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1A" w:rsidRPr="00664338" w:rsidRDefault="002A041A" w:rsidP="008E69BC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64338">
        <w:rPr>
          <w:rFonts w:ascii="Times New Roman" w:hAnsi="Times New Roman" w:cs="Times New Roman"/>
          <w:b/>
          <w:sz w:val="28"/>
          <w:szCs w:val="28"/>
          <w:lang w:val="ro-RO"/>
        </w:rPr>
        <w:t>NOTĂ INFORMATIVĂ</w:t>
      </w:r>
      <w:r w:rsidRPr="00664338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Pr="00664338">
        <w:rPr>
          <w:rFonts w:ascii="Times New Roman" w:hAnsi="Times New Roman" w:cs="Times New Roman"/>
          <w:b/>
          <w:i/>
          <w:iCs/>
          <w:sz w:val="28"/>
          <w:szCs w:val="28"/>
          <w:lang w:val="ro-RO"/>
        </w:rPr>
        <w:tab/>
      </w:r>
      <w:r w:rsidRPr="00664338">
        <w:rPr>
          <w:rFonts w:ascii="Times New Roman" w:hAnsi="Times New Roman" w:cs="Times New Roman"/>
          <w:sz w:val="28"/>
          <w:szCs w:val="28"/>
          <w:lang w:val="ro-RO"/>
        </w:rPr>
        <w:t>privind necesitatea elaborării proiectul hotărârii Guvernului</w:t>
      </w:r>
      <w:r w:rsidR="008E69B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84F02" w:rsidRPr="00664338">
        <w:rPr>
          <w:rFonts w:ascii="Times New Roman" w:hAnsi="Times New Roman" w:cs="Times New Roman"/>
          <w:sz w:val="28"/>
          <w:szCs w:val="28"/>
          <w:lang w:val="ro-RO"/>
        </w:rPr>
        <w:t>”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9B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odificarea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anexei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nr. 2 </w:t>
      </w:r>
      <w:proofErr w:type="gram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Hotărîrea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proofErr w:type="gram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334/2017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schimbarea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categoriei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destinaţie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4338" w:rsidRPr="00664338">
        <w:rPr>
          <w:rFonts w:ascii="Times New Roman" w:hAnsi="Times New Roman" w:cs="Times New Roman"/>
          <w:sz w:val="28"/>
          <w:szCs w:val="28"/>
          <w:lang w:val="en-US"/>
        </w:rPr>
        <w:t>terenuri</w:t>
      </w:r>
      <w:proofErr w:type="spellEnd"/>
      <w:r w:rsidR="00484F02" w:rsidRPr="00664338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664338">
        <w:rPr>
          <w:rFonts w:ascii="Times New Roman" w:hAnsi="Times New Roman" w:cs="Times New Roman"/>
          <w:sz w:val="28"/>
          <w:szCs w:val="28"/>
          <w:lang w:val="ro-RO"/>
        </w:rPr>
        <w:t>.</w:t>
      </w:r>
      <w:proofErr w:type="gramEnd"/>
    </w:p>
    <w:p w:rsidR="00484F02" w:rsidRDefault="00484F02" w:rsidP="002A041A">
      <w:pPr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8E69BC" w:rsidRPr="00484F02" w:rsidRDefault="008E69BC" w:rsidP="002A041A">
      <w:pPr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FE3AE1" w:rsidRPr="00FE3AE1" w:rsidTr="00F716E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E3AE1" w:rsidRPr="00FE3AE1" w:rsidRDefault="00FE3AE1" w:rsidP="00F7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Denumirea</w:t>
            </w:r>
            <w:proofErr w:type="spellEnd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autorului</w:t>
            </w:r>
            <w:proofErr w:type="spellEnd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şi</w:t>
            </w:r>
            <w:proofErr w:type="spellEnd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după</w:t>
            </w:r>
            <w:proofErr w:type="spellEnd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caz</w:t>
            </w:r>
            <w:proofErr w:type="spellEnd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a </w:t>
            </w: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participanţilor</w:t>
            </w:r>
            <w:proofErr w:type="spellEnd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elaborarea</w:t>
            </w:r>
            <w:proofErr w:type="spellEnd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proiectului</w:t>
            </w:r>
            <w:proofErr w:type="spellEnd"/>
          </w:p>
        </w:tc>
      </w:tr>
      <w:tr w:rsidR="00FE3AE1" w:rsidRPr="00FE3AE1" w:rsidTr="00F716E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E1" w:rsidRDefault="00FE3AE1" w:rsidP="00FE3AE1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AE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</w:t>
            </w:r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elaborat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Ministerul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Finanțelor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comun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Serviciul</w:t>
            </w:r>
            <w:proofErr w:type="spellEnd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3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E3AE1" w:rsidRPr="00FE3AE1" w:rsidRDefault="00FE3AE1" w:rsidP="00FE3AE1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2A041A" w:rsidP="008E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34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Condițiile ce au impus elaborarea proiectului de act normativ,</w:t>
            </w:r>
            <w:r w:rsidR="00F2239C"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 </w:t>
            </w:r>
            <w:r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finalităţile </w:t>
            </w:r>
            <w:r w:rsid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 xml:space="preserve"> </w:t>
            </w:r>
            <w:r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urmărite, descrierea gradului de compatibilitate a proiectului</w:t>
            </w: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1A" w:rsidRDefault="00664338" w:rsidP="008E69BC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hotărârii Guvernului ”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modificarea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anexei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2 </w:t>
            </w:r>
            <w:proofErr w:type="gram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proofErr w:type="gram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Hotărîrea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Guvernului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334/2017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transmiterea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schimbarea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categoriei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destinaţie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unor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terenuri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”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elaborat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temeiul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prevederilor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art.11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alin</w:t>
            </w:r>
            <w:proofErr w:type="spellEnd"/>
            <w:proofErr w:type="gram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.(</w:t>
            </w:r>
            <w:proofErr w:type="gram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din </w:t>
            </w:r>
            <w:hyperlink r:id="rId6" w:history="1">
              <w:proofErr w:type="spellStart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Legea</w:t>
              </w:r>
              <w:proofErr w:type="spellEnd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cadastrului</w:t>
              </w:r>
              <w:proofErr w:type="spellEnd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bunurilor</w:t>
              </w:r>
              <w:proofErr w:type="spellEnd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imobile</w:t>
              </w:r>
              <w:proofErr w:type="spellEnd"/>
              <w:r w:rsidRPr="008E69B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nr.1543/1998</w:t>
              </w:r>
            </w:hyperlink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 art.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23 din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Legea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354/</w:t>
            </w:r>
            <w:proofErr w:type="gram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2004 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proofErr w:type="spellEnd"/>
            <w:proofErr w:type="gram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formarea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bunurilor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imobile</w:t>
            </w:r>
            <w:proofErr w:type="spellEnd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909D7" w:rsidRPr="008E69BC" w:rsidRDefault="000909D7" w:rsidP="008E69BC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2A041A" w:rsidP="008E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Principalele prevederi ale proiectului şi evidenţierea elementelor noi</w:t>
            </w:r>
          </w:p>
        </w:tc>
      </w:tr>
      <w:tr w:rsidR="002A041A" w:rsidRPr="00FE3AE1" w:rsidTr="00FE3AE1">
        <w:trPr>
          <w:trHeight w:val="83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04" w:rsidRPr="008E69BC" w:rsidRDefault="002A041A" w:rsidP="008E69BC">
            <w:pPr>
              <w:pStyle w:val="rg"/>
              <w:tabs>
                <w:tab w:val="left" w:pos="284"/>
                <w:tab w:val="left" w:pos="9214"/>
              </w:tabs>
              <w:ind w:left="34" w:right="34" w:firstLine="459"/>
              <w:jc w:val="both"/>
              <w:rPr>
                <w:sz w:val="28"/>
                <w:szCs w:val="28"/>
                <w:lang w:val="ro-RO"/>
              </w:rPr>
            </w:pPr>
            <w:r w:rsidRPr="008E69BC">
              <w:rPr>
                <w:sz w:val="28"/>
                <w:szCs w:val="28"/>
                <w:lang w:val="ro-MO"/>
              </w:rPr>
              <w:t xml:space="preserve">Proiectul </w:t>
            </w:r>
            <w:proofErr w:type="spellStart"/>
            <w:r w:rsidRPr="008E69BC">
              <w:rPr>
                <w:sz w:val="28"/>
                <w:szCs w:val="28"/>
                <w:lang w:val="en-US"/>
              </w:rPr>
              <w:t>prevede</w:t>
            </w:r>
            <w:proofErr w:type="spellEnd"/>
            <w:r w:rsidRPr="008E69BC">
              <w:rPr>
                <w:sz w:val="28"/>
                <w:szCs w:val="28"/>
                <w:lang w:val="en-US"/>
              </w:rPr>
              <w:t xml:space="preserve"> </w:t>
            </w:r>
            <w:r w:rsidR="00753D04" w:rsidRPr="008E69BC">
              <w:rPr>
                <w:sz w:val="28"/>
                <w:szCs w:val="28"/>
                <w:lang w:val="ro-RO"/>
              </w:rPr>
              <w:t>aducerea în concordanță a suprafeței terenului</w:t>
            </w:r>
            <w:r w:rsidR="00383B05" w:rsidRPr="008E69BC">
              <w:rPr>
                <w:sz w:val="28"/>
                <w:szCs w:val="28"/>
                <w:lang w:val="en-US"/>
              </w:rPr>
              <w:t xml:space="preserve"> </w:t>
            </w:r>
            <w:r w:rsidR="00753D04" w:rsidRPr="008E69BC">
              <w:rPr>
                <w:sz w:val="28"/>
                <w:szCs w:val="28"/>
                <w:lang w:val="en-US"/>
              </w:rPr>
              <w:t xml:space="preserve"> de 0,51 ha, </w:t>
            </w:r>
            <w:proofErr w:type="spellStart"/>
            <w:r w:rsidR="001C7EE6" w:rsidRPr="008E69BC">
              <w:rPr>
                <w:sz w:val="28"/>
                <w:szCs w:val="28"/>
                <w:lang w:val="en-US"/>
              </w:rPr>
              <w:t>indicat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383B05" w:rsidRPr="008E69BC">
              <w:rPr>
                <w:sz w:val="28"/>
                <w:szCs w:val="28"/>
                <w:lang w:val="en-US"/>
              </w:rPr>
              <w:t>poziția</w:t>
            </w:r>
            <w:proofErr w:type="spellEnd"/>
            <w:r w:rsidR="00383B05" w:rsidRPr="008E69BC">
              <w:rPr>
                <w:sz w:val="28"/>
                <w:szCs w:val="28"/>
                <w:lang w:val="en-US"/>
              </w:rPr>
              <w:t xml:space="preserve"> 5</w:t>
            </w:r>
            <w:r w:rsidR="00753D04" w:rsidRPr="008E69BC">
              <w:rPr>
                <w:sz w:val="28"/>
                <w:szCs w:val="28"/>
                <w:lang w:val="en-US"/>
              </w:rPr>
              <w:t xml:space="preserve"> din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anexa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nr.2,</w:t>
            </w:r>
            <w:r w:rsidR="00383B05" w:rsidRPr="008E69BC">
              <w:rPr>
                <w:sz w:val="28"/>
                <w:szCs w:val="28"/>
                <w:lang w:val="en-US"/>
              </w:rPr>
              <w:t xml:space="preserve">  </w:t>
            </w:r>
            <w:r w:rsidR="00753D04" w:rsidRPr="008E69BC">
              <w:rPr>
                <w:sz w:val="28"/>
                <w:szCs w:val="28"/>
                <w:lang w:val="ro-RO"/>
              </w:rPr>
              <w:t xml:space="preserve">cu suprafața terenului indicată în Registrul bunurilor imobile  -0,585 ha,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ceia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ce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va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permite</w:t>
            </w:r>
            <w:proofErr w:type="spellEnd"/>
            <w:r w:rsidR="00383B05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B05" w:rsidRPr="008E69BC">
              <w:rPr>
                <w:sz w:val="28"/>
                <w:szCs w:val="28"/>
                <w:lang w:val="en-US"/>
              </w:rPr>
              <w:t>Serviciul</w:t>
            </w:r>
            <w:r w:rsidR="00753D04" w:rsidRPr="008E69BC">
              <w:rPr>
                <w:sz w:val="28"/>
                <w:szCs w:val="28"/>
                <w:lang w:val="en-US"/>
              </w:rPr>
              <w:t>ui</w:t>
            </w:r>
            <w:proofErr w:type="spellEnd"/>
            <w:r w:rsidR="00383B05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Vamal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transmiterea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terenului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3D04" w:rsidRPr="008E69BC">
              <w:rPr>
                <w:sz w:val="28"/>
                <w:szCs w:val="28"/>
                <w:lang w:val="en-US"/>
              </w:rPr>
              <w:t>respectiv</w:t>
            </w:r>
            <w:proofErr w:type="spellEnd"/>
            <w:r w:rsidR="00753D04" w:rsidRPr="008E69BC">
              <w:rPr>
                <w:sz w:val="28"/>
                <w:szCs w:val="28"/>
                <w:lang w:val="en-US"/>
              </w:rPr>
              <w:t xml:space="preserve"> </w:t>
            </w:r>
            <w:r w:rsidR="00383B05" w:rsidRPr="008E69BC">
              <w:rPr>
                <w:sz w:val="28"/>
                <w:szCs w:val="28"/>
                <w:lang w:val="ro-RO"/>
              </w:rPr>
              <w:t>către Î.S. ”Calea Ferată”</w:t>
            </w:r>
            <w:r w:rsidR="00753D04" w:rsidRPr="008E69BC">
              <w:rPr>
                <w:sz w:val="28"/>
                <w:szCs w:val="28"/>
                <w:lang w:val="ro-RO"/>
              </w:rPr>
              <w:t>.</w:t>
            </w:r>
          </w:p>
          <w:p w:rsidR="001C7EE6" w:rsidRPr="008E69BC" w:rsidRDefault="001C7EE6" w:rsidP="008E69BC">
            <w:pPr>
              <w:pStyle w:val="cp"/>
              <w:ind w:right="34" w:firstLine="459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8E69BC">
              <w:rPr>
                <w:b w:val="0"/>
                <w:sz w:val="28"/>
                <w:szCs w:val="28"/>
                <w:lang w:val="ro-RO"/>
              </w:rPr>
              <w:t>Este de menționat, că</w:t>
            </w:r>
            <w:r w:rsidRPr="008E69BC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scopul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executării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hyperlink r:id="rId7" w:history="1">
              <w:proofErr w:type="spellStart"/>
              <w:r w:rsidRPr="008E69BC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lang w:val="en-US"/>
                </w:rPr>
                <w:t>Legii</w:t>
              </w:r>
              <w:proofErr w:type="spellEnd"/>
              <w:r w:rsidRPr="008E69BC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lang w:val="en-US"/>
                </w:rPr>
                <w:t xml:space="preserve"> nr.95/2008</w:t>
              </w:r>
            </w:hyperlink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privind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declararea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utilităţii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publice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interes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naţional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lucrărilor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construcţie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liniei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ferată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Cahul-Giurgiuleşti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și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Hotărîrii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Guvernului</w:t>
            </w:r>
            <w:proofErr w:type="spellEnd"/>
            <w:r w:rsidRPr="008E69BC">
              <w:rPr>
                <w:b w:val="0"/>
                <w:bCs w:val="0"/>
                <w:sz w:val="28"/>
                <w:szCs w:val="28"/>
                <w:lang w:val="en-US"/>
              </w:rPr>
              <w:t xml:space="preserve"> nr. 581/2007</w:t>
            </w:r>
            <w:r w:rsidRPr="008E69BC">
              <w:rPr>
                <w:b w:val="0"/>
                <w:bCs w:val="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cu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privire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construcţia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liniei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ferată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Cahul-Giurgiuleşti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,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către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Î.S</w:t>
            </w:r>
            <w:proofErr w:type="gramStart"/>
            <w:r w:rsidRPr="008E69BC">
              <w:rPr>
                <w:b w:val="0"/>
                <w:sz w:val="28"/>
                <w:szCs w:val="28"/>
                <w:lang w:val="en-US"/>
              </w:rPr>
              <w:t>. ”</w:t>
            </w:r>
            <w:proofErr w:type="gramEnd"/>
            <w:r w:rsidRPr="008E69BC">
              <w:rPr>
                <w:b w:val="0"/>
                <w:sz w:val="28"/>
                <w:szCs w:val="28"/>
                <w:lang w:val="en-US"/>
              </w:rPr>
              <w:t xml:space="preserve">IPOT”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perioada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anilor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2007-2011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fost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întocmit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dosarului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cadastral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atribuire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terenurilor</w:t>
            </w:r>
            <w:proofErr w:type="spellEnd"/>
            <w:r w:rsidR="000909D7">
              <w:rPr>
                <w:b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0909D7">
              <w:rPr>
                <w:b w:val="0"/>
                <w:sz w:val="28"/>
                <w:szCs w:val="28"/>
                <w:lang w:val="en-US"/>
              </w:rPr>
              <w:t>inclusiv</w:t>
            </w:r>
            <w:proofErr w:type="spellEnd"/>
            <w:r w:rsidR="000909D7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9D7">
              <w:rPr>
                <w:b w:val="0"/>
                <w:sz w:val="28"/>
                <w:szCs w:val="28"/>
                <w:lang w:val="en-US"/>
              </w:rPr>
              <w:t>suprafețele</w:t>
            </w:r>
            <w:proofErr w:type="spellEnd"/>
            <w:r w:rsidR="000909D7">
              <w:rPr>
                <w:b w:val="0"/>
                <w:sz w:val="28"/>
                <w:szCs w:val="28"/>
                <w:lang w:val="en-US"/>
              </w:rPr>
              <w:t>)</w:t>
            </w:r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și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adoptată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Hotărîrea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nr. 334/2017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privind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transmiterea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unor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terenuri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administrarea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ministerelor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şi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altor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autorităţi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publice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centrale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incluse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ampriza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tronsonului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ferată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Cahul–Giurgiuleşti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administrarea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Ministerului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Transporturilor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şi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Infrastructurii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Drumurilor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folosinţa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Întreprinderii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Stat „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Calea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Ferată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din Moldova”). </w:t>
            </w:r>
          </w:p>
          <w:p w:rsidR="001C7EE6" w:rsidRPr="008E69BC" w:rsidRDefault="001C7EE6" w:rsidP="008E69BC">
            <w:pPr>
              <w:pStyle w:val="cp"/>
              <w:ind w:right="34" w:firstLine="459"/>
              <w:jc w:val="both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Totodată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anul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2013, la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solicitarea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Întreprinderii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Stat „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Calea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Ferată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din Moldova”,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Serviciul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Vamal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 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inițiat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lucrări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formare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prin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separare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E69BC">
              <w:rPr>
                <w:b w:val="0"/>
                <w:sz w:val="28"/>
                <w:szCs w:val="28"/>
                <w:lang w:val="en-US"/>
              </w:rPr>
              <w:t xml:space="preserve">a 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bunurilor</w:t>
            </w:r>
            <w:proofErr w:type="spellEnd"/>
            <w:proofErr w:type="gram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imobile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terenul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inclus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ampriza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tronsonului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cale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ferată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și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ca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rezultat</w:t>
            </w:r>
            <w:proofErr w:type="spellEnd"/>
            <w:r w:rsidR="000909D7">
              <w:rPr>
                <w:b w:val="0"/>
                <w:sz w:val="28"/>
                <w:szCs w:val="28"/>
                <w:lang w:val="en-US"/>
              </w:rPr>
              <w:t xml:space="preserve"> al </w:t>
            </w:r>
            <w:proofErr w:type="spellStart"/>
            <w:r w:rsidR="000909D7">
              <w:rPr>
                <w:b w:val="0"/>
                <w:sz w:val="28"/>
                <w:szCs w:val="28"/>
                <w:lang w:val="en-US"/>
              </w:rPr>
              <w:t>acestora</w:t>
            </w:r>
            <w:proofErr w:type="spellEnd"/>
            <w:r w:rsidR="000909D7">
              <w:rPr>
                <w:b w:val="0"/>
                <w:sz w:val="28"/>
                <w:szCs w:val="28"/>
                <w:lang w:val="en-US"/>
              </w:rPr>
              <w:t>,</w:t>
            </w:r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Registrul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bunurilor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imobile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fost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înregistrat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terenul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cu c/cadastral 94201055328 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și</w:t>
            </w:r>
            <w:proofErr w:type="spellEnd"/>
            <w:r w:rsidR="000909D7">
              <w:rPr>
                <w:b w:val="0"/>
                <w:sz w:val="28"/>
                <w:szCs w:val="28"/>
                <w:lang w:val="en-US"/>
              </w:rPr>
              <w:t xml:space="preserve"> cu </w:t>
            </w:r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suprafața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de 0,585 ha.</w:t>
            </w:r>
          </w:p>
          <w:p w:rsidR="00664338" w:rsidRPr="008E69BC" w:rsidRDefault="001C7EE6" w:rsidP="008E69BC">
            <w:pPr>
              <w:pStyle w:val="rg"/>
              <w:tabs>
                <w:tab w:val="left" w:pos="284"/>
                <w:tab w:val="left" w:pos="9214"/>
              </w:tabs>
              <w:ind w:left="34" w:right="34" w:firstLine="459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E69BC">
              <w:rPr>
                <w:sz w:val="28"/>
                <w:szCs w:val="28"/>
                <w:lang w:val="en-US"/>
              </w:rPr>
              <w:t>Astfel</w:t>
            </w:r>
            <w:proofErr w:type="spellEnd"/>
            <w:r w:rsidRPr="008E69BC">
              <w:rPr>
                <w:sz w:val="28"/>
                <w:szCs w:val="28"/>
                <w:lang w:val="en-US"/>
              </w:rPr>
              <w:t xml:space="preserve">, se </w:t>
            </w:r>
            <w:proofErr w:type="spellStart"/>
            <w:r w:rsidRPr="008E69BC">
              <w:rPr>
                <w:sz w:val="28"/>
                <w:szCs w:val="28"/>
                <w:lang w:val="en-US"/>
              </w:rPr>
              <w:t>impune</w:t>
            </w:r>
            <w:proofErr w:type="spellEnd"/>
            <w:r w:rsidR="008E69BC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sz w:val="28"/>
                <w:szCs w:val="28"/>
                <w:lang w:val="en-US"/>
              </w:rPr>
              <w:t>necesitatea</w:t>
            </w:r>
            <w:proofErr w:type="spellEnd"/>
            <w:r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sz w:val="28"/>
                <w:szCs w:val="28"/>
                <w:lang w:val="en-US"/>
              </w:rPr>
              <w:t>modific</w:t>
            </w:r>
            <w:r w:rsidR="008E69BC" w:rsidRPr="008E69BC">
              <w:rPr>
                <w:sz w:val="28"/>
                <w:szCs w:val="28"/>
                <w:lang w:val="en-US"/>
              </w:rPr>
              <w:t>ării</w:t>
            </w:r>
            <w:proofErr w:type="spellEnd"/>
            <w:r w:rsidR="008E69BC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sz w:val="28"/>
                <w:szCs w:val="28"/>
                <w:lang w:val="en-US"/>
              </w:rPr>
              <w:t>suprafeț</w:t>
            </w:r>
            <w:proofErr w:type="gramStart"/>
            <w:r w:rsidR="008E69BC" w:rsidRPr="008E69BC">
              <w:rPr>
                <w:sz w:val="28"/>
                <w:szCs w:val="28"/>
                <w:lang w:val="en-US"/>
              </w:rPr>
              <w:t>elor</w:t>
            </w:r>
            <w:proofErr w:type="spellEnd"/>
            <w:r w:rsidR="008E69BC" w:rsidRPr="008E69BC">
              <w:rPr>
                <w:sz w:val="28"/>
                <w:szCs w:val="28"/>
                <w:lang w:val="en-US"/>
              </w:rPr>
              <w:t xml:space="preserve">  din</w:t>
            </w:r>
            <w:proofErr w:type="gramEnd"/>
            <w:r w:rsidR="008E69BC" w:rsidRPr="008E69BC">
              <w:rPr>
                <w:sz w:val="28"/>
                <w:szCs w:val="28"/>
                <w:lang w:val="en-US"/>
              </w:rPr>
              <w:t xml:space="preserve"> </w:t>
            </w:r>
            <w:r w:rsidR="00383B05" w:rsidRPr="008E69BC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69BC">
              <w:rPr>
                <w:sz w:val="28"/>
                <w:szCs w:val="28"/>
                <w:lang w:val="en-US"/>
              </w:rPr>
              <w:t>a</w:t>
            </w:r>
            <w:r w:rsidR="00664338" w:rsidRPr="008E69BC">
              <w:rPr>
                <w:sz w:val="28"/>
                <w:szCs w:val="28"/>
                <w:lang w:val="en-US"/>
              </w:rPr>
              <w:t>nex</w:t>
            </w:r>
            <w:r w:rsidRPr="008E69BC">
              <w:rPr>
                <w:sz w:val="28"/>
                <w:szCs w:val="28"/>
                <w:lang w:val="en-US"/>
              </w:rPr>
              <w:t>a</w:t>
            </w:r>
            <w:proofErr w:type="spellEnd"/>
            <w:r w:rsidR="00664338" w:rsidRPr="008E69BC">
              <w:rPr>
                <w:sz w:val="28"/>
                <w:szCs w:val="28"/>
                <w:lang w:val="en-US"/>
              </w:rPr>
              <w:t xml:space="preserve"> nr. 2 </w:t>
            </w:r>
            <w:proofErr w:type="gramStart"/>
            <w:r w:rsidR="00664338" w:rsidRPr="008E69BC">
              <w:rPr>
                <w:sz w:val="28"/>
                <w:szCs w:val="28"/>
                <w:lang w:val="en-US"/>
              </w:rPr>
              <w:t>la</w:t>
            </w:r>
            <w:proofErr w:type="gramEnd"/>
            <w:r w:rsidR="00664338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4338" w:rsidRPr="008E69BC">
              <w:rPr>
                <w:sz w:val="28"/>
                <w:szCs w:val="28"/>
                <w:lang w:val="en-US"/>
              </w:rPr>
              <w:t>Hotărîrea</w:t>
            </w:r>
            <w:proofErr w:type="spellEnd"/>
            <w:r w:rsidR="00664338" w:rsidRPr="008E69B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4338" w:rsidRPr="008E69BC">
              <w:rPr>
                <w:sz w:val="28"/>
                <w:szCs w:val="28"/>
                <w:lang w:val="en-US"/>
              </w:rPr>
              <w:t>Guvernului</w:t>
            </w:r>
            <w:proofErr w:type="spellEnd"/>
            <w:r w:rsidR="00664338" w:rsidRPr="008E69BC">
              <w:rPr>
                <w:sz w:val="28"/>
                <w:szCs w:val="28"/>
                <w:lang w:val="en-US"/>
              </w:rPr>
              <w:t xml:space="preserve"> nr. 334/2017  </w:t>
            </w:r>
            <w:proofErr w:type="spellStart"/>
            <w:r w:rsidR="00664338" w:rsidRPr="008E69BC">
              <w:rPr>
                <w:sz w:val="28"/>
                <w:szCs w:val="28"/>
                <w:lang w:val="en-US"/>
              </w:rPr>
              <w:t>după</w:t>
            </w:r>
            <w:proofErr w:type="spellEnd"/>
            <w:r w:rsidR="00664338" w:rsidRPr="008E69BC">
              <w:rPr>
                <w:sz w:val="28"/>
                <w:szCs w:val="28"/>
                <w:lang w:val="en-US"/>
              </w:rPr>
              <w:t xml:space="preserve"> cum </w:t>
            </w:r>
            <w:proofErr w:type="spellStart"/>
            <w:r w:rsidR="00664338" w:rsidRPr="008E69BC">
              <w:rPr>
                <w:sz w:val="28"/>
                <w:szCs w:val="28"/>
                <w:lang w:val="en-US"/>
              </w:rPr>
              <w:t>urmează</w:t>
            </w:r>
            <w:proofErr w:type="spellEnd"/>
            <w:r w:rsidR="00664338" w:rsidRPr="008E69BC">
              <w:rPr>
                <w:sz w:val="28"/>
                <w:szCs w:val="28"/>
                <w:lang w:val="en-US"/>
              </w:rPr>
              <w:t>:</w:t>
            </w:r>
          </w:p>
          <w:p w:rsidR="001C7EE6" w:rsidRPr="008E69BC" w:rsidRDefault="001C7EE6" w:rsidP="008E69BC">
            <w:pPr>
              <w:pStyle w:val="tt"/>
              <w:numPr>
                <w:ilvl w:val="0"/>
                <w:numId w:val="7"/>
              </w:numPr>
              <w:tabs>
                <w:tab w:val="left" w:pos="284"/>
                <w:tab w:val="left" w:pos="317"/>
                <w:tab w:val="left" w:pos="459"/>
              </w:tabs>
              <w:ind w:left="34" w:right="34" w:firstLine="459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8E69BC">
              <w:rPr>
                <w:b w:val="0"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poziția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5,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coloana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patra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cifrele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”0,51” se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substituie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cifrele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”0,585”;</w:t>
            </w:r>
          </w:p>
          <w:p w:rsidR="00664338" w:rsidRPr="008E69BC" w:rsidRDefault="00664338" w:rsidP="008E69BC">
            <w:pPr>
              <w:pStyle w:val="tt"/>
              <w:numPr>
                <w:ilvl w:val="0"/>
                <w:numId w:val="7"/>
              </w:numPr>
              <w:tabs>
                <w:tab w:val="left" w:pos="284"/>
                <w:tab w:val="left" w:pos="459"/>
              </w:tabs>
              <w:ind w:left="34" w:right="34" w:firstLine="459"/>
              <w:jc w:val="left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după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poziția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6, la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poziția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Total,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coloana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patra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cifrele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”19,23” se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substituie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cifrele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”19,305”;</w:t>
            </w:r>
          </w:p>
          <w:p w:rsidR="00664338" w:rsidRPr="008E69BC" w:rsidRDefault="00664338" w:rsidP="008E69BC">
            <w:pPr>
              <w:pStyle w:val="tt"/>
              <w:numPr>
                <w:ilvl w:val="0"/>
                <w:numId w:val="7"/>
              </w:numPr>
              <w:tabs>
                <w:tab w:val="left" w:pos="284"/>
                <w:tab w:val="left" w:pos="459"/>
              </w:tabs>
              <w:ind w:left="34" w:right="34" w:firstLine="459"/>
              <w:jc w:val="left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după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poziția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11, la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poziția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Total I,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coloana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patra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cifrele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”48,85” se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substituie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8E69BC">
              <w:rPr>
                <w:b w:val="0"/>
                <w:sz w:val="28"/>
                <w:szCs w:val="28"/>
                <w:lang w:val="en-US"/>
              </w:rPr>
              <w:t>cifrele</w:t>
            </w:r>
            <w:proofErr w:type="spellEnd"/>
            <w:r w:rsidRPr="008E69BC">
              <w:rPr>
                <w:b w:val="0"/>
                <w:sz w:val="28"/>
                <w:szCs w:val="28"/>
                <w:lang w:val="en-US"/>
              </w:rPr>
              <w:t xml:space="preserve"> ” 48,925”;</w:t>
            </w:r>
          </w:p>
          <w:p w:rsidR="000909D7" w:rsidRPr="008E69BC" w:rsidRDefault="002A041A" w:rsidP="00FE3AE1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După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adoptarea 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otărârii respective,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institui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Comisia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transmitere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tere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</w:t>
            </w:r>
            <w:r w:rsidR="00484F02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conformitate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prevederile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Regulamentului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cu 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la 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de 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transmitere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 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bunurilor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aprobat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Hotărîrea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Guvernului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nr. 901 din 31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decembrie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2015.</w:t>
            </w:r>
          </w:p>
        </w:tc>
      </w:tr>
      <w:tr w:rsidR="002A041A" w:rsidRPr="008E69BC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2A041A" w:rsidP="008E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lastRenderedPageBreak/>
              <w:t>Fundamentarea economico-financiară</w:t>
            </w: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D7" w:rsidRDefault="002A041A" w:rsidP="000909D7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autoSpaceDE w:val="0"/>
              <w:autoSpaceDN w:val="0"/>
              <w:adjustRightInd w:val="0"/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Implementarea proiectului respectiv nu necesită alocarea unor mijloace financiare suplimentare din bugetul de stat.</w:t>
            </w:r>
          </w:p>
          <w:p w:rsidR="000909D7" w:rsidRPr="008E69BC" w:rsidRDefault="000909D7" w:rsidP="000909D7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autoSpaceDE w:val="0"/>
              <w:autoSpaceDN w:val="0"/>
              <w:adjustRightInd w:val="0"/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2A041A" w:rsidP="008E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459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Modul de încorporare a actului în cadrul normativ în vigoare</w:t>
            </w: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1A" w:rsidRDefault="002A041A" w:rsidP="008E69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MO" w:eastAsia="sv-SE"/>
              </w:rPr>
            </w:pPr>
            <w:r w:rsidRPr="008E69BC">
              <w:rPr>
                <w:rFonts w:ascii="Times New Roman" w:hAnsi="Times New Roman" w:cs="Times New Roman"/>
                <w:color w:val="000000"/>
                <w:sz w:val="28"/>
                <w:szCs w:val="28"/>
                <w:lang w:val="ro-MO" w:eastAsia="sv-SE"/>
              </w:rPr>
              <w:t>Prezentul proiect este elaborat în conformitate cu legislația în vigoare și nu necesită elaborarea sau modificarea altor acte normative sau legislative.</w:t>
            </w:r>
          </w:p>
          <w:p w:rsidR="000909D7" w:rsidRPr="008E69BC" w:rsidRDefault="000909D7" w:rsidP="008E69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8E69BC" w:rsidRDefault="002A041A" w:rsidP="008E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459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8E69BC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Avizarea şi consultarea publică a proiectului</w:t>
            </w:r>
          </w:p>
        </w:tc>
      </w:tr>
      <w:tr w:rsidR="002A041A" w:rsidRPr="00FE3AE1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5D" w:rsidRPr="008E69BC" w:rsidRDefault="0058125D" w:rsidP="008E69BC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Proiectul 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urmează a fi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avizat cu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Ministerului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Economiei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Infrastructurii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Ministerului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Agriculturii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Dezvoltării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Regionale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Mediului</w:t>
            </w:r>
            <w:proofErr w:type="spellEnd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Agenției</w:t>
            </w:r>
            <w:proofErr w:type="spellEnd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Relații</w:t>
            </w:r>
            <w:proofErr w:type="spellEnd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Funciare</w:t>
            </w:r>
            <w:proofErr w:type="spellEnd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Cadastru</w:t>
            </w:r>
            <w:proofErr w:type="spellEnd"/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8E69BC"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expertizat de către Centrului Național Anticorupție și Ministerului Justiției.</w:t>
            </w:r>
          </w:p>
          <w:p w:rsidR="00484F02" w:rsidRPr="008E69BC" w:rsidRDefault="002A041A" w:rsidP="008E69BC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În scopul respectării prevederilor Legii nr.239 din 13 noiembrie 2008 privind transparența în procesul decizional, proiectul hotărârii Guvernului </w:t>
            </w:r>
            <w:r w:rsidR="00484F02"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”Cu privire la transmiterea unui teren”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a fost plasat pe pagina web oficială a Ministerului Finanțelor </w:t>
            </w:r>
            <w:hyperlink r:id="rId8" w:history="1">
              <w:r w:rsidRPr="008E69B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MO"/>
                </w:rPr>
                <w:t>www.mf.gov.md</w:t>
              </w:r>
            </w:hyperlink>
            <w:r w:rsidRPr="008E69BC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, </w:t>
            </w:r>
            <w:r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compartimentul „Transparența decizională”, la rubrica „Procesul decizional”</w:t>
            </w:r>
            <w:r w:rsidR="00484F02" w:rsidRPr="008E69B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2A041A" w:rsidRPr="008E69BC" w:rsidRDefault="002A041A" w:rsidP="008E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</w:p>
        </w:tc>
      </w:tr>
    </w:tbl>
    <w:p w:rsidR="00484F02" w:rsidRPr="008E69BC" w:rsidRDefault="00484F02" w:rsidP="008E69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0909D7" w:rsidRDefault="000909D7" w:rsidP="008E69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0909D7" w:rsidRDefault="000909D7" w:rsidP="008E69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856D3C" w:rsidRPr="008E69BC" w:rsidRDefault="002A041A" w:rsidP="008E69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8E69BC">
        <w:rPr>
          <w:rFonts w:ascii="Times New Roman" w:hAnsi="Times New Roman" w:cs="Times New Roman"/>
          <w:b/>
          <w:sz w:val="28"/>
          <w:szCs w:val="28"/>
          <w:lang w:val="ro-MO"/>
        </w:rPr>
        <w:t xml:space="preserve">MINISTRU   </w:t>
      </w:r>
      <w:r w:rsidRPr="008E69BC">
        <w:rPr>
          <w:rFonts w:ascii="Times New Roman" w:hAnsi="Times New Roman" w:cs="Times New Roman"/>
          <w:sz w:val="28"/>
          <w:szCs w:val="28"/>
          <w:lang w:val="ro-MO"/>
        </w:rPr>
        <w:t xml:space="preserve">          </w:t>
      </w:r>
      <w:r w:rsidR="00F2239C" w:rsidRPr="008E69BC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8E69BC">
        <w:rPr>
          <w:rFonts w:ascii="Times New Roman" w:hAnsi="Times New Roman" w:cs="Times New Roman"/>
          <w:sz w:val="28"/>
          <w:szCs w:val="28"/>
          <w:lang w:val="ro-MO"/>
        </w:rPr>
        <w:t xml:space="preserve">    </w:t>
      </w:r>
      <w:r w:rsidR="000909D7">
        <w:rPr>
          <w:rFonts w:ascii="Times New Roman" w:hAnsi="Times New Roman" w:cs="Times New Roman"/>
          <w:sz w:val="28"/>
          <w:szCs w:val="28"/>
          <w:lang w:val="ro-MO"/>
        </w:rPr>
        <w:t xml:space="preserve">    </w:t>
      </w:r>
      <w:r w:rsidRPr="008E69BC">
        <w:rPr>
          <w:rFonts w:ascii="Times New Roman" w:hAnsi="Times New Roman" w:cs="Times New Roman"/>
          <w:sz w:val="28"/>
          <w:szCs w:val="28"/>
          <w:lang w:val="ro-MO"/>
        </w:rPr>
        <w:t xml:space="preserve">        </w:t>
      </w:r>
      <w:r w:rsidRPr="008E69BC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</w:t>
      </w:r>
      <w:r w:rsidR="008E69BC" w:rsidRPr="008E69BC">
        <w:rPr>
          <w:rFonts w:ascii="Times New Roman" w:hAnsi="Times New Roman" w:cs="Times New Roman"/>
          <w:b/>
          <w:sz w:val="28"/>
          <w:szCs w:val="28"/>
          <w:lang w:val="ro-MO"/>
        </w:rPr>
        <w:t>Ion CHICU</w:t>
      </w:r>
    </w:p>
    <w:sectPr w:rsidR="00856D3C" w:rsidRPr="008E69BC" w:rsidSect="00FE3A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DF7"/>
    <w:multiLevelType w:val="hybridMultilevel"/>
    <w:tmpl w:val="B6C0731E"/>
    <w:lvl w:ilvl="0" w:tplc="F6BAC94A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F6E4B"/>
    <w:multiLevelType w:val="hybridMultilevel"/>
    <w:tmpl w:val="9F481E5A"/>
    <w:lvl w:ilvl="0" w:tplc="CCF2F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3A14EA"/>
    <w:multiLevelType w:val="hybridMultilevel"/>
    <w:tmpl w:val="B50637B2"/>
    <w:lvl w:ilvl="0" w:tplc="10141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75B6"/>
    <w:multiLevelType w:val="hybridMultilevel"/>
    <w:tmpl w:val="2314187A"/>
    <w:lvl w:ilvl="0" w:tplc="86828D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C7C91"/>
    <w:multiLevelType w:val="hybridMultilevel"/>
    <w:tmpl w:val="1402DC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D5F11"/>
    <w:multiLevelType w:val="hybridMultilevel"/>
    <w:tmpl w:val="576C1D38"/>
    <w:lvl w:ilvl="0" w:tplc="51523F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0F25"/>
    <w:rsid w:val="00075236"/>
    <w:rsid w:val="000909D7"/>
    <w:rsid w:val="000A03D2"/>
    <w:rsid w:val="000A0C3B"/>
    <w:rsid w:val="000C6E56"/>
    <w:rsid w:val="00102BE9"/>
    <w:rsid w:val="00104054"/>
    <w:rsid w:val="00185899"/>
    <w:rsid w:val="001A7167"/>
    <w:rsid w:val="001B5ACC"/>
    <w:rsid w:val="001C7EE6"/>
    <w:rsid w:val="00252C87"/>
    <w:rsid w:val="00296DD7"/>
    <w:rsid w:val="002A041A"/>
    <w:rsid w:val="003057B9"/>
    <w:rsid w:val="00370654"/>
    <w:rsid w:val="00383B05"/>
    <w:rsid w:val="00407DDE"/>
    <w:rsid w:val="00484F02"/>
    <w:rsid w:val="004B1880"/>
    <w:rsid w:val="0056176A"/>
    <w:rsid w:val="0058125D"/>
    <w:rsid w:val="00590F25"/>
    <w:rsid w:val="005F0AAF"/>
    <w:rsid w:val="00664338"/>
    <w:rsid w:val="006F6C7C"/>
    <w:rsid w:val="00753D04"/>
    <w:rsid w:val="007C24A9"/>
    <w:rsid w:val="00856D3C"/>
    <w:rsid w:val="008B1989"/>
    <w:rsid w:val="008E69BC"/>
    <w:rsid w:val="009332A1"/>
    <w:rsid w:val="009358FF"/>
    <w:rsid w:val="009635FA"/>
    <w:rsid w:val="009F01E1"/>
    <w:rsid w:val="00A52E53"/>
    <w:rsid w:val="00A609C0"/>
    <w:rsid w:val="00AA0198"/>
    <w:rsid w:val="00AF46E6"/>
    <w:rsid w:val="00B27CF6"/>
    <w:rsid w:val="00B9347B"/>
    <w:rsid w:val="00C14C58"/>
    <w:rsid w:val="00C84842"/>
    <w:rsid w:val="00CC18A6"/>
    <w:rsid w:val="00CF63A3"/>
    <w:rsid w:val="00D71C58"/>
    <w:rsid w:val="00DC5804"/>
    <w:rsid w:val="00E37CA2"/>
    <w:rsid w:val="00E5597E"/>
    <w:rsid w:val="00E92E16"/>
    <w:rsid w:val="00EF6F3B"/>
    <w:rsid w:val="00F0527B"/>
    <w:rsid w:val="00F2239C"/>
    <w:rsid w:val="00F70E03"/>
    <w:rsid w:val="00FB4977"/>
    <w:rsid w:val="00FE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p">
    <w:name w:val="cp"/>
    <w:basedOn w:val="a"/>
    <w:rsid w:val="00296D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01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198"/>
    <w:pPr>
      <w:spacing w:line="240" w:lineRule="auto"/>
      <w:ind w:left="720"/>
      <w:contextualSpacing/>
      <w:jc w:val="both"/>
    </w:pPr>
  </w:style>
  <w:style w:type="paragraph" w:customStyle="1" w:styleId="md">
    <w:name w:val="md"/>
    <w:basedOn w:val="a"/>
    <w:rsid w:val="000A0C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A0C3B"/>
    <w:rPr>
      <w:color w:val="0000FF"/>
      <w:u w:val="single"/>
    </w:rPr>
  </w:style>
  <w:style w:type="character" w:styleId="a6">
    <w:name w:val="Subtle Emphasis"/>
    <w:uiPriority w:val="19"/>
    <w:qFormat/>
    <w:rsid w:val="001A7167"/>
    <w:rPr>
      <w:i/>
      <w:iCs/>
      <w:color w:val="808080"/>
    </w:rPr>
  </w:style>
  <w:style w:type="character" w:styleId="a7">
    <w:name w:val="Strong"/>
    <w:basedOn w:val="a0"/>
    <w:uiPriority w:val="22"/>
    <w:qFormat/>
    <w:rsid w:val="001A7167"/>
    <w:rPr>
      <w:b/>
      <w:bCs/>
    </w:rPr>
  </w:style>
  <w:style w:type="paragraph" w:customStyle="1" w:styleId="tt">
    <w:name w:val="tt"/>
    <w:basedOn w:val="a"/>
    <w:rsid w:val="00664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a"/>
    <w:rsid w:val="00AF46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AF46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rsid w:val="00383B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md" TargetMode="External"/><Relationship Id="rId3" Type="http://schemas.openxmlformats.org/officeDocument/2006/relationships/styles" Target="styles.xml"/><Relationship Id="rId7" Type="http://schemas.openxmlformats.org/officeDocument/2006/relationships/hyperlink" Target="lex:LPLP20080508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1998022515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EC6B-9A86-4E16-8D16-5AFF43E1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25</cp:revision>
  <cp:lastPrinted>2018-01-19T07:59:00Z</cp:lastPrinted>
  <dcterms:created xsi:type="dcterms:W3CDTF">2018-01-17T12:39:00Z</dcterms:created>
  <dcterms:modified xsi:type="dcterms:W3CDTF">2019-04-25T05:47:00Z</dcterms:modified>
</cp:coreProperties>
</file>