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50" w:rsidRPr="00990D50" w:rsidRDefault="00990D50" w:rsidP="00990D50">
      <w:pPr>
        <w:spacing w:after="120" w:line="240" w:lineRule="auto"/>
        <w:jc w:val="right"/>
        <w:rPr>
          <w:rFonts w:ascii="Calibri" w:eastAsia="Calibri" w:hAnsi="Calibri" w:cs="Times New Roman"/>
          <w:sz w:val="28"/>
          <w:szCs w:val="28"/>
          <w:lang w:val="ro-RO"/>
        </w:rPr>
      </w:pPr>
      <w:bookmarkStart w:id="0" w:name="_GoBack"/>
      <w:bookmarkEnd w:id="0"/>
      <w:r w:rsidRPr="00990D50">
        <w:rPr>
          <w:rFonts w:ascii="Calibri" w:eastAsia="Calibri" w:hAnsi="Calibri" w:cs="Times New Roman"/>
          <w:sz w:val="28"/>
          <w:szCs w:val="28"/>
          <w:lang w:val="ro-RO"/>
        </w:rPr>
        <w:t xml:space="preserve">Anexă la Nota-raport </w:t>
      </w:r>
    </w:p>
    <w:p w:rsidR="00990D50" w:rsidRPr="00990D50" w:rsidRDefault="00990D50" w:rsidP="00990D50">
      <w:pPr>
        <w:spacing w:after="120" w:line="240" w:lineRule="auto"/>
        <w:jc w:val="right"/>
        <w:rPr>
          <w:rFonts w:ascii="Calibri" w:eastAsia="Calibri" w:hAnsi="Calibri" w:cs="Times New Roman"/>
          <w:sz w:val="28"/>
          <w:szCs w:val="28"/>
          <w:lang w:val="ro-RO"/>
        </w:rPr>
      </w:pPr>
      <w:r w:rsidRPr="00990D50">
        <w:rPr>
          <w:rFonts w:ascii="Calibri" w:eastAsia="Calibri" w:hAnsi="Calibri" w:cs="Times New Roman"/>
          <w:sz w:val="28"/>
          <w:szCs w:val="28"/>
          <w:lang w:val="ro-RO"/>
        </w:rPr>
        <w:t>din 17 decembrie 2014</w:t>
      </w:r>
    </w:p>
    <w:p w:rsidR="006354FF" w:rsidRPr="000D2020" w:rsidRDefault="006354FF" w:rsidP="001C454A">
      <w:pPr>
        <w:spacing w:after="12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ro-RO"/>
        </w:rPr>
      </w:pPr>
      <w:r w:rsidRPr="000D2020">
        <w:rPr>
          <w:rFonts w:ascii="Calibri" w:eastAsia="Calibri" w:hAnsi="Calibri" w:cs="Times New Roman"/>
          <w:b/>
          <w:sz w:val="28"/>
          <w:szCs w:val="28"/>
          <w:lang w:val="ro-RO"/>
        </w:rPr>
        <w:t>RAPORT</w:t>
      </w:r>
    </w:p>
    <w:p w:rsidR="006354FF" w:rsidRPr="000D2020" w:rsidRDefault="001C454A" w:rsidP="001C454A">
      <w:pPr>
        <w:spacing w:after="12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ro-RO"/>
        </w:rPr>
      </w:pPr>
      <w:r w:rsidRPr="000D2020">
        <w:rPr>
          <w:rFonts w:ascii="Calibri" w:eastAsia="Calibri" w:hAnsi="Calibri" w:cs="Times New Roman"/>
          <w:b/>
          <w:sz w:val="28"/>
          <w:szCs w:val="28"/>
          <w:lang w:val="ro-RO"/>
        </w:rPr>
        <w:t>c</w:t>
      </w:r>
      <w:r w:rsidR="006354FF" w:rsidRPr="000D2020">
        <w:rPr>
          <w:rFonts w:ascii="Calibri" w:eastAsia="Calibri" w:hAnsi="Calibri" w:cs="Times New Roman"/>
          <w:b/>
          <w:sz w:val="28"/>
          <w:szCs w:val="28"/>
          <w:lang w:val="ro-RO"/>
        </w:rPr>
        <w:t>u privire la organizarea şi desfăşurarea cursului de instruire</w:t>
      </w:r>
    </w:p>
    <w:p w:rsidR="004C5E6E" w:rsidRPr="000D2020" w:rsidRDefault="004C5E6E" w:rsidP="004C5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0D2020">
        <w:rPr>
          <w:rFonts w:ascii="Times New Roman" w:hAnsi="Times New Roman"/>
          <w:b/>
          <w:sz w:val="28"/>
          <w:szCs w:val="28"/>
          <w:lang w:val="ro-MD"/>
        </w:rPr>
        <w:t>“</w:t>
      </w:r>
      <w:r w:rsidR="00C102C0" w:rsidRPr="00C102C0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r w:rsidR="00C102C0" w:rsidRPr="008E474B">
        <w:rPr>
          <w:rFonts w:ascii="Times New Roman" w:hAnsi="Times New Roman"/>
          <w:b/>
          <w:sz w:val="28"/>
          <w:szCs w:val="28"/>
          <w:lang w:val="ro-MD"/>
        </w:rPr>
        <w:t xml:space="preserve">Aplicarea modulului de planificare bugetară </w:t>
      </w:r>
      <w:r w:rsidR="00C102C0" w:rsidRPr="008E474B">
        <w:rPr>
          <w:rFonts w:ascii="Times New Roman" w:hAnsi="Times New Roman"/>
          <w:b/>
          <w:sz w:val="28"/>
          <w:szCs w:val="28"/>
          <w:lang w:val="ro-RO"/>
        </w:rPr>
        <w:t>î</w:t>
      </w:r>
      <w:r w:rsidR="00C102C0" w:rsidRPr="008E474B">
        <w:rPr>
          <w:rFonts w:ascii="Times New Roman" w:hAnsi="Times New Roman"/>
          <w:b/>
          <w:sz w:val="28"/>
          <w:szCs w:val="28"/>
          <w:lang w:val="ro-MD"/>
        </w:rPr>
        <w:t>n cadrul S</w:t>
      </w:r>
      <w:r w:rsidR="00C102C0">
        <w:rPr>
          <w:rFonts w:ascii="Times New Roman" w:hAnsi="Times New Roman"/>
          <w:b/>
          <w:sz w:val="28"/>
          <w:szCs w:val="28"/>
          <w:lang w:val="ro-MD"/>
        </w:rPr>
        <w:t xml:space="preserve">istemului </w:t>
      </w:r>
      <w:r w:rsidR="00C102C0" w:rsidRPr="008E474B">
        <w:rPr>
          <w:rFonts w:ascii="Times New Roman" w:hAnsi="Times New Roman"/>
          <w:b/>
          <w:sz w:val="28"/>
          <w:szCs w:val="28"/>
          <w:lang w:val="ro-MD"/>
        </w:rPr>
        <w:t>I</w:t>
      </w:r>
      <w:r w:rsidR="00C102C0">
        <w:rPr>
          <w:rFonts w:ascii="Times New Roman" w:hAnsi="Times New Roman"/>
          <w:b/>
          <w:sz w:val="28"/>
          <w:szCs w:val="28"/>
          <w:lang w:val="ro-MD"/>
        </w:rPr>
        <w:t xml:space="preserve">nformațional de </w:t>
      </w:r>
      <w:r w:rsidR="00C102C0" w:rsidRPr="008E474B">
        <w:rPr>
          <w:rFonts w:ascii="Times New Roman" w:hAnsi="Times New Roman"/>
          <w:b/>
          <w:sz w:val="28"/>
          <w:szCs w:val="28"/>
          <w:lang w:val="ro-MD"/>
        </w:rPr>
        <w:t>M</w:t>
      </w:r>
      <w:r w:rsidR="00C102C0">
        <w:rPr>
          <w:rFonts w:ascii="Times New Roman" w:hAnsi="Times New Roman"/>
          <w:b/>
          <w:sz w:val="28"/>
          <w:szCs w:val="28"/>
          <w:lang w:val="ro-MD"/>
        </w:rPr>
        <w:t xml:space="preserve">anagement </w:t>
      </w:r>
      <w:r w:rsidR="00C102C0" w:rsidRPr="008E474B">
        <w:rPr>
          <w:rFonts w:ascii="Times New Roman" w:hAnsi="Times New Roman"/>
          <w:b/>
          <w:sz w:val="28"/>
          <w:szCs w:val="28"/>
          <w:lang w:val="ro-MD"/>
        </w:rPr>
        <w:t>F</w:t>
      </w:r>
      <w:r w:rsidR="00C102C0">
        <w:rPr>
          <w:rFonts w:ascii="Times New Roman" w:hAnsi="Times New Roman"/>
          <w:b/>
          <w:sz w:val="28"/>
          <w:szCs w:val="28"/>
          <w:lang w:val="ro-MD"/>
        </w:rPr>
        <w:t>inanciar</w:t>
      </w:r>
      <w:r w:rsidR="00ED73FC">
        <w:rPr>
          <w:rFonts w:ascii="Times New Roman" w:hAnsi="Times New Roman"/>
          <w:b/>
          <w:sz w:val="28"/>
          <w:szCs w:val="28"/>
          <w:lang w:val="ro-MD"/>
        </w:rPr>
        <w:t xml:space="preserve"> (SIMF)</w:t>
      </w:r>
      <w:r w:rsidRPr="000D2020">
        <w:rPr>
          <w:rFonts w:ascii="Times New Roman" w:hAnsi="Times New Roman"/>
          <w:b/>
          <w:sz w:val="28"/>
          <w:szCs w:val="28"/>
          <w:lang w:val="ro-MD"/>
        </w:rPr>
        <w:t>”</w:t>
      </w:r>
    </w:p>
    <w:p w:rsidR="00306CCC" w:rsidRPr="00374435" w:rsidRDefault="00C102C0" w:rsidP="006354FF">
      <w:pPr>
        <w:jc w:val="center"/>
        <w:rPr>
          <w:sz w:val="26"/>
          <w:szCs w:val="26"/>
          <w:lang w:val="it-IT"/>
        </w:rPr>
      </w:pPr>
      <w:r>
        <w:rPr>
          <w:rFonts w:ascii="Calibri" w:eastAsia="Calibri" w:hAnsi="Calibri" w:cs="Times New Roman"/>
          <w:b/>
          <w:sz w:val="26"/>
          <w:szCs w:val="26"/>
          <w:lang w:val="it-IT"/>
        </w:rPr>
        <w:t>18 noiembrie</w:t>
      </w:r>
      <w:r w:rsidR="00306CCC" w:rsidRPr="00374435">
        <w:rPr>
          <w:rFonts w:ascii="Calibri" w:eastAsia="Calibri" w:hAnsi="Calibri" w:cs="Times New Roman"/>
          <w:b/>
          <w:sz w:val="26"/>
          <w:szCs w:val="26"/>
          <w:lang w:val="it-IT"/>
        </w:rPr>
        <w:t xml:space="preserve"> - </w:t>
      </w:r>
      <w:r>
        <w:rPr>
          <w:rFonts w:ascii="Calibri" w:eastAsia="Calibri" w:hAnsi="Calibri" w:cs="Times New Roman"/>
          <w:b/>
          <w:sz w:val="26"/>
          <w:szCs w:val="26"/>
          <w:lang w:val="it-IT"/>
        </w:rPr>
        <w:t>11</w:t>
      </w:r>
      <w:r w:rsidR="00306CCC" w:rsidRPr="00374435">
        <w:rPr>
          <w:rFonts w:ascii="Calibri" w:eastAsia="Calibri" w:hAnsi="Calibri" w:cs="Times New Roman"/>
          <w:b/>
          <w:sz w:val="26"/>
          <w:szCs w:val="26"/>
          <w:lang w:val="it-IT"/>
        </w:rPr>
        <w:t xml:space="preserve"> </w:t>
      </w:r>
      <w:r>
        <w:rPr>
          <w:rFonts w:ascii="Calibri" w:eastAsia="Calibri" w:hAnsi="Calibri" w:cs="Times New Roman"/>
          <w:b/>
          <w:sz w:val="26"/>
          <w:szCs w:val="26"/>
          <w:lang w:val="it-IT"/>
        </w:rPr>
        <w:t>decembrie</w:t>
      </w:r>
      <w:r w:rsidR="00306CCC" w:rsidRPr="00374435">
        <w:rPr>
          <w:rFonts w:ascii="Calibri" w:eastAsia="Calibri" w:hAnsi="Calibri" w:cs="Times New Roman"/>
          <w:b/>
          <w:sz w:val="26"/>
          <w:szCs w:val="26"/>
          <w:lang w:val="it-IT"/>
        </w:rPr>
        <w:t xml:space="preserve"> 201</w:t>
      </w:r>
      <w:r w:rsidR="004C5E6E">
        <w:rPr>
          <w:rFonts w:ascii="Calibri" w:eastAsia="Calibri" w:hAnsi="Calibri" w:cs="Times New Roman"/>
          <w:b/>
          <w:sz w:val="26"/>
          <w:szCs w:val="26"/>
          <w:lang w:val="it-IT"/>
        </w:rPr>
        <w:t>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3177"/>
        <w:gridCol w:w="4691"/>
      </w:tblGrid>
      <w:tr w:rsidR="006354FF" w:rsidRPr="00B30B2E" w:rsidTr="00374435">
        <w:tc>
          <w:tcPr>
            <w:tcW w:w="10031" w:type="dxa"/>
            <w:gridSpan w:val="3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b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it-IT"/>
              </w:rPr>
              <w:t>1. Informaţia generală</w:t>
            </w:r>
          </w:p>
        </w:tc>
      </w:tr>
      <w:tr w:rsidR="006354FF" w:rsidRPr="00B30B2E" w:rsidTr="00374435">
        <w:trPr>
          <w:trHeight w:val="315"/>
        </w:trPr>
        <w:tc>
          <w:tcPr>
            <w:tcW w:w="2163" w:type="dxa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Perioada desfăşurării cursului</w:t>
            </w:r>
          </w:p>
        </w:tc>
        <w:tc>
          <w:tcPr>
            <w:tcW w:w="7868" w:type="dxa"/>
            <w:gridSpan w:val="2"/>
          </w:tcPr>
          <w:p w:rsidR="00A65461" w:rsidRPr="00B30B2E" w:rsidRDefault="00A65461" w:rsidP="00A65461">
            <w:pPr>
              <w:spacing w:after="120" w:line="240" w:lineRule="auto"/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rFonts w:cs="Times New Roman"/>
                <w:sz w:val="24"/>
                <w:szCs w:val="24"/>
                <w:lang w:val="ro-RO"/>
              </w:rPr>
              <w:t xml:space="preserve">Cursul de instruire </w:t>
            </w:r>
            <w:r w:rsidR="00ED73FC">
              <w:rPr>
                <w:rFonts w:cs="Times New Roman"/>
                <w:sz w:val="24"/>
                <w:szCs w:val="24"/>
                <w:lang w:val="ro-RO"/>
              </w:rPr>
              <w:t xml:space="preserve">cu durata de 3 zile </w:t>
            </w:r>
            <w:r w:rsidRPr="00B30B2E">
              <w:rPr>
                <w:rFonts w:cs="Times New Roman"/>
                <w:sz w:val="24"/>
                <w:szCs w:val="24"/>
                <w:lang w:val="ro-RO"/>
              </w:rPr>
              <w:t>s-a desfăşurat pe grupuri de autorităţi, după cum urmează</w:t>
            </w:r>
            <w:r w:rsidRPr="00B30B2E">
              <w:rPr>
                <w:sz w:val="24"/>
                <w:szCs w:val="24"/>
                <w:lang w:val="ro-RO"/>
              </w:rPr>
              <w:t xml:space="preserve">: </w:t>
            </w:r>
          </w:p>
          <w:p w:rsidR="00A65461" w:rsidRPr="00B30B2E" w:rsidRDefault="00A65461" w:rsidP="003744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43" w:hanging="284"/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sz w:val="24"/>
                <w:szCs w:val="24"/>
                <w:lang w:val="ro-RO"/>
              </w:rPr>
              <w:t xml:space="preserve">I grup „Serviciile generale de stat” – </w:t>
            </w:r>
            <w:r w:rsidR="00C102C0">
              <w:rPr>
                <w:sz w:val="24"/>
                <w:szCs w:val="24"/>
                <w:lang w:val="ro-RO"/>
              </w:rPr>
              <w:t>18</w:t>
            </w:r>
            <w:r w:rsidRPr="00B30B2E">
              <w:rPr>
                <w:sz w:val="24"/>
                <w:szCs w:val="24"/>
                <w:lang w:val="ro-RO"/>
              </w:rPr>
              <w:t xml:space="preserve"> – </w:t>
            </w:r>
            <w:r w:rsidR="00C102C0">
              <w:rPr>
                <w:sz w:val="24"/>
                <w:szCs w:val="24"/>
                <w:lang w:val="ro-RO"/>
              </w:rPr>
              <w:t>2</w:t>
            </w:r>
            <w:r w:rsidR="004C5E6E" w:rsidRPr="00B30B2E">
              <w:rPr>
                <w:sz w:val="24"/>
                <w:szCs w:val="24"/>
                <w:lang w:val="ro-RO"/>
              </w:rPr>
              <w:t xml:space="preserve">0 </w:t>
            </w:r>
            <w:r w:rsidR="00C102C0">
              <w:rPr>
                <w:sz w:val="24"/>
                <w:szCs w:val="24"/>
                <w:lang w:val="ro-RO"/>
              </w:rPr>
              <w:t>noie</w:t>
            </w:r>
            <w:r w:rsidR="004C5E6E" w:rsidRPr="00B30B2E">
              <w:rPr>
                <w:sz w:val="24"/>
                <w:szCs w:val="24"/>
                <w:lang w:val="ro-RO"/>
              </w:rPr>
              <w:t>mbrie</w:t>
            </w:r>
            <w:r w:rsidRPr="00B30B2E">
              <w:rPr>
                <w:sz w:val="24"/>
                <w:szCs w:val="24"/>
                <w:lang w:val="ro-RO"/>
              </w:rPr>
              <w:t xml:space="preserve">; </w:t>
            </w:r>
          </w:p>
          <w:p w:rsidR="00A65461" w:rsidRPr="00B30B2E" w:rsidRDefault="00A65461" w:rsidP="003744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43" w:hanging="284"/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sz w:val="24"/>
                <w:szCs w:val="24"/>
                <w:lang w:val="ro-RO"/>
              </w:rPr>
              <w:t xml:space="preserve">II grup „Justiţia, ordinea publică şi apărarea”– </w:t>
            </w:r>
            <w:r w:rsidR="00C102C0">
              <w:rPr>
                <w:sz w:val="24"/>
                <w:szCs w:val="24"/>
                <w:lang w:val="ro-RO"/>
              </w:rPr>
              <w:t>25-27</w:t>
            </w:r>
            <w:r w:rsidR="004C5E6E" w:rsidRPr="00B30B2E">
              <w:rPr>
                <w:sz w:val="24"/>
                <w:szCs w:val="24"/>
                <w:lang w:val="ro-RO"/>
              </w:rPr>
              <w:t xml:space="preserve"> </w:t>
            </w:r>
            <w:r w:rsidR="00C102C0">
              <w:rPr>
                <w:sz w:val="24"/>
                <w:szCs w:val="24"/>
                <w:lang w:val="ro-RO"/>
              </w:rPr>
              <w:t>noiembrie</w:t>
            </w:r>
            <w:r w:rsidRPr="00B30B2E">
              <w:rPr>
                <w:sz w:val="24"/>
                <w:szCs w:val="24"/>
                <w:lang w:val="ro-RO"/>
              </w:rPr>
              <w:t>;</w:t>
            </w:r>
          </w:p>
          <w:p w:rsidR="00A65461" w:rsidRPr="00B30B2E" w:rsidRDefault="00A65461" w:rsidP="0037443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43" w:hanging="284"/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sz w:val="24"/>
                <w:szCs w:val="24"/>
                <w:lang w:val="ro-RO"/>
              </w:rPr>
              <w:t xml:space="preserve">III grup „Educaţia, cultura, sănătatea, protecţia socială” – </w:t>
            </w:r>
            <w:r w:rsidR="00C102C0">
              <w:rPr>
                <w:sz w:val="24"/>
                <w:szCs w:val="24"/>
                <w:lang w:val="ro-RO"/>
              </w:rPr>
              <w:t>2-4 dece</w:t>
            </w:r>
            <w:r w:rsidR="004C5E6E" w:rsidRPr="00B30B2E">
              <w:rPr>
                <w:sz w:val="24"/>
                <w:szCs w:val="24"/>
                <w:lang w:val="ro-RO"/>
              </w:rPr>
              <w:t>mbrie</w:t>
            </w:r>
            <w:r w:rsidRPr="00B30B2E">
              <w:rPr>
                <w:sz w:val="24"/>
                <w:szCs w:val="24"/>
                <w:lang w:val="ro-RO"/>
              </w:rPr>
              <w:t>;</w:t>
            </w:r>
          </w:p>
          <w:p w:rsidR="006354FF" w:rsidRPr="00B30B2E" w:rsidRDefault="00A65461" w:rsidP="00C102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43" w:hanging="284"/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sz w:val="24"/>
                <w:szCs w:val="24"/>
                <w:lang w:val="ro-RO"/>
              </w:rPr>
              <w:t xml:space="preserve">IV grup „Infrastructura şi economia naţională” – </w:t>
            </w:r>
            <w:r w:rsidR="00C102C0">
              <w:rPr>
                <w:sz w:val="24"/>
                <w:szCs w:val="24"/>
                <w:lang w:val="ro-RO"/>
              </w:rPr>
              <w:t>9-11 dece</w:t>
            </w:r>
            <w:r w:rsidR="004C5E6E" w:rsidRPr="00B30B2E">
              <w:rPr>
                <w:sz w:val="24"/>
                <w:szCs w:val="24"/>
                <w:lang w:val="ro-RO"/>
              </w:rPr>
              <w:t>mbrie</w:t>
            </w:r>
            <w:r w:rsidRPr="00B30B2E">
              <w:rPr>
                <w:sz w:val="24"/>
                <w:szCs w:val="24"/>
                <w:lang w:val="ro-RO"/>
              </w:rPr>
              <w:t>.</w:t>
            </w:r>
          </w:p>
        </w:tc>
      </w:tr>
      <w:tr w:rsidR="006354FF" w:rsidRPr="00B30B2E" w:rsidTr="00374435">
        <w:trPr>
          <w:trHeight w:val="240"/>
        </w:trPr>
        <w:tc>
          <w:tcPr>
            <w:tcW w:w="2163" w:type="dxa"/>
          </w:tcPr>
          <w:p w:rsidR="006354FF" w:rsidRPr="00B30B2E" w:rsidRDefault="006354FF" w:rsidP="004C5E6E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Locul desfăşurării </w:t>
            </w:r>
          </w:p>
        </w:tc>
        <w:tc>
          <w:tcPr>
            <w:tcW w:w="7868" w:type="dxa"/>
            <w:gridSpan w:val="2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Ministerul Finanţelor, Sala de instruire de pe str.Puşkin 44</w:t>
            </w:r>
          </w:p>
        </w:tc>
      </w:tr>
      <w:tr w:rsidR="0042511B" w:rsidRPr="00B30B2E" w:rsidTr="00374435">
        <w:trPr>
          <w:trHeight w:val="225"/>
        </w:trPr>
        <w:tc>
          <w:tcPr>
            <w:tcW w:w="2163" w:type="dxa"/>
          </w:tcPr>
          <w:p w:rsidR="0042511B" w:rsidRPr="00B30B2E" w:rsidRDefault="0042511B" w:rsidP="00DF011D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Scopul cursului </w:t>
            </w:r>
          </w:p>
        </w:tc>
        <w:tc>
          <w:tcPr>
            <w:tcW w:w="7868" w:type="dxa"/>
            <w:gridSpan w:val="2"/>
          </w:tcPr>
          <w:p w:rsidR="0042511B" w:rsidRPr="00B30B2E" w:rsidRDefault="004C5E6E" w:rsidP="00ED73FC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Dezvoltarea</w:t>
            </w:r>
            <w:r w:rsidR="0042511B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capacităţilor specialiştilor din cadrul autorităţilor publice centrale privind aplicarea</w:t>
            </w:r>
            <w:r w:rsidR="00C102C0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modulului de planificare a bugetului în cadrul SIMF</w:t>
            </w:r>
            <w:r w:rsidR="0042511B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6354FF" w:rsidRPr="00B30B2E" w:rsidTr="00374435">
        <w:trPr>
          <w:trHeight w:val="600"/>
        </w:trPr>
        <w:tc>
          <w:tcPr>
            <w:tcW w:w="2163" w:type="dxa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sz w:val="24"/>
                <w:szCs w:val="24"/>
                <w:lang w:val="it-IT"/>
              </w:rPr>
              <w:t>Grupul –ţintă (c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ategoria de funcţionari</w:t>
            </w:r>
            <w:r w:rsidRPr="00B30B2E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7868" w:type="dxa"/>
            <w:gridSpan w:val="2"/>
          </w:tcPr>
          <w:p w:rsidR="006354FF" w:rsidRPr="00B30B2E" w:rsidRDefault="006354FF" w:rsidP="005D3FC5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Şefi/Şefi adjuncţi/Specialişti ai Direcţiilor responsabile de buget şi </w:t>
            </w:r>
            <w:r w:rsidR="004C5E6E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ai 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Direcţiilor analiza, monitorizarea şi evaluarea politicilor (DAMEP) din cadrul autorităţilor publice centrale </w:t>
            </w:r>
          </w:p>
          <w:p w:rsidR="00374435" w:rsidRPr="00B30B2E" w:rsidRDefault="00374435" w:rsidP="00B30B2E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Colaboratori ai Direcţiilor </w:t>
            </w:r>
            <w:r w:rsid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finanțelor 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de ramură</w:t>
            </w:r>
            <w:r w:rsid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și ai Direcției generale sinteză bugetară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din Ministerul Finanţelor</w:t>
            </w:r>
          </w:p>
        </w:tc>
      </w:tr>
      <w:tr w:rsidR="000B0D84" w:rsidRPr="00B30B2E" w:rsidTr="004C5E6E">
        <w:trPr>
          <w:trHeight w:val="367"/>
        </w:trPr>
        <w:tc>
          <w:tcPr>
            <w:tcW w:w="10031" w:type="dxa"/>
            <w:gridSpan w:val="3"/>
          </w:tcPr>
          <w:p w:rsidR="000B0D84" w:rsidRPr="00B30B2E" w:rsidRDefault="000B0D84" w:rsidP="00ED73FC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 xml:space="preserve">2. Agenda </w:t>
            </w:r>
          </w:p>
        </w:tc>
      </w:tr>
      <w:tr w:rsidR="000B0D84" w:rsidRPr="00B30B2E" w:rsidTr="004C5E6E">
        <w:trPr>
          <w:trHeight w:val="431"/>
        </w:trPr>
        <w:tc>
          <w:tcPr>
            <w:tcW w:w="2163" w:type="dxa"/>
          </w:tcPr>
          <w:p w:rsidR="000B0D84" w:rsidRPr="00B30B2E" w:rsidRDefault="000B0D84" w:rsidP="004C5E6E">
            <w:pP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Subiectele cursului </w:t>
            </w:r>
          </w:p>
          <w:p w:rsidR="000B0D84" w:rsidRPr="00B30B2E" w:rsidRDefault="000B0D84" w:rsidP="004C5E6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2E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>(Agenda</w:t>
            </w: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B30B2E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>se prezintă în anexa 1)</w:t>
            </w:r>
          </w:p>
        </w:tc>
        <w:tc>
          <w:tcPr>
            <w:tcW w:w="7868" w:type="dxa"/>
            <w:gridSpan w:val="2"/>
          </w:tcPr>
          <w:p w:rsidR="00ED73FC" w:rsidRDefault="00ED73FC" w:rsidP="00ED73FC">
            <w:pPr>
              <w:spacing w:after="0" w:line="240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 xml:space="preserve">Agenda cursului </w:t>
            </w:r>
            <w:r w:rsidR="00AB1787">
              <w:rPr>
                <w:rFonts w:cstheme="minorHAnsi"/>
                <w:sz w:val="24"/>
                <w:szCs w:val="24"/>
                <w:lang w:val="ro-RO"/>
              </w:rPr>
              <w:t>a cuprins:</w:t>
            </w:r>
          </w:p>
          <w:p w:rsidR="004C5E6E" w:rsidRPr="00B30B2E" w:rsidRDefault="00AB1787" w:rsidP="004C5E6E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val="pt-BR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Aspecte generale privind automatizarea business-proceselor de pregătire a bugetului (meniul general, rolurile și meniul atribuit utilizatorului în funcție de rol, înregistrarea și logarea în sistem, funcționalitățile generale)</w:t>
            </w:r>
            <w:r w:rsidR="004C5E6E" w:rsidRPr="00B30B2E">
              <w:rPr>
                <w:rFonts w:cstheme="minorHAnsi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AB1787" w:rsidRPr="00AB1787" w:rsidRDefault="00AB1787" w:rsidP="004C5E6E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val="pt-BR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pt-BR"/>
              </w:rPr>
              <w:t>Simularea procesului de planificare a bugetului la etapa CBTM – lucrul cu limitele de cheltuieli</w:t>
            </w:r>
            <w:r w:rsidR="006563BD">
              <w:rPr>
                <w:rFonts w:cstheme="minorHAnsi"/>
                <w:sz w:val="24"/>
                <w:szCs w:val="24"/>
                <w:shd w:val="clear" w:color="auto" w:fill="FFFFFF"/>
                <w:lang w:val="pt-BR"/>
              </w:rPr>
              <w:t xml:space="preserve"> (rolul MF,  APC leader, Org1)</w:t>
            </w:r>
          </w:p>
          <w:p w:rsidR="006563BD" w:rsidRPr="006563BD" w:rsidRDefault="006563BD" w:rsidP="004C5E6E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val="pt-BR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pt-BR"/>
              </w:rPr>
              <w:t>Simularea procesului de planificare a bugetului la etapa elaborării proiectului de buget anual – lucrul cu propunerea de buget</w:t>
            </w:r>
            <w:r w:rsidRPr="00B30B2E">
              <w:rPr>
                <w:rFonts w:cstheme="minorHAnsi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  <w:lang w:val="ro-RO"/>
              </w:rPr>
              <w:t>(rolul MF, Org1 și Org2)</w:t>
            </w:r>
          </w:p>
          <w:p w:rsidR="00974DB3" w:rsidRPr="006563BD" w:rsidRDefault="006563BD" w:rsidP="006563BD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val="pt-BR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pt-BR"/>
              </w:rPr>
              <w:t xml:space="preserve">Simularea procesului de rectificare a bugetului  </w:t>
            </w:r>
          </w:p>
          <w:p w:rsidR="006563BD" w:rsidRPr="00B30B2E" w:rsidRDefault="006563BD" w:rsidP="00990D50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val="pt-BR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pt-BR"/>
              </w:rPr>
              <w:t>Setarea și formarea rapoartelor bugetare.</w:t>
            </w:r>
          </w:p>
        </w:tc>
      </w:tr>
      <w:tr w:rsidR="000B0D84" w:rsidRPr="00B30B2E" w:rsidTr="004C5E6E">
        <w:trPr>
          <w:trHeight w:val="285"/>
        </w:trPr>
        <w:tc>
          <w:tcPr>
            <w:tcW w:w="2163" w:type="dxa"/>
          </w:tcPr>
          <w:p w:rsidR="000B0D84" w:rsidRPr="00B30B2E" w:rsidRDefault="000B0D84" w:rsidP="004C5E6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lastRenderedPageBreak/>
              <w:t>Materiale de instruire / Documentele de bază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7868" w:type="dxa"/>
            <w:gridSpan w:val="2"/>
          </w:tcPr>
          <w:p w:rsidR="006563BD" w:rsidRDefault="006563BD" w:rsidP="006563B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Materiale de instruire:</w:t>
            </w:r>
          </w:p>
          <w:p w:rsidR="000B0D84" w:rsidRDefault="000B0D84" w:rsidP="004C5E6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Prezent</w:t>
            </w:r>
            <w:r w:rsidR="006563BD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a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r</w:t>
            </w:r>
            <w:r w:rsidR="006563BD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e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Power Point</w:t>
            </w:r>
          </w:p>
          <w:p w:rsidR="006563BD" w:rsidRPr="00B30B2E" w:rsidRDefault="006563BD" w:rsidP="004C5E6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Acces la mediul de testare în cadrul MPB a SIMF (prin WEB)</w:t>
            </w:r>
          </w:p>
          <w:p w:rsidR="000B0D84" w:rsidRPr="00B30B2E" w:rsidRDefault="000B0D84" w:rsidP="004C5E6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Exerciţii practice</w:t>
            </w:r>
          </w:p>
          <w:p w:rsidR="00974DB3" w:rsidRDefault="00974DB3" w:rsidP="004C5E6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Test de evaluare finală</w:t>
            </w:r>
          </w:p>
          <w:p w:rsidR="006563BD" w:rsidRPr="00B30B2E" w:rsidRDefault="006563BD" w:rsidP="006563BD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Documente de suport:</w:t>
            </w:r>
          </w:p>
          <w:p w:rsidR="006563BD" w:rsidRDefault="006563BD" w:rsidP="004C5E6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Manualul utilizatorului SIMF</w:t>
            </w:r>
          </w:p>
          <w:p w:rsidR="000C2635" w:rsidRPr="00B30B2E" w:rsidRDefault="000C2635" w:rsidP="004C5E6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Clasificația bugetară, tabel de trecere</w:t>
            </w:r>
          </w:p>
          <w:p w:rsidR="000B0D84" w:rsidRPr="00B30B2E" w:rsidRDefault="000B0D84" w:rsidP="004C5E6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Setul metodologic privind elaborarea, aprobarea şi modificarea bugetului</w:t>
            </w:r>
          </w:p>
          <w:p w:rsidR="000B0D84" w:rsidRPr="00B30B2E" w:rsidRDefault="000B0D84" w:rsidP="004C5E6E">
            <w:pPr>
              <w:spacing w:after="0" w:line="240" w:lineRule="auto"/>
              <w:ind w:left="720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</w:p>
        </w:tc>
      </w:tr>
      <w:tr w:rsidR="000B0D84" w:rsidRPr="00B30B2E" w:rsidTr="000C2635">
        <w:trPr>
          <w:trHeight w:val="512"/>
        </w:trPr>
        <w:tc>
          <w:tcPr>
            <w:tcW w:w="2163" w:type="dxa"/>
          </w:tcPr>
          <w:p w:rsidR="000B0D84" w:rsidRPr="00B30B2E" w:rsidRDefault="000B0D84" w:rsidP="000C2635">
            <w:pPr>
              <w:rPr>
                <w:rFonts w:ascii="Calibri" w:eastAsia="Calibri" w:hAnsi="Calibri" w:cs="Times New Roman"/>
                <w:i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Formatorii </w:t>
            </w:r>
          </w:p>
        </w:tc>
        <w:tc>
          <w:tcPr>
            <w:tcW w:w="7868" w:type="dxa"/>
            <w:gridSpan w:val="2"/>
          </w:tcPr>
          <w:p w:rsidR="00941C85" w:rsidRDefault="00941C85" w:rsidP="000C2635">
            <w:pPr>
              <w:numPr>
                <w:ilvl w:val="0"/>
                <w:numId w:val="1"/>
              </w:numPr>
              <w:tabs>
                <w:tab w:val="clear" w:pos="720"/>
                <w:tab w:val="num" w:pos="389"/>
              </w:tabs>
              <w:spacing w:after="0" w:line="240" w:lineRule="auto"/>
              <w:ind w:hanging="615"/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Dna Liuba Ivanciucova, Î.S. </w:t>
            </w:r>
            <w:r w:rsidR="00B50A4C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“</w:t>
            </w: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Fintehinform</w:t>
            </w:r>
            <w:r w:rsidR="00B50A4C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”</w:t>
            </w:r>
          </w:p>
          <w:p w:rsidR="00941C85" w:rsidRDefault="00941C85" w:rsidP="000C2635">
            <w:pPr>
              <w:numPr>
                <w:ilvl w:val="0"/>
                <w:numId w:val="1"/>
              </w:numPr>
              <w:tabs>
                <w:tab w:val="clear" w:pos="720"/>
                <w:tab w:val="num" w:pos="389"/>
              </w:tabs>
              <w:spacing w:after="0" w:line="240" w:lineRule="auto"/>
              <w:ind w:hanging="615"/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Dl Vasile Botica, șef/adjunct Direcția generală sinteză bugetară a MF</w:t>
            </w:r>
          </w:p>
          <w:p w:rsidR="00B50A4C" w:rsidRDefault="00B50A4C" w:rsidP="000C2635">
            <w:pPr>
              <w:numPr>
                <w:ilvl w:val="0"/>
                <w:numId w:val="1"/>
              </w:numPr>
              <w:tabs>
                <w:tab w:val="clear" w:pos="720"/>
                <w:tab w:val="num" w:pos="389"/>
              </w:tabs>
              <w:spacing w:after="0" w:line="240" w:lineRule="auto"/>
              <w:ind w:hanging="615"/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Alti formatori ai MF (N.Gorbunov, V.Neclea, R.Ghilan, ș.a.)</w:t>
            </w:r>
          </w:p>
          <w:p w:rsidR="000B0D84" w:rsidRPr="00B30B2E" w:rsidRDefault="000B0D84" w:rsidP="00941C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</w:p>
        </w:tc>
      </w:tr>
      <w:tr w:rsidR="006354FF" w:rsidRPr="00B30B2E" w:rsidTr="00374435">
        <w:tc>
          <w:tcPr>
            <w:tcW w:w="10031" w:type="dxa"/>
            <w:gridSpan w:val="3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>2. Participarea</w:t>
            </w:r>
          </w:p>
        </w:tc>
      </w:tr>
      <w:tr w:rsidR="006354FF" w:rsidRPr="00B30B2E" w:rsidTr="00374435">
        <w:tc>
          <w:tcPr>
            <w:tcW w:w="2163" w:type="dxa"/>
            <w:vMerge w:val="restart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Numărul de participanţi </w:t>
            </w:r>
          </w:p>
          <w:p w:rsidR="00374435" w:rsidRPr="00B30B2E" w:rsidRDefault="006354FF" w:rsidP="00374435">
            <w:pPr>
              <w:spacing w:after="0"/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 xml:space="preserve">(lista </w:t>
            </w:r>
            <w:r w:rsidR="00545655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 xml:space="preserve">APC și a </w:t>
            </w:r>
            <w:r w:rsidR="0042511B" w:rsidRPr="00B30B2E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 xml:space="preserve">participanţilor </w:t>
            </w:r>
            <w:r w:rsidR="00374435" w:rsidRPr="00B30B2E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 xml:space="preserve">se prezintă în </w:t>
            </w:r>
          </w:p>
          <w:p w:rsidR="006354FF" w:rsidRPr="00B30B2E" w:rsidRDefault="00374435" w:rsidP="003C246B">
            <w:pPr>
              <w:spacing w:after="0"/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 xml:space="preserve">Anexele  </w:t>
            </w:r>
            <w:r w:rsidR="003C246B" w:rsidRPr="003C246B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>2</w:t>
            </w:r>
            <w:r w:rsidRPr="003C246B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>.1 -</w:t>
            </w:r>
            <w:r w:rsidR="003C246B" w:rsidRPr="003C246B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>2</w:t>
            </w:r>
            <w:r w:rsidRPr="003C246B">
              <w:rPr>
                <w:rFonts w:ascii="Calibri" w:eastAsia="Calibri" w:hAnsi="Calibri" w:cs="Times New Roman"/>
                <w:i/>
                <w:sz w:val="24"/>
                <w:szCs w:val="24"/>
                <w:lang w:val="pt-BR"/>
              </w:rPr>
              <w:t>.4)</w:t>
            </w:r>
          </w:p>
        </w:tc>
        <w:tc>
          <w:tcPr>
            <w:tcW w:w="3177" w:type="dxa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Numărul conform planului</w:t>
            </w:r>
          </w:p>
        </w:tc>
        <w:tc>
          <w:tcPr>
            <w:tcW w:w="4691" w:type="dxa"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Numărul real de participanţi</w:t>
            </w:r>
          </w:p>
        </w:tc>
      </w:tr>
      <w:tr w:rsidR="006354FF" w:rsidRPr="00B30B2E" w:rsidTr="00374435">
        <w:trPr>
          <w:trHeight w:val="360"/>
        </w:trPr>
        <w:tc>
          <w:tcPr>
            <w:tcW w:w="2163" w:type="dxa"/>
            <w:vMerge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3177" w:type="dxa"/>
          </w:tcPr>
          <w:p w:rsidR="006354FF" w:rsidRPr="00B30B2E" w:rsidRDefault="00672F1A" w:rsidP="00672F1A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104</w:t>
            </w:r>
            <w:r w:rsidR="006354FF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de persoane din 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5</w:t>
            </w:r>
            <w: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2</w:t>
            </w:r>
            <w:r w:rsidR="006354FF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APC</w:t>
            </w:r>
            <w:r w:rsidR="00C74A42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(cite 2 pers.invitate din fiecare APC)</w:t>
            </w:r>
          </w:p>
        </w:tc>
        <w:tc>
          <w:tcPr>
            <w:tcW w:w="4691" w:type="dxa"/>
          </w:tcPr>
          <w:p w:rsidR="003D0032" w:rsidRPr="00B30B2E" w:rsidRDefault="003D0032" w:rsidP="0037443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I 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curs (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18</w:t>
            </w:r>
            <w:r w:rsidR="000C263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-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2</w:t>
            </w:r>
            <w:r w:rsidR="000C263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0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.11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)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-  </w:t>
            </w:r>
            <w:r w:rsidR="000D2020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2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4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pers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.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din 1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2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APC</w:t>
            </w:r>
          </w:p>
          <w:p w:rsidR="003D0032" w:rsidRPr="00B30B2E" w:rsidRDefault="003D0032" w:rsidP="0037443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II 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curs (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25-27.11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)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– </w:t>
            </w:r>
            <w:r w:rsidR="00520F59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2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8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pers</w:t>
            </w:r>
            <w:r w:rsidR="00520F59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. din 14 APC</w:t>
            </w:r>
          </w:p>
          <w:p w:rsidR="006354FF" w:rsidRPr="00B30B2E" w:rsidRDefault="003D0032" w:rsidP="0037443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III 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curs (2-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4.12</w:t>
            </w:r>
            <w:r w:rsidR="00B65695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)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– </w:t>
            </w:r>
            <w:r w:rsidR="00520F59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3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1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pers</w:t>
            </w:r>
            <w:r w:rsidR="00520F59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. din 1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2</w:t>
            </w:r>
            <w:r w:rsidR="00520F59"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APC</w:t>
            </w:r>
          </w:p>
          <w:p w:rsidR="00B65695" w:rsidRPr="00B30B2E" w:rsidRDefault="00520F59" w:rsidP="00672F1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IV curs (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9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-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11.12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) – 3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1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pers. din 1</w:t>
            </w:r>
            <w:r w:rsidR="00672F1A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>4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pt-BR"/>
              </w:rPr>
              <w:t xml:space="preserve"> APC</w:t>
            </w:r>
          </w:p>
        </w:tc>
      </w:tr>
      <w:tr w:rsidR="006354FF" w:rsidRPr="00B30B2E" w:rsidTr="00374435">
        <w:trPr>
          <w:trHeight w:val="465"/>
        </w:trPr>
        <w:tc>
          <w:tcPr>
            <w:tcW w:w="2163" w:type="dxa"/>
            <w:vMerge/>
          </w:tcPr>
          <w:p w:rsidR="006354FF" w:rsidRPr="00B30B2E" w:rsidRDefault="006354FF" w:rsidP="00FD66C5">
            <w:pPr>
              <w:rPr>
                <w:rFonts w:ascii="Calibri" w:eastAsia="Calibri" w:hAnsi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7868" w:type="dxa"/>
            <w:gridSpan w:val="2"/>
          </w:tcPr>
          <w:p w:rsidR="00E7531F" w:rsidRPr="00B30B2E" w:rsidRDefault="006354FF" w:rsidP="00C74A42">
            <w:pPr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it-IT"/>
              </w:rPr>
              <w:t>Not</w:t>
            </w:r>
            <w:r w:rsidR="00D77F14" w:rsidRPr="00B30B2E">
              <w:rPr>
                <w:rFonts w:ascii="Calibri" w:eastAsia="Calibri" w:hAnsi="Calibri" w:cs="Times New Roman"/>
                <w:b/>
                <w:sz w:val="24"/>
                <w:szCs w:val="24"/>
                <w:lang w:val="it-IT"/>
              </w:rPr>
              <w:t>ă</w:t>
            </w: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it-IT"/>
              </w:rPr>
              <w:t>:</w:t>
            </w:r>
            <w:r w:rsidR="00520F59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</w:t>
            </w:r>
            <w:r w:rsidR="00990D50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L</w:t>
            </w:r>
            <w:r w:rsidR="00551A6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a instruire s-a solicitat participarea a </w:t>
            </w:r>
            <w:r w:rsidR="00C74A42" w:rsidRPr="00B30B2E">
              <w:rPr>
                <w:sz w:val="24"/>
                <w:szCs w:val="24"/>
                <w:lang w:val="ro-RO"/>
              </w:rPr>
              <w:t>10</w:t>
            </w:r>
            <w:r w:rsidR="00672F1A">
              <w:rPr>
                <w:sz w:val="24"/>
                <w:szCs w:val="24"/>
                <w:lang w:val="ro-RO"/>
              </w:rPr>
              <w:t>4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 persoane din </w:t>
            </w:r>
            <w:r w:rsidR="00C502B3" w:rsidRPr="00B30B2E">
              <w:rPr>
                <w:sz w:val="24"/>
                <w:szCs w:val="24"/>
                <w:lang w:val="ro-RO"/>
              </w:rPr>
              <w:t>5</w:t>
            </w:r>
            <w:r w:rsidR="00672F1A">
              <w:rPr>
                <w:sz w:val="24"/>
                <w:szCs w:val="24"/>
                <w:lang w:val="ro-RO"/>
              </w:rPr>
              <w:t>2</w:t>
            </w:r>
            <w:r w:rsidR="00C502B3" w:rsidRPr="00B30B2E">
              <w:rPr>
                <w:sz w:val="24"/>
                <w:szCs w:val="24"/>
                <w:lang w:val="ro-RO"/>
              </w:rPr>
              <w:t xml:space="preserve"> autorităţi publice centrale, </w:t>
            </w:r>
            <w:r w:rsidR="00551A62">
              <w:rPr>
                <w:sz w:val="24"/>
                <w:szCs w:val="24"/>
                <w:lang w:val="ro-RO"/>
              </w:rPr>
              <w:t>de facto -</w:t>
            </w:r>
            <w:r w:rsidR="00C502B3" w:rsidRPr="00B30B2E">
              <w:rPr>
                <w:sz w:val="24"/>
                <w:szCs w:val="24"/>
                <w:lang w:val="ro-RO"/>
              </w:rPr>
              <w:t xml:space="preserve"> au participat </w:t>
            </w:r>
            <w:r w:rsidR="004B48BD" w:rsidRPr="00B30B2E">
              <w:rPr>
                <w:sz w:val="24"/>
                <w:szCs w:val="24"/>
                <w:lang w:val="ro-RO"/>
              </w:rPr>
              <w:t>1</w:t>
            </w:r>
            <w:r w:rsidR="00672F1A">
              <w:rPr>
                <w:sz w:val="24"/>
                <w:szCs w:val="24"/>
                <w:lang w:val="ro-RO"/>
              </w:rPr>
              <w:t>14</w:t>
            </w:r>
            <w:r w:rsidR="00C502B3" w:rsidRPr="00B30B2E">
              <w:rPr>
                <w:sz w:val="24"/>
                <w:szCs w:val="24"/>
                <w:lang w:val="ro-RO"/>
              </w:rPr>
              <w:t xml:space="preserve"> persoane din cadrul a </w:t>
            </w:r>
            <w:r w:rsidR="00672F1A">
              <w:rPr>
                <w:sz w:val="24"/>
                <w:szCs w:val="24"/>
                <w:lang w:val="ro-RO"/>
              </w:rPr>
              <w:t>48</w:t>
            </w:r>
            <w:r w:rsidR="004B48BD" w:rsidRPr="00B30B2E">
              <w:rPr>
                <w:sz w:val="24"/>
                <w:szCs w:val="24"/>
                <w:lang w:val="ro-RO"/>
              </w:rPr>
              <w:t xml:space="preserve"> </w:t>
            </w:r>
            <w:r w:rsidR="00C502B3" w:rsidRPr="00B30B2E">
              <w:rPr>
                <w:sz w:val="24"/>
                <w:szCs w:val="24"/>
                <w:lang w:val="ro-RO"/>
              </w:rPr>
              <w:t xml:space="preserve">autorităţi publice centrale. Lista colaboratorilor din cadrul autorităţilor publice centrale participanţi la instruire se conţine în anexa </w:t>
            </w:r>
            <w:r w:rsidR="003C246B" w:rsidRPr="003C246B">
              <w:rPr>
                <w:sz w:val="24"/>
                <w:szCs w:val="24"/>
                <w:lang w:val="ro-RO"/>
              </w:rPr>
              <w:t>2</w:t>
            </w:r>
            <w:r w:rsidR="00697C6C" w:rsidRPr="003C246B">
              <w:rPr>
                <w:sz w:val="24"/>
                <w:szCs w:val="24"/>
                <w:lang w:val="ro-RO"/>
              </w:rPr>
              <w:t>.1-</w:t>
            </w:r>
            <w:r w:rsidR="003C246B" w:rsidRPr="003C246B">
              <w:rPr>
                <w:sz w:val="24"/>
                <w:szCs w:val="24"/>
                <w:lang w:val="ro-RO"/>
              </w:rPr>
              <w:t>2</w:t>
            </w:r>
            <w:r w:rsidR="00697C6C" w:rsidRPr="003C246B">
              <w:rPr>
                <w:sz w:val="24"/>
                <w:szCs w:val="24"/>
                <w:lang w:val="ro-RO"/>
              </w:rPr>
              <w:t>.4</w:t>
            </w:r>
            <w:r w:rsidR="00C502B3" w:rsidRPr="00B30B2E">
              <w:rPr>
                <w:sz w:val="24"/>
                <w:szCs w:val="24"/>
                <w:lang w:val="ro-RO"/>
              </w:rPr>
              <w:t xml:space="preserve"> la prezenta notă.  </w:t>
            </w:r>
            <w:r w:rsidR="00697C6C" w:rsidRPr="00B30B2E">
              <w:rPr>
                <w:sz w:val="24"/>
                <w:szCs w:val="24"/>
                <w:lang w:val="ro-RO"/>
              </w:rPr>
              <w:t>Gr</w:t>
            </w:r>
            <w:r w:rsidR="00B30B2E" w:rsidRPr="00B30B2E">
              <w:rPr>
                <w:sz w:val="24"/>
                <w:szCs w:val="24"/>
                <w:lang w:val="ro-RO"/>
              </w:rPr>
              <w:t>adul de participare la curs și f</w:t>
            </w:r>
            <w:r w:rsidR="0004145C" w:rsidRPr="00B30B2E">
              <w:rPr>
                <w:sz w:val="24"/>
                <w:szCs w:val="24"/>
                <w:lang w:val="ro-RO"/>
              </w:rPr>
              <w:t>recvenţa zilnică a</w:t>
            </w:r>
            <w:r w:rsidR="00B30B2E" w:rsidRPr="00B30B2E">
              <w:rPr>
                <w:sz w:val="24"/>
                <w:szCs w:val="24"/>
                <w:lang w:val="ro-RO"/>
              </w:rPr>
              <w:t>u</w:t>
            </w:r>
            <w:r w:rsidR="0004145C" w:rsidRPr="00B30B2E">
              <w:rPr>
                <w:sz w:val="24"/>
                <w:szCs w:val="24"/>
                <w:lang w:val="ro-RO"/>
              </w:rPr>
              <w:t xml:space="preserve"> fost relativ înalt</w:t>
            </w:r>
            <w:r w:rsidR="00B30B2E" w:rsidRPr="00B30B2E">
              <w:rPr>
                <w:sz w:val="24"/>
                <w:szCs w:val="24"/>
                <w:lang w:val="ro-RO"/>
              </w:rPr>
              <w:t>e</w:t>
            </w:r>
            <w:r w:rsidR="0004145C" w:rsidRPr="00B30B2E">
              <w:rPr>
                <w:sz w:val="24"/>
                <w:szCs w:val="24"/>
                <w:lang w:val="ro-RO"/>
              </w:rPr>
              <w:t xml:space="preserve">. Mai mult, din unele APC au participat la instruire mai mult de 2 persoane – în special AŞM – </w:t>
            </w:r>
            <w:r w:rsidR="00B50A4C">
              <w:rPr>
                <w:sz w:val="24"/>
                <w:szCs w:val="24"/>
                <w:lang w:val="ro-RO"/>
              </w:rPr>
              <w:t>6</w:t>
            </w:r>
            <w:r w:rsidR="0004145C" w:rsidRPr="00B30B2E">
              <w:rPr>
                <w:sz w:val="24"/>
                <w:szCs w:val="24"/>
                <w:lang w:val="ro-RO"/>
              </w:rPr>
              <w:t xml:space="preserve"> pers., 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MEd, </w:t>
            </w:r>
            <w:r w:rsidR="000B5047">
              <w:rPr>
                <w:sz w:val="24"/>
                <w:szCs w:val="24"/>
                <w:lang w:val="ro-RO"/>
              </w:rPr>
              <w:t xml:space="preserve">MMPSF, CNAS, </w:t>
            </w:r>
            <w:r w:rsidR="00C74A42" w:rsidRPr="00B30B2E">
              <w:rPr>
                <w:sz w:val="24"/>
                <w:szCs w:val="24"/>
                <w:lang w:val="ro-RO"/>
              </w:rPr>
              <w:t>MJ,</w:t>
            </w:r>
            <w:r w:rsidR="00B50A4C">
              <w:rPr>
                <w:sz w:val="24"/>
                <w:szCs w:val="24"/>
                <w:lang w:val="ro-RO"/>
              </w:rPr>
              <w:t xml:space="preserve"> –</w:t>
            </w:r>
            <w:r w:rsidR="000B5047">
              <w:rPr>
                <w:sz w:val="24"/>
                <w:szCs w:val="24"/>
                <w:lang w:val="ro-RO"/>
              </w:rPr>
              <w:t xml:space="preserve"> </w:t>
            </w:r>
            <w:r w:rsidR="00B50A4C">
              <w:rPr>
                <w:sz w:val="24"/>
                <w:szCs w:val="24"/>
                <w:lang w:val="ro-RO"/>
              </w:rPr>
              <w:t>cite 3 pers.,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 </w:t>
            </w:r>
            <w:r w:rsidR="000B5047">
              <w:rPr>
                <w:sz w:val="24"/>
                <w:szCs w:val="24"/>
                <w:lang w:val="ro-RO"/>
              </w:rPr>
              <w:t xml:space="preserve">MAI, </w:t>
            </w:r>
            <w:r w:rsidR="000B5047" w:rsidRPr="00B30B2E">
              <w:rPr>
                <w:sz w:val="24"/>
                <w:szCs w:val="24"/>
                <w:lang w:val="ro-RO"/>
              </w:rPr>
              <w:t>MAEIE</w:t>
            </w:r>
            <w:r w:rsidR="000B5047">
              <w:rPr>
                <w:sz w:val="24"/>
                <w:szCs w:val="24"/>
                <w:lang w:val="ro-RO"/>
              </w:rPr>
              <w:t>,</w:t>
            </w:r>
            <w:r w:rsidR="000B5047" w:rsidRPr="00B30B2E">
              <w:rPr>
                <w:sz w:val="24"/>
                <w:szCs w:val="24"/>
                <w:lang w:val="ro-RO"/>
              </w:rPr>
              <w:t xml:space="preserve"> </w:t>
            </w:r>
            <w:r w:rsidR="0004145C" w:rsidRPr="00B30B2E">
              <w:rPr>
                <w:sz w:val="24"/>
                <w:szCs w:val="24"/>
                <w:lang w:val="ro-RO"/>
              </w:rPr>
              <w:t>M</w:t>
            </w:r>
            <w:r w:rsidR="00C74A42" w:rsidRPr="00B30B2E">
              <w:rPr>
                <w:sz w:val="24"/>
                <w:szCs w:val="24"/>
                <w:lang w:val="ro-RO"/>
              </w:rPr>
              <w:t>Ec</w:t>
            </w:r>
            <w:r w:rsidR="0004145C" w:rsidRPr="00B30B2E">
              <w:rPr>
                <w:sz w:val="24"/>
                <w:szCs w:val="24"/>
                <w:lang w:val="ro-RO"/>
              </w:rPr>
              <w:t>,</w:t>
            </w:r>
            <w:r w:rsidR="000B5047">
              <w:rPr>
                <w:sz w:val="24"/>
                <w:szCs w:val="24"/>
                <w:lang w:val="ro-RO"/>
              </w:rPr>
              <w:t xml:space="preserve"> MAIA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 – cîte </w:t>
            </w:r>
            <w:r w:rsidR="000B5047">
              <w:rPr>
                <w:sz w:val="24"/>
                <w:szCs w:val="24"/>
                <w:lang w:val="ro-RO"/>
              </w:rPr>
              <w:t>4-5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 pers</w:t>
            </w:r>
            <w:r w:rsidR="0004145C" w:rsidRPr="00B30B2E">
              <w:rPr>
                <w:sz w:val="24"/>
                <w:szCs w:val="24"/>
                <w:lang w:val="ro-RO"/>
              </w:rPr>
              <w:t xml:space="preserve">. Aceasta denotă interesul şi responsabilitatea </w:t>
            </w:r>
            <w:r w:rsidR="000B5047">
              <w:rPr>
                <w:sz w:val="24"/>
                <w:szCs w:val="24"/>
                <w:lang w:val="ro-RO"/>
              </w:rPr>
              <w:t xml:space="preserve">acestor APC </w:t>
            </w:r>
            <w:r w:rsidR="0004145C" w:rsidRPr="00B30B2E">
              <w:rPr>
                <w:sz w:val="24"/>
                <w:szCs w:val="24"/>
                <w:lang w:val="ro-RO"/>
              </w:rPr>
              <w:t>faţă de reformele în domeniul managementului finanţelor publice.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 </w:t>
            </w:r>
          </w:p>
          <w:p w:rsidR="00B50A4C" w:rsidRDefault="00B50A4C" w:rsidP="00E7531F">
            <w:pPr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sz w:val="24"/>
                <w:szCs w:val="24"/>
                <w:lang w:val="ro-RO"/>
              </w:rPr>
              <w:t xml:space="preserve">Concomitent, la instruire au participat şi </w:t>
            </w:r>
            <w:r w:rsidR="000B5047">
              <w:rPr>
                <w:sz w:val="24"/>
                <w:szCs w:val="24"/>
                <w:lang w:val="ro-RO"/>
              </w:rPr>
              <w:t>14</w:t>
            </w:r>
            <w:r w:rsidRPr="00B30B2E">
              <w:rPr>
                <w:sz w:val="24"/>
                <w:szCs w:val="24"/>
                <w:lang w:val="ro-RO"/>
              </w:rPr>
              <w:t xml:space="preserve"> colaboratori ai Ministerului Finanţelor, inclusiv din Direcțiile finanțelor de ramură (4 pers.) și Direcția generală sinteză bugetară (1</w:t>
            </w:r>
            <w:r w:rsidR="000B5047">
              <w:rPr>
                <w:sz w:val="24"/>
                <w:szCs w:val="24"/>
                <w:lang w:val="ro-RO"/>
              </w:rPr>
              <w:t>0</w:t>
            </w:r>
            <w:r w:rsidRPr="00B30B2E">
              <w:rPr>
                <w:sz w:val="24"/>
                <w:szCs w:val="24"/>
                <w:lang w:val="ro-RO"/>
              </w:rPr>
              <w:t xml:space="preserve"> pers.), </w:t>
            </w:r>
            <w:r w:rsidR="000B5047">
              <w:rPr>
                <w:sz w:val="24"/>
                <w:szCs w:val="24"/>
                <w:lang w:val="ro-RO"/>
              </w:rPr>
              <w:t xml:space="preserve">precum și reprezentanți ai </w:t>
            </w:r>
            <w:r w:rsidRPr="00B30B2E">
              <w:rPr>
                <w:sz w:val="24"/>
                <w:szCs w:val="24"/>
                <w:lang w:val="ro-RO"/>
              </w:rPr>
              <w:t>Î.S. Fintehinform (</w:t>
            </w:r>
            <w:r w:rsidR="000B5047">
              <w:rPr>
                <w:sz w:val="24"/>
                <w:szCs w:val="24"/>
                <w:lang w:val="ro-RO"/>
              </w:rPr>
              <w:t>6</w:t>
            </w:r>
            <w:r w:rsidRPr="00B30B2E">
              <w:rPr>
                <w:sz w:val="24"/>
                <w:szCs w:val="24"/>
                <w:lang w:val="ro-RO"/>
              </w:rPr>
              <w:t xml:space="preserve"> pers.). </w:t>
            </w:r>
          </w:p>
          <w:p w:rsidR="00E7531F" w:rsidRPr="00B30B2E" w:rsidRDefault="00E7531F" w:rsidP="000B5047">
            <w:pPr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sz w:val="24"/>
                <w:szCs w:val="24"/>
                <w:lang w:val="ro-RO"/>
              </w:rPr>
              <w:t>Totodată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, </w:t>
            </w:r>
            <w:r w:rsidR="00B50A4C">
              <w:rPr>
                <w:sz w:val="24"/>
                <w:szCs w:val="24"/>
                <w:lang w:val="ro-RO"/>
              </w:rPr>
              <w:t xml:space="preserve">în pofida atenționării prin intermediul Direcțiilor finanțelor de ramură, </w:t>
            </w:r>
            <w:r w:rsidRPr="00B30B2E">
              <w:rPr>
                <w:sz w:val="24"/>
                <w:szCs w:val="24"/>
                <w:lang w:val="ro-RO"/>
              </w:rPr>
              <w:t xml:space="preserve">la instruire nu s-au prezentat 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reprezentanții a </w:t>
            </w:r>
            <w:r w:rsidR="00B50A4C">
              <w:rPr>
                <w:sz w:val="24"/>
                <w:szCs w:val="24"/>
                <w:lang w:val="ro-RO"/>
              </w:rPr>
              <w:t>4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 APC</w:t>
            </w:r>
            <w:r w:rsidR="000B5047">
              <w:rPr>
                <w:sz w:val="24"/>
                <w:szCs w:val="24"/>
                <w:lang w:val="ro-RO"/>
              </w:rPr>
              <w:t xml:space="preserve"> - </w:t>
            </w:r>
            <w:r w:rsidRPr="00B30B2E">
              <w:rPr>
                <w:i/>
                <w:sz w:val="24"/>
                <w:szCs w:val="24"/>
                <w:lang w:val="ro-RO"/>
              </w:rPr>
              <w:t>Comisia Electorală Centrală</w:t>
            </w:r>
            <w:r w:rsidR="000B5047">
              <w:rPr>
                <w:i/>
                <w:sz w:val="24"/>
                <w:szCs w:val="24"/>
                <w:lang w:val="ro-RO"/>
              </w:rPr>
              <w:t xml:space="preserve">, </w:t>
            </w:r>
            <w:r w:rsidR="00672F1A">
              <w:rPr>
                <w:i/>
                <w:sz w:val="24"/>
                <w:szCs w:val="24"/>
                <w:lang w:val="ro-RO"/>
              </w:rPr>
              <w:t>Serviciul de Informații și Securitate</w:t>
            </w:r>
            <w:r w:rsidR="000B5047">
              <w:rPr>
                <w:i/>
                <w:sz w:val="24"/>
                <w:szCs w:val="24"/>
                <w:lang w:val="ro-RO"/>
              </w:rPr>
              <w:t xml:space="preserve">, </w:t>
            </w:r>
            <w:r w:rsidRPr="00B30B2E">
              <w:rPr>
                <w:i/>
                <w:sz w:val="24"/>
                <w:szCs w:val="24"/>
                <w:lang w:val="ro-RO"/>
              </w:rPr>
              <w:t xml:space="preserve">Ministerul </w:t>
            </w:r>
            <w:r w:rsidR="00672F1A">
              <w:rPr>
                <w:i/>
                <w:sz w:val="24"/>
                <w:szCs w:val="24"/>
                <w:lang w:val="ro-RO"/>
              </w:rPr>
              <w:t>Mediului</w:t>
            </w:r>
            <w:r w:rsidR="000B5047">
              <w:rPr>
                <w:i/>
                <w:sz w:val="24"/>
                <w:szCs w:val="24"/>
                <w:lang w:val="ro-RO"/>
              </w:rPr>
              <w:t xml:space="preserve">, </w:t>
            </w:r>
            <w:r w:rsidR="00B50A4C">
              <w:rPr>
                <w:sz w:val="24"/>
                <w:szCs w:val="24"/>
                <w:lang w:val="ro-RO"/>
              </w:rPr>
              <w:t xml:space="preserve">Agenția </w:t>
            </w:r>
            <w:r w:rsidR="00B50A4C">
              <w:rPr>
                <w:sz w:val="24"/>
                <w:szCs w:val="24"/>
              </w:rPr>
              <w:t>“Moldsilva”</w:t>
            </w:r>
            <w:r w:rsidRPr="00B30B2E">
              <w:rPr>
                <w:sz w:val="24"/>
                <w:szCs w:val="24"/>
                <w:lang w:val="ro-RO"/>
              </w:rPr>
              <w:t>.</w:t>
            </w:r>
            <w:r w:rsidR="000B5047">
              <w:rPr>
                <w:sz w:val="24"/>
                <w:szCs w:val="24"/>
                <w:lang w:val="ro-RO"/>
              </w:rPr>
              <w:t xml:space="preserve"> Lipsa </w:t>
            </w:r>
            <w:r w:rsidR="003C246B">
              <w:rPr>
                <w:sz w:val="24"/>
                <w:szCs w:val="24"/>
                <w:lang w:val="ro-RO"/>
              </w:rPr>
              <w:t xml:space="preserve">acestora </w:t>
            </w:r>
            <w:r w:rsidR="000B5047">
              <w:rPr>
                <w:sz w:val="24"/>
                <w:szCs w:val="24"/>
                <w:lang w:val="ro-RO"/>
              </w:rPr>
              <w:t>nu a fost motivată.</w:t>
            </w:r>
          </w:p>
          <w:p w:rsidR="00B30B2E" w:rsidRPr="00B30B2E" w:rsidRDefault="00E7531F" w:rsidP="00055199">
            <w:pPr>
              <w:jc w:val="both"/>
              <w:rPr>
                <w:sz w:val="24"/>
                <w:szCs w:val="24"/>
                <w:lang w:val="ro-RO"/>
              </w:rPr>
            </w:pPr>
            <w:r w:rsidRPr="00B30B2E">
              <w:rPr>
                <w:sz w:val="24"/>
                <w:szCs w:val="24"/>
                <w:lang w:val="ro-RO"/>
              </w:rPr>
              <w:lastRenderedPageBreak/>
              <w:t xml:space="preserve">Aceste autorități urmează să studieze </w:t>
            </w:r>
            <w:r w:rsidR="000B5047" w:rsidRPr="00B30B2E">
              <w:rPr>
                <w:sz w:val="24"/>
                <w:szCs w:val="24"/>
                <w:lang w:val="ro-RO"/>
              </w:rPr>
              <w:t xml:space="preserve">individual </w:t>
            </w:r>
            <w:r w:rsidRPr="00B30B2E">
              <w:rPr>
                <w:sz w:val="24"/>
                <w:szCs w:val="24"/>
                <w:lang w:val="ro-RO"/>
              </w:rPr>
              <w:t xml:space="preserve">materialele de instruire, inclusiv </w:t>
            </w:r>
            <w:r w:rsidR="000B5047">
              <w:rPr>
                <w:sz w:val="24"/>
                <w:szCs w:val="24"/>
                <w:lang w:val="ro-RO"/>
              </w:rPr>
              <w:t xml:space="preserve">Manualul utilizatorului SIMF, </w:t>
            </w:r>
            <w:r w:rsidRPr="00B30B2E">
              <w:rPr>
                <w:sz w:val="24"/>
                <w:szCs w:val="24"/>
                <w:lang w:val="ro-RO"/>
              </w:rPr>
              <w:t>Clasificația bugetara și Setul metodologic și, în caz de necesitate, cu suportul Direcțiilor finanțelor de ramură ale MF.</w:t>
            </w:r>
            <w:r w:rsidR="00C74A42" w:rsidRPr="00B30B2E"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6354FF" w:rsidRPr="00B30B2E" w:rsidTr="00374435">
        <w:tc>
          <w:tcPr>
            <w:tcW w:w="10031" w:type="dxa"/>
            <w:gridSpan w:val="3"/>
          </w:tcPr>
          <w:p w:rsidR="006354FF" w:rsidRPr="00B30B2E" w:rsidRDefault="006354FF" w:rsidP="00DD78E7">
            <w:pPr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</w:pP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it-IT"/>
              </w:rPr>
              <w:lastRenderedPageBreak/>
              <w:t>4</w:t>
            </w:r>
            <w:r w:rsidRPr="00B30B2E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>. Evaluarea cursului</w:t>
            </w:r>
            <w:r w:rsidR="00DD78E7" w:rsidRPr="00B30B2E">
              <w:rPr>
                <w:rFonts w:ascii="Calibri" w:eastAsia="Calibri" w:hAnsi="Calibri" w:cs="Times New Roman"/>
                <w:b/>
                <w:sz w:val="24"/>
                <w:szCs w:val="24"/>
                <w:lang w:val="pt-BR"/>
              </w:rPr>
              <w:t xml:space="preserve"> </w:t>
            </w:r>
          </w:p>
        </w:tc>
      </w:tr>
      <w:tr w:rsidR="006354FF" w:rsidRPr="00B30B2E" w:rsidTr="00374435">
        <w:trPr>
          <w:trHeight w:val="840"/>
        </w:trPr>
        <w:tc>
          <w:tcPr>
            <w:tcW w:w="2163" w:type="dxa"/>
          </w:tcPr>
          <w:p w:rsidR="006354FF" w:rsidRPr="00B30B2E" w:rsidRDefault="006354FF" w:rsidP="0020625D">
            <w:p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Comentarii si sugestii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:</w:t>
            </w:r>
          </w:p>
        </w:tc>
        <w:tc>
          <w:tcPr>
            <w:tcW w:w="7868" w:type="dxa"/>
            <w:gridSpan w:val="2"/>
          </w:tcPr>
          <w:p w:rsidR="00DF011D" w:rsidRPr="00B30B2E" w:rsidRDefault="00DF011D" w:rsidP="00DF011D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Cursul </w:t>
            </w:r>
            <w:r w:rsidR="004B62F9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a fost</w:t>
            </w:r>
            <w:r w:rsidR="00055199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apreciat</w:t>
            </w:r>
            <w:r w:rsidR="0020625D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de participanți</w:t>
            </w:r>
            <w:r w:rsidR="00055199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ca unul</w:t>
            </w:r>
            <w:r w:rsidR="004B62F9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</w:t>
            </w:r>
            <w:r w:rsidR="00E7531F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intersant, 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util şi </w:t>
            </w:r>
            <w:r w:rsid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binevenit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;</w:t>
            </w:r>
          </w:p>
          <w:p w:rsidR="00055199" w:rsidRDefault="00E7531F" w:rsidP="0069647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A</w:t>
            </w:r>
            <w:r w:rsidR="00055199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ccesul și simularea pra</w:t>
            </w:r>
            <w:r w:rsidR="00990D50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c</w:t>
            </w:r>
            <w:r w:rsidR="00055199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tică a procesului de planificare bugetară în SIMF,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au facilitat mult </w:t>
            </w:r>
            <w:r w:rsidR="00696478"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î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nsușirea </w:t>
            </w:r>
            <w:r w:rsidR="00055199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funcționalităților SIMF și utilizarea acestora în funcție de rolul atribuit.</w:t>
            </w:r>
          </w:p>
          <w:p w:rsidR="0020625D" w:rsidRDefault="0020625D" w:rsidP="0069647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Participanții au fost activi, dovedind un g</w:t>
            </w:r>
            <w:r w:rsidR="003C246B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r</w:t>
            </w: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ad inalt de </w:t>
            </w:r>
            <w:r w:rsidR="003C246B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nsușire a materialului. Totodată, s-a conștientizat necesitatea studierii individuale a Clasificației bugetare noi, a Setului metodologic privind elaborarea, aprobarea și modificarea bugetului și a Manualului utilizatorului 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SIMF</w:t>
            </w:r>
            <w: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;</w:t>
            </w:r>
          </w:p>
          <w:p w:rsidR="00696478" w:rsidRPr="004B6CD2" w:rsidRDefault="00696478" w:rsidP="0069647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Cunoștințele obtinute urmeaza a fi </w:t>
            </w:r>
            <w:r w:rsidR="0020625D"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disemniate în cadrul APC și instituțiilor subordonate</w:t>
            </w:r>
            <w:r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.</w:t>
            </w:r>
            <w:r w:rsidR="0020625D"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S-a solicitat </w:t>
            </w:r>
            <w:r w:rsidR="003C246B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să fie asigurat </w:t>
            </w:r>
            <w:r w:rsidR="0020625D"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acces</w:t>
            </w:r>
            <w:r w:rsidR="003C246B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ul</w:t>
            </w:r>
            <w:r w:rsidR="0020625D"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la mediu</w:t>
            </w:r>
            <w:r w:rsidR="003C246B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l</w:t>
            </w:r>
            <w:r w:rsidR="0020625D"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 xml:space="preserve"> de testare și suportul MF în procesul de instruire </w:t>
            </w:r>
            <w:r w:rsidR="004B6CD2" w:rsidRPr="004B6CD2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internă.</w:t>
            </w:r>
          </w:p>
          <w:p w:rsidR="00B30B2E" w:rsidRPr="00B30B2E" w:rsidRDefault="00B30B2E" w:rsidP="00B30B2E">
            <w:pPr>
              <w:ind w:left="-3"/>
              <w:rPr>
                <w:rFonts w:ascii="Calibri" w:eastAsia="Calibri" w:hAnsi="Calibri" w:cs="Times New Roman"/>
                <w:sz w:val="24"/>
                <w:szCs w:val="24"/>
                <w:lang w:val="it-IT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it-IT"/>
              </w:rPr>
              <w:t>La finele cursului participanții au primit certificate privind perfecționarea calificației profesionale.</w:t>
            </w:r>
          </w:p>
        </w:tc>
      </w:tr>
      <w:tr w:rsidR="006354FF" w:rsidRPr="00B30B2E" w:rsidTr="00374435">
        <w:trPr>
          <w:trHeight w:val="405"/>
        </w:trPr>
        <w:tc>
          <w:tcPr>
            <w:tcW w:w="2163" w:type="dxa"/>
          </w:tcPr>
          <w:p w:rsidR="006354FF" w:rsidRPr="00B30B2E" w:rsidRDefault="006354FF" w:rsidP="007562A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Recomandări pentru </w:t>
            </w:r>
            <w:r w:rsidR="004B62F9"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vii</w:t>
            </w:r>
            <w:r w:rsidR="007562A1"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tor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7868" w:type="dxa"/>
            <w:gridSpan w:val="2"/>
          </w:tcPr>
          <w:p w:rsidR="00696478" w:rsidRPr="00B30B2E" w:rsidRDefault="00696478" w:rsidP="00194255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Studierea individuală de către participanți a </w:t>
            </w:r>
            <w:r w:rsidR="00990D50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noii 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Legi </w:t>
            </w:r>
            <w:r w:rsidR="00990D50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a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finanțel</w:t>
            </w:r>
            <w:r w:rsidR="00990D50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or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publice și responsabilit</w:t>
            </w:r>
            <w:r w:rsidR="00990D50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ății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bugetar-fiscal</w:t>
            </w:r>
            <w:r w:rsidR="00990D50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e (nr.181 din 25.07.2014)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, a noii Clasificații bugetare și a Setului metodologic privind elaborarea, aprobarea și modificarea bugetului;</w:t>
            </w:r>
          </w:p>
          <w:p w:rsidR="00696478" w:rsidRDefault="00696478" w:rsidP="0069647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Diseminarea materialelor de  instruire  şi organizarea instruirilor în cadrul APC</w:t>
            </w:r>
            <w:r w:rsidR="0020625D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și cu instituțiile din subordine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– la locul de muncă;</w:t>
            </w:r>
          </w:p>
          <w:p w:rsidR="004B6CD2" w:rsidRDefault="004B6CD2" w:rsidP="0069647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Informarea conducerii APC despre necesitatea delimitării clare a rolurilor de utilizatori ai SIMF în cadrul APC;</w:t>
            </w:r>
          </w:p>
          <w:p w:rsidR="00696478" w:rsidRPr="00B30B2E" w:rsidRDefault="00696478" w:rsidP="0069647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Aplicarea în practică a cunoştinţelor obţinute în cadrul ciclului de elaborare a proiectului bugetului pe anul 2016;</w:t>
            </w:r>
          </w:p>
          <w:p w:rsidR="006354FF" w:rsidRPr="004B6CD2" w:rsidRDefault="00FA1C6B" w:rsidP="004B6CD2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Conlucrarea strînsă  între Direcţia bugetară</w:t>
            </w:r>
            <w:r w:rsidR="0020625D"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şi</w:t>
            </w:r>
            <w:r w:rsidRPr="00B30B2E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 DAMEP din cadrul APC</w:t>
            </w:r>
            <w:r w:rsidR="00696478" w:rsidRPr="004B6CD2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990D50" w:rsidRDefault="00990D50" w:rsidP="00990D50">
      <w:pPr>
        <w:spacing w:after="0" w:line="360" w:lineRule="auto"/>
        <w:ind w:firstLine="706"/>
        <w:jc w:val="both"/>
        <w:rPr>
          <w:sz w:val="24"/>
          <w:szCs w:val="24"/>
          <w:lang w:val="ro-RO"/>
        </w:rPr>
      </w:pPr>
    </w:p>
    <w:p w:rsidR="008D1DCC" w:rsidRPr="00990D50" w:rsidRDefault="008D1DCC" w:rsidP="00990D50">
      <w:pPr>
        <w:spacing w:after="0" w:line="360" w:lineRule="auto"/>
        <w:ind w:firstLine="706"/>
        <w:jc w:val="both"/>
        <w:rPr>
          <w:sz w:val="24"/>
          <w:szCs w:val="24"/>
          <w:lang w:val="ro-RO"/>
        </w:rPr>
      </w:pPr>
      <w:r w:rsidRPr="00990D50">
        <w:rPr>
          <w:sz w:val="24"/>
          <w:szCs w:val="24"/>
          <w:lang w:val="ro-RO"/>
        </w:rPr>
        <w:t>Elaborat de către:</w:t>
      </w:r>
    </w:p>
    <w:p w:rsidR="00990D50" w:rsidRDefault="00990D50" w:rsidP="00D019A6">
      <w:pPr>
        <w:spacing w:after="0" w:line="240" w:lineRule="auto"/>
        <w:ind w:firstLine="709"/>
        <w:jc w:val="both"/>
        <w:rPr>
          <w:sz w:val="24"/>
          <w:szCs w:val="24"/>
          <w:lang w:val="ro-RO"/>
        </w:rPr>
      </w:pPr>
    </w:p>
    <w:p w:rsidR="008D1DCC" w:rsidRPr="00990D50" w:rsidRDefault="008D1DCC" w:rsidP="00D019A6">
      <w:pPr>
        <w:spacing w:after="0" w:line="240" w:lineRule="auto"/>
        <w:ind w:firstLine="709"/>
        <w:jc w:val="both"/>
        <w:rPr>
          <w:sz w:val="24"/>
          <w:szCs w:val="24"/>
          <w:lang w:val="ro-RO"/>
        </w:rPr>
      </w:pPr>
      <w:r w:rsidRPr="00990D50">
        <w:rPr>
          <w:sz w:val="24"/>
          <w:szCs w:val="24"/>
          <w:lang w:val="ro-RO"/>
        </w:rPr>
        <w:t>Viorica Neclea,</w:t>
      </w:r>
    </w:p>
    <w:p w:rsidR="008D1DCC" w:rsidRPr="00990D50" w:rsidRDefault="008D1DCC" w:rsidP="00D019A6">
      <w:pPr>
        <w:spacing w:after="0" w:line="240" w:lineRule="auto"/>
        <w:ind w:firstLine="709"/>
        <w:jc w:val="both"/>
        <w:rPr>
          <w:sz w:val="24"/>
          <w:szCs w:val="24"/>
          <w:lang w:val="ro-RO"/>
        </w:rPr>
      </w:pPr>
      <w:r w:rsidRPr="00990D50">
        <w:rPr>
          <w:sz w:val="24"/>
          <w:szCs w:val="24"/>
          <w:lang w:val="ro-RO"/>
        </w:rPr>
        <w:t xml:space="preserve">Consultant </w:t>
      </w:r>
      <w:r w:rsidR="00974DB3" w:rsidRPr="00990D50">
        <w:rPr>
          <w:sz w:val="24"/>
          <w:szCs w:val="24"/>
          <w:lang w:val="ro-RO"/>
        </w:rPr>
        <w:t>al Direcției coordonarea și generalizarea</w:t>
      </w:r>
    </w:p>
    <w:p w:rsidR="00974DB3" w:rsidRPr="00990D50" w:rsidRDefault="00974DB3" w:rsidP="00D019A6">
      <w:pPr>
        <w:spacing w:after="0" w:line="240" w:lineRule="auto"/>
        <w:ind w:firstLine="709"/>
        <w:jc w:val="both"/>
        <w:rPr>
          <w:sz w:val="24"/>
          <w:szCs w:val="24"/>
          <w:lang w:val="ro-RO"/>
        </w:rPr>
      </w:pPr>
      <w:r w:rsidRPr="00990D50">
        <w:rPr>
          <w:sz w:val="24"/>
          <w:szCs w:val="24"/>
          <w:lang w:val="ro-RO"/>
        </w:rPr>
        <w:t>politicilor bugetar-fiscale</w:t>
      </w:r>
    </w:p>
    <w:p w:rsidR="006354FF" w:rsidRDefault="004B6CD2" w:rsidP="00D019A6">
      <w:pPr>
        <w:spacing w:line="360" w:lineRule="auto"/>
        <w:ind w:firstLine="709"/>
        <w:jc w:val="both"/>
        <w:rPr>
          <w:lang w:val="ro-RO"/>
        </w:rPr>
      </w:pPr>
      <w:r w:rsidRPr="00990D50">
        <w:rPr>
          <w:sz w:val="24"/>
          <w:szCs w:val="24"/>
          <w:lang w:val="ro-RO"/>
        </w:rPr>
        <w:t>1</w:t>
      </w:r>
      <w:r w:rsidR="003C246B" w:rsidRPr="00990D50">
        <w:rPr>
          <w:sz w:val="24"/>
          <w:szCs w:val="24"/>
          <w:lang w:val="ro-RO"/>
        </w:rPr>
        <w:t>5</w:t>
      </w:r>
      <w:r w:rsidR="008D1DCC" w:rsidRPr="00990D50">
        <w:rPr>
          <w:sz w:val="24"/>
          <w:szCs w:val="24"/>
          <w:lang w:val="ro-RO"/>
        </w:rPr>
        <w:t>.</w:t>
      </w:r>
      <w:r w:rsidR="00696478" w:rsidRPr="00990D50">
        <w:rPr>
          <w:sz w:val="24"/>
          <w:szCs w:val="24"/>
          <w:lang w:val="ro-RO"/>
        </w:rPr>
        <w:t>1</w:t>
      </w:r>
      <w:r w:rsidRPr="00990D50">
        <w:rPr>
          <w:sz w:val="24"/>
          <w:szCs w:val="24"/>
          <w:lang w:val="ro-RO"/>
        </w:rPr>
        <w:t>2</w:t>
      </w:r>
      <w:r w:rsidR="008D1DCC" w:rsidRPr="00990D50">
        <w:rPr>
          <w:sz w:val="24"/>
          <w:szCs w:val="24"/>
          <w:lang w:val="ro-RO"/>
        </w:rPr>
        <w:t>.1</w:t>
      </w:r>
      <w:r w:rsidR="00696478" w:rsidRPr="00990D50">
        <w:rPr>
          <w:sz w:val="24"/>
          <w:szCs w:val="24"/>
          <w:lang w:val="ro-RO"/>
        </w:rPr>
        <w:t>4</w:t>
      </w:r>
      <w:r w:rsidR="006354FF" w:rsidRPr="00990D50">
        <w:rPr>
          <w:sz w:val="24"/>
          <w:szCs w:val="24"/>
          <w:lang w:val="ro-RO"/>
        </w:rPr>
        <w:br w:type="page"/>
      </w:r>
    </w:p>
    <w:p w:rsidR="006354FF" w:rsidRDefault="006354FF" w:rsidP="00635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  <w:sectPr w:rsidR="006354FF" w:rsidSect="00990D50">
          <w:footerReference w:type="default" r:id="rId8"/>
          <w:pgSz w:w="12240" w:h="15840"/>
          <w:pgMar w:top="1134" w:right="850" w:bottom="990" w:left="1701" w:header="708" w:footer="708" w:gutter="0"/>
          <w:cols w:space="708"/>
          <w:docGrid w:linePitch="360"/>
        </w:sectPr>
      </w:pPr>
    </w:p>
    <w:p w:rsidR="00941C85" w:rsidRPr="000108C5" w:rsidRDefault="00574FA5" w:rsidP="00941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019A6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Anexa 1. </w:t>
      </w:r>
      <w:r w:rsidR="00941C85" w:rsidRPr="000108C5">
        <w:rPr>
          <w:rFonts w:ascii="Times New Roman" w:hAnsi="Times New Roman" w:cs="Times New Roman"/>
          <w:sz w:val="28"/>
          <w:szCs w:val="28"/>
          <w:lang w:val="ro-RO"/>
        </w:rPr>
        <w:t>Agenda cursului de instruire a autorităţilor publice centrale</w:t>
      </w:r>
    </w:p>
    <w:p w:rsidR="00941C85" w:rsidRPr="008A607B" w:rsidRDefault="00941C85" w:rsidP="00941C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AB0E2E">
        <w:rPr>
          <w:rFonts w:ascii="Times New Roman" w:hAnsi="Times New Roman" w:cs="Times New Roman"/>
          <w:b/>
          <w:sz w:val="26"/>
          <w:szCs w:val="26"/>
          <w:lang w:val="ro-MD"/>
        </w:rPr>
        <w:t>“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Sistemul informa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ț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>ional de management financiar. Modulul de planificare a bugetului</w:t>
      </w:r>
      <w:r w:rsidRPr="00AB0E2E">
        <w:rPr>
          <w:rFonts w:ascii="Times New Roman" w:hAnsi="Times New Roman" w:cs="Times New Roman"/>
          <w:b/>
          <w:sz w:val="26"/>
          <w:szCs w:val="26"/>
          <w:lang w:val="ro-MD"/>
        </w:rPr>
        <w:t xml:space="preserve">” </w:t>
      </w:r>
      <w:r w:rsidRPr="000108C5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0108C5">
        <w:rPr>
          <w:rFonts w:ascii="Times New Roman" w:hAnsi="Times New Roman" w:cs="Times New Roman"/>
          <w:sz w:val="28"/>
          <w:szCs w:val="28"/>
          <w:lang w:val="ro-MD"/>
        </w:rPr>
        <w:t xml:space="preserve"> zile</w:t>
      </w:r>
    </w:p>
    <w:tbl>
      <w:tblPr>
        <w:tblpPr w:leftFromText="180" w:rightFromText="180" w:vertAnchor="text" w:horzAnchor="margin" w:tblpY="329"/>
        <w:tblW w:w="13878" w:type="dxa"/>
        <w:tblLayout w:type="fixed"/>
        <w:tblLook w:val="04A0" w:firstRow="1" w:lastRow="0" w:firstColumn="1" w:lastColumn="0" w:noHBand="0" w:noVBand="1"/>
      </w:tblPr>
      <w:tblGrid>
        <w:gridCol w:w="1368"/>
        <w:gridCol w:w="4140"/>
        <w:gridCol w:w="4500"/>
        <w:gridCol w:w="3870"/>
      </w:tblGrid>
      <w:tr w:rsidR="00941C85" w:rsidRPr="00B561E0" w:rsidTr="00545655">
        <w:trPr>
          <w:trHeight w:val="300"/>
          <w:tblHeader/>
        </w:trPr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t>Durata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t>Ziua 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t>Ziua 2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t>Ziua 3</w:t>
            </w:r>
          </w:p>
        </w:tc>
      </w:tr>
      <w:tr w:rsidR="00941C85" w:rsidRPr="00B561E0" w:rsidTr="00545655">
        <w:trPr>
          <w:trHeight w:val="331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8,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 – 9,00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Înregistrarea participanţilor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Înregistrarea participanţilor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Înregistrarea participanţilor</w:t>
            </w:r>
          </w:p>
        </w:tc>
      </w:tr>
      <w:tr w:rsidR="00941C85" w:rsidRPr="006469AD" w:rsidTr="00545655">
        <w:trPr>
          <w:trHeight w:val="331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9,00 - 10,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Cuvînt de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salut. I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ntroducere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în curs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Revizuirea zilei precedente; agenda de astăzi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Revizuirea zilei precedente; agenda de astăzi</w:t>
            </w:r>
          </w:p>
        </w:tc>
      </w:tr>
      <w:tr w:rsidR="00941C85" w:rsidRPr="006469AD" w:rsidTr="00545655">
        <w:trPr>
          <w:trHeight w:val="529"/>
        </w:trPr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41C85" w:rsidRDefault="00941C85" w:rsidP="00545655">
            <w:pPr>
              <w:spacing w:after="0"/>
              <w:rPr>
                <w:rFonts w:ascii="Garamond" w:hAnsi="Garamond"/>
                <w:b/>
                <w:lang w:val="ro-RO"/>
              </w:rPr>
            </w:pPr>
            <w:r w:rsidRPr="00A972F3">
              <w:rPr>
                <w:rFonts w:ascii="Garamond" w:hAnsi="Garamond"/>
                <w:b/>
                <w:lang w:val="ro-RO"/>
              </w:rPr>
              <w:t xml:space="preserve">Aspecte </w:t>
            </w:r>
            <w:r>
              <w:rPr>
                <w:rFonts w:ascii="Garamond" w:hAnsi="Garamond"/>
                <w:b/>
                <w:lang w:val="ro-RO"/>
              </w:rPr>
              <w:t>generale privind automatizarea business proceselor  de pregatire a bugetului.</w:t>
            </w:r>
          </w:p>
          <w:p w:rsidR="00941C85" w:rsidRPr="00552E99" w:rsidRDefault="00941C85" w:rsidP="00941C85">
            <w:pPr>
              <w:pStyle w:val="ListParagraph"/>
              <w:numPr>
                <w:ilvl w:val="0"/>
                <w:numId w:val="21"/>
              </w:numPr>
              <w:tabs>
                <w:tab w:val="num" w:pos="324"/>
              </w:tabs>
              <w:spacing w:after="0" w:line="240" w:lineRule="auto"/>
              <w:ind w:left="342" w:hanging="18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071B5">
              <w:rPr>
                <w:rFonts w:ascii="Garamond" w:hAnsi="Garamond"/>
                <w:lang w:val="ro-RO"/>
              </w:rPr>
              <w:t>Structura MPB</w:t>
            </w:r>
            <w:r w:rsidRPr="00B071B5"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552E99">
              <w:rPr>
                <w:rFonts w:ascii="Garamond" w:hAnsi="Garamond" w:cs="Times New Roman"/>
                <w:lang w:val="ro-RO"/>
              </w:rPr>
              <w:t xml:space="preserve"> </w:t>
            </w:r>
          </w:p>
          <w:p w:rsidR="00941C85" w:rsidRPr="00174DAA" w:rsidRDefault="00941C85" w:rsidP="00941C85">
            <w:pPr>
              <w:pStyle w:val="ListParagraph"/>
              <w:numPr>
                <w:ilvl w:val="0"/>
                <w:numId w:val="21"/>
              </w:numPr>
              <w:tabs>
                <w:tab w:val="num" w:pos="324"/>
              </w:tabs>
              <w:spacing w:after="0" w:line="240" w:lineRule="auto"/>
              <w:ind w:left="342" w:hanging="18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52E99">
              <w:rPr>
                <w:rFonts w:ascii="Garamond" w:hAnsi="Garamond"/>
                <w:lang w:val="ro-RO"/>
              </w:rPr>
              <w:t>Familiarizarea cu meniul general si meniul atribuit utilizatorului in functie de ro</w:t>
            </w:r>
            <w:r>
              <w:rPr>
                <w:rFonts w:ascii="Garamond" w:hAnsi="Garamond"/>
                <w:lang w:val="ro-RO"/>
              </w:rPr>
              <w:t>l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>Simularea procesului de pregatire a bugetului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  <w:r>
              <w:rPr>
                <w:rFonts w:ascii="Garamond" w:hAnsi="Garamond"/>
                <w:lang w:val="ro-RO"/>
              </w:rPr>
              <w:t>- CBTM</w:t>
            </w:r>
          </w:p>
          <w:p w:rsidR="00941C85" w:rsidRPr="003B5E91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lang w:val="ro-RO"/>
              </w:rPr>
              <w:t xml:space="preserve">Lucrul cu limitele - </w:t>
            </w:r>
            <w:r w:rsidRPr="003B5E91">
              <w:rPr>
                <w:rFonts w:ascii="Garamond" w:hAnsi="Garamond"/>
                <w:lang w:val="ro-RO"/>
              </w:rPr>
              <w:t>Sesiune practică</w:t>
            </w:r>
          </w:p>
          <w:p w:rsidR="00941C85" w:rsidRDefault="00941C85" w:rsidP="005456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:rsidR="00941C85" w:rsidRPr="00861DBB" w:rsidRDefault="00941C85" w:rsidP="005456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1C85" w:rsidRPr="003B5E91" w:rsidRDefault="00941C85" w:rsidP="00545655">
            <w:pPr>
              <w:spacing w:after="0" w:line="240" w:lineRule="auto"/>
              <w:ind w:left="57"/>
              <w:rPr>
                <w:rFonts w:ascii="Garamond" w:hAnsi="Garamond"/>
                <w:lang w:val="ro-RO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>Simularea procesului de rectificare a bugetului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</w:p>
          <w:p w:rsidR="00941C85" w:rsidRPr="00861DBB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 w:rsidRPr="00861DBB">
              <w:rPr>
                <w:rFonts w:ascii="Garamond" w:hAnsi="Garamond"/>
                <w:lang w:val="ro-RO"/>
              </w:rPr>
              <w:t>Lansarea ciclului</w:t>
            </w:r>
            <w:r>
              <w:rPr>
                <w:rFonts w:ascii="Garamond" w:hAnsi="Garamond"/>
                <w:lang w:val="ro-RO"/>
              </w:rPr>
              <w:t xml:space="preserve"> de rectificare</w:t>
            </w:r>
            <w:r w:rsidRPr="00861DBB">
              <w:rPr>
                <w:rFonts w:ascii="Garamond" w:hAnsi="Garamond"/>
                <w:lang w:val="ro-RO"/>
              </w:rPr>
              <w:t>;</w:t>
            </w:r>
          </w:p>
          <w:p w:rsidR="00941C85" w:rsidRPr="00861DBB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 w:cs="Times New Roman"/>
                <w:color w:val="000000"/>
                <w:sz w:val="20"/>
                <w:szCs w:val="20"/>
                <w:lang w:val="ro-RO"/>
              </w:rPr>
            </w:pPr>
            <w:r w:rsidRPr="00861DBB">
              <w:rPr>
                <w:rFonts w:ascii="Garamond" w:hAnsi="Garamond"/>
                <w:lang w:val="ro-RO"/>
              </w:rPr>
              <w:t xml:space="preserve">Introducerea </w:t>
            </w:r>
            <w:r w:rsidRPr="00861DBB">
              <w:rPr>
                <w:rFonts w:ascii="Garamond" w:hAnsi="Times New Roman" w:cs="Times New Roman"/>
                <w:lang w:val="ro-RO"/>
              </w:rPr>
              <w:t>ș</w:t>
            </w:r>
            <w:r w:rsidRPr="00861DBB">
              <w:rPr>
                <w:rFonts w:ascii="Garamond" w:hAnsi="Garamond" w:cs="Times New Roman"/>
                <w:lang w:val="ro-RO"/>
              </w:rPr>
              <w:t xml:space="preserve">i procesarea </w:t>
            </w:r>
            <w:r w:rsidRPr="00861DBB">
              <w:rPr>
                <w:rFonts w:ascii="Garamond" w:hAnsi="Garamond"/>
                <w:lang w:val="ro-RO"/>
              </w:rPr>
              <w:t xml:space="preserve">propunerilor de rectificare a bugetului </w:t>
            </w:r>
          </w:p>
          <w:p w:rsidR="00941C85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lang w:val="ro-RO"/>
              </w:rPr>
              <w:t>Revizuirea</w:t>
            </w:r>
            <w:r w:rsidRPr="00861DBB">
              <w:rPr>
                <w:rFonts w:ascii="Garamond" w:hAnsi="Garamond"/>
                <w:lang w:val="ro-RO"/>
              </w:rPr>
              <w:t xml:space="preserve"> </w:t>
            </w:r>
            <w:r w:rsidRPr="00861DBB">
              <w:rPr>
                <w:rFonts w:ascii="Garamond" w:hAnsi="Times New Roman" w:cs="Times New Roman"/>
                <w:lang w:val="ro-RO"/>
              </w:rPr>
              <w:t>ș</w:t>
            </w:r>
            <w:r w:rsidRPr="00861DBB">
              <w:rPr>
                <w:rFonts w:ascii="Garamond" w:hAnsi="Garamond"/>
                <w:lang w:val="ro-RO"/>
              </w:rPr>
              <w:t xml:space="preserve">i </w:t>
            </w:r>
            <w:r>
              <w:rPr>
                <w:rFonts w:ascii="Garamond" w:hAnsi="Garamond"/>
                <w:lang w:val="ro-RO"/>
              </w:rPr>
              <w:t>confirmarea</w:t>
            </w:r>
            <w:r w:rsidRPr="00861DBB">
              <w:rPr>
                <w:rFonts w:ascii="Garamond" w:hAnsi="Garamond"/>
                <w:lang w:val="ro-RO"/>
              </w:rPr>
              <w:t xml:space="preserve"> </w:t>
            </w:r>
          </w:p>
          <w:p w:rsidR="00941C85" w:rsidRPr="00B561E0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lang w:val="ro-RO"/>
              </w:rPr>
              <w:t xml:space="preserve">Finalizarea </w:t>
            </w:r>
            <w:r w:rsidRPr="00174DAA">
              <w:rPr>
                <w:rFonts w:ascii="Garamond" w:hAnsi="Garamond" w:cs="Times New Roman"/>
                <w:lang w:val="ro-RO"/>
              </w:rPr>
              <w:t>propunerilor de rectificare a bugetului</w:t>
            </w:r>
          </w:p>
        </w:tc>
      </w:tr>
      <w:tr w:rsidR="00941C85" w:rsidRPr="00B561E0" w:rsidTr="00545655">
        <w:trPr>
          <w:trHeight w:val="30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0 - 10,4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Pauză de cafea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Pauză de cafea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Pauză de cafea</w:t>
            </w:r>
          </w:p>
        </w:tc>
      </w:tr>
      <w:tr w:rsidR="00941C85" w:rsidRPr="00861DBB" w:rsidTr="00545655">
        <w:trPr>
          <w:trHeight w:val="5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10,4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– 12,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1C85" w:rsidRDefault="00941C85" w:rsidP="00545655">
            <w:pPr>
              <w:spacing w:after="0"/>
              <w:rPr>
                <w:rFonts w:ascii="Garamond" w:hAnsi="Garamond"/>
                <w:b/>
                <w:lang w:val="ro-RO"/>
              </w:rPr>
            </w:pPr>
            <w:r w:rsidRPr="00A972F3">
              <w:rPr>
                <w:rFonts w:ascii="Garamond" w:hAnsi="Garamond"/>
                <w:b/>
                <w:lang w:val="ro-RO"/>
              </w:rPr>
              <w:t xml:space="preserve">Aspecte </w:t>
            </w:r>
            <w:r>
              <w:rPr>
                <w:rFonts w:ascii="Garamond" w:hAnsi="Garamond"/>
                <w:b/>
                <w:lang w:val="ro-RO"/>
              </w:rPr>
              <w:t>generale privind automatizarea business proceselor  de pregatire a bugetului.</w:t>
            </w:r>
          </w:p>
          <w:p w:rsidR="00941C85" w:rsidRPr="00552E99" w:rsidRDefault="00941C85" w:rsidP="00941C85">
            <w:pPr>
              <w:pStyle w:val="ListParagraph"/>
              <w:numPr>
                <w:ilvl w:val="0"/>
                <w:numId w:val="21"/>
              </w:numPr>
              <w:tabs>
                <w:tab w:val="num" w:pos="324"/>
              </w:tabs>
              <w:spacing w:after="0" w:line="240" w:lineRule="auto"/>
              <w:ind w:left="342" w:hanging="18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552E99">
              <w:rPr>
                <w:rFonts w:ascii="Garamond" w:hAnsi="Garamond" w:cs="Times New Roman"/>
                <w:lang w:val="ro-RO"/>
              </w:rPr>
              <w:t>Delimitarea rolurilor</w:t>
            </w:r>
            <w:r>
              <w:rPr>
                <w:rFonts w:ascii="Garamond" w:hAnsi="Garamond" w:cs="Times New Roman"/>
                <w:lang w:val="ro-RO"/>
              </w:rPr>
              <w:t xml:space="preserve"> in sistem</w:t>
            </w:r>
          </w:p>
          <w:p w:rsidR="00941C85" w:rsidRPr="00174DAA" w:rsidRDefault="00941C85" w:rsidP="00941C8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2" w:hanging="180"/>
              <w:rPr>
                <w:rFonts w:ascii="Garamond" w:hAnsi="Garamond" w:cs="Times New Roman"/>
                <w:lang w:val="ro-RO"/>
              </w:rPr>
            </w:pPr>
            <w:r w:rsidRPr="00174DAA">
              <w:rPr>
                <w:rFonts w:ascii="Garamond" w:hAnsi="Garamond" w:cs="Times New Roman"/>
                <w:lang w:val="ro-RO"/>
              </w:rPr>
              <w:t xml:space="preserve">Înregistrarea si logarea in sistem </w:t>
            </w:r>
          </w:p>
          <w:p w:rsidR="00941C85" w:rsidRPr="00941C85" w:rsidRDefault="00941C85" w:rsidP="00941C85">
            <w:pPr>
              <w:pStyle w:val="ListParagraph"/>
              <w:numPr>
                <w:ilvl w:val="0"/>
                <w:numId w:val="22"/>
              </w:numPr>
              <w:tabs>
                <w:tab w:val="num" w:pos="324"/>
              </w:tabs>
              <w:spacing w:after="0" w:line="240" w:lineRule="auto"/>
              <w:ind w:left="342" w:hanging="180"/>
              <w:rPr>
                <w:rFonts w:ascii="Garamond" w:hAnsi="Garamond"/>
              </w:rPr>
            </w:pPr>
            <w:r w:rsidRPr="00174DAA">
              <w:rPr>
                <w:rFonts w:ascii="Garamond" w:hAnsi="Garamond" w:cs="Times New Roman"/>
                <w:lang w:val="ro-RO"/>
              </w:rPr>
              <w:t>Functionalitati generale</w:t>
            </w:r>
            <w:r w:rsidRPr="00174D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MPB</w:t>
            </w:r>
          </w:p>
          <w:p w:rsidR="00941C85" w:rsidRPr="00D27C36" w:rsidRDefault="00941C85" w:rsidP="00941C85">
            <w:pPr>
              <w:pStyle w:val="ListParagraph"/>
              <w:spacing w:after="0" w:line="240" w:lineRule="auto"/>
              <w:ind w:left="342"/>
              <w:rPr>
                <w:rFonts w:ascii="Garamond" w:hAnsi="Garamond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>Simularea procesului de pregatire a bugetului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  <w:r>
              <w:rPr>
                <w:rFonts w:ascii="Garamond" w:hAnsi="Garamond"/>
                <w:lang w:val="ro-RO"/>
              </w:rPr>
              <w:t>- proiectul bugetului anual</w:t>
            </w:r>
          </w:p>
          <w:p w:rsidR="00941C85" w:rsidRDefault="00941C85" w:rsidP="00941C85">
            <w:pPr>
              <w:pStyle w:val="ListParagraph"/>
              <w:numPr>
                <w:ilvl w:val="0"/>
                <w:numId w:val="18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Lansarea procedurii ”</w:t>
            </w:r>
            <w:r w:rsidRPr="004D0BA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Propunerea de buget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”</w:t>
            </w:r>
          </w:p>
          <w:p w:rsidR="00941C85" w:rsidRDefault="00941C85" w:rsidP="00941C85">
            <w:pPr>
              <w:pStyle w:val="ListParagraph"/>
              <w:numPr>
                <w:ilvl w:val="0"/>
                <w:numId w:val="18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Stabilirea limitelor </w:t>
            </w:r>
          </w:p>
          <w:p w:rsidR="00941C85" w:rsidRPr="004D0BAB" w:rsidRDefault="00941C85" w:rsidP="00941C85">
            <w:pPr>
              <w:pStyle w:val="ListParagraph"/>
              <w:numPr>
                <w:ilvl w:val="0"/>
                <w:numId w:val="18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Elaborarea propunerilor de buget </w:t>
            </w:r>
          </w:p>
          <w:p w:rsidR="00941C85" w:rsidRPr="00B561E0" w:rsidRDefault="00941C85" w:rsidP="0054565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Garamond" w:hAnsi="Garamond"/>
                <w:b/>
                <w:lang w:val="ro-RO"/>
              </w:rPr>
              <w:t xml:space="preserve"> Simularea procesului de rectificare a bugetului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</w:p>
          <w:p w:rsidR="00941C85" w:rsidRPr="00861DBB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lang w:val="ro-RO"/>
              </w:rPr>
              <w:t>R</w:t>
            </w:r>
            <w:r w:rsidRPr="00861DBB">
              <w:rPr>
                <w:rFonts w:ascii="Garamond" w:hAnsi="Garamond"/>
                <w:lang w:val="ro-RO"/>
              </w:rPr>
              <w:t xml:space="preserve">ectificarea bugetului </w:t>
            </w:r>
            <w:r>
              <w:rPr>
                <w:rFonts w:ascii="Garamond" w:hAnsi="Garamond"/>
                <w:lang w:val="ro-RO"/>
              </w:rPr>
              <w:t>– sesiune practică</w:t>
            </w:r>
          </w:p>
          <w:p w:rsidR="00941C85" w:rsidRPr="00B561E0" w:rsidRDefault="00941C85" w:rsidP="0054565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941C85" w:rsidRPr="00833910" w:rsidTr="00545655">
        <w:trPr>
          <w:trHeight w:val="300"/>
        </w:trPr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00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- 13,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41C85" w:rsidRPr="00833910" w:rsidRDefault="00941C85" w:rsidP="00545655">
            <w:pPr>
              <w:spacing w:before="120"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8339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Pauză de prânz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41C85" w:rsidRPr="00833910" w:rsidRDefault="00941C85" w:rsidP="00545655">
            <w:pPr>
              <w:spacing w:before="120"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8339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Pauză de prânz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41C85" w:rsidRPr="00833910" w:rsidRDefault="00941C85" w:rsidP="00545655">
            <w:pPr>
              <w:spacing w:before="120"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8339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Pauză de prânz</w:t>
            </w:r>
          </w:p>
        </w:tc>
      </w:tr>
      <w:tr w:rsidR="00941C85" w:rsidRPr="004D1810" w:rsidTr="00545655">
        <w:trPr>
          <w:trHeight w:val="8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>Simularea procesului de pregatire a bugetului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  <w:r>
              <w:rPr>
                <w:rFonts w:ascii="Garamond" w:hAnsi="Garamond"/>
                <w:lang w:val="ro-RO"/>
              </w:rPr>
              <w:t>- CBTM</w:t>
            </w:r>
          </w:p>
          <w:p w:rsidR="00941C85" w:rsidRPr="00A972F3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lang w:val="ro-RO"/>
              </w:rPr>
              <w:t>Lansarea ciclului bugetar</w:t>
            </w:r>
            <w:r w:rsidRPr="00A972F3">
              <w:rPr>
                <w:rFonts w:ascii="Garamond" w:hAnsi="Garamond"/>
                <w:lang w:val="ro-RO"/>
              </w:rPr>
              <w:t>;</w:t>
            </w:r>
          </w:p>
          <w:p w:rsidR="00941C85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lang w:val="ro-RO"/>
              </w:rPr>
              <w:t>Stabilirea limitelor preliminare (linia de baza)</w:t>
            </w:r>
            <w:r w:rsidRPr="00A972F3">
              <w:rPr>
                <w:rFonts w:ascii="Garamond" w:hAnsi="Garamond"/>
                <w:lang w:val="ro-RO"/>
              </w:rPr>
              <w:t>;</w:t>
            </w:r>
          </w:p>
          <w:p w:rsidR="00941C85" w:rsidRPr="00941C85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lang w:val="ro-RO"/>
              </w:rPr>
              <w:t>Propunerile APC la LB si politici noi</w:t>
            </w:r>
          </w:p>
          <w:p w:rsidR="00941C85" w:rsidRPr="00B561E0" w:rsidRDefault="00941C85" w:rsidP="00941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 xml:space="preserve">Simularea procesului de pregatire a bugetului </w:t>
            </w:r>
            <w:r>
              <w:rPr>
                <w:rFonts w:ascii="Garamond" w:hAnsi="Garamond"/>
                <w:lang w:val="ro-RO"/>
              </w:rPr>
              <w:t>- proiectul bugetului anual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</w:p>
          <w:p w:rsidR="00941C85" w:rsidRDefault="00941C85" w:rsidP="00941C85">
            <w:pPr>
              <w:pStyle w:val="ListParagraph"/>
              <w:numPr>
                <w:ilvl w:val="0"/>
                <w:numId w:val="20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Revizuirea si confirmarea propunerilor de buget</w:t>
            </w:r>
          </w:p>
          <w:p w:rsidR="00941C85" w:rsidRDefault="00941C85" w:rsidP="00941C85">
            <w:pPr>
              <w:pStyle w:val="ListParagraph"/>
              <w:numPr>
                <w:ilvl w:val="0"/>
                <w:numId w:val="19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Finalizarea propunerilor de buget</w:t>
            </w:r>
          </w:p>
          <w:p w:rsidR="00941C85" w:rsidRPr="00B561E0" w:rsidRDefault="00941C85" w:rsidP="005456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>Simularea procesului de pregatire a bugetului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</w:p>
          <w:p w:rsidR="00941C85" w:rsidRPr="00B071B5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lang w:val="ro-RO"/>
              </w:rPr>
              <w:t>Rapoartele bugetare</w:t>
            </w:r>
          </w:p>
          <w:p w:rsidR="00941C85" w:rsidRPr="00B071B5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lang w:val="ro-RO"/>
              </w:rPr>
              <w:t>Rapoarte bugetare</w:t>
            </w:r>
            <w:r>
              <w:rPr>
                <w:rFonts w:ascii="Garamond" w:hAnsi="Garamond"/>
              </w:rPr>
              <w:t>-</w:t>
            </w:r>
            <w:r w:rsidRPr="00B071B5">
              <w:rPr>
                <w:rFonts w:ascii="Garamond" w:hAnsi="Garamond"/>
                <w:lang w:val="ro-RO"/>
              </w:rPr>
              <w:t>Sesiune practica</w:t>
            </w:r>
          </w:p>
          <w:p w:rsidR="00941C85" w:rsidRDefault="00941C85" w:rsidP="0054565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:rsidR="00941C85" w:rsidRPr="002C499B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</w:p>
        </w:tc>
      </w:tr>
      <w:tr w:rsidR="00941C85" w:rsidRPr="00B561E0" w:rsidTr="00545655">
        <w:trPr>
          <w:trHeight w:val="30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4,50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Pauză de cafea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Pauză de cafea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41C85" w:rsidRPr="00B561E0" w:rsidRDefault="00941C85" w:rsidP="00545655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  <w:t>Pauză de cafea</w:t>
            </w:r>
          </w:p>
        </w:tc>
      </w:tr>
      <w:tr w:rsidR="00941C85" w:rsidRPr="00B561E0" w:rsidTr="00545655">
        <w:trPr>
          <w:trHeight w:val="300"/>
          <w:tblHeader/>
        </w:trPr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lastRenderedPageBreak/>
              <w:t>Durata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t>Ziua 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t>Ziua 2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1F497D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ro-RO"/>
              </w:rPr>
              <w:t>Ziua 3</w:t>
            </w:r>
          </w:p>
        </w:tc>
      </w:tr>
      <w:tr w:rsidR="00941C85" w:rsidRPr="007540E5" w:rsidTr="00545655">
        <w:trPr>
          <w:trHeight w:val="505"/>
        </w:trPr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C85" w:rsidRPr="00B561E0" w:rsidRDefault="00941C85" w:rsidP="00545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0 - 1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6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  <w:r w:rsidRPr="00B561E0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>Simularea procesului de pregătire a bugetului</w:t>
            </w:r>
            <w:r w:rsidRPr="00A972F3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A972F3">
              <w:rPr>
                <w:rFonts w:ascii="Garamond" w:hAnsi="Garamond"/>
                <w:lang w:val="ro-RO"/>
              </w:rPr>
              <w:t xml:space="preserve"> </w:t>
            </w:r>
            <w:r>
              <w:rPr>
                <w:rFonts w:ascii="Garamond" w:hAnsi="Garamond"/>
                <w:lang w:val="ro-RO"/>
              </w:rPr>
              <w:t>- CBTM</w:t>
            </w:r>
          </w:p>
          <w:p w:rsidR="00941C85" w:rsidRDefault="00941C85" w:rsidP="00941C85">
            <w:pPr>
              <w:pStyle w:val="ListParagraph"/>
              <w:numPr>
                <w:ilvl w:val="0"/>
                <w:numId w:val="20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Revizuirea si definitivarea limitelor de cheltuieli</w:t>
            </w:r>
          </w:p>
          <w:p w:rsidR="00941C85" w:rsidRDefault="00941C85" w:rsidP="00941C85">
            <w:pPr>
              <w:pStyle w:val="ListParagraph"/>
              <w:numPr>
                <w:ilvl w:val="0"/>
                <w:numId w:val="19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Dezagregarea limitelor pe bugete </w:t>
            </w:r>
          </w:p>
          <w:p w:rsidR="00941C85" w:rsidRDefault="00941C85" w:rsidP="00941C85">
            <w:pPr>
              <w:pStyle w:val="ListParagraph"/>
              <w:numPr>
                <w:ilvl w:val="0"/>
                <w:numId w:val="19"/>
              </w:numPr>
              <w:spacing w:after="0"/>
              <w:ind w:left="342" w:hanging="270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Dezagregarea limitelor BS pe APC</w:t>
            </w:r>
          </w:p>
          <w:p w:rsidR="00941C85" w:rsidRPr="003B5E91" w:rsidRDefault="00941C85" w:rsidP="00545655">
            <w:pPr>
              <w:spacing w:after="0" w:line="240" w:lineRule="auto"/>
              <w:rPr>
                <w:rFonts w:ascii="Garamond" w:hAnsi="Garamond"/>
                <w:lang w:val="ro-RO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41C85" w:rsidRPr="00A972F3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 xml:space="preserve">Simularea procesului de pregătire a bugetului </w:t>
            </w:r>
            <w:r>
              <w:rPr>
                <w:rFonts w:ascii="Garamond" w:hAnsi="Garamond"/>
                <w:lang w:val="ro-RO"/>
              </w:rPr>
              <w:t>- proiectul bugetului anual</w:t>
            </w:r>
          </w:p>
          <w:p w:rsidR="00941C85" w:rsidRPr="003B5E91" w:rsidRDefault="00941C85" w:rsidP="00941C85">
            <w:pPr>
              <w:numPr>
                <w:ilvl w:val="0"/>
                <w:numId w:val="11"/>
              </w:numPr>
              <w:tabs>
                <w:tab w:val="clear" w:pos="720"/>
                <w:tab w:val="num" w:pos="324"/>
              </w:tabs>
              <w:spacing w:after="0" w:line="240" w:lineRule="auto"/>
              <w:ind w:left="324" w:hanging="267"/>
              <w:rPr>
                <w:rFonts w:ascii="Garamond" w:hAnsi="Garamond"/>
                <w:lang w:val="ro-RO"/>
              </w:rPr>
            </w:pPr>
            <w:r>
              <w:rPr>
                <w:rFonts w:ascii="Garamond" w:hAnsi="Garamond"/>
                <w:lang w:val="ro-RO"/>
              </w:rPr>
              <w:t xml:space="preserve">Lucrul cu propunerile de buget - </w:t>
            </w:r>
            <w:r w:rsidRPr="003B5E91">
              <w:rPr>
                <w:rFonts w:ascii="Garamond" w:hAnsi="Garamond"/>
                <w:lang w:val="ro-RO"/>
              </w:rPr>
              <w:t>Sesiune practică</w:t>
            </w:r>
          </w:p>
          <w:p w:rsidR="00941C85" w:rsidRDefault="00941C85" w:rsidP="005456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:rsidR="00941C85" w:rsidRPr="00861DBB" w:rsidRDefault="00941C85" w:rsidP="00545655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41C85" w:rsidRPr="00B561E0" w:rsidRDefault="00941C85" w:rsidP="005456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41C85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Garamond" w:hAnsi="Garamond"/>
                <w:b/>
                <w:lang w:val="ro-RO"/>
              </w:rPr>
              <w:t>Totalizarea cursului</w:t>
            </w:r>
          </w:p>
          <w:p w:rsidR="00941C85" w:rsidRPr="0050117C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Intrebări si răspunsuri</w:t>
            </w:r>
          </w:p>
          <w:p w:rsidR="00941C85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o-RO"/>
              </w:rPr>
            </w:pPr>
          </w:p>
          <w:p w:rsidR="00941C85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</w:p>
          <w:p w:rsidR="00941C85" w:rsidRPr="002C499B" w:rsidRDefault="00941C85" w:rsidP="00545655">
            <w:pPr>
              <w:tabs>
                <w:tab w:val="num" w:pos="324"/>
              </w:tabs>
              <w:spacing w:after="0" w:line="240" w:lineRule="auto"/>
              <w:rPr>
                <w:rFonts w:ascii="Garamond" w:hAnsi="Garamond"/>
                <w:lang w:val="ro-RO"/>
              </w:rPr>
            </w:pPr>
          </w:p>
        </w:tc>
      </w:tr>
    </w:tbl>
    <w:p w:rsidR="00EB33E9" w:rsidRDefault="00EB33E9" w:rsidP="00941C85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br w:type="page"/>
      </w:r>
    </w:p>
    <w:p w:rsidR="007B1321" w:rsidRDefault="007B1321" w:rsidP="007B132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Anexa </w:t>
      </w:r>
      <w:r w:rsidR="00162B2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.1. </w:t>
      </w:r>
      <w:r w:rsidRPr="00001A04">
        <w:rPr>
          <w:b/>
          <w:sz w:val="28"/>
          <w:szCs w:val="28"/>
        </w:rPr>
        <w:t xml:space="preserve">Lista </w:t>
      </w:r>
      <w:r>
        <w:rPr>
          <w:b/>
          <w:sz w:val="28"/>
          <w:szCs w:val="28"/>
        </w:rPr>
        <w:t>colaboratorilor din cadrul autorităţilor publice centrale</w:t>
      </w:r>
    </w:p>
    <w:p w:rsidR="00EB33E9" w:rsidRDefault="007B1321" w:rsidP="00EB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participanţi </w:t>
      </w:r>
      <w:r w:rsidRPr="00001A04">
        <w:rPr>
          <w:b/>
          <w:sz w:val="28"/>
          <w:szCs w:val="28"/>
        </w:rPr>
        <w:t xml:space="preserve">la cursul de instruire </w:t>
      </w:r>
      <w:r w:rsidR="00EB33E9">
        <w:rPr>
          <w:b/>
          <w:sz w:val="28"/>
          <w:szCs w:val="28"/>
        </w:rPr>
        <w:t>“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 xml:space="preserve">Aplicarea modulului de planificare bugetară </w:t>
      </w:r>
      <w:r w:rsidR="00545655" w:rsidRPr="008E474B">
        <w:rPr>
          <w:rFonts w:ascii="Times New Roman" w:hAnsi="Times New Roman"/>
          <w:b/>
          <w:sz w:val="28"/>
          <w:szCs w:val="28"/>
          <w:lang w:val="ro-RO"/>
        </w:rPr>
        <w:t>î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>n cadrul SIMF</w:t>
      </w:r>
      <w:r w:rsidR="00EB33E9">
        <w:rPr>
          <w:b/>
          <w:sz w:val="28"/>
          <w:szCs w:val="28"/>
        </w:rPr>
        <w:t>”</w:t>
      </w:r>
    </w:p>
    <w:p w:rsidR="004B6CD2" w:rsidRPr="008E474B" w:rsidRDefault="004B6CD2" w:rsidP="004B6CD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o-MD"/>
        </w:rPr>
      </w:pPr>
      <w:r w:rsidRPr="008E474B">
        <w:rPr>
          <w:rFonts w:ascii="Times New Roman" w:hAnsi="Times New Roman"/>
          <w:b/>
          <w:i/>
          <w:sz w:val="28"/>
          <w:szCs w:val="28"/>
          <w:lang w:val="ro-MD"/>
        </w:rPr>
        <w:t>Grupul I (servicii generale de stat) - 18-20 noiembrie 2014</w:t>
      </w:r>
    </w:p>
    <w:p w:rsidR="004B6CD2" w:rsidRPr="00FD7C5B" w:rsidRDefault="004B6CD2" w:rsidP="004B6CD2">
      <w:pPr>
        <w:spacing w:line="240" w:lineRule="auto"/>
        <w:jc w:val="center"/>
        <w:rPr>
          <w:b/>
          <w:sz w:val="16"/>
          <w:szCs w:val="16"/>
          <w:lang w:val="ro-MD"/>
        </w:rPr>
      </w:pPr>
    </w:p>
    <w:tbl>
      <w:tblPr>
        <w:tblW w:w="14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966"/>
        <w:gridCol w:w="236"/>
        <w:gridCol w:w="2978"/>
        <w:gridCol w:w="4076"/>
        <w:gridCol w:w="1205"/>
        <w:gridCol w:w="1079"/>
        <w:gridCol w:w="1079"/>
      </w:tblGrid>
      <w:tr w:rsidR="004B6CD2" w:rsidRPr="002E5365" w:rsidTr="00136329">
        <w:trPr>
          <w:tblHeader/>
        </w:trPr>
        <w:tc>
          <w:tcPr>
            <w:tcW w:w="652" w:type="dxa"/>
            <w:vMerge w:val="restart"/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 d/r</w:t>
            </w:r>
          </w:p>
        </w:tc>
        <w:tc>
          <w:tcPr>
            <w:tcW w:w="3202" w:type="dxa"/>
            <w:gridSpan w:val="2"/>
            <w:vMerge w:val="restart"/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Denumirea APC</w:t>
            </w:r>
          </w:p>
        </w:tc>
        <w:tc>
          <w:tcPr>
            <w:tcW w:w="2978" w:type="dxa"/>
            <w:vMerge w:val="restart"/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Numele, prenumele</w:t>
            </w:r>
          </w:p>
        </w:tc>
        <w:tc>
          <w:tcPr>
            <w:tcW w:w="4076" w:type="dxa"/>
            <w:vMerge w:val="restart"/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Funcția, date de contact</w:t>
            </w:r>
          </w:p>
        </w:tc>
        <w:tc>
          <w:tcPr>
            <w:tcW w:w="3363" w:type="dxa"/>
            <w:gridSpan w:val="3"/>
            <w:tcBorders>
              <w:bottom w:val="nil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Semnătura </w:t>
            </w:r>
          </w:p>
        </w:tc>
      </w:tr>
      <w:tr w:rsidR="004B6CD2" w:rsidRPr="002E5365" w:rsidTr="00136329">
        <w:trPr>
          <w:tblHeader/>
        </w:trPr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3202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076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205" w:type="dxa"/>
            <w:tcBorders>
              <w:bottom w:val="nil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18.11.14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19.11.14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C6D9F1" w:themeFill="text2" w:themeFillTint="33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20.11.14</w:t>
            </w:r>
          </w:p>
        </w:tc>
      </w:tr>
      <w:tr w:rsidR="004B6CD2" w:rsidRPr="002E5365" w:rsidTr="004B6CD2">
        <w:trPr>
          <w:trHeight w:val="35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Secretariatul Parlamentului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vAlign w:val="center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Crasovschi Angela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șef al Direcției finanțe, buget și contabilitate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  <w:tcBorders>
              <w:left w:val="single" w:sz="4" w:space="0" w:color="auto"/>
            </w:tcBorders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  <w:tcBorders>
              <w:left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Aparatul Preşedintelui</w:t>
            </w: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365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Pistol</w:t>
            </w: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Pr="002E5365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Elena 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>şef al Serviciului finanţe şi buget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  <w:tcBorders>
              <w:left w:val="single" w:sz="4" w:space="0" w:color="auto"/>
            </w:tcBorders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Volentir Mirolena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>consultant principal în Serviciul finanţe şi buget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  <w:tcBorders>
              <w:left w:val="single" w:sz="4" w:space="0" w:color="auto"/>
            </w:tcBorders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  <w:tcBorders>
              <w:left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Cancelaria de stat</w:t>
            </w: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rPr>
                <w:rFonts w:ascii="Times New Roman" w:hAnsi="Times New Roman"/>
                <w:sz w:val="24"/>
                <w:szCs w:val="24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Uncu Ludmila</w:t>
            </w:r>
          </w:p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consultant principal al Directiei planificare, gestionare si control financiar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  <w:tcBorders>
              <w:left w:val="single" w:sz="4" w:space="0" w:color="auto"/>
            </w:tcBorders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 xml:space="preserve">Eftodienco Zinaida 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sef sectie economic-financiara, Directia generala pentru administrarea cladirilor Guvernului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rPr>
          <w:trHeight w:val="689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</w:tcBorders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  <w:tcBorders>
              <w:left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Curtea de Conturi</w:t>
            </w: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rPr>
                <w:rFonts w:ascii="Times New Roman" w:hAnsi="Times New Roman"/>
                <w:sz w:val="24"/>
                <w:szCs w:val="24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Verdeș Viorica  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>șef direcție, metodologie, asistență și evaluarea calității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  <w:tcBorders>
              <w:right w:val="single" w:sz="4" w:space="0" w:color="auto"/>
            </w:tcBorders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</w:tcBorders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Gheorghiță Ala 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>șef serviciu finanțe și buget, contabil-șef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4B6CD2" w:rsidRPr="002E5365" w:rsidTr="004B6CD2">
        <w:trPr>
          <w:trHeight w:val="347"/>
        </w:trPr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Ministerul Finanţelor</w:t>
            </w: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Gumenîi Veronica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șef adjunct Direcție, șef serviciu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Rotaru Larisa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consultant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Biroul Naţional de Statistică</w:t>
            </w: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Ursu Iulia 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consultant superior, Direc</w:t>
            </w: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ia financiar-economică și evidența contabilă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Poperecinaia Silvia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specialist superior, Direc</w:t>
            </w:r>
            <w:r w:rsidRPr="002E536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ia financiar-economică și evidența contabilă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Serviciul de Stat de Arhivă</w:t>
            </w: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rPr>
                <w:rFonts w:ascii="Times New Roman" w:hAnsi="Times New Roman"/>
                <w:sz w:val="24"/>
                <w:szCs w:val="24"/>
              </w:rPr>
            </w:pPr>
            <w:r w:rsidRPr="002E5365">
              <w:rPr>
                <w:rFonts w:ascii="Times New Roman" w:hAnsi="Times New Roman"/>
                <w:bCs/>
                <w:sz w:val="24"/>
                <w:szCs w:val="24"/>
              </w:rPr>
              <w:t>Gologurschi Veaceslav</w:t>
            </w:r>
            <w:r w:rsidRPr="002E5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șef secție interimar, Secția financiară și evidență contabilă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bCs/>
                <w:sz w:val="24"/>
                <w:szCs w:val="24"/>
              </w:rPr>
              <w:t>Paladi Natalia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specialist superior, Secția financiară și evidență contabilă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Centrul pentru Drepturile Omului</w:t>
            </w:r>
          </w:p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fr-FR"/>
              </w:rPr>
              <w:t>Zarisniuc Olga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fr-FR"/>
              </w:rPr>
              <w:t>contabil-sef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  <w:shd w:val="clear" w:color="auto" w:fill="auto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Consiliul pentru Prevenirea și Eliminarea Discriminării și Asigurării Egalității</w:t>
            </w:r>
          </w:p>
        </w:tc>
        <w:tc>
          <w:tcPr>
            <w:tcW w:w="236" w:type="dxa"/>
            <w:vMerge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eastAsia="Times New Roman" w:hAnsi="Times New Roman"/>
                <w:sz w:val="24"/>
                <w:szCs w:val="24"/>
              </w:rPr>
              <w:t>Romaniuc Ecaterina</w:t>
            </w:r>
          </w:p>
        </w:tc>
        <w:tc>
          <w:tcPr>
            <w:tcW w:w="4076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eastAsia="Times New Roman" w:hAnsi="Times New Roman"/>
                <w:sz w:val="24"/>
                <w:szCs w:val="24"/>
              </w:rPr>
              <w:t>contabil-șef </w:t>
            </w:r>
          </w:p>
        </w:tc>
        <w:tc>
          <w:tcPr>
            <w:tcW w:w="1205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  <w:shd w:val="clear" w:color="auto" w:fill="auto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eastAsia="Times New Roman" w:hAnsi="Times New Roman"/>
                <w:sz w:val="24"/>
                <w:szCs w:val="24"/>
              </w:rPr>
              <w:t xml:space="preserve">Bulmaga Olga </w:t>
            </w:r>
          </w:p>
        </w:tc>
        <w:tc>
          <w:tcPr>
            <w:tcW w:w="4076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eastAsia="Times New Roman" w:hAnsi="Times New Roman"/>
                <w:sz w:val="24"/>
                <w:szCs w:val="24"/>
              </w:rPr>
              <w:t>șef direcție politici nediscriminare</w:t>
            </w:r>
          </w:p>
        </w:tc>
        <w:tc>
          <w:tcPr>
            <w:tcW w:w="1205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  <w:shd w:val="clear" w:color="auto" w:fill="auto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Comisia Națională de Integritate</w:t>
            </w: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Cebaniuc Vera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contabil-şef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Cîrdei Vladislav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consultant principal al Direcţiei control venituri şi proprietăţi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 w:val="restart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Consiliul Concurenţei </w:t>
            </w:r>
          </w:p>
        </w:tc>
        <w:tc>
          <w:tcPr>
            <w:tcW w:w="236" w:type="dxa"/>
            <w:vMerge w:val="restart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Bobeica Irina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sef sectie Contabilitate si Buget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 xml:space="preserve">Blanuta Mariana 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</w:rPr>
              <w:t>specialist principal</w:t>
            </w:r>
          </w:p>
        </w:tc>
        <w:tc>
          <w:tcPr>
            <w:tcW w:w="1205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2E5365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Ministerul Agriculturii și Industriei Alimentare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Ilieșov Tatiana</w:t>
            </w:r>
          </w:p>
        </w:tc>
        <w:tc>
          <w:tcPr>
            <w:tcW w:w="4076" w:type="dxa"/>
          </w:tcPr>
          <w:p w:rsidR="004B6CD2" w:rsidRPr="009865A0" w:rsidRDefault="004B6CD2" w:rsidP="004761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consultant al </w:t>
            </w: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>Direcţiei finanţe şi buget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Direcția finanțele autorităților publice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Babuci Irina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Direcția bugetelor locale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Malcocean Alexandru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superior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Direcția BS și BPN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Verlan Eugeniu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superior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Direcția BS și BPN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Macari Dragoș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superior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Î.S. Fintehinform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Țepordei Ludmila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Inginer software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Î.S. Fintehinform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Zahatei Tatiana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Inginer software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E5365" w:rsidTr="004B6CD2">
        <w:tc>
          <w:tcPr>
            <w:tcW w:w="652" w:type="dxa"/>
          </w:tcPr>
          <w:p w:rsidR="004B6CD2" w:rsidRPr="002E5365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66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Î.S. Fintehinform</w:t>
            </w:r>
          </w:p>
        </w:tc>
        <w:tc>
          <w:tcPr>
            <w:tcW w:w="23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78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Durnea Veronica</w:t>
            </w:r>
          </w:p>
        </w:tc>
        <w:tc>
          <w:tcPr>
            <w:tcW w:w="4076" w:type="dxa"/>
          </w:tcPr>
          <w:p w:rsidR="004B6CD2" w:rsidRPr="002E5365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Inginer software</w:t>
            </w:r>
          </w:p>
        </w:tc>
        <w:tc>
          <w:tcPr>
            <w:tcW w:w="1205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079" w:type="dxa"/>
          </w:tcPr>
          <w:p w:rsidR="004B6CD2" w:rsidRPr="009865A0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4B6CD2" w:rsidRPr="00FF4C48" w:rsidTr="004B6CD2">
        <w:tc>
          <w:tcPr>
            <w:tcW w:w="652" w:type="dxa"/>
          </w:tcPr>
          <w:p w:rsidR="004B6CD2" w:rsidRPr="00FF4C48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966" w:type="dxa"/>
          </w:tcPr>
          <w:p w:rsidR="004B6CD2" w:rsidRPr="00FF4C48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FF4C48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In total</w:t>
            </w:r>
          </w:p>
        </w:tc>
        <w:tc>
          <w:tcPr>
            <w:tcW w:w="236" w:type="dxa"/>
          </w:tcPr>
          <w:p w:rsidR="004B6CD2" w:rsidRPr="00FF4C48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978" w:type="dxa"/>
          </w:tcPr>
          <w:p w:rsidR="004B6CD2" w:rsidRPr="00FF4C48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4076" w:type="dxa"/>
          </w:tcPr>
          <w:p w:rsidR="004B6CD2" w:rsidRPr="00FF4C48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1205" w:type="dxa"/>
          </w:tcPr>
          <w:p w:rsidR="004B6CD2" w:rsidRPr="00FF4C48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24</w:t>
            </w:r>
          </w:p>
        </w:tc>
        <w:tc>
          <w:tcPr>
            <w:tcW w:w="1079" w:type="dxa"/>
          </w:tcPr>
          <w:p w:rsidR="004B6CD2" w:rsidRPr="00FF4C48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25</w:t>
            </w:r>
          </w:p>
        </w:tc>
        <w:tc>
          <w:tcPr>
            <w:tcW w:w="1079" w:type="dxa"/>
          </w:tcPr>
          <w:p w:rsidR="004B6CD2" w:rsidRPr="00FF4C48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24</w:t>
            </w:r>
          </w:p>
        </w:tc>
      </w:tr>
    </w:tbl>
    <w:p w:rsidR="007B1321" w:rsidRPr="00AF241C" w:rsidRDefault="007B1321" w:rsidP="004B6CD2">
      <w:pPr>
        <w:jc w:val="center"/>
        <w:rPr>
          <w:lang w:val="ro-RO"/>
        </w:rPr>
      </w:pPr>
    </w:p>
    <w:p w:rsidR="007B1321" w:rsidRDefault="007B132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F1216" w:rsidRDefault="004300FD" w:rsidP="007F12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Anexa </w:t>
      </w:r>
      <w:r w:rsidR="00162B2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.2. </w:t>
      </w:r>
      <w:r w:rsidR="007F1216" w:rsidRPr="00001A04">
        <w:rPr>
          <w:b/>
          <w:sz w:val="28"/>
          <w:szCs w:val="28"/>
        </w:rPr>
        <w:t xml:space="preserve">Lista </w:t>
      </w:r>
      <w:r w:rsidR="007F1216">
        <w:rPr>
          <w:b/>
          <w:sz w:val="28"/>
          <w:szCs w:val="28"/>
        </w:rPr>
        <w:t>colaboratorilor din cadrul autorităţilor publice centrale</w:t>
      </w:r>
    </w:p>
    <w:p w:rsidR="007F1216" w:rsidRDefault="007F1216" w:rsidP="007F1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participanţi </w:t>
      </w:r>
      <w:r w:rsidRPr="00001A04">
        <w:rPr>
          <w:b/>
          <w:sz w:val="28"/>
          <w:szCs w:val="28"/>
        </w:rPr>
        <w:t xml:space="preserve">la cursul de instruire </w:t>
      </w:r>
      <w:r>
        <w:rPr>
          <w:b/>
          <w:sz w:val="28"/>
          <w:szCs w:val="28"/>
        </w:rPr>
        <w:t>“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 xml:space="preserve">Aplicarea modulului de planificare bugetară </w:t>
      </w:r>
      <w:r w:rsidR="00545655" w:rsidRPr="008E474B">
        <w:rPr>
          <w:rFonts w:ascii="Times New Roman" w:hAnsi="Times New Roman"/>
          <w:b/>
          <w:sz w:val="28"/>
          <w:szCs w:val="28"/>
          <w:lang w:val="ro-RO"/>
        </w:rPr>
        <w:t>î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>n cadrul SIMF</w:t>
      </w:r>
      <w:r>
        <w:rPr>
          <w:b/>
          <w:sz w:val="28"/>
          <w:szCs w:val="28"/>
        </w:rPr>
        <w:t>”</w:t>
      </w:r>
    </w:p>
    <w:p w:rsidR="007F1216" w:rsidRPr="00162B28" w:rsidRDefault="007F1216" w:rsidP="007F1216">
      <w:pPr>
        <w:spacing w:after="0" w:line="240" w:lineRule="auto"/>
        <w:jc w:val="center"/>
        <w:rPr>
          <w:b/>
          <w:i/>
          <w:sz w:val="28"/>
          <w:szCs w:val="28"/>
          <w:lang w:val="ro-MD"/>
        </w:rPr>
      </w:pPr>
      <w:r w:rsidRPr="00162B28">
        <w:rPr>
          <w:b/>
          <w:i/>
          <w:sz w:val="28"/>
          <w:szCs w:val="28"/>
          <w:lang w:val="ro-MD"/>
        </w:rPr>
        <w:t xml:space="preserve">Grupul II (justiţia, ordinea publica si apărarea) - </w:t>
      </w:r>
      <w:r w:rsidR="00887A62" w:rsidRPr="00162B28">
        <w:rPr>
          <w:b/>
          <w:i/>
          <w:sz w:val="28"/>
          <w:szCs w:val="28"/>
          <w:lang w:val="ro-MD"/>
        </w:rPr>
        <w:t>2</w:t>
      </w:r>
      <w:r w:rsidRPr="00162B28">
        <w:rPr>
          <w:b/>
          <w:i/>
          <w:sz w:val="28"/>
          <w:szCs w:val="28"/>
          <w:lang w:val="ro-MD"/>
        </w:rPr>
        <w:t>5-</w:t>
      </w:r>
      <w:r w:rsidR="00887A62" w:rsidRPr="00162B28">
        <w:rPr>
          <w:b/>
          <w:i/>
          <w:sz w:val="28"/>
          <w:szCs w:val="28"/>
          <w:lang w:val="ro-MD"/>
        </w:rPr>
        <w:t>27</w:t>
      </w:r>
      <w:r w:rsidRPr="00162B28">
        <w:rPr>
          <w:b/>
          <w:i/>
          <w:sz w:val="28"/>
          <w:szCs w:val="28"/>
          <w:lang w:val="ro-MD"/>
        </w:rPr>
        <w:t xml:space="preserve"> </w:t>
      </w:r>
      <w:r w:rsidR="00887A62" w:rsidRPr="00162B28">
        <w:rPr>
          <w:b/>
          <w:i/>
          <w:sz w:val="28"/>
          <w:szCs w:val="28"/>
          <w:lang w:val="ro-MD"/>
        </w:rPr>
        <w:t>noiembrie</w:t>
      </w:r>
      <w:r w:rsidRPr="00162B28">
        <w:rPr>
          <w:b/>
          <w:i/>
          <w:sz w:val="28"/>
          <w:szCs w:val="28"/>
          <w:lang w:val="ro-MD"/>
        </w:rPr>
        <w:t xml:space="preserve"> 2014</w:t>
      </w:r>
    </w:p>
    <w:p w:rsidR="004300FD" w:rsidRPr="007F1216" w:rsidRDefault="004300FD" w:rsidP="004300FD">
      <w:pPr>
        <w:spacing w:after="0"/>
        <w:jc w:val="center"/>
        <w:rPr>
          <w:b/>
          <w:sz w:val="24"/>
          <w:szCs w:val="24"/>
          <w:lang w:val="ro-MD"/>
        </w:rPr>
      </w:pPr>
    </w:p>
    <w:tbl>
      <w:tblPr>
        <w:tblW w:w="14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324"/>
        <w:gridCol w:w="236"/>
        <w:gridCol w:w="2015"/>
        <w:gridCol w:w="4230"/>
        <w:gridCol w:w="1295"/>
        <w:gridCol w:w="1245"/>
        <w:gridCol w:w="1257"/>
      </w:tblGrid>
      <w:tr w:rsidR="004B6CD2" w:rsidRPr="00232C6A" w:rsidTr="00136329">
        <w:trPr>
          <w:tblHeader/>
        </w:trPr>
        <w:tc>
          <w:tcPr>
            <w:tcW w:w="653" w:type="dxa"/>
            <w:vMerge w:val="restart"/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N d/r</w:t>
            </w:r>
          </w:p>
        </w:tc>
        <w:tc>
          <w:tcPr>
            <w:tcW w:w="3560" w:type="dxa"/>
            <w:gridSpan w:val="2"/>
            <w:vMerge w:val="restart"/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Denumirea APC</w:t>
            </w:r>
          </w:p>
        </w:tc>
        <w:tc>
          <w:tcPr>
            <w:tcW w:w="2015" w:type="dxa"/>
            <w:vMerge w:val="restart"/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Numele, prenumele</w:t>
            </w:r>
          </w:p>
        </w:tc>
        <w:tc>
          <w:tcPr>
            <w:tcW w:w="4230" w:type="dxa"/>
            <w:vMerge w:val="restart"/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Funcția, date de contact</w:t>
            </w:r>
          </w:p>
        </w:tc>
        <w:tc>
          <w:tcPr>
            <w:tcW w:w="3797" w:type="dxa"/>
            <w:gridSpan w:val="3"/>
            <w:tcBorders>
              <w:bottom w:val="nil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Semnătura </w:t>
            </w:r>
          </w:p>
        </w:tc>
      </w:tr>
      <w:tr w:rsidR="004B6CD2" w:rsidRPr="00232C6A" w:rsidTr="00136329">
        <w:trPr>
          <w:tblHeader/>
        </w:trPr>
        <w:tc>
          <w:tcPr>
            <w:tcW w:w="653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3560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230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295" w:type="dxa"/>
            <w:tcBorders>
              <w:bottom w:val="nil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25.11.14</w:t>
            </w:r>
          </w:p>
        </w:tc>
        <w:tc>
          <w:tcPr>
            <w:tcW w:w="1245" w:type="dxa"/>
            <w:tcBorders>
              <w:bottom w:val="nil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26.11.14</w:t>
            </w:r>
          </w:p>
        </w:tc>
        <w:tc>
          <w:tcPr>
            <w:tcW w:w="1257" w:type="dxa"/>
            <w:tcBorders>
              <w:bottom w:val="nil"/>
            </w:tcBorders>
            <w:shd w:val="clear" w:color="auto" w:fill="C6D9F1" w:themeFill="text2" w:themeFillTint="33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27.11.14</w:t>
            </w:r>
          </w:p>
        </w:tc>
      </w:tr>
      <w:tr w:rsidR="004B6CD2" w:rsidRPr="00232C6A" w:rsidTr="00EE14F8">
        <w:trPr>
          <w:trHeight w:val="3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Curtea Constituţională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vAlign w:val="center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</w:rPr>
              <w:t>Cuculescu Angela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Sef sectia finante si logistica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tcBorders>
              <w:left w:val="single" w:sz="4" w:space="0" w:color="auto"/>
            </w:tcBorders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  <w:tcBorders>
              <w:left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Curtea Supremă de Justiţie</w:t>
            </w: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</w:rPr>
              <w:t xml:space="preserve">Nicolaev Valentina 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</w:rPr>
              <w:t xml:space="preserve">sef adjunct directie asigurare organizatorica si economico-financiara, contabil sef  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tcBorders>
              <w:left w:val="single" w:sz="4" w:space="0" w:color="auto"/>
            </w:tcBorders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6A">
              <w:rPr>
                <w:rFonts w:ascii="Times New Roman" w:hAnsi="Times New Roman"/>
              </w:rPr>
              <w:t xml:space="preserve">Vataman Cristina 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</w:rPr>
              <w:t>sef sectie financiara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rPr>
          <w:trHeight w:val="633"/>
        </w:trPr>
        <w:tc>
          <w:tcPr>
            <w:tcW w:w="653" w:type="dxa"/>
            <w:tcBorders>
              <w:left w:val="single" w:sz="4" w:space="0" w:color="auto"/>
            </w:tcBorders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  <w:tcBorders>
              <w:left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Consiliul Superior al Magistraturii</w:t>
            </w: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Dzîc Tatiana 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Direcția administrare judecătorească, șef direcție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tcBorders>
              <w:left w:val="single" w:sz="4" w:space="0" w:color="auto"/>
            </w:tcBorders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</w:tcBorders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Ragulin Dina </w:t>
            </w:r>
          </w:p>
          <w:p w:rsidR="004B6CD2" w:rsidRPr="00232C6A" w:rsidRDefault="004B6CD2" w:rsidP="00476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Direcția administrare judecătorească, consultant  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rPr>
          <w:trHeight w:val="689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tcBorders>
              <w:left w:val="single" w:sz="4" w:space="0" w:color="auto"/>
            </w:tcBorders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Procuratura Generală</w:t>
            </w:r>
          </w:p>
        </w:tc>
        <w:tc>
          <w:tcPr>
            <w:tcW w:w="236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Goropcean Ioana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șef de sec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ie</w:t>
            </w: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, Dir finante si logistica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rPr>
          <w:trHeight w:val="347"/>
        </w:trPr>
        <w:tc>
          <w:tcPr>
            <w:tcW w:w="653" w:type="dxa"/>
            <w:vAlign w:val="center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Ministerul Justiţiei</w:t>
            </w: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line="240" w:lineRule="auto"/>
              <w:rPr>
                <w:rFonts w:ascii="Times New Roman" w:hAnsi="Times New Roman"/>
                <w:lang w:val="ro-RO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 xml:space="preserve">Marchitan Silvia 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sef interimar al Directiei economico - financiara si administrativa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 xml:space="preserve">Cristian Natalia 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consultant principal al Directiei analiza, monitorizare si evaluare a politicilor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 xml:space="preserve">Zagaiciuc  Angela 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consultant superior al Directiei analiza, monitorizare si evaluare a politicilor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Ministerul Apărării</w:t>
            </w: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Ceclea Vasile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Șef secție politici bugetare și finanțare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rPr>
                <w:rFonts w:ascii="Times New Roman" w:hAnsi="Times New Roman"/>
                <w:sz w:val="24"/>
                <w:szCs w:val="24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Leahu Mariana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Specialist principal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secția evidență contabilă, Dir.economico-fin-ra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vAlign w:val="center"/>
          </w:tcPr>
          <w:p w:rsidR="004B6CD2" w:rsidRPr="00232C6A" w:rsidRDefault="004B6CD2" w:rsidP="004B6CD2">
            <w:pPr>
              <w:pStyle w:val="Header"/>
              <w:numPr>
                <w:ilvl w:val="0"/>
                <w:numId w:val="15"/>
              </w:numPr>
              <w:tabs>
                <w:tab w:val="left" w:pos="180"/>
                <w:tab w:val="left" w:pos="360"/>
              </w:tabs>
              <w:ind w:left="540" w:hanging="54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Ministerul Afacerilor Interne</w:t>
            </w:r>
          </w:p>
        </w:tc>
        <w:tc>
          <w:tcPr>
            <w:tcW w:w="236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6A">
              <w:rPr>
                <w:rFonts w:ascii="Times New Roman" w:hAnsi="Times New Roman"/>
              </w:rPr>
              <w:t xml:space="preserve">Chirpat Olga 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C6A">
              <w:rPr>
                <w:rFonts w:ascii="Times New Roman" w:hAnsi="Times New Roman"/>
              </w:rPr>
              <w:t>şef adjunct al Direcţiei generale economie şi finanţe a MAI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Solonenco Anna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consultant, Direcţia politici, planificare şi rapoarte financiare a Direcţiei generale economie şi finanţe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pStyle w:val="Footer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2C6A">
              <w:rPr>
                <w:rFonts w:ascii="Times New Roman" w:hAnsi="Times New Roman"/>
              </w:rPr>
              <w:t>Ţurcan</w:t>
            </w:r>
            <w:r>
              <w:rPr>
                <w:rFonts w:ascii="Times New Roman" w:hAnsi="Times New Roman"/>
              </w:rPr>
              <w:t>u</w:t>
            </w:r>
            <w:r w:rsidRPr="00232C6A">
              <w:rPr>
                <w:rFonts w:ascii="Times New Roman" w:hAnsi="Times New Roman"/>
              </w:rPr>
              <w:t xml:space="preserve"> Svetlana 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2C6A">
              <w:rPr>
                <w:rFonts w:ascii="Times New Roman" w:hAnsi="Times New Roman"/>
              </w:rPr>
              <w:t>şef adjunct direcţie, şef secţie planificare economică al Direcţiei finanţe a Inspectoratului General al Poliţiei a MAI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Serviciul Protecției Civile și Situa</w:t>
            </w:r>
            <w:r w:rsidRPr="00232C6A">
              <w:rPr>
                <w:rFonts w:ascii="Times New Roman" w:hAnsi="Times New Roman"/>
                <w:sz w:val="24"/>
                <w:szCs w:val="24"/>
                <w:lang w:val="ro-RO"/>
              </w:rPr>
              <w:t>ții Excepționale</w:t>
            </w:r>
          </w:p>
        </w:tc>
        <w:tc>
          <w:tcPr>
            <w:tcW w:w="236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pStyle w:val="Footer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RO"/>
              </w:rPr>
              <w:t>Goncear Maria</w:t>
            </w:r>
          </w:p>
          <w:p w:rsidR="004B6CD2" w:rsidRPr="00232C6A" w:rsidRDefault="004B6CD2" w:rsidP="004761B7">
            <w:pPr>
              <w:pStyle w:val="Footer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RO"/>
              </w:rPr>
              <w:t>şef adjunct Direcţiei economie şi finanţe, şef secţie economie şi planificare finanţe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Departamentul poli</w:t>
            </w:r>
            <w:r w:rsidRPr="00232C6A">
              <w:rPr>
                <w:rFonts w:ascii="Times New Roman" w:hAnsi="Times New Roman"/>
                <w:sz w:val="24"/>
                <w:szCs w:val="24"/>
                <w:lang w:val="ro-RO"/>
              </w:rPr>
              <w:t>ției de frontiera</w:t>
            </w:r>
          </w:p>
        </w:tc>
        <w:tc>
          <w:tcPr>
            <w:tcW w:w="236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Veverița Ghenadie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șef Direcție economie și finanțe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B8CCE4" w:themeFill="accent1" w:themeFillTint="66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shd w:val="clear" w:color="auto" w:fill="B8CCE4" w:themeFill="accent1" w:themeFillTint="66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Serviciul de Informaţii şi Securitate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B8CCE4" w:themeFill="accent1" w:themeFillTint="66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Curteanu Elena</w:t>
            </w:r>
          </w:p>
        </w:tc>
        <w:tc>
          <w:tcPr>
            <w:tcW w:w="4230" w:type="dxa"/>
            <w:shd w:val="clear" w:color="auto" w:fill="B8CCE4" w:themeFill="accent1" w:themeFillTint="66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Specialist coordonator, Direcția finanțe</w:t>
            </w:r>
          </w:p>
        </w:tc>
        <w:tc>
          <w:tcPr>
            <w:tcW w:w="1295" w:type="dxa"/>
            <w:shd w:val="clear" w:color="auto" w:fill="B8CCE4" w:themeFill="accent1" w:themeFillTint="66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45" w:type="dxa"/>
            <w:shd w:val="clear" w:color="auto" w:fill="B8CCE4" w:themeFill="accent1" w:themeFillTint="66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57" w:type="dxa"/>
            <w:shd w:val="clear" w:color="auto" w:fill="B8CCE4" w:themeFill="accent1" w:themeFillTint="66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Serviciul de Protecţie şi Pază de stat</w:t>
            </w:r>
          </w:p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 w:val="restart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Paduca Natalia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RO"/>
              </w:rPr>
              <w:t>Șef secție finanțe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pStyle w:val="PlainText"/>
              <w:rPr>
                <w:rFonts w:ascii="Times New Roman" w:hAnsi="Times New Roman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Ursu Ana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Consultant principal al Secției finanțe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Institutul Naţional al Justiţiei</w:t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Cravțov Raisa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Șef Direcția economico-administrativă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Repeșciuc Ana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Șef secția financiară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Centrul Serviciului Civil</w:t>
            </w:r>
          </w:p>
        </w:tc>
        <w:tc>
          <w:tcPr>
            <w:tcW w:w="236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Vladiuc Adela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Contabil-șef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Serviciul de Stat Curieri Speciali</w:t>
            </w:r>
          </w:p>
        </w:tc>
        <w:tc>
          <w:tcPr>
            <w:tcW w:w="236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Ninicu Lidia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contabi şef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Chihaia Sofia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specialist superior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 w:val="restart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  <w:lang w:val="ro-MD"/>
              </w:rPr>
              <w:t>Centrul Naţional Anticorupţie</w:t>
            </w:r>
          </w:p>
        </w:tc>
        <w:tc>
          <w:tcPr>
            <w:tcW w:w="236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pStyle w:val="PlainText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</w:rPr>
              <w:t xml:space="preserve">Andrieş Paulina 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şef adjunct al Direcţiei economico-financiară şi administrare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  <w:shd w:val="clear" w:color="auto" w:fill="auto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  <w:vMerge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6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</w:rPr>
              <w:t>Guleac Sofia</w:t>
            </w:r>
          </w:p>
        </w:tc>
        <w:tc>
          <w:tcPr>
            <w:tcW w:w="4230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32C6A">
              <w:rPr>
                <w:rFonts w:ascii="Times New Roman" w:hAnsi="Times New Roman"/>
                <w:sz w:val="24"/>
                <w:szCs w:val="24"/>
              </w:rPr>
              <w:t>şef secţia evidenţă contabilă, retribuirea muncii şi pensionare</w:t>
            </w:r>
          </w:p>
        </w:tc>
        <w:tc>
          <w:tcPr>
            <w:tcW w:w="129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  <w:shd w:val="clear" w:color="auto" w:fill="auto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DGSB, DAPM</w:t>
            </w:r>
          </w:p>
        </w:tc>
        <w:tc>
          <w:tcPr>
            <w:tcW w:w="236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Guzun Natalia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DGSB, DBS si BPN</w:t>
            </w:r>
          </w:p>
        </w:tc>
        <w:tc>
          <w:tcPr>
            <w:tcW w:w="236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Cotun Silvia</w:t>
            </w:r>
          </w:p>
        </w:tc>
        <w:tc>
          <w:tcPr>
            <w:tcW w:w="4230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principal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Dir.finantele in justitie, ordinea publica si aparare</w:t>
            </w:r>
          </w:p>
        </w:tc>
        <w:tc>
          <w:tcPr>
            <w:tcW w:w="236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Prodan Albina</w:t>
            </w:r>
          </w:p>
        </w:tc>
        <w:tc>
          <w:tcPr>
            <w:tcW w:w="4230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superior</w:t>
            </w:r>
          </w:p>
        </w:tc>
        <w:tc>
          <w:tcPr>
            <w:tcW w:w="129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Pr="00232C6A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232C6A" w:rsidTr="00EE14F8">
        <w:tc>
          <w:tcPr>
            <w:tcW w:w="653" w:type="dxa"/>
          </w:tcPr>
          <w:p w:rsidR="004B6CD2" w:rsidRPr="00232C6A" w:rsidRDefault="004B6CD2" w:rsidP="004B6C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324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IS Fintehinform</w:t>
            </w:r>
          </w:p>
        </w:tc>
        <w:tc>
          <w:tcPr>
            <w:tcW w:w="236" w:type="dxa"/>
          </w:tcPr>
          <w:p w:rsidR="004B6CD2" w:rsidRPr="00232C6A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015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Batir Tatiana</w:t>
            </w:r>
          </w:p>
        </w:tc>
        <w:tc>
          <w:tcPr>
            <w:tcW w:w="4230" w:type="dxa"/>
          </w:tcPr>
          <w:p w:rsidR="004B6CD2" w:rsidRDefault="004B6CD2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administrator software</w:t>
            </w:r>
          </w:p>
        </w:tc>
        <w:tc>
          <w:tcPr>
            <w:tcW w:w="1295" w:type="dxa"/>
          </w:tcPr>
          <w:p w:rsidR="004B6CD2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45" w:type="dxa"/>
          </w:tcPr>
          <w:p w:rsidR="004B6CD2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7" w:type="dxa"/>
          </w:tcPr>
          <w:p w:rsidR="004B6CD2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4B6CD2" w:rsidRPr="008519F4" w:rsidTr="00EE14F8">
        <w:trPr>
          <w:trHeight w:val="417"/>
        </w:trPr>
        <w:tc>
          <w:tcPr>
            <w:tcW w:w="653" w:type="dxa"/>
          </w:tcPr>
          <w:p w:rsidR="004B6CD2" w:rsidRPr="008519F4" w:rsidRDefault="004B6CD2" w:rsidP="004761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324" w:type="dxa"/>
          </w:tcPr>
          <w:p w:rsidR="004B6CD2" w:rsidRPr="008519F4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8519F4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În total</w:t>
            </w:r>
          </w:p>
        </w:tc>
        <w:tc>
          <w:tcPr>
            <w:tcW w:w="236" w:type="dxa"/>
          </w:tcPr>
          <w:p w:rsidR="004B6CD2" w:rsidRPr="008519F4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015" w:type="dxa"/>
          </w:tcPr>
          <w:p w:rsidR="004B6CD2" w:rsidRPr="008519F4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4230" w:type="dxa"/>
          </w:tcPr>
          <w:p w:rsidR="004B6CD2" w:rsidRPr="008519F4" w:rsidRDefault="004B6CD2" w:rsidP="00476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1295" w:type="dxa"/>
          </w:tcPr>
          <w:p w:rsidR="004B6CD2" w:rsidRPr="008519F4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29</w:t>
            </w:r>
          </w:p>
        </w:tc>
        <w:tc>
          <w:tcPr>
            <w:tcW w:w="1245" w:type="dxa"/>
          </w:tcPr>
          <w:p w:rsidR="004B6CD2" w:rsidRPr="008519F4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28</w:t>
            </w:r>
          </w:p>
        </w:tc>
        <w:tc>
          <w:tcPr>
            <w:tcW w:w="1257" w:type="dxa"/>
          </w:tcPr>
          <w:p w:rsidR="004B6CD2" w:rsidRPr="008519F4" w:rsidRDefault="004B6CD2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28</w:t>
            </w:r>
          </w:p>
        </w:tc>
      </w:tr>
    </w:tbl>
    <w:p w:rsidR="004300FD" w:rsidRDefault="004300FD" w:rsidP="007B1321">
      <w:pPr>
        <w:spacing w:after="0"/>
        <w:jc w:val="center"/>
        <w:rPr>
          <w:b/>
          <w:sz w:val="28"/>
          <w:szCs w:val="28"/>
        </w:rPr>
      </w:pPr>
    </w:p>
    <w:p w:rsidR="004300FD" w:rsidRDefault="004300F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F1216" w:rsidRDefault="007B1321" w:rsidP="007F12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Anexa </w:t>
      </w:r>
      <w:r w:rsidR="003C24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4300F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7F1216" w:rsidRPr="00001A04">
        <w:rPr>
          <w:b/>
          <w:sz w:val="28"/>
          <w:szCs w:val="28"/>
        </w:rPr>
        <w:t xml:space="preserve">Lista </w:t>
      </w:r>
      <w:r w:rsidR="007F1216">
        <w:rPr>
          <w:b/>
          <w:sz w:val="28"/>
          <w:szCs w:val="28"/>
        </w:rPr>
        <w:t>colaboratorilor din cadrul autorităţilor publice centrale</w:t>
      </w:r>
    </w:p>
    <w:p w:rsidR="007F1216" w:rsidRDefault="007F1216" w:rsidP="007F1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participanţi </w:t>
      </w:r>
      <w:r w:rsidRPr="00001A04">
        <w:rPr>
          <w:b/>
          <w:sz w:val="28"/>
          <w:szCs w:val="28"/>
        </w:rPr>
        <w:t xml:space="preserve">la cursul de instruire </w:t>
      </w:r>
      <w:r>
        <w:rPr>
          <w:b/>
          <w:sz w:val="28"/>
          <w:szCs w:val="28"/>
        </w:rPr>
        <w:t>“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 xml:space="preserve">Aplicarea modulului de planificare bugetară </w:t>
      </w:r>
      <w:r w:rsidR="00545655" w:rsidRPr="008E474B">
        <w:rPr>
          <w:rFonts w:ascii="Times New Roman" w:hAnsi="Times New Roman"/>
          <w:b/>
          <w:sz w:val="28"/>
          <w:szCs w:val="28"/>
          <w:lang w:val="ro-RO"/>
        </w:rPr>
        <w:t>î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>n cadrul SIMF</w:t>
      </w:r>
      <w:r>
        <w:rPr>
          <w:b/>
          <w:sz w:val="28"/>
          <w:szCs w:val="28"/>
        </w:rPr>
        <w:t>”</w:t>
      </w:r>
    </w:p>
    <w:p w:rsidR="007F1216" w:rsidRPr="007F1216" w:rsidRDefault="007F1216" w:rsidP="007F121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ro-MD"/>
        </w:rPr>
      </w:pPr>
      <w:r w:rsidRPr="007F1216">
        <w:rPr>
          <w:rFonts w:ascii="Times New Roman" w:eastAsia="Calibri" w:hAnsi="Times New Roman" w:cs="Times New Roman"/>
          <w:b/>
          <w:i/>
          <w:sz w:val="26"/>
          <w:szCs w:val="26"/>
          <w:lang w:val="ro-MD"/>
        </w:rPr>
        <w:t>Grupul III (sectoarele sociale – educa</w:t>
      </w:r>
      <w:r w:rsidRPr="007F1216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ț</w:t>
      </w:r>
      <w:r w:rsidRPr="007F1216">
        <w:rPr>
          <w:rFonts w:ascii="Times New Roman" w:eastAsia="Calibri" w:hAnsi="Times New Roman" w:cs="Times New Roman"/>
          <w:b/>
          <w:i/>
          <w:sz w:val="26"/>
          <w:szCs w:val="26"/>
          <w:lang w:val="ro-MD"/>
        </w:rPr>
        <w:t>ia, cultura, sănătatea, protecţia sociala) – 2-</w:t>
      </w:r>
      <w:r w:rsidR="00974C64">
        <w:rPr>
          <w:rFonts w:ascii="Times New Roman" w:eastAsia="Calibri" w:hAnsi="Times New Roman" w:cs="Times New Roman"/>
          <w:b/>
          <w:i/>
          <w:sz w:val="26"/>
          <w:szCs w:val="26"/>
          <w:lang w:val="ro-MD"/>
        </w:rPr>
        <w:t>4</w:t>
      </w:r>
      <w:r w:rsidRPr="007F1216">
        <w:rPr>
          <w:rFonts w:ascii="Times New Roman" w:eastAsia="Calibri" w:hAnsi="Times New Roman" w:cs="Times New Roman"/>
          <w:b/>
          <w:i/>
          <w:sz w:val="26"/>
          <w:szCs w:val="26"/>
          <w:lang w:val="ro-MD"/>
        </w:rPr>
        <w:t xml:space="preserve"> </w:t>
      </w:r>
      <w:r w:rsidR="00974C64">
        <w:rPr>
          <w:rFonts w:ascii="Times New Roman" w:eastAsia="Calibri" w:hAnsi="Times New Roman" w:cs="Times New Roman"/>
          <w:b/>
          <w:i/>
          <w:sz w:val="26"/>
          <w:szCs w:val="26"/>
          <w:lang w:val="ro-MD"/>
        </w:rPr>
        <w:t>decembrie</w:t>
      </w:r>
      <w:r w:rsidRPr="007F1216">
        <w:rPr>
          <w:rFonts w:ascii="Times New Roman" w:eastAsia="Calibri" w:hAnsi="Times New Roman" w:cs="Times New Roman"/>
          <w:b/>
          <w:i/>
          <w:sz w:val="26"/>
          <w:szCs w:val="26"/>
          <w:lang w:val="ro-MD"/>
        </w:rPr>
        <w:t xml:space="preserve"> 2014</w:t>
      </w:r>
    </w:p>
    <w:p w:rsidR="007F1216" w:rsidRPr="00F144A1" w:rsidRDefault="007F1216" w:rsidP="007F12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MD"/>
        </w:rPr>
      </w:pPr>
    </w:p>
    <w:tbl>
      <w:tblPr>
        <w:tblW w:w="148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931"/>
        <w:gridCol w:w="294"/>
        <w:gridCol w:w="2759"/>
        <w:gridCol w:w="3685"/>
        <w:gridCol w:w="1134"/>
        <w:gridCol w:w="1134"/>
        <w:gridCol w:w="1276"/>
      </w:tblGrid>
      <w:tr w:rsidR="004761B7" w:rsidRPr="00F144A1" w:rsidTr="00136329">
        <w:trPr>
          <w:tblHeader/>
        </w:trPr>
        <w:tc>
          <w:tcPr>
            <w:tcW w:w="655" w:type="dxa"/>
            <w:vMerge w:val="restart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 d/r</w:t>
            </w:r>
          </w:p>
        </w:tc>
        <w:tc>
          <w:tcPr>
            <w:tcW w:w="3931" w:type="dxa"/>
            <w:vMerge w:val="restart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Denumirea APC</w:t>
            </w:r>
          </w:p>
        </w:tc>
        <w:tc>
          <w:tcPr>
            <w:tcW w:w="294" w:type="dxa"/>
            <w:vMerge w:val="restart"/>
            <w:shd w:val="clear" w:color="auto" w:fill="C6D9F1" w:themeFill="text2" w:themeFillTint="33"/>
            <w:vAlign w:val="center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2759" w:type="dxa"/>
            <w:vMerge w:val="restart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Numele, prenumele</w:t>
            </w:r>
          </w:p>
        </w:tc>
        <w:tc>
          <w:tcPr>
            <w:tcW w:w="3685" w:type="dxa"/>
            <w:vMerge w:val="restart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Funcția, date de contact</w:t>
            </w:r>
          </w:p>
        </w:tc>
        <w:tc>
          <w:tcPr>
            <w:tcW w:w="3544" w:type="dxa"/>
            <w:gridSpan w:val="3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Semnătura</w:t>
            </w:r>
          </w:p>
        </w:tc>
      </w:tr>
      <w:tr w:rsidR="004761B7" w:rsidRPr="00F144A1" w:rsidTr="00136329">
        <w:trPr>
          <w:tblHeader/>
        </w:trPr>
        <w:tc>
          <w:tcPr>
            <w:tcW w:w="655" w:type="dxa"/>
            <w:vMerge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294" w:type="dxa"/>
            <w:vMerge/>
            <w:shd w:val="clear" w:color="auto" w:fill="C6D9F1" w:themeFill="text2" w:themeFillTint="33"/>
            <w:vAlign w:val="center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2759" w:type="dxa"/>
            <w:vMerge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3685" w:type="dxa"/>
            <w:vMerge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2.1</w:t>
            </w: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2</w:t>
            </w: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.14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3</w:t>
            </w: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.1</w:t>
            </w: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2</w:t>
            </w: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.14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761B7" w:rsidRPr="00F144A1" w:rsidRDefault="004761B7" w:rsidP="004761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4</w:t>
            </w: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.1</w:t>
            </w: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2</w:t>
            </w:r>
            <w:r w:rsidRPr="00F144A1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.14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Ministerul Educaţiei</w:t>
            </w:r>
          </w:p>
        </w:tc>
        <w:tc>
          <w:tcPr>
            <w:tcW w:w="294" w:type="dxa"/>
            <w:vMerge w:val="restart"/>
            <w:vAlign w:val="center"/>
          </w:tcPr>
          <w:p w:rsidR="004761B7" w:rsidRPr="003F17E7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B91F85" w:rsidRDefault="004761B7" w:rsidP="004761B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Lupu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șor Cristina</w:t>
            </w:r>
          </w:p>
        </w:tc>
        <w:tc>
          <w:tcPr>
            <w:tcW w:w="3685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Specialist principal Directia</w:t>
            </w:r>
            <w:r w:rsidRPr="006B7B7E">
              <w:rPr>
                <w:rFonts w:ascii="Times New Roman" w:hAnsi="Times New Roman"/>
                <w:sz w:val="24"/>
                <w:szCs w:val="24"/>
              </w:rPr>
              <w:t xml:space="preserve"> generala economie, patrimoniu si finante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  <w:vAlign w:val="center"/>
          </w:tcPr>
          <w:p w:rsidR="004761B7" w:rsidRPr="003F17E7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Romanciuc Vera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Consultant principal,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 xml:space="preserve"> Directi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 xml:space="preserve"> managementul finantelor si reformelor economice in invatamint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  <w:vAlign w:val="center"/>
          </w:tcPr>
          <w:p w:rsidR="004761B7" w:rsidRPr="003F17E7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Grozav Mariana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Specialist principal, 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>Directi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 xml:space="preserve"> managementul finantelor si reformelor economice in invatamint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Ministerul Culturii</w:t>
            </w:r>
          </w:p>
        </w:tc>
        <w:tc>
          <w:tcPr>
            <w:tcW w:w="294" w:type="dxa"/>
            <w:vMerge/>
            <w:vAlign w:val="center"/>
          </w:tcPr>
          <w:p w:rsidR="004761B7" w:rsidRPr="003F17E7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eastAsia="Times New Roman" w:hAnsi="Times New Roman"/>
                <w:sz w:val="24"/>
                <w:szCs w:val="24"/>
              </w:rPr>
              <w:t>Mihaila Valentina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eastAsia="Times New Roman" w:hAnsi="Times New Roman"/>
                <w:sz w:val="24"/>
                <w:szCs w:val="24"/>
              </w:rPr>
              <w:t>consultant superior Direcţia finanţe şi evidenţă contabila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eastAsia="Times New Roman" w:hAnsi="Times New Roman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3F17E7">
              <w:rPr>
                <w:rFonts w:ascii="Times New Roman" w:eastAsia="Times New Roman" w:hAnsi="Times New Roman"/>
                <w:sz w:val="24"/>
                <w:szCs w:val="24"/>
              </w:rPr>
              <w:t>bincea Dorina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eastAsia="Times New Roman" w:hAnsi="Times New Roman"/>
                <w:sz w:val="24"/>
                <w:szCs w:val="24"/>
              </w:rPr>
              <w:t>consultant Direcţia finanţe şi evidenţă contabilă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Ministerul Muncii, Protecţiei Sociale şi Familiei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Guțu Vera</w:t>
            </w:r>
          </w:p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</w:rPr>
              <w:t>Directi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 xml:space="preserve"> management financiar al politicilor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FF1A31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Savva Aliona</w:t>
            </w:r>
            <w:r w:rsidRPr="00FF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761B7" w:rsidRPr="00FF1A31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A31">
              <w:rPr>
                <w:rFonts w:ascii="Times New Roman" w:hAnsi="Times New Roman"/>
                <w:sz w:val="24"/>
                <w:szCs w:val="24"/>
              </w:rPr>
              <w:t xml:space="preserve">contabil </w:t>
            </w:r>
            <w:r>
              <w:rPr>
                <w:rFonts w:ascii="Times New Roman" w:hAnsi="Times New Roman"/>
                <w:sz w:val="24"/>
                <w:szCs w:val="24"/>
              </w:rPr>
              <w:t>adjunct</w:t>
            </w:r>
            <w:r w:rsidRPr="00FF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FF1A31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F1A31">
              <w:rPr>
                <w:rFonts w:ascii="Times New Roman" w:hAnsi="Times New Roman"/>
                <w:sz w:val="24"/>
                <w:szCs w:val="24"/>
              </w:rPr>
              <w:t xml:space="preserve">Ignatiuc Cristina </w:t>
            </w:r>
          </w:p>
        </w:tc>
        <w:tc>
          <w:tcPr>
            <w:tcW w:w="3685" w:type="dxa"/>
          </w:tcPr>
          <w:p w:rsidR="004761B7" w:rsidRPr="00FF1A31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F1A31">
              <w:rPr>
                <w:rFonts w:ascii="Times New Roman" w:hAnsi="Times New Roman"/>
                <w:sz w:val="24"/>
                <w:szCs w:val="24"/>
              </w:rPr>
              <w:t>contabil sef Consiliul National pentru Determinarea Dizabilit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F1A31">
              <w:rPr>
                <w:rFonts w:ascii="Times New Roman" w:hAnsi="Times New Roman"/>
                <w:sz w:val="24"/>
                <w:szCs w:val="24"/>
              </w:rPr>
              <w:t xml:space="preserve">tii si Capacitatii de Munca 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rPr>
          <w:trHeight w:val="374"/>
        </w:trPr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Academia de Ştiinţe a Moldovei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F17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Dorohina Larisa  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Şef secţiei politică economică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Ursu Elena</w:t>
            </w:r>
            <w:r w:rsidRPr="003F17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specialist</w:t>
            </w:r>
            <w:r w:rsidRPr="003F17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principal al direcţiei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Canciuc Diana</w:t>
            </w:r>
          </w:p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consultant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superior</w:t>
            </w:r>
            <w:r w:rsidRPr="003F17E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al Direcției politic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a economica si finante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Mogorean Vladimir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Consultant superior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Academia de Administrare Publică 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Ivanu Svetlana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it-IT"/>
              </w:rPr>
              <w:t>Şef Direcţie planificare şi evidenţă contabilă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Popa Aur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ica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economist</w:t>
            </w:r>
            <w:r w:rsidRPr="003F17E7">
              <w:rPr>
                <w:rFonts w:ascii="Times New Roman" w:hAnsi="Times New Roman"/>
                <w:sz w:val="24"/>
                <w:szCs w:val="24"/>
                <w:lang w:val="it-IT"/>
              </w:rPr>
              <w:t>, Direcţia planificare şi evidenţă contabilă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Consiliul Coordonator al Audiovizualului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rPr>
                <w:rFonts w:ascii="Times New Roman" w:hAnsi="Times New Roman"/>
                <w:sz w:val="24"/>
                <w:szCs w:val="24"/>
              </w:rPr>
            </w:pPr>
            <w:r w:rsidRPr="003F17E7">
              <w:rPr>
                <w:rFonts w:ascii="Times New Roman" w:hAnsi="Times New Roman"/>
                <w:sz w:val="24"/>
                <w:szCs w:val="24"/>
              </w:rPr>
              <w:t>Cîneva Tatiana</w:t>
            </w:r>
            <w:r w:rsidRPr="003F17E7">
              <w:rPr>
                <w:rFonts w:ascii="Times New Roman" w:hAnsi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</w:rPr>
              <w:t xml:space="preserve"> şef S</w:t>
            </w:r>
            <w:r w:rsidRPr="003F17E7">
              <w:rPr>
                <w:rFonts w:ascii="Times New Roman" w:hAnsi="Times New Roman"/>
                <w:sz w:val="24"/>
                <w:szCs w:val="24"/>
                <w:lang w:val="ro-RO"/>
              </w:rPr>
              <w:t>erviciul economie, finanţe şi evidenţă contabilă;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rPr>
          <w:trHeight w:val="653"/>
        </w:trPr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Gilca Cristina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Specialist principal, serviciu audit intern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IPNA Compania “Teleradio-Moldova”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Stavciuc Aliona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Specialist principal, </w:t>
            </w: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serviciu planificare si control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Stelea Tatiana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v</w:t>
            </w: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icedirector financiar, sef serviciu planificare si control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Casa Naţională de Asigurări Sociale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pStyle w:val="BodyTextInden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Budeștean Ludmila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șef-adjunct Dir.planificare bugetara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Florea Aliona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>onsultant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principal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Patrașco Clavdia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Sef-adjunct Directie gener FAS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Compania Naţională de Asigurări în Medicină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6B7B7E" w:rsidRDefault="004761B7" w:rsidP="00476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Cutasevici Violeta</w:t>
            </w:r>
          </w:p>
        </w:tc>
        <w:tc>
          <w:tcPr>
            <w:tcW w:w="3685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șef-adjunct, </w:t>
            </w:r>
            <w:r w:rsidRPr="006B7B7E">
              <w:rPr>
                <w:rFonts w:ascii="Times New Roman" w:hAnsi="Times New Roman"/>
                <w:sz w:val="24"/>
                <w:szCs w:val="24"/>
              </w:rPr>
              <w:t>Direcţi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7B7E">
              <w:rPr>
                <w:rFonts w:ascii="Times New Roman" w:hAnsi="Times New Roman"/>
                <w:sz w:val="24"/>
                <w:szCs w:val="24"/>
              </w:rPr>
              <w:t xml:space="preserve"> economie şi finanţe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6B7B7E" w:rsidRDefault="004761B7" w:rsidP="004761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Vișanu Lilia</w:t>
            </w:r>
          </w:p>
        </w:tc>
        <w:tc>
          <w:tcPr>
            <w:tcW w:w="3685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economist coordonator,</w:t>
            </w:r>
            <w:r w:rsidRPr="006B7B7E">
              <w:rPr>
                <w:rFonts w:ascii="Times New Roman" w:hAnsi="Times New Roman"/>
                <w:sz w:val="24"/>
                <w:szCs w:val="24"/>
              </w:rPr>
              <w:t xml:space="preserve"> Direcţi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7B7E">
              <w:rPr>
                <w:rFonts w:ascii="Times New Roman" w:hAnsi="Times New Roman"/>
                <w:sz w:val="24"/>
                <w:szCs w:val="24"/>
              </w:rPr>
              <w:t xml:space="preserve"> economie şi finanţe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Consili</w:t>
            </w: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ul Naţional pentru Acreditare şi Atestare</w:t>
            </w:r>
          </w:p>
        </w:tc>
        <w:tc>
          <w:tcPr>
            <w:tcW w:w="294" w:type="dxa"/>
            <w:vMerge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Avornic Ana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3F17E7">
              <w:rPr>
                <w:rFonts w:ascii="Times New Roman" w:hAnsi="Times New Roman"/>
                <w:sz w:val="24"/>
                <w:szCs w:val="24"/>
              </w:rPr>
              <w:t>ef al sectiei economico-financiara si administrativa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D31912" w:rsidTr="004761B7">
        <w:tc>
          <w:tcPr>
            <w:tcW w:w="655" w:type="dxa"/>
          </w:tcPr>
          <w:p w:rsidR="004761B7" w:rsidRPr="00D31912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Bujor Lila</w:t>
            </w:r>
          </w:p>
        </w:tc>
        <w:tc>
          <w:tcPr>
            <w:tcW w:w="3685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consultant principal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</w:tr>
      <w:tr w:rsidR="004761B7" w:rsidRPr="00D31912" w:rsidTr="004761B7">
        <w:tc>
          <w:tcPr>
            <w:tcW w:w="655" w:type="dxa"/>
          </w:tcPr>
          <w:p w:rsidR="004761B7" w:rsidRPr="00D31912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Ministerul Afacerilor Externe și Integrării Europene</w:t>
            </w:r>
          </w:p>
        </w:tc>
        <w:tc>
          <w:tcPr>
            <w:tcW w:w="294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Sandu Adela</w:t>
            </w:r>
          </w:p>
        </w:tc>
        <w:tc>
          <w:tcPr>
            <w:tcW w:w="3685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șef al secției analiza financiara și evidența contabila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D31912" w:rsidTr="004761B7">
        <w:tc>
          <w:tcPr>
            <w:tcW w:w="655" w:type="dxa"/>
          </w:tcPr>
          <w:p w:rsidR="004761B7" w:rsidRPr="00D31912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31912">
              <w:rPr>
                <w:rFonts w:ascii="Times New Roman" w:hAnsi="Times New Roman"/>
                <w:sz w:val="24"/>
                <w:szCs w:val="24"/>
                <w:lang w:val="ro-MD"/>
              </w:rPr>
              <w:t>Ministerul Agriculturii şi Industriei Alimentare</w:t>
            </w:r>
          </w:p>
        </w:tc>
        <w:tc>
          <w:tcPr>
            <w:tcW w:w="294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31912">
              <w:rPr>
                <w:rFonts w:ascii="Times New Roman" w:hAnsi="Times New Roman"/>
              </w:rPr>
              <w:t>Macari Valentina</w:t>
            </w:r>
          </w:p>
        </w:tc>
        <w:tc>
          <w:tcPr>
            <w:tcW w:w="3685" w:type="dxa"/>
          </w:tcPr>
          <w:p w:rsidR="004761B7" w:rsidRPr="00D31912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</w:rPr>
              <w:t xml:space="preserve">Consultant superior, </w:t>
            </w:r>
            <w:r w:rsidRPr="00D31912">
              <w:rPr>
                <w:rFonts w:ascii="Times New Roman" w:hAnsi="Times New Roman"/>
              </w:rPr>
              <w:t>DAMEP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Dir finantele in OS si AS</w:t>
            </w:r>
          </w:p>
        </w:tc>
        <w:tc>
          <w:tcPr>
            <w:tcW w:w="294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Siuris Inna</w:t>
            </w:r>
          </w:p>
        </w:tc>
        <w:tc>
          <w:tcPr>
            <w:tcW w:w="3685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</w:tcPr>
          <w:p w:rsidR="004761B7" w:rsidRPr="003F17E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Dir finantele in OS si AS</w:t>
            </w:r>
          </w:p>
        </w:tc>
        <w:tc>
          <w:tcPr>
            <w:tcW w:w="294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Zagaievschi Tatiana</w:t>
            </w:r>
          </w:p>
        </w:tc>
        <w:tc>
          <w:tcPr>
            <w:tcW w:w="3685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principal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-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DGSB, Dir BUAT</w:t>
            </w:r>
          </w:p>
        </w:tc>
        <w:tc>
          <w:tcPr>
            <w:tcW w:w="294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Chebici Eudochia</w:t>
            </w:r>
          </w:p>
        </w:tc>
        <w:tc>
          <w:tcPr>
            <w:tcW w:w="3685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principal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Reus Nela</w:t>
            </w:r>
          </w:p>
        </w:tc>
        <w:tc>
          <w:tcPr>
            <w:tcW w:w="3685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superior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DGSB, DPAM</w:t>
            </w:r>
          </w:p>
        </w:tc>
        <w:tc>
          <w:tcPr>
            <w:tcW w:w="294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Raicu Maria</w:t>
            </w:r>
          </w:p>
        </w:tc>
        <w:tc>
          <w:tcPr>
            <w:tcW w:w="3685" w:type="dxa"/>
          </w:tcPr>
          <w:p w:rsidR="004761B7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Consultant superior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 w:val="restart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IS Fintehinform</w:t>
            </w:r>
          </w:p>
        </w:tc>
        <w:tc>
          <w:tcPr>
            <w:tcW w:w="294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Rilscaia Tatiana</w:t>
            </w:r>
          </w:p>
        </w:tc>
        <w:tc>
          <w:tcPr>
            <w:tcW w:w="3685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Inginer software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F144A1" w:rsidTr="004761B7">
        <w:tc>
          <w:tcPr>
            <w:tcW w:w="655" w:type="dxa"/>
          </w:tcPr>
          <w:p w:rsidR="004761B7" w:rsidRPr="00F144A1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  <w:vMerge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94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Durnea Veronica</w:t>
            </w:r>
          </w:p>
        </w:tc>
        <w:tc>
          <w:tcPr>
            <w:tcW w:w="3685" w:type="dxa"/>
          </w:tcPr>
          <w:p w:rsidR="004761B7" w:rsidRPr="006B7B7E" w:rsidRDefault="004761B7" w:rsidP="00476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Inginer software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134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  <w:tc>
          <w:tcPr>
            <w:tcW w:w="1276" w:type="dxa"/>
          </w:tcPr>
          <w:p w:rsidR="004761B7" w:rsidRPr="00F144A1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sz w:val="26"/>
                <w:szCs w:val="26"/>
                <w:lang w:val="ro-MD"/>
              </w:rPr>
              <w:t>+</w:t>
            </w:r>
          </w:p>
        </w:tc>
      </w:tr>
      <w:tr w:rsidR="004761B7" w:rsidRPr="00D27342" w:rsidTr="004761B7">
        <w:tc>
          <w:tcPr>
            <w:tcW w:w="655" w:type="dxa"/>
          </w:tcPr>
          <w:p w:rsidR="004761B7" w:rsidRPr="00D27342" w:rsidRDefault="004761B7" w:rsidP="004761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3931" w:type="dxa"/>
          </w:tcPr>
          <w:p w:rsidR="004761B7" w:rsidRPr="00D27342" w:rsidRDefault="004761B7" w:rsidP="00476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D2734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In total</w:t>
            </w:r>
          </w:p>
        </w:tc>
        <w:tc>
          <w:tcPr>
            <w:tcW w:w="294" w:type="dxa"/>
          </w:tcPr>
          <w:p w:rsidR="004761B7" w:rsidRPr="00D27342" w:rsidRDefault="004761B7" w:rsidP="00476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759" w:type="dxa"/>
          </w:tcPr>
          <w:p w:rsidR="004761B7" w:rsidRPr="00D27342" w:rsidRDefault="004761B7" w:rsidP="00476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3685" w:type="dxa"/>
          </w:tcPr>
          <w:p w:rsidR="004761B7" w:rsidRPr="00D27342" w:rsidRDefault="004761B7" w:rsidP="00476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:rsidR="004761B7" w:rsidRPr="00D27342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32</w:t>
            </w:r>
          </w:p>
        </w:tc>
        <w:tc>
          <w:tcPr>
            <w:tcW w:w="1134" w:type="dxa"/>
          </w:tcPr>
          <w:p w:rsidR="004761B7" w:rsidRPr="00D27342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31</w:t>
            </w:r>
          </w:p>
        </w:tc>
        <w:tc>
          <w:tcPr>
            <w:tcW w:w="1276" w:type="dxa"/>
          </w:tcPr>
          <w:p w:rsidR="004761B7" w:rsidRPr="00D27342" w:rsidRDefault="004761B7" w:rsidP="004761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30</w:t>
            </w:r>
          </w:p>
        </w:tc>
      </w:tr>
    </w:tbl>
    <w:p w:rsidR="007B1321" w:rsidRDefault="007B132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90D50" w:rsidRDefault="00990D50" w:rsidP="007F1216">
      <w:pPr>
        <w:spacing w:after="0"/>
        <w:jc w:val="center"/>
        <w:rPr>
          <w:b/>
          <w:sz w:val="28"/>
          <w:szCs w:val="28"/>
        </w:rPr>
      </w:pPr>
    </w:p>
    <w:p w:rsidR="007F1216" w:rsidRDefault="00574FA5" w:rsidP="007F12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Anexa </w:t>
      </w:r>
      <w:r w:rsidR="003C24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4300FD">
        <w:rPr>
          <w:b/>
          <w:sz w:val="28"/>
          <w:szCs w:val="28"/>
        </w:rPr>
        <w:t>4</w:t>
      </w:r>
      <w:r w:rsidR="007B1321">
        <w:rPr>
          <w:b/>
          <w:sz w:val="28"/>
          <w:szCs w:val="28"/>
        </w:rPr>
        <w:t xml:space="preserve">. </w:t>
      </w:r>
      <w:r w:rsidR="007F1216" w:rsidRPr="00001A04">
        <w:rPr>
          <w:b/>
          <w:sz w:val="28"/>
          <w:szCs w:val="28"/>
        </w:rPr>
        <w:t xml:space="preserve">Lista </w:t>
      </w:r>
      <w:r w:rsidR="007F1216">
        <w:rPr>
          <w:b/>
          <w:sz w:val="28"/>
          <w:szCs w:val="28"/>
        </w:rPr>
        <w:t>colaboratorilor din cadrul autorităţilor publice centrale</w:t>
      </w:r>
    </w:p>
    <w:p w:rsidR="007F1216" w:rsidRDefault="007F1216" w:rsidP="000B0FB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participanţi </w:t>
      </w:r>
      <w:r w:rsidRPr="00001A04">
        <w:rPr>
          <w:b/>
          <w:sz w:val="28"/>
          <w:szCs w:val="28"/>
        </w:rPr>
        <w:t xml:space="preserve">la cursul de instruire </w:t>
      </w:r>
      <w:r>
        <w:rPr>
          <w:b/>
          <w:sz w:val="28"/>
          <w:szCs w:val="28"/>
        </w:rPr>
        <w:t>“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 xml:space="preserve">Aplicarea modulului de planificare bugetară </w:t>
      </w:r>
      <w:r w:rsidR="00545655" w:rsidRPr="008E474B">
        <w:rPr>
          <w:rFonts w:ascii="Times New Roman" w:hAnsi="Times New Roman"/>
          <w:b/>
          <w:sz w:val="28"/>
          <w:szCs w:val="28"/>
          <w:lang w:val="ro-RO"/>
        </w:rPr>
        <w:t>î</w:t>
      </w:r>
      <w:r w:rsidR="00545655" w:rsidRPr="008E474B">
        <w:rPr>
          <w:rFonts w:ascii="Times New Roman" w:hAnsi="Times New Roman"/>
          <w:b/>
          <w:sz w:val="28"/>
          <w:szCs w:val="28"/>
          <w:lang w:val="ro-MD"/>
        </w:rPr>
        <w:t>n cadrul SIMF</w:t>
      </w:r>
      <w:r>
        <w:rPr>
          <w:b/>
          <w:sz w:val="28"/>
          <w:szCs w:val="28"/>
        </w:rPr>
        <w:t>”</w:t>
      </w:r>
    </w:p>
    <w:p w:rsidR="000B0FB8" w:rsidRPr="000B0FB8" w:rsidRDefault="000B0FB8" w:rsidP="000B0FB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o-MD"/>
        </w:rPr>
      </w:pPr>
      <w:r w:rsidRPr="000B0FB8">
        <w:rPr>
          <w:rFonts w:ascii="Times New Roman" w:eastAsia="Calibri" w:hAnsi="Times New Roman" w:cs="Times New Roman"/>
          <w:b/>
          <w:i/>
          <w:sz w:val="28"/>
          <w:szCs w:val="28"/>
          <w:lang w:val="ro-MD"/>
        </w:rPr>
        <w:t>Grupul IV (infrastructura, economia naţionala)</w:t>
      </w:r>
      <w:r w:rsidRPr="000B0FB8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 xml:space="preserve"> - </w:t>
      </w:r>
      <w:r w:rsidRPr="000B0FB8">
        <w:rPr>
          <w:rFonts w:ascii="Times New Roman" w:eastAsia="Calibri" w:hAnsi="Times New Roman" w:cs="Times New Roman"/>
          <w:b/>
          <w:i/>
          <w:sz w:val="28"/>
          <w:szCs w:val="28"/>
          <w:lang w:val="ro-MD"/>
        </w:rPr>
        <w:t>28-30 octombrie 2014</w:t>
      </w:r>
    </w:p>
    <w:p w:rsidR="00574FA5" w:rsidRPr="000B0FB8" w:rsidRDefault="00574FA5" w:rsidP="00574FA5">
      <w:pPr>
        <w:spacing w:after="0"/>
        <w:jc w:val="center"/>
        <w:rPr>
          <w:b/>
          <w:sz w:val="24"/>
          <w:szCs w:val="24"/>
          <w:lang w:val="ro-MD"/>
        </w:rPr>
      </w:pPr>
    </w:p>
    <w:tbl>
      <w:tblPr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3032"/>
        <w:gridCol w:w="230"/>
        <w:gridCol w:w="2450"/>
        <w:gridCol w:w="3997"/>
        <w:gridCol w:w="1256"/>
        <w:gridCol w:w="1259"/>
        <w:gridCol w:w="1196"/>
      </w:tblGrid>
      <w:tr w:rsidR="00974C64" w:rsidRPr="009865A0" w:rsidTr="008B4474">
        <w:trPr>
          <w:tblHeader/>
        </w:trPr>
        <w:tc>
          <w:tcPr>
            <w:tcW w:w="998" w:type="dxa"/>
            <w:vMerge w:val="restart"/>
            <w:shd w:val="clear" w:color="auto" w:fill="DBE5F1"/>
            <w:vAlign w:val="center"/>
          </w:tcPr>
          <w:p w:rsidR="00974C64" w:rsidRPr="009865A0" w:rsidRDefault="00974C64" w:rsidP="008B44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865A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N d/r</w:t>
            </w:r>
          </w:p>
        </w:tc>
        <w:tc>
          <w:tcPr>
            <w:tcW w:w="3262" w:type="dxa"/>
            <w:gridSpan w:val="2"/>
            <w:vMerge w:val="restart"/>
            <w:shd w:val="clear" w:color="auto" w:fill="DBE5F1"/>
            <w:vAlign w:val="center"/>
          </w:tcPr>
          <w:p w:rsidR="00974C64" w:rsidRPr="009865A0" w:rsidRDefault="00974C64" w:rsidP="008B44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865A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Denumirea APC</w:t>
            </w:r>
          </w:p>
        </w:tc>
        <w:tc>
          <w:tcPr>
            <w:tcW w:w="2450" w:type="dxa"/>
            <w:vMerge w:val="restart"/>
            <w:shd w:val="clear" w:color="auto" w:fill="DBE5F1"/>
            <w:vAlign w:val="center"/>
          </w:tcPr>
          <w:p w:rsidR="00974C64" w:rsidRPr="009865A0" w:rsidRDefault="00974C64" w:rsidP="008B44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865A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Numele, prenumele</w:t>
            </w:r>
          </w:p>
        </w:tc>
        <w:tc>
          <w:tcPr>
            <w:tcW w:w="3997" w:type="dxa"/>
            <w:vMerge w:val="restart"/>
            <w:shd w:val="clear" w:color="auto" w:fill="DBE5F1"/>
            <w:vAlign w:val="center"/>
          </w:tcPr>
          <w:p w:rsidR="00974C64" w:rsidRPr="009865A0" w:rsidRDefault="00974C64" w:rsidP="008B44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865A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Funcția</w:t>
            </w:r>
          </w:p>
        </w:tc>
        <w:tc>
          <w:tcPr>
            <w:tcW w:w="3711" w:type="dxa"/>
            <w:gridSpan w:val="3"/>
            <w:tcBorders>
              <w:bottom w:val="nil"/>
            </w:tcBorders>
            <w:shd w:val="clear" w:color="auto" w:fill="DBE5F1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865A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Semnătura</w:t>
            </w:r>
          </w:p>
        </w:tc>
      </w:tr>
      <w:tr w:rsidR="00974C64" w:rsidRPr="009865A0" w:rsidTr="008B4474">
        <w:trPr>
          <w:tblHeader/>
        </w:trPr>
        <w:tc>
          <w:tcPr>
            <w:tcW w:w="998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262" w:type="dxa"/>
            <w:gridSpan w:val="2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2450" w:type="dxa"/>
            <w:vMerge/>
            <w:tcBorders>
              <w:bottom w:val="nil"/>
            </w:tcBorders>
            <w:shd w:val="clear" w:color="auto" w:fill="DBE5F1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997" w:type="dxa"/>
            <w:vMerge/>
            <w:tcBorders>
              <w:bottom w:val="nil"/>
            </w:tcBorders>
            <w:shd w:val="clear" w:color="auto" w:fill="DBE5F1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1256" w:type="dxa"/>
            <w:tcBorders>
              <w:bottom w:val="nil"/>
            </w:tcBorders>
            <w:shd w:val="clear" w:color="auto" w:fill="DBE5F1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9.12.14</w:t>
            </w:r>
          </w:p>
        </w:tc>
        <w:tc>
          <w:tcPr>
            <w:tcW w:w="1259" w:type="dxa"/>
            <w:tcBorders>
              <w:bottom w:val="nil"/>
            </w:tcBorders>
            <w:shd w:val="clear" w:color="auto" w:fill="DBE5F1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10.12.14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DBE5F1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11.12.14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Ministerul Economiei</w:t>
            </w:r>
          </w:p>
        </w:tc>
        <w:tc>
          <w:tcPr>
            <w:tcW w:w="230" w:type="dxa"/>
            <w:vMerge w:val="restart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Ţurcanu Ecaterina 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>şef al Direcţiei finanţe şi evidenţă contabilă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974C64" w:rsidRPr="009865A0" w:rsidTr="008B4474">
        <w:trPr>
          <w:trHeight w:val="644"/>
        </w:trPr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Merge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Zagorodniuc Maria 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>şef adjunct al Direcţiei finanţe şi evidenţă contabilă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rPr>
          <w:trHeight w:val="644"/>
        </w:trPr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Merge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Guțu Lidia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consultant superior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rPr>
          <w:trHeight w:val="644"/>
        </w:trPr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Merge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Bejenar Natalia 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>consultant al Direcţiei analiză, monitorizare şi evaluare a politicilor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Ministerul Afacerilor Externe şi Integrării Europene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Neclea Tatiana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>şef al direcţiei buget şi finanţe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rPr>
          <w:trHeight w:val="644"/>
        </w:trPr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D05E61" w:rsidRDefault="00974C64" w:rsidP="008B447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îmă Nicolae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 xml:space="preserve">şef </w:t>
            </w:r>
            <w:r>
              <w:rPr>
                <w:rFonts w:ascii="Times New Roman" w:hAnsi="Times New Roman"/>
                <w:sz w:val="24"/>
                <w:szCs w:val="24"/>
              </w:rPr>
              <w:t>sectie,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 direcţi</w:t>
            </w:r>
            <w:r>
              <w:rPr>
                <w:rFonts w:ascii="Times New Roman" w:hAnsi="Times New Roman"/>
                <w:sz w:val="24"/>
                <w:szCs w:val="24"/>
              </w:rPr>
              <w:t>a buget si finante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rPr>
          <w:trHeight w:val="644"/>
        </w:trPr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D05E61" w:rsidRDefault="00974C64" w:rsidP="008B447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Istrati Liuba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consultant, Direcția buget și finanțe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rPr>
          <w:trHeight w:val="419"/>
        </w:trPr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Ministerul Agriculturii şi Industriei Alimentare</w:t>
            </w:r>
          </w:p>
        </w:tc>
        <w:tc>
          <w:tcPr>
            <w:tcW w:w="230" w:type="dxa"/>
            <w:vMerge w:val="restart"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Cernauțanu Nina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finanţe şi buget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rPr>
          <w:trHeight w:val="419"/>
        </w:trPr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Merge/>
            <w:vAlign w:val="center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Default="00974C64" w:rsidP="008B4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 Elena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>Direcţi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9865A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finanţe şi buget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Ministerul Dezvoltării Regionale şi Construcţiilor</w:t>
            </w:r>
          </w:p>
        </w:tc>
        <w:tc>
          <w:tcPr>
            <w:tcW w:w="230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Gasnaș Doina</w:t>
            </w:r>
          </w:p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Consultant superior,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>irectia finan</w:t>
            </w:r>
            <w:r>
              <w:rPr>
                <w:rFonts w:ascii="Times New Roman" w:hAnsi="Times New Roman"/>
                <w:sz w:val="24"/>
                <w:szCs w:val="24"/>
              </w:rPr>
              <w:t>țe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  <w:shd w:val="clear" w:color="auto" w:fill="auto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Ministerul Transporturilor şi Infrastructurii Drumurilor</w:t>
            </w:r>
          </w:p>
        </w:tc>
        <w:tc>
          <w:tcPr>
            <w:tcW w:w="230" w:type="dxa"/>
            <w:vMerge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 xml:space="preserve">Lesan Tatiana </w:t>
            </w:r>
          </w:p>
        </w:tc>
        <w:tc>
          <w:tcPr>
            <w:tcW w:w="3997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>sef adjunct, DAMEP</w:t>
            </w:r>
          </w:p>
        </w:tc>
        <w:tc>
          <w:tcPr>
            <w:tcW w:w="125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  <w:shd w:val="clear" w:color="auto" w:fill="auto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Lepădatu Zinaida</w:t>
            </w:r>
          </w:p>
        </w:tc>
        <w:tc>
          <w:tcPr>
            <w:tcW w:w="3997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 xml:space="preserve">specialist principal, Serviciul contabilitate </w:t>
            </w:r>
          </w:p>
        </w:tc>
        <w:tc>
          <w:tcPr>
            <w:tcW w:w="125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  <w:shd w:val="clear" w:color="auto" w:fill="auto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Ministerul Tehnologiei Informaţiei şi Comunicaţiilor</w:t>
            </w:r>
          </w:p>
        </w:tc>
        <w:tc>
          <w:tcPr>
            <w:tcW w:w="230" w:type="dxa"/>
            <w:vMerge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auto"/>
          </w:tcPr>
          <w:p w:rsidR="00974C64" w:rsidRPr="009865A0" w:rsidRDefault="00974C64" w:rsidP="008B447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865A0">
              <w:rPr>
                <w:rFonts w:ascii="Times New Roman" w:hAnsi="Times New Roman"/>
                <w:bCs/>
                <w:sz w:val="24"/>
                <w:szCs w:val="24"/>
              </w:rPr>
              <w:t xml:space="preserve">Marcoci Aliona </w:t>
            </w:r>
          </w:p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997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>sef (contabil sef) al Serviciului finante si evidenta contabila</w:t>
            </w:r>
          </w:p>
        </w:tc>
        <w:tc>
          <w:tcPr>
            <w:tcW w:w="125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  <w:shd w:val="clear" w:color="auto" w:fill="auto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auto"/>
          </w:tcPr>
          <w:p w:rsidR="00974C64" w:rsidRPr="00613975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975">
              <w:rPr>
                <w:rFonts w:ascii="Times New Roman" w:hAnsi="Times New Roman"/>
                <w:bCs/>
                <w:sz w:val="24"/>
                <w:szCs w:val="24"/>
              </w:rPr>
              <w:t xml:space="preserve">Gordilă Mihaela </w:t>
            </w:r>
          </w:p>
        </w:tc>
        <w:tc>
          <w:tcPr>
            <w:tcW w:w="3997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șef-adjunct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 DAMEP</w:t>
            </w:r>
          </w:p>
        </w:tc>
        <w:tc>
          <w:tcPr>
            <w:tcW w:w="125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Ministerul 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nătății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Hristescu Ina</w:t>
            </w:r>
          </w:p>
        </w:tc>
        <w:tc>
          <w:tcPr>
            <w:tcW w:w="3997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consultant</w:t>
            </w:r>
            <w:r w:rsidRPr="003F17E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Direcţia buget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 finante și asigurări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Ministerul Tineretului şi Sportului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Știrbu Alina</w:t>
            </w:r>
          </w:p>
        </w:tc>
        <w:tc>
          <w:tcPr>
            <w:tcW w:w="3997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consultant Direcția finanțe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MD"/>
              </w:rPr>
              <w:t>Biroul Relaţii Interetnice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Negaliuc Olga </w:t>
            </w:r>
          </w:p>
        </w:tc>
        <w:tc>
          <w:tcPr>
            <w:tcW w:w="3997" w:type="dxa"/>
          </w:tcPr>
          <w:p w:rsidR="00974C64" w:rsidRPr="003F17E7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F17E7">
              <w:rPr>
                <w:rFonts w:ascii="Times New Roman" w:hAnsi="Times New Roman"/>
                <w:sz w:val="24"/>
                <w:szCs w:val="24"/>
                <w:lang w:val="ro-RO"/>
              </w:rPr>
              <w:t>specialist principal în cadrul Serviciului financiar și evidență contabilă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Agenţia Relaţii Funciare şi Cadastru</w:t>
            </w:r>
          </w:p>
        </w:tc>
        <w:tc>
          <w:tcPr>
            <w:tcW w:w="230" w:type="dxa"/>
            <w:vMerge w:val="restart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eastAsia="Times New Roman" w:hAnsi="Times New Roman"/>
                <w:sz w:val="24"/>
                <w:szCs w:val="24"/>
              </w:rPr>
              <w:t xml:space="preserve">Şpilevaia Natalia  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eastAsia="Times New Roman" w:hAnsi="Times New Roman"/>
                <w:sz w:val="24"/>
                <w:szCs w:val="24"/>
              </w:rPr>
              <w:t>şeful secţiei economico-financiară, contabil-şef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Agenția Rezerve Materiale</w:t>
            </w:r>
          </w:p>
        </w:tc>
        <w:tc>
          <w:tcPr>
            <w:tcW w:w="230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 xml:space="preserve">Potorac Eugeniu 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>ef</w:t>
            </w: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 Direcție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 economico-financiară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</w:rPr>
              <w:t xml:space="preserve">Cibotari Elena  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ef adjunct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 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>Directie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865A0">
              <w:rPr>
                <w:rFonts w:ascii="Times New Roman" w:hAnsi="Times New Roman"/>
                <w:sz w:val="24"/>
                <w:szCs w:val="24"/>
              </w:rPr>
              <w:t xml:space="preserve"> economico-financiară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  <w:shd w:val="clear" w:color="auto" w:fill="auto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Agenţia Turismului</w:t>
            </w:r>
          </w:p>
        </w:tc>
        <w:tc>
          <w:tcPr>
            <w:tcW w:w="230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Buzdugan Tatiana</w:t>
            </w:r>
          </w:p>
        </w:tc>
        <w:tc>
          <w:tcPr>
            <w:tcW w:w="3997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șeful Serviciului economie și finanțe</w:t>
            </w:r>
          </w:p>
        </w:tc>
        <w:tc>
          <w:tcPr>
            <w:tcW w:w="1256" w:type="dxa"/>
            <w:shd w:val="clear" w:color="auto" w:fill="auto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Agenția Proprietății Publice pe lîngă Ministerul Economiei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Palețchi Anastasia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Direcție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Agenția Națională pentru Siguranța Alimentelor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Punga Larisa</w:t>
            </w:r>
          </w:p>
        </w:tc>
        <w:tc>
          <w:tcPr>
            <w:tcW w:w="3997" w:type="dxa"/>
          </w:tcPr>
          <w:p w:rsidR="00974C64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șef-adjunct direcția finanțe</w:t>
            </w:r>
          </w:p>
        </w:tc>
        <w:tc>
          <w:tcPr>
            <w:tcW w:w="1256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Popușoi Elena</w:t>
            </w:r>
          </w:p>
        </w:tc>
        <w:tc>
          <w:tcPr>
            <w:tcW w:w="3997" w:type="dxa"/>
          </w:tcPr>
          <w:p w:rsidR="00974C64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Specialist superior, dir finanțe</w:t>
            </w:r>
          </w:p>
        </w:tc>
        <w:tc>
          <w:tcPr>
            <w:tcW w:w="1256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Academia de Științe a Moldovei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D86FD5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Dumitrașco Marica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Consultant principal, Direcția politici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Potrîmba Denis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consultant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Pr="002E5365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Centrul Naţional pentru Protecţia Datelor cu Caracter Personal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3706BE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06BE">
              <w:rPr>
                <w:rFonts w:ascii="Times New Roman" w:hAnsi="Times New Roman"/>
                <w:sz w:val="24"/>
                <w:szCs w:val="24"/>
                <w:lang w:val="ro-MD"/>
              </w:rPr>
              <w:t>Cenu</w:t>
            </w:r>
            <w:r w:rsidRPr="003706BE">
              <w:rPr>
                <w:rFonts w:ascii="Times New Roman" w:hAnsi="Times New Roman"/>
                <w:sz w:val="24"/>
                <w:szCs w:val="24"/>
                <w:lang w:val="ro-RO"/>
              </w:rPr>
              <w:t>șa Aliona</w:t>
            </w:r>
          </w:p>
        </w:tc>
        <w:tc>
          <w:tcPr>
            <w:tcW w:w="3997" w:type="dxa"/>
          </w:tcPr>
          <w:p w:rsidR="00974C64" w:rsidRPr="002E5365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E5365">
              <w:rPr>
                <w:rFonts w:ascii="Times New Roman" w:hAnsi="Times New Roman"/>
                <w:sz w:val="24"/>
                <w:szCs w:val="24"/>
                <w:lang w:val="ro-MD"/>
              </w:rPr>
              <w:t>șef adjunct Direcția economico-financiară și planificare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96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2E5365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3706BE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706BE">
              <w:rPr>
                <w:rFonts w:ascii="Times New Roman" w:hAnsi="Times New Roman"/>
                <w:sz w:val="24"/>
                <w:szCs w:val="24"/>
                <w:lang w:val="ro-MD"/>
              </w:rPr>
              <w:t>Cojocaru Stela</w:t>
            </w:r>
          </w:p>
        </w:tc>
        <w:tc>
          <w:tcPr>
            <w:tcW w:w="3997" w:type="dxa"/>
          </w:tcPr>
          <w:p w:rsidR="00974C64" w:rsidRPr="002E5365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Specialist principal DEFP</w:t>
            </w:r>
          </w:p>
        </w:tc>
        <w:tc>
          <w:tcPr>
            <w:tcW w:w="1256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59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162B28">
        <w:tc>
          <w:tcPr>
            <w:tcW w:w="998" w:type="dxa"/>
            <w:shd w:val="clear" w:color="auto" w:fill="DBE5F1" w:themeFill="accent1" w:themeFillTint="33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Ministerul Mediului</w:t>
            </w:r>
          </w:p>
        </w:tc>
        <w:tc>
          <w:tcPr>
            <w:tcW w:w="230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997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256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96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974C64" w:rsidRPr="009865A0" w:rsidTr="00162B28">
        <w:tc>
          <w:tcPr>
            <w:tcW w:w="998" w:type="dxa"/>
            <w:shd w:val="clear" w:color="auto" w:fill="DBE5F1" w:themeFill="accent1" w:themeFillTint="33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865A0">
              <w:rPr>
                <w:rFonts w:ascii="Times New Roman" w:hAnsi="Times New Roman"/>
                <w:sz w:val="24"/>
                <w:szCs w:val="24"/>
                <w:lang w:val="ro-MD"/>
              </w:rPr>
              <w:t>Agenţia “Moldsilva”</w:t>
            </w:r>
          </w:p>
        </w:tc>
        <w:tc>
          <w:tcPr>
            <w:tcW w:w="230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997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256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96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974C64" w:rsidRPr="009865A0" w:rsidTr="00162B28">
        <w:tc>
          <w:tcPr>
            <w:tcW w:w="998" w:type="dxa"/>
            <w:shd w:val="clear" w:color="auto" w:fill="DBE5F1" w:themeFill="accent1" w:themeFillTint="33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shd w:val="clear" w:color="auto" w:fill="DBE5F1" w:themeFill="accent1" w:themeFillTint="33"/>
          </w:tcPr>
          <w:p w:rsidR="00974C64" w:rsidRPr="00F05983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Comisia Electorală Central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30" w:type="dxa"/>
            <w:shd w:val="clear" w:color="auto" w:fill="DBE5F1" w:themeFill="accent1" w:themeFillTint="33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  <w:shd w:val="clear" w:color="auto" w:fill="DBE5F1" w:themeFill="accent1" w:themeFillTint="33"/>
          </w:tcPr>
          <w:p w:rsidR="00974C64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997" w:type="dxa"/>
            <w:shd w:val="clear" w:color="auto" w:fill="DBE5F1" w:themeFill="accent1" w:themeFillTint="33"/>
          </w:tcPr>
          <w:p w:rsidR="00974C64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56" w:type="dxa"/>
            <w:shd w:val="clear" w:color="auto" w:fill="DBE5F1" w:themeFill="accent1" w:themeFillTint="33"/>
          </w:tcPr>
          <w:p w:rsidR="00974C64" w:rsidRDefault="00162B28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974C64" w:rsidRDefault="00162B28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96" w:type="dxa"/>
            <w:shd w:val="clear" w:color="auto" w:fill="DBE5F1" w:themeFill="accent1" w:themeFillTint="33"/>
          </w:tcPr>
          <w:p w:rsidR="00974C64" w:rsidRDefault="00162B28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DGSB, Dir BS și BPN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Basoc Valentina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Direcție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MF, DGSB, Dir gener și coordon polit. bugetar-fiscale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Neclea Viorica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Consultant principal</w:t>
            </w: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 w:val="restart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IS Fintehinform</w:t>
            </w: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Rotarciuc Alexandra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974C64" w:rsidRPr="009865A0" w:rsidTr="008B4474">
        <w:tc>
          <w:tcPr>
            <w:tcW w:w="998" w:type="dxa"/>
          </w:tcPr>
          <w:p w:rsidR="00974C64" w:rsidRPr="009865A0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  <w:vMerge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3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Durnea Veronica</w:t>
            </w:r>
          </w:p>
        </w:tc>
        <w:tc>
          <w:tcPr>
            <w:tcW w:w="3997" w:type="dxa"/>
          </w:tcPr>
          <w:p w:rsidR="00974C64" w:rsidRPr="009865A0" w:rsidRDefault="00974C64" w:rsidP="008B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125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259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  <w:tc>
          <w:tcPr>
            <w:tcW w:w="1196" w:type="dxa"/>
          </w:tcPr>
          <w:p w:rsidR="00974C64" w:rsidRPr="009865A0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+</w:t>
            </w:r>
          </w:p>
        </w:tc>
      </w:tr>
      <w:tr w:rsidR="00974C64" w:rsidRPr="00E732F3" w:rsidTr="008B4474">
        <w:tc>
          <w:tcPr>
            <w:tcW w:w="998" w:type="dxa"/>
          </w:tcPr>
          <w:p w:rsidR="00974C64" w:rsidRPr="00E732F3" w:rsidRDefault="00974C64" w:rsidP="00974C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3032" w:type="dxa"/>
          </w:tcPr>
          <w:p w:rsidR="00974C64" w:rsidRPr="00E732F3" w:rsidRDefault="00974C64" w:rsidP="008B4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732F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În total</w:t>
            </w:r>
          </w:p>
        </w:tc>
        <w:tc>
          <w:tcPr>
            <w:tcW w:w="230" w:type="dxa"/>
          </w:tcPr>
          <w:p w:rsidR="00974C64" w:rsidRPr="00E732F3" w:rsidRDefault="00974C64" w:rsidP="008B4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450" w:type="dxa"/>
          </w:tcPr>
          <w:p w:rsidR="00974C64" w:rsidRPr="00E732F3" w:rsidRDefault="00974C64" w:rsidP="008B4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3997" w:type="dxa"/>
          </w:tcPr>
          <w:p w:rsidR="00974C64" w:rsidRPr="00E732F3" w:rsidRDefault="00974C64" w:rsidP="008B44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256" w:type="dxa"/>
          </w:tcPr>
          <w:p w:rsidR="00974C64" w:rsidRPr="00E732F3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732F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</w:p>
        </w:tc>
        <w:tc>
          <w:tcPr>
            <w:tcW w:w="1259" w:type="dxa"/>
          </w:tcPr>
          <w:p w:rsidR="00974C64" w:rsidRPr="00E732F3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E732F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</w:p>
        </w:tc>
        <w:tc>
          <w:tcPr>
            <w:tcW w:w="1196" w:type="dxa"/>
          </w:tcPr>
          <w:p w:rsidR="00974C64" w:rsidRPr="00E732F3" w:rsidRDefault="00974C64" w:rsidP="008B4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28</w:t>
            </w:r>
          </w:p>
        </w:tc>
      </w:tr>
    </w:tbl>
    <w:p w:rsidR="007562A1" w:rsidRPr="000B0FB8" w:rsidRDefault="007562A1" w:rsidP="0013632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7562A1" w:rsidRPr="000B0FB8" w:rsidSect="00FD66C5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B41" w:rsidRDefault="00B32B41" w:rsidP="00DD432C">
      <w:pPr>
        <w:spacing w:after="0" w:line="240" w:lineRule="auto"/>
      </w:pPr>
      <w:r>
        <w:separator/>
      </w:r>
    </w:p>
  </w:endnote>
  <w:endnote w:type="continuationSeparator" w:id="0">
    <w:p w:rsidR="00B32B41" w:rsidRDefault="00B32B41" w:rsidP="00DD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 Rom">
    <w:altName w:val="Times New Roman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1251"/>
      <w:docPartObj>
        <w:docPartGallery w:val="Page Numbers (Bottom of Page)"/>
        <w:docPartUnique/>
      </w:docPartObj>
    </w:sdtPr>
    <w:sdtEndPr/>
    <w:sdtContent>
      <w:p w:rsidR="00990D50" w:rsidRDefault="00B32B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C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0D50" w:rsidRDefault="0099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B41" w:rsidRDefault="00B32B41" w:rsidP="00DD432C">
      <w:pPr>
        <w:spacing w:after="0" w:line="240" w:lineRule="auto"/>
      </w:pPr>
      <w:r>
        <w:separator/>
      </w:r>
    </w:p>
  </w:footnote>
  <w:footnote w:type="continuationSeparator" w:id="0">
    <w:p w:rsidR="00B32B41" w:rsidRDefault="00B32B41" w:rsidP="00DD4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633"/>
    <w:multiLevelType w:val="hybridMultilevel"/>
    <w:tmpl w:val="069838D6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AD65854"/>
    <w:multiLevelType w:val="hybridMultilevel"/>
    <w:tmpl w:val="9D7C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3FB6"/>
    <w:multiLevelType w:val="hybridMultilevel"/>
    <w:tmpl w:val="E904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842"/>
    <w:multiLevelType w:val="hybridMultilevel"/>
    <w:tmpl w:val="1B34012E"/>
    <w:lvl w:ilvl="0" w:tplc="4C00FC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0486"/>
    <w:multiLevelType w:val="hybridMultilevel"/>
    <w:tmpl w:val="F51A9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2537"/>
    <w:multiLevelType w:val="hybridMultilevel"/>
    <w:tmpl w:val="CA1E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52C3"/>
    <w:multiLevelType w:val="hybridMultilevel"/>
    <w:tmpl w:val="B6626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038ED"/>
    <w:multiLevelType w:val="hybridMultilevel"/>
    <w:tmpl w:val="F51A9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141"/>
    <w:multiLevelType w:val="hybridMultilevel"/>
    <w:tmpl w:val="EE70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C4DB6"/>
    <w:multiLevelType w:val="hybridMultilevel"/>
    <w:tmpl w:val="F3023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6049"/>
    <w:multiLevelType w:val="hybridMultilevel"/>
    <w:tmpl w:val="9870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45F3F"/>
    <w:multiLevelType w:val="hybridMultilevel"/>
    <w:tmpl w:val="81AA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A1DD4"/>
    <w:multiLevelType w:val="hybridMultilevel"/>
    <w:tmpl w:val="D01A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03371"/>
    <w:multiLevelType w:val="hybridMultilevel"/>
    <w:tmpl w:val="CCFA1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40A0"/>
    <w:multiLevelType w:val="hybridMultilevel"/>
    <w:tmpl w:val="39560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4A50"/>
    <w:multiLevelType w:val="hybridMultilevel"/>
    <w:tmpl w:val="F7E49EDC"/>
    <w:lvl w:ilvl="0" w:tplc="A4EA4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83FFD"/>
    <w:multiLevelType w:val="hybridMultilevel"/>
    <w:tmpl w:val="3324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C7A76"/>
    <w:multiLevelType w:val="hybridMultilevel"/>
    <w:tmpl w:val="39560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D4802"/>
    <w:multiLevelType w:val="hybridMultilevel"/>
    <w:tmpl w:val="8D1E3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93B28"/>
    <w:multiLevelType w:val="hybridMultilevel"/>
    <w:tmpl w:val="3FDE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11771"/>
    <w:multiLevelType w:val="hybridMultilevel"/>
    <w:tmpl w:val="4E92BEEE"/>
    <w:lvl w:ilvl="0" w:tplc="38D483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86C08"/>
    <w:multiLevelType w:val="hybridMultilevel"/>
    <w:tmpl w:val="9D0A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073E3"/>
    <w:multiLevelType w:val="hybridMultilevel"/>
    <w:tmpl w:val="58BCB3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BB77B7"/>
    <w:multiLevelType w:val="hybridMultilevel"/>
    <w:tmpl w:val="CCFA1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E37DA"/>
    <w:multiLevelType w:val="hybridMultilevel"/>
    <w:tmpl w:val="C12E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95019"/>
    <w:multiLevelType w:val="hybridMultilevel"/>
    <w:tmpl w:val="9E14E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95B19"/>
    <w:multiLevelType w:val="hybridMultilevel"/>
    <w:tmpl w:val="52561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3"/>
  </w:num>
  <w:num w:numId="4">
    <w:abstractNumId w:val="9"/>
  </w:num>
  <w:num w:numId="5">
    <w:abstractNumId w:val="21"/>
  </w:num>
  <w:num w:numId="6">
    <w:abstractNumId w:val="23"/>
  </w:num>
  <w:num w:numId="7">
    <w:abstractNumId w:val="10"/>
  </w:num>
  <w:num w:numId="8">
    <w:abstractNumId w:val="13"/>
  </w:num>
  <w:num w:numId="9">
    <w:abstractNumId w:val="22"/>
  </w:num>
  <w:num w:numId="10">
    <w:abstractNumId w:val="16"/>
  </w:num>
  <w:num w:numId="11">
    <w:abstractNumId w:val="18"/>
  </w:num>
  <w:num w:numId="12">
    <w:abstractNumId w:val="1"/>
  </w:num>
  <w:num w:numId="13">
    <w:abstractNumId w:val="26"/>
  </w:num>
  <w:num w:numId="14">
    <w:abstractNumId w:val="0"/>
  </w:num>
  <w:num w:numId="15">
    <w:abstractNumId w:val="17"/>
  </w:num>
  <w:num w:numId="16">
    <w:abstractNumId w:val="14"/>
  </w:num>
  <w:num w:numId="17">
    <w:abstractNumId w:val="20"/>
  </w:num>
  <w:num w:numId="18">
    <w:abstractNumId w:val="8"/>
  </w:num>
  <w:num w:numId="19">
    <w:abstractNumId w:val="24"/>
  </w:num>
  <w:num w:numId="20">
    <w:abstractNumId w:val="5"/>
  </w:num>
  <w:num w:numId="21">
    <w:abstractNumId w:val="2"/>
  </w:num>
  <w:num w:numId="22">
    <w:abstractNumId w:val="19"/>
  </w:num>
  <w:num w:numId="23">
    <w:abstractNumId w:val="12"/>
  </w:num>
  <w:num w:numId="24">
    <w:abstractNumId w:val="7"/>
  </w:num>
  <w:num w:numId="25">
    <w:abstractNumId w:val="4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FF"/>
    <w:rsid w:val="00032806"/>
    <w:rsid w:val="0004145C"/>
    <w:rsid w:val="0005020A"/>
    <w:rsid w:val="00055199"/>
    <w:rsid w:val="000713E8"/>
    <w:rsid w:val="000B0D84"/>
    <w:rsid w:val="000B0FB8"/>
    <w:rsid w:val="000B5047"/>
    <w:rsid w:val="000C0363"/>
    <w:rsid w:val="000C2635"/>
    <w:rsid w:val="000D2020"/>
    <w:rsid w:val="00101EDC"/>
    <w:rsid w:val="00136329"/>
    <w:rsid w:val="00162B28"/>
    <w:rsid w:val="00165C48"/>
    <w:rsid w:val="00180E77"/>
    <w:rsid w:val="00194255"/>
    <w:rsid w:val="001A46AF"/>
    <w:rsid w:val="001C454A"/>
    <w:rsid w:val="001F3D3B"/>
    <w:rsid w:val="0020625D"/>
    <w:rsid w:val="00221DDC"/>
    <w:rsid w:val="00224C8F"/>
    <w:rsid w:val="00293291"/>
    <w:rsid w:val="002A4899"/>
    <w:rsid w:val="002E3280"/>
    <w:rsid w:val="002F6CC3"/>
    <w:rsid w:val="00305B17"/>
    <w:rsid w:val="00306CCC"/>
    <w:rsid w:val="00347252"/>
    <w:rsid w:val="00374435"/>
    <w:rsid w:val="003C13EB"/>
    <w:rsid w:val="003C246B"/>
    <w:rsid w:val="003C65D7"/>
    <w:rsid w:val="003D0032"/>
    <w:rsid w:val="003F0840"/>
    <w:rsid w:val="003F254F"/>
    <w:rsid w:val="00421D69"/>
    <w:rsid w:val="0042511B"/>
    <w:rsid w:val="004300FD"/>
    <w:rsid w:val="00433F60"/>
    <w:rsid w:val="0047201D"/>
    <w:rsid w:val="004761B7"/>
    <w:rsid w:val="004822A2"/>
    <w:rsid w:val="004A2FB1"/>
    <w:rsid w:val="004B01C9"/>
    <w:rsid w:val="004B48BD"/>
    <w:rsid w:val="004B62F9"/>
    <w:rsid w:val="004B6CD2"/>
    <w:rsid w:val="004C5E6E"/>
    <w:rsid w:val="004D094B"/>
    <w:rsid w:val="004E5B6E"/>
    <w:rsid w:val="004F264E"/>
    <w:rsid w:val="00520F59"/>
    <w:rsid w:val="005248C2"/>
    <w:rsid w:val="00540DBB"/>
    <w:rsid w:val="00545655"/>
    <w:rsid w:val="00551A62"/>
    <w:rsid w:val="00565C0E"/>
    <w:rsid w:val="00574FA5"/>
    <w:rsid w:val="005D3FC5"/>
    <w:rsid w:val="00603681"/>
    <w:rsid w:val="006354FF"/>
    <w:rsid w:val="006563BD"/>
    <w:rsid w:val="00664878"/>
    <w:rsid w:val="00672F1A"/>
    <w:rsid w:val="00696478"/>
    <w:rsid w:val="00697C6C"/>
    <w:rsid w:val="006B59E8"/>
    <w:rsid w:val="006E68AC"/>
    <w:rsid w:val="007162F2"/>
    <w:rsid w:val="00716687"/>
    <w:rsid w:val="007215C7"/>
    <w:rsid w:val="007562A1"/>
    <w:rsid w:val="00774452"/>
    <w:rsid w:val="007B1321"/>
    <w:rsid w:val="007F1216"/>
    <w:rsid w:val="00803D72"/>
    <w:rsid w:val="008077A9"/>
    <w:rsid w:val="00834154"/>
    <w:rsid w:val="00887A62"/>
    <w:rsid w:val="008B4474"/>
    <w:rsid w:val="008D1DCC"/>
    <w:rsid w:val="00941C85"/>
    <w:rsid w:val="009515BF"/>
    <w:rsid w:val="00974C64"/>
    <w:rsid w:val="00974DB3"/>
    <w:rsid w:val="00990D50"/>
    <w:rsid w:val="00996F01"/>
    <w:rsid w:val="009A4E38"/>
    <w:rsid w:val="009D2C66"/>
    <w:rsid w:val="009F1BDF"/>
    <w:rsid w:val="009F2A45"/>
    <w:rsid w:val="009F5D2F"/>
    <w:rsid w:val="00A306A1"/>
    <w:rsid w:val="00A31E3B"/>
    <w:rsid w:val="00A34469"/>
    <w:rsid w:val="00A41DAA"/>
    <w:rsid w:val="00A65461"/>
    <w:rsid w:val="00A73B29"/>
    <w:rsid w:val="00AB1787"/>
    <w:rsid w:val="00B30B2E"/>
    <w:rsid w:val="00B32B41"/>
    <w:rsid w:val="00B36F1A"/>
    <w:rsid w:val="00B50A4C"/>
    <w:rsid w:val="00B65695"/>
    <w:rsid w:val="00B92FB3"/>
    <w:rsid w:val="00BC3CEF"/>
    <w:rsid w:val="00BF06F9"/>
    <w:rsid w:val="00C06131"/>
    <w:rsid w:val="00C102C0"/>
    <w:rsid w:val="00C23B28"/>
    <w:rsid w:val="00C32575"/>
    <w:rsid w:val="00C502B3"/>
    <w:rsid w:val="00C740B2"/>
    <w:rsid w:val="00C74A42"/>
    <w:rsid w:val="00CA094D"/>
    <w:rsid w:val="00CF0B63"/>
    <w:rsid w:val="00D019A6"/>
    <w:rsid w:val="00D231D1"/>
    <w:rsid w:val="00D33E93"/>
    <w:rsid w:val="00D47EC9"/>
    <w:rsid w:val="00D63C35"/>
    <w:rsid w:val="00D77F14"/>
    <w:rsid w:val="00DB55D1"/>
    <w:rsid w:val="00DD432C"/>
    <w:rsid w:val="00DD78E7"/>
    <w:rsid w:val="00DF011D"/>
    <w:rsid w:val="00E7531F"/>
    <w:rsid w:val="00E86C31"/>
    <w:rsid w:val="00E87535"/>
    <w:rsid w:val="00E92FA5"/>
    <w:rsid w:val="00EB33E9"/>
    <w:rsid w:val="00EB4415"/>
    <w:rsid w:val="00ED4F5E"/>
    <w:rsid w:val="00ED73FC"/>
    <w:rsid w:val="00EE14F8"/>
    <w:rsid w:val="00F300F5"/>
    <w:rsid w:val="00F516D6"/>
    <w:rsid w:val="00F5180B"/>
    <w:rsid w:val="00F554CA"/>
    <w:rsid w:val="00F63013"/>
    <w:rsid w:val="00FA1C6B"/>
    <w:rsid w:val="00FC404F"/>
    <w:rsid w:val="00FD66C5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37E8E-6C34-4485-AD75-D3F84AC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354F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FF"/>
  </w:style>
  <w:style w:type="paragraph" w:styleId="ListParagraph">
    <w:name w:val="List Paragraph"/>
    <w:basedOn w:val="Normal"/>
    <w:uiPriority w:val="34"/>
    <w:qFormat/>
    <w:rsid w:val="006354F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354F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354FF"/>
    <w:rPr>
      <w:rFonts w:ascii="Consolas" w:eastAsia="Calibri" w:hAnsi="Consolas" w:cs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6354FF"/>
    <w:pPr>
      <w:spacing w:after="120" w:line="240" w:lineRule="auto"/>
    </w:pPr>
    <w:rPr>
      <w:rFonts w:ascii="Times New Roman Cyr Rom" w:eastAsia="Calibri" w:hAnsi="Times New Roman Cyr Rom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6354FF"/>
    <w:rPr>
      <w:rFonts w:ascii="Times New Roman Cyr Rom" w:eastAsia="Calibri" w:hAnsi="Times New Roman Cyr Rom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635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F2A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A45"/>
  </w:style>
  <w:style w:type="character" w:styleId="Hyperlink">
    <w:name w:val="Hyperlink"/>
    <w:basedOn w:val="DefaultParagraphFont"/>
    <w:uiPriority w:val="99"/>
    <w:unhideWhenUsed/>
    <w:rsid w:val="00D77F1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7F1216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F12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8F90-E7FD-4632-ACBE-8BF1CAB3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vneclea</dc:creator>
  <cp:lastModifiedBy>Leonidas Crisciunas</cp:lastModifiedBy>
  <cp:revision>2</cp:revision>
  <cp:lastPrinted>2014-12-18T08:49:00Z</cp:lastPrinted>
  <dcterms:created xsi:type="dcterms:W3CDTF">2017-05-30T23:37:00Z</dcterms:created>
  <dcterms:modified xsi:type="dcterms:W3CDTF">2017-05-30T23:37:00Z</dcterms:modified>
</cp:coreProperties>
</file>