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D278" w14:textId="77777777" w:rsidR="00637F31" w:rsidRDefault="00637F31">
      <w:pPr>
        <w:rPr>
          <w:b/>
          <w:szCs w:val="20"/>
          <w:lang w:val="ro-RO"/>
        </w:rPr>
      </w:pPr>
    </w:p>
    <w:tbl>
      <w:tblPr>
        <w:tblW w:w="576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350"/>
        <w:gridCol w:w="4410"/>
      </w:tblGrid>
      <w:tr w:rsidR="00637F31" w:rsidRPr="001803B0" w14:paraId="63DE0107" w14:textId="77777777">
        <w:trPr>
          <w:trHeight w:val="1530"/>
        </w:trPr>
        <w:tc>
          <w:tcPr>
            <w:tcW w:w="1350" w:type="dxa"/>
          </w:tcPr>
          <w:p w14:paraId="57EC4785" w14:textId="77777777" w:rsidR="00637F31" w:rsidRDefault="009E36C7">
            <w:pPr>
              <w:spacing w:line="276" w:lineRule="auto"/>
              <w:rPr>
                <w:rFonts w:ascii="Academy" w:hAnsi="Academy"/>
                <w:lang w:val="ro-RO"/>
              </w:rPr>
            </w:pPr>
            <w:r>
              <w:rPr>
                <w:rFonts w:ascii="Academy" w:hAnsi="Academy"/>
                <w:noProof/>
                <w:lang w:val="ro-RO" w:eastAsia="ro-RO"/>
              </w:rPr>
              <w:drawing>
                <wp:inline distT="0" distB="0" distL="0" distR="0" wp14:anchorId="0E8C0832" wp14:editId="2D231FA3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14:paraId="1E8091F5" w14:textId="77777777" w:rsidR="00637F31" w:rsidRDefault="009E36C7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br/>
              <w:t>MINISTERUL FINANŢELOR</w:t>
            </w:r>
          </w:p>
          <w:p w14:paraId="456C3946" w14:textId="77777777" w:rsidR="00637F31" w:rsidRDefault="009E36C7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14:paraId="56DA5823" w14:textId="77777777" w:rsidR="00637F31" w:rsidRDefault="00637F31">
      <w:pPr>
        <w:rPr>
          <w:sz w:val="22"/>
          <w:lang w:val="ro-RO"/>
        </w:rPr>
      </w:pPr>
    </w:p>
    <w:p w14:paraId="11741474" w14:textId="77777777" w:rsidR="00637F31" w:rsidRDefault="009E36C7">
      <w:pPr>
        <w:pStyle w:val="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14:paraId="2D416289" w14:textId="77777777" w:rsidR="00637F31" w:rsidRDefault="009E36C7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mun. Chișinău</w:t>
      </w:r>
    </w:p>
    <w:p w14:paraId="406DE4AE" w14:textId="77777777" w:rsidR="00637F31" w:rsidRDefault="00637F31">
      <w:pPr>
        <w:jc w:val="center"/>
        <w:rPr>
          <w:sz w:val="28"/>
          <w:lang w:val="ro-RO"/>
        </w:rPr>
      </w:pPr>
    </w:p>
    <w:p w14:paraId="52EAC8EB" w14:textId="77777777" w:rsidR="00637F31" w:rsidRDefault="00637F31">
      <w:pPr>
        <w:rPr>
          <w:b/>
          <w:iCs/>
          <w:sz w:val="28"/>
          <w:szCs w:val="28"/>
          <w:lang w:val="ro-RO"/>
        </w:rPr>
      </w:pPr>
    </w:p>
    <w:p w14:paraId="142AB3D1" w14:textId="77777777" w:rsidR="00637F31" w:rsidRDefault="00637F31">
      <w:pPr>
        <w:rPr>
          <w:b/>
          <w:iCs/>
          <w:sz w:val="28"/>
          <w:szCs w:val="28"/>
          <w:lang w:val="ro-RO"/>
        </w:rPr>
      </w:pPr>
    </w:p>
    <w:p w14:paraId="4541279A" w14:textId="7DCBE8EB" w:rsidR="00637F31" w:rsidRDefault="009E36C7">
      <w:pPr>
        <w:rPr>
          <w:b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“</w:t>
      </w:r>
      <w:r>
        <w:rPr>
          <w:b/>
          <w:sz w:val="28"/>
          <w:szCs w:val="28"/>
          <w:lang w:val="ro-RO"/>
        </w:rPr>
        <w:t xml:space="preserve">     ” </w:t>
      </w:r>
      <w:r w:rsidR="001803B0">
        <w:rPr>
          <w:b/>
          <w:sz w:val="28"/>
          <w:szCs w:val="28"/>
          <w:lang w:val="ro-RO"/>
        </w:rPr>
        <w:t xml:space="preserve">                     </w:t>
      </w:r>
      <w:r>
        <w:rPr>
          <w:b/>
          <w:sz w:val="28"/>
          <w:szCs w:val="28"/>
          <w:lang w:val="ro-RO"/>
        </w:rPr>
        <w:t xml:space="preserve"> 2026                                                                              Nr. </w:t>
      </w:r>
    </w:p>
    <w:p w14:paraId="6F990E24" w14:textId="77777777" w:rsidR="00637F31" w:rsidRDefault="00637F31">
      <w:pPr>
        <w:rPr>
          <w:sz w:val="28"/>
          <w:lang w:val="ro-RO"/>
        </w:rPr>
      </w:pPr>
    </w:p>
    <w:p w14:paraId="24DE42BC" w14:textId="4CA7361D" w:rsidR="00637F31" w:rsidRDefault="009E36C7">
      <w:pPr>
        <w:rPr>
          <w:b/>
          <w:i/>
          <w:iCs/>
          <w:lang w:val="ro-RO"/>
        </w:rPr>
      </w:pPr>
      <w:r>
        <w:rPr>
          <w:b/>
          <w:i/>
          <w:iCs/>
          <w:lang w:val="ro-RO"/>
        </w:rPr>
        <w:t xml:space="preserve">Cu privire la </w:t>
      </w:r>
      <w:r w:rsidR="006E0D56">
        <w:rPr>
          <w:b/>
          <w:i/>
          <w:iCs/>
          <w:lang w:val="ro-RO"/>
        </w:rPr>
        <w:t>aprobarea</w:t>
      </w:r>
      <w:r>
        <w:rPr>
          <w:b/>
          <w:i/>
          <w:iCs/>
          <w:lang w:val="ro-RO"/>
        </w:rPr>
        <w:t xml:space="preserve"> formularelor </w:t>
      </w:r>
    </w:p>
    <w:p w14:paraId="7DB2F365" w14:textId="6A526005" w:rsidR="00637F31" w:rsidRDefault="009E36C7">
      <w:pPr>
        <w:rPr>
          <w:b/>
          <w:i/>
          <w:iCs/>
          <w:lang w:val="ro-RO"/>
        </w:rPr>
      </w:pPr>
      <w:r>
        <w:rPr>
          <w:b/>
          <w:i/>
          <w:iCs/>
          <w:lang w:val="ro-RO"/>
        </w:rPr>
        <w:t xml:space="preserve">tipizate ale </w:t>
      </w:r>
      <w:r w:rsidR="006E0D56">
        <w:rPr>
          <w:b/>
          <w:i/>
          <w:iCs/>
          <w:lang w:val="ro-RO"/>
        </w:rPr>
        <w:t>a</w:t>
      </w:r>
      <w:r>
        <w:rPr>
          <w:b/>
          <w:i/>
          <w:iCs/>
          <w:lang w:val="ro-RO"/>
        </w:rPr>
        <w:t>vizelor de plată</w:t>
      </w:r>
    </w:p>
    <w:p w14:paraId="3CD42DF1" w14:textId="0C719676" w:rsidR="00637F31" w:rsidRPr="0045698A" w:rsidRDefault="006E0D56" w:rsidP="00310CD0">
      <w:pPr>
        <w:jc w:val="both"/>
        <w:rPr>
          <w:sz w:val="28"/>
          <w:szCs w:val="28"/>
          <w:lang w:val="ro-RO"/>
        </w:rPr>
      </w:pPr>
      <w:r w:rsidRPr="006E0D56">
        <w:rPr>
          <w:lang w:val="en-GB"/>
        </w:rPr>
        <w:br/>
      </w:r>
    </w:p>
    <w:p w14:paraId="0A98DC2F" w14:textId="6D4E455F" w:rsidR="00135FDB" w:rsidRPr="00135FDB" w:rsidRDefault="009E36C7" w:rsidP="002550D7">
      <w:pPr>
        <w:spacing w:line="276" w:lineRule="auto"/>
        <w:ind w:firstLine="567"/>
        <w:jc w:val="both"/>
        <w:rPr>
          <w:rFonts w:eastAsia="SimSun"/>
          <w:sz w:val="28"/>
          <w:szCs w:val="28"/>
          <w:lang w:val="ro-RO"/>
        </w:rPr>
      </w:pPr>
      <w:r w:rsidRPr="0045698A">
        <w:rPr>
          <w:sz w:val="28"/>
          <w:szCs w:val="28"/>
          <w:lang w:val="ro-RO"/>
        </w:rPr>
        <w:t>În temeiul art. 191 din Codul fiscal nr. 1163/1997, a titlu</w:t>
      </w:r>
      <w:r w:rsidR="00310CD0">
        <w:rPr>
          <w:sz w:val="28"/>
          <w:szCs w:val="28"/>
          <w:lang w:val="ro-RO"/>
        </w:rPr>
        <w:t>rilor</w:t>
      </w:r>
      <w:r w:rsidRPr="0045698A">
        <w:rPr>
          <w:sz w:val="28"/>
          <w:szCs w:val="28"/>
          <w:lang w:val="ro-RO"/>
        </w:rPr>
        <w:t xml:space="preserve"> V</w:t>
      </w:r>
      <w:r w:rsidR="00310CD0">
        <w:rPr>
          <w:sz w:val="28"/>
          <w:szCs w:val="28"/>
          <w:lang w:val="ro-RO"/>
        </w:rPr>
        <w:t>I, VI</w:t>
      </w:r>
      <w:r w:rsidR="00310CD0" w:rsidRPr="00310CD0">
        <w:rPr>
          <w:sz w:val="28"/>
          <w:szCs w:val="28"/>
          <w:vertAlign w:val="superscript"/>
          <w:lang w:val="ro-RO"/>
        </w:rPr>
        <w:t>1</w:t>
      </w:r>
      <w:r w:rsidR="00310CD0">
        <w:rPr>
          <w:sz w:val="28"/>
          <w:szCs w:val="28"/>
          <w:lang w:val="ro-RO"/>
        </w:rPr>
        <w:t xml:space="preserve"> </w:t>
      </w:r>
      <w:r w:rsidRPr="0045698A">
        <w:rPr>
          <w:sz w:val="28"/>
          <w:szCs w:val="28"/>
          <w:lang w:val="ro-RO"/>
        </w:rPr>
        <w:t>și VII din Codul fiscal (republicat în Monitorul Oficial al Republicii Moldova, 2007, ediție specială),</w:t>
      </w:r>
      <w:r w:rsidR="00310CD0">
        <w:rPr>
          <w:sz w:val="28"/>
          <w:szCs w:val="28"/>
          <w:lang w:val="ro-RO"/>
        </w:rPr>
        <w:t xml:space="preserve"> </w:t>
      </w:r>
      <w:r w:rsidRPr="0045698A">
        <w:rPr>
          <w:rFonts w:eastAsia="SimSun"/>
          <w:sz w:val="28"/>
          <w:szCs w:val="28"/>
          <w:lang w:val="ro-RO"/>
        </w:rPr>
        <w:t xml:space="preserve">precum și în scopul </w:t>
      </w:r>
      <w:r w:rsidR="00135FDB">
        <w:rPr>
          <w:rFonts w:eastAsia="SimSun"/>
          <w:sz w:val="28"/>
          <w:szCs w:val="28"/>
          <w:lang w:val="ro-RO"/>
        </w:rPr>
        <w:t>creării condițiilor</w:t>
      </w:r>
      <w:r w:rsidRPr="0045698A">
        <w:rPr>
          <w:rFonts w:eastAsia="SimSun"/>
          <w:sz w:val="28"/>
          <w:szCs w:val="28"/>
          <w:lang w:val="ro-RO"/>
        </w:rPr>
        <w:t xml:space="preserve"> de achitare</w:t>
      </w:r>
      <w:r w:rsidR="00310CD0">
        <w:rPr>
          <w:rFonts w:eastAsia="SimSun"/>
          <w:sz w:val="28"/>
          <w:szCs w:val="28"/>
          <w:lang w:val="ro-RO"/>
        </w:rPr>
        <w:t xml:space="preserve"> de către contribuabili</w:t>
      </w:r>
      <w:r w:rsidRPr="0045698A">
        <w:rPr>
          <w:rFonts w:eastAsia="SimSun"/>
          <w:sz w:val="28"/>
          <w:szCs w:val="28"/>
          <w:lang w:val="ro-RO"/>
        </w:rPr>
        <w:t xml:space="preserve"> a obligațiilor fiscale</w:t>
      </w:r>
      <w:r w:rsidR="00135FDB">
        <w:rPr>
          <w:rFonts w:eastAsia="SimSun"/>
          <w:sz w:val="28"/>
          <w:szCs w:val="28"/>
          <w:lang w:val="ro-RO"/>
        </w:rPr>
        <w:t xml:space="preserve"> în baza unui </w:t>
      </w:r>
      <w:r w:rsidRPr="0045698A">
        <w:rPr>
          <w:rFonts w:eastAsia="SimSun"/>
          <w:sz w:val="28"/>
          <w:szCs w:val="28"/>
          <w:lang w:val="ro-RO"/>
        </w:rPr>
        <w:t xml:space="preserve">cod QR </w:t>
      </w:r>
      <w:r w:rsidR="00135FDB">
        <w:rPr>
          <w:rFonts w:eastAsia="SimSun"/>
          <w:sz w:val="28"/>
          <w:szCs w:val="28"/>
          <w:lang w:val="ro-RO"/>
        </w:rPr>
        <w:t>integrat în</w:t>
      </w:r>
      <w:r w:rsidRPr="0045698A">
        <w:rPr>
          <w:rFonts w:eastAsia="SimSun"/>
          <w:sz w:val="28"/>
          <w:szCs w:val="28"/>
          <w:lang w:val="ro-RO"/>
        </w:rPr>
        <w:t xml:space="preserve"> formularele tipizate ale </w:t>
      </w:r>
      <w:r w:rsidR="00135FDB">
        <w:rPr>
          <w:rFonts w:eastAsia="SimSun"/>
          <w:sz w:val="28"/>
          <w:szCs w:val="28"/>
          <w:lang w:val="ro-RO"/>
        </w:rPr>
        <w:t>a</w:t>
      </w:r>
      <w:r w:rsidRPr="0045698A">
        <w:rPr>
          <w:rFonts w:eastAsia="SimSun"/>
          <w:sz w:val="28"/>
          <w:szCs w:val="28"/>
          <w:lang w:val="ro-RO"/>
        </w:rPr>
        <w:t>vizelor de plată,</w:t>
      </w:r>
    </w:p>
    <w:p w14:paraId="1CD1E169" w14:textId="7D7F2C8A" w:rsidR="00637F31" w:rsidRDefault="009E36C7" w:rsidP="00310CD0">
      <w:pPr>
        <w:pStyle w:val="cp"/>
        <w:spacing w:line="276" w:lineRule="auto"/>
        <w:ind w:left="-709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ORDON:</w:t>
      </w:r>
    </w:p>
    <w:p w14:paraId="38346355" w14:textId="77777777" w:rsidR="00310CD0" w:rsidRDefault="00310CD0" w:rsidP="00310CD0">
      <w:pPr>
        <w:pStyle w:val="cp"/>
        <w:spacing w:line="276" w:lineRule="auto"/>
        <w:ind w:left="-709" w:firstLine="709"/>
        <w:rPr>
          <w:sz w:val="28"/>
          <w:szCs w:val="28"/>
          <w:lang w:val="ro-RO"/>
        </w:rPr>
      </w:pPr>
    </w:p>
    <w:p w14:paraId="58E64E9C" w14:textId="2E05CB6A" w:rsidR="00095F2C" w:rsidRPr="00095F2C" w:rsidRDefault="00095F2C" w:rsidP="00095F2C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8"/>
          <w:szCs w:val="28"/>
          <w:lang w:val="zh-CN"/>
        </w:rPr>
      </w:pPr>
      <w:r w:rsidRPr="00095F2C">
        <w:rPr>
          <w:bCs/>
          <w:sz w:val="28"/>
          <w:szCs w:val="28"/>
          <w:lang w:val="en-US"/>
        </w:rPr>
        <w:t xml:space="preserve">Se </w:t>
      </w:r>
      <w:proofErr w:type="spellStart"/>
      <w:r>
        <w:rPr>
          <w:bCs/>
          <w:sz w:val="28"/>
          <w:szCs w:val="28"/>
          <w:lang w:val="en-US"/>
        </w:rPr>
        <w:t>aprob</w:t>
      </w:r>
      <w:proofErr w:type="spellEnd"/>
      <w:r>
        <w:rPr>
          <w:bCs/>
          <w:sz w:val="28"/>
          <w:szCs w:val="28"/>
          <w:lang w:val="ro-RO"/>
        </w:rPr>
        <w:t xml:space="preserve">ă formularul tipizat al Avizului de plată </w:t>
      </w:r>
      <w:proofErr w:type="gramStart"/>
      <w:r>
        <w:rPr>
          <w:bCs/>
          <w:sz w:val="28"/>
          <w:szCs w:val="28"/>
          <w:lang w:val="ro-RO"/>
        </w:rPr>
        <w:t>a</w:t>
      </w:r>
      <w:proofErr w:type="gramEnd"/>
      <w:r>
        <w:rPr>
          <w:bCs/>
          <w:sz w:val="28"/>
          <w:szCs w:val="28"/>
          <w:lang w:val="ro-RO"/>
        </w:rPr>
        <w:t xml:space="preserve"> impozitului pe bunurile imobiliare pentru bunurile imobiliare evaluate</w:t>
      </w:r>
      <w:r w:rsidR="00C963C6">
        <w:rPr>
          <w:bCs/>
          <w:sz w:val="28"/>
          <w:szCs w:val="28"/>
          <w:lang w:val="ro-RO"/>
        </w:rPr>
        <w:t xml:space="preserve"> </w:t>
      </w:r>
      <w:r w:rsidR="00C963C6">
        <w:rPr>
          <w:bCs/>
          <w:sz w:val="28"/>
          <w:szCs w:val="28"/>
          <w:lang w:val="ro-RO"/>
        </w:rPr>
        <w:t>(existente și/sau dobîndite în perioada 01.01.20__- 31.03.20__)</w:t>
      </w:r>
      <w:r>
        <w:rPr>
          <w:bCs/>
          <w:sz w:val="28"/>
          <w:szCs w:val="28"/>
          <w:lang w:val="ro-RO"/>
        </w:rPr>
        <w:t>, conform anexei nr. 1.</w:t>
      </w:r>
    </w:p>
    <w:p w14:paraId="166297DB" w14:textId="19716467" w:rsidR="00095F2C" w:rsidRPr="00095F2C" w:rsidRDefault="00095F2C" w:rsidP="00095F2C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8"/>
          <w:szCs w:val="28"/>
          <w:lang w:val="zh-CN"/>
        </w:rPr>
      </w:pPr>
      <w:r w:rsidRPr="00095F2C">
        <w:rPr>
          <w:bCs/>
          <w:sz w:val="28"/>
          <w:szCs w:val="28"/>
          <w:lang w:val="en-US"/>
        </w:rPr>
        <w:t xml:space="preserve">Se </w:t>
      </w:r>
      <w:proofErr w:type="spellStart"/>
      <w:r>
        <w:rPr>
          <w:bCs/>
          <w:sz w:val="28"/>
          <w:szCs w:val="28"/>
          <w:lang w:val="en-US"/>
        </w:rPr>
        <w:t>aprob</w:t>
      </w:r>
      <w:proofErr w:type="spellEnd"/>
      <w:r>
        <w:rPr>
          <w:bCs/>
          <w:sz w:val="28"/>
          <w:szCs w:val="28"/>
          <w:lang w:val="ro-RO"/>
        </w:rPr>
        <w:t xml:space="preserve">ă formularul tipizat al Avizului de plată </w:t>
      </w:r>
      <w:proofErr w:type="gramStart"/>
      <w:r>
        <w:rPr>
          <w:bCs/>
          <w:sz w:val="28"/>
          <w:szCs w:val="28"/>
          <w:lang w:val="ro-RO"/>
        </w:rPr>
        <w:t>a</w:t>
      </w:r>
      <w:proofErr w:type="gramEnd"/>
      <w:r>
        <w:rPr>
          <w:bCs/>
          <w:sz w:val="28"/>
          <w:szCs w:val="28"/>
          <w:lang w:val="ro-RO"/>
        </w:rPr>
        <w:t xml:space="preserve"> impozitului pe bunurile imobiliare pentru bunurile imobiliare evaluate</w:t>
      </w:r>
      <w:r w:rsidR="00C963C6">
        <w:rPr>
          <w:bCs/>
          <w:sz w:val="28"/>
          <w:szCs w:val="28"/>
          <w:lang w:val="ro-RO"/>
        </w:rPr>
        <w:t xml:space="preserve"> </w:t>
      </w:r>
      <w:r w:rsidR="00C963C6">
        <w:rPr>
          <w:bCs/>
          <w:sz w:val="28"/>
          <w:szCs w:val="28"/>
          <w:lang w:val="ro-RO"/>
        </w:rPr>
        <w:t>(existente și/sau dobîndite în perioada 01.0</w:t>
      </w:r>
      <w:r w:rsidR="00C963C6">
        <w:rPr>
          <w:bCs/>
          <w:sz w:val="28"/>
          <w:szCs w:val="28"/>
          <w:lang w:val="ro-RO"/>
        </w:rPr>
        <w:t>4</w:t>
      </w:r>
      <w:r w:rsidR="00C963C6">
        <w:rPr>
          <w:bCs/>
          <w:sz w:val="28"/>
          <w:szCs w:val="28"/>
          <w:lang w:val="ro-RO"/>
        </w:rPr>
        <w:t>.20__- 31.</w:t>
      </w:r>
      <w:r w:rsidR="00C963C6">
        <w:rPr>
          <w:bCs/>
          <w:sz w:val="28"/>
          <w:szCs w:val="28"/>
          <w:lang w:val="ro-RO"/>
        </w:rPr>
        <w:t>12</w:t>
      </w:r>
      <w:r w:rsidR="00C963C6">
        <w:rPr>
          <w:bCs/>
          <w:sz w:val="28"/>
          <w:szCs w:val="28"/>
          <w:lang w:val="ro-RO"/>
        </w:rPr>
        <w:t>.20__)</w:t>
      </w:r>
      <w:r>
        <w:rPr>
          <w:bCs/>
          <w:sz w:val="28"/>
          <w:szCs w:val="28"/>
          <w:lang w:val="ro-RO"/>
        </w:rPr>
        <w:t xml:space="preserve">, conform anexei nr. </w:t>
      </w:r>
      <w:r>
        <w:rPr>
          <w:bCs/>
          <w:sz w:val="28"/>
          <w:szCs w:val="28"/>
          <w:lang w:val="ro-RO"/>
        </w:rPr>
        <w:t>2</w:t>
      </w:r>
      <w:r>
        <w:rPr>
          <w:bCs/>
          <w:sz w:val="28"/>
          <w:szCs w:val="28"/>
          <w:lang w:val="ro-RO"/>
        </w:rPr>
        <w:t>.</w:t>
      </w:r>
    </w:p>
    <w:p w14:paraId="329D1C00" w14:textId="77777777" w:rsidR="00C963C6" w:rsidRPr="00095F2C" w:rsidRDefault="00C963C6" w:rsidP="00C963C6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8"/>
          <w:szCs w:val="28"/>
          <w:lang w:val="zh-CN"/>
        </w:rPr>
      </w:pPr>
      <w:r w:rsidRPr="00095F2C">
        <w:rPr>
          <w:bCs/>
          <w:sz w:val="28"/>
          <w:szCs w:val="28"/>
          <w:lang w:val="en-US"/>
        </w:rPr>
        <w:t xml:space="preserve">Se </w:t>
      </w:r>
      <w:proofErr w:type="spellStart"/>
      <w:r>
        <w:rPr>
          <w:bCs/>
          <w:sz w:val="28"/>
          <w:szCs w:val="28"/>
          <w:lang w:val="en-US"/>
        </w:rPr>
        <w:t>aprob</w:t>
      </w:r>
      <w:proofErr w:type="spellEnd"/>
      <w:r>
        <w:rPr>
          <w:bCs/>
          <w:sz w:val="28"/>
          <w:szCs w:val="28"/>
          <w:lang w:val="ro-RO"/>
        </w:rPr>
        <w:t xml:space="preserve">ă formularul tipizat al Avizului de plată </w:t>
      </w:r>
      <w:proofErr w:type="gramStart"/>
      <w:r>
        <w:rPr>
          <w:bCs/>
          <w:sz w:val="28"/>
          <w:szCs w:val="28"/>
          <w:lang w:val="ro-RO"/>
        </w:rPr>
        <w:t>a</w:t>
      </w:r>
      <w:proofErr w:type="gramEnd"/>
      <w:r>
        <w:rPr>
          <w:bCs/>
          <w:sz w:val="28"/>
          <w:szCs w:val="28"/>
          <w:lang w:val="ro-RO"/>
        </w:rPr>
        <w:t xml:space="preserve"> impozitului funciar și impozitului pe bunurile imobiliare pentru bunurile imobiliare neevaluate (existente și/sau dobîndite în perioada 01.01.20__- 31.03.20__), conform anexei nr. 3.</w:t>
      </w:r>
    </w:p>
    <w:p w14:paraId="5047F37B" w14:textId="42A08442" w:rsidR="00C963C6" w:rsidRPr="00095F2C" w:rsidRDefault="00C963C6" w:rsidP="00C963C6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8"/>
          <w:szCs w:val="28"/>
          <w:lang w:val="zh-CN"/>
        </w:rPr>
      </w:pPr>
      <w:r w:rsidRPr="00095F2C">
        <w:rPr>
          <w:bCs/>
          <w:sz w:val="28"/>
          <w:szCs w:val="28"/>
          <w:lang w:val="en-US"/>
        </w:rPr>
        <w:t xml:space="preserve">Se </w:t>
      </w:r>
      <w:proofErr w:type="spellStart"/>
      <w:r>
        <w:rPr>
          <w:bCs/>
          <w:sz w:val="28"/>
          <w:szCs w:val="28"/>
          <w:lang w:val="en-US"/>
        </w:rPr>
        <w:t>aprob</w:t>
      </w:r>
      <w:proofErr w:type="spellEnd"/>
      <w:r>
        <w:rPr>
          <w:bCs/>
          <w:sz w:val="28"/>
          <w:szCs w:val="28"/>
          <w:lang w:val="ro-RO"/>
        </w:rPr>
        <w:t xml:space="preserve">ă formularul tipizat al Avizului de plată </w:t>
      </w:r>
      <w:proofErr w:type="gramStart"/>
      <w:r>
        <w:rPr>
          <w:bCs/>
          <w:sz w:val="28"/>
          <w:szCs w:val="28"/>
          <w:lang w:val="ro-RO"/>
        </w:rPr>
        <w:t>a</w:t>
      </w:r>
      <w:proofErr w:type="gramEnd"/>
      <w:r>
        <w:rPr>
          <w:bCs/>
          <w:sz w:val="28"/>
          <w:szCs w:val="28"/>
          <w:lang w:val="ro-RO"/>
        </w:rPr>
        <w:t xml:space="preserve"> impozitului funciar și impozitului pe bunurile imobiliare pentru bunurile imobiliare neevaluate (existente și/sau dobîndite în perioada 01.0</w:t>
      </w:r>
      <w:r>
        <w:rPr>
          <w:bCs/>
          <w:sz w:val="28"/>
          <w:szCs w:val="28"/>
          <w:lang w:val="ro-RO"/>
        </w:rPr>
        <w:t>4</w:t>
      </w:r>
      <w:r>
        <w:rPr>
          <w:bCs/>
          <w:sz w:val="28"/>
          <w:szCs w:val="28"/>
          <w:lang w:val="ro-RO"/>
        </w:rPr>
        <w:t>.20__- 31.</w:t>
      </w:r>
      <w:r>
        <w:rPr>
          <w:bCs/>
          <w:sz w:val="28"/>
          <w:szCs w:val="28"/>
          <w:lang w:val="ro-RO"/>
        </w:rPr>
        <w:t>12</w:t>
      </w:r>
      <w:r>
        <w:rPr>
          <w:bCs/>
          <w:sz w:val="28"/>
          <w:szCs w:val="28"/>
          <w:lang w:val="ro-RO"/>
        </w:rPr>
        <w:t xml:space="preserve">.20__), conform anexei nr. </w:t>
      </w:r>
      <w:r>
        <w:rPr>
          <w:bCs/>
          <w:sz w:val="28"/>
          <w:szCs w:val="28"/>
          <w:lang w:val="ro-RO"/>
        </w:rPr>
        <w:t>4</w:t>
      </w:r>
      <w:r>
        <w:rPr>
          <w:bCs/>
          <w:sz w:val="28"/>
          <w:szCs w:val="28"/>
          <w:lang w:val="ro-RO"/>
        </w:rPr>
        <w:t>.</w:t>
      </w:r>
    </w:p>
    <w:p w14:paraId="32E183D5" w14:textId="77777777" w:rsidR="00C963C6" w:rsidRPr="00095F2C" w:rsidRDefault="00C963C6" w:rsidP="00C963C6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8"/>
          <w:szCs w:val="28"/>
          <w:lang w:val="zh-CN"/>
        </w:rPr>
      </w:pPr>
      <w:r w:rsidRPr="00095F2C">
        <w:rPr>
          <w:bCs/>
          <w:sz w:val="28"/>
          <w:szCs w:val="28"/>
          <w:lang w:val="en-US"/>
        </w:rPr>
        <w:t xml:space="preserve">Se </w:t>
      </w:r>
      <w:proofErr w:type="spellStart"/>
      <w:r>
        <w:rPr>
          <w:bCs/>
          <w:sz w:val="28"/>
          <w:szCs w:val="28"/>
          <w:lang w:val="en-US"/>
        </w:rPr>
        <w:t>aprob</w:t>
      </w:r>
      <w:proofErr w:type="spellEnd"/>
      <w:r>
        <w:rPr>
          <w:bCs/>
          <w:sz w:val="28"/>
          <w:szCs w:val="28"/>
          <w:lang w:val="ro-RO"/>
        </w:rPr>
        <w:t>ă formularul tipizat al Avizului de plată la taxa pentru salubrizare, conform anexei nr. 5.</w:t>
      </w:r>
    </w:p>
    <w:p w14:paraId="108B4F1C" w14:textId="2D7DE349" w:rsidR="00C963C6" w:rsidRPr="00095F2C" w:rsidRDefault="00C963C6" w:rsidP="00C963C6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8"/>
          <w:szCs w:val="28"/>
          <w:lang w:val="zh-CN"/>
        </w:rPr>
      </w:pPr>
      <w:r w:rsidRPr="00095F2C">
        <w:rPr>
          <w:bCs/>
          <w:sz w:val="28"/>
          <w:szCs w:val="28"/>
          <w:lang w:val="en-US"/>
        </w:rPr>
        <w:t xml:space="preserve">Se </w:t>
      </w:r>
      <w:proofErr w:type="spellStart"/>
      <w:r>
        <w:rPr>
          <w:bCs/>
          <w:sz w:val="28"/>
          <w:szCs w:val="28"/>
          <w:lang w:val="en-US"/>
        </w:rPr>
        <w:t>aprob</w:t>
      </w:r>
      <w:proofErr w:type="spellEnd"/>
      <w:r>
        <w:rPr>
          <w:bCs/>
          <w:sz w:val="28"/>
          <w:szCs w:val="28"/>
          <w:lang w:val="ro-RO"/>
        </w:rPr>
        <w:t xml:space="preserve">ă formularul tipizat al Avizului de plată la taxa pentru </w:t>
      </w:r>
      <w:r>
        <w:rPr>
          <w:bCs/>
          <w:sz w:val="28"/>
          <w:szCs w:val="28"/>
          <w:lang w:val="ro-RO"/>
        </w:rPr>
        <w:t xml:space="preserve">unitățile comerciale și/sau de prestări servicii pentru persoanele fizice care practică activitate independentă, </w:t>
      </w:r>
      <w:r>
        <w:rPr>
          <w:bCs/>
          <w:sz w:val="28"/>
          <w:szCs w:val="28"/>
          <w:lang w:val="ro-RO"/>
        </w:rPr>
        <w:t xml:space="preserve">conform anexei nr. </w:t>
      </w:r>
      <w:r>
        <w:rPr>
          <w:bCs/>
          <w:sz w:val="28"/>
          <w:szCs w:val="28"/>
          <w:lang w:val="ro-RO"/>
        </w:rPr>
        <w:t>6</w:t>
      </w:r>
      <w:r>
        <w:rPr>
          <w:bCs/>
          <w:sz w:val="28"/>
          <w:szCs w:val="28"/>
          <w:lang w:val="ro-RO"/>
        </w:rPr>
        <w:t>.</w:t>
      </w:r>
    </w:p>
    <w:p w14:paraId="1C4C7D89" w14:textId="157FA86F" w:rsidR="00095F2C" w:rsidRPr="00340DBA" w:rsidRDefault="00340DBA" w:rsidP="00340DBA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8"/>
          <w:szCs w:val="28"/>
          <w:lang w:val="zh-CN"/>
        </w:rPr>
      </w:pPr>
      <w:r w:rsidRPr="00095F2C">
        <w:rPr>
          <w:bCs/>
          <w:sz w:val="28"/>
          <w:szCs w:val="28"/>
          <w:lang w:val="en-US"/>
        </w:rPr>
        <w:t xml:space="preserve">Se </w:t>
      </w:r>
      <w:proofErr w:type="spellStart"/>
      <w:r>
        <w:rPr>
          <w:bCs/>
          <w:sz w:val="28"/>
          <w:szCs w:val="28"/>
          <w:lang w:val="en-US"/>
        </w:rPr>
        <w:t>aprob</w:t>
      </w:r>
      <w:proofErr w:type="spellEnd"/>
      <w:r>
        <w:rPr>
          <w:bCs/>
          <w:sz w:val="28"/>
          <w:szCs w:val="28"/>
          <w:lang w:val="ro-RO"/>
        </w:rPr>
        <w:t xml:space="preserve">ă formularul tipizat al Avizului de plată la </w:t>
      </w:r>
      <w:r>
        <w:rPr>
          <w:bCs/>
          <w:sz w:val="28"/>
          <w:szCs w:val="28"/>
          <w:lang w:val="ro-RO"/>
        </w:rPr>
        <w:t>impozitul pe avere</w:t>
      </w:r>
      <w:r>
        <w:rPr>
          <w:bCs/>
          <w:sz w:val="28"/>
          <w:szCs w:val="28"/>
          <w:lang w:val="ro-RO"/>
        </w:rPr>
        <w:t xml:space="preserve">, conform anexei nr. </w:t>
      </w:r>
      <w:r>
        <w:rPr>
          <w:bCs/>
          <w:sz w:val="28"/>
          <w:szCs w:val="28"/>
          <w:lang w:val="ro-RO"/>
        </w:rPr>
        <w:t>7</w:t>
      </w:r>
      <w:r>
        <w:rPr>
          <w:bCs/>
          <w:sz w:val="28"/>
          <w:szCs w:val="28"/>
          <w:lang w:val="ro-RO"/>
        </w:rPr>
        <w:t>.</w:t>
      </w:r>
    </w:p>
    <w:p w14:paraId="5C895E9E" w14:textId="5557D1E0" w:rsidR="00340DBA" w:rsidRPr="005263C2" w:rsidRDefault="005263C2" w:rsidP="007844D7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8"/>
          <w:szCs w:val="28"/>
          <w:lang w:val="zh-CN"/>
        </w:rPr>
      </w:pPr>
      <w:r>
        <w:rPr>
          <w:bCs/>
          <w:sz w:val="28"/>
          <w:szCs w:val="28"/>
          <w:lang w:val="ro-RO"/>
        </w:rPr>
        <w:lastRenderedPageBreak/>
        <w:t xml:space="preserve">Se abrogă </w:t>
      </w:r>
      <w:r w:rsidR="00340DBA" w:rsidRPr="005263C2">
        <w:rPr>
          <w:bCs/>
          <w:sz w:val="28"/>
          <w:szCs w:val="28"/>
          <w:lang w:val="ro-RO"/>
        </w:rPr>
        <w:t>Ordinul Minist</w:t>
      </w:r>
      <w:r w:rsidR="00310CD0" w:rsidRPr="005263C2">
        <w:rPr>
          <w:bCs/>
          <w:sz w:val="28"/>
          <w:szCs w:val="28"/>
          <w:lang w:val="ro-RO"/>
        </w:rPr>
        <w:t>rului</w:t>
      </w:r>
      <w:r w:rsidR="00340DBA" w:rsidRPr="005263C2">
        <w:rPr>
          <w:bCs/>
          <w:sz w:val="28"/>
          <w:szCs w:val="28"/>
          <w:lang w:val="ro-RO"/>
        </w:rPr>
        <w:t xml:space="preserve"> Finanțelor nr. 17 din 27.01.2020</w:t>
      </w:r>
      <w:r w:rsidR="00310CD0" w:rsidRPr="005263C2">
        <w:rPr>
          <w:bCs/>
          <w:sz w:val="28"/>
          <w:szCs w:val="28"/>
          <w:lang w:val="ro-RO"/>
        </w:rPr>
        <w:t xml:space="preserve"> cu privire la aprobarea formularelor tipizate ale Avizelor de plată</w:t>
      </w:r>
      <w:r w:rsidRPr="005263C2">
        <w:rPr>
          <w:bCs/>
          <w:sz w:val="28"/>
          <w:szCs w:val="28"/>
          <w:lang w:val="ro-RO"/>
        </w:rPr>
        <w:t xml:space="preserve">, cu  modificările și completările ulterioare </w:t>
      </w:r>
      <w:r>
        <w:rPr>
          <w:bCs/>
          <w:sz w:val="28"/>
          <w:szCs w:val="28"/>
          <w:lang w:val="ro-RO"/>
        </w:rPr>
        <w:t xml:space="preserve">și </w:t>
      </w:r>
      <w:r w:rsidR="007844D7" w:rsidRPr="005263C2">
        <w:rPr>
          <w:bCs/>
          <w:sz w:val="28"/>
          <w:szCs w:val="28"/>
          <w:lang w:val="ro-RO"/>
        </w:rPr>
        <w:t>Ordinul Ministrului</w:t>
      </w:r>
      <w:r w:rsidR="00310CD0" w:rsidRPr="005263C2">
        <w:rPr>
          <w:bCs/>
          <w:sz w:val="28"/>
          <w:szCs w:val="28"/>
          <w:lang w:val="ro-RO"/>
        </w:rPr>
        <w:t xml:space="preserve"> Finanțelor nr. 138 din 31.10.2016 cu privire la aprobarea formularului tipizat al Avizului de plată la impozitul pe avere.</w:t>
      </w:r>
    </w:p>
    <w:p w14:paraId="60F7FE80" w14:textId="1F710BB9" w:rsidR="00340DBA" w:rsidRPr="00C86B2A" w:rsidRDefault="009E36C7" w:rsidP="00340DBA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b/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Aviz</w:t>
      </w:r>
      <w:r>
        <w:rPr>
          <w:sz w:val="28"/>
          <w:szCs w:val="28"/>
          <w:lang w:val="ro-RO" w:eastAsia="zh-CN"/>
        </w:rPr>
        <w:t>ele</w:t>
      </w:r>
      <w:r>
        <w:rPr>
          <w:sz w:val="28"/>
          <w:szCs w:val="28"/>
          <w:lang w:val="zh-CN" w:eastAsia="zh-CN"/>
        </w:rPr>
        <w:t xml:space="preserve"> de plată, aprobat</w:t>
      </w:r>
      <w:r>
        <w:rPr>
          <w:sz w:val="28"/>
          <w:szCs w:val="28"/>
          <w:lang w:val="ro-RO" w:eastAsia="zh-CN"/>
        </w:rPr>
        <w:t>e</w:t>
      </w:r>
      <w:r>
        <w:rPr>
          <w:sz w:val="28"/>
          <w:szCs w:val="28"/>
          <w:lang w:val="zh-CN" w:eastAsia="zh-CN"/>
        </w:rPr>
        <w:t xml:space="preserve"> conform anex</w:t>
      </w:r>
      <w:r w:rsidR="00340DBA">
        <w:rPr>
          <w:sz w:val="28"/>
          <w:szCs w:val="28"/>
          <w:lang w:val="ro-RO" w:eastAsia="zh-CN"/>
        </w:rPr>
        <w:t>elor nr. 1</w:t>
      </w:r>
      <w:r w:rsidR="005263C2">
        <w:rPr>
          <w:sz w:val="28"/>
          <w:szCs w:val="28"/>
          <w:lang w:val="ro-RO" w:eastAsia="zh-CN"/>
        </w:rPr>
        <w:t>-7</w:t>
      </w:r>
      <w:r>
        <w:rPr>
          <w:sz w:val="28"/>
          <w:szCs w:val="28"/>
          <w:lang w:val="zh-CN" w:eastAsia="zh-CN"/>
        </w:rPr>
        <w:t xml:space="preserve"> se aplică începând cu perioada fiscală corespunzătoare anului 202</w:t>
      </w:r>
      <w:r>
        <w:rPr>
          <w:sz w:val="28"/>
          <w:szCs w:val="28"/>
          <w:lang w:val="ro-RO" w:eastAsia="zh-CN"/>
        </w:rPr>
        <w:t>7</w:t>
      </w:r>
      <w:r w:rsidR="00340DBA">
        <w:rPr>
          <w:sz w:val="28"/>
          <w:szCs w:val="28"/>
          <w:lang w:val="ro-RO" w:eastAsia="zh-CN"/>
        </w:rPr>
        <w:t>.</w:t>
      </w:r>
    </w:p>
    <w:p w14:paraId="77C323B0" w14:textId="01A68CD2" w:rsidR="00C86B2A" w:rsidRPr="00340DBA" w:rsidRDefault="00C86B2A" w:rsidP="00340DBA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b/>
          <w:sz w:val="28"/>
          <w:szCs w:val="28"/>
          <w:lang w:val="zh-CN"/>
        </w:rPr>
      </w:pPr>
      <w:r>
        <w:rPr>
          <w:sz w:val="28"/>
          <w:szCs w:val="28"/>
          <w:lang w:val="ro-RO"/>
        </w:rPr>
        <w:t>Avizele de plată se imprimă în format de hârtie A5 sau A4.</w:t>
      </w:r>
    </w:p>
    <w:p w14:paraId="65DE7725" w14:textId="56EC3A23" w:rsidR="00637F31" w:rsidRDefault="009E36C7">
      <w:pPr>
        <w:pStyle w:val="a8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Prezentul ordin intră în vigoare la </w:t>
      </w:r>
      <w:r w:rsidR="009874F3">
        <w:rPr>
          <w:sz w:val="28"/>
          <w:szCs w:val="28"/>
          <w:lang w:val="ro-RO"/>
        </w:rPr>
        <w:t>data de 1 ianuarie 2027</w:t>
      </w:r>
      <w:r>
        <w:rPr>
          <w:sz w:val="28"/>
          <w:szCs w:val="28"/>
          <w:lang w:val="zh-CN"/>
        </w:rPr>
        <w:t>.</w:t>
      </w:r>
      <w:r>
        <w:rPr>
          <w:sz w:val="28"/>
          <w:szCs w:val="28"/>
          <w:lang w:val="ro-RO"/>
        </w:rPr>
        <w:t xml:space="preserve"> </w:t>
      </w:r>
    </w:p>
    <w:p w14:paraId="3D66A950" w14:textId="77777777" w:rsidR="00637F31" w:rsidRDefault="00637F31" w:rsidP="00C86B2A">
      <w:pPr>
        <w:rPr>
          <w:sz w:val="28"/>
          <w:szCs w:val="28"/>
          <w:lang w:val="ro-RO"/>
        </w:rPr>
      </w:pPr>
    </w:p>
    <w:p w14:paraId="3FC2E457" w14:textId="77777777" w:rsidR="00C86B2A" w:rsidRDefault="00C86B2A" w:rsidP="00C86B2A">
      <w:pPr>
        <w:rPr>
          <w:sz w:val="28"/>
          <w:szCs w:val="28"/>
          <w:lang w:val="ro-RO"/>
        </w:rPr>
      </w:pPr>
    </w:p>
    <w:p w14:paraId="580F336A" w14:textId="77777777" w:rsidR="00C86B2A" w:rsidRPr="00C86B2A" w:rsidRDefault="00C86B2A" w:rsidP="00C86B2A">
      <w:pPr>
        <w:rPr>
          <w:b/>
          <w:sz w:val="28"/>
          <w:szCs w:val="28"/>
          <w:lang w:val="ro-RO"/>
        </w:rPr>
      </w:pPr>
    </w:p>
    <w:p w14:paraId="267A421F" w14:textId="77777777" w:rsidR="00637F31" w:rsidRDefault="00637F31">
      <w:pPr>
        <w:jc w:val="center"/>
        <w:rPr>
          <w:b/>
          <w:sz w:val="28"/>
          <w:szCs w:val="28"/>
          <w:lang w:val="ro-RO"/>
        </w:rPr>
      </w:pPr>
    </w:p>
    <w:p w14:paraId="3B4773DB" w14:textId="77777777" w:rsidR="00637F31" w:rsidRDefault="009E36C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                                                          Andrian GAVRILIȚĂ</w:t>
      </w:r>
    </w:p>
    <w:p w14:paraId="3F34752C" w14:textId="77777777" w:rsidR="00637F31" w:rsidRDefault="00637F31">
      <w:pPr>
        <w:rPr>
          <w:sz w:val="16"/>
          <w:szCs w:val="16"/>
          <w:lang w:val="ro-RO"/>
        </w:rPr>
      </w:pPr>
    </w:p>
    <w:p w14:paraId="5A7FDFF1" w14:textId="77777777" w:rsidR="00637F31" w:rsidRDefault="00637F31">
      <w:pPr>
        <w:rPr>
          <w:sz w:val="16"/>
          <w:szCs w:val="16"/>
          <w:lang w:val="ro-RO"/>
        </w:rPr>
      </w:pPr>
    </w:p>
    <w:p w14:paraId="76BEFAE9" w14:textId="77777777" w:rsidR="00637F31" w:rsidRDefault="00637F31">
      <w:pPr>
        <w:rPr>
          <w:sz w:val="16"/>
          <w:szCs w:val="16"/>
          <w:lang w:val="ro-RO"/>
        </w:rPr>
      </w:pPr>
    </w:p>
    <w:p w14:paraId="17ACBF19" w14:textId="77777777" w:rsidR="00637F31" w:rsidRDefault="00637F31">
      <w:pPr>
        <w:rPr>
          <w:sz w:val="16"/>
          <w:szCs w:val="16"/>
          <w:lang w:val="ro-RO"/>
        </w:rPr>
      </w:pPr>
    </w:p>
    <w:p w14:paraId="592BDEB3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16260947" w14:textId="77777777" w:rsidR="00637F31" w:rsidRDefault="00637F31">
      <w:pPr>
        <w:rPr>
          <w:sz w:val="16"/>
          <w:szCs w:val="16"/>
          <w:lang w:val="ro-RO"/>
        </w:rPr>
      </w:pPr>
    </w:p>
    <w:p w14:paraId="243BE5A8" w14:textId="77777777" w:rsidR="00C86B2A" w:rsidRDefault="00C86B2A">
      <w:pPr>
        <w:rPr>
          <w:sz w:val="16"/>
          <w:szCs w:val="16"/>
          <w:lang w:val="ro-RO"/>
        </w:rPr>
      </w:pPr>
    </w:p>
    <w:p w14:paraId="22987C15" w14:textId="77777777" w:rsidR="00C86B2A" w:rsidRDefault="00C86B2A">
      <w:pPr>
        <w:rPr>
          <w:sz w:val="16"/>
          <w:szCs w:val="16"/>
          <w:lang w:val="ro-RO"/>
        </w:rPr>
      </w:pPr>
    </w:p>
    <w:p w14:paraId="0EFCE411" w14:textId="77777777" w:rsidR="00C86B2A" w:rsidRDefault="00C86B2A">
      <w:pPr>
        <w:rPr>
          <w:sz w:val="16"/>
          <w:szCs w:val="16"/>
          <w:lang w:val="ro-RO"/>
        </w:rPr>
      </w:pPr>
    </w:p>
    <w:p w14:paraId="4C3EA27D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tbl>
      <w:tblPr>
        <w:tblpPr w:leftFromText="180" w:rightFromText="180" w:vertAnchor="text" w:horzAnchor="margin" w:tblpXSpec="center" w:tblpY="9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81"/>
        <w:gridCol w:w="1984"/>
        <w:gridCol w:w="2098"/>
      </w:tblGrid>
      <w:tr w:rsidR="00637F31" w14:paraId="107BA7CF" w14:textId="77777777">
        <w:tc>
          <w:tcPr>
            <w:tcW w:w="2943" w:type="dxa"/>
          </w:tcPr>
          <w:p w14:paraId="19EC6A02" w14:textId="77777777" w:rsidR="00637F31" w:rsidRDefault="009E36C7">
            <w:pPr>
              <w:rPr>
                <w:b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i/>
                <w:iCs/>
                <w:sz w:val="18"/>
                <w:szCs w:val="18"/>
                <w:lang w:val="ro-RO"/>
              </w:rPr>
              <w:t>Coordonat cu</w:t>
            </w:r>
          </w:p>
          <w:p w14:paraId="1DAB84FA" w14:textId="77777777" w:rsidR="00637F31" w:rsidRDefault="009E36C7">
            <w:pPr>
              <w:rPr>
                <w:b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i/>
                <w:iCs/>
                <w:sz w:val="18"/>
                <w:szCs w:val="18"/>
                <w:lang w:val="ro-RO"/>
              </w:rPr>
              <w:t>(funcția/subdiviziunea)</w:t>
            </w:r>
          </w:p>
        </w:tc>
        <w:tc>
          <w:tcPr>
            <w:tcW w:w="2581" w:type="dxa"/>
          </w:tcPr>
          <w:p w14:paraId="581931C7" w14:textId="77777777" w:rsidR="00637F31" w:rsidRDefault="009E36C7">
            <w:pPr>
              <w:rPr>
                <w:b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i/>
                <w:iCs/>
                <w:sz w:val="18"/>
                <w:szCs w:val="18"/>
                <w:lang w:val="ro-RO"/>
              </w:rPr>
              <w:t>Numele, Prenumele</w:t>
            </w:r>
          </w:p>
        </w:tc>
        <w:tc>
          <w:tcPr>
            <w:tcW w:w="1984" w:type="dxa"/>
          </w:tcPr>
          <w:p w14:paraId="599779A8" w14:textId="77777777" w:rsidR="00637F31" w:rsidRDefault="009E36C7">
            <w:pPr>
              <w:jc w:val="center"/>
              <w:rPr>
                <w:b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i/>
                <w:iCs/>
                <w:sz w:val="18"/>
                <w:szCs w:val="18"/>
                <w:lang w:val="ro-RO"/>
              </w:rPr>
              <w:t>Data</w:t>
            </w:r>
          </w:p>
        </w:tc>
        <w:tc>
          <w:tcPr>
            <w:tcW w:w="2098" w:type="dxa"/>
          </w:tcPr>
          <w:p w14:paraId="2322FE1F" w14:textId="77777777" w:rsidR="00637F31" w:rsidRDefault="009E36C7">
            <w:pPr>
              <w:jc w:val="center"/>
              <w:rPr>
                <w:b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i/>
                <w:iCs/>
                <w:sz w:val="18"/>
                <w:szCs w:val="18"/>
                <w:lang w:val="ro-RO"/>
              </w:rPr>
              <w:t>Semnătura</w:t>
            </w:r>
          </w:p>
        </w:tc>
      </w:tr>
      <w:tr w:rsidR="00637F31" w14:paraId="61C7C41F" w14:textId="77777777">
        <w:tc>
          <w:tcPr>
            <w:tcW w:w="2943" w:type="dxa"/>
          </w:tcPr>
          <w:p w14:paraId="72E15AAE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  <w:p w14:paraId="4A60C50A" w14:textId="77777777" w:rsidR="00637F31" w:rsidRDefault="009E36C7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b/>
                <w:i/>
                <w:iCs/>
                <w:sz w:val="16"/>
                <w:szCs w:val="16"/>
                <w:lang w:val="ro-RO"/>
              </w:rPr>
              <w:t>Secretară de Stat a MF</w:t>
            </w:r>
          </w:p>
          <w:p w14:paraId="7D73E5F9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581" w:type="dxa"/>
          </w:tcPr>
          <w:p w14:paraId="624A7D63" w14:textId="77777777" w:rsidR="00637F31" w:rsidRDefault="009E36C7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b/>
                <w:i/>
                <w:iCs/>
                <w:sz w:val="16"/>
                <w:szCs w:val="16"/>
                <w:lang w:val="ro-RO"/>
              </w:rPr>
              <w:t>Corina ALEXA</w:t>
            </w:r>
          </w:p>
        </w:tc>
        <w:tc>
          <w:tcPr>
            <w:tcW w:w="1984" w:type="dxa"/>
          </w:tcPr>
          <w:p w14:paraId="5EB92996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098" w:type="dxa"/>
          </w:tcPr>
          <w:p w14:paraId="007D4B8B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</w:tr>
      <w:tr w:rsidR="00637F31" w14:paraId="077720BD" w14:textId="77777777">
        <w:tc>
          <w:tcPr>
            <w:tcW w:w="2943" w:type="dxa"/>
          </w:tcPr>
          <w:p w14:paraId="47BBD50B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  <w:p w14:paraId="0BE8EF00" w14:textId="77777777" w:rsidR="00637F31" w:rsidRDefault="009E36C7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b/>
                <w:i/>
                <w:iCs/>
                <w:sz w:val="16"/>
                <w:szCs w:val="16"/>
                <w:lang w:val="ro-RO"/>
              </w:rPr>
              <w:t>Directoare a SFS</w:t>
            </w:r>
          </w:p>
          <w:p w14:paraId="02258AFA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581" w:type="dxa"/>
          </w:tcPr>
          <w:p w14:paraId="7551403B" w14:textId="77777777" w:rsidR="00637F31" w:rsidRDefault="009E36C7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b/>
                <w:i/>
                <w:iCs/>
                <w:sz w:val="16"/>
                <w:szCs w:val="16"/>
                <w:lang w:val="ro-RO"/>
              </w:rPr>
              <w:t>Olga GOLBAN</w:t>
            </w:r>
          </w:p>
        </w:tc>
        <w:tc>
          <w:tcPr>
            <w:tcW w:w="1984" w:type="dxa"/>
          </w:tcPr>
          <w:p w14:paraId="491A061B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098" w:type="dxa"/>
          </w:tcPr>
          <w:p w14:paraId="06690F28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</w:tr>
      <w:tr w:rsidR="00637F31" w14:paraId="3D2A3C88" w14:textId="77777777">
        <w:tc>
          <w:tcPr>
            <w:tcW w:w="2943" w:type="dxa"/>
          </w:tcPr>
          <w:p w14:paraId="002FB6C6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  <w:p w14:paraId="418381AD" w14:textId="77777777" w:rsidR="00637F31" w:rsidRDefault="009E36C7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b/>
                <w:i/>
                <w:iCs/>
                <w:sz w:val="16"/>
                <w:szCs w:val="16"/>
                <w:lang w:val="ro-RO"/>
              </w:rPr>
              <w:t>Director adjunct al SFS</w:t>
            </w:r>
          </w:p>
          <w:p w14:paraId="6D12A915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581" w:type="dxa"/>
          </w:tcPr>
          <w:p w14:paraId="7FED6DAE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  <w:p w14:paraId="5295B182" w14:textId="77777777" w:rsidR="00637F31" w:rsidRDefault="009E36C7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b/>
                <w:i/>
                <w:iCs/>
                <w:sz w:val="16"/>
                <w:szCs w:val="16"/>
                <w:lang w:val="ro-RO"/>
              </w:rPr>
              <w:t>Iuri LICHII</w:t>
            </w:r>
          </w:p>
          <w:p w14:paraId="53C7A776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</w:tcPr>
          <w:p w14:paraId="2D702E8A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098" w:type="dxa"/>
          </w:tcPr>
          <w:p w14:paraId="43B62159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</w:tr>
      <w:tr w:rsidR="00637F31" w14:paraId="065E51A8" w14:textId="77777777">
        <w:tc>
          <w:tcPr>
            <w:tcW w:w="2943" w:type="dxa"/>
          </w:tcPr>
          <w:p w14:paraId="18610826" w14:textId="77777777" w:rsidR="00637F31" w:rsidRDefault="00637F31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</w:p>
          <w:p w14:paraId="5D824C01" w14:textId="77777777" w:rsidR="00637F31" w:rsidRDefault="009E36C7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  <w:r>
              <w:rPr>
                <w:bCs/>
                <w:i/>
                <w:iCs/>
                <w:sz w:val="16"/>
                <w:szCs w:val="16"/>
                <w:lang w:val="ro-RO"/>
              </w:rPr>
              <w:t>Șef DDI</w:t>
            </w:r>
          </w:p>
          <w:p w14:paraId="6AAAB706" w14:textId="77777777" w:rsidR="00637F31" w:rsidRDefault="00637F31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581" w:type="dxa"/>
          </w:tcPr>
          <w:p w14:paraId="323C5A44" w14:textId="77777777" w:rsidR="00637F31" w:rsidRDefault="00637F31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</w:p>
          <w:p w14:paraId="505FAA8F" w14:textId="77777777" w:rsidR="00637F31" w:rsidRDefault="009E36C7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  <w:r>
              <w:rPr>
                <w:bCs/>
                <w:i/>
                <w:iCs/>
                <w:sz w:val="16"/>
                <w:szCs w:val="16"/>
                <w:lang w:val="ro-RO"/>
              </w:rPr>
              <w:t>Andrei DUCA</w:t>
            </w:r>
          </w:p>
        </w:tc>
        <w:tc>
          <w:tcPr>
            <w:tcW w:w="1984" w:type="dxa"/>
          </w:tcPr>
          <w:p w14:paraId="011F1136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098" w:type="dxa"/>
          </w:tcPr>
          <w:p w14:paraId="1FE3EF41" w14:textId="77777777" w:rsidR="00637F31" w:rsidRDefault="00637F31">
            <w:pPr>
              <w:rPr>
                <w:b/>
                <w:i/>
                <w:iCs/>
                <w:sz w:val="16"/>
                <w:szCs w:val="16"/>
                <w:lang w:val="ro-RO"/>
              </w:rPr>
            </w:pPr>
          </w:p>
        </w:tc>
      </w:tr>
      <w:tr w:rsidR="00637F31" w14:paraId="0D8DC973" w14:textId="77777777">
        <w:tc>
          <w:tcPr>
            <w:tcW w:w="2943" w:type="dxa"/>
          </w:tcPr>
          <w:p w14:paraId="6B6F4C1E" w14:textId="77777777" w:rsidR="00637F31" w:rsidRDefault="00637F31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</w:p>
          <w:p w14:paraId="27C8184B" w14:textId="77777777" w:rsidR="00637F31" w:rsidRDefault="009E36C7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  <w:r>
              <w:rPr>
                <w:bCs/>
                <w:i/>
                <w:iCs/>
                <w:sz w:val="16"/>
                <w:szCs w:val="16"/>
                <w:lang w:val="ro-RO"/>
              </w:rPr>
              <w:t xml:space="preserve">Șefă a DGEJ </w:t>
            </w:r>
          </w:p>
          <w:p w14:paraId="4258BB01" w14:textId="77777777" w:rsidR="00637F31" w:rsidRDefault="00637F31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581" w:type="dxa"/>
          </w:tcPr>
          <w:p w14:paraId="610AF352" w14:textId="77777777" w:rsidR="00637F31" w:rsidRDefault="00637F31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</w:p>
          <w:p w14:paraId="7C258872" w14:textId="77777777" w:rsidR="00637F31" w:rsidRDefault="009E36C7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  <w:r>
              <w:rPr>
                <w:bCs/>
                <w:i/>
                <w:iCs/>
                <w:sz w:val="16"/>
                <w:szCs w:val="16"/>
                <w:lang w:val="ro-RO"/>
              </w:rPr>
              <w:t>Valeria Nedelea</w:t>
            </w:r>
          </w:p>
        </w:tc>
        <w:tc>
          <w:tcPr>
            <w:tcW w:w="1984" w:type="dxa"/>
          </w:tcPr>
          <w:p w14:paraId="46F080B0" w14:textId="77777777" w:rsidR="00637F31" w:rsidRDefault="00637F31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098" w:type="dxa"/>
          </w:tcPr>
          <w:p w14:paraId="1385C2C5" w14:textId="77777777" w:rsidR="00637F31" w:rsidRDefault="00637F31">
            <w:pPr>
              <w:rPr>
                <w:bCs/>
                <w:i/>
                <w:iCs/>
                <w:sz w:val="16"/>
                <w:szCs w:val="16"/>
                <w:lang w:val="ro-RO"/>
              </w:rPr>
            </w:pPr>
          </w:p>
        </w:tc>
      </w:tr>
      <w:tr w:rsidR="00637F31" w14:paraId="0B8D0BE6" w14:textId="77777777">
        <w:trPr>
          <w:trHeight w:val="413"/>
        </w:trPr>
        <w:tc>
          <w:tcPr>
            <w:tcW w:w="2943" w:type="dxa"/>
          </w:tcPr>
          <w:p w14:paraId="1375F801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  <w:p w14:paraId="2FB7ECD2" w14:textId="77777777" w:rsidR="00637F31" w:rsidRDefault="009E36C7">
            <w:pPr>
              <w:rPr>
                <w:i/>
                <w:iCs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  <w:lang w:val="ro-RO"/>
              </w:rPr>
              <w:t>Şefă adjunctă a DGMIT</w:t>
            </w:r>
          </w:p>
        </w:tc>
        <w:tc>
          <w:tcPr>
            <w:tcW w:w="2581" w:type="dxa"/>
          </w:tcPr>
          <w:p w14:paraId="3E04FF71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  <w:p w14:paraId="60C87302" w14:textId="77777777" w:rsidR="00637F31" w:rsidRDefault="009E36C7">
            <w:pPr>
              <w:rPr>
                <w:i/>
                <w:iCs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  <w:lang w:val="ro-RO"/>
              </w:rPr>
              <w:t>Alina PUȘCAȘ</w:t>
            </w:r>
          </w:p>
          <w:p w14:paraId="04F0EF38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</w:tcPr>
          <w:p w14:paraId="2A15E281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098" w:type="dxa"/>
          </w:tcPr>
          <w:p w14:paraId="249F3A51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</w:tr>
      <w:tr w:rsidR="00637F31" w14:paraId="7F8AF9B1" w14:textId="77777777">
        <w:trPr>
          <w:trHeight w:val="449"/>
        </w:trPr>
        <w:tc>
          <w:tcPr>
            <w:tcW w:w="2943" w:type="dxa"/>
          </w:tcPr>
          <w:p w14:paraId="3D0E1B32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  <w:p w14:paraId="6136202F" w14:textId="77777777" w:rsidR="00637F31" w:rsidRDefault="009E36C7">
            <w:pPr>
              <w:rPr>
                <w:i/>
                <w:iCs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  <w:lang w:val="ro-RO"/>
              </w:rPr>
              <w:t>Şef  adjunct  al DGMIT</w:t>
            </w:r>
          </w:p>
        </w:tc>
        <w:tc>
          <w:tcPr>
            <w:tcW w:w="2581" w:type="dxa"/>
          </w:tcPr>
          <w:p w14:paraId="747D8ECD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  <w:p w14:paraId="0FDC459D" w14:textId="77777777" w:rsidR="00637F31" w:rsidRDefault="009E36C7">
            <w:pPr>
              <w:rPr>
                <w:i/>
                <w:iCs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  <w:lang w:val="ro-RO"/>
              </w:rPr>
              <w:t>Igor LAZARI</w:t>
            </w:r>
          </w:p>
          <w:p w14:paraId="10674452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</w:tcPr>
          <w:p w14:paraId="64B4BEAD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098" w:type="dxa"/>
          </w:tcPr>
          <w:p w14:paraId="0503D83B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</w:tr>
      <w:tr w:rsidR="00637F31" w14:paraId="6F5F87FA" w14:textId="77777777">
        <w:trPr>
          <w:trHeight w:val="428"/>
        </w:trPr>
        <w:tc>
          <w:tcPr>
            <w:tcW w:w="2943" w:type="dxa"/>
          </w:tcPr>
          <w:p w14:paraId="1199E63A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  <w:p w14:paraId="5821FA56" w14:textId="77777777" w:rsidR="00637F31" w:rsidRDefault="009E36C7">
            <w:pPr>
              <w:rPr>
                <w:i/>
                <w:iCs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  <w:lang w:val="ro-RO"/>
              </w:rPr>
              <w:t>Șefă  DILAV</w:t>
            </w:r>
          </w:p>
        </w:tc>
        <w:tc>
          <w:tcPr>
            <w:tcW w:w="2581" w:type="dxa"/>
          </w:tcPr>
          <w:p w14:paraId="2A8DA915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  <w:p w14:paraId="179C5D6D" w14:textId="77777777" w:rsidR="00637F31" w:rsidRDefault="009E36C7">
            <w:pPr>
              <w:rPr>
                <w:i/>
                <w:iCs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  <w:lang w:val="ro-RO"/>
              </w:rPr>
              <w:t>Steluța GUȚU</w:t>
            </w:r>
          </w:p>
          <w:p w14:paraId="64B8ED6C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</w:tcPr>
          <w:p w14:paraId="2579255F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098" w:type="dxa"/>
          </w:tcPr>
          <w:p w14:paraId="339B7EE3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</w:tr>
      <w:tr w:rsidR="00637F31" w14:paraId="154ECA6E" w14:textId="77777777">
        <w:trPr>
          <w:trHeight w:val="517"/>
        </w:trPr>
        <w:tc>
          <w:tcPr>
            <w:tcW w:w="2943" w:type="dxa"/>
          </w:tcPr>
          <w:p w14:paraId="3EF086E5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  <w:p w14:paraId="2C73C972" w14:textId="77777777" w:rsidR="00637F31" w:rsidRDefault="009E36C7">
            <w:pPr>
              <w:rPr>
                <w:i/>
                <w:iCs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  <w:lang w:val="ro-RO"/>
              </w:rPr>
              <w:t>Executor/telefon:(022)82-33-67</w:t>
            </w:r>
          </w:p>
          <w:p w14:paraId="7103F47A" w14:textId="77777777" w:rsidR="00637F31" w:rsidRDefault="009E36C7">
            <w:pPr>
              <w:rPr>
                <w:i/>
                <w:iCs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  <w:lang w:val="ro-RO"/>
              </w:rPr>
              <w:t xml:space="preserve">Email: </w:t>
            </w:r>
            <w:hyperlink r:id="rId12" w:history="1">
              <w:r>
                <w:rPr>
                  <w:rStyle w:val="a3"/>
                  <w:i/>
                  <w:iCs/>
                  <w:sz w:val="16"/>
                  <w:szCs w:val="16"/>
                  <w:lang w:val="ro-RO"/>
                </w:rPr>
                <w:t>e</w:t>
              </w:r>
              <w:r>
                <w:rPr>
                  <w:rStyle w:val="a3"/>
                  <w:i/>
                  <w:iCs/>
                  <w:sz w:val="16"/>
                  <w:szCs w:val="16"/>
                  <w:lang w:val="en-GB"/>
                </w:rPr>
                <w:t>lena.cojocari@s</w:t>
              </w:r>
              <w:r>
                <w:rPr>
                  <w:rStyle w:val="a3"/>
                  <w:i/>
                  <w:iCs/>
                  <w:sz w:val="16"/>
                  <w:szCs w:val="16"/>
                  <w:lang w:val="ro-RO"/>
                </w:rPr>
                <w:t>fs.md</w:t>
              </w:r>
            </w:hyperlink>
          </w:p>
        </w:tc>
        <w:tc>
          <w:tcPr>
            <w:tcW w:w="2581" w:type="dxa"/>
          </w:tcPr>
          <w:p w14:paraId="3FC6D2E6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  <w:p w14:paraId="49958EA8" w14:textId="77777777" w:rsidR="00637F31" w:rsidRDefault="009E36C7">
            <w:pPr>
              <w:rPr>
                <w:i/>
                <w:iCs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  <w:lang w:val="ro-RO"/>
              </w:rPr>
              <w:t>Elena COJOCARI</w:t>
            </w:r>
          </w:p>
          <w:p w14:paraId="098E995A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</w:tcPr>
          <w:p w14:paraId="3E9DCEC3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  <w:tc>
          <w:tcPr>
            <w:tcW w:w="2098" w:type="dxa"/>
          </w:tcPr>
          <w:p w14:paraId="4711EA1A" w14:textId="77777777" w:rsidR="00637F31" w:rsidRDefault="00637F31">
            <w:pPr>
              <w:rPr>
                <w:i/>
                <w:iCs/>
                <w:sz w:val="16"/>
                <w:szCs w:val="16"/>
                <w:lang w:val="ro-RO"/>
              </w:rPr>
            </w:pPr>
          </w:p>
        </w:tc>
      </w:tr>
    </w:tbl>
    <w:p w14:paraId="0AB88F6B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6562AAD9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154142C4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03AB1D51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5690642C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7C5FCB37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0203F804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6D4E6ED1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74FE3F10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58C63263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4687D742" w14:textId="77777777" w:rsidR="00637F31" w:rsidRDefault="00637F31">
      <w:pPr>
        <w:rPr>
          <w:i/>
          <w:iCs/>
          <w:sz w:val="16"/>
          <w:szCs w:val="16"/>
          <w:lang w:val="ro-RO"/>
        </w:rPr>
      </w:pPr>
    </w:p>
    <w:p w14:paraId="0E4C32AB" w14:textId="77777777" w:rsidR="00637F31" w:rsidRDefault="009E36C7" w:rsidP="001803B0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E780CB2" w14:textId="77777777" w:rsidR="00637F31" w:rsidRDefault="00637F31">
      <w:pPr>
        <w:rPr>
          <w:sz w:val="16"/>
          <w:szCs w:val="16"/>
          <w:lang w:val="ro-RO"/>
        </w:rPr>
      </w:pPr>
    </w:p>
    <w:sectPr w:rsidR="00637F31" w:rsidSect="00C963C6">
      <w:pgSz w:w="11906" w:h="16838"/>
      <w:pgMar w:top="709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92C4" w14:textId="77777777" w:rsidR="00A14C65" w:rsidRDefault="00A14C65">
      <w:r>
        <w:separator/>
      </w:r>
    </w:p>
  </w:endnote>
  <w:endnote w:type="continuationSeparator" w:id="0">
    <w:p w14:paraId="6E6943CD" w14:textId="77777777" w:rsidR="00A14C65" w:rsidRDefault="00A1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A319" w14:textId="77777777" w:rsidR="00A14C65" w:rsidRDefault="00A14C65">
      <w:r>
        <w:separator/>
      </w:r>
    </w:p>
  </w:footnote>
  <w:footnote w:type="continuationSeparator" w:id="0">
    <w:p w14:paraId="24EEEF3A" w14:textId="77777777" w:rsidR="00A14C65" w:rsidRDefault="00A1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1D2"/>
    <w:multiLevelType w:val="multilevel"/>
    <w:tmpl w:val="028B3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800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72"/>
    <w:rsid w:val="00005F17"/>
    <w:rsid w:val="000126A0"/>
    <w:rsid w:val="000143F5"/>
    <w:rsid w:val="000220F6"/>
    <w:rsid w:val="00031304"/>
    <w:rsid w:val="00035A08"/>
    <w:rsid w:val="00051427"/>
    <w:rsid w:val="00053FF1"/>
    <w:rsid w:val="000646E1"/>
    <w:rsid w:val="0009382E"/>
    <w:rsid w:val="00095F2C"/>
    <w:rsid w:val="000A4E35"/>
    <w:rsid w:val="000C5D17"/>
    <w:rsid w:val="000C7629"/>
    <w:rsid w:val="000D794B"/>
    <w:rsid w:val="000F0933"/>
    <w:rsid w:val="00121BE3"/>
    <w:rsid w:val="00135FDB"/>
    <w:rsid w:val="00151718"/>
    <w:rsid w:val="00154268"/>
    <w:rsid w:val="001803B0"/>
    <w:rsid w:val="0019383C"/>
    <w:rsid w:val="001B326F"/>
    <w:rsid w:val="001B4B4A"/>
    <w:rsid w:val="001B53FA"/>
    <w:rsid w:val="001D3DD9"/>
    <w:rsid w:val="001E0B50"/>
    <w:rsid w:val="001F7CBA"/>
    <w:rsid w:val="00204861"/>
    <w:rsid w:val="0020602B"/>
    <w:rsid w:val="002130C6"/>
    <w:rsid w:val="002200EC"/>
    <w:rsid w:val="002300A1"/>
    <w:rsid w:val="00233AFB"/>
    <w:rsid w:val="0023701D"/>
    <w:rsid w:val="0024088F"/>
    <w:rsid w:val="002550D7"/>
    <w:rsid w:val="0029350E"/>
    <w:rsid w:val="002A6337"/>
    <w:rsid w:val="003041EB"/>
    <w:rsid w:val="003063A9"/>
    <w:rsid w:val="00310CD0"/>
    <w:rsid w:val="00333770"/>
    <w:rsid w:val="003373CF"/>
    <w:rsid w:val="00340DBA"/>
    <w:rsid w:val="00377739"/>
    <w:rsid w:val="003A3777"/>
    <w:rsid w:val="003B2712"/>
    <w:rsid w:val="003B758F"/>
    <w:rsid w:val="003D66FD"/>
    <w:rsid w:val="003E1E5D"/>
    <w:rsid w:val="003E5CCC"/>
    <w:rsid w:val="00425F9D"/>
    <w:rsid w:val="004465B1"/>
    <w:rsid w:val="00446CB5"/>
    <w:rsid w:val="0045698A"/>
    <w:rsid w:val="00460D53"/>
    <w:rsid w:val="0046298A"/>
    <w:rsid w:val="004C1908"/>
    <w:rsid w:val="004C1A74"/>
    <w:rsid w:val="004D6675"/>
    <w:rsid w:val="00505006"/>
    <w:rsid w:val="005119F8"/>
    <w:rsid w:val="00515829"/>
    <w:rsid w:val="005263C2"/>
    <w:rsid w:val="00530E97"/>
    <w:rsid w:val="00533925"/>
    <w:rsid w:val="00544B25"/>
    <w:rsid w:val="00547A97"/>
    <w:rsid w:val="00560ED0"/>
    <w:rsid w:val="005610A5"/>
    <w:rsid w:val="005B230F"/>
    <w:rsid w:val="005B2DC6"/>
    <w:rsid w:val="005C2DE6"/>
    <w:rsid w:val="005E72D8"/>
    <w:rsid w:val="005F53C1"/>
    <w:rsid w:val="005F650D"/>
    <w:rsid w:val="00602165"/>
    <w:rsid w:val="00603AFA"/>
    <w:rsid w:val="00637F31"/>
    <w:rsid w:val="0064430F"/>
    <w:rsid w:val="0064438D"/>
    <w:rsid w:val="00657840"/>
    <w:rsid w:val="00672EA2"/>
    <w:rsid w:val="00681655"/>
    <w:rsid w:val="00690E2B"/>
    <w:rsid w:val="006A1986"/>
    <w:rsid w:val="006B1708"/>
    <w:rsid w:val="006C02E3"/>
    <w:rsid w:val="006C47A7"/>
    <w:rsid w:val="006D564F"/>
    <w:rsid w:val="006E0D56"/>
    <w:rsid w:val="007013B6"/>
    <w:rsid w:val="00713472"/>
    <w:rsid w:val="00715DBC"/>
    <w:rsid w:val="00716D6C"/>
    <w:rsid w:val="00721979"/>
    <w:rsid w:val="00724F95"/>
    <w:rsid w:val="00770883"/>
    <w:rsid w:val="007844D7"/>
    <w:rsid w:val="007D384D"/>
    <w:rsid w:val="007E5D8C"/>
    <w:rsid w:val="00814F12"/>
    <w:rsid w:val="00892899"/>
    <w:rsid w:val="0089776C"/>
    <w:rsid w:val="008A726D"/>
    <w:rsid w:val="008B66F6"/>
    <w:rsid w:val="008E0C1C"/>
    <w:rsid w:val="009112F6"/>
    <w:rsid w:val="0091457C"/>
    <w:rsid w:val="0097657D"/>
    <w:rsid w:val="009874F3"/>
    <w:rsid w:val="0099006E"/>
    <w:rsid w:val="009A4A5D"/>
    <w:rsid w:val="009B044C"/>
    <w:rsid w:val="009E36C7"/>
    <w:rsid w:val="009F7AA2"/>
    <w:rsid w:val="00A14C65"/>
    <w:rsid w:val="00A173B7"/>
    <w:rsid w:val="00A52B34"/>
    <w:rsid w:val="00A560D0"/>
    <w:rsid w:val="00A61D05"/>
    <w:rsid w:val="00A733DE"/>
    <w:rsid w:val="00A858D4"/>
    <w:rsid w:val="00A96D12"/>
    <w:rsid w:val="00AB57EA"/>
    <w:rsid w:val="00AC2299"/>
    <w:rsid w:val="00AD43B5"/>
    <w:rsid w:val="00AF0FB0"/>
    <w:rsid w:val="00B055E0"/>
    <w:rsid w:val="00B166F1"/>
    <w:rsid w:val="00B2050B"/>
    <w:rsid w:val="00B258F1"/>
    <w:rsid w:val="00B35ED7"/>
    <w:rsid w:val="00B76B5E"/>
    <w:rsid w:val="00BA65C2"/>
    <w:rsid w:val="00BB2D5F"/>
    <w:rsid w:val="00BD656F"/>
    <w:rsid w:val="00BD71D1"/>
    <w:rsid w:val="00BF5B35"/>
    <w:rsid w:val="00BF671F"/>
    <w:rsid w:val="00C21726"/>
    <w:rsid w:val="00C233D3"/>
    <w:rsid w:val="00C37132"/>
    <w:rsid w:val="00C37806"/>
    <w:rsid w:val="00C512F2"/>
    <w:rsid w:val="00C86B2A"/>
    <w:rsid w:val="00C87BF7"/>
    <w:rsid w:val="00C963C6"/>
    <w:rsid w:val="00CC29C5"/>
    <w:rsid w:val="00CF0C8E"/>
    <w:rsid w:val="00D207A7"/>
    <w:rsid w:val="00D20CCE"/>
    <w:rsid w:val="00D24095"/>
    <w:rsid w:val="00D27B48"/>
    <w:rsid w:val="00D54059"/>
    <w:rsid w:val="00D54A54"/>
    <w:rsid w:val="00D63F38"/>
    <w:rsid w:val="00D675E9"/>
    <w:rsid w:val="00D869C7"/>
    <w:rsid w:val="00D92A4C"/>
    <w:rsid w:val="00DA7044"/>
    <w:rsid w:val="00DB04DD"/>
    <w:rsid w:val="00DB7B09"/>
    <w:rsid w:val="00DC2915"/>
    <w:rsid w:val="00DC2A61"/>
    <w:rsid w:val="00DD2739"/>
    <w:rsid w:val="00E809B8"/>
    <w:rsid w:val="00E824CA"/>
    <w:rsid w:val="00EA3028"/>
    <w:rsid w:val="00EE60A8"/>
    <w:rsid w:val="00F04384"/>
    <w:rsid w:val="00F04593"/>
    <w:rsid w:val="00F0691C"/>
    <w:rsid w:val="00F1144A"/>
    <w:rsid w:val="00F1267E"/>
    <w:rsid w:val="00F274CB"/>
    <w:rsid w:val="00F41385"/>
    <w:rsid w:val="00F536BA"/>
    <w:rsid w:val="00F53C81"/>
    <w:rsid w:val="00F54371"/>
    <w:rsid w:val="00F5596C"/>
    <w:rsid w:val="00F60691"/>
    <w:rsid w:val="00F819F5"/>
    <w:rsid w:val="00FB3C24"/>
    <w:rsid w:val="00FC636F"/>
    <w:rsid w:val="00FD314D"/>
    <w:rsid w:val="00FD5CC9"/>
    <w:rsid w:val="00FE7D42"/>
    <w:rsid w:val="010F1FDC"/>
    <w:rsid w:val="32EC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D98"/>
  <w15:docId w15:val="{D6BB7BFE-81F3-420F-AF3F-83A9B782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val="zh-CN" w:eastAsia="zh-CN"/>
    </w:rPr>
  </w:style>
  <w:style w:type="table" w:styleId="a7">
    <w:name w:val="Table Grid"/>
    <w:basedOn w:val="a1"/>
    <w:uiPriority w:val="39"/>
    <w:qFormat/>
    <w:rPr>
      <w:rFonts w:eastAsia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qFormat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p">
    <w:name w:val="cp"/>
    <w:basedOn w:val="a"/>
    <w:qFormat/>
    <w:pPr>
      <w:jc w:val="center"/>
    </w:pPr>
    <w:rPr>
      <w:b/>
      <w:bCs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g">
    <w:name w:val="rg"/>
    <w:basedOn w:val="a"/>
    <w:qFormat/>
    <w:pPr>
      <w:spacing w:before="100" w:beforeAutospacing="1" w:after="100" w:afterAutospacing="1"/>
    </w:pPr>
    <w:rPr>
      <w:lang w:val="zh-CN" w:eastAsia="zh-CN"/>
    </w:rPr>
  </w:style>
  <w:style w:type="paragraph" w:customStyle="1" w:styleId="cn">
    <w:name w:val="cn"/>
    <w:basedOn w:val="a"/>
    <w:qFormat/>
    <w:pPr>
      <w:spacing w:before="100" w:beforeAutospacing="1" w:after="100" w:afterAutospacing="1"/>
    </w:pPr>
    <w:rPr>
      <w:lang w:val="zh-CN" w:eastAsia="zh-CN"/>
    </w:rPr>
  </w:style>
  <w:style w:type="paragraph" w:customStyle="1" w:styleId="lf">
    <w:name w:val="lf"/>
    <w:basedOn w:val="a"/>
    <w:qFormat/>
    <w:pPr>
      <w:spacing w:before="100" w:beforeAutospacing="1" w:after="100" w:afterAutospacing="1"/>
    </w:pPr>
    <w:rPr>
      <w:lang w:val="zh-CN" w:eastAsia="zh-CN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6E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ena.cojocari@sfs.m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Gutu Steluta</cp:lastModifiedBy>
  <cp:revision>2</cp:revision>
  <cp:lastPrinted>2025-11-11T08:49:00Z</cp:lastPrinted>
  <dcterms:created xsi:type="dcterms:W3CDTF">2026-06-19T13:34:00Z</dcterms:created>
  <dcterms:modified xsi:type="dcterms:W3CDTF">2026-06-19T13:34:00Z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  <property fmtid="{D5CDD505-2E9C-101B-9397-08002B2CF9AE}" pid="3" name="KSOTemplateDocerSaveRecord">
    <vt:lpwstr>eyJoZGlkIjoiMzhhNThlZDQ1NjQ1NzE5M2Q3ZWI5OTcwN2I5YWE5ZDEifQ==</vt:lpwstr>
  </property>
  <property fmtid="{D5CDD505-2E9C-101B-9397-08002B2CF9AE}" pid="4" name="KSOProductBuildVer">
    <vt:lpwstr>1049-12.1.0.26372</vt:lpwstr>
  </property>
  <property fmtid="{D5CDD505-2E9C-101B-9397-08002B2CF9AE}" pid="5" name="ICV">
    <vt:lpwstr>8A09FF8ADFB54B118593FD64D0FB133B_13</vt:lpwstr>
  </property>
</Properties>
</file>