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F5D" w:rsidRPr="00FD04A1" w:rsidRDefault="00365F5D" w:rsidP="00365F5D">
      <w:pPr>
        <w:spacing w:after="0" w:line="240" w:lineRule="auto"/>
        <w:ind w:firstLine="567"/>
        <w:jc w:val="center"/>
        <w:rPr>
          <w:rFonts w:ascii="Times New Roman" w:eastAsia="Times New Roman" w:hAnsi="Times New Roman" w:cs="Times New Roman"/>
          <w:b/>
          <w:sz w:val="28"/>
          <w:szCs w:val="28"/>
          <w:lang w:val="ro-MD"/>
        </w:rPr>
      </w:pPr>
      <w:r w:rsidRPr="00FD04A1">
        <w:rPr>
          <w:rFonts w:ascii="Times New Roman" w:eastAsia="Times New Roman" w:hAnsi="Times New Roman" w:cs="Times New Roman"/>
          <w:b/>
          <w:sz w:val="28"/>
          <w:szCs w:val="28"/>
          <w:lang w:val="ro-MD"/>
        </w:rPr>
        <w:t>NOTA INFORMATIVĂ</w:t>
      </w:r>
    </w:p>
    <w:p w:rsidR="00365F5D" w:rsidRPr="00FD04A1" w:rsidRDefault="00365F5D" w:rsidP="00365F5D">
      <w:pPr>
        <w:spacing w:after="0" w:line="240" w:lineRule="auto"/>
        <w:ind w:right="758" w:firstLine="709"/>
        <w:jc w:val="center"/>
        <w:rPr>
          <w:rFonts w:ascii="Times New Roman" w:eastAsia="Times New Roman" w:hAnsi="Times New Roman" w:cs="Times New Roman"/>
          <w:b/>
          <w:sz w:val="28"/>
          <w:szCs w:val="28"/>
          <w:lang w:val="ro-MD" w:eastAsia="ru-RU"/>
        </w:rPr>
      </w:pPr>
      <w:r w:rsidRPr="00FD04A1">
        <w:rPr>
          <w:rFonts w:ascii="Times New Roman" w:eastAsia="Times New Roman" w:hAnsi="Times New Roman" w:cs="Times New Roman"/>
          <w:b/>
          <w:sz w:val="28"/>
          <w:szCs w:val="28"/>
          <w:lang w:val="ro-MD"/>
        </w:rPr>
        <w:t xml:space="preserve">la proiectul Hotărârii Guvernului </w:t>
      </w:r>
      <w:r w:rsidRPr="00FD04A1">
        <w:rPr>
          <w:rFonts w:ascii="Times New Roman" w:eastAsia="Times New Roman" w:hAnsi="Times New Roman" w:cs="Times New Roman"/>
          <w:b/>
          <w:sz w:val="28"/>
          <w:szCs w:val="28"/>
          <w:lang w:val="ro-MD" w:eastAsia="ru-RU"/>
        </w:rPr>
        <w:t xml:space="preserve">cu privire la aprobarea Conceptului </w:t>
      </w:r>
      <w:r w:rsidR="00FE3C0B">
        <w:rPr>
          <w:rFonts w:ascii="Times New Roman" w:eastAsia="Times New Roman" w:hAnsi="Times New Roman" w:cs="Times New Roman"/>
          <w:b/>
          <w:sz w:val="28"/>
          <w:szCs w:val="28"/>
          <w:lang w:val="ro-MD" w:eastAsia="ru-RU"/>
        </w:rPr>
        <w:t>Sistemului i</w:t>
      </w:r>
      <w:r w:rsidRPr="00FD04A1">
        <w:rPr>
          <w:rFonts w:ascii="Times New Roman" w:eastAsia="Times New Roman" w:hAnsi="Times New Roman" w:cs="Times New Roman"/>
          <w:b/>
          <w:sz w:val="28"/>
          <w:szCs w:val="28"/>
          <w:lang w:val="ro-MD" w:eastAsia="ru-RU"/>
        </w:rPr>
        <w:t>nformaț</w:t>
      </w:r>
      <w:r w:rsidR="00FE3C0B">
        <w:rPr>
          <w:rFonts w:ascii="Times New Roman" w:eastAsia="Times New Roman" w:hAnsi="Times New Roman" w:cs="Times New Roman"/>
          <w:b/>
          <w:sz w:val="28"/>
          <w:szCs w:val="28"/>
          <w:lang w:val="ro-MD" w:eastAsia="ru-RU"/>
        </w:rPr>
        <w:t>ional a</w:t>
      </w:r>
      <w:r w:rsidRPr="00FD04A1">
        <w:rPr>
          <w:rFonts w:ascii="Times New Roman" w:eastAsia="Times New Roman" w:hAnsi="Times New Roman" w:cs="Times New Roman"/>
          <w:b/>
          <w:sz w:val="28"/>
          <w:szCs w:val="28"/>
          <w:lang w:val="ro-MD" w:eastAsia="ru-RU"/>
        </w:rPr>
        <w:t>utomatizat „Registrul electronic al angajaților”</w:t>
      </w:r>
    </w:p>
    <w:p w:rsidR="00365F5D" w:rsidRPr="00FD04A1" w:rsidRDefault="00365F5D" w:rsidP="00365F5D">
      <w:pPr>
        <w:spacing w:after="0" w:line="240" w:lineRule="auto"/>
        <w:ind w:right="758" w:firstLine="709"/>
        <w:jc w:val="center"/>
        <w:rPr>
          <w:rFonts w:ascii="Times New Roman" w:eastAsia="Times New Roman" w:hAnsi="Times New Roman" w:cs="Times New Roman"/>
          <w:b/>
          <w:sz w:val="28"/>
          <w:szCs w:val="28"/>
          <w:lang w:val="ro-MD" w:eastAsia="ru-RU"/>
        </w:rPr>
      </w:pPr>
    </w:p>
    <w:tbl>
      <w:tblPr>
        <w:tblStyle w:val="a4"/>
        <w:tblW w:w="0" w:type="auto"/>
        <w:tblInd w:w="-147" w:type="dxa"/>
        <w:tblLook w:val="04A0" w:firstRow="1" w:lastRow="0" w:firstColumn="1" w:lastColumn="0" w:noHBand="0" w:noVBand="1"/>
      </w:tblPr>
      <w:tblGrid>
        <w:gridCol w:w="9119"/>
      </w:tblGrid>
      <w:tr w:rsidR="00365F5D" w:rsidRPr="00FD04A1" w:rsidTr="004A5607">
        <w:tc>
          <w:tcPr>
            <w:tcW w:w="9119" w:type="dxa"/>
          </w:tcPr>
          <w:p w:rsidR="00365F5D" w:rsidRPr="00FD04A1" w:rsidRDefault="00365F5D" w:rsidP="00D215C2">
            <w:pPr>
              <w:contextualSpacing/>
              <w:jc w:val="both"/>
              <w:rPr>
                <w:rFonts w:ascii="Times New Roman" w:eastAsia="Times New Roman" w:hAnsi="Times New Roman"/>
                <w:b/>
                <w:sz w:val="28"/>
                <w:szCs w:val="28"/>
                <w:lang w:val="ro-MD"/>
              </w:rPr>
            </w:pPr>
            <w:r w:rsidRPr="00FD04A1">
              <w:rPr>
                <w:rFonts w:ascii="Times New Roman" w:eastAsia="Times New Roman" w:hAnsi="Times New Roman"/>
                <w:b/>
                <w:sz w:val="28"/>
                <w:szCs w:val="28"/>
                <w:lang w:val="ro-MD"/>
              </w:rPr>
              <w:t>1. Denumirea autorului și, după caz, a participanților la elaborarea proiectului</w:t>
            </w:r>
          </w:p>
        </w:tc>
      </w:tr>
      <w:tr w:rsidR="00365F5D" w:rsidRPr="00FD04A1" w:rsidTr="004A5607">
        <w:tc>
          <w:tcPr>
            <w:tcW w:w="9119" w:type="dxa"/>
          </w:tcPr>
          <w:p w:rsidR="00365F5D" w:rsidRPr="00FD04A1" w:rsidRDefault="00365F5D" w:rsidP="00D215C2">
            <w:pPr>
              <w:tabs>
                <w:tab w:val="left" w:pos="2700"/>
              </w:tabs>
              <w:rPr>
                <w:rFonts w:ascii="Times New Roman" w:hAnsi="Times New Roman"/>
                <w:sz w:val="28"/>
                <w:szCs w:val="28"/>
                <w:lang w:val="ro-MD"/>
              </w:rPr>
            </w:pPr>
            <w:r w:rsidRPr="00FD04A1">
              <w:rPr>
                <w:rFonts w:ascii="Times New Roman" w:eastAsia="Times New Roman" w:hAnsi="Times New Roman"/>
                <w:sz w:val="28"/>
                <w:szCs w:val="28"/>
                <w:lang w:val="ro-MD"/>
              </w:rPr>
              <w:t>P</w:t>
            </w:r>
            <w:r w:rsidR="00C1147C">
              <w:rPr>
                <w:rFonts w:ascii="Times New Roman" w:eastAsia="Times New Roman" w:hAnsi="Times New Roman"/>
                <w:sz w:val="28"/>
                <w:szCs w:val="28"/>
                <w:lang w:val="ro-MD"/>
              </w:rPr>
              <w:t>roiectul Hotărîrii Guvernului c</w:t>
            </w:r>
            <w:r w:rsidRPr="00FD04A1">
              <w:rPr>
                <w:rFonts w:ascii="Times New Roman" w:hAnsi="Times New Roman"/>
                <w:sz w:val="28"/>
                <w:szCs w:val="28"/>
                <w:lang w:val="ro-MD"/>
              </w:rPr>
              <w:t>u privire la aprobarea Conceptului Sistemului informațional automatizat „Registrul electronic al angajaților</w:t>
            </w:r>
            <w:r>
              <w:rPr>
                <w:rFonts w:ascii="Times New Roman" w:hAnsi="Times New Roman"/>
                <w:sz w:val="28"/>
                <w:szCs w:val="28"/>
                <w:lang w:val="ro-MD"/>
              </w:rPr>
              <w:t>” a fost elaborat de către</w:t>
            </w:r>
            <w:r w:rsidRPr="00FD04A1">
              <w:rPr>
                <w:rFonts w:ascii="Times New Roman" w:hAnsi="Times New Roman"/>
                <w:sz w:val="28"/>
                <w:szCs w:val="28"/>
                <w:lang w:val="ro-MD"/>
              </w:rPr>
              <w:t xml:space="preserve"> </w:t>
            </w:r>
            <w:r>
              <w:rPr>
                <w:rFonts w:ascii="Times New Roman" w:hAnsi="Times New Roman"/>
                <w:sz w:val="28"/>
                <w:szCs w:val="28"/>
                <w:lang w:val="ro-MD"/>
              </w:rPr>
              <w:t>Ministerul</w:t>
            </w:r>
            <w:r w:rsidRPr="00FD04A1">
              <w:rPr>
                <w:rFonts w:ascii="Times New Roman" w:hAnsi="Times New Roman"/>
                <w:sz w:val="28"/>
                <w:szCs w:val="28"/>
                <w:lang w:val="ro-MD"/>
              </w:rPr>
              <w:t xml:space="preserve"> Finanțelor.</w:t>
            </w:r>
          </w:p>
        </w:tc>
      </w:tr>
      <w:tr w:rsidR="00365F5D" w:rsidRPr="00FD04A1" w:rsidTr="004A5607">
        <w:tc>
          <w:tcPr>
            <w:tcW w:w="9119" w:type="dxa"/>
          </w:tcPr>
          <w:p w:rsidR="00365F5D" w:rsidRPr="00FD04A1" w:rsidRDefault="00365F5D" w:rsidP="00D215C2">
            <w:pPr>
              <w:contextualSpacing/>
              <w:jc w:val="both"/>
              <w:rPr>
                <w:rFonts w:ascii="Times New Roman" w:eastAsia="Times New Roman" w:hAnsi="Times New Roman"/>
                <w:b/>
                <w:sz w:val="28"/>
                <w:szCs w:val="28"/>
                <w:lang w:val="ro-MD"/>
              </w:rPr>
            </w:pPr>
            <w:r w:rsidRPr="00FD04A1">
              <w:rPr>
                <w:rFonts w:ascii="Times New Roman" w:eastAsia="Times New Roman" w:hAnsi="Times New Roman"/>
                <w:b/>
                <w:sz w:val="28"/>
                <w:szCs w:val="28"/>
                <w:lang w:val="ro-MD"/>
              </w:rPr>
              <w:t>2. Condițiile ce au impus elaborarea proiectului și finalitățile urmărite</w:t>
            </w:r>
          </w:p>
        </w:tc>
      </w:tr>
      <w:tr w:rsidR="00365F5D" w:rsidRPr="00FD04A1" w:rsidTr="004A5607">
        <w:tc>
          <w:tcPr>
            <w:tcW w:w="9119" w:type="dxa"/>
          </w:tcPr>
          <w:p w:rsidR="00365F5D" w:rsidRPr="00FD04A1" w:rsidRDefault="00365F5D" w:rsidP="00C1147C">
            <w:pPr>
              <w:jc w:val="both"/>
              <w:rPr>
                <w:rFonts w:ascii="Times New Roman" w:hAnsi="Times New Roman"/>
                <w:sz w:val="28"/>
                <w:szCs w:val="28"/>
                <w:lang w:val="ro-MD"/>
              </w:rPr>
            </w:pPr>
            <w:r w:rsidRPr="00FD04A1">
              <w:rPr>
                <w:rFonts w:ascii="Times New Roman" w:eastAsia="Times New Roman" w:hAnsi="Times New Roman"/>
                <w:sz w:val="28"/>
                <w:szCs w:val="28"/>
                <w:lang w:val="ro-MD"/>
              </w:rPr>
              <w:t>Proiectul Hotărîrii de Guvern cu privire la aprobarea Conceptului Sistemului informațional automatizat „Registrul electronic al angajaților” (</w:t>
            </w:r>
            <w:r w:rsidRPr="00FD04A1">
              <w:rPr>
                <w:rFonts w:ascii="Times New Roman" w:eastAsia="Times New Roman" w:hAnsi="Times New Roman"/>
                <w:i/>
                <w:sz w:val="28"/>
                <w:szCs w:val="28"/>
                <w:lang w:val="ro-MD"/>
              </w:rPr>
              <w:t>în continuare -  SIA REA</w:t>
            </w:r>
            <w:r w:rsidRPr="00FD04A1">
              <w:rPr>
                <w:rFonts w:ascii="Times New Roman" w:eastAsia="Times New Roman" w:hAnsi="Times New Roman"/>
                <w:sz w:val="28"/>
                <w:szCs w:val="28"/>
                <w:lang w:val="ro-MD"/>
              </w:rPr>
              <w:t xml:space="preserve">) a fost elaborat </w:t>
            </w:r>
            <w:r w:rsidRPr="00FD04A1">
              <w:rPr>
                <w:rFonts w:ascii="Times New Roman" w:hAnsi="Times New Roman"/>
                <w:sz w:val="28"/>
                <w:szCs w:val="28"/>
                <w:lang w:val="ro-MD"/>
              </w:rPr>
              <w:t xml:space="preserve">urmare a modificărilor realizate în Codul muncii prin Legea nr. 123 din 07.07.2017 și abrogării Hotărârii Guvernului nr. 1449 din 24.12.2007 prin Hotărârea Guvernului nr. 426 din 15.05.2018, conform cărora începând cu 01.01.2019 mecanismul privind carnetele de muncă nu mai este aplicabil, precum și </w:t>
            </w:r>
            <w:r w:rsidRPr="00FD04A1">
              <w:rPr>
                <w:rFonts w:ascii="Times New Roman" w:eastAsia="Times New Roman" w:hAnsi="Times New Roman"/>
                <w:sz w:val="28"/>
                <w:szCs w:val="28"/>
                <w:lang w:val="ro-MD"/>
              </w:rPr>
              <w:t>în</w:t>
            </w:r>
            <w:r w:rsidRPr="00FD04A1">
              <w:rPr>
                <w:rFonts w:ascii="Times New Roman" w:hAnsi="Times New Roman"/>
                <w:sz w:val="28"/>
                <w:szCs w:val="28"/>
                <w:lang w:val="ro-MD"/>
              </w:rPr>
              <w:t xml:space="preserve"> contextul lipsei, la momentul actual, a unui sistem electronic de evidență integrată și sistematizată a informației aferente persoanelor angajate - cetățeni ai RM, cetățeni străini și apatrizi, inclusiv a informațiilor aferente rapoartelor de muncă ale acestora.</w:t>
            </w:r>
          </w:p>
          <w:p w:rsidR="00365F5D" w:rsidRPr="00FD04A1" w:rsidRDefault="00365F5D" w:rsidP="00D215C2">
            <w:pPr>
              <w:ind w:firstLine="306"/>
              <w:jc w:val="both"/>
              <w:rPr>
                <w:rFonts w:ascii="Times New Roman" w:hAnsi="Times New Roman"/>
                <w:sz w:val="28"/>
                <w:szCs w:val="28"/>
                <w:lang w:val="ro-MD"/>
              </w:rPr>
            </w:pPr>
            <w:r w:rsidRPr="00FD04A1">
              <w:rPr>
                <w:rFonts w:ascii="Times New Roman" w:hAnsi="Times New Roman"/>
                <w:sz w:val="28"/>
                <w:szCs w:val="28"/>
                <w:lang w:val="ro-MD"/>
              </w:rPr>
              <w:t>În prezent, unicele surse de informații cu privire la persoanele angajate sunt datele declarate de către angajatori în dările de seamă fiscale prezentate Serviciului Fiscal de Stat, informațiile pe care le dețin Casa Națională de Asigurări Sociale și Compania Națională de Asigurări în Medicină privind persoanele asigurate, precum și informațiile din Registrul funcțiilor publice și al funcționarilor publici, însă aceste date nu sunt suficiente pentru crearea unui registru la nivel național privind evidența raporturilor de muncă.</w:t>
            </w:r>
          </w:p>
          <w:p w:rsidR="00365F5D" w:rsidRPr="00FD04A1" w:rsidRDefault="007076E9" w:rsidP="00D215C2">
            <w:pPr>
              <w:ind w:firstLine="306"/>
              <w:jc w:val="both"/>
              <w:rPr>
                <w:rFonts w:ascii="Times New Roman" w:eastAsiaTheme="minorHAnsi" w:hAnsi="Times New Roman" w:cstheme="minorBidi"/>
                <w:color w:val="000000" w:themeColor="text1"/>
                <w:spacing w:val="2"/>
                <w:sz w:val="28"/>
                <w:szCs w:val="28"/>
                <w:lang w:val="ro-MD"/>
              </w:rPr>
            </w:pPr>
            <w:r>
              <w:rPr>
                <w:rFonts w:ascii="Times New Roman" w:hAnsi="Times New Roman"/>
                <w:color w:val="000000" w:themeColor="text1"/>
                <w:sz w:val="28"/>
                <w:szCs w:val="28"/>
                <w:lang w:val="ro-MD"/>
              </w:rPr>
              <w:t xml:space="preserve">Conceptul </w:t>
            </w:r>
            <w:r w:rsidR="00365F5D" w:rsidRPr="00FD04A1">
              <w:rPr>
                <w:rFonts w:ascii="Times New Roman" w:hAnsi="Times New Roman"/>
                <w:color w:val="000000" w:themeColor="text1"/>
                <w:sz w:val="28"/>
                <w:szCs w:val="28"/>
                <w:lang w:val="ro-MD"/>
              </w:rPr>
              <w:t xml:space="preserve">se referă la un sistem informațional care </w:t>
            </w:r>
            <w:r w:rsidR="00365F5D" w:rsidRPr="00FD04A1">
              <w:rPr>
                <w:rFonts w:ascii="Times New Roman" w:hAnsi="Times New Roman"/>
                <w:color w:val="000000" w:themeColor="text1"/>
                <w:spacing w:val="2"/>
                <w:sz w:val="28"/>
                <w:szCs w:val="28"/>
                <w:lang w:val="ro-MD"/>
              </w:rPr>
              <w:t xml:space="preserve">va permite </w:t>
            </w:r>
            <w:r w:rsidR="00365F5D" w:rsidRPr="00FD04A1">
              <w:rPr>
                <w:rFonts w:ascii="Times New Roman" w:hAnsi="Times New Roman"/>
                <w:color w:val="000000" w:themeColor="text1"/>
                <w:sz w:val="28"/>
                <w:szCs w:val="28"/>
                <w:lang w:val="ro-MD"/>
              </w:rPr>
              <w:t>automatizarea persoanelor angajate în câmpul muncii, inclusiv a salariaților și zilierilor,</w:t>
            </w:r>
            <w:r w:rsidR="00365F5D" w:rsidRPr="00FD04A1">
              <w:rPr>
                <w:rFonts w:ascii="Times New Roman" w:hAnsi="Times New Roman"/>
                <w:color w:val="000000" w:themeColor="text1"/>
                <w:spacing w:val="2"/>
                <w:sz w:val="28"/>
                <w:szCs w:val="28"/>
                <w:lang w:val="ro-MD"/>
              </w:rPr>
              <w:t xml:space="preserve"> va asigura păstrarea istoricului aferent raporturilor de muncă și va facilita accesul la date în timp real, indirect contribuind la combaterea fenomenelor salariului „în plic” și a muncii nedeclarate. </w:t>
            </w:r>
          </w:p>
          <w:p w:rsidR="00365F5D" w:rsidRPr="00FD04A1" w:rsidRDefault="00365F5D" w:rsidP="00D215C2">
            <w:pPr>
              <w:tabs>
                <w:tab w:val="left" w:pos="993"/>
                <w:tab w:val="left" w:pos="5812"/>
              </w:tabs>
              <w:ind w:firstLine="306"/>
              <w:jc w:val="both"/>
              <w:rPr>
                <w:rFonts w:ascii="Times New Roman" w:hAnsi="Times New Roman"/>
                <w:color w:val="000000" w:themeColor="text1"/>
                <w:spacing w:val="2"/>
                <w:sz w:val="28"/>
                <w:szCs w:val="28"/>
                <w:lang w:val="ro-MD"/>
              </w:rPr>
            </w:pPr>
            <w:r w:rsidRPr="00FD04A1">
              <w:rPr>
                <w:rFonts w:ascii="Times New Roman" w:hAnsi="Times New Roman"/>
                <w:color w:val="000000" w:themeColor="text1"/>
                <w:spacing w:val="2"/>
                <w:sz w:val="28"/>
                <w:szCs w:val="28"/>
                <w:lang w:val="ro-MD"/>
              </w:rPr>
              <w:t>SIA REA va asigura:</w:t>
            </w:r>
          </w:p>
          <w:p w:rsidR="00365F5D" w:rsidRPr="00FD04A1" w:rsidRDefault="00365F5D" w:rsidP="00365F5D">
            <w:pPr>
              <w:pStyle w:val="ListParagraph1"/>
              <w:numPr>
                <w:ilvl w:val="0"/>
                <w:numId w:val="2"/>
              </w:numPr>
              <w:tabs>
                <w:tab w:val="left" w:pos="589"/>
                <w:tab w:val="left" w:pos="993"/>
                <w:tab w:val="left" w:pos="5812"/>
              </w:tabs>
              <w:spacing w:line="240" w:lineRule="auto"/>
              <w:ind w:left="0" w:firstLine="306"/>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angajatului:</w:t>
            </w:r>
          </w:p>
          <w:p w:rsidR="00365F5D" w:rsidRPr="00FD04A1" w:rsidRDefault="00365F5D" w:rsidP="00365F5D">
            <w:pPr>
              <w:pStyle w:val="ListParagraph1"/>
              <w:numPr>
                <w:ilvl w:val="0"/>
                <w:numId w:val="3"/>
              </w:numPr>
              <w:spacing w:line="240" w:lineRule="auto"/>
              <w:ind w:left="851" w:hanging="284"/>
              <w:jc w:val="both"/>
              <w:rPr>
                <w:rFonts w:ascii="Times New Roman" w:eastAsia="Calibri" w:hAnsi="Times New Roman"/>
                <w:color w:val="000000" w:themeColor="text1"/>
                <w:spacing w:val="2"/>
                <w:sz w:val="28"/>
                <w:szCs w:val="28"/>
                <w:lang w:val="ro-MD"/>
              </w:rPr>
            </w:pPr>
            <w:r w:rsidRPr="00FD04A1">
              <w:rPr>
                <w:rFonts w:ascii="Times New Roman" w:eastAsia="Calibri" w:hAnsi="Times New Roman"/>
                <w:color w:val="000000" w:themeColor="text1"/>
                <w:spacing w:val="2"/>
                <w:sz w:val="28"/>
                <w:szCs w:val="28"/>
                <w:lang w:val="ro-MD"/>
              </w:rPr>
              <w:t>evidență și calcul automatizat a vechimii în muncă;</w:t>
            </w:r>
          </w:p>
          <w:p w:rsidR="00365F5D" w:rsidRPr="00FD04A1" w:rsidRDefault="00365F5D" w:rsidP="00365F5D">
            <w:pPr>
              <w:pStyle w:val="ListParagraph1"/>
              <w:numPr>
                <w:ilvl w:val="0"/>
                <w:numId w:val="3"/>
              </w:numPr>
              <w:spacing w:line="240" w:lineRule="auto"/>
              <w:ind w:left="851" w:hanging="284"/>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posibilitate de monitorizare a acțiunilor sau inacțiunilor angajatorilor aferent respectării cadrului legal din domeniul muncii;</w:t>
            </w:r>
          </w:p>
          <w:p w:rsidR="00365F5D" w:rsidRPr="00FD04A1" w:rsidRDefault="00365F5D" w:rsidP="00365F5D">
            <w:pPr>
              <w:pStyle w:val="ListParagraph1"/>
              <w:numPr>
                <w:ilvl w:val="0"/>
                <w:numId w:val="3"/>
              </w:numPr>
              <w:spacing w:line="240" w:lineRule="auto"/>
              <w:ind w:left="851" w:hanging="284"/>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instrument de vizualizare și extragere a informației aferente rapoartelor sale de muncă, atât istorice, cât și cele înregistrate la zi;</w:t>
            </w:r>
          </w:p>
          <w:p w:rsidR="00365F5D" w:rsidRPr="00FD04A1" w:rsidRDefault="00365F5D" w:rsidP="00365F5D">
            <w:pPr>
              <w:pStyle w:val="ListParagraph1"/>
              <w:numPr>
                <w:ilvl w:val="0"/>
                <w:numId w:val="3"/>
              </w:numPr>
              <w:spacing w:line="240" w:lineRule="auto"/>
              <w:ind w:left="851" w:hanging="284"/>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verificarea statutului de persoană asigurată în Republica Moldova;</w:t>
            </w:r>
          </w:p>
          <w:p w:rsidR="00365F5D" w:rsidRPr="00FD04A1" w:rsidRDefault="00365F5D" w:rsidP="00365F5D">
            <w:pPr>
              <w:pStyle w:val="ListParagraph1"/>
              <w:numPr>
                <w:ilvl w:val="0"/>
                <w:numId w:val="3"/>
              </w:numPr>
              <w:spacing w:line="240" w:lineRule="auto"/>
              <w:ind w:left="851" w:hanging="284"/>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excluderea necesității de adresare către angajator pentru a obține certificat de muncă.</w:t>
            </w:r>
          </w:p>
          <w:p w:rsidR="00365F5D" w:rsidRPr="00FD04A1" w:rsidRDefault="00365F5D" w:rsidP="00365F5D">
            <w:pPr>
              <w:pStyle w:val="ListParagraph1"/>
              <w:numPr>
                <w:ilvl w:val="0"/>
                <w:numId w:val="2"/>
              </w:numPr>
              <w:tabs>
                <w:tab w:val="left" w:pos="589"/>
                <w:tab w:val="left" w:pos="993"/>
                <w:tab w:val="left" w:pos="5812"/>
              </w:tabs>
              <w:spacing w:line="240" w:lineRule="auto"/>
              <w:ind w:left="0" w:firstLine="306"/>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angajatorului:</w:t>
            </w:r>
          </w:p>
          <w:p w:rsidR="00365F5D" w:rsidRPr="00FD04A1" w:rsidRDefault="00365F5D" w:rsidP="00365F5D">
            <w:pPr>
              <w:pStyle w:val="ListParagraph1"/>
              <w:numPr>
                <w:ilvl w:val="0"/>
                <w:numId w:val="3"/>
              </w:numPr>
              <w:spacing w:line="240" w:lineRule="auto"/>
              <w:ind w:left="851" w:hanging="284"/>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procedură simplificată de înregistrare la nivel central a angajaților săi, excluzând alte forme de raportare sau prezentare a informațiilor către diverse autorități publice din Republica Moldova;</w:t>
            </w:r>
          </w:p>
          <w:p w:rsidR="00365F5D" w:rsidRPr="00FD04A1" w:rsidRDefault="00365F5D" w:rsidP="00365F5D">
            <w:pPr>
              <w:pStyle w:val="ListParagraph1"/>
              <w:numPr>
                <w:ilvl w:val="0"/>
                <w:numId w:val="3"/>
              </w:numPr>
              <w:spacing w:line="240" w:lineRule="auto"/>
              <w:ind w:left="851" w:hanging="284"/>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lastRenderedPageBreak/>
              <w:t>accesul, cu acceptul angajatului, la informația veridică privind biografia de muncă a acestuia;</w:t>
            </w:r>
          </w:p>
          <w:p w:rsidR="00365F5D" w:rsidRPr="00FD04A1" w:rsidRDefault="00365F5D" w:rsidP="00365F5D">
            <w:pPr>
              <w:pStyle w:val="ListParagraph1"/>
              <w:numPr>
                <w:ilvl w:val="0"/>
                <w:numId w:val="3"/>
              </w:numPr>
              <w:spacing w:line="240" w:lineRule="auto"/>
              <w:ind w:left="851" w:hanging="284"/>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monitorizarea statutului de asigurat a angajaților săi întru întreprinderea acțiunilor de rigoare, în caz de necesitate;</w:t>
            </w:r>
          </w:p>
          <w:p w:rsidR="00365F5D" w:rsidRPr="00FD04A1" w:rsidRDefault="00365F5D" w:rsidP="00365F5D">
            <w:pPr>
              <w:pStyle w:val="ListParagraph1"/>
              <w:numPr>
                <w:ilvl w:val="0"/>
                <w:numId w:val="3"/>
              </w:numPr>
              <w:spacing w:line="240" w:lineRule="auto"/>
              <w:ind w:left="851" w:hanging="284"/>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instrument de generare a rapoartelor și monitorizare a informației la zi aferente rapoartelor de muncă a angajaților săi;</w:t>
            </w:r>
          </w:p>
          <w:p w:rsidR="00365F5D" w:rsidRPr="00FD04A1" w:rsidRDefault="00365F5D" w:rsidP="00365F5D">
            <w:pPr>
              <w:pStyle w:val="ListParagraph1"/>
              <w:numPr>
                <w:ilvl w:val="0"/>
                <w:numId w:val="3"/>
              </w:numPr>
              <w:spacing w:line="240" w:lineRule="auto"/>
              <w:ind w:left="851" w:hanging="284"/>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 xml:space="preserve">optimizarea eliberării unor tipuri de informații aferent raporturilor de muncă; </w:t>
            </w:r>
          </w:p>
          <w:p w:rsidR="00365F5D" w:rsidRPr="00FD04A1" w:rsidRDefault="00365F5D" w:rsidP="00365F5D">
            <w:pPr>
              <w:pStyle w:val="ListParagraph1"/>
              <w:numPr>
                <w:ilvl w:val="0"/>
                <w:numId w:val="2"/>
              </w:numPr>
              <w:tabs>
                <w:tab w:val="left" w:pos="589"/>
                <w:tab w:val="left" w:pos="993"/>
                <w:tab w:val="left" w:pos="5812"/>
              </w:tabs>
              <w:spacing w:line="240" w:lineRule="auto"/>
              <w:ind w:left="0" w:firstLine="306"/>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statului:</w:t>
            </w:r>
          </w:p>
          <w:p w:rsidR="00365F5D" w:rsidRDefault="00365F5D" w:rsidP="00365F5D">
            <w:pPr>
              <w:pStyle w:val="ListParagraph1"/>
              <w:numPr>
                <w:ilvl w:val="0"/>
                <w:numId w:val="3"/>
              </w:numPr>
              <w:spacing w:line="240" w:lineRule="auto"/>
              <w:ind w:left="851" w:hanging="284"/>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acces autorităților publice (conform competenței) la informația</w:t>
            </w:r>
            <w:r w:rsidRPr="00FD04A1">
              <w:rPr>
                <w:rFonts w:ascii="Times New Roman" w:eastAsiaTheme="minorEastAsia" w:hAnsi="Times New Roman"/>
                <w:sz w:val="24"/>
                <w:szCs w:val="24"/>
                <w:lang w:val="ro-MD"/>
              </w:rPr>
              <w:t xml:space="preserve"> </w:t>
            </w:r>
            <w:r w:rsidRPr="00FD04A1">
              <w:rPr>
                <w:rFonts w:ascii="Times New Roman" w:eastAsiaTheme="minorEastAsia" w:hAnsi="Times New Roman"/>
                <w:sz w:val="28"/>
                <w:szCs w:val="28"/>
                <w:lang w:val="ro-MD"/>
              </w:rPr>
              <w:t>din SIA REA;</w:t>
            </w:r>
          </w:p>
          <w:p w:rsidR="00365F5D" w:rsidRPr="00FD04A1" w:rsidRDefault="00365F5D" w:rsidP="00365F5D">
            <w:pPr>
              <w:pStyle w:val="ListParagraph1"/>
              <w:numPr>
                <w:ilvl w:val="0"/>
                <w:numId w:val="3"/>
              </w:numPr>
              <w:spacing w:line="240" w:lineRule="auto"/>
              <w:ind w:left="851" w:hanging="284"/>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reducere a cheltuielilor administrative aferente p</w:t>
            </w:r>
            <w:r w:rsidR="004A5607">
              <w:rPr>
                <w:rFonts w:ascii="Times New Roman" w:eastAsiaTheme="minorEastAsia" w:hAnsi="Times New Roman"/>
                <w:sz w:val="28"/>
                <w:szCs w:val="28"/>
                <w:lang w:val="ro-MD"/>
              </w:rPr>
              <w:t>roceselor raporturilor de muncă</w:t>
            </w:r>
            <w:r w:rsidRPr="00FD04A1">
              <w:rPr>
                <w:rFonts w:ascii="Times New Roman" w:eastAsiaTheme="minorEastAsia" w:hAnsi="Times New Roman"/>
                <w:sz w:val="28"/>
                <w:szCs w:val="28"/>
                <w:lang w:val="ro-MD"/>
              </w:rPr>
              <w:t>;</w:t>
            </w:r>
          </w:p>
          <w:p w:rsidR="00365F5D" w:rsidRPr="008D567C" w:rsidRDefault="00365F5D" w:rsidP="00365F5D">
            <w:pPr>
              <w:pStyle w:val="ListParagraph1"/>
              <w:numPr>
                <w:ilvl w:val="0"/>
                <w:numId w:val="3"/>
              </w:numPr>
              <w:spacing w:line="240" w:lineRule="auto"/>
              <w:ind w:left="851" w:hanging="284"/>
              <w:jc w:val="both"/>
              <w:rPr>
                <w:rFonts w:ascii="Times New Roman" w:eastAsiaTheme="minorEastAsia" w:hAnsi="Times New Roman"/>
                <w:sz w:val="28"/>
                <w:szCs w:val="28"/>
                <w:lang w:val="ro-MD"/>
              </w:rPr>
            </w:pPr>
            <w:r w:rsidRPr="008D567C">
              <w:rPr>
                <w:rFonts w:ascii="Times New Roman" w:eastAsiaTheme="minorEastAsia" w:hAnsi="Times New Roman"/>
                <w:sz w:val="28"/>
                <w:szCs w:val="28"/>
                <w:lang w:val="ro-MD"/>
              </w:rPr>
              <w:t>gestionare</w:t>
            </w:r>
            <w:r>
              <w:rPr>
                <w:rFonts w:ascii="Times New Roman" w:eastAsiaTheme="minorEastAsia" w:hAnsi="Times New Roman"/>
                <w:sz w:val="28"/>
                <w:szCs w:val="28"/>
                <w:lang w:val="ro-MD"/>
              </w:rPr>
              <w:t xml:space="preserve"> </w:t>
            </w:r>
            <w:r w:rsidRPr="008D567C">
              <w:rPr>
                <w:rFonts w:ascii="Times New Roman" w:eastAsiaTheme="minorEastAsia" w:hAnsi="Times New Roman"/>
                <w:sz w:val="28"/>
                <w:szCs w:val="28"/>
                <w:lang w:val="ro-MD"/>
              </w:rPr>
              <w:t>a unui volum mare de date și informații aferente raporturilor de muncă pe o perioadă lungă de timp, precum și obținerea de rapoarte, statistici și situații pe baza acestora de către mai multe autorități publice dintr-o singură sursă, precum și de către utilizatori nemijlocit;</w:t>
            </w:r>
          </w:p>
          <w:p w:rsidR="00365F5D" w:rsidRPr="00FD04A1" w:rsidRDefault="00365F5D" w:rsidP="00365F5D">
            <w:pPr>
              <w:pStyle w:val="ListParagraph1"/>
              <w:numPr>
                <w:ilvl w:val="0"/>
                <w:numId w:val="3"/>
              </w:numPr>
              <w:spacing w:line="240" w:lineRule="auto"/>
              <w:ind w:left="851" w:hanging="284"/>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eficientizare a  activității autorităților publice împuternicite cu funcții de control în domeniu;</w:t>
            </w:r>
          </w:p>
          <w:p w:rsidR="00365F5D" w:rsidRPr="00FD04A1" w:rsidRDefault="00365F5D" w:rsidP="00365F5D">
            <w:pPr>
              <w:pStyle w:val="ListParagraph1"/>
              <w:numPr>
                <w:ilvl w:val="0"/>
                <w:numId w:val="3"/>
              </w:numPr>
              <w:tabs>
                <w:tab w:val="left" w:pos="589"/>
                <w:tab w:val="left" w:pos="993"/>
                <w:tab w:val="left" w:pos="5812"/>
              </w:tabs>
              <w:spacing w:line="240" w:lineRule="auto"/>
              <w:ind w:left="851" w:hanging="284"/>
              <w:jc w:val="both"/>
              <w:rPr>
                <w:rFonts w:ascii="Times New Roman" w:eastAsiaTheme="minorEastAsia" w:hAnsi="Times New Roman"/>
                <w:sz w:val="28"/>
                <w:szCs w:val="28"/>
                <w:lang w:val="ro-MD"/>
              </w:rPr>
            </w:pPr>
            <w:r w:rsidRPr="00FD04A1">
              <w:rPr>
                <w:rFonts w:ascii="Times New Roman" w:eastAsiaTheme="minorEastAsia" w:hAnsi="Times New Roman"/>
                <w:sz w:val="28"/>
                <w:szCs w:val="28"/>
                <w:lang w:val="ro-MD"/>
              </w:rPr>
              <w:t xml:space="preserve">surse informaționale necesare pentru prevenirea fenomenelor salariului „în plic” și combaterea muncii nedeclarate. </w:t>
            </w:r>
          </w:p>
        </w:tc>
      </w:tr>
      <w:tr w:rsidR="00365F5D" w:rsidRPr="00FD04A1" w:rsidTr="004A5607">
        <w:tc>
          <w:tcPr>
            <w:tcW w:w="9119" w:type="dxa"/>
          </w:tcPr>
          <w:p w:rsidR="00365F5D" w:rsidRPr="008F1BAC" w:rsidRDefault="00365F5D" w:rsidP="00D215C2">
            <w:pPr>
              <w:jc w:val="both"/>
              <w:rPr>
                <w:rFonts w:ascii="Times New Roman" w:eastAsia="Times New Roman" w:hAnsi="Times New Roman"/>
                <w:sz w:val="26"/>
                <w:szCs w:val="26"/>
                <w:lang w:eastAsia="en-GB"/>
              </w:rPr>
            </w:pPr>
            <w:r w:rsidRPr="008F1BAC">
              <w:rPr>
                <w:rFonts w:ascii="Times New Roman" w:eastAsia="Times New Roman" w:hAnsi="Times New Roman"/>
                <w:b/>
                <w:bCs/>
                <w:sz w:val="26"/>
                <w:szCs w:val="26"/>
                <w:lang w:eastAsia="en-GB"/>
              </w:rPr>
              <w:lastRenderedPageBreak/>
              <w:t>3.</w:t>
            </w:r>
            <w:r w:rsidRPr="008F1BAC">
              <w:rPr>
                <w:rFonts w:ascii="Times New Roman" w:eastAsia="Times New Roman" w:hAnsi="Times New Roman"/>
                <w:sz w:val="26"/>
                <w:szCs w:val="26"/>
                <w:lang w:eastAsia="en-GB"/>
              </w:rPr>
              <w:t xml:space="preserve"> </w:t>
            </w:r>
            <w:proofErr w:type="spellStart"/>
            <w:r w:rsidRPr="008F1BAC">
              <w:rPr>
                <w:rFonts w:ascii="Times New Roman" w:eastAsia="Times New Roman" w:hAnsi="Times New Roman"/>
                <w:b/>
                <w:sz w:val="26"/>
                <w:szCs w:val="26"/>
                <w:lang w:eastAsia="en-GB"/>
              </w:rPr>
              <w:t>Descrierea</w:t>
            </w:r>
            <w:proofErr w:type="spellEnd"/>
            <w:r w:rsidRPr="008F1BAC">
              <w:rPr>
                <w:rFonts w:ascii="Times New Roman" w:eastAsia="Times New Roman" w:hAnsi="Times New Roman"/>
                <w:b/>
                <w:sz w:val="26"/>
                <w:szCs w:val="26"/>
                <w:lang w:eastAsia="en-GB"/>
              </w:rPr>
              <w:t xml:space="preserve"> </w:t>
            </w:r>
            <w:proofErr w:type="spellStart"/>
            <w:r w:rsidRPr="008F1BAC">
              <w:rPr>
                <w:rFonts w:ascii="Times New Roman" w:eastAsia="Times New Roman" w:hAnsi="Times New Roman"/>
                <w:b/>
                <w:sz w:val="26"/>
                <w:szCs w:val="26"/>
                <w:lang w:eastAsia="en-GB"/>
              </w:rPr>
              <w:t>gradului</w:t>
            </w:r>
            <w:proofErr w:type="spellEnd"/>
            <w:r w:rsidRPr="008F1BAC">
              <w:rPr>
                <w:rFonts w:ascii="Times New Roman" w:eastAsia="Times New Roman" w:hAnsi="Times New Roman"/>
                <w:b/>
                <w:sz w:val="26"/>
                <w:szCs w:val="26"/>
                <w:lang w:eastAsia="en-GB"/>
              </w:rPr>
              <w:t xml:space="preserve"> de </w:t>
            </w:r>
            <w:proofErr w:type="spellStart"/>
            <w:r w:rsidRPr="008F1BAC">
              <w:rPr>
                <w:rFonts w:ascii="Times New Roman" w:eastAsia="Times New Roman" w:hAnsi="Times New Roman"/>
                <w:b/>
                <w:sz w:val="26"/>
                <w:szCs w:val="26"/>
                <w:lang w:eastAsia="en-GB"/>
              </w:rPr>
              <w:t>compatibilitate</w:t>
            </w:r>
            <w:proofErr w:type="spellEnd"/>
            <w:r w:rsidRPr="008F1BAC">
              <w:rPr>
                <w:rFonts w:ascii="Times New Roman" w:eastAsia="Times New Roman" w:hAnsi="Times New Roman"/>
                <w:b/>
                <w:sz w:val="26"/>
                <w:szCs w:val="26"/>
                <w:lang w:eastAsia="en-GB"/>
              </w:rPr>
              <w:t xml:space="preserve"> </w:t>
            </w:r>
            <w:proofErr w:type="spellStart"/>
            <w:r w:rsidRPr="008F1BAC">
              <w:rPr>
                <w:rFonts w:ascii="Times New Roman" w:eastAsia="Times New Roman" w:hAnsi="Times New Roman"/>
                <w:b/>
                <w:sz w:val="26"/>
                <w:szCs w:val="26"/>
                <w:lang w:eastAsia="en-GB"/>
              </w:rPr>
              <w:t>pentru</w:t>
            </w:r>
            <w:proofErr w:type="spellEnd"/>
            <w:r w:rsidRPr="008F1BAC">
              <w:rPr>
                <w:rFonts w:ascii="Times New Roman" w:eastAsia="Times New Roman" w:hAnsi="Times New Roman"/>
                <w:b/>
                <w:sz w:val="26"/>
                <w:szCs w:val="26"/>
                <w:lang w:eastAsia="en-GB"/>
              </w:rPr>
              <w:t xml:space="preserve"> </w:t>
            </w:r>
            <w:proofErr w:type="spellStart"/>
            <w:r w:rsidRPr="008F1BAC">
              <w:rPr>
                <w:rFonts w:ascii="Times New Roman" w:eastAsia="Times New Roman" w:hAnsi="Times New Roman"/>
                <w:b/>
                <w:sz w:val="26"/>
                <w:szCs w:val="26"/>
                <w:lang w:eastAsia="en-GB"/>
              </w:rPr>
              <w:t>proiectele</w:t>
            </w:r>
            <w:proofErr w:type="spellEnd"/>
            <w:r w:rsidRPr="008F1BAC">
              <w:rPr>
                <w:rFonts w:ascii="Times New Roman" w:eastAsia="Times New Roman" w:hAnsi="Times New Roman"/>
                <w:b/>
                <w:sz w:val="26"/>
                <w:szCs w:val="26"/>
                <w:lang w:eastAsia="en-GB"/>
              </w:rPr>
              <w:t xml:space="preserve"> care au ca </w:t>
            </w:r>
            <w:proofErr w:type="spellStart"/>
            <w:r w:rsidRPr="008F1BAC">
              <w:rPr>
                <w:rFonts w:ascii="Times New Roman" w:eastAsia="Times New Roman" w:hAnsi="Times New Roman"/>
                <w:b/>
                <w:sz w:val="26"/>
                <w:szCs w:val="26"/>
                <w:lang w:eastAsia="en-GB"/>
              </w:rPr>
              <w:t>scop</w:t>
            </w:r>
            <w:proofErr w:type="spellEnd"/>
            <w:r w:rsidRPr="008F1BAC">
              <w:rPr>
                <w:rFonts w:ascii="Times New Roman" w:eastAsia="Times New Roman" w:hAnsi="Times New Roman"/>
                <w:b/>
                <w:sz w:val="26"/>
                <w:szCs w:val="26"/>
                <w:lang w:eastAsia="en-GB"/>
              </w:rPr>
              <w:t xml:space="preserve"> </w:t>
            </w:r>
            <w:proofErr w:type="spellStart"/>
            <w:r w:rsidRPr="008F1BAC">
              <w:rPr>
                <w:rFonts w:ascii="Times New Roman" w:eastAsia="Times New Roman" w:hAnsi="Times New Roman"/>
                <w:b/>
                <w:sz w:val="26"/>
                <w:szCs w:val="26"/>
                <w:lang w:eastAsia="en-GB"/>
              </w:rPr>
              <w:t>armonizarea</w:t>
            </w:r>
            <w:proofErr w:type="spellEnd"/>
            <w:r w:rsidRPr="008F1BAC">
              <w:rPr>
                <w:rFonts w:ascii="Times New Roman" w:eastAsia="Times New Roman" w:hAnsi="Times New Roman"/>
                <w:b/>
                <w:sz w:val="26"/>
                <w:szCs w:val="26"/>
                <w:lang w:eastAsia="en-GB"/>
              </w:rPr>
              <w:t xml:space="preserve"> </w:t>
            </w:r>
            <w:proofErr w:type="spellStart"/>
            <w:r w:rsidRPr="008F1BAC">
              <w:rPr>
                <w:rFonts w:ascii="Times New Roman" w:eastAsia="Times New Roman" w:hAnsi="Times New Roman"/>
                <w:b/>
                <w:sz w:val="26"/>
                <w:szCs w:val="26"/>
                <w:lang w:eastAsia="en-GB"/>
              </w:rPr>
              <w:t>legislaţiei</w:t>
            </w:r>
            <w:proofErr w:type="spellEnd"/>
            <w:r w:rsidRPr="008F1BAC">
              <w:rPr>
                <w:rFonts w:ascii="Times New Roman" w:eastAsia="Times New Roman" w:hAnsi="Times New Roman"/>
                <w:b/>
                <w:sz w:val="26"/>
                <w:szCs w:val="26"/>
                <w:lang w:eastAsia="en-GB"/>
              </w:rPr>
              <w:t xml:space="preserve"> </w:t>
            </w:r>
            <w:proofErr w:type="spellStart"/>
            <w:r w:rsidRPr="008F1BAC">
              <w:rPr>
                <w:rFonts w:ascii="Times New Roman" w:eastAsia="Times New Roman" w:hAnsi="Times New Roman"/>
                <w:b/>
                <w:sz w:val="26"/>
                <w:szCs w:val="26"/>
                <w:lang w:eastAsia="en-GB"/>
              </w:rPr>
              <w:t>naţionale</w:t>
            </w:r>
            <w:proofErr w:type="spellEnd"/>
            <w:r w:rsidRPr="008F1BAC">
              <w:rPr>
                <w:rFonts w:ascii="Times New Roman" w:eastAsia="Times New Roman" w:hAnsi="Times New Roman"/>
                <w:b/>
                <w:sz w:val="26"/>
                <w:szCs w:val="26"/>
                <w:lang w:eastAsia="en-GB"/>
              </w:rPr>
              <w:t xml:space="preserve"> cu </w:t>
            </w:r>
            <w:proofErr w:type="spellStart"/>
            <w:r w:rsidRPr="008F1BAC">
              <w:rPr>
                <w:rFonts w:ascii="Times New Roman" w:eastAsia="Times New Roman" w:hAnsi="Times New Roman"/>
                <w:b/>
                <w:sz w:val="26"/>
                <w:szCs w:val="26"/>
                <w:lang w:eastAsia="en-GB"/>
              </w:rPr>
              <w:t>legislaţia</w:t>
            </w:r>
            <w:proofErr w:type="spellEnd"/>
            <w:r w:rsidRPr="008F1BAC">
              <w:rPr>
                <w:rFonts w:ascii="Times New Roman" w:eastAsia="Times New Roman" w:hAnsi="Times New Roman"/>
                <w:b/>
                <w:sz w:val="26"/>
                <w:szCs w:val="26"/>
                <w:lang w:eastAsia="en-GB"/>
              </w:rPr>
              <w:t xml:space="preserve"> </w:t>
            </w:r>
            <w:proofErr w:type="spellStart"/>
            <w:r w:rsidRPr="008F1BAC">
              <w:rPr>
                <w:rFonts w:ascii="Times New Roman" w:eastAsia="Times New Roman" w:hAnsi="Times New Roman"/>
                <w:b/>
                <w:sz w:val="26"/>
                <w:szCs w:val="26"/>
                <w:lang w:eastAsia="en-GB"/>
              </w:rPr>
              <w:t>Uniunii</w:t>
            </w:r>
            <w:proofErr w:type="spellEnd"/>
            <w:r w:rsidRPr="008F1BAC">
              <w:rPr>
                <w:rFonts w:ascii="Times New Roman" w:eastAsia="Times New Roman" w:hAnsi="Times New Roman"/>
                <w:b/>
                <w:sz w:val="26"/>
                <w:szCs w:val="26"/>
                <w:lang w:eastAsia="en-GB"/>
              </w:rPr>
              <w:t xml:space="preserve"> </w:t>
            </w:r>
            <w:proofErr w:type="spellStart"/>
            <w:r w:rsidRPr="008F1BAC">
              <w:rPr>
                <w:rFonts w:ascii="Times New Roman" w:eastAsia="Times New Roman" w:hAnsi="Times New Roman"/>
                <w:b/>
                <w:sz w:val="26"/>
                <w:szCs w:val="26"/>
                <w:lang w:eastAsia="en-GB"/>
              </w:rPr>
              <w:t>Europene</w:t>
            </w:r>
            <w:proofErr w:type="spellEnd"/>
          </w:p>
        </w:tc>
      </w:tr>
      <w:tr w:rsidR="00365F5D" w:rsidRPr="00FD04A1" w:rsidTr="004A5607">
        <w:tc>
          <w:tcPr>
            <w:tcW w:w="9119" w:type="dxa"/>
          </w:tcPr>
          <w:p w:rsidR="00365F5D" w:rsidRPr="004776DA" w:rsidRDefault="00365F5D" w:rsidP="00D215C2">
            <w:pPr>
              <w:jc w:val="both"/>
              <w:rPr>
                <w:rFonts w:ascii="Times New Roman" w:eastAsia="Times New Roman" w:hAnsi="Times New Roman"/>
                <w:sz w:val="26"/>
                <w:szCs w:val="26"/>
                <w:lang w:val="ro-RO" w:eastAsia="en-GB"/>
              </w:rPr>
            </w:pPr>
            <w:r w:rsidRPr="008F1BAC">
              <w:rPr>
                <w:rFonts w:ascii="Times New Roman" w:eastAsia="Times New Roman" w:hAnsi="Times New Roman"/>
                <w:sz w:val="26"/>
                <w:szCs w:val="26"/>
                <w:lang w:eastAsia="en-GB"/>
              </w:rPr>
              <w:t> </w:t>
            </w:r>
            <w:r w:rsidRPr="008F1BAC">
              <w:rPr>
                <w:rFonts w:ascii="Times New Roman" w:eastAsia="Times New Roman" w:hAnsi="Times New Roman"/>
                <w:sz w:val="26"/>
                <w:szCs w:val="26"/>
                <w:lang w:val="ro-RO" w:eastAsia="en-GB"/>
              </w:rPr>
              <w:t>Proiectul de hotărîre nu are drept scop armonizarea legislaţiei naţionale cu legislaţia Uniunii Europene.</w:t>
            </w:r>
          </w:p>
        </w:tc>
      </w:tr>
      <w:tr w:rsidR="00365F5D" w:rsidRPr="00FD04A1" w:rsidTr="004A5607">
        <w:tc>
          <w:tcPr>
            <w:tcW w:w="9119" w:type="dxa"/>
          </w:tcPr>
          <w:p w:rsidR="00365F5D" w:rsidRPr="00B12905" w:rsidRDefault="00365F5D" w:rsidP="00D215C2">
            <w:pPr>
              <w:pStyle w:val="a3"/>
              <w:numPr>
                <w:ilvl w:val="0"/>
                <w:numId w:val="1"/>
              </w:numPr>
              <w:jc w:val="both"/>
              <w:rPr>
                <w:rFonts w:ascii="Times New Roman" w:eastAsia="Times New Roman" w:hAnsi="Times New Roman"/>
                <w:b/>
                <w:sz w:val="26"/>
                <w:szCs w:val="26"/>
                <w:lang w:eastAsia="en-GB"/>
              </w:rPr>
            </w:pPr>
            <w:r w:rsidRPr="00B12905">
              <w:rPr>
                <w:rFonts w:ascii="Times New Roman" w:eastAsia="Times New Roman" w:hAnsi="Times New Roman"/>
                <w:b/>
                <w:sz w:val="26"/>
                <w:szCs w:val="26"/>
                <w:lang w:eastAsia="en-GB"/>
              </w:rPr>
              <w:t xml:space="preserve">4. </w:t>
            </w:r>
            <w:proofErr w:type="spellStart"/>
            <w:r w:rsidRPr="00B12905">
              <w:rPr>
                <w:rFonts w:ascii="Times New Roman" w:eastAsia="Times New Roman" w:hAnsi="Times New Roman"/>
                <w:b/>
                <w:sz w:val="26"/>
                <w:szCs w:val="26"/>
                <w:lang w:eastAsia="en-GB"/>
              </w:rPr>
              <w:t>Principalele</w:t>
            </w:r>
            <w:proofErr w:type="spellEnd"/>
            <w:r w:rsidRPr="00B12905">
              <w:rPr>
                <w:rFonts w:ascii="Times New Roman" w:eastAsia="Times New Roman" w:hAnsi="Times New Roman"/>
                <w:b/>
                <w:sz w:val="26"/>
                <w:szCs w:val="26"/>
                <w:lang w:eastAsia="en-GB"/>
              </w:rPr>
              <w:t xml:space="preserve"> </w:t>
            </w:r>
            <w:proofErr w:type="spellStart"/>
            <w:r w:rsidRPr="00B12905">
              <w:rPr>
                <w:rFonts w:ascii="Times New Roman" w:eastAsia="Times New Roman" w:hAnsi="Times New Roman"/>
                <w:b/>
                <w:sz w:val="26"/>
                <w:szCs w:val="26"/>
                <w:lang w:eastAsia="en-GB"/>
              </w:rPr>
              <w:t>prevederi</w:t>
            </w:r>
            <w:proofErr w:type="spellEnd"/>
            <w:r w:rsidRPr="00B12905">
              <w:rPr>
                <w:rFonts w:ascii="Times New Roman" w:eastAsia="Times New Roman" w:hAnsi="Times New Roman"/>
                <w:b/>
                <w:sz w:val="26"/>
                <w:szCs w:val="26"/>
                <w:lang w:eastAsia="en-GB"/>
              </w:rPr>
              <w:t xml:space="preserve"> ale </w:t>
            </w:r>
            <w:proofErr w:type="spellStart"/>
            <w:r w:rsidRPr="00B12905">
              <w:rPr>
                <w:rFonts w:ascii="Times New Roman" w:eastAsia="Times New Roman" w:hAnsi="Times New Roman"/>
                <w:b/>
                <w:sz w:val="26"/>
                <w:szCs w:val="26"/>
                <w:lang w:eastAsia="en-GB"/>
              </w:rPr>
              <w:t>proiectului</w:t>
            </w:r>
            <w:proofErr w:type="spellEnd"/>
            <w:r w:rsidRPr="00B12905">
              <w:rPr>
                <w:rFonts w:ascii="Times New Roman" w:eastAsia="Times New Roman" w:hAnsi="Times New Roman"/>
                <w:b/>
                <w:sz w:val="26"/>
                <w:szCs w:val="26"/>
                <w:lang w:eastAsia="en-GB"/>
              </w:rPr>
              <w:t xml:space="preserve"> </w:t>
            </w:r>
            <w:proofErr w:type="spellStart"/>
            <w:r w:rsidRPr="00B12905">
              <w:rPr>
                <w:rFonts w:ascii="Times New Roman" w:eastAsia="Times New Roman" w:hAnsi="Times New Roman"/>
                <w:b/>
                <w:sz w:val="26"/>
                <w:szCs w:val="26"/>
                <w:lang w:eastAsia="en-GB"/>
              </w:rPr>
              <w:t>și</w:t>
            </w:r>
            <w:proofErr w:type="spellEnd"/>
            <w:r w:rsidRPr="00B12905">
              <w:rPr>
                <w:rFonts w:ascii="Times New Roman" w:eastAsia="Times New Roman" w:hAnsi="Times New Roman"/>
                <w:b/>
                <w:sz w:val="26"/>
                <w:szCs w:val="26"/>
                <w:lang w:eastAsia="en-GB"/>
              </w:rPr>
              <w:t xml:space="preserve"> </w:t>
            </w:r>
            <w:proofErr w:type="spellStart"/>
            <w:r w:rsidRPr="00B12905">
              <w:rPr>
                <w:rFonts w:ascii="Times New Roman" w:eastAsia="Times New Roman" w:hAnsi="Times New Roman"/>
                <w:b/>
                <w:sz w:val="26"/>
                <w:szCs w:val="26"/>
                <w:lang w:eastAsia="en-GB"/>
              </w:rPr>
              <w:t>evidențierea</w:t>
            </w:r>
            <w:proofErr w:type="spellEnd"/>
            <w:r w:rsidRPr="00B12905">
              <w:rPr>
                <w:rFonts w:ascii="Times New Roman" w:eastAsia="Times New Roman" w:hAnsi="Times New Roman"/>
                <w:b/>
                <w:sz w:val="26"/>
                <w:szCs w:val="26"/>
                <w:lang w:eastAsia="en-GB"/>
              </w:rPr>
              <w:t xml:space="preserve"> </w:t>
            </w:r>
            <w:proofErr w:type="spellStart"/>
            <w:r w:rsidRPr="00B12905">
              <w:rPr>
                <w:rFonts w:ascii="Times New Roman" w:eastAsia="Times New Roman" w:hAnsi="Times New Roman"/>
                <w:b/>
                <w:sz w:val="26"/>
                <w:szCs w:val="26"/>
                <w:lang w:eastAsia="en-GB"/>
              </w:rPr>
              <w:t>proiectelor</w:t>
            </w:r>
            <w:proofErr w:type="spellEnd"/>
            <w:r w:rsidRPr="00B12905">
              <w:rPr>
                <w:rFonts w:ascii="Times New Roman" w:eastAsia="Times New Roman" w:hAnsi="Times New Roman"/>
                <w:b/>
                <w:sz w:val="26"/>
                <w:szCs w:val="26"/>
                <w:lang w:eastAsia="en-GB"/>
              </w:rPr>
              <w:t xml:space="preserve"> </w:t>
            </w:r>
            <w:proofErr w:type="spellStart"/>
            <w:r w:rsidRPr="00B12905">
              <w:rPr>
                <w:rFonts w:ascii="Times New Roman" w:eastAsia="Times New Roman" w:hAnsi="Times New Roman"/>
                <w:b/>
                <w:sz w:val="26"/>
                <w:szCs w:val="26"/>
                <w:lang w:eastAsia="en-GB"/>
              </w:rPr>
              <w:t>noi</w:t>
            </w:r>
            <w:proofErr w:type="spellEnd"/>
          </w:p>
        </w:tc>
      </w:tr>
      <w:tr w:rsidR="00365F5D" w:rsidRPr="00FD04A1" w:rsidTr="004A5607">
        <w:tc>
          <w:tcPr>
            <w:tcW w:w="9119" w:type="dxa"/>
          </w:tcPr>
          <w:p w:rsidR="00365F5D" w:rsidRPr="00FD04A1" w:rsidRDefault="00365F5D" w:rsidP="00D215C2">
            <w:pPr>
              <w:ind w:firstLine="306"/>
              <w:jc w:val="both"/>
              <w:rPr>
                <w:rFonts w:ascii="Times New Roman" w:eastAsia="Times New Roman" w:hAnsi="Times New Roman"/>
                <w:sz w:val="28"/>
                <w:szCs w:val="28"/>
                <w:lang w:val="ro-MD"/>
              </w:rPr>
            </w:pPr>
            <w:r w:rsidRPr="00FD04A1">
              <w:rPr>
                <w:rFonts w:ascii="Times New Roman" w:eastAsia="Times New Roman" w:hAnsi="Times New Roman"/>
                <w:sz w:val="28"/>
                <w:szCs w:val="28"/>
                <w:lang w:val="ro-MD"/>
              </w:rPr>
              <w:t>Proiectul Hotărîrii Guvernului prevede aprobarea Conceptului SIA REA.</w:t>
            </w:r>
          </w:p>
          <w:p w:rsidR="00365F5D" w:rsidRPr="00FD04A1" w:rsidRDefault="00365F5D" w:rsidP="00D215C2">
            <w:pPr>
              <w:ind w:firstLine="306"/>
              <w:jc w:val="both"/>
              <w:rPr>
                <w:rFonts w:ascii="Times New Roman" w:eastAsia="Times New Roman" w:hAnsi="Times New Roman"/>
                <w:sz w:val="28"/>
                <w:szCs w:val="28"/>
                <w:lang w:val="ro-MD"/>
              </w:rPr>
            </w:pPr>
            <w:r w:rsidRPr="00FD04A1">
              <w:rPr>
                <w:rFonts w:ascii="Times New Roman" w:eastAsia="Times New Roman" w:hAnsi="Times New Roman"/>
                <w:sz w:val="28"/>
                <w:szCs w:val="28"/>
                <w:lang w:val="ro-MD"/>
              </w:rPr>
              <w:t xml:space="preserve">Resursa informațională SIA REA reprezintă un spațiu informațional unic, destinat evidenței persoanelor angajate pe teritoriul Republicii Moldova, care va oferi mecanisme automatizate și eficiente pentru gestionarea și monitorizarea on-line a informației despre angajați, precum și pentru analiza riscurilor nerespectării legislației. </w:t>
            </w:r>
          </w:p>
          <w:p w:rsidR="00365F5D" w:rsidRPr="00FD04A1" w:rsidRDefault="00365F5D" w:rsidP="00D215C2">
            <w:pPr>
              <w:ind w:firstLine="306"/>
              <w:jc w:val="both"/>
              <w:rPr>
                <w:rFonts w:ascii="Times New Roman" w:eastAsia="Times New Roman" w:hAnsi="Times New Roman"/>
                <w:sz w:val="28"/>
                <w:szCs w:val="28"/>
                <w:lang w:val="ro-MD"/>
              </w:rPr>
            </w:pPr>
            <w:r w:rsidRPr="00FD04A1">
              <w:rPr>
                <w:rFonts w:ascii="Times New Roman" w:eastAsia="Times New Roman" w:hAnsi="Times New Roman"/>
                <w:sz w:val="28"/>
                <w:szCs w:val="28"/>
                <w:lang w:val="ro-MD"/>
              </w:rPr>
              <w:t xml:space="preserve">Conceptul descrie scopul, obiectivele, funcțiile de bază și structura SIA REA, stabilește posesorul, deținătorul, registratorii și furnizorii de date, inclusiv utilizatorii acestuia, obiectele informaționale și  scenariile  de bază privind includerea angajaților în Registru. De asemenea, în conformitate cu reglementările tehnice în vigoare, sunt </w:t>
            </w:r>
            <w:r w:rsidR="004A5607">
              <w:rPr>
                <w:rFonts w:ascii="Times New Roman" w:eastAsia="Times New Roman" w:hAnsi="Times New Roman"/>
                <w:sz w:val="28"/>
                <w:szCs w:val="28"/>
                <w:lang w:val="ro-MD"/>
              </w:rPr>
              <w:t>descrise cadrul normativ, spațiul</w:t>
            </w:r>
            <w:r w:rsidRPr="00FD04A1">
              <w:rPr>
                <w:rFonts w:ascii="Times New Roman" w:eastAsia="Times New Roman" w:hAnsi="Times New Roman"/>
                <w:sz w:val="28"/>
                <w:szCs w:val="28"/>
                <w:lang w:val="ro-MD"/>
              </w:rPr>
              <w:t xml:space="preserve"> funcțional, organizatoric, informațional și tehnologic al SIA REA, clasificarea documentelor sistemului, precum și măsurile de asigurare a securității informaționale.</w:t>
            </w:r>
          </w:p>
          <w:p w:rsidR="00365F5D" w:rsidRPr="00FD04A1" w:rsidRDefault="00365F5D" w:rsidP="00D215C2">
            <w:pPr>
              <w:ind w:firstLine="306"/>
              <w:jc w:val="both"/>
              <w:rPr>
                <w:rFonts w:ascii="Times New Roman" w:eastAsia="Times New Roman" w:hAnsi="Times New Roman"/>
                <w:sz w:val="28"/>
                <w:szCs w:val="28"/>
                <w:lang w:val="ro-MD"/>
              </w:rPr>
            </w:pPr>
            <w:r w:rsidRPr="00FD04A1">
              <w:rPr>
                <w:rFonts w:ascii="Times New Roman" w:eastAsia="Times New Roman" w:hAnsi="Times New Roman"/>
                <w:sz w:val="28"/>
                <w:szCs w:val="28"/>
                <w:lang w:val="ro-MD"/>
              </w:rPr>
              <w:t xml:space="preserve">La insistența reprezentanților mediului de afaceri, declararea datelor privind raporturile de muncă a angajaților urmează să se efectueze prin intermediul Ghișeului unic de raportare/SIA „Declarație electronică”. </w:t>
            </w:r>
          </w:p>
        </w:tc>
      </w:tr>
      <w:tr w:rsidR="00365F5D" w:rsidRPr="00FD04A1" w:rsidTr="004A5607">
        <w:tc>
          <w:tcPr>
            <w:tcW w:w="9119" w:type="dxa"/>
          </w:tcPr>
          <w:p w:rsidR="00365F5D" w:rsidRPr="00FD04A1" w:rsidRDefault="00365F5D" w:rsidP="00D215C2">
            <w:pPr>
              <w:contextualSpacing/>
              <w:jc w:val="both"/>
              <w:rPr>
                <w:rFonts w:ascii="Times New Roman" w:eastAsia="Times New Roman" w:hAnsi="Times New Roman"/>
                <w:b/>
                <w:sz w:val="28"/>
                <w:szCs w:val="28"/>
                <w:lang w:val="ro-MD"/>
              </w:rPr>
            </w:pPr>
            <w:r>
              <w:rPr>
                <w:rFonts w:ascii="Times New Roman" w:eastAsia="Times New Roman" w:hAnsi="Times New Roman"/>
                <w:b/>
                <w:sz w:val="28"/>
                <w:szCs w:val="28"/>
                <w:lang w:val="ro-MD"/>
              </w:rPr>
              <w:t>5</w:t>
            </w:r>
            <w:r w:rsidRPr="00FD04A1">
              <w:rPr>
                <w:rFonts w:ascii="Times New Roman" w:eastAsia="Times New Roman" w:hAnsi="Times New Roman"/>
                <w:b/>
                <w:sz w:val="28"/>
                <w:szCs w:val="28"/>
                <w:lang w:val="ro-MD"/>
              </w:rPr>
              <w:t>. Fundamentarea economico-financiară</w:t>
            </w:r>
          </w:p>
        </w:tc>
      </w:tr>
      <w:tr w:rsidR="00365F5D" w:rsidRPr="00FD04A1" w:rsidTr="004A5607">
        <w:tc>
          <w:tcPr>
            <w:tcW w:w="9119" w:type="dxa"/>
          </w:tcPr>
          <w:p w:rsidR="00365F5D" w:rsidRPr="00FD04A1" w:rsidRDefault="00365F5D" w:rsidP="00D215C2">
            <w:pPr>
              <w:tabs>
                <w:tab w:val="left" w:pos="2700"/>
              </w:tabs>
              <w:ind w:firstLine="306"/>
              <w:jc w:val="both"/>
              <w:rPr>
                <w:rFonts w:ascii="Times New Roman" w:eastAsiaTheme="minorHAnsi" w:hAnsi="Times New Roman" w:cstheme="minorBidi"/>
                <w:sz w:val="28"/>
                <w:szCs w:val="28"/>
                <w:lang w:val="ro-MD"/>
              </w:rPr>
            </w:pPr>
            <w:r w:rsidRPr="00FD04A1">
              <w:rPr>
                <w:rFonts w:ascii="Times New Roman" w:hAnsi="Times New Roman"/>
                <w:sz w:val="28"/>
                <w:szCs w:val="28"/>
                <w:lang w:val="ro-MD"/>
              </w:rPr>
              <w:t xml:space="preserve">Asigurarea creării, implementării, funcționării și dezvoltării SIA REA se va efectua din contul și în limita mijloacelor financiare alocate din bugetul de stat și altor mijloace, conform legii. </w:t>
            </w:r>
          </w:p>
        </w:tc>
      </w:tr>
      <w:tr w:rsidR="00365F5D" w:rsidRPr="00FD04A1" w:rsidTr="004A5607">
        <w:tc>
          <w:tcPr>
            <w:tcW w:w="9119" w:type="dxa"/>
          </w:tcPr>
          <w:p w:rsidR="00365F5D" w:rsidRPr="00FD04A1" w:rsidRDefault="00365F5D" w:rsidP="00D215C2">
            <w:pPr>
              <w:contextualSpacing/>
              <w:jc w:val="both"/>
              <w:rPr>
                <w:rFonts w:ascii="Times New Roman" w:eastAsia="Times New Roman" w:hAnsi="Times New Roman"/>
                <w:b/>
                <w:sz w:val="28"/>
                <w:szCs w:val="28"/>
                <w:lang w:val="ro-MD"/>
              </w:rPr>
            </w:pPr>
            <w:r>
              <w:rPr>
                <w:rFonts w:ascii="Times New Roman" w:eastAsia="Times New Roman" w:hAnsi="Times New Roman"/>
                <w:b/>
                <w:sz w:val="28"/>
                <w:szCs w:val="28"/>
                <w:lang w:val="ro-MD"/>
              </w:rPr>
              <w:t>6</w:t>
            </w:r>
            <w:r w:rsidRPr="00FD04A1">
              <w:rPr>
                <w:rFonts w:ascii="Times New Roman" w:eastAsia="Times New Roman" w:hAnsi="Times New Roman"/>
                <w:b/>
                <w:sz w:val="28"/>
                <w:szCs w:val="28"/>
                <w:lang w:val="ro-MD"/>
              </w:rPr>
              <w:t>. Modul de încorporare a actului în cadrul normativ în vigoare</w:t>
            </w:r>
          </w:p>
        </w:tc>
      </w:tr>
      <w:tr w:rsidR="00365F5D" w:rsidRPr="00FD04A1" w:rsidTr="004A5607">
        <w:tc>
          <w:tcPr>
            <w:tcW w:w="9119" w:type="dxa"/>
          </w:tcPr>
          <w:p w:rsidR="00365F5D" w:rsidRPr="00FD04A1" w:rsidRDefault="00365F5D" w:rsidP="00D215C2">
            <w:pPr>
              <w:jc w:val="both"/>
              <w:rPr>
                <w:rFonts w:ascii="Times New Roman" w:eastAsia="Times New Roman" w:hAnsi="Times New Roman"/>
                <w:sz w:val="28"/>
                <w:szCs w:val="28"/>
                <w:lang w:val="ro-MD"/>
              </w:rPr>
            </w:pPr>
            <w:r w:rsidRPr="00FD04A1">
              <w:rPr>
                <w:rFonts w:ascii="Times New Roman" w:eastAsia="Times New Roman" w:hAnsi="Times New Roman"/>
                <w:sz w:val="28"/>
                <w:szCs w:val="28"/>
                <w:lang w:val="ro-MD"/>
              </w:rPr>
              <w:t xml:space="preserve">Pentru implementarea prevederilor prezentului proiect va fi necesară modificarea și completarea altor acte normative. </w:t>
            </w:r>
          </w:p>
        </w:tc>
      </w:tr>
      <w:tr w:rsidR="00365F5D" w:rsidRPr="00FD04A1" w:rsidTr="004A5607">
        <w:tc>
          <w:tcPr>
            <w:tcW w:w="9119" w:type="dxa"/>
          </w:tcPr>
          <w:p w:rsidR="00365F5D" w:rsidRPr="00FD04A1" w:rsidRDefault="00365F5D" w:rsidP="00D215C2">
            <w:pPr>
              <w:contextualSpacing/>
              <w:jc w:val="both"/>
              <w:rPr>
                <w:rFonts w:ascii="Times New Roman" w:eastAsia="Times New Roman" w:hAnsi="Times New Roman"/>
                <w:b/>
                <w:sz w:val="28"/>
                <w:szCs w:val="28"/>
                <w:lang w:val="ro-MD"/>
              </w:rPr>
            </w:pPr>
            <w:r>
              <w:rPr>
                <w:rFonts w:ascii="Times New Roman" w:eastAsia="Times New Roman" w:hAnsi="Times New Roman"/>
                <w:b/>
                <w:sz w:val="28"/>
                <w:szCs w:val="28"/>
                <w:lang w:val="ro-MD"/>
              </w:rPr>
              <w:t>7</w:t>
            </w:r>
            <w:r w:rsidRPr="00FD04A1">
              <w:rPr>
                <w:rFonts w:ascii="Times New Roman" w:eastAsia="Times New Roman" w:hAnsi="Times New Roman"/>
                <w:b/>
                <w:sz w:val="28"/>
                <w:szCs w:val="28"/>
                <w:lang w:val="ro-MD"/>
              </w:rPr>
              <w:t>. Avizarea și consultarea publică a proiectului</w:t>
            </w:r>
          </w:p>
        </w:tc>
      </w:tr>
      <w:tr w:rsidR="00365F5D" w:rsidRPr="00FD04A1" w:rsidTr="004A5607">
        <w:tc>
          <w:tcPr>
            <w:tcW w:w="9119" w:type="dxa"/>
          </w:tcPr>
          <w:p w:rsidR="00365F5D" w:rsidRPr="00FD04A1" w:rsidRDefault="00365F5D" w:rsidP="00D215C2">
            <w:pPr>
              <w:ind w:firstLine="306"/>
              <w:jc w:val="both"/>
              <w:rPr>
                <w:rFonts w:ascii="Times New Roman" w:eastAsia="Times New Roman" w:hAnsi="Times New Roman"/>
                <w:sz w:val="28"/>
                <w:szCs w:val="28"/>
                <w:lang w:val="ro-MD"/>
              </w:rPr>
            </w:pPr>
            <w:r w:rsidRPr="00FD04A1">
              <w:rPr>
                <w:rFonts w:ascii="Times New Roman" w:eastAsia="Times New Roman" w:hAnsi="Times New Roman"/>
                <w:sz w:val="28"/>
                <w:szCs w:val="28"/>
                <w:lang w:val="ro-MD"/>
              </w:rPr>
              <w:t>În scopul respectării prevederilor Legii nr. 239/2008 privind transparența în procesul decizional, proiect</w:t>
            </w:r>
            <w:r w:rsidR="00407D29">
              <w:rPr>
                <w:rFonts w:ascii="Times New Roman" w:eastAsia="Times New Roman" w:hAnsi="Times New Roman"/>
                <w:sz w:val="28"/>
                <w:szCs w:val="28"/>
                <w:lang w:val="ro-MD"/>
              </w:rPr>
              <w:t xml:space="preserve">ul Hotărârii Guvernului a fost plasat pe </w:t>
            </w:r>
            <w:r w:rsidRPr="00FD04A1">
              <w:rPr>
                <w:rFonts w:ascii="Times New Roman" w:eastAsia="Times New Roman" w:hAnsi="Times New Roman"/>
                <w:sz w:val="28"/>
                <w:szCs w:val="28"/>
                <w:lang w:val="ro-MD"/>
              </w:rPr>
              <w:t xml:space="preserve">pagina oficială a Ministerului Finanțelor </w:t>
            </w:r>
            <w:r>
              <w:fldChar w:fldCharType="begin"/>
            </w:r>
            <w:r>
              <w:instrText xml:space="preserve"> HYPERLINK "http://www.mf.gov.md" </w:instrText>
            </w:r>
            <w:r>
              <w:fldChar w:fldCharType="separate"/>
            </w:r>
            <w:r w:rsidRPr="00FD04A1">
              <w:rPr>
                <w:rFonts w:ascii="Times New Roman" w:eastAsia="Times New Roman" w:hAnsi="Times New Roman"/>
                <w:color w:val="0000FF"/>
                <w:sz w:val="28"/>
                <w:szCs w:val="28"/>
                <w:u w:val="single"/>
                <w:lang w:val="ro-MD"/>
              </w:rPr>
              <w:t>www.mf.gov.md</w:t>
            </w:r>
            <w:r>
              <w:rPr>
                <w:rFonts w:ascii="Times New Roman" w:eastAsia="Times New Roman" w:hAnsi="Times New Roman"/>
                <w:color w:val="0000FF"/>
                <w:sz w:val="28"/>
                <w:szCs w:val="28"/>
                <w:u w:val="single"/>
                <w:lang w:val="ro-MD"/>
              </w:rPr>
              <w:fldChar w:fldCharType="end"/>
            </w:r>
            <w:r w:rsidRPr="00FD04A1">
              <w:rPr>
                <w:rFonts w:ascii="Times New Roman" w:eastAsia="Times New Roman" w:hAnsi="Times New Roman"/>
                <w:sz w:val="28"/>
                <w:szCs w:val="28"/>
                <w:lang w:val="ro-MD"/>
              </w:rPr>
              <w:t xml:space="preserve">, compartimentul </w:t>
            </w:r>
            <w:r w:rsidRPr="00FD04A1">
              <w:rPr>
                <w:rFonts w:ascii="Times New Roman" w:eastAsia="Times New Roman" w:hAnsi="Times New Roman"/>
                <w:i/>
                <w:sz w:val="28"/>
                <w:szCs w:val="28"/>
                <w:lang w:val="ro-MD"/>
              </w:rPr>
              <w:t>Transparența decizională</w:t>
            </w:r>
            <w:r w:rsidRPr="00FD04A1">
              <w:rPr>
                <w:rFonts w:ascii="Times New Roman" w:eastAsia="Times New Roman" w:hAnsi="Times New Roman"/>
                <w:sz w:val="28"/>
                <w:szCs w:val="28"/>
                <w:lang w:val="ro-MD"/>
              </w:rPr>
              <w:t xml:space="preserve">, directoriul </w:t>
            </w:r>
            <w:r w:rsidRPr="00FD04A1">
              <w:rPr>
                <w:rFonts w:ascii="Times New Roman" w:eastAsia="Times New Roman" w:hAnsi="Times New Roman"/>
                <w:i/>
                <w:sz w:val="28"/>
                <w:szCs w:val="28"/>
                <w:lang w:val="ro-MD"/>
              </w:rPr>
              <w:t>Procesul decizional</w:t>
            </w:r>
            <w:r w:rsidRPr="00FD04A1">
              <w:rPr>
                <w:rFonts w:ascii="Times New Roman" w:eastAsia="Times New Roman" w:hAnsi="Times New Roman"/>
                <w:sz w:val="28"/>
                <w:szCs w:val="28"/>
                <w:lang w:val="ro-MD"/>
              </w:rPr>
              <w:t>.</w:t>
            </w:r>
          </w:p>
        </w:tc>
      </w:tr>
      <w:tr w:rsidR="00365F5D" w:rsidRPr="00FD04A1" w:rsidTr="004A5607">
        <w:tc>
          <w:tcPr>
            <w:tcW w:w="9119" w:type="dxa"/>
          </w:tcPr>
          <w:p w:rsidR="00365F5D" w:rsidRPr="008F1BAC" w:rsidRDefault="00365F5D" w:rsidP="00D215C2">
            <w:pPr>
              <w:rPr>
                <w:rFonts w:ascii="Times New Roman" w:eastAsia="Times New Roman" w:hAnsi="Times New Roman"/>
                <w:b/>
                <w:sz w:val="26"/>
                <w:szCs w:val="26"/>
                <w:lang w:eastAsia="en-GB"/>
              </w:rPr>
            </w:pPr>
            <w:r w:rsidRPr="008F1BAC">
              <w:rPr>
                <w:rFonts w:ascii="Times New Roman" w:eastAsia="Times New Roman" w:hAnsi="Times New Roman"/>
                <w:b/>
                <w:bCs/>
                <w:sz w:val="26"/>
                <w:szCs w:val="26"/>
                <w:lang w:eastAsia="en-GB"/>
              </w:rPr>
              <w:t>8.</w:t>
            </w:r>
            <w:r w:rsidRPr="008F1BAC">
              <w:rPr>
                <w:rFonts w:ascii="Times New Roman" w:eastAsia="Times New Roman" w:hAnsi="Times New Roman"/>
                <w:b/>
                <w:sz w:val="26"/>
                <w:szCs w:val="26"/>
                <w:lang w:eastAsia="en-GB"/>
              </w:rPr>
              <w:t xml:space="preserve"> </w:t>
            </w:r>
            <w:proofErr w:type="spellStart"/>
            <w:r w:rsidRPr="008F1BAC">
              <w:rPr>
                <w:rFonts w:ascii="Times New Roman" w:eastAsia="Times New Roman" w:hAnsi="Times New Roman"/>
                <w:b/>
                <w:sz w:val="26"/>
                <w:szCs w:val="26"/>
                <w:lang w:eastAsia="en-GB"/>
              </w:rPr>
              <w:t>Constatările</w:t>
            </w:r>
            <w:proofErr w:type="spellEnd"/>
            <w:r w:rsidRPr="008F1BAC">
              <w:rPr>
                <w:rFonts w:ascii="Times New Roman" w:eastAsia="Times New Roman" w:hAnsi="Times New Roman"/>
                <w:b/>
                <w:sz w:val="26"/>
                <w:szCs w:val="26"/>
                <w:lang w:eastAsia="en-GB"/>
              </w:rPr>
              <w:t xml:space="preserve"> </w:t>
            </w:r>
            <w:proofErr w:type="spellStart"/>
            <w:r w:rsidRPr="008F1BAC">
              <w:rPr>
                <w:rFonts w:ascii="Times New Roman" w:eastAsia="Times New Roman" w:hAnsi="Times New Roman"/>
                <w:b/>
                <w:sz w:val="26"/>
                <w:szCs w:val="26"/>
                <w:lang w:eastAsia="en-GB"/>
              </w:rPr>
              <w:t>expertizei</w:t>
            </w:r>
            <w:proofErr w:type="spellEnd"/>
            <w:r w:rsidRPr="008F1BAC">
              <w:rPr>
                <w:rFonts w:ascii="Times New Roman" w:eastAsia="Times New Roman" w:hAnsi="Times New Roman"/>
                <w:b/>
                <w:sz w:val="26"/>
                <w:szCs w:val="26"/>
                <w:lang w:eastAsia="en-GB"/>
              </w:rPr>
              <w:t xml:space="preserve"> </w:t>
            </w:r>
            <w:proofErr w:type="spellStart"/>
            <w:r w:rsidRPr="008F1BAC">
              <w:rPr>
                <w:rFonts w:ascii="Times New Roman" w:eastAsia="Times New Roman" w:hAnsi="Times New Roman"/>
                <w:b/>
                <w:sz w:val="26"/>
                <w:szCs w:val="26"/>
                <w:lang w:eastAsia="en-GB"/>
              </w:rPr>
              <w:t>anticorupţie</w:t>
            </w:r>
            <w:proofErr w:type="spellEnd"/>
          </w:p>
        </w:tc>
      </w:tr>
      <w:tr w:rsidR="00365F5D" w:rsidRPr="00FD04A1" w:rsidTr="004A5607">
        <w:tc>
          <w:tcPr>
            <w:tcW w:w="9119" w:type="dxa"/>
          </w:tcPr>
          <w:p w:rsidR="00365F5D" w:rsidRPr="00B12905" w:rsidRDefault="00365F5D" w:rsidP="00407D29">
            <w:pPr>
              <w:jc w:val="both"/>
              <w:rPr>
                <w:rFonts w:ascii="Times New Roman" w:eastAsia="Times New Roman" w:hAnsi="Times New Roman"/>
                <w:sz w:val="28"/>
                <w:szCs w:val="28"/>
                <w:lang w:eastAsia="en-GB"/>
              </w:rPr>
            </w:pPr>
            <w:r w:rsidRPr="00B12905">
              <w:rPr>
                <w:rFonts w:ascii="Times New Roman" w:eastAsia="Times New Roman" w:hAnsi="Times New Roman"/>
                <w:sz w:val="28"/>
                <w:szCs w:val="28"/>
                <w:lang w:eastAsia="en-GB"/>
              </w:rPr>
              <w:t> </w:t>
            </w:r>
            <w:proofErr w:type="spellStart"/>
            <w:r w:rsidRPr="00B12905">
              <w:rPr>
                <w:rFonts w:ascii="Times New Roman" w:eastAsia="Times New Roman" w:hAnsi="Times New Roman"/>
                <w:sz w:val="28"/>
                <w:szCs w:val="28"/>
                <w:lang w:eastAsia="en-GB"/>
              </w:rPr>
              <w:t>Informaţia</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privind</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rezultatele</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expertizei</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anticorupţie</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va</w:t>
            </w:r>
            <w:proofErr w:type="spellEnd"/>
            <w:r w:rsidRPr="00B12905">
              <w:rPr>
                <w:rFonts w:ascii="Times New Roman" w:eastAsia="Times New Roman" w:hAnsi="Times New Roman"/>
                <w:sz w:val="28"/>
                <w:szCs w:val="28"/>
                <w:lang w:eastAsia="en-GB"/>
              </w:rPr>
              <w:t xml:space="preserve"> fi </w:t>
            </w:r>
            <w:proofErr w:type="spellStart"/>
            <w:r w:rsidRPr="00B12905">
              <w:rPr>
                <w:rFonts w:ascii="Times New Roman" w:eastAsia="Times New Roman" w:hAnsi="Times New Roman"/>
                <w:sz w:val="28"/>
                <w:szCs w:val="28"/>
                <w:lang w:eastAsia="en-GB"/>
              </w:rPr>
              <w:t>inclusă</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după</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recepţionarea</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raportului</w:t>
            </w:r>
            <w:proofErr w:type="spellEnd"/>
            <w:r w:rsidRPr="00B12905">
              <w:rPr>
                <w:rFonts w:ascii="Times New Roman" w:eastAsia="Times New Roman" w:hAnsi="Times New Roman"/>
                <w:sz w:val="28"/>
                <w:szCs w:val="28"/>
                <w:lang w:eastAsia="en-GB"/>
              </w:rPr>
              <w:t xml:space="preserve"> de </w:t>
            </w:r>
            <w:proofErr w:type="spellStart"/>
            <w:r w:rsidRPr="00B12905">
              <w:rPr>
                <w:rFonts w:ascii="Times New Roman" w:eastAsia="Times New Roman" w:hAnsi="Times New Roman"/>
                <w:sz w:val="28"/>
                <w:szCs w:val="28"/>
                <w:lang w:eastAsia="en-GB"/>
              </w:rPr>
              <w:t>expertiză</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anticorupţie</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în</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sinteza</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obiecţiilor</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şi</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propunerilor</w:t>
            </w:r>
            <w:proofErr w:type="spellEnd"/>
            <w:r w:rsidRPr="00B12905">
              <w:rPr>
                <w:rFonts w:ascii="Times New Roman" w:eastAsia="Times New Roman" w:hAnsi="Times New Roman"/>
                <w:sz w:val="28"/>
                <w:szCs w:val="28"/>
                <w:lang w:eastAsia="en-GB"/>
              </w:rPr>
              <w:t>/</w:t>
            </w:r>
            <w:proofErr w:type="spellStart"/>
            <w:r w:rsidRPr="00B12905">
              <w:rPr>
                <w:rFonts w:ascii="Times New Roman" w:eastAsia="Times New Roman" w:hAnsi="Times New Roman"/>
                <w:sz w:val="28"/>
                <w:szCs w:val="28"/>
                <w:lang w:eastAsia="en-GB"/>
              </w:rPr>
              <w:t>recomandărilor</w:t>
            </w:r>
            <w:proofErr w:type="spellEnd"/>
            <w:r w:rsidRPr="00B12905">
              <w:rPr>
                <w:rFonts w:ascii="Times New Roman" w:eastAsia="Times New Roman" w:hAnsi="Times New Roman"/>
                <w:sz w:val="28"/>
                <w:szCs w:val="28"/>
                <w:lang w:eastAsia="en-GB"/>
              </w:rPr>
              <w:t xml:space="preserve"> la </w:t>
            </w:r>
            <w:proofErr w:type="spellStart"/>
            <w:r w:rsidRPr="00B12905">
              <w:rPr>
                <w:rFonts w:ascii="Times New Roman" w:eastAsia="Times New Roman" w:hAnsi="Times New Roman"/>
                <w:sz w:val="28"/>
                <w:szCs w:val="28"/>
                <w:lang w:eastAsia="en-GB"/>
              </w:rPr>
              <w:t>proiect</w:t>
            </w:r>
            <w:proofErr w:type="spellEnd"/>
            <w:r w:rsidRPr="00B12905">
              <w:rPr>
                <w:rFonts w:ascii="Times New Roman" w:eastAsia="Times New Roman" w:hAnsi="Times New Roman"/>
                <w:sz w:val="28"/>
                <w:szCs w:val="28"/>
                <w:lang w:eastAsia="en-GB"/>
              </w:rPr>
              <w:t xml:space="preserve"> de </w:t>
            </w:r>
            <w:proofErr w:type="spellStart"/>
            <w:r w:rsidRPr="00B12905">
              <w:rPr>
                <w:rFonts w:ascii="Times New Roman" w:eastAsia="Times New Roman" w:hAnsi="Times New Roman"/>
                <w:sz w:val="28"/>
                <w:szCs w:val="28"/>
                <w:lang w:eastAsia="en-GB"/>
              </w:rPr>
              <w:t>hotărîre</w:t>
            </w:r>
            <w:proofErr w:type="spellEnd"/>
            <w:r w:rsidRPr="00B12905">
              <w:rPr>
                <w:rFonts w:ascii="Times New Roman" w:eastAsia="Times New Roman" w:hAnsi="Times New Roman"/>
                <w:sz w:val="28"/>
                <w:szCs w:val="28"/>
                <w:lang w:eastAsia="en-GB"/>
              </w:rPr>
              <w:t>.</w:t>
            </w:r>
          </w:p>
        </w:tc>
      </w:tr>
      <w:tr w:rsidR="00365F5D" w:rsidRPr="00FD04A1" w:rsidTr="004A5607">
        <w:tc>
          <w:tcPr>
            <w:tcW w:w="9119" w:type="dxa"/>
          </w:tcPr>
          <w:p w:rsidR="00365F5D" w:rsidRPr="00B12905" w:rsidRDefault="00365F5D" w:rsidP="00D215C2">
            <w:pPr>
              <w:rPr>
                <w:rFonts w:ascii="Times New Roman" w:eastAsia="Times New Roman" w:hAnsi="Times New Roman"/>
                <w:b/>
                <w:sz w:val="28"/>
                <w:szCs w:val="28"/>
                <w:lang w:eastAsia="en-GB"/>
              </w:rPr>
            </w:pPr>
            <w:r w:rsidRPr="00B12905">
              <w:rPr>
                <w:rFonts w:ascii="Times New Roman" w:eastAsia="Times New Roman" w:hAnsi="Times New Roman"/>
                <w:b/>
                <w:bCs/>
                <w:sz w:val="28"/>
                <w:szCs w:val="28"/>
                <w:lang w:eastAsia="en-GB"/>
              </w:rPr>
              <w:t>9.</w:t>
            </w:r>
            <w:r w:rsidRPr="00B12905">
              <w:rPr>
                <w:rFonts w:ascii="Times New Roman" w:eastAsia="Times New Roman" w:hAnsi="Times New Roman"/>
                <w:b/>
                <w:sz w:val="28"/>
                <w:szCs w:val="28"/>
                <w:lang w:eastAsia="en-GB"/>
              </w:rPr>
              <w:t xml:space="preserve"> </w:t>
            </w:r>
            <w:proofErr w:type="spellStart"/>
            <w:r w:rsidRPr="00B12905">
              <w:rPr>
                <w:rFonts w:ascii="Times New Roman" w:eastAsia="Times New Roman" w:hAnsi="Times New Roman"/>
                <w:b/>
                <w:sz w:val="28"/>
                <w:szCs w:val="28"/>
                <w:lang w:eastAsia="en-GB"/>
              </w:rPr>
              <w:t>Constatările</w:t>
            </w:r>
            <w:proofErr w:type="spellEnd"/>
            <w:r w:rsidRPr="00B12905">
              <w:rPr>
                <w:rFonts w:ascii="Times New Roman" w:eastAsia="Times New Roman" w:hAnsi="Times New Roman"/>
                <w:b/>
                <w:sz w:val="28"/>
                <w:szCs w:val="28"/>
                <w:lang w:eastAsia="en-GB"/>
              </w:rPr>
              <w:t xml:space="preserve"> </w:t>
            </w:r>
            <w:proofErr w:type="spellStart"/>
            <w:r w:rsidRPr="00B12905">
              <w:rPr>
                <w:rFonts w:ascii="Times New Roman" w:eastAsia="Times New Roman" w:hAnsi="Times New Roman"/>
                <w:b/>
                <w:sz w:val="28"/>
                <w:szCs w:val="28"/>
                <w:lang w:eastAsia="en-GB"/>
              </w:rPr>
              <w:t>expertizei</w:t>
            </w:r>
            <w:proofErr w:type="spellEnd"/>
            <w:r w:rsidRPr="00B12905">
              <w:rPr>
                <w:rFonts w:ascii="Times New Roman" w:eastAsia="Times New Roman" w:hAnsi="Times New Roman"/>
                <w:b/>
                <w:sz w:val="28"/>
                <w:szCs w:val="28"/>
                <w:lang w:eastAsia="en-GB"/>
              </w:rPr>
              <w:t xml:space="preserve"> de </w:t>
            </w:r>
            <w:proofErr w:type="spellStart"/>
            <w:r w:rsidRPr="00B12905">
              <w:rPr>
                <w:rFonts w:ascii="Times New Roman" w:eastAsia="Times New Roman" w:hAnsi="Times New Roman"/>
                <w:b/>
                <w:sz w:val="28"/>
                <w:szCs w:val="28"/>
                <w:lang w:eastAsia="en-GB"/>
              </w:rPr>
              <w:t>compatibilitate</w:t>
            </w:r>
            <w:proofErr w:type="spellEnd"/>
          </w:p>
        </w:tc>
      </w:tr>
      <w:tr w:rsidR="00365F5D" w:rsidRPr="00FD04A1" w:rsidTr="004A5607">
        <w:tc>
          <w:tcPr>
            <w:tcW w:w="9119" w:type="dxa"/>
          </w:tcPr>
          <w:p w:rsidR="00365F5D" w:rsidRPr="00B12905" w:rsidRDefault="00365F5D" w:rsidP="00D215C2">
            <w:pPr>
              <w:jc w:val="both"/>
              <w:rPr>
                <w:rFonts w:ascii="Times New Roman" w:eastAsia="Times New Roman" w:hAnsi="Times New Roman"/>
                <w:sz w:val="28"/>
                <w:szCs w:val="28"/>
                <w:lang w:val="fr-FR" w:eastAsia="en-GB"/>
              </w:rPr>
            </w:pPr>
            <w:r w:rsidRPr="00B12905">
              <w:rPr>
                <w:rFonts w:ascii="Times New Roman" w:eastAsia="Times New Roman" w:hAnsi="Times New Roman"/>
                <w:sz w:val="28"/>
                <w:szCs w:val="28"/>
                <w:lang w:val="fr-FR" w:eastAsia="en-GB"/>
              </w:rPr>
              <w:t> </w:t>
            </w:r>
            <w:proofErr w:type="spellStart"/>
            <w:r w:rsidRPr="00B12905">
              <w:rPr>
                <w:rFonts w:ascii="Times New Roman" w:eastAsia="Times New Roman" w:hAnsi="Times New Roman"/>
                <w:sz w:val="28"/>
                <w:szCs w:val="28"/>
                <w:lang w:val="fr-FR" w:eastAsia="en-GB"/>
              </w:rPr>
              <w:t>Proiectul</w:t>
            </w:r>
            <w:proofErr w:type="spellEnd"/>
            <w:r w:rsidRPr="00B12905">
              <w:rPr>
                <w:rFonts w:ascii="Times New Roman" w:eastAsia="Times New Roman" w:hAnsi="Times New Roman"/>
                <w:sz w:val="28"/>
                <w:szCs w:val="28"/>
                <w:lang w:val="fr-FR" w:eastAsia="en-GB"/>
              </w:rPr>
              <w:t xml:space="preserve"> de </w:t>
            </w:r>
            <w:proofErr w:type="spellStart"/>
            <w:r w:rsidRPr="00B12905">
              <w:rPr>
                <w:rFonts w:ascii="Times New Roman" w:eastAsia="Times New Roman" w:hAnsi="Times New Roman"/>
                <w:sz w:val="28"/>
                <w:szCs w:val="28"/>
                <w:lang w:val="fr-FR" w:eastAsia="en-GB"/>
              </w:rPr>
              <w:t>hotărîre</w:t>
            </w:r>
            <w:proofErr w:type="spellEnd"/>
            <w:r w:rsidRPr="00B12905">
              <w:rPr>
                <w:rFonts w:ascii="Times New Roman" w:eastAsia="Times New Roman" w:hAnsi="Times New Roman"/>
                <w:sz w:val="28"/>
                <w:szCs w:val="28"/>
                <w:lang w:val="fr-FR" w:eastAsia="en-GB"/>
              </w:rPr>
              <w:t xml:space="preserve"> nu are </w:t>
            </w:r>
            <w:proofErr w:type="spellStart"/>
            <w:r w:rsidRPr="00B12905">
              <w:rPr>
                <w:rFonts w:ascii="Times New Roman" w:eastAsia="Times New Roman" w:hAnsi="Times New Roman"/>
                <w:sz w:val="28"/>
                <w:szCs w:val="28"/>
                <w:lang w:val="fr-FR" w:eastAsia="en-GB"/>
              </w:rPr>
              <w:t>drept</w:t>
            </w:r>
            <w:proofErr w:type="spellEnd"/>
            <w:r w:rsidRPr="00B12905">
              <w:rPr>
                <w:rFonts w:ascii="Times New Roman" w:eastAsia="Times New Roman" w:hAnsi="Times New Roman"/>
                <w:sz w:val="28"/>
                <w:szCs w:val="28"/>
                <w:lang w:val="fr-FR" w:eastAsia="en-GB"/>
              </w:rPr>
              <w:t xml:space="preserve"> </w:t>
            </w:r>
            <w:proofErr w:type="spellStart"/>
            <w:r w:rsidRPr="00B12905">
              <w:rPr>
                <w:rFonts w:ascii="Times New Roman" w:eastAsia="Times New Roman" w:hAnsi="Times New Roman"/>
                <w:sz w:val="28"/>
                <w:szCs w:val="28"/>
                <w:lang w:val="fr-FR" w:eastAsia="en-GB"/>
              </w:rPr>
              <w:t>scop</w:t>
            </w:r>
            <w:proofErr w:type="spellEnd"/>
            <w:r w:rsidRPr="00B12905">
              <w:rPr>
                <w:rFonts w:ascii="Times New Roman" w:eastAsia="Times New Roman" w:hAnsi="Times New Roman"/>
                <w:sz w:val="28"/>
                <w:szCs w:val="28"/>
                <w:lang w:val="fr-FR" w:eastAsia="en-GB"/>
              </w:rPr>
              <w:t xml:space="preserve"> </w:t>
            </w:r>
            <w:proofErr w:type="spellStart"/>
            <w:r w:rsidRPr="00B12905">
              <w:rPr>
                <w:rFonts w:ascii="Times New Roman" w:eastAsia="Times New Roman" w:hAnsi="Times New Roman"/>
                <w:sz w:val="28"/>
                <w:szCs w:val="28"/>
                <w:lang w:val="fr-FR" w:eastAsia="en-GB"/>
              </w:rPr>
              <w:t>armonizarea</w:t>
            </w:r>
            <w:proofErr w:type="spellEnd"/>
            <w:r w:rsidRPr="00B12905">
              <w:rPr>
                <w:rFonts w:ascii="Times New Roman" w:eastAsia="Times New Roman" w:hAnsi="Times New Roman"/>
                <w:sz w:val="28"/>
                <w:szCs w:val="28"/>
                <w:lang w:val="fr-FR" w:eastAsia="en-GB"/>
              </w:rPr>
              <w:t xml:space="preserve"> </w:t>
            </w:r>
            <w:proofErr w:type="spellStart"/>
            <w:r w:rsidRPr="00B12905">
              <w:rPr>
                <w:rFonts w:ascii="Times New Roman" w:eastAsia="Times New Roman" w:hAnsi="Times New Roman"/>
                <w:sz w:val="28"/>
                <w:szCs w:val="28"/>
                <w:lang w:val="fr-FR" w:eastAsia="en-GB"/>
              </w:rPr>
              <w:t>legislaţiei</w:t>
            </w:r>
            <w:proofErr w:type="spellEnd"/>
            <w:r w:rsidRPr="00B12905">
              <w:rPr>
                <w:rFonts w:ascii="Times New Roman" w:eastAsia="Times New Roman" w:hAnsi="Times New Roman"/>
                <w:sz w:val="28"/>
                <w:szCs w:val="28"/>
                <w:lang w:val="fr-FR" w:eastAsia="en-GB"/>
              </w:rPr>
              <w:t xml:space="preserve"> </w:t>
            </w:r>
            <w:proofErr w:type="spellStart"/>
            <w:r w:rsidRPr="00B12905">
              <w:rPr>
                <w:rFonts w:ascii="Times New Roman" w:eastAsia="Times New Roman" w:hAnsi="Times New Roman"/>
                <w:sz w:val="28"/>
                <w:szCs w:val="28"/>
                <w:lang w:val="fr-FR" w:eastAsia="en-GB"/>
              </w:rPr>
              <w:t>naţionale</w:t>
            </w:r>
            <w:proofErr w:type="spellEnd"/>
            <w:r w:rsidRPr="00B12905">
              <w:rPr>
                <w:rFonts w:ascii="Times New Roman" w:eastAsia="Times New Roman" w:hAnsi="Times New Roman"/>
                <w:sz w:val="28"/>
                <w:szCs w:val="28"/>
                <w:lang w:val="fr-FR" w:eastAsia="en-GB"/>
              </w:rPr>
              <w:t xml:space="preserve"> </w:t>
            </w:r>
            <w:proofErr w:type="spellStart"/>
            <w:r w:rsidRPr="00B12905">
              <w:rPr>
                <w:rFonts w:ascii="Times New Roman" w:eastAsia="Times New Roman" w:hAnsi="Times New Roman"/>
                <w:sz w:val="28"/>
                <w:szCs w:val="28"/>
                <w:lang w:val="fr-FR" w:eastAsia="en-GB"/>
              </w:rPr>
              <w:t>cu</w:t>
            </w:r>
            <w:proofErr w:type="spellEnd"/>
            <w:r w:rsidRPr="00B12905">
              <w:rPr>
                <w:rFonts w:ascii="Times New Roman" w:eastAsia="Times New Roman" w:hAnsi="Times New Roman"/>
                <w:sz w:val="28"/>
                <w:szCs w:val="28"/>
                <w:lang w:val="fr-FR" w:eastAsia="en-GB"/>
              </w:rPr>
              <w:t xml:space="preserve"> </w:t>
            </w:r>
            <w:proofErr w:type="spellStart"/>
            <w:r w:rsidRPr="00B12905">
              <w:rPr>
                <w:rFonts w:ascii="Times New Roman" w:eastAsia="Times New Roman" w:hAnsi="Times New Roman"/>
                <w:sz w:val="28"/>
                <w:szCs w:val="28"/>
                <w:lang w:val="fr-FR" w:eastAsia="en-GB"/>
              </w:rPr>
              <w:t>legislaţia</w:t>
            </w:r>
            <w:proofErr w:type="spellEnd"/>
            <w:r w:rsidRPr="00B12905">
              <w:rPr>
                <w:rFonts w:ascii="Times New Roman" w:eastAsia="Times New Roman" w:hAnsi="Times New Roman"/>
                <w:sz w:val="28"/>
                <w:szCs w:val="28"/>
                <w:lang w:val="fr-FR" w:eastAsia="en-GB"/>
              </w:rPr>
              <w:t xml:space="preserve"> </w:t>
            </w:r>
            <w:proofErr w:type="spellStart"/>
            <w:r w:rsidRPr="00B12905">
              <w:rPr>
                <w:rFonts w:ascii="Times New Roman" w:eastAsia="Times New Roman" w:hAnsi="Times New Roman"/>
                <w:sz w:val="28"/>
                <w:szCs w:val="28"/>
                <w:lang w:val="fr-FR" w:eastAsia="en-GB"/>
              </w:rPr>
              <w:t>Uniunii</w:t>
            </w:r>
            <w:proofErr w:type="spellEnd"/>
            <w:r w:rsidRPr="00B12905">
              <w:rPr>
                <w:rFonts w:ascii="Times New Roman" w:eastAsia="Times New Roman" w:hAnsi="Times New Roman"/>
                <w:sz w:val="28"/>
                <w:szCs w:val="28"/>
                <w:lang w:val="fr-FR" w:eastAsia="en-GB"/>
              </w:rPr>
              <w:t xml:space="preserve"> </w:t>
            </w:r>
            <w:proofErr w:type="spellStart"/>
            <w:r w:rsidRPr="00B12905">
              <w:rPr>
                <w:rFonts w:ascii="Times New Roman" w:eastAsia="Times New Roman" w:hAnsi="Times New Roman"/>
                <w:sz w:val="28"/>
                <w:szCs w:val="28"/>
                <w:lang w:val="fr-FR" w:eastAsia="en-GB"/>
              </w:rPr>
              <w:t>Europene</w:t>
            </w:r>
            <w:proofErr w:type="spellEnd"/>
            <w:r w:rsidRPr="00B12905">
              <w:rPr>
                <w:rFonts w:ascii="Times New Roman" w:eastAsia="Times New Roman" w:hAnsi="Times New Roman"/>
                <w:sz w:val="28"/>
                <w:szCs w:val="28"/>
                <w:lang w:val="fr-FR" w:eastAsia="en-GB"/>
              </w:rPr>
              <w:t>.</w:t>
            </w:r>
          </w:p>
        </w:tc>
      </w:tr>
      <w:tr w:rsidR="00365F5D" w:rsidRPr="00FD04A1" w:rsidTr="004A5607">
        <w:tc>
          <w:tcPr>
            <w:tcW w:w="9119" w:type="dxa"/>
          </w:tcPr>
          <w:p w:rsidR="00365F5D" w:rsidRPr="00B12905" w:rsidRDefault="00365F5D" w:rsidP="00D215C2">
            <w:pPr>
              <w:rPr>
                <w:rFonts w:ascii="Times New Roman" w:eastAsia="Times New Roman" w:hAnsi="Times New Roman"/>
                <w:sz w:val="28"/>
                <w:szCs w:val="28"/>
                <w:lang w:eastAsia="en-GB"/>
              </w:rPr>
            </w:pPr>
            <w:r w:rsidRPr="00B12905">
              <w:rPr>
                <w:rFonts w:ascii="Times New Roman" w:eastAsia="Times New Roman" w:hAnsi="Times New Roman"/>
                <w:b/>
                <w:bCs/>
                <w:sz w:val="28"/>
                <w:szCs w:val="28"/>
                <w:lang w:eastAsia="en-GB"/>
              </w:rPr>
              <w:t>10.</w:t>
            </w:r>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b/>
                <w:sz w:val="28"/>
                <w:szCs w:val="28"/>
                <w:lang w:eastAsia="en-GB"/>
              </w:rPr>
              <w:t>Constatările</w:t>
            </w:r>
            <w:proofErr w:type="spellEnd"/>
            <w:r w:rsidRPr="00B12905">
              <w:rPr>
                <w:rFonts w:ascii="Times New Roman" w:eastAsia="Times New Roman" w:hAnsi="Times New Roman"/>
                <w:b/>
                <w:sz w:val="28"/>
                <w:szCs w:val="28"/>
                <w:lang w:eastAsia="en-GB"/>
              </w:rPr>
              <w:t xml:space="preserve"> </w:t>
            </w:r>
            <w:proofErr w:type="spellStart"/>
            <w:r w:rsidRPr="00B12905">
              <w:rPr>
                <w:rFonts w:ascii="Times New Roman" w:eastAsia="Times New Roman" w:hAnsi="Times New Roman"/>
                <w:b/>
                <w:sz w:val="28"/>
                <w:szCs w:val="28"/>
                <w:lang w:eastAsia="en-GB"/>
              </w:rPr>
              <w:t>expertizei</w:t>
            </w:r>
            <w:proofErr w:type="spellEnd"/>
            <w:r w:rsidRPr="00B12905">
              <w:rPr>
                <w:rFonts w:ascii="Times New Roman" w:eastAsia="Times New Roman" w:hAnsi="Times New Roman"/>
                <w:b/>
                <w:sz w:val="28"/>
                <w:szCs w:val="28"/>
                <w:lang w:eastAsia="en-GB"/>
              </w:rPr>
              <w:t xml:space="preserve"> </w:t>
            </w:r>
            <w:proofErr w:type="spellStart"/>
            <w:r w:rsidRPr="00B12905">
              <w:rPr>
                <w:rFonts w:ascii="Times New Roman" w:eastAsia="Times New Roman" w:hAnsi="Times New Roman"/>
                <w:b/>
                <w:sz w:val="28"/>
                <w:szCs w:val="28"/>
                <w:lang w:eastAsia="en-GB"/>
              </w:rPr>
              <w:t>juridice</w:t>
            </w:r>
            <w:proofErr w:type="spellEnd"/>
          </w:p>
        </w:tc>
      </w:tr>
      <w:tr w:rsidR="00365F5D" w:rsidRPr="00FD04A1" w:rsidTr="004A5607">
        <w:tc>
          <w:tcPr>
            <w:tcW w:w="9119" w:type="dxa"/>
          </w:tcPr>
          <w:p w:rsidR="00365F5D" w:rsidRPr="00B12905" w:rsidRDefault="00365F5D" w:rsidP="00D215C2">
            <w:pPr>
              <w:jc w:val="both"/>
              <w:rPr>
                <w:rFonts w:ascii="Times New Roman" w:eastAsia="Times New Roman" w:hAnsi="Times New Roman"/>
                <w:sz w:val="28"/>
                <w:szCs w:val="28"/>
                <w:lang w:eastAsia="en-GB"/>
              </w:rPr>
            </w:pPr>
            <w:r w:rsidRPr="00B12905">
              <w:rPr>
                <w:rFonts w:ascii="Times New Roman" w:eastAsia="Times New Roman" w:hAnsi="Times New Roman"/>
                <w:sz w:val="28"/>
                <w:szCs w:val="28"/>
                <w:lang w:eastAsia="en-GB"/>
              </w:rPr>
              <w:t> </w:t>
            </w:r>
            <w:proofErr w:type="spellStart"/>
            <w:r w:rsidRPr="00B12905">
              <w:rPr>
                <w:rFonts w:ascii="Times New Roman" w:eastAsia="Times New Roman" w:hAnsi="Times New Roman"/>
                <w:sz w:val="28"/>
                <w:szCs w:val="28"/>
                <w:lang w:eastAsia="en-GB"/>
              </w:rPr>
              <w:t>Informaţia</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referitoare</w:t>
            </w:r>
            <w:proofErr w:type="spellEnd"/>
            <w:r w:rsidRPr="00B12905">
              <w:rPr>
                <w:rFonts w:ascii="Times New Roman" w:eastAsia="Times New Roman" w:hAnsi="Times New Roman"/>
                <w:sz w:val="28"/>
                <w:szCs w:val="28"/>
                <w:lang w:eastAsia="en-GB"/>
              </w:rPr>
              <w:t xml:space="preserve"> la </w:t>
            </w:r>
            <w:proofErr w:type="spellStart"/>
            <w:r w:rsidRPr="00B12905">
              <w:rPr>
                <w:rFonts w:ascii="Times New Roman" w:eastAsia="Times New Roman" w:hAnsi="Times New Roman"/>
                <w:sz w:val="28"/>
                <w:szCs w:val="28"/>
                <w:lang w:eastAsia="en-GB"/>
              </w:rPr>
              <w:t>concluziile</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expertizei</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privind</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compatibilitatea</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proiectului</w:t>
            </w:r>
            <w:proofErr w:type="spellEnd"/>
            <w:r w:rsidRPr="00B12905">
              <w:rPr>
                <w:rFonts w:ascii="Times New Roman" w:eastAsia="Times New Roman" w:hAnsi="Times New Roman"/>
                <w:sz w:val="28"/>
                <w:szCs w:val="28"/>
                <w:lang w:eastAsia="en-GB"/>
              </w:rPr>
              <w:t xml:space="preserve"> de </w:t>
            </w:r>
            <w:proofErr w:type="spellStart"/>
            <w:r w:rsidRPr="00B12905">
              <w:rPr>
                <w:rFonts w:ascii="Times New Roman" w:eastAsia="Times New Roman" w:hAnsi="Times New Roman"/>
                <w:sz w:val="28"/>
                <w:szCs w:val="28"/>
                <w:lang w:eastAsia="en-GB"/>
              </w:rPr>
              <w:t>ho</w:t>
            </w:r>
            <w:bookmarkStart w:id="0" w:name="_GoBack"/>
            <w:bookmarkEnd w:id="0"/>
            <w:r w:rsidRPr="00B12905">
              <w:rPr>
                <w:rFonts w:ascii="Times New Roman" w:eastAsia="Times New Roman" w:hAnsi="Times New Roman"/>
                <w:sz w:val="28"/>
                <w:szCs w:val="28"/>
                <w:lang w:eastAsia="en-GB"/>
              </w:rPr>
              <w:t>tărîre</w:t>
            </w:r>
            <w:proofErr w:type="spellEnd"/>
            <w:r w:rsidRPr="00B12905">
              <w:rPr>
                <w:rFonts w:ascii="Times New Roman" w:eastAsia="Times New Roman" w:hAnsi="Times New Roman"/>
                <w:sz w:val="28"/>
                <w:szCs w:val="28"/>
                <w:lang w:eastAsia="en-GB"/>
              </w:rPr>
              <w:t xml:space="preserve"> cu </w:t>
            </w:r>
            <w:proofErr w:type="spellStart"/>
            <w:r w:rsidRPr="00B12905">
              <w:rPr>
                <w:rFonts w:ascii="Times New Roman" w:eastAsia="Times New Roman" w:hAnsi="Times New Roman"/>
                <w:sz w:val="28"/>
                <w:szCs w:val="28"/>
                <w:lang w:eastAsia="en-GB"/>
              </w:rPr>
              <w:t>alte</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acte</w:t>
            </w:r>
            <w:proofErr w:type="spellEnd"/>
            <w:r w:rsidRPr="00B12905">
              <w:rPr>
                <w:rFonts w:ascii="Times New Roman" w:eastAsia="Times New Roman" w:hAnsi="Times New Roman"/>
                <w:sz w:val="28"/>
                <w:szCs w:val="28"/>
                <w:lang w:eastAsia="en-GB"/>
              </w:rPr>
              <w:t xml:space="preserve"> normative </w:t>
            </w:r>
            <w:proofErr w:type="spellStart"/>
            <w:r w:rsidRPr="00B12905">
              <w:rPr>
                <w:rFonts w:ascii="Times New Roman" w:eastAsia="Times New Roman" w:hAnsi="Times New Roman"/>
                <w:sz w:val="28"/>
                <w:szCs w:val="28"/>
                <w:lang w:eastAsia="en-GB"/>
              </w:rPr>
              <w:t>în</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vigoare</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precum</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şi</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respectarea</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normelor</w:t>
            </w:r>
            <w:proofErr w:type="spellEnd"/>
            <w:r w:rsidRPr="00B12905">
              <w:rPr>
                <w:rFonts w:ascii="Times New Roman" w:eastAsia="Times New Roman" w:hAnsi="Times New Roman"/>
                <w:sz w:val="28"/>
                <w:szCs w:val="28"/>
                <w:lang w:eastAsia="en-GB"/>
              </w:rPr>
              <w:t xml:space="preserve"> de </w:t>
            </w:r>
            <w:proofErr w:type="spellStart"/>
            <w:r w:rsidRPr="00B12905">
              <w:rPr>
                <w:rFonts w:ascii="Times New Roman" w:eastAsia="Times New Roman" w:hAnsi="Times New Roman"/>
                <w:sz w:val="28"/>
                <w:szCs w:val="28"/>
                <w:lang w:eastAsia="en-GB"/>
              </w:rPr>
              <w:t>tehnică</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legislativă</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va</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inclusă</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după</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recepţionarea</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expertizei</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juridice</w:t>
            </w:r>
            <w:proofErr w:type="spellEnd"/>
            <w:r w:rsidRPr="00B12905">
              <w:rPr>
                <w:sz w:val="28"/>
                <w:szCs w:val="28"/>
              </w:rPr>
              <w:t xml:space="preserve"> </w:t>
            </w:r>
            <w:proofErr w:type="spellStart"/>
            <w:r w:rsidRPr="00B12905">
              <w:rPr>
                <w:rFonts w:ascii="Times New Roman" w:eastAsia="Times New Roman" w:hAnsi="Times New Roman"/>
                <w:sz w:val="28"/>
                <w:szCs w:val="28"/>
                <w:lang w:eastAsia="en-GB"/>
              </w:rPr>
              <w:t>în</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sinteza</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obiecţiilor</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şi</w:t>
            </w:r>
            <w:proofErr w:type="spellEnd"/>
            <w:r w:rsidRPr="00B12905">
              <w:rPr>
                <w:rFonts w:ascii="Times New Roman" w:eastAsia="Times New Roman" w:hAnsi="Times New Roman"/>
                <w:sz w:val="28"/>
                <w:szCs w:val="28"/>
                <w:lang w:eastAsia="en-GB"/>
              </w:rPr>
              <w:t xml:space="preserve"> </w:t>
            </w:r>
            <w:proofErr w:type="spellStart"/>
            <w:r w:rsidRPr="00B12905">
              <w:rPr>
                <w:rFonts w:ascii="Times New Roman" w:eastAsia="Times New Roman" w:hAnsi="Times New Roman"/>
                <w:sz w:val="28"/>
                <w:szCs w:val="28"/>
                <w:lang w:eastAsia="en-GB"/>
              </w:rPr>
              <w:t>propunerilor</w:t>
            </w:r>
            <w:proofErr w:type="spellEnd"/>
            <w:r w:rsidRPr="00B12905">
              <w:rPr>
                <w:rFonts w:ascii="Times New Roman" w:eastAsia="Times New Roman" w:hAnsi="Times New Roman"/>
                <w:sz w:val="28"/>
                <w:szCs w:val="28"/>
                <w:lang w:eastAsia="en-GB"/>
              </w:rPr>
              <w:t>/</w:t>
            </w:r>
            <w:proofErr w:type="spellStart"/>
            <w:r w:rsidRPr="00B12905">
              <w:rPr>
                <w:rFonts w:ascii="Times New Roman" w:eastAsia="Times New Roman" w:hAnsi="Times New Roman"/>
                <w:sz w:val="28"/>
                <w:szCs w:val="28"/>
                <w:lang w:eastAsia="en-GB"/>
              </w:rPr>
              <w:t>recomandărilor</w:t>
            </w:r>
            <w:proofErr w:type="spellEnd"/>
            <w:r w:rsidRPr="00B12905">
              <w:rPr>
                <w:rFonts w:ascii="Times New Roman" w:eastAsia="Times New Roman" w:hAnsi="Times New Roman"/>
                <w:sz w:val="28"/>
                <w:szCs w:val="28"/>
                <w:lang w:eastAsia="en-GB"/>
              </w:rPr>
              <w:t xml:space="preserve"> la </w:t>
            </w:r>
            <w:proofErr w:type="spellStart"/>
            <w:r w:rsidRPr="00B12905">
              <w:rPr>
                <w:rFonts w:ascii="Times New Roman" w:eastAsia="Times New Roman" w:hAnsi="Times New Roman"/>
                <w:sz w:val="28"/>
                <w:szCs w:val="28"/>
                <w:lang w:eastAsia="en-GB"/>
              </w:rPr>
              <w:t>proiectul</w:t>
            </w:r>
            <w:proofErr w:type="spellEnd"/>
            <w:r w:rsidRPr="00B12905">
              <w:rPr>
                <w:rFonts w:ascii="Times New Roman" w:eastAsia="Times New Roman" w:hAnsi="Times New Roman"/>
                <w:sz w:val="28"/>
                <w:szCs w:val="28"/>
                <w:lang w:eastAsia="en-GB"/>
              </w:rPr>
              <w:t xml:space="preserve"> de </w:t>
            </w:r>
            <w:proofErr w:type="spellStart"/>
            <w:r w:rsidRPr="00B12905">
              <w:rPr>
                <w:rFonts w:ascii="Times New Roman" w:eastAsia="Times New Roman" w:hAnsi="Times New Roman"/>
                <w:sz w:val="28"/>
                <w:szCs w:val="28"/>
                <w:lang w:eastAsia="en-GB"/>
              </w:rPr>
              <w:t>hotărîre</w:t>
            </w:r>
            <w:proofErr w:type="spellEnd"/>
            <w:r w:rsidRPr="00B12905">
              <w:rPr>
                <w:rFonts w:ascii="Times New Roman" w:eastAsia="Times New Roman" w:hAnsi="Times New Roman"/>
                <w:sz w:val="28"/>
                <w:szCs w:val="28"/>
                <w:lang w:eastAsia="en-GB"/>
              </w:rPr>
              <w:t>.</w:t>
            </w:r>
          </w:p>
        </w:tc>
      </w:tr>
    </w:tbl>
    <w:p w:rsidR="00365F5D" w:rsidRDefault="00365F5D" w:rsidP="00365F5D">
      <w:pPr>
        <w:tabs>
          <w:tab w:val="left" w:pos="2700"/>
        </w:tabs>
        <w:rPr>
          <w:rFonts w:ascii="Times New Roman" w:hAnsi="Times New Roman" w:cs="Times New Roman"/>
          <w:b/>
          <w:sz w:val="28"/>
          <w:szCs w:val="28"/>
          <w:lang w:val="ro-MD"/>
        </w:rPr>
      </w:pPr>
    </w:p>
    <w:p w:rsidR="00365F5D" w:rsidRDefault="00365F5D" w:rsidP="00365F5D">
      <w:pPr>
        <w:tabs>
          <w:tab w:val="left" w:pos="2700"/>
        </w:tabs>
        <w:rPr>
          <w:rFonts w:ascii="Times New Roman" w:hAnsi="Times New Roman" w:cs="Times New Roman"/>
          <w:b/>
          <w:sz w:val="28"/>
          <w:szCs w:val="28"/>
          <w:lang w:val="ro-MD"/>
        </w:rPr>
      </w:pPr>
    </w:p>
    <w:p w:rsidR="00365F5D" w:rsidRDefault="00365F5D" w:rsidP="00365F5D">
      <w:pPr>
        <w:tabs>
          <w:tab w:val="left" w:pos="2700"/>
        </w:tabs>
        <w:rPr>
          <w:rFonts w:ascii="Times New Roman" w:hAnsi="Times New Roman" w:cs="Times New Roman"/>
          <w:b/>
          <w:sz w:val="28"/>
          <w:szCs w:val="28"/>
          <w:lang w:val="ro-MD"/>
        </w:rPr>
      </w:pPr>
      <w:r>
        <w:rPr>
          <w:rFonts w:ascii="Times New Roman" w:hAnsi="Times New Roman" w:cs="Times New Roman"/>
          <w:b/>
          <w:sz w:val="28"/>
          <w:szCs w:val="28"/>
          <w:lang w:val="ro-MD"/>
        </w:rPr>
        <w:t xml:space="preserve">Viceprim-ministru, </w:t>
      </w:r>
    </w:p>
    <w:p w:rsidR="00365F5D" w:rsidRPr="00FD04A1" w:rsidRDefault="00365F5D" w:rsidP="00365F5D">
      <w:pPr>
        <w:tabs>
          <w:tab w:val="left" w:pos="2700"/>
        </w:tabs>
        <w:rPr>
          <w:rFonts w:ascii="Times New Roman" w:hAnsi="Times New Roman" w:cs="Times New Roman"/>
          <w:b/>
          <w:sz w:val="28"/>
          <w:szCs w:val="28"/>
          <w:lang w:val="ro-MD"/>
        </w:rPr>
      </w:pPr>
      <w:r>
        <w:rPr>
          <w:rFonts w:ascii="Times New Roman" w:hAnsi="Times New Roman" w:cs="Times New Roman"/>
          <w:b/>
          <w:sz w:val="28"/>
          <w:szCs w:val="28"/>
          <w:lang w:val="ro-MD"/>
        </w:rPr>
        <w:t xml:space="preserve">Ministrul Finanțelor </w:t>
      </w:r>
      <w:r>
        <w:rPr>
          <w:rFonts w:ascii="Times New Roman" w:hAnsi="Times New Roman" w:cs="Times New Roman"/>
          <w:b/>
          <w:sz w:val="28"/>
          <w:szCs w:val="28"/>
          <w:lang w:val="ro-MD"/>
        </w:rPr>
        <w:tab/>
      </w:r>
      <w:r>
        <w:rPr>
          <w:rFonts w:ascii="Times New Roman" w:hAnsi="Times New Roman" w:cs="Times New Roman"/>
          <w:b/>
          <w:sz w:val="28"/>
          <w:szCs w:val="28"/>
          <w:lang w:val="ro-MD"/>
        </w:rPr>
        <w:tab/>
      </w:r>
      <w:r>
        <w:rPr>
          <w:rFonts w:ascii="Times New Roman" w:hAnsi="Times New Roman" w:cs="Times New Roman"/>
          <w:b/>
          <w:sz w:val="28"/>
          <w:szCs w:val="28"/>
          <w:lang w:val="ro-MD"/>
        </w:rPr>
        <w:tab/>
      </w:r>
      <w:r>
        <w:rPr>
          <w:rFonts w:ascii="Times New Roman" w:hAnsi="Times New Roman" w:cs="Times New Roman"/>
          <w:b/>
          <w:sz w:val="28"/>
          <w:szCs w:val="28"/>
          <w:lang w:val="ro-MD"/>
        </w:rPr>
        <w:tab/>
      </w:r>
      <w:r>
        <w:rPr>
          <w:rFonts w:ascii="Times New Roman" w:hAnsi="Times New Roman" w:cs="Times New Roman"/>
          <w:b/>
          <w:sz w:val="28"/>
          <w:szCs w:val="28"/>
          <w:lang w:val="ro-MD"/>
        </w:rPr>
        <w:tab/>
      </w:r>
      <w:r>
        <w:rPr>
          <w:rFonts w:ascii="Times New Roman" w:hAnsi="Times New Roman" w:cs="Times New Roman"/>
          <w:b/>
          <w:sz w:val="28"/>
          <w:szCs w:val="28"/>
          <w:lang w:val="ro-MD"/>
        </w:rPr>
        <w:tab/>
      </w:r>
      <w:r>
        <w:rPr>
          <w:rFonts w:ascii="Times New Roman" w:hAnsi="Times New Roman" w:cs="Times New Roman"/>
          <w:b/>
          <w:sz w:val="28"/>
          <w:szCs w:val="28"/>
          <w:lang w:val="ro-MD"/>
        </w:rPr>
        <w:tab/>
        <w:t>Serghei PUȘCUȚA</w:t>
      </w:r>
    </w:p>
    <w:p w:rsidR="006C3328" w:rsidRPr="00365F5D" w:rsidRDefault="006C3328">
      <w:pPr>
        <w:rPr>
          <w:lang w:val="ro-MD"/>
        </w:rPr>
      </w:pPr>
    </w:p>
    <w:sectPr w:rsidR="006C3328" w:rsidRPr="00365F5D" w:rsidSect="00FC7615">
      <w:pgSz w:w="12240" w:h="15840"/>
      <w:pgMar w:top="568" w:right="1183"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B7048"/>
    <w:multiLevelType w:val="hybridMultilevel"/>
    <w:tmpl w:val="E99CC470"/>
    <w:lvl w:ilvl="0" w:tplc="B942B172">
      <w:start w:val="1"/>
      <w:numFmt w:val="decimal"/>
      <w:lvlText w:val="%1."/>
      <w:lvlJc w:val="left"/>
      <w:pPr>
        <w:ind w:left="-66" w:hanging="360"/>
      </w:pPr>
      <w:rPr>
        <w:rFonts w:hint="default"/>
        <w:b w:val="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 w15:restartNumberingAfterBreak="0">
    <w:nsid w:val="641D7C25"/>
    <w:multiLevelType w:val="hybridMultilevel"/>
    <w:tmpl w:val="C2F0E90E"/>
    <w:lvl w:ilvl="0" w:tplc="FF0E6F72">
      <w:start w:val="1"/>
      <w:numFmt w:val="bullet"/>
      <w:lvlText w:val="-"/>
      <w:lvlJc w:val="left"/>
      <w:pPr>
        <w:ind w:left="1026" w:hanging="360"/>
      </w:pPr>
      <w:rPr>
        <w:rFonts w:ascii="Times New Roman" w:eastAsia="Times New Roman" w:hAnsi="Times New Roman" w:cs="Times New Roman"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2" w15:restartNumberingAfterBreak="0">
    <w:nsid w:val="7C2D100D"/>
    <w:multiLevelType w:val="hybridMultilevel"/>
    <w:tmpl w:val="9F3C330C"/>
    <w:lvl w:ilvl="0" w:tplc="6C1620C6">
      <w:start w:val="1"/>
      <w:numFmt w:val="decimal"/>
      <w:lvlText w:val="%1)"/>
      <w:lvlJc w:val="left"/>
      <w:pPr>
        <w:ind w:left="1437" w:hanging="87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98"/>
    <w:rsid w:val="002A2CD3"/>
    <w:rsid w:val="00365F5D"/>
    <w:rsid w:val="00407D29"/>
    <w:rsid w:val="004A5607"/>
    <w:rsid w:val="006C3328"/>
    <w:rsid w:val="007076E9"/>
    <w:rsid w:val="00802C98"/>
    <w:rsid w:val="00C1147C"/>
    <w:rsid w:val="00FE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E689"/>
  <w15:chartTrackingRefBased/>
  <w15:docId w15:val="{B9B0F234-8AC2-4AF2-8F43-DAD627C6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F5D"/>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F5D"/>
    <w:pPr>
      <w:ind w:left="720"/>
      <w:contextualSpacing/>
    </w:pPr>
  </w:style>
  <w:style w:type="table" w:styleId="a4">
    <w:name w:val="Table Grid"/>
    <w:basedOn w:val="a1"/>
    <w:uiPriority w:val="59"/>
    <w:rsid w:val="00365F5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365F5D"/>
    <w:pPr>
      <w:spacing w:line="25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1054</Words>
  <Characters>6013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Nedelea Valeria</dc:creator>
  <cp:keywords/>
  <dc:description/>
  <cp:lastModifiedBy>Nedelea Valeria</cp:lastModifiedBy>
  <cp:revision>6</cp:revision>
  <dcterms:created xsi:type="dcterms:W3CDTF">2020-01-03T11:46:00Z</dcterms:created>
  <dcterms:modified xsi:type="dcterms:W3CDTF">2020-01-03T12:23:00Z</dcterms:modified>
</cp:coreProperties>
</file>