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1D5" w:rsidRDefault="00F551D5" w:rsidP="00F551D5">
      <w:pPr>
        <w:jc w:val="center"/>
        <w:rPr>
          <w:rFonts w:ascii="Times New Roman" w:eastAsia="Times New Roman" w:hAnsi="Times New Roman"/>
          <w:b/>
          <w:sz w:val="28"/>
          <w:szCs w:val="28"/>
          <w:lang w:eastAsia="ru-RU"/>
        </w:rPr>
      </w:pPr>
      <w:r w:rsidRPr="00AC0D98">
        <w:rPr>
          <w:rFonts w:ascii="Times New Roman" w:eastAsia="Times New Roman" w:hAnsi="Times New Roman"/>
          <w:b/>
          <w:sz w:val="28"/>
          <w:szCs w:val="28"/>
          <w:lang w:eastAsia="ru-RU"/>
        </w:rPr>
        <w:t>NOTĂ INFORMATIVĂ</w:t>
      </w:r>
    </w:p>
    <w:p w:rsidR="00264ADE" w:rsidRPr="00F551D5" w:rsidRDefault="00264ADE" w:rsidP="00F551D5">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la proiectul Hotărîrii Guvernului cu privire la modificarea și completarea unor hotărîri ale Guvernului </w:t>
      </w:r>
    </w:p>
    <w:p w:rsidR="00F551D5" w:rsidRDefault="00F551D5" w:rsidP="00F551D5">
      <w:pPr>
        <w:spacing w:after="0" w:line="240" w:lineRule="auto"/>
        <w:ind w:firstLine="567"/>
        <w:jc w:val="both"/>
        <w:rPr>
          <w:rFonts w:ascii="Times New Roman" w:eastAsia="Times New Roman" w:hAnsi="Times New Roman"/>
          <w:sz w:val="28"/>
          <w:szCs w:val="28"/>
          <w:lang w:eastAsia="ru-RU"/>
        </w:rPr>
      </w:pPr>
    </w:p>
    <w:p w:rsidR="00F551D5" w:rsidRPr="005C7F78" w:rsidRDefault="00264ADE" w:rsidP="00D24490">
      <w:pPr>
        <w:spacing w:after="0"/>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Î</w:t>
      </w:r>
      <w:r w:rsidR="00F551D5" w:rsidRPr="005C7F78">
        <w:rPr>
          <w:rFonts w:ascii="Times New Roman" w:eastAsia="Times New Roman" w:hAnsi="Times New Roman"/>
          <w:sz w:val="26"/>
          <w:szCs w:val="26"/>
          <w:lang w:eastAsia="ru-RU"/>
        </w:rPr>
        <w:t xml:space="preserve">n conformitate cu prevederile art. 4 alin. (9) lit. a) din Legea pentru punerea în aplicare a titlului V din Codul fiscal nr. 408-XV din 26 iulie 2001, </w:t>
      </w:r>
      <w:r w:rsidR="004C45C5">
        <w:rPr>
          <w:rFonts w:ascii="Times New Roman" w:eastAsia="Times New Roman" w:hAnsi="Times New Roman"/>
          <w:sz w:val="26"/>
          <w:szCs w:val="26"/>
          <w:lang w:eastAsia="ru-RU"/>
        </w:rPr>
        <w:t>Serviciul Fiscal de Stat</w:t>
      </w:r>
      <w:bookmarkStart w:id="0" w:name="_GoBack"/>
      <w:bookmarkEnd w:id="0"/>
      <w:r w:rsidR="00F551D5" w:rsidRPr="005C7F78">
        <w:rPr>
          <w:rFonts w:ascii="Times New Roman" w:eastAsia="Times New Roman" w:hAnsi="Times New Roman"/>
          <w:sz w:val="26"/>
          <w:szCs w:val="26"/>
          <w:lang w:eastAsia="ru-RU"/>
        </w:rPr>
        <w:t>, suplimentar la atribuţiile prevăzute de legislaţia fiscală, exercită şi atribuţii de organizare a evidenţei, evaluării şi vînzării bunurilor confiscate, bunurilor fără stăpîn, a bunurilor sechestrate perisabile sau cu termen de păstrare limitat, a corpurilor delicte, a bunurilor trecute în proprietatea statului cu drept de succesiune şi a comorilor (în continuare – bunuri).</w:t>
      </w:r>
    </w:p>
    <w:p w:rsidR="00F551D5" w:rsidRPr="005C7F78" w:rsidRDefault="00F551D5" w:rsidP="00D24490">
      <w:pPr>
        <w:spacing w:after="0"/>
        <w:ind w:firstLine="567"/>
        <w:jc w:val="both"/>
        <w:rPr>
          <w:rFonts w:ascii="Times New Roman" w:eastAsia="Times New Roman" w:hAnsi="Times New Roman"/>
          <w:sz w:val="26"/>
          <w:szCs w:val="26"/>
          <w:lang w:eastAsia="ru-RU"/>
        </w:rPr>
      </w:pPr>
      <w:r w:rsidRPr="005C7F78">
        <w:rPr>
          <w:rFonts w:ascii="Times New Roman" w:eastAsia="Times New Roman" w:hAnsi="Times New Roman"/>
          <w:sz w:val="26"/>
          <w:szCs w:val="26"/>
          <w:lang w:eastAsia="ru-RU"/>
        </w:rPr>
        <w:t>Administrarea bunurilor se realizează în conformitate cu prevederile Regulamentului cu privire la modul de evidență, evaluare și vînzare a bunurilor confiscate, fără stăpîn, sechestrate ușor alterabile sau cu termen de păstrare limitat, a corpurilor delicte, a bunurilor trecute în posesia statului cu drept de succesiune și a comorilor, aprobat prin Hotărîrea Guvernului nr. 972 din 11.09.2001 (în continuare – Regulament).</w:t>
      </w:r>
    </w:p>
    <w:p w:rsidR="00F551D5" w:rsidRPr="005C7F78" w:rsidRDefault="00F551D5" w:rsidP="00D24490">
      <w:pPr>
        <w:spacing w:after="0"/>
        <w:ind w:firstLine="567"/>
        <w:jc w:val="both"/>
        <w:rPr>
          <w:rFonts w:ascii="Times New Roman" w:hAnsi="Times New Roman"/>
          <w:sz w:val="26"/>
          <w:szCs w:val="26"/>
        </w:rPr>
      </w:pPr>
      <w:r w:rsidRPr="005C7F78">
        <w:rPr>
          <w:rFonts w:ascii="Times New Roman" w:hAnsi="Times New Roman"/>
          <w:sz w:val="26"/>
          <w:szCs w:val="26"/>
        </w:rPr>
        <w:t>Conform Regulamentului, de către Serviciul Fiscal de Stat se preiau la evidenţă următoarele categorii de bunuri:</w:t>
      </w:r>
    </w:p>
    <w:p w:rsidR="00F551D5" w:rsidRPr="005C7F78" w:rsidRDefault="00F551D5" w:rsidP="00D24490">
      <w:pPr>
        <w:spacing w:after="0"/>
        <w:ind w:firstLine="426"/>
        <w:jc w:val="both"/>
        <w:rPr>
          <w:rFonts w:ascii="Times New Roman" w:hAnsi="Times New Roman"/>
          <w:sz w:val="26"/>
          <w:szCs w:val="26"/>
        </w:rPr>
      </w:pPr>
      <w:r w:rsidRPr="005C7F78">
        <w:rPr>
          <w:rFonts w:ascii="Times New Roman" w:hAnsi="Times New Roman"/>
          <w:sz w:val="26"/>
          <w:szCs w:val="26"/>
        </w:rPr>
        <w:t>- bunurile confiscate în folosul statului în baza sentinţelor şi hotărîrilor instanţelor judecătoreşti şi altor autorităţi de stat împuternicite să adopte astfel de hotărîri;</w:t>
      </w:r>
    </w:p>
    <w:p w:rsidR="00F551D5" w:rsidRPr="005C7F78" w:rsidRDefault="00F551D5" w:rsidP="00D24490">
      <w:pPr>
        <w:spacing w:after="0"/>
        <w:ind w:firstLine="426"/>
        <w:jc w:val="both"/>
        <w:rPr>
          <w:rFonts w:ascii="Times New Roman" w:hAnsi="Times New Roman"/>
          <w:sz w:val="26"/>
          <w:szCs w:val="26"/>
        </w:rPr>
      </w:pPr>
      <w:r w:rsidRPr="005C7F78">
        <w:rPr>
          <w:rFonts w:ascii="Times New Roman" w:hAnsi="Times New Roman"/>
          <w:sz w:val="26"/>
          <w:szCs w:val="26"/>
        </w:rPr>
        <w:t>- bunurile fără stăpîn;</w:t>
      </w:r>
    </w:p>
    <w:p w:rsidR="00F551D5" w:rsidRPr="005C7F78" w:rsidRDefault="00F551D5" w:rsidP="00D24490">
      <w:pPr>
        <w:spacing w:after="0"/>
        <w:ind w:firstLine="426"/>
        <w:jc w:val="both"/>
        <w:rPr>
          <w:rFonts w:ascii="Times New Roman" w:hAnsi="Times New Roman"/>
          <w:sz w:val="26"/>
          <w:szCs w:val="26"/>
        </w:rPr>
      </w:pPr>
      <w:r w:rsidRPr="005C7F78">
        <w:rPr>
          <w:rFonts w:ascii="Times New Roman" w:hAnsi="Times New Roman"/>
          <w:sz w:val="26"/>
          <w:szCs w:val="26"/>
        </w:rPr>
        <w:t>- bunurile trecute în posesia statului cu drept de succesiune;</w:t>
      </w:r>
    </w:p>
    <w:p w:rsidR="00F551D5" w:rsidRPr="005C7F78" w:rsidRDefault="00F551D5" w:rsidP="00D24490">
      <w:pPr>
        <w:spacing w:after="0"/>
        <w:ind w:firstLine="426"/>
        <w:jc w:val="both"/>
        <w:rPr>
          <w:rFonts w:ascii="Times New Roman" w:hAnsi="Times New Roman"/>
          <w:sz w:val="26"/>
          <w:szCs w:val="26"/>
        </w:rPr>
      </w:pPr>
      <w:r w:rsidRPr="005C7F78">
        <w:rPr>
          <w:rFonts w:ascii="Times New Roman" w:hAnsi="Times New Roman"/>
          <w:sz w:val="26"/>
          <w:szCs w:val="26"/>
        </w:rPr>
        <w:t>- bunurile uşor alterabile sau cu termen de păstrare limitat, sechestrate de autorităţile de stat împuternicite (cu excepţia celor sechestrate în baza Titlul V al Codului fiscal);</w:t>
      </w:r>
    </w:p>
    <w:p w:rsidR="00F551D5" w:rsidRPr="005C7F78" w:rsidRDefault="00F551D5" w:rsidP="00D24490">
      <w:pPr>
        <w:spacing w:after="0"/>
        <w:ind w:firstLine="426"/>
        <w:jc w:val="both"/>
        <w:rPr>
          <w:rFonts w:ascii="Times New Roman" w:hAnsi="Times New Roman"/>
          <w:sz w:val="26"/>
          <w:szCs w:val="26"/>
        </w:rPr>
      </w:pPr>
      <w:r w:rsidRPr="005C7F78">
        <w:rPr>
          <w:rFonts w:ascii="Times New Roman" w:hAnsi="Times New Roman"/>
          <w:sz w:val="26"/>
          <w:szCs w:val="26"/>
        </w:rPr>
        <w:t>- corpurile delicte, anexate la dosarele penale;</w:t>
      </w:r>
    </w:p>
    <w:p w:rsidR="00F551D5" w:rsidRPr="005C7F78" w:rsidRDefault="00F551D5" w:rsidP="00D24490">
      <w:pPr>
        <w:spacing w:after="0"/>
        <w:ind w:firstLine="426"/>
        <w:jc w:val="both"/>
        <w:rPr>
          <w:rFonts w:ascii="Times New Roman" w:hAnsi="Times New Roman"/>
          <w:sz w:val="26"/>
          <w:szCs w:val="26"/>
        </w:rPr>
      </w:pPr>
      <w:r w:rsidRPr="005C7F78">
        <w:rPr>
          <w:rFonts w:ascii="Times New Roman" w:hAnsi="Times New Roman"/>
          <w:sz w:val="26"/>
          <w:szCs w:val="26"/>
        </w:rPr>
        <w:t>-  comorile.</w:t>
      </w:r>
    </w:p>
    <w:p w:rsidR="00F551D5" w:rsidRPr="005C7F78" w:rsidRDefault="00F551D5" w:rsidP="00D24490">
      <w:pPr>
        <w:spacing w:after="0"/>
        <w:ind w:firstLine="540"/>
        <w:jc w:val="both"/>
        <w:rPr>
          <w:rFonts w:ascii="Times New Roman" w:hAnsi="Times New Roman"/>
          <w:sz w:val="26"/>
          <w:szCs w:val="26"/>
        </w:rPr>
      </w:pPr>
      <w:r w:rsidRPr="005C7F78">
        <w:rPr>
          <w:rFonts w:ascii="Times New Roman" w:hAnsi="Times New Roman"/>
          <w:sz w:val="26"/>
          <w:szCs w:val="26"/>
        </w:rPr>
        <w:t>Bunurile care fac obiectul Regulamentului se comercializează prin următoarele modalităţi:</w:t>
      </w:r>
    </w:p>
    <w:p w:rsidR="00F551D5" w:rsidRPr="005C7F78" w:rsidRDefault="00F551D5" w:rsidP="00D24490">
      <w:pPr>
        <w:numPr>
          <w:ilvl w:val="0"/>
          <w:numId w:val="1"/>
        </w:numPr>
        <w:tabs>
          <w:tab w:val="clear" w:pos="1125"/>
        </w:tabs>
        <w:spacing w:after="0"/>
        <w:ind w:left="426" w:firstLine="0"/>
        <w:jc w:val="both"/>
        <w:rPr>
          <w:rFonts w:ascii="Times New Roman" w:hAnsi="Times New Roman"/>
          <w:sz w:val="26"/>
          <w:szCs w:val="26"/>
        </w:rPr>
      </w:pPr>
      <w:r w:rsidRPr="005C7F78">
        <w:rPr>
          <w:rFonts w:ascii="Times New Roman" w:hAnsi="Times New Roman"/>
          <w:sz w:val="26"/>
          <w:szCs w:val="26"/>
        </w:rPr>
        <w:t>prin comerţul de consignaţie;</w:t>
      </w:r>
    </w:p>
    <w:p w:rsidR="00F551D5" w:rsidRPr="005C7F78" w:rsidRDefault="00F551D5" w:rsidP="00D24490">
      <w:pPr>
        <w:numPr>
          <w:ilvl w:val="0"/>
          <w:numId w:val="1"/>
        </w:numPr>
        <w:tabs>
          <w:tab w:val="clear" w:pos="1125"/>
        </w:tabs>
        <w:spacing w:after="0"/>
        <w:ind w:left="426" w:firstLine="0"/>
        <w:jc w:val="both"/>
        <w:rPr>
          <w:rFonts w:ascii="Times New Roman" w:hAnsi="Times New Roman"/>
          <w:sz w:val="26"/>
          <w:szCs w:val="26"/>
        </w:rPr>
      </w:pPr>
      <w:r w:rsidRPr="005C7F78">
        <w:rPr>
          <w:rFonts w:ascii="Times New Roman" w:hAnsi="Times New Roman"/>
          <w:sz w:val="26"/>
          <w:szCs w:val="26"/>
        </w:rPr>
        <w:t>în baza unui contract de vînzare-cumpărare;</w:t>
      </w:r>
    </w:p>
    <w:p w:rsidR="00250E4E" w:rsidRPr="00264ADE" w:rsidRDefault="00F551D5" w:rsidP="00D24490">
      <w:pPr>
        <w:numPr>
          <w:ilvl w:val="0"/>
          <w:numId w:val="1"/>
        </w:numPr>
        <w:tabs>
          <w:tab w:val="clear" w:pos="1125"/>
        </w:tabs>
        <w:spacing w:after="0"/>
        <w:ind w:left="426" w:firstLine="0"/>
        <w:jc w:val="both"/>
        <w:rPr>
          <w:rFonts w:ascii="Times New Roman" w:hAnsi="Times New Roman"/>
          <w:sz w:val="26"/>
          <w:szCs w:val="26"/>
        </w:rPr>
      </w:pPr>
      <w:r w:rsidRPr="005C7F78">
        <w:rPr>
          <w:rFonts w:ascii="Times New Roman" w:hAnsi="Times New Roman"/>
          <w:sz w:val="26"/>
          <w:szCs w:val="26"/>
        </w:rPr>
        <w:t>pe bază de concurs.</w:t>
      </w:r>
    </w:p>
    <w:p w:rsidR="00F551D5" w:rsidRPr="005C7F78" w:rsidRDefault="00F551D5" w:rsidP="00D24490">
      <w:pPr>
        <w:spacing w:after="0"/>
        <w:ind w:firstLine="567"/>
        <w:jc w:val="both"/>
        <w:rPr>
          <w:rFonts w:ascii="Times New Roman" w:hAnsi="Times New Roman"/>
          <w:sz w:val="26"/>
          <w:szCs w:val="26"/>
        </w:rPr>
      </w:pPr>
      <w:r w:rsidRPr="005C7F78">
        <w:rPr>
          <w:rFonts w:ascii="Times New Roman" w:eastAsia="Times New Roman" w:hAnsi="Times New Roman"/>
          <w:sz w:val="26"/>
          <w:szCs w:val="26"/>
          <w:lang w:eastAsia="ru-RU"/>
        </w:rPr>
        <w:t xml:space="preserve">Potrivit prevederilor </w:t>
      </w:r>
      <w:r w:rsidRPr="005C7F78">
        <w:rPr>
          <w:rFonts w:ascii="Times New Roman" w:hAnsi="Times New Roman"/>
          <w:sz w:val="26"/>
          <w:szCs w:val="26"/>
        </w:rPr>
        <w:t>Regulamentului:</w:t>
      </w:r>
    </w:p>
    <w:p w:rsidR="00F551D5" w:rsidRPr="005C7F78" w:rsidRDefault="00F551D5" w:rsidP="00D24490">
      <w:pPr>
        <w:spacing w:after="0"/>
        <w:ind w:left="426"/>
        <w:jc w:val="both"/>
        <w:rPr>
          <w:rFonts w:ascii="Times New Roman" w:eastAsia="Times New Roman" w:hAnsi="Times New Roman"/>
          <w:sz w:val="26"/>
          <w:szCs w:val="26"/>
          <w:lang w:eastAsia="ru-RU"/>
        </w:rPr>
      </w:pPr>
      <w:r w:rsidRPr="005C7F78">
        <w:rPr>
          <w:rFonts w:ascii="Times New Roman" w:hAnsi="Times New Roman"/>
          <w:sz w:val="26"/>
          <w:szCs w:val="26"/>
        </w:rPr>
        <w:t xml:space="preserve">-  </w:t>
      </w:r>
      <w:r w:rsidRPr="005C7F78">
        <w:rPr>
          <w:rFonts w:ascii="Times New Roman" w:eastAsia="Times New Roman" w:hAnsi="Times New Roman"/>
          <w:sz w:val="26"/>
          <w:szCs w:val="26"/>
          <w:lang w:eastAsia="ru-RU"/>
        </w:rPr>
        <w:t>construcţiile (inclusiv locuinţele şi anexele acestora) care intră în proprietatea statului –  se transmit cu titlu gratuit autorităţilor publice locale;</w:t>
      </w:r>
    </w:p>
    <w:p w:rsidR="00F551D5" w:rsidRPr="005C7F78" w:rsidRDefault="00F551D5" w:rsidP="00D24490">
      <w:pPr>
        <w:spacing w:after="0"/>
        <w:ind w:left="426"/>
        <w:jc w:val="both"/>
        <w:rPr>
          <w:rFonts w:ascii="Times New Roman" w:eastAsia="Times New Roman" w:hAnsi="Times New Roman"/>
          <w:sz w:val="26"/>
          <w:szCs w:val="26"/>
          <w:lang w:eastAsia="ru-RU"/>
        </w:rPr>
      </w:pPr>
      <w:r w:rsidRPr="005C7F78">
        <w:rPr>
          <w:rFonts w:ascii="Times New Roman" w:eastAsia="Times New Roman" w:hAnsi="Times New Roman"/>
          <w:sz w:val="26"/>
          <w:szCs w:val="26"/>
          <w:lang w:eastAsia="ru-RU"/>
        </w:rPr>
        <w:t>-  terenurile proprietate privată şi terenurile cu destinaţie agricolă, aflate în proprietate privată şi trecute în posesia statului în baza dreptului succesoral, ca fiind fără stăpîn sau confiscate, se predau cu titlu gratuit autorităţii administraţiei publice locale în administrarea căreia se află aceste terenuri.</w:t>
      </w:r>
    </w:p>
    <w:p w:rsidR="00452114" w:rsidRDefault="00F551D5" w:rsidP="00D24490">
      <w:pPr>
        <w:spacing w:after="0"/>
        <w:ind w:firstLine="567"/>
        <w:jc w:val="both"/>
        <w:rPr>
          <w:rFonts w:ascii="Times New Roman" w:eastAsia="Times New Roman" w:hAnsi="Times New Roman"/>
          <w:sz w:val="26"/>
          <w:szCs w:val="26"/>
          <w:lang w:eastAsia="ru-RU"/>
        </w:rPr>
      </w:pPr>
      <w:r w:rsidRPr="005C7F78">
        <w:rPr>
          <w:rFonts w:ascii="Times New Roman" w:eastAsia="Times New Roman" w:hAnsi="Times New Roman"/>
          <w:sz w:val="26"/>
          <w:szCs w:val="26"/>
          <w:lang w:eastAsia="ru-RU"/>
        </w:rPr>
        <w:t xml:space="preserve">Astfel, </w:t>
      </w:r>
      <w:r w:rsidR="00264ADE">
        <w:rPr>
          <w:rFonts w:ascii="Times New Roman" w:eastAsia="Times New Roman" w:hAnsi="Times New Roman"/>
          <w:sz w:val="26"/>
          <w:szCs w:val="26"/>
          <w:lang w:eastAsia="ru-RU"/>
        </w:rPr>
        <w:t xml:space="preserve">proiectul propune modificarea </w:t>
      </w:r>
      <w:r w:rsidR="00264ADE" w:rsidRPr="00264ADE">
        <w:rPr>
          <w:rFonts w:ascii="Times New Roman" w:eastAsia="Times New Roman" w:hAnsi="Times New Roman"/>
          <w:sz w:val="26"/>
          <w:szCs w:val="26"/>
          <w:lang w:eastAsia="ru-RU"/>
        </w:rPr>
        <w:t>Hotărîrii Guvernului nr.972 din 11 septembrie 2001 cu privire la aprobarea Regulamentului cu privire la modul de evidenţă, evaluare şi vînzare a bunurilor confiscate, fără stăpîn, sechestrate ușor alterabile sau cu termen de păstrare limitat, a corpurilor delicte, a bunurilor trecute în proprietatea statului cu drept de succesiune şi a comorilor</w:t>
      </w:r>
      <w:r w:rsidR="00264ADE">
        <w:rPr>
          <w:rFonts w:ascii="Times New Roman" w:eastAsia="Times New Roman" w:hAnsi="Times New Roman"/>
          <w:sz w:val="26"/>
          <w:szCs w:val="26"/>
          <w:lang w:eastAsia="ru-RU"/>
        </w:rPr>
        <w:t xml:space="preserve">, prin </w:t>
      </w:r>
      <w:r w:rsidR="00264ADE" w:rsidRPr="00264ADE">
        <w:rPr>
          <w:rFonts w:ascii="Times New Roman" w:eastAsia="Times New Roman" w:hAnsi="Times New Roman"/>
          <w:sz w:val="26"/>
          <w:szCs w:val="26"/>
          <w:lang w:eastAsia="ru-RU"/>
        </w:rPr>
        <w:t>învestirea Serviciului Fiscal de Stat cu atribuţii de comercializare a bu</w:t>
      </w:r>
      <w:r w:rsidR="00264ADE">
        <w:rPr>
          <w:rFonts w:ascii="Times New Roman" w:eastAsia="Times New Roman" w:hAnsi="Times New Roman"/>
          <w:sz w:val="26"/>
          <w:szCs w:val="26"/>
          <w:lang w:eastAsia="ru-RU"/>
        </w:rPr>
        <w:t xml:space="preserve">nurilor imobile prin licitații. </w:t>
      </w:r>
    </w:p>
    <w:p w:rsidR="00D24490" w:rsidRDefault="00D24490" w:rsidP="00D24490">
      <w:pPr>
        <w:spacing w:after="0"/>
        <w:ind w:firstLine="567"/>
        <w:jc w:val="both"/>
        <w:rPr>
          <w:rFonts w:ascii="Times New Roman" w:eastAsia="Times New Roman" w:hAnsi="Times New Roman"/>
          <w:sz w:val="26"/>
          <w:szCs w:val="26"/>
          <w:lang w:eastAsia="ru-RU"/>
        </w:rPr>
      </w:pPr>
    </w:p>
    <w:p w:rsidR="008932B5" w:rsidRDefault="00264ADE" w:rsidP="00D24490">
      <w:pPr>
        <w:spacing w:after="0"/>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În acest sens, </w:t>
      </w:r>
      <w:r w:rsidR="005C7F78">
        <w:rPr>
          <w:rFonts w:ascii="Times New Roman" w:eastAsia="Times New Roman" w:hAnsi="Times New Roman"/>
          <w:sz w:val="26"/>
          <w:szCs w:val="26"/>
          <w:lang w:eastAsia="ru-RU"/>
        </w:rPr>
        <w:t>se propune</w:t>
      </w:r>
      <w:r w:rsidR="008932B5">
        <w:rPr>
          <w:rFonts w:ascii="Times New Roman" w:eastAsia="Times New Roman" w:hAnsi="Times New Roman"/>
          <w:sz w:val="26"/>
          <w:szCs w:val="26"/>
          <w:lang w:eastAsia="ru-RU"/>
        </w:rPr>
        <w:t xml:space="preserve"> ca, în cazul în care Serviciul Fiscal de Stat preia la evidență bunuri imobile ce fac obiectul Regulamentului, acestea </w:t>
      </w:r>
      <w:r w:rsidR="00D24490">
        <w:rPr>
          <w:rFonts w:ascii="Times New Roman" w:eastAsia="Times New Roman" w:hAnsi="Times New Roman"/>
          <w:sz w:val="26"/>
          <w:szCs w:val="26"/>
          <w:lang w:eastAsia="ru-RU"/>
        </w:rPr>
        <w:t>să nu fie transmise</w:t>
      </w:r>
      <w:r w:rsidR="00D24490" w:rsidRPr="00D24490">
        <w:rPr>
          <w:rFonts w:ascii="Times New Roman" w:eastAsia="Times New Roman" w:hAnsi="Times New Roman"/>
          <w:sz w:val="26"/>
          <w:szCs w:val="26"/>
          <w:lang w:eastAsia="ru-RU"/>
        </w:rPr>
        <w:t xml:space="preserve"> cu titlu gratuit autorităţilor publice loca</w:t>
      </w:r>
      <w:r w:rsidR="00D24490">
        <w:rPr>
          <w:rFonts w:ascii="Times New Roman" w:eastAsia="Times New Roman" w:hAnsi="Times New Roman"/>
          <w:sz w:val="26"/>
          <w:szCs w:val="26"/>
          <w:lang w:eastAsia="ru-RU"/>
        </w:rPr>
        <w:t xml:space="preserve">le, dar </w:t>
      </w:r>
      <w:r w:rsidR="008932B5">
        <w:rPr>
          <w:rFonts w:ascii="Times New Roman" w:eastAsia="Times New Roman" w:hAnsi="Times New Roman"/>
          <w:sz w:val="26"/>
          <w:szCs w:val="26"/>
          <w:lang w:eastAsia="ru-RU"/>
        </w:rPr>
        <w:t>să fie comercializate de către Serviciul Fiscal de Stat</w:t>
      </w:r>
      <w:r w:rsidR="00B268BF">
        <w:rPr>
          <w:rFonts w:ascii="Times New Roman" w:eastAsia="Times New Roman" w:hAnsi="Times New Roman"/>
          <w:sz w:val="26"/>
          <w:szCs w:val="26"/>
          <w:lang w:eastAsia="ru-RU"/>
        </w:rPr>
        <w:t>, iar sumele obținute din comercializare</w:t>
      </w:r>
      <w:r w:rsidR="006A7126">
        <w:rPr>
          <w:rFonts w:ascii="Times New Roman" w:eastAsia="Times New Roman" w:hAnsi="Times New Roman"/>
          <w:sz w:val="26"/>
          <w:szCs w:val="26"/>
          <w:lang w:eastAsia="ru-RU"/>
        </w:rPr>
        <w:t>a</w:t>
      </w:r>
      <w:r w:rsidR="00B268BF">
        <w:rPr>
          <w:rFonts w:ascii="Times New Roman" w:eastAsia="Times New Roman" w:hAnsi="Times New Roman"/>
          <w:sz w:val="26"/>
          <w:szCs w:val="26"/>
          <w:lang w:eastAsia="ru-RU"/>
        </w:rPr>
        <w:t xml:space="preserve"> bunurilor să se facă venit la bugetul de stat</w:t>
      </w:r>
      <w:r w:rsidR="008932B5">
        <w:rPr>
          <w:rFonts w:ascii="Times New Roman" w:eastAsia="Times New Roman" w:hAnsi="Times New Roman"/>
          <w:sz w:val="26"/>
          <w:szCs w:val="26"/>
          <w:lang w:eastAsia="ru-RU"/>
        </w:rPr>
        <w:t xml:space="preserve">. </w:t>
      </w:r>
    </w:p>
    <w:p w:rsidR="00264ADE" w:rsidRDefault="00D24490" w:rsidP="00D24490">
      <w:pPr>
        <w:spacing w:after="0"/>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Corespunzător</w:t>
      </w:r>
      <w:r w:rsidR="00452114">
        <w:rPr>
          <w:rFonts w:ascii="Times New Roman" w:eastAsia="Times New Roman" w:hAnsi="Times New Roman"/>
          <w:sz w:val="26"/>
          <w:szCs w:val="26"/>
          <w:lang w:eastAsia="ru-RU"/>
        </w:rPr>
        <w:t xml:space="preserve">, se propune </w:t>
      </w:r>
      <w:r w:rsidR="00B268BF">
        <w:rPr>
          <w:rFonts w:ascii="Times New Roman" w:eastAsia="Times New Roman" w:hAnsi="Times New Roman"/>
          <w:sz w:val="26"/>
          <w:szCs w:val="26"/>
          <w:lang w:eastAsia="ru-RU"/>
        </w:rPr>
        <w:t>introducerea unui nou mod</w:t>
      </w:r>
      <w:r w:rsidR="00B268BF" w:rsidRPr="00B268BF">
        <w:rPr>
          <w:rFonts w:ascii="Times New Roman" w:eastAsia="Times New Roman" w:hAnsi="Times New Roman"/>
          <w:sz w:val="26"/>
          <w:szCs w:val="26"/>
          <w:lang w:eastAsia="ru-RU"/>
        </w:rPr>
        <w:t xml:space="preserve"> de comercializare a bunurilor</w:t>
      </w:r>
      <w:r w:rsidR="00B268BF">
        <w:rPr>
          <w:rFonts w:ascii="Times New Roman" w:eastAsia="Times New Roman" w:hAnsi="Times New Roman"/>
          <w:sz w:val="26"/>
          <w:szCs w:val="26"/>
          <w:lang w:eastAsia="ru-RU"/>
        </w:rPr>
        <w:t xml:space="preserve"> ce fac obiect al Regulamentului, și anume comercializarea bunurilor imobile prin licitații. </w:t>
      </w:r>
    </w:p>
    <w:p w:rsidR="00B268BF" w:rsidRDefault="00B268BF" w:rsidP="00D24490">
      <w:pPr>
        <w:spacing w:after="0"/>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Astfel, proiectul stabilește procedura de comercializare a bunurilor imobile prin licitații, fiind incluse norme ce vizează constituirea comisiei de licitație, atribuțiile și modul de organizare a acesteia, precum și condițiile de desfășurare și confirmare a rezultatelor licitațiilor. </w:t>
      </w:r>
    </w:p>
    <w:p w:rsidR="00B268BF" w:rsidRDefault="00B268BF" w:rsidP="00D24490">
      <w:pPr>
        <w:spacing w:after="0"/>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În ceea ce privește mijloacele bănești rezultate în urma comercializării bunurilor imobile prin licitații, proiectul prevede expres faptul că </w:t>
      </w:r>
      <w:r w:rsidR="00A31B46">
        <w:rPr>
          <w:rFonts w:ascii="Times New Roman" w:eastAsia="Times New Roman" w:hAnsi="Times New Roman"/>
          <w:sz w:val="26"/>
          <w:szCs w:val="26"/>
          <w:lang w:eastAsia="ru-RU"/>
        </w:rPr>
        <w:t>m</w:t>
      </w:r>
      <w:r w:rsidR="00A31B46" w:rsidRPr="00A31B46">
        <w:rPr>
          <w:rFonts w:ascii="Times New Roman" w:eastAsia="Times New Roman" w:hAnsi="Times New Roman"/>
          <w:sz w:val="26"/>
          <w:szCs w:val="26"/>
          <w:lang w:eastAsia="ru-RU"/>
        </w:rPr>
        <w:t>ijloacele băneşti obţinute în rezultatul vînzării bunurilor imobile prin licitaţii și din taxa de participare la licitație se varsă în bugetul de stat.</w:t>
      </w:r>
    </w:p>
    <w:p w:rsidR="00D24490" w:rsidRDefault="00D24490" w:rsidP="00D24490">
      <w:pPr>
        <w:spacing w:after="0"/>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Totodată, proiectul prevede că î</w:t>
      </w:r>
      <w:r w:rsidRPr="00D24490">
        <w:rPr>
          <w:rFonts w:ascii="Times New Roman" w:eastAsia="Times New Roman" w:hAnsi="Times New Roman"/>
          <w:sz w:val="26"/>
          <w:szCs w:val="26"/>
          <w:lang w:eastAsia="ru-RU"/>
        </w:rPr>
        <w:t>n cazul în care bunurile imobile nu sunt solicitate și nu pot fi comercializate în cadrul licitațiilor, acestea vor fi transmise cu titlu gratuit autorităților publice locale de la locul amplasării lor.</w:t>
      </w:r>
    </w:p>
    <w:p w:rsidR="005C7F78" w:rsidRDefault="00D24490" w:rsidP="00D24490">
      <w:pPr>
        <w:spacing w:after="0"/>
        <w:ind w:firstLine="567"/>
        <w:jc w:val="both"/>
        <w:rPr>
          <w:rFonts w:ascii="Times New Roman" w:hAnsi="Times New Roman"/>
          <w:sz w:val="26"/>
          <w:szCs w:val="26"/>
        </w:rPr>
      </w:pPr>
      <w:r>
        <w:rPr>
          <w:rFonts w:ascii="Times New Roman" w:eastAsia="Times New Roman" w:hAnsi="Times New Roman"/>
          <w:sz w:val="26"/>
          <w:szCs w:val="26"/>
          <w:lang w:eastAsia="ru-RU"/>
        </w:rPr>
        <w:t>Prin urmare, m</w:t>
      </w:r>
      <w:r w:rsidR="008932B5">
        <w:rPr>
          <w:rFonts w:ascii="Times New Roman" w:eastAsia="Times New Roman" w:hAnsi="Times New Roman"/>
          <w:sz w:val="26"/>
          <w:szCs w:val="26"/>
          <w:lang w:eastAsia="ru-RU"/>
        </w:rPr>
        <w:t xml:space="preserve">odificarea respectivă va asigura </w:t>
      </w:r>
      <w:r w:rsidR="00F551D5" w:rsidRPr="005C7F78">
        <w:rPr>
          <w:rFonts w:ascii="Times New Roman" w:hAnsi="Times New Roman"/>
          <w:sz w:val="26"/>
          <w:szCs w:val="26"/>
        </w:rPr>
        <w:t xml:space="preserve">majorarea încasărilor la bugetul de stat prin comercializarea </w:t>
      </w:r>
      <w:r w:rsidR="008932B5">
        <w:rPr>
          <w:rFonts w:ascii="Times New Roman" w:hAnsi="Times New Roman"/>
          <w:sz w:val="26"/>
          <w:szCs w:val="26"/>
        </w:rPr>
        <w:t xml:space="preserve">de către Serviciul Fiscal de Stat a </w:t>
      </w:r>
      <w:r w:rsidR="00F551D5" w:rsidRPr="005C7F78">
        <w:rPr>
          <w:rFonts w:ascii="Times New Roman" w:hAnsi="Times New Roman"/>
          <w:sz w:val="26"/>
          <w:szCs w:val="26"/>
        </w:rPr>
        <w:t>bunurilor imobile c</w:t>
      </w:r>
      <w:r w:rsidR="005C7F78">
        <w:rPr>
          <w:rFonts w:ascii="Times New Roman" w:hAnsi="Times New Roman"/>
          <w:sz w:val="26"/>
          <w:szCs w:val="26"/>
        </w:rPr>
        <w:t>e fac obiectul Regulamentului.</w:t>
      </w:r>
    </w:p>
    <w:p w:rsidR="001C72B5" w:rsidRDefault="00D24490" w:rsidP="001C72B5">
      <w:pPr>
        <w:spacing w:after="0"/>
        <w:ind w:firstLine="567"/>
        <w:jc w:val="both"/>
        <w:rPr>
          <w:rFonts w:ascii="Times New Roman" w:hAnsi="Times New Roman"/>
          <w:sz w:val="26"/>
          <w:szCs w:val="26"/>
        </w:rPr>
      </w:pPr>
      <w:r>
        <w:rPr>
          <w:rFonts w:ascii="Times New Roman" w:hAnsi="Times New Roman"/>
          <w:sz w:val="26"/>
          <w:szCs w:val="26"/>
        </w:rPr>
        <w:t>De asemenea, proiectul propune modificarea pct.20 din Regulament care stabilește o</w:t>
      </w:r>
      <w:r w:rsidRPr="00D24490">
        <w:rPr>
          <w:rFonts w:ascii="Times New Roman" w:hAnsi="Times New Roman"/>
          <w:sz w:val="26"/>
          <w:szCs w:val="26"/>
        </w:rPr>
        <w:t>rganele abilitate cu evaluarea, încercările de laborator şi eliberar</w:t>
      </w:r>
      <w:r>
        <w:rPr>
          <w:rFonts w:ascii="Times New Roman" w:hAnsi="Times New Roman"/>
          <w:sz w:val="26"/>
          <w:szCs w:val="26"/>
        </w:rPr>
        <w:t>ea deciziilor de expertiză, prin completarea acestuia cu o instituție nouă, și anume Laboratorul Vamal al Serviciului Vamal</w:t>
      </w:r>
      <w:r w:rsidR="001C72B5">
        <w:rPr>
          <w:rFonts w:ascii="Times New Roman" w:hAnsi="Times New Roman"/>
          <w:sz w:val="26"/>
          <w:szCs w:val="26"/>
        </w:rPr>
        <w:t>.</w:t>
      </w:r>
    </w:p>
    <w:p w:rsidR="001C72B5" w:rsidRPr="00B265FD" w:rsidRDefault="001C72B5" w:rsidP="001C72B5">
      <w:pPr>
        <w:spacing w:after="0"/>
        <w:ind w:firstLine="567"/>
        <w:jc w:val="both"/>
        <w:rPr>
          <w:rFonts w:ascii="Times New Roman" w:hAnsi="Times New Roman"/>
          <w:sz w:val="26"/>
          <w:szCs w:val="26"/>
        </w:rPr>
      </w:pPr>
      <w:r>
        <w:rPr>
          <w:rFonts w:ascii="Times New Roman" w:hAnsi="Times New Roman"/>
          <w:sz w:val="26"/>
          <w:szCs w:val="26"/>
        </w:rPr>
        <w:t xml:space="preserve">Astfel, dat fiind faptul că Laboratorul Vamal al Serviciului Vamal </w:t>
      </w:r>
      <w:r w:rsidR="00B265FD">
        <w:rPr>
          <w:rFonts w:ascii="Times New Roman" w:hAnsi="Times New Roman"/>
          <w:sz w:val="26"/>
          <w:szCs w:val="26"/>
        </w:rPr>
        <w:t xml:space="preserve">este organul abilitat cu </w:t>
      </w:r>
      <w:r w:rsidR="00B265FD" w:rsidRPr="00B265FD">
        <w:rPr>
          <w:rFonts w:ascii="Times New Roman" w:hAnsi="Times New Roman"/>
          <w:sz w:val="26"/>
          <w:szCs w:val="26"/>
        </w:rPr>
        <w:t>efectuarea cercetărilor/încercărilor de laborator și a expertizei/evaluăr</w:t>
      </w:r>
      <w:r w:rsidR="000A0650">
        <w:rPr>
          <w:rFonts w:ascii="Times New Roman" w:hAnsi="Times New Roman"/>
          <w:sz w:val="26"/>
          <w:szCs w:val="26"/>
        </w:rPr>
        <w:t>ii mărfurilor în scopuri vamale</w:t>
      </w:r>
      <w:r>
        <w:rPr>
          <w:rFonts w:ascii="Times New Roman" w:hAnsi="Times New Roman"/>
          <w:sz w:val="26"/>
          <w:szCs w:val="26"/>
        </w:rPr>
        <w:t>, este necesară includerea acestuia în prevederile pct.20) din Regulament.</w:t>
      </w:r>
    </w:p>
    <w:p w:rsidR="001C72B5" w:rsidRDefault="00B265FD" w:rsidP="001C72B5">
      <w:pPr>
        <w:spacing w:after="0"/>
        <w:ind w:firstLine="567"/>
        <w:jc w:val="both"/>
        <w:rPr>
          <w:rFonts w:ascii="Times New Roman" w:hAnsi="Times New Roman"/>
          <w:sz w:val="26"/>
          <w:szCs w:val="26"/>
        </w:rPr>
      </w:pPr>
      <w:r>
        <w:rPr>
          <w:rFonts w:ascii="Times New Roman" w:hAnsi="Times New Roman"/>
          <w:sz w:val="26"/>
          <w:szCs w:val="26"/>
        </w:rPr>
        <w:t>O altă modific</w:t>
      </w:r>
      <w:r w:rsidR="00D24490">
        <w:rPr>
          <w:rFonts w:ascii="Times New Roman" w:hAnsi="Times New Roman"/>
          <w:sz w:val="26"/>
          <w:szCs w:val="26"/>
        </w:rPr>
        <w:t>are cuprinsă de proiectul în cauză constă în ex</w:t>
      </w:r>
      <w:r w:rsidR="00E80AF7">
        <w:rPr>
          <w:rFonts w:ascii="Times New Roman" w:hAnsi="Times New Roman"/>
          <w:sz w:val="26"/>
          <w:szCs w:val="26"/>
        </w:rPr>
        <w:t>c</w:t>
      </w:r>
      <w:r w:rsidR="00D24490">
        <w:rPr>
          <w:rFonts w:ascii="Times New Roman" w:hAnsi="Times New Roman"/>
          <w:sz w:val="26"/>
          <w:szCs w:val="26"/>
        </w:rPr>
        <w:t>luderea din Regula</w:t>
      </w:r>
      <w:r w:rsidR="001C72B5">
        <w:rPr>
          <w:rFonts w:ascii="Times New Roman" w:hAnsi="Times New Roman"/>
          <w:sz w:val="26"/>
          <w:szCs w:val="26"/>
        </w:rPr>
        <w:t>ment a prevederilor ce se refer</w:t>
      </w:r>
      <w:r w:rsidR="00D24490">
        <w:rPr>
          <w:rFonts w:ascii="Times New Roman" w:hAnsi="Times New Roman"/>
          <w:sz w:val="26"/>
          <w:szCs w:val="26"/>
        </w:rPr>
        <w:t>ă la comercializarea bunurilor prin intermediul Bursei Universale de Mărfuri a</w:t>
      </w:r>
      <w:r w:rsidR="001C72B5">
        <w:rPr>
          <w:rFonts w:ascii="Times New Roman" w:hAnsi="Times New Roman"/>
          <w:sz w:val="26"/>
          <w:szCs w:val="26"/>
        </w:rPr>
        <w:t xml:space="preserve"> Moldovei, modificare operată în contextul lichidării Bursei</w:t>
      </w:r>
      <w:r w:rsidR="00D24490">
        <w:rPr>
          <w:rFonts w:ascii="Times New Roman" w:hAnsi="Times New Roman"/>
          <w:sz w:val="26"/>
          <w:szCs w:val="26"/>
        </w:rPr>
        <w:t xml:space="preserve"> Uni</w:t>
      </w:r>
      <w:r w:rsidR="001C72B5">
        <w:rPr>
          <w:rFonts w:ascii="Times New Roman" w:hAnsi="Times New Roman"/>
          <w:sz w:val="26"/>
          <w:szCs w:val="26"/>
        </w:rPr>
        <w:t>versale</w:t>
      </w:r>
      <w:r w:rsidR="00D24490">
        <w:rPr>
          <w:rFonts w:ascii="Times New Roman" w:hAnsi="Times New Roman"/>
          <w:sz w:val="26"/>
          <w:szCs w:val="26"/>
        </w:rPr>
        <w:t xml:space="preserve"> de Mărfuri a Moldove</w:t>
      </w:r>
      <w:r w:rsidR="001C72B5">
        <w:rPr>
          <w:rFonts w:ascii="Times New Roman" w:hAnsi="Times New Roman"/>
          <w:sz w:val="26"/>
          <w:szCs w:val="26"/>
        </w:rPr>
        <w:t>i.</w:t>
      </w:r>
    </w:p>
    <w:p w:rsidR="001C72B5" w:rsidRPr="001C72B5" w:rsidRDefault="001C72B5" w:rsidP="001C72B5">
      <w:pPr>
        <w:spacing w:after="0"/>
        <w:ind w:firstLine="567"/>
        <w:jc w:val="both"/>
        <w:rPr>
          <w:rFonts w:ascii="Times New Roman" w:hAnsi="Times New Roman"/>
          <w:sz w:val="26"/>
          <w:szCs w:val="26"/>
        </w:rPr>
      </w:pPr>
      <w:r>
        <w:rPr>
          <w:rFonts w:ascii="Times New Roman" w:hAnsi="Times New Roman"/>
          <w:sz w:val="26"/>
          <w:szCs w:val="26"/>
        </w:rPr>
        <w:t xml:space="preserve">În aceste circumstanțe, </w:t>
      </w:r>
      <w:r w:rsidR="00D24490">
        <w:rPr>
          <w:rFonts w:ascii="Times New Roman" w:hAnsi="Times New Roman"/>
          <w:sz w:val="26"/>
          <w:szCs w:val="26"/>
        </w:rPr>
        <w:t>normele juridice ce sta</w:t>
      </w:r>
      <w:r w:rsidR="00B265FD">
        <w:rPr>
          <w:rFonts w:ascii="Times New Roman" w:hAnsi="Times New Roman"/>
          <w:sz w:val="26"/>
          <w:szCs w:val="26"/>
        </w:rPr>
        <w:t xml:space="preserve">bilesc expunerea spre vînzare a bunurilor la Bursa Universală de Mărfuri a Moldovei, urmează a fi </w:t>
      </w:r>
      <w:r>
        <w:rPr>
          <w:rFonts w:ascii="Times New Roman" w:hAnsi="Times New Roman"/>
          <w:sz w:val="26"/>
          <w:szCs w:val="26"/>
        </w:rPr>
        <w:t>excluse, precum și</w:t>
      </w:r>
      <w:r w:rsidR="00B265FD">
        <w:rPr>
          <w:rFonts w:ascii="Times New Roman" w:hAnsi="Times New Roman"/>
          <w:sz w:val="26"/>
          <w:szCs w:val="26"/>
        </w:rPr>
        <w:t xml:space="preserve"> abr</w:t>
      </w:r>
      <w:r>
        <w:rPr>
          <w:rFonts w:ascii="Times New Roman" w:hAnsi="Times New Roman"/>
          <w:sz w:val="26"/>
          <w:szCs w:val="26"/>
        </w:rPr>
        <w:t>ogată Hotărîrea Guvernului nr.332 din 02.04.2004</w:t>
      </w:r>
      <w:r w:rsidR="00B265FD">
        <w:rPr>
          <w:rFonts w:ascii="Times New Roman" w:hAnsi="Times New Roman"/>
          <w:sz w:val="26"/>
          <w:szCs w:val="26"/>
        </w:rPr>
        <w:t xml:space="preserve"> </w:t>
      </w:r>
      <w:r w:rsidRPr="001C72B5">
        <w:rPr>
          <w:rFonts w:ascii="Times New Roman" w:hAnsi="Times New Roman"/>
          <w:sz w:val="26"/>
          <w:szCs w:val="26"/>
        </w:rPr>
        <w:t>pentru aprobarea Regulilor de expunere spre</w:t>
      </w:r>
      <w:r>
        <w:rPr>
          <w:rFonts w:ascii="Times New Roman" w:hAnsi="Times New Roman"/>
          <w:sz w:val="26"/>
          <w:szCs w:val="26"/>
        </w:rPr>
        <w:t xml:space="preserve"> vînzare la Bursa Universală de </w:t>
      </w:r>
      <w:r w:rsidRPr="001C72B5">
        <w:rPr>
          <w:rFonts w:ascii="Times New Roman" w:hAnsi="Times New Roman"/>
          <w:sz w:val="26"/>
          <w:szCs w:val="26"/>
        </w:rPr>
        <w:t xml:space="preserve">Mărfuri a Moldovei  a bunurilor  sechestrate în  </w:t>
      </w:r>
      <w:r>
        <w:rPr>
          <w:rFonts w:ascii="Times New Roman" w:hAnsi="Times New Roman"/>
          <w:sz w:val="26"/>
          <w:szCs w:val="26"/>
        </w:rPr>
        <w:t xml:space="preserve">scopul  stingerii  obligaţiilor </w:t>
      </w:r>
      <w:r w:rsidRPr="001C72B5">
        <w:rPr>
          <w:rFonts w:ascii="Times New Roman" w:hAnsi="Times New Roman"/>
          <w:sz w:val="26"/>
          <w:szCs w:val="26"/>
        </w:rPr>
        <w:t>fiscale, a bunurilor confiscate, fără stăpîn, sechestrate uşor alterabile</w:t>
      </w:r>
      <w:r>
        <w:rPr>
          <w:rFonts w:ascii="Times New Roman" w:hAnsi="Times New Roman"/>
          <w:sz w:val="26"/>
          <w:szCs w:val="26"/>
        </w:rPr>
        <w:t xml:space="preserve"> sau </w:t>
      </w:r>
      <w:r w:rsidRPr="001C72B5">
        <w:rPr>
          <w:rFonts w:ascii="Times New Roman" w:hAnsi="Times New Roman"/>
          <w:sz w:val="26"/>
          <w:szCs w:val="26"/>
        </w:rPr>
        <w:t>cu termen de păstrare limitat, a co</w:t>
      </w:r>
      <w:r>
        <w:rPr>
          <w:rFonts w:ascii="Times New Roman" w:hAnsi="Times New Roman"/>
          <w:sz w:val="26"/>
          <w:szCs w:val="26"/>
        </w:rPr>
        <w:t xml:space="preserve">rpurilor delicte şi a bunurilor </w:t>
      </w:r>
      <w:r w:rsidRPr="001C72B5">
        <w:rPr>
          <w:rFonts w:ascii="Times New Roman" w:hAnsi="Times New Roman"/>
          <w:sz w:val="26"/>
          <w:szCs w:val="26"/>
        </w:rPr>
        <w:t>trecute în posesia statului cu drept de succesiune</w:t>
      </w:r>
      <w:r>
        <w:rPr>
          <w:rFonts w:ascii="Times New Roman" w:hAnsi="Times New Roman"/>
          <w:sz w:val="26"/>
          <w:szCs w:val="26"/>
        </w:rPr>
        <w:t>.</w:t>
      </w:r>
    </w:p>
    <w:p w:rsidR="00F551D5" w:rsidRPr="005C7F78" w:rsidRDefault="00F50B29" w:rsidP="00F50B29">
      <w:pPr>
        <w:spacing w:after="0"/>
        <w:ind w:firstLine="567"/>
        <w:jc w:val="both"/>
        <w:rPr>
          <w:rFonts w:ascii="Times New Roman" w:hAnsi="Times New Roman"/>
          <w:sz w:val="26"/>
          <w:szCs w:val="26"/>
        </w:rPr>
      </w:pPr>
      <w:r>
        <w:rPr>
          <w:rFonts w:ascii="Times New Roman" w:hAnsi="Times New Roman"/>
          <w:sz w:val="26"/>
          <w:szCs w:val="26"/>
        </w:rPr>
        <w:t xml:space="preserve"> Astfel, </w:t>
      </w:r>
      <w:r w:rsidR="00457EB6">
        <w:rPr>
          <w:rFonts w:ascii="Times New Roman" w:hAnsi="Times New Roman"/>
          <w:sz w:val="26"/>
          <w:szCs w:val="26"/>
        </w:rPr>
        <w:t xml:space="preserve">aprobarea propunerilor înaintate </w:t>
      </w:r>
      <w:r>
        <w:rPr>
          <w:rFonts w:ascii="Times New Roman" w:hAnsi="Times New Roman"/>
          <w:sz w:val="26"/>
          <w:szCs w:val="26"/>
        </w:rPr>
        <w:t xml:space="preserve">prin proiectul în cauză </w:t>
      </w:r>
      <w:r w:rsidR="00457EB6">
        <w:rPr>
          <w:rFonts w:ascii="Times New Roman" w:hAnsi="Times New Roman"/>
          <w:sz w:val="26"/>
          <w:szCs w:val="26"/>
        </w:rPr>
        <w:t>va asigura armonizarea legislației și aplicarea corectă a acesteia, care, în final, va prezenta beneficii pentru bugetul de stat.</w:t>
      </w:r>
      <w:r w:rsidR="00F551D5" w:rsidRPr="005C7F78">
        <w:rPr>
          <w:rFonts w:ascii="Times New Roman" w:hAnsi="Times New Roman"/>
          <w:sz w:val="26"/>
          <w:szCs w:val="26"/>
        </w:rPr>
        <w:t xml:space="preserve"> </w:t>
      </w:r>
    </w:p>
    <w:p w:rsidR="00F551D5" w:rsidRDefault="00457EB6" w:rsidP="00813266">
      <w:pPr>
        <w:spacing w:after="0"/>
        <w:ind w:firstLine="567"/>
        <w:jc w:val="both"/>
        <w:rPr>
          <w:rFonts w:ascii="Times New Roman" w:hAnsi="Times New Roman"/>
          <w:sz w:val="26"/>
          <w:szCs w:val="26"/>
        </w:rPr>
      </w:pPr>
      <w:r>
        <w:rPr>
          <w:rFonts w:ascii="Times New Roman" w:hAnsi="Times New Roman"/>
          <w:sz w:val="26"/>
          <w:szCs w:val="26"/>
        </w:rPr>
        <w:t>Totodată, r</w:t>
      </w:r>
      <w:r w:rsidR="00F551D5" w:rsidRPr="005C7F78">
        <w:rPr>
          <w:rFonts w:ascii="Times New Roman" w:hAnsi="Times New Roman"/>
          <w:sz w:val="26"/>
          <w:szCs w:val="26"/>
        </w:rPr>
        <w:t>ealizarea noilor reglementări  expuse în proiect nu necesită chel</w:t>
      </w:r>
      <w:r w:rsidR="00813266">
        <w:rPr>
          <w:rFonts w:ascii="Times New Roman" w:hAnsi="Times New Roman"/>
          <w:sz w:val="26"/>
          <w:szCs w:val="26"/>
        </w:rPr>
        <w:t>tuieli financiare suplimentare.</w:t>
      </w:r>
    </w:p>
    <w:p w:rsidR="00813266" w:rsidRDefault="00813266" w:rsidP="00813266">
      <w:pPr>
        <w:spacing w:after="0"/>
        <w:ind w:firstLine="567"/>
        <w:jc w:val="both"/>
        <w:rPr>
          <w:rFonts w:ascii="Times New Roman" w:hAnsi="Times New Roman"/>
          <w:sz w:val="26"/>
          <w:szCs w:val="26"/>
        </w:rPr>
      </w:pPr>
    </w:p>
    <w:p w:rsidR="00F50B29" w:rsidRDefault="00F50B29" w:rsidP="00F50B29">
      <w:pPr>
        <w:spacing w:after="0"/>
        <w:rPr>
          <w:rFonts w:ascii="Times New Roman" w:hAnsi="Times New Roman"/>
          <w:sz w:val="26"/>
          <w:szCs w:val="26"/>
        </w:rPr>
      </w:pPr>
    </w:p>
    <w:p w:rsidR="00813266" w:rsidRPr="00813266" w:rsidRDefault="00813266" w:rsidP="00F50B29">
      <w:pPr>
        <w:spacing w:after="0"/>
        <w:ind w:firstLine="708"/>
        <w:rPr>
          <w:rFonts w:ascii="Times New Roman" w:hAnsi="Times New Roman"/>
          <w:b/>
          <w:sz w:val="26"/>
          <w:szCs w:val="26"/>
        </w:rPr>
      </w:pPr>
      <w:r w:rsidRPr="00813266">
        <w:rPr>
          <w:rFonts w:ascii="Times New Roman" w:hAnsi="Times New Roman"/>
          <w:b/>
          <w:sz w:val="26"/>
          <w:szCs w:val="26"/>
        </w:rPr>
        <w:t xml:space="preserve">Secretar </w:t>
      </w:r>
      <w:r w:rsidR="006F2330">
        <w:rPr>
          <w:rFonts w:ascii="Times New Roman" w:hAnsi="Times New Roman"/>
          <w:b/>
          <w:sz w:val="26"/>
          <w:szCs w:val="26"/>
        </w:rPr>
        <w:t xml:space="preserve">General </w:t>
      </w:r>
      <w:r w:rsidRPr="00813266">
        <w:rPr>
          <w:rFonts w:ascii="Times New Roman" w:hAnsi="Times New Roman"/>
          <w:b/>
          <w:sz w:val="26"/>
          <w:szCs w:val="26"/>
        </w:rPr>
        <w:t xml:space="preserve">de Stat </w:t>
      </w:r>
      <w:r w:rsidRPr="00813266">
        <w:rPr>
          <w:rFonts w:ascii="Times New Roman" w:hAnsi="Times New Roman"/>
          <w:b/>
          <w:sz w:val="26"/>
          <w:szCs w:val="26"/>
        </w:rPr>
        <w:tab/>
      </w:r>
      <w:r w:rsidRPr="00813266">
        <w:rPr>
          <w:rFonts w:ascii="Times New Roman" w:hAnsi="Times New Roman"/>
          <w:b/>
          <w:sz w:val="26"/>
          <w:szCs w:val="26"/>
        </w:rPr>
        <w:tab/>
      </w:r>
      <w:r w:rsidRPr="00813266">
        <w:rPr>
          <w:rFonts w:ascii="Times New Roman" w:hAnsi="Times New Roman"/>
          <w:b/>
          <w:sz w:val="26"/>
          <w:szCs w:val="26"/>
        </w:rPr>
        <w:tab/>
      </w:r>
      <w:r w:rsidRPr="00813266">
        <w:rPr>
          <w:rFonts w:ascii="Times New Roman" w:hAnsi="Times New Roman"/>
          <w:b/>
          <w:sz w:val="26"/>
          <w:szCs w:val="26"/>
        </w:rPr>
        <w:tab/>
      </w:r>
      <w:r w:rsidR="00F50B29">
        <w:rPr>
          <w:rFonts w:ascii="Times New Roman" w:hAnsi="Times New Roman"/>
          <w:b/>
          <w:sz w:val="26"/>
          <w:szCs w:val="26"/>
        </w:rPr>
        <w:tab/>
      </w:r>
      <w:r w:rsidRPr="00813266">
        <w:rPr>
          <w:rFonts w:ascii="Times New Roman" w:hAnsi="Times New Roman"/>
          <w:b/>
          <w:sz w:val="26"/>
          <w:szCs w:val="26"/>
        </w:rPr>
        <w:tab/>
      </w:r>
      <w:r w:rsidR="006F2330">
        <w:rPr>
          <w:rFonts w:ascii="Times New Roman" w:hAnsi="Times New Roman"/>
          <w:b/>
          <w:sz w:val="26"/>
          <w:szCs w:val="26"/>
        </w:rPr>
        <w:t>Ion CHICU</w:t>
      </w:r>
    </w:p>
    <w:p w:rsidR="006C3328" w:rsidRDefault="006C3328"/>
    <w:sectPr w:rsidR="006C3328" w:rsidSect="00813266">
      <w:pgSz w:w="11906" w:h="16838"/>
      <w:pgMar w:top="567" w:right="849"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F48" w:rsidRDefault="00AF3F48" w:rsidP="008932B5">
      <w:pPr>
        <w:spacing w:after="0" w:line="240" w:lineRule="auto"/>
      </w:pPr>
      <w:r>
        <w:separator/>
      </w:r>
    </w:p>
  </w:endnote>
  <w:endnote w:type="continuationSeparator" w:id="0">
    <w:p w:rsidR="00AF3F48" w:rsidRDefault="00AF3F48" w:rsidP="00893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F48" w:rsidRDefault="00AF3F48" w:rsidP="008932B5">
      <w:pPr>
        <w:spacing w:after="0" w:line="240" w:lineRule="auto"/>
      </w:pPr>
      <w:r>
        <w:separator/>
      </w:r>
    </w:p>
  </w:footnote>
  <w:footnote w:type="continuationSeparator" w:id="0">
    <w:p w:rsidR="00AF3F48" w:rsidRDefault="00AF3F48" w:rsidP="00893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F0261"/>
    <w:multiLevelType w:val="hybridMultilevel"/>
    <w:tmpl w:val="B0FA0396"/>
    <w:lvl w:ilvl="0" w:tplc="17EE5E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BBA0459"/>
    <w:multiLevelType w:val="hybridMultilevel"/>
    <w:tmpl w:val="D6AAD044"/>
    <w:lvl w:ilvl="0" w:tplc="D2F822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4A70880"/>
    <w:multiLevelType w:val="hybridMultilevel"/>
    <w:tmpl w:val="BA84C946"/>
    <w:lvl w:ilvl="0" w:tplc="DEC49EE8">
      <w:start w:val="1"/>
      <w:numFmt w:val="bullet"/>
      <w:lvlText w:val="-"/>
      <w:lvlJc w:val="left"/>
      <w:pPr>
        <w:tabs>
          <w:tab w:val="num" w:pos="1125"/>
        </w:tabs>
        <w:ind w:left="1125" w:hanging="76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C2"/>
    <w:rsid w:val="000A0650"/>
    <w:rsid w:val="000E4C20"/>
    <w:rsid w:val="001C72B5"/>
    <w:rsid w:val="00250E4E"/>
    <w:rsid w:val="00264ADE"/>
    <w:rsid w:val="002A2CD3"/>
    <w:rsid w:val="002D5261"/>
    <w:rsid w:val="00313212"/>
    <w:rsid w:val="003F6D09"/>
    <w:rsid w:val="00447028"/>
    <w:rsid w:val="00452114"/>
    <w:rsid w:val="00457EB6"/>
    <w:rsid w:val="0046694A"/>
    <w:rsid w:val="00495470"/>
    <w:rsid w:val="004C45C5"/>
    <w:rsid w:val="00546DC2"/>
    <w:rsid w:val="00555647"/>
    <w:rsid w:val="005C02A5"/>
    <w:rsid w:val="005C7F78"/>
    <w:rsid w:val="006A7126"/>
    <w:rsid w:val="006B3EC7"/>
    <w:rsid w:val="006C3328"/>
    <w:rsid w:val="006D63A8"/>
    <w:rsid w:val="006F2330"/>
    <w:rsid w:val="00702785"/>
    <w:rsid w:val="00716328"/>
    <w:rsid w:val="007579B0"/>
    <w:rsid w:val="008042B0"/>
    <w:rsid w:val="00813266"/>
    <w:rsid w:val="00840124"/>
    <w:rsid w:val="008932B5"/>
    <w:rsid w:val="00914950"/>
    <w:rsid w:val="0091728A"/>
    <w:rsid w:val="009B5733"/>
    <w:rsid w:val="00A31B46"/>
    <w:rsid w:val="00A66945"/>
    <w:rsid w:val="00A925D6"/>
    <w:rsid w:val="00AA03A6"/>
    <w:rsid w:val="00AF3F48"/>
    <w:rsid w:val="00B265FD"/>
    <w:rsid w:val="00B268BF"/>
    <w:rsid w:val="00D24490"/>
    <w:rsid w:val="00DA07A8"/>
    <w:rsid w:val="00E80AF7"/>
    <w:rsid w:val="00F3603B"/>
    <w:rsid w:val="00F50B29"/>
    <w:rsid w:val="00F55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ABAA"/>
  <w15:chartTrackingRefBased/>
  <w15:docId w15:val="{F6B0BEEA-547D-4E16-9816-D1543D9A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1D5"/>
    <w:pPr>
      <w:spacing w:after="200" w:line="276" w:lineRule="auto"/>
    </w:pPr>
    <w:rPr>
      <w:rFonts w:ascii="Calibri" w:eastAsia="Calibri" w:hAnsi="Calibri" w:cs="Times New Roman"/>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C20"/>
    <w:pPr>
      <w:ind w:left="720"/>
      <w:contextualSpacing/>
    </w:pPr>
  </w:style>
  <w:style w:type="paragraph" w:styleId="a4">
    <w:name w:val="header"/>
    <w:basedOn w:val="a"/>
    <w:link w:val="a5"/>
    <w:uiPriority w:val="99"/>
    <w:unhideWhenUsed/>
    <w:rsid w:val="008932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32B5"/>
    <w:rPr>
      <w:rFonts w:ascii="Calibri" w:eastAsia="Calibri" w:hAnsi="Calibri" w:cs="Times New Roman"/>
      <w:lang w:val="ro-RO"/>
    </w:rPr>
  </w:style>
  <w:style w:type="paragraph" w:styleId="a6">
    <w:name w:val="footer"/>
    <w:basedOn w:val="a"/>
    <w:link w:val="a7"/>
    <w:uiPriority w:val="99"/>
    <w:unhideWhenUsed/>
    <w:rsid w:val="008932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32B5"/>
    <w:rPr>
      <w:rFonts w:ascii="Calibri" w:eastAsia="Calibri" w:hAnsi="Calibri" w:cs="Times New Roman"/>
      <w:lang w:val="ro-RO"/>
    </w:rPr>
  </w:style>
  <w:style w:type="paragraph" w:styleId="a8">
    <w:name w:val="Balloon Text"/>
    <w:basedOn w:val="a"/>
    <w:link w:val="a9"/>
    <w:uiPriority w:val="99"/>
    <w:semiHidden/>
    <w:unhideWhenUsed/>
    <w:rsid w:val="005C02A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C02A5"/>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4188">
      <w:bodyDiv w:val="1"/>
      <w:marLeft w:val="0"/>
      <w:marRight w:val="0"/>
      <w:marTop w:val="0"/>
      <w:marBottom w:val="0"/>
      <w:divBdr>
        <w:top w:val="none" w:sz="0" w:space="0" w:color="auto"/>
        <w:left w:val="none" w:sz="0" w:space="0" w:color="auto"/>
        <w:bottom w:val="none" w:sz="0" w:space="0" w:color="auto"/>
        <w:right w:val="none" w:sz="0" w:space="0" w:color="auto"/>
      </w:divBdr>
    </w:div>
    <w:div w:id="1594242191">
      <w:bodyDiv w:val="1"/>
      <w:marLeft w:val="0"/>
      <w:marRight w:val="0"/>
      <w:marTop w:val="0"/>
      <w:marBottom w:val="0"/>
      <w:divBdr>
        <w:top w:val="none" w:sz="0" w:space="0" w:color="auto"/>
        <w:left w:val="none" w:sz="0" w:space="0" w:color="auto"/>
        <w:bottom w:val="none" w:sz="0" w:space="0" w:color="auto"/>
        <w:right w:val="none" w:sz="0" w:space="0" w:color="auto"/>
      </w:divBdr>
    </w:div>
    <w:div w:id="211893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927</Words>
  <Characters>5286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Nedelea Valeria</dc:creator>
  <cp:keywords/>
  <dc:description/>
  <cp:lastModifiedBy>Nedelea Valeria</cp:lastModifiedBy>
  <cp:revision>11</cp:revision>
  <cp:lastPrinted>2018-05-28T15:09:00Z</cp:lastPrinted>
  <dcterms:created xsi:type="dcterms:W3CDTF">2018-08-22T09:56:00Z</dcterms:created>
  <dcterms:modified xsi:type="dcterms:W3CDTF">2018-08-22T11:24:00Z</dcterms:modified>
</cp:coreProperties>
</file>