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F37" w:rsidRPr="003F3CEC" w:rsidRDefault="002F5DCE" w:rsidP="00DD4F37">
      <w:pPr>
        <w:spacing w:after="120"/>
        <w:rPr>
          <w:rFonts w:ascii="Times New Roman" w:hAnsi="Times New Roman"/>
          <w:b/>
        </w:rPr>
      </w:pPr>
      <w:bookmarkStart w:id="0" w:name="_GoBack"/>
      <w:bookmarkEnd w:id="0"/>
      <w:r>
        <w:rPr>
          <w:rFonts w:ascii="Times New Roman" w:hAnsi="Times New Roman"/>
          <w:b/>
          <w:lang w:val="en-US"/>
        </w:rPr>
        <w:t>Table</w:t>
      </w:r>
      <w:r w:rsidR="00DD4F37" w:rsidRPr="003F3CEC">
        <w:rPr>
          <w:rFonts w:ascii="Times New Roman" w:hAnsi="Times New Roman"/>
          <w:b/>
        </w:rPr>
        <w:t xml:space="preserve"> 1</w:t>
      </w:r>
    </w:p>
    <w:tbl>
      <w:tblPr>
        <w:tblStyle w:val="Tabelgril"/>
        <w:tblW w:w="9356" w:type="dxa"/>
        <w:tblInd w:w="-289" w:type="dxa"/>
        <w:tblLook w:val="04A0" w:firstRow="1" w:lastRow="0" w:firstColumn="1" w:lastColumn="0" w:noHBand="0" w:noVBand="1"/>
      </w:tblPr>
      <w:tblGrid>
        <w:gridCol w:w="1985"/>
        <w:gridCol w:w="7371"/>
      </w:tblGrid>
      <w:tr w:rsidR="006314D1" w:rsidRPr="00D91155" w:rsidTr="00DD4F37">
        <w:tc>
          <w:tcPr>
            <w:tcW w:w="1985" w:type="dxa"/>
          </w:tcPr>
          <w:p w:rsidR="006314D1" w:rsidRPr="003F3CEC" w:rsidRDefault="00172E2C" w:rsidP="002C4228">
            <w:pPr>
              <w:spacing w:before="120" w:after="120"/>
              <w:rPr>
                <w:rFonts w:ascii="Times New Roman" w:hAnsi="Times New Roman"/>
              </w:rPr>
            </w:pPr>
            <w:r w:rsidRPr="003F3CEC">
              <w:rPr>
                <w:rFonts w:ascii="Times New Roman" w:hAnsi="Times New Roman"/>
                <w:b/>
                <w:lang w:val="en-GB"/>
              </w:rPr>
              <w:t>Document name</w:t>
            </w:r>
          </w:p>
        </w:tc>
        <w:tc>
          <w:tcPr>
            <w:tcW w:w="7371" w:type="dxa"/>
          </w:tcPr>
          <w:p w:rsidR="006314D1" w:rsidRPr="003F3CEC" w:rsidRDefault="00172E2C" w:rsidP="006314D1">
            <w:pPr>
              <w:spacing w:before="120" w:after="120"/>
              <w:rPr>
                <w:rFonts w:ascii="Times New Roman" w:hAnsi="Times New Roman"/>
                <w:b/>
                <w:lang w:val="en-US"/>
              </w:rPr>
            </w:pPr>
            <w:r w:rsidRPr="003F3CEC">
              <w:rPr>
                <w:rFonts w:ascii="Times New Roman" w:hAnsi="Times New Roman"/>
                <w:b/>
                <w:lang w:val="en-US"/>
              </w:rPr>
              <w:t xml:space="preserve">Recognition of Deferred Tax Assets for </w:t>
            </w:r>
            <w:proofErr w:type="spellStart"/>
            <w:r w:rsidRPr="003F3CEC">
              <w:rPr>
                <w:rFonts w:ascii="Times New Roman" w:hAnsi="Times New Roman"/>
                <w:b/>
                <w:lang w:val="en-US"/>
              </w:rPr>
              <w:t>Unrealised</w:t>
            </w:r>
            <w:proofErr w:type="spellEnd"/>
            <w:r w:rsidRPr="003F3CEC">
              <w:rPr>
                <w:rFonts w:ascii="Times New Roman" w:hAnsi="Times New Roman"/>
                <w:b/>
                <w:lang w:val="en-US"/>
              </w:rPr>
              <w:t xml:space="preserve"> Losses (Amendments to IAS 12) </w:t>
            </w:r>
          </w:p>
        </w:tc>
      </w:tr>
      <w:tr w:rsidR="006314D1" w:rsidRPr="003F3CEC" w:rsidTr="00DD4F37">
        <w:tc>
          <w:tcPr>
            <w:tcW w:w="1985" w:type="dxa"/>
          </w:tcPr>
          <w:p w:rsidR="006314D1" w:rsidRPr="003F3CEC" w:rsidRDefault="00172E2C" w:rsidP="006314D1">
            <w:pPr>
              <w:spacing w:before="120" w:after="120"/>
              <w:rPr>
                <w:rFonts w:ascii="Times New Roman" w:hAnsi="Times New Roman"/>
                <w:lang w:val="en-US"/>
              </w:rPr>
            </w:pPr>
            <w:r w:rsidRPr="003F3CEC">
              <w:rPr>
                <w:rFonts w:ascii="Times New Roman" w:hAnsi="Times New Roman"/>
                <w:lang w:val="en-US"/>
              </w:rPr>
              <w:t>Reference</w:t>
            </w:r>
          </w:p>
        </w:tc>
        <w:tc>
          <w:tcPr>
            <w:tcW w:w="7371" w:type="dxa"/>
          </w:tcPr>
          <w:p w:rsidR="006314D1" w:rsidRPr="003F3CEC" w:rsidRDefault="00172E2C" w:rsidP="003F3CEC">
            <w:pPr>
              <w:spacing w:before="120" w:after="120"/>
              <w:rPr>
                <w:rFonts w:ascii="Times New Roman" w:hAnsi="Times New Roman"/>
              </w:rPr>
            </w:pPr>
            <w:proofErr w:type="spellStart"/>
            <w:r w:rsidRPr="003F3CEC">
              <w:rPr>
                <w:rFonts w:ascii="Times New Roman" w:hAnsi="Times New Roman"/>
              </w:rPr>
              <w:t>Page</w:t>
            </w:r>
            <w:proofErr w:type="spellEnd"/>
            <w:r w:rsidRPr="003F3CEC">
              <w:rPr>
                <w:rFonts w:ascii="Times New Roman" w:hAnsi="Times New Roman"/>
              </w:rPr>
              <w:t xml:space="preserve"> 6</w:t>
            </w:r>
            <w:r w:rsidR="003F3CEC" w:rsidRPr="003F3CEC">
              <w:rPr>
                <w:rFonts w:ascii="Times New Roman" w:hAnsi="Times New Roman"/>
                <w:lang w:val="en-US"/>
              </w:rPr>
              <w:t xml:space="preserve">/ </w:t>
            </w:r>
            <w:proofErr w:type="spellStart"/>
            <w:r w:rsidRPr="003F3CEC">
              <w:rPr>
                <w:rFonts w:ascii="Times New Roman" w:hAnsi="Times New Roman"/>
              </w:rPr>
              <w:t>Paragraph</w:t>
            </w:r>
            <w:proofErr w:type="spellEnd"/>
            <w:r w:rsidRPr="003F3CEC">
              <w:rPr>
                <w:rFonts w:ascii="Times New Roman" w:hAnsi="Times New Roman"/>
              </w:rPr>
              <w:t xml:space="preserve"> 29(a)</w:t>
            </w:r>
          </w:p>
        </w:tc>
      </w:tr>
      <w:tr w:rsidR="006314D1" w:rsidRPr="00D91155" w:rsidTr="00DD4F37">
        <w:tc>
          <w:tcPr>
            <w:tcW w:w="1985" w:type="dxa"/>
          </w:tcPr>
          <w:p w:rsidR="006314D1" w:rsidRPr="003F3CEC" w:rsidRDefault="00172E2C" w:rsidP="00172E2C">
            <w:pPr>
              <w:spacing w:before="120" w:after="120"/>
              <w:rPr>
                <w:rFonts w:ascii="Times New Roman" w:hAnsi="Times New Roman"/>
                <w:lang w:val="en-US"/>
              </w:rPr>
            </w:pPr>
            <w:r w:rsidRPr="003F3CEC">
              <w:rPr>
                <w:rFonts w:ascii="Times New Roman" w:hAnsi="Times New Roman"/>
                <w:lang w:val="en-US"/>
              </w:rPr>
              <w:t>Editorial correction</w:t>
            </w:r>
          </w:p>
        </w:tc>
        <w:tc>
          <w:tcPr>
            <w:tcW w:w="7371" w:type="dxa"/>
          </w:tcPr>
          <w:p w:rsidR="00172E2C" w:rsidRPr="003F3CEC" w:rsidRDefault="00172E2C" w:rsidP="00172E2C">
            <w:pPr>
              <w:spacing w:before="120"/>
              <w:rPr>
                <w:rFonts w:ascii="Times New Roman" w:hAnsi="Times New Roman"/>
                <w:lang w:val="en-US"/>
              </w:rPr>
            </w:pPr>
            <w:r w:rsidRPr="003F3CEC">
              <w:rPr>
                <w:rFonts w:ascii="Times New Roman" w:hAnsi="Times New Roman"/>
                <w:lang w:val="en-US"/>
              </w:rPr>
              <w:t>Add conjunction «and»</w:t>
            </w:r>
            <w:r w:rsidR="006314D1" w:rsidRPr="003F3CEC">
              <w:rPr>
                <w:rFonts w:ascii="Times New Roman" w:hAnsi="Times New Roman"/>
                <w:lang w:val="en-US"/>
              </w:rPr>
              <w:t xml:space="preserve"> </w:t>
            </w:r>
            <w:r w:rsidRPr="003F3CEC">
              <w:rPr>
                <w:rFonts w:ascii="Times New Roman" w:hAnsi="Times New Roman"/>
                <w:lang w:val="en-US"/>
              </w:rPr>
              <w:t xml:space="preserve">after paragraph </w:t>
            </w:r>
            <w:r w:rsidR="006314D1" w:rsidRPr="003F3CEC">
              <w:rPr>
                <w:rFonts w:ascii="Times New Roman" w:hAnsi="Times New Roman"/>
                <w:lang w:val="en-US"/>
              </w:rPr>
              <w:t>29(</w:t>
            </w:r>
            <w:r w:rsidR="006314D1" w:rsidRPr="003F3CEC">
              <w:rPr>
                <w:rFonts w:ascii="Times New Roman" w:hAnsi="Times New Roman"/>
              </w:rPr>
              <w:t>а</w:t>
            </w:r>
            <w:r w:rsidR="006314D1" w:rsidRPr="003F3CEC">
              <w:rPr>
                <w:rFonts w:ascii="Times New Roman" w:hAnsi="Times New Roman"/>
                <w:lang w:val="en-US"/>
              </w:rPr>
              <w:t>)</w:t>
            </w:r>
            <w:proofErr w:type="spellStart"/>
            <w:r w:rsidR="006314D1" w:rsidRPr="003F3CEC">
              <w:rPr>
                <w:rFonts w:ascii="Times New Roman" w:hAnsi="Times New Roman"/>
                <w:lang w:val="en-US"/>
              </w:rPr>
              <w:t>i</w:t>
            </w:r>
            <w:proofErr w:type="spellEnd"/>
            <w:r w:rsidRPr="003F3CEC">
              <w:rPr>
                <w:rFonts w:ascii="Times New Roman" w:hAnsi="Times New Roman"/>
                <w:lang w:val="en-US"/>
              </w:rPr>
              <w:t xml:space="preserve">; and </w:t>
            </w:r>
          </w:p>
          <w:p w:rsidR="006314D1" w:rsidRPr="003F3CEC" w:rsidRDefault="00172E2C" w:rsidP="00172E2C">
            <w:pPr>
              <w:spacing w:after="120"/>
              <w:rPr>
                <w:rFonts w:ascii="Times New Roman" w:hAnsi="Times New Roman"/>
                <w:lang w:val="en-US"/>
              </w:rPr>
            </w:pPr>
            <w:r w:rsidRPr="003F3CEC">
              <w:rPr>
                <w:rFonts w:ascii="Times New Roman" w:hAnsi="Times New Roman"/>
                <w:lang w:val="en-US"/>
              </w:rPr>
              <w:t>add conjunction «or» after</w:t>
            </w:r>
            <w:r w:rsidR="006314D1" w:rsidRPr="003F3CEC">
              <w:rPr>
                <w:rFonts w:ascii="Times New Roman" w:hAnsi="Times New Roman"/>
                <w:lang w:val="en-US"/>
              </w:rPr>
              <w:t xml:space="preserve"> 29(</w:t>
            </w:r>
            <w:r w:rsidR="006314D1" w:rsidRPr="003F3CEC">
              <w:rPr>
                <w:rFonts w:ascii="Times New Roman" w:hAnsi="Times New Roman"/>
              </w:rPr>
              <w:t>а</w:t>
            </w:r>
            <w:r w:rsidR="006314D1" w:rsidRPr="003F3CEC">
              <w:rPr>
                <w:rFonts w:ascii="Times New Roman" w:hAnsi="Times New Roman"/>
                <w:lang w:val="en-US"/>
              </w:rPr>
              <w:t>)ii</w:t>
            </w:r>
            <w:r w:rsidRPr="003F3CEC">
              <w:rPr>
                <w:rFonts w:ascii="Times New Roman" w:hAnsi="Times New Roman"/>
                <w:lang w:val="en-US"/>
              </w:rPr>
              <w:t>.</w:t>
            </w:r>
          </w:p>
        </w:tc>
      </w:tr>
      <w:tr w:rsidR="006314D1" w:rsidRPr="00D91155" w:rsidTr="00DD4F37">
        <w:tc>
          <w:tcPr>
            <w:tcW w:w="1985" w:type="dxa"/>
          </w:tcPr>
          <w:p w:rsidR="006314D1" w:rsidRPr="003F3CEC" w:rsidRDefault="00172E2C" w:rsidP="00172E2C">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7371" w:type="dxa"/>
          </w:tcPr>
          <w:p w:rsidR="006314D1" w:rsidRPr="003F3CEC" w:rsidRDefault="006314D1" w:rsidP="006314D1">
            <w:pPr>
              <w:spacing w:before="120" w:after="100" w:afterAutospacing="1"/>
              <w:rPr>
                <w:rFonts w:ascii="Times New Roman" w:hAnsi="Times New Roman"/>
                <w:lang w:val="en-US"/>
              </w:rPr>
            </w:pPr>
            <w:r w:rsidRPr="003F3CEC">
              <w:rPr>
                <w:rFonts w:ascii="Times New Roman" w:hAnsi="Times New Roman"/>
                <w:lang w:val="en-US"/>
              </w:rPr>
              <w:t>(a)</w:t>
            </w:r>
            <w:r w:rsidRPr="003F3CEC">
              <w:rPr>
                <w:rFonts w:ascii="Times New Roman" w:hAnsi="Times New Roman"/>
                <w:lang w:val="en-US"/>
              </w:rPr>
              <w:tab/>
              <w:t>…</w:t>
            </w:r>
          </w:p>
          <w:p w:rsidR="006314D1" w:rsidRPr="003F3CEC" w:rsidRDefault="006314D1" w:rsidP="006314D1">
            <w:pPr>
              <w:spacing w:before="120" w:after="100" w:afterAutospacing="1"/>
              <w:rPr>
                <w:rFonts w:ascii="Times New Roman" w:hAnsi="Times New Roman"/>
                <w:lang w:val="en-US"/>
              </w:rPr>
            </w:pPr>
            <w:r w:rsidRPr="003F3CEC">
              <w:rPr>
                <w:rFonts w:ascii="Times New Roman" w:hAnsi="Times New Roman"/>
                <w:lang w:val="en-US"/>
              </w:rPr>
              <w:t>(</w:t>
            </w:r>
            <w:proofErr w:type="spellStart"/>
            <w:r w:rsidRPr="003F3CEC">
              <w:rPr>
                <w:rFonts w:ascii="Times New Roman" w:hAnsi="Times New Roman"/>
                <w:lang w:val="en-US"/>
              </w:rPr>
              <w:t>i</w:t>
            </w:r>
            <w:proofErr w:type="spellEnd"/>
            <w:r w:rsidRPr="003F3CEC">
              <w:rPr>
                <w:rFonts w:ascii="Times New Roman" w:hAnsi="Times New Roman"/>
                <w:lang w:val="en-US"/>
              </w:rPr>
              <w:t>)</w:t>
            </w:r>
            <w:r w:rsidRPr="003F3CEC">
              <w:rPr>
                <w:rFonts w:ascii="Times New Roman" w:hAnsi="Times New Roman"/>
                <w:lang w:val="en-US"/>
              </w:rPr>
              <w:tab/>
              <w:t xml:space="preserve">compares the deductible temporary differences with future taxable profit that excludes tax deductions resulting from the reversal of those deductible temporary differences. This comparison shows the extent to which the future taxable profit is sufficient for the entity to deduct the amounts resulting from the reversal of those deductible temporary differences; </w:t>
            </w:r>
            <w:r w:rsidRPr="003F3CEC">
              <w:rPr>
                <w:rFonts w:ascii="Times New Roman" w:hAnsi="Times New Roman"/>
                <w:highlight w:val="yellow"/>
                <w:lang w:val="en-US"/>
              </w:rPr>
              <w:t>and</w:t>
            </w:r>
          </w:p>
          <w:p w:rsidR="006314D1" w:rsidRPr="003F3CEC" w:rsidRDefault="006314D1" w:rsidP="006314D1">
            <w:pPr>
              <w:spacing w:before="120" w:after="120"/>
              <w:rPr>
                <w:rFonts w:ascii="Times New Roman" w:hAnsi="Times New Roman"/>
                <w:lang w:val="en-US"/>
              </w:rPr>
            </w:pPr>
            <w:r w:rsidRPr="003F3CEC">
              <w:rPr>
                <w:rFonts w:ascii="Times New Roman" w:hAnsi="Times New Roman"/>
                <w:lang w:val="en-US"/>
              </w:rPr>
              <w:t>(ii)</w:t>
            </w:r>
            <w:r w:rsidRPr="003F3CEC">
              <w:rPr>
                <w:rFonts w:ascii="Times New Roman" w:hAnsi="Times New Roman"/>
                <w:lang w:val="en-US"/>
              </w:rPr>
              <w:tab/>
              <w:t xml:space="preserve">ignores taxable amounts arising from deductible temporary differences that are expected to originate in future periods, because the deferred tax asset arising from these deductible temporary differences will itself require future taxable profit in order to be </w:t>
            </w:r>
            <w:proofErr w:type="spellStart"/>
            <w:r w:rsidRPr="003F3CEC">
              <w:rPr>
                <w:rFonts w:ascii="Times New Roman" w:hAnsi="Times New Roman"/>
                <w:lang w:val="en-US"/>
              </w:rPr>
              <w:t>utilised</w:t>
            </w:r>
            <w:proofErr w:type="spellEnd"/>
            <w:r w:rsidRPr="003F3CEC">
              <w:rPr>
                <w:rFonts w:ascii="Times New Roman" w:hAnsi="Times New Roman"/>
                <w:lang w:val="en-US"/>
              </w:rPr>
              <w:t xml:space="preserve">; </w:t>
            </w:r>
            <w:r w:rsidRPr="003F3CEC">
              <w:rPr>
                <w:rFonts w:ascii="Times New Roman" w:hAnsi="Times New Roman"/>
                <w:highlight w:val="yellow"/>
                <w:lang w:val="en-US"/>
              </w:rPr>
              <w:t>or</w:t>
            </w:r>
          </w:p>
        </w:tc>
      </w:tr>
      <w:tr w:rsidR="006314D1" w:rsidRPr="003F3CEC" w:rsidTr="00DD4F37">
        <w:tc>
          <w:tcPr>
            <w:tcW w:w="1985" w:type="dxa"/>
          </w:tcPr>
          <w:p w:rsidR="006314D1" w:rsidRPr="003F3CEC" w:rsidRDefault="00172E2C" w:rsidP="006314D1">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7371" w:type="dxa"/>
          </w:tcPr>
          <w:p w:rsidR="006314D1" w:rsidRPr="003F3CEC" w:rsidRDefault="006314D1" w:rsidP="006314D1">
            <w:pPr>
              <w:spacing w:before="120" w:after="100" w:afterAutospacing="1"/>
              <w:rPr>
                <w:rFonts w:ascii="Times New Roman" w:hAnsi="Times New Roman"/>
              </w:rPr>
            </w:pPr>
            <w:r w:rsidRPr="003F3CEC">
              <w:rPr>
                <w:rFonts w:ascii="Times New Roman" w:hAnsi="Times New Roman"/>
                <w:lang w:val="en-US"/>
              </w:rPr>
              <w:t>a</w:t>
            </w:r>
            <w:r w:rsidRPr="003F3CEC">
              <w:rPr>
                <w:rFonts w:ascii="Times New Roman" w:hAnsi="Times New Roman"/>
              </w:rPr>
              <w:t>)</w:t>
            </w:r>
            <w:r w:rsidRPr="003F3CEC">
              <w:rPr>
                <w:rFonts w:ascii="Times New Roman" w:hAnsi="Times New Roman"/>
              </w:rPr>
              <w:tab/>
              <w:t>…</w:t>
            </w:r>
          </w:p>
          <w:p w:rsidR="006314D1" w:rsidRPr="003F3CEC" w:rsidRDefault="006314D1" w:rsidP="006314D1">
            <w:pPr>
              <w:spacing w:before="120" w:after="100" w:afterAutospacing="1"/>
              <w:rPr>
                <w:rFonts w:ascii="Times New Roman" w:hAnsi="Times New Roman"/>
              </w:rPr>
            </w:pPr>
            <w:r w:rsidRPr="003F3CEC">
              <w:rPr>
                <w:rFonts w:ascii="Times New Roman" w:hAnsi="Times New Roman"/>
              </w:rPr>
              <w:t>(</w:t>
            </w:r>
            <w:proofErr w:type="spellStart"/>
            <w:r w:rsidRPr="003F3CEC">
              <w:rPr>
                <w:rFonts w:ascii="Times New Roman" w:hAnsi="Times New Roman"/>
                <w:lang w:val="en-US"/>
              </w:rPr>
              <w:t>i</w:t>
            </w:r>
            <w:proofErr w:type="spellEnd"/>
            <w:r w:rsidRPr="003F3CEC">
              <w:rPr>
                <w:rFonts w:ascii="Times New Roman" w:hAnsi="Times New Roman"/>
              </w:rPr>
              <w:t>) сравнивает вычитаемые временные разницы с будущей налогооблагаемой прибылью, которая исключает налоговые вычеты, обусловленные восстановлением этих вычитаемых временных разниц. Такое сравнение показывает степень, в которой будущей налогооблагаемой прибыли будет достаточно для того, чтобы организация вычла суммы, обусловленные восстановлением этих вычитаемых временных разниц;</w:t>
            </w:r>
          </w:p>
          <w:p w:rsidR="006314D1" w:rsidRPr="003F3CEC" w:rsidRDefault="006314D1" w:rsidP="006314D1">
            <w:pPr>
              <w:spacing w:before="120" w:after="120"/>
              <w:rPr>
                <w:rFonts w:ascii="Times New Roman" w:hAnsi="Times New Roman"/>
              </w:rPr>
            </w:pPr>
            <w:r w:rsidRPr="003F3CEC">
              <w:rPr>
                <w:rFonts w:ascii="Times New Roman" w:hAnsi="Times New Roman"/>
              </w:rPr>
              <w:t>(</w:t>
            </w:r>
            <w:r w:rsidRPr="003F3CEC">
              <w:rPr>
                <w:rFonts w:ascii="Times New Roman" w:hAnsi="Times New Roman"/>
                <w:lang w:val="en-US"/>
              </w:rPr>
              <w:t>ii</w:t>
            </w:r>
            <w:r w:rsidRPr="003F3CEC">
              <w:rPr>
                <w:rFonts w:ascii="Times New Roman" w:hAnsi="Times New Roman"/>
              </w:rPr>
              <w:t>) не принимает во внимание налогооблагаемые суммы, возникающие из вычитаемых временных разниц, возникновение которых ожидается в будущих периодах, поскольку сам этот отложенный налоговый актив, возникающий из указанных вычитаемых временных разниц, будет требовать для своего использования наличия будущей налогооблагаемой прибыли;</w:t>
            </w:r>
          </w:p>
        </w:tc>
      </w:tr>
      <w:tr w:rsidR="006314D1" w:rsidRPr="003F3CEC" w:rsidTr="00DD4F37">
        <w:tc>
          <w:tcPr>
            <w:tcW w:w="1985" w:type="dxa"/>
          </w:tcPr>
          <w:p w:rsidR="006314D1" w:rsidRPr="003F3CEC" w:rsidRDefault="00172E2C" w:rsidP="006314D1">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7371" w:type="dxa"/>
          </w:tcPr>
          <w:p w:rsidR="006314D1" w:rsidRPr="003F3CEC" w:rsidRDefault="006314D1" w:rsidP="006314D1">
            <w:pPr>
              <w:spacing w:before="120" w:after="100" w:afterAutospacing="1"/>
              <w:rPr>
                <w:rFonts w:ascii="Times New Roman" w:hAnsi="Times New Roman"/>
              </w:rPr>
            </w:pPr>
            <w:r w:rsidRPr="003F3CEC">
              <w:rPr>
                <w:rFonts w:ascii="Times New Roman" w:hAnsi="Times New Roman"/>
                <w:lang w:val="en-US"/>
              </w:rPr>
              <w:t>a</w:t>
            </w:r>
            <w:r w:rsidRPr="003F3CEC">
              <w:rPr>
                <w:rFonts w:ascii="Times New Roman" w:hAnsi="Times New Roman"/>
              </w:rPr>
              <w:t>)</w:t>
            </w:r>
            <w:r w:rsidRPr="003F3CEC">
              <w:rPr>
                <w:rFonts w:ascii="Times New Roman" w:hAnsi="Times New Roman"/>
              </w:rPr>
              <w:tab/>
              <w:t>…</w:t>
            </w:r>
            <w:r w:rsidR="00776422" w:rsidRPr="003F3CEC">
              <w:rPr>
                <w:rFonts w:ascii="Times New Roman" w:hAnsi="Times New Roman"/>
              </w:rPr>
              <w:t xml:space="preserve"> </w:t>
            </w:r>
          </w:p>
          <w:p w:rsidR="006314D1" w:rsidRPr="003F3CEC" w:rsidRDefault="006314D1" w:rsidP="006314D1">
            <w:pPr>
              <w:spacing w:before="120" w:after="100" w:afterAutospacing="1"/>
              <w:rPr>
                <w:rFonts w:ascii="Times New Roman" w:hAnsi="Times New Roman"/>
              </w:rPr>
            </w:pPr>
            <w:r w:rsidRPr="003F3CEC">
              <w:rPr>
                <w:rFonts w:ascii="Times New Roman" w:hAnsi="Times New Roman"/>
              </w:rPr>
              <w:t>(</w:t>
            </w:r>
            <w:proofErr w:type="spellStart"/>
            <w:r w:rsidRPr="003F3CEC">
              <w:rPr>
                <w:rFonts w:ascii="Times New Roman" w:hAnsi="Times New Roman"/>
                <w:lang w:val="en-US"/>
              </w:rPr>
              <w:t>i</w:t>
            </w:r>
            <w:proofErr w:type="spellEnd"/>
            <w:r w:rsidRPr="003F3CEC">
              <w:rPr>
                <w:rFonts w:ascii="Times New Roman" w:hAnsi="Times New Roman"/>
              </w:rPr>
              <w:t xml:space="preserve">) сравнивает вычитаемые временные разницы с будущей налогооблагаемой прибылью, которая исключает налоговые вычеты, обусловленные восстановлением этих вычитаемых временных разниц. Такое сравнение показывает степень, в которой будущей налогооблагаемой прибыли будет достаточно для того, чтобы организация вычла суммы, обусловленные восстановлением этих вычитаемых временных разниц; </w:t>
            </w:r>
            <w:r w:rsidRPr="003F3CEC">
              <w:rPr>
                <w:rFonts w:ascii="Times New Roman" w:hAnsi="Times New Roman"/>
                <w:highlight w:val="yellow"/>
              </w:rPr>
              <w:t>и</w:t>
            </w:r>
          </w:p>
          <w:p w:rsidR="006314D1" w:rsidRPr="003F3CEC" w:rsidRDefault="006314D1" w:rsidP="006314D1">
            <w:pPr>
              <w:spacing w:before="120" w:after="120"/>
              <w:rPr>
                <w:rFonts w:ascii="Times New Roman" w:hAnsi="Times New Roman"/>
              </w:rPr>
            </w:pPr>
            <w:r w:rsidRPr="003F3CEC">
              <w:rPr>
                <w:rFonts w:ascii="Times New Roman" w:hAnsi="Times New Roman"/>
              </w:rPr>
              <w:t>(</w:t>
            </w:r>
            <w:r w:rsidRPr="003F3CEC">
              <w:rPr>
                <w:rFonts w:ascii="Times New Roman" w:hAnsi="Times New Roman"/>
                <w:lang w:val="en-US"/>
              </w:rPr>
              <w:t>ii</w:t>
            </w:r>
            <w:r w:rsidRPr="003F3CEC">
              <w:rPr>
                <w:rFonts w:ascii="Times New Roman" w:hAnsi="Times New Roman"/>
              </w:rPr>
              <w:t xml:space="preserve">) не принимает во внимание налогооблагаемые суммы, возникающие из вычитаемых временных разниц, возникновение которых ожидается в будущих периодах, поскольку сам этот отложенный налоговый актив, возникающий из указанных вычитаемых временных разниц, будет требовать для своего использования наличия будущей налогооблагаемой прибыли; </w:t>
            </w:r>
            <w:r w:rsidRPr="003F3CEC">
              <w:rPr>
                <w:rFonts w:ascii="Times New Roman" w:hAnsi="Times New Roman"/>
                <w:highlight w:val="yellow"/>
              </w:rPr>
              <w:t>или</w:t>
            </w:r>
          </w:p>
        </w:tc>
      </w:tr>
      <w:tr w:rsidR="006314D1" w:rsidRPr="00D91155" w:rsidTr="00DD4F37">
        <w:tc>
          <w:tcPr>
            <w:tcW w:w="1985" w:type="dxa"/>
          </w:tcPr>
          <w:p w:rsidR="006314D1" w:rsidRPr="003F3CEC" w:rsidRDefault="00172E2C" w:rsidP="006314D1">
            <w:pPr>
              <w:spacing w:before="120" w:after="120"/>
              <w:rPr>
                <w:rFonts w:ascii="Times New Roman" w:hAnsi="Times New Roman"/>
                <w:lang w:val="en-US"/>
              </w:rPr>
            </w:pPr>
            <w:r w:rsidRPr="003F3CEC">
              <w:rPr>
                <w:rFonts w:ascii="Times New Roman" w:hAnsi="Times New Roman"/>
                <w:lang w:val="en-GB"/>
              </w:rPr>
              <w:t>Nature of the change (e.g. typo)</w:t>
            </w:r>
          </w:p>
        </w:tc>
        <w:tc>
          <w:tcPr>
            <w:tcW w:w="7371" w:type="dxa"/>
          </w:tcPr>
          <w:p w:rsidR="006314D1" w:rsidRPr="003F3CEC" w:rsidRDefault="00172E2C" w:rsidP="00172E2C">
            <w:pPr>
              <w:spacing w:before="120" w:after="100" w:afterAutospacing="1"/>
              <w:rPr>
                <w:rFonts w:ascii="Times New Roman" w:hAnsi="Times New Roman"/>
                <w:lang w:val="en-US"/>
              </w:rPr>
            </w:pPr>
            <w:r w:rsidRPr="003F3CEC">
              <w:rPr>
                <w:rFonts w:ascii="Times New Roman" w:hAnsi="Times New Roman"/>
                <w:lang w:val="en-US"/>
              </w:rPr>
              <w:t>Editorial corrections/ Date posted: March 2016 page 4 of 7</w:t>
            </w:r>
            <w:r w:rsidR="00FA5936" w:rsidRPr="003F3CEC">
              <w:rPr>
                <w:rFonts w:ascii="Times New Roman" w:hAnsi="Times New Roman"/>
                <w:lang w:val="en-US"/>
              </w:rPr>
              <w:t xml:space="preserve"> </w:t>
            </w:r>
          </w:p>
        </w:tc>
      </w:tr>
    </w:tbl>
    <w:p w:rsidR="00DD4F37" w:rsidRPr="003F3CEC" w:rsidRDefault="00DD4F37" w:rsidP="00DD4F37">
      <w:pPr>
        <w:spacing w:after="120"/>
        <w:rPr>
          <w:rFonts w:ascii="Times New Roman" w:hAnsi="Times New Roman"/>
          <w:b/>
          <w:lang w:val="en-US"/>
        </w:rPr>
      </w:pPr>
    </w:p>
    <w:p w:rsidR="006314D1" w:rsidRPr="002F5DCE" w:rsidRDefault="00DD4F37" w:rsidP="003F3CEC">
      <w:pPr>
        <w:spacing w:after="160" w:line="259" w:lineRule="auto"/>
        <w:rPr>
          <w:rFonts w:ascii="Times New Roman" w:hAnsi="Times New Roman"/>
          <w:b/>
          <w:lang w:val="en-US"/>
        </w:rPr>
      </w:pPr>
      <w:r w:rsidRPr="003F3CEC">
        <w:rPr>
          <w:rFonts w:ascii="Times New Roman" w:hAnsi="Times New Roman"/>
          <w:b/>
          <w:lang w:val="en-US"/>
        </w:rPr>
        <w:br w:type="page"/>
      </w:r>
      <w:r w:rsidR="002F5DCE">
        <w:rPr>
          <w:rFonts w:ascii="Times New Roman" w:hAnsi="Times New Roman"/>
          <w:b/>
          <w:lang w:val="en-US"/>
        </w:rPr>
        <w:lastRenderedPageBreak/>
        <w:t>Table</w:t>
      </w:r>
      <w:r w:rsidRPr="002F5DCE">
        <w:rPr>
          <w:rFonts w:ascii="Times New Roman" w:hAnsi="Times New Roman"/>
          <w:b/>
          <w:lang w:val="en-US"/>
        </w:rPr>
        <w:t xml:space="preserve"> 2</w:t>
      </w:r>
    </w:p>
    <w:tbl>
      <w:tblPr>
        <w:tblStyle w:val="Tabelgril"/>
        <w:tblW w:w="9215" w:type="dxa"/>
        <w:tblInd w:w="-289" w:type="dxa"/>
        <w:tblLook w:val="04A0" w:firstRow="1" w:lastRow="0" w:firstColumn="1" w:lastColumn="0" w:noHBand="0" w:noVBand="1"/>
      </w:tblPr>
      <w:tblGrid>
        <w:gridCol w:w="1985"/>
        <w:gridCol w:w="7230"/>
      </w:tblGrid>
      <w:tr w:rsidR="003F3CEC" w:rsidRPr="00D91155" w:rsidTr="003F3CEC">
        <w:tc>
          <w:tcPr>
            <w:tcW w:w="1985" w:type="dxa"/>
          </w:tcPr>
          <w:p w:rsidR="003F3CEC" w:rsidRPr="002F5DCE" w:rsidRDefault="003F3CEC" w:rsidP="003F3CEC">
            <w:pPr>
              <w:spacing w:before="120" w:after="120"/>
              <w:rPr>
                <w:rFonts w:ascii="Times New Roman" w:hAnsi="Times New Roman"/>
                <w:lang w:val="en-US"/>
              </w:rPr>
            </w:pPr>
            <w:r w:rsidRPr="003F3CEC">
              <w:rPr>
                <w:rFonts w:ascii="Times New Roman" w:hAnsi="Times New Roman"/>
                <w:b/>
                <w:lang w:val="en-GB"/>
              </w:rPr>
              <w:t>Document name</w:t>
            </w:r>
          </w:p>
        </w:tc>
        <w:tc>
          <w:tcPr>
            <w:tcW w:w="7230" w:type="dxa"/>
          </w:tcPr>
          <w:p w:rsidR="003F3CEC" w:rsidRPr="003F3CEC" w:rsidRDefault="003F3CEC" w:rsidP="003F3CEC">
            <w:pPr>
              <w:spacing w:before="120"/>
              <w:rPr>
                <w:rFonts w:ascii="Times New Roman" w:hAnsi="Times New Roman"/>
                <w:b/>
                <w:lang w:val="en-US"/>
              </w:rPr>
            </w:pPr>
            <w:r w:rsidRPr="003F3CEC">
              <w:rPr>
                <w:rFonts w:ascii="Times New Roman" w:hAnsi="Times New Roman"/>
                <w:b/>
                <w:lang w:val="en-US"/>
              </w:rPr>
              <w:t xml:space="preserve">Recognition of Deferred Tax Assets for </w:t>
            </w:r>
            <w:proofErr w:type="spellStart"/>
            <w:r w:rsidRPr="003F3CEC">
              <w:rPr>
                <w:rFonts w:ascii="Times New Roman" w:hAnsi="Times New Roman"/>
                <w:b/>
                <w:lang w:val="en-US"/>
              </w:rPr>
              <w:t>Unrealised</w:t>
            </w:r>
            <w:proofErr w:type="spellEnd"/>
            <w:r w:rsidRPr="003F3CEC">
              <w:rPr>
                <w:rFonts w:ascii="Times New Roman" w:hAnsi="Times New Roman"/>
                <w:b/>
                <w:lang w:val="en-US"/>
              </w:rPr>
              <w:t xml:space="preserve"> Losses (Amendments to IAS 12)</w:t>
            </w:r>
          </w:p>
        </w:tc>
      </w:tr>
      <w:tr w:rsidR="003F3CEC" w:rsidRPr="002F5DCE"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US"/>
              </w:rPr>
              <w:t>Reference</w:t>
            </w:r>
          </w:p>
        </w:tc>
        <w:tc>
          <w:tcPr>
            <w:tcW w:w="7230" w:type="dxa"/>
          </w:tcPr>
          <w:p w:rsidR="003F3CEC" w:rsidRPr="002F5DCE" w:rsidRDefault="003F3CEC" w:rsidP="003F3CEC">
            <w:pPr>
              <w:spacing w:before="120"/>
              <w:rPr>
                <w:rFonts w:ascii="Times New Roman" w:hAnsi="Times New Roman"/>
                <w:lang w:val="en-US"/>
              </w:rPr>
            </w:pPr>
            <w:r w:rsidRPr="002F5DCE">
              <w:rPr>
                <w:rFonts w:ascii="Times New Roman" w:hAnsi="Times New Roman"/>
                <w:lang w:val="en-US"/>
              </w:rPr>
              <w:t>98</w:t>
            </w:r>
            <w:r w:rsidRPr="003F3CEC">
              <w:rPr>
                <w:rFonts w:ascii="Times New Roman" w:hAnsi="Times New Roman"/>
                <w:lang w:val="en-US"/>
              </w:rPr>
              <w:t>G</w:t>
            </w:r>
          </w:p>
        </w:tc>
      </w:tr>
      <w:tr w:rsidR="003F3CEC" w:rsidRPr="00D91155"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US"/>
              </w:rPr>
              <w:t>Editorial correction</w:t>
            </w:r>
          </w:p>
        </w:tc>
        <w:tc>
          <w:tcPr>
            <w:tcW w:w="7230" w:type="dxa"/>
          </w:tcPr>
          <w:p w:rsidR="003F3CEC" w:rsidRPr="002F5DCE" w:rsidRDefault="002F5DCE" w:rsidP="003F3CEC">
            <w:pPr>
              <w:pStyle w:val="Default"/>
              <w:spacing w:before="120"/>
              <w:rPr>
                <w:rFonts w:ascii="Times New Roman" w:hAnsi="Times New Roman" w:cs="Times New Roman"/>
                <w:sz w:val="22"/>
                <w:szCs w:val="22"/>
                <w:lang w:val="en-US"/>
              </w:rPr>
            </w:pPr>
            <w:r>
              <w:rPr>
                <w:rFonts w:ascii="Times New Roman" w:hAnsi="Times New Roman" w:cs="Times New Roman"/>
                <w:sz w:val="22"/>
                <w:szCs w:val="22"/>
                <w:lang w:val="en-US"/>
              </w:rPr>
              <w:t>Substitute paragraph number</w:t>
            </w:r>
            <w:r w:rsidR="003F3CEC" w:rsidRPr="002F5DCE">
              <w:rPr>
                <w:rFonts w:ascii="Times New Roman" w:hAnsi="Times New Roman" w:cs="Times New Roman"/>
                <w:sz w:val="22"/>
                <w:szCs w:val="22"/>
                <w:lang w:val="en-US"/>
              </w:rPr>
              <w:t xml:space="preserve"> </w:t>
            </w:r>
          </w:p>
          <w:p w:rsidR="002F5DCE" w:rsidRPr="002F5DCE" w:rsidRDefault="003F3CEC" w:rsidP="003F3CEC">
            <w:pPr>
              <w:pStyle w:val="Default"/>
              <w:spacing w:before="120"/>
              <w:rPr>
                <w:rFonts w:ascii="Times New Roman" w:hAnsi="Times New Roman" w:cs="Times New Roman"/>
                <w:sz w:val="22"/>
                <w:szCs w:val="22"/>
                <w:lang w:val="en-US"/>
              </w:rPr>
            </w:pPr>
            <w:r w:rsidRPr="002F5DCE">
              <w:rPr>
                <w:rFonts w:ascii="Times New Roman" w:hAnsi="Times New Roman" w:cs="Times New Roman"/>
                <w:sz w:val="22"/>
                <w:szCs w:val="22"/>
                <w:lang w:val="en-US"/>
              </w:rPr>
              <w:t>98</w:t>
            </w:r>
            <w:r w:rsidRPr="002F5DCE">
              <w:rPr>
                <w:rFonts w:ascii="Times New Roman" w:hAnsi="Times New Roman" w:cs="Times New Roman"/>
                <w:sz w:val="22"/>
                <w:szCs w:val="22"/>
                <w:highlight w:val="yellow"/>
                <w:lang w:val="en-US"/>
              </w:rPr>
              <w:t>G</w:t>
            </w:r>
          </w:p>
          <w:p w:rsidR="003F3CEC" w:rsidRPr="002F5DCE" w:rsidRDefault="002F5DCE" w:rsidP="003F3CEC">
            <w:pPr>
              <w:pStyle w:val="Default"/>
              <w:spacing w:before="120"/>
              <w:rPr>
                <w:rFonts w:ascii="Times New Roman" w:hAnsi="Times New Roman" w:cs="Times New Roman"/>
                <w:sz w:val="22"/>
                <w:szCs w:val="22"/>
                <w:lang w:val="en-US"/>
              </w:rPr>
            </w:pPr>
            <w:r>
              <w:rPr>
                <w:rFonts w:ascii="Times New Roman" w:hAnsi="Times New Roman" w:cs="Times New Roman"/>
                <w:sz w:val="22"/>
                <w:szCs w:val="22"/>
                <w:lang w:val="en-US"/>
              </w:rPr>
              <w:t>for</w:t>
            </w:r>
            <w:r w:rsidR="003F3CEC" w:rsidRPr="002F5DCE">
              <w:rPr>
                <w:rFonts w:ascii="Times New Roman" w:hAnsi="Times New Roman" w:cs="Times New Roman"/>
                <w:sz w:val="22"/>
                <w:szCs w:val="22"/>
                <w:lang w:val="en-US"/>
              </w:rPr>
              <w:t xml:space="preserve"> </w:t>
            </w:r>
          </w:p>
          <w:p w:rsidR="003F3CEC" w:rsidRPr="002F5DCE" w:rsidRDefault="003F3CEC" w:rsidP="003F3CEC">
            <w:pPr>
              <w:spacing w:before="120"/>
              <w:rPr>
                <w:rFonts w:ascii="Times New Roman" w:hAnsi="Times New Roman"/>
                <w:lang w:val="en-US"/>
              </w:rPr>
            </w:pPr>
            <w:r w:rsidRPr="002F5DCE">
              <w:rPr>
                <w:rFonts w:ascii="Times New Roman" w:hAnsi="Times New Roman"/>
                <w:lang w:val="en-US"/>
              </w:rPr>
              <w:t>98</w:t>
            </w:r>
            <w:r w:rsidRPr="002F5DCE">
              <w:rPr>
                <w:rFonts w:ascii="Times New Roman" w:hAnsi="Times New Roman"/>
                <w:highlight w:val="yellow"/>
                <w:lang w:val="en-US"/>
              </w:rPr>
              <w:t>H</w:t>
            </w:r>
          </w:p>
        </w:tc>
      </w:tr>
      <w:tr w:rsidR="003F3CEC" w:rsidRPr="00D91155"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7230" w:type="dxa"/>
          </w:tcPr>
          <w:p w:rsidR="003F3CEC" w:rsidRPr="003F3CEC" w:rsidRDefault="003F3CEC" w:rsidP="003F3CEC">
            <w:pPr>
              <w:spacing w:before="120"/>
              <w:rPr>
                <w:rFonts w:ascii="Times New Roman" w:hAnsi="Times New Roman"/>
                <w:lang w:val="en-US"/>
              </w:rPr>
            </w:pPr>
            <w:r w:rsidRPr="003F3CEC">
              <w:rPr>
                <w:rFonts w:ascii="Times New Roman" w:hAnsi="Times New Roman"/>
                <w:lang w:val="en-US"/>
              </w:rPr>
              <w:t>98</w:t>
            </w:r>
            <w:r w:rsidRPr="003F3CEC">
              <w:rPr>
                <w:rFonts w:ascii="Times New Roman" w:hAnsi="Times New Roman"/>
                <w:highlight w:val="yellow"/>
                <w:lang w:val="en-US"/>
              </w:rPr>
              <w:t>H</w:t>
            </w:r>
            <w:r w:rsidRPr="003F3CEC">
              <w:rPr>
                <w:rFonts w:ascii="Times New Roman" w:hAnsi="Times New Roman"/>
                <w:lang w:val="en-US"/>
              </w:rPr>
              <w:t xml:space="preserve"> Recognition of Deferred Tax Assets for </w:t>
            </w:r>
            <w:proofErr w:type="spellStart"/>
            <w:r w:rsidRPr="003F3CEC">
              <w:rPr>
                <w:rFonts w:ascii="Times New Roman" w:hAnsi="Times New Roman"/>
                <w:lang w:val="en-US"/>
              </w:rPr>
              <w:t>Unrealised</w:t>
            </w:r>
            <w:proofErr w:type="spellEnd"/>
            <w:r w:rsidRPr="003F3CEC">
              <w:rPr>
                <w:rFonts w:ascii="Times New Roman" w:hAnsi="Times New Roman"/>
                <w:lang w:val="en-US"/>
              </w:rPr>
              <w:t xml:space="preserve"> Losses (Amendments to IAS 12), issued in January 2016, amended paragraph 29 and added paragraphs 27A, 29A and the example following paragraph 26.</w:t>
            </w:r>
          </w:p>
        </w:tc>
      </w:tr>
      <w:tr w:rsidR="003F3CEC" w:rsidRPr="003F3CEC"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7230" w:type="dxa"/>
          </w:tcPr>
          <w:p w:rsidR="003F3CEC" w:rsidRPr="003F3CEC" w:rsidRDefault="003F3CEC" w:rsidP="003F3CEC">
            <w:pPr>
              <w:spacing w:before="120"/>
              <w:rPr>
                <w:rFonts w:ascii="Times New Roman" w:hAnsi="Times New Roman"/>
              </w:rPr>
            </w:pPr>
            <w:r w:rsidRPr="003F3CEC">
              <w:rPr>
                <w:rFonts w:ascii="Times New Roman" w:hAnsi="Times New Roman"/>
              </w:rPr>
              <w:t>98</w:t>
            </w:r>
            <w:r w:rsidRPr="003F3CEC">
              <w:rPr>
                <w:rFonts w:ascii="Times New Roman" w:hAnsi="Times New Roman"/>
                <w:highlight w:val="yellow"/>
              </w:rPr>
              <w:t>G</w:t>
            </w:r>
            <w:r w:rsidRPr="003F3CEC">
              <w:rPr>
                <w:rFonts w:ascii="Times New Roman" w:hAnsi="Times New Roman"/>
              </w:rPr>
              <w:t xml:space="preserve"> Документом "Признание отложенных налоговых активов в отношении нереализованных убытков (поправки к Международному стандарту финансовой отчетности (IAS) 12)", выпущенным в январе 2016 года, внесены поправки в пункт 29 и добавлены пункты 27A, 29A и пример после пункта 26…</w:t>
            </w:r>
          </w:p>
        </w:tc>
      </w:tr>
      <w:tr w:rsidR="003F3CEC" w:rsidRPr="003F3CEC"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7230" w:type="dxa"/>
          </w:tcPr>
          <w:p w:rsidR="003F3CEC" w:rsidRPr="003F3CEC" w:rsidRDefault="003F3CEC" w:rsidP="003F3CEC">
            <w:pPr>
              <w:spacing w:before="120"/>
              <w:rPr>
                <w:rFonts w:ascii="Times New Roman" w:hAnsi="Times New Roman"/>
              </w:rPr>
            </w:pPr>
            <w:r w:rsidRPr="003F3CEC">
              <w:rPr>
                <w:rFonts w:ascii="Times New Roman" w:hAnsi="Times New Roman"/>
              </w:rPr>
              <w:t>98</w:t>
            </w:r>
            <w:r w:rsidRPr="003F3CEC">
              <w:rPr>
                <w:rFonts w:ascii="Times New Roman" w:hAnsi="Times New Roman"/>
                <w:highlight w:val="yellow"/>
                <w:lang w:val="en-US"/>
              </w:rPr>
              <w:t>H</w:t>
            </w:r>
            <w:r w:rsidRPr="003F3CEC">
              <w:rPr>
                <w:rFonts w:ascii="Times New Roman" w:hAnsi="Times New Roman"/>
              </w:rPr>
              <w:t xml:space="preserve"> Документом "Признание отложенных налоговых активов в отношении нереализованных убытков (поправки к Международному стандарту финансовой отчетности (IAS) 12)", выпущенным в январе 2016 года, внесены поправки в пункт 29 и добавлены пункты 27A, 29A и пример после пункта 26…</w:t>
            </w:r>
          </w:p>
        </w:tc>
      </w:tr>
      <w:tr w:rsidR="003F3CEC" w:rsidRPr="00D91155" w:rsidTr="003F3CEC">
        <w:tc>
          <w:tcPr>
            <w:tcW w:w="1985" w:type="dxa"/>
          </w:tcPr>
          <w:p w:rsidR="003F3CEC" w:rsidRPr="003F3CEC" w:rsidRDefault="003F3CEC" w:rsidP="003F3CEC">
            <w:pPr>
              <w:spacing w:before="120" w:after="120"/>
              <w:rPr>
                <w:rFonts w:ascii="Times New Roman" w:hAnsi="Times New Roman"/>
                <w:lang w:val="en-US"/>
              </w:rPr>
            </w:pPr>
            <w:r w:rsidRPr="003F3CEC">
              <w:rPr>
                <w:rFonts w:ascii="Times New Roman" w:hAnsi="Times New Roman"/>
                <w:lang w:val="en-GB"/>
              </w:rPr>
              <w:t>Nature of the change (e.g. typo)</w:t>
            </w:r>
          </w:p>
        </w:tc>
        <w:tc>
          <w:tcPr>
            <w:tcW w:w="7230" w:type="dxa"/>
          </w:tcPr>
          <w:p w:rsidR="003F3CEC" w:rsidRPr="002F5DCE" w:rsidRDefault="002F5DCE" w:rsidP="002F5DCE">
            <w:pPr>
              <w:spacing w:before="120"/>
              <w:rPr>
                <w:rFonts w:ascii="Times New Roman" w:hAnsi="Times New Roman"/>
                <w:lang w:val="en-US"/>
              </w:rPr>
            </w:pPr>
            <w:r w:rsidRPr="003F3CEC">
              <w:rPr>
                <w:rFonts w:ascii="Times New Roman" w:hAnsi="Times New Roman"/>
                <w:lang w:val="en-US"/>
              </w:rPr>
              <w:t xml:space="preserve">Editorial corrections/ Date posted: March 2016 page </w:t>
            </w:r>
            <w:r>
              <w:rPr>
                <w:rFonts w:ascii="Times New Roman" w:hAnsi="Times New Roman"/>
                <w:lang w:val="en-US"/>
              </w:rPr>
              <w:t>5</w:t>
            </w:r>
            <w:r w:rsidRPr="003F3CEC">
              <w:rPr>
                <w:rFonts w:ascii="Times New Roman" w:hAnsi="Times New Roman"/>
                <w:lang w:val="en-US"/>
              </w:rPr>
              <w:t xml:space="preserve"> of 7</w:t>
            </w:r>
          </w:p>
        </w:tc>
      </w:tr>
    </w:tbl>
    <w:p w:rsidR="00DD4F37" w:rsidRPr="002F5DCE" w:rsidRDefault="00DD4F37">
      <w:pPr>
        <w:rPr>
          <w:rFonts w:ascii="Times New Roman" w:hAnsi="Times New Roman"/>
          <w:lang w:val="en-US"/>
        </w:rPr>
      </w:pPr>
    </w:p>
    <w:p w:rsidR="006314D1" w:rsidRPr="002F5DCE" w:rsidRDefault="00DD4F37" w:rsidP="00DD4F37">
      <w:pPr>
        <w:spacing w:after="160" w:line="259" w:lineRule="auto"/>
        <w:rPr>
          <w:rFonts w:ascii="Times New Roman" w:hAnsi="Times New Roman"/>
          <w:lang w:val="en-US"/>
        </w:rPr>
      </w:pPr>
      <w:r w:rsidRPr="002F5DCE">
        <w:rPr>
          <w:rFonts w:ascii="Times New Roman" w:hAnsi="Times New Roman"/>
          <w:lang w:val="en-US"/>
        </w:rPr>
        <w:br w:type="page"/>
      </w:r>
    </w:p>
    <w:p w:rsidR="00DD4F37" w:rsidRPr="003F3CEC" w:rsidRDefault="00DC4F88" w:rsidP="00DD4F37">
      <w:pPr>
        <w:spacing w:after="160" w:line="259" w:lineRule="auto"/>
        <w:rPr>
          <w:rFonts w:ascii="Times New Roman" w:hAnsi="Times New Roman"/>
          <w:b/>
        </w:rPr>
      </w:pPr>
      <w:r>
        <w:rPr>
          <w:rFonts w:ascii="Times New Roman" w:hAnsi="Times New Roman"/>
          <w:b/>
          <w:lang w:val="en-US"/>
        </w:rPr>
        <w:lastRenderedPageBreak/>
        <w:t>Table 3</w:t>
      </w:r>
    </w:p>
    <w:tbl>
      <w:tblPr>
        <w:tblStyle w:val="Tabelgril"/>
        <w:tblW w:w="9215" w:type="dxa"/>
        <w:tblInd w:w="-289" w:type="dxa"/>
        <w:tblLook w:val="04A0" w:firstRow="1" w:lastRow="0" w:firstColumn="1" w:lastColumn="0" w:noHBand="0" w:noVBand="1"/>
      </w:tblPr>
      <w:tblGrid>
        <w:gridCol w:w="2269"/>
        <w:gridCol w:w="6946"/>
      </w:tblGrid>
      <w:tr w:rsidR="002F5DCE" w:rsidRPr="00D91155" w:rsidTr="002F5DCE">
        <w:tc>
          <w:tcPr>
            <w:tcW w:w="2269" w:type="dxa"/>
          </w:tcPr>
          <w:p w:rsidR="002F5DCE" w:rsidRPr="002F5DCE" w:rsidRDefault="002F5DCE" w:rsidP="002F5DCE">
            <w:pPr>
              <w:spacing w:before="120" w:after="120"/>
              <w:rPr>
                <w:rFonts w:ascii="Times New Roman" w:hAnsi="Times New Roman"/>
                <w:lang w:val="en-US"/>
              </w:rPr>
            </w:pPr>
            <w:r w:rsidRPr="003F3CEC">
              <w:rPr>
                <w:rFonts w:ascii="Times New Roman" w:hAnsi="Times New Roman"/>
                <w:b/>
                <w:lang w:val="en-GB"/>
              </w:rPr>
              <w:t>Document name</w:t>
            </w:r>
          </w:p>
        </w:tc>
        <w:tc>
          <w:tcPr>
            <w:tcW w:w="6946" w:type="dxa"/>
          </w:tcPr>
          <w:p w:rsidR="002F5DCE" w:rsidRPr="002F5DCE" w:rsidRDefault="002F5DCE" w:rsidP="002F5DCE">
            <w:pPr>
              <w:spacing w:before="120"/>
              <w:rPr>
                <w:rFonts w:ascii="Times New Roman" w:hAnsi="Times New Roman"/>
                <w:b/>
                <w:lang w:val="en-US"/>
              </w:rPr>
            </w:pPr>
            <w:r w:rsidRPr="002F5DCE">
              <w:rPr>
                <w:rFonts w:ascii="Times New Roman" w:hAnsi="Times New Roman"/>
                <w:b/>
                <w:lang w:val="en-US"/>
              </w:rPr>
              <w:t>IFRS 15 Revenue from Contracts with Customers</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Reference</w:t>
            </w:r>
          </w:p>
        </w:tc>
        <w:tc>
          <w:tcPr>
            <w:tcW w:w="6946" w:type="dxa"/>
          </w:tcPr>
          <w:p w:rsidR="0001108B" w:rsidRDefault="0001108B" w:rsidP="0001108B">
            <w:pPr>
              <w:spacing w:before="120"/>
              <w:rPr>
                <w:rFonts w:ascii="Times New Roman" w:hAnsi="Times New Roman"/>
                <w:lang w:val="en-US"/>
              </w:rPr>
            </w:pPr>
            <w:r>
              <w:rPr>
                <w:rFonts w:ascii="Times New Roman" w:hAnsi="Times New Roman"/>
                <w:lang w:val="en-US"/>
              </w:rPr>
              <w:t>C</w:t>
            </w:r>
            <w:r w:rsidRPr="0001108B">
              <w:rPr>
                <w:rFonts w:ascii="Times New Roman" w:hAnsi="Times New Roman"/>
                <w:lang w:val="en-US"/>
              </w:rPr>
              <w:t>onsequential amendments to IFRS 1 First-time Adoption of International Financial Reporting Standards</w:t>
            </w:r>
            <w:r>
              <w:rPr>
                <w:rFonts w:ascii="Times New Roman" w:hAnsi="Times New Roman"/>
                <w:lang w:val="en-US"/>
              </w:rPr>
              <w:t>.</w:t>
            </w:r>
            <w:r w:rsidR="002F5DCE" w:rsidRPr="0001108B">
              <w:rPr>
                <w:rFonts w:ascii="Times New Roman" w:hAnsi="Times New Roman"/>
                <w:lang w:val="en-US"/>
              </w:rPr>
              <w:t xml:space="preserve"> </w:t>
            </w:r>
          </w:p>
          <w:p w:rsidR="002F5DCE" w:rsidRPr="0001108B" w:rsidRDefault="0001108B" w:rsidP="0001108B">
            <w:pPr>
              <w:spacing w:before="120" w:after="120"/>
              <w:rPr>
                <w:rFonts w:ascii="Times New Roman" w:hAnsi="Times New Roman"/>
                <w:lang w:val="en-US"/>
              </w:rPr>
            </w:pPr>
            <w:r>
              <w:rPr>
                <w:rFonts w:ascii="Times New Roman" w:hAnsi="Times New Roman"/>
                <w:lang w:val="en-US"/>
              </w:rPr>
              <w:t>39X and Comment before Appendix D</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Editorial correction</w:t>
            </w:r>
          </w:p>
        </w:tc>
        <w:tc>
          <w:tcPr>
            <w:tcW w:w="6946" w:type="dxa"/>
          </w:tcPr>
          <w:p w:rsidR="002F5DCE" w:rsidRPr="0001108B" w:rsidRDefault="0001108B" w:rsidP="002F5DCE">
            <w:pPr>
              <w:spacing w:before="120"/>
              <w:rPr>
                <w:rFonts w:ascii="Times New Roman" w:hAnsi="Times New Roman"/>
                <w:lang w:val="en-US"/>
              </w:rPr>
            </w:pPr>
            <w:r>
              <w:rPr>
                <w:rFonts w:ascii="Times New Roman" w:hAnsi="Times New Roman"/>
                <w:lang w:val="en-US"/>
              </w:rPr>
              <w:t>New text is added to paragraph</w:t>
            </w:r>
          </w:p>
          <w:p w:rsidR="002F5DCE" w:rsidRPr="0001108B" w:rsidRDefault="002F5DCE" w:rsidP="002F5DCE">
            <w:pPr>
              <w:rPr>
                <w:rFonts w:ascii="Times New Roman" w:hAnsi="Times New Roman"/>
                <w:lang w:val="en-US"/>
              </w:rPr>
            </w:pPr>
            <w:r w:rsidRPr="0001108B">
              <w:rPr>
                <w:rFonts w:ascii="Times New Roman" w:hAnsi="Times New Roman"/>
                <w:lang w:val="en-US"/>
              </w:rPr>
              <w:t>…</w:t>
            </w:r>
            <w:r w:rsidR="0001108B" w:rsidRPr="0001108B">
              <w:rPr>
                <w:lang w:val="en-US"/>
              </w:rPr>
              <w:t xml:space="preserve"> </w:t>
            </w:r>
            <w:r w:rsidR="0001108B" w:rsidRPr="0001108B">
              <w:rPr>
                <w:rFonts w:ascii="Times New Roman" w:hAnsi="Times New Roman"/>
                <w:lang w:val="en-US"/>
              </w:rPr>
              <w:t>amended paragraph D1</w:t>
            </w:r>
          </w:p>
          <w:p w:rsidR="002F5DCE" w:rsidRDefault="002F5DCE" w:rsidP="0001108B">
            <w:pPr>
              <w:rPr>
                <w:rFonts w:ascii="Times New Roman" w:hAnsi="Times New Roman"/>
                <w:lang w:val="en-US"/>
              </w:rPr>
            </w:pPr>
            <w:r w:rsidRPr="0001108B">
              <w:rPr>
                <w:rFonts w:ascii="Times New Roman" w:hAnsi="Times New Roman"/>
                <w:lang w:val="en-US"/>
              </w:rPr>
              <w:t xml:space="preserve">… </w:t>
            </w:r>
            <w:r w:rsidR="0001108B" w:rsidRPr="0001108B">
              <w:rPr>
                <w:rFonts w:ascii="Times New Roman" w:hAnsi="Times New Roman"/>
                <w:lang w:val="en-US"/>
              </w:rPr>
              <w:t>paragraph D1 is amended,</w:t>
            </w:r>
          </w:p>
          <w:p w:rsidR="0001108B" w:rsidRPr="0001108B" w:rsidRDefault="0001108B" w:rsidP="0001108B">
            <w:pPr>
              <w:spacing w:after="120"/>
              <w:rPr>
                <w:rFonts w:ascii="Times New Roman" w:hAnsi="Times New Roman"/>
                <w:lang w:val="en-US"/>
              </w:rPr>
            </w:pPr>
            <w:r>
              <w:rPr>
                <w:rFonts w:ascii="Times New Roman" w:hAnsi="Times New Roman"/>
                <w:lang w:val="en-US"/>
              </w:rPr>
              <w:t>The highlighting is presented for ease of reference.</w:t>
            </w:r>
          </w:p>
        </w:tc>
      </w:tr>
      <w:tr w:rsidR="002F5DCE" w:rsidRPr="003F3CEC" w:rsidTr="002F5DCE">
        <w:trPr>
          <w:cantSplit/>
        </w:trPr>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6946" w:type="dxa"/>
          </w:tcPr>
          <w:p w:rsidR="002F5DCE" w:rsidRPr="002F5DCE" w:rsidRDefault="002F5DCE" w:rsidP="002F5DCE">
            <w:pPr>
              <w:rPr>
                <w:rFonts w:ascii="Times New Roman" w:hAnsi="Times New Roman"/>
                <w:sz w:val="4"/>
                <w:szCs w:val="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0"/>
            </w:tblGrid>
            <w:tr w:rsidR="002F5DCE" w:rsidRPr="00D91155" w:rsidTr="00875047">
              <w:tc>
                <w:tcPr>
                  <w:tcW w:w="5000" w:type="pct"/>
                  <w:shd w:val="clear" w:color="auto" w:fill="auto"/>
                </w:tcPr>
                <w:p w:rsidR="002F5DCE" w:rsidRPr="003F3CEC" w:rsidRDefault="002F5DCE" w:rsidP="002F5DCE">
                  <w:pPr>
                    <w:rPr>
                      <w:rFonts w:ascii="Times New Roman" w:hAnsi="Times New Roman"/>
                      <w:lang w:val="en-US"/>
                    </w:rPr>
                  </w:pPr>
                  <w:r w:rsidRPr="003F3CEC">
                    <w:rPr>
                      <w:rFonts w:ascii="Times New Roman" w:hAnsi="Times New Roman"/>
                      <w:lang w:val="en-US"/>
                    </w:rPr>
                    <w:t xml:space="preserve">Paragraph 39X is added.  New text is underlined. </w:t>
                  </w:r>
                </w:p>
              </w:tc>
            </w:tr>
          </w:tbl>
          <w:p w:rsidR="002F5DCE" w:rsidRPr="003F3CEC" w:rsidRDefault="002F5DCE" w:rsidP="002F5DCE">
            <w:pPr>
              <w:pBdr>
                <w:bottom w:val="single" w:sz="4" w:space="1" w:color="auto"/>
              </w:pBdr>
              <w:spacing w:before="120"/>
              <w:rPr>
                <w:rFonts w:ascii="Times New Roman" w:hAnsi="Times New Roman"/>
                <w:b/>
                <w:lang w:val="en-US"/>
              </w:rPr>
            </w:pPr>
            <w:r w:rsidRPr="003F3CEC">
              <w:rPr>
                <w:rFonts w:ascii="Times New Roman" w:hAnsi="Times New Roman"/>
                <w:b/>
                <w:lang w:val="en-US"/>
              </w:rPr>
              <w:t>Effective date</w:t>
            </w:r>
          </w:p>
          <w:p w:rsidR="002F5DCE" w:rsidRPr="003F3CEC" w:rsidRDefault="002F5DCE" w:rsidP="0001108B">
            <w:pPr>
              <w:rPr>
                <w:rFonts w:ascii="Times New Roman" w:hAnsi="Times New Roman"/>
                <w:lang w:val="en-US"/>
              </w:rPr>
            </w:pPr>
            <w:r w:rsidRPr="003F3CEC">
              <w:rPr>
                <w:rFonts w:ascii="Times New Roman" w:hAnsi="Times New Roman"/>
                <w:lang w:val="en-US"/>
              </w:rPr>
              <w:t>…</w:t>
            </w:r>
          </w:p>
          <w:p w:rsidR="002F5DCE" w:rsidRPr="003F3CEC" w:rsidRDefault="002F5DCE" w:rsidP="0001108B">
            <w:pPr>
              <w:spacing w:after="120"/>
              <w:ind w:left="743" w:hanging="743"/>
              <w:rPr>
                <w:rFonts w:ascii="Times New Roman" w:hAnsi="Times New Roman"/>
                <w:lang w:val="en-US"/>
              </w:rPr>
            </w:pPr>
            <w:r w:rsidRPr="003F3CEC">
              <w:rPr>
                <w:rFonts w:ascii="Times New Roman" w:hAnsi="Times New Roman"/>
                <w:lang w:val="en-US"/>
              </w:rPr>
              <w:t>39X</w:t>
            </w:r>
            <w:r w:rsidRPr="003F3CEC">
              <w:rPr>
                <w:rFonts w:ascii="Times New Roman" w:hAnsi="Times New Roman"/>
                <w:lang w:val="en-US"/>
              </w:rPr>
              <w:tab/>
              <w:t xml:space="preserve">IFRS 15 Revenue from Contracts with Customers, issued in May 2014, </w:t>
            </w:r>
            <w:r w:rsidRPr="003F3CEC">
              <w:rPr>
                <w:rFonts w:ascii="Times New Roman" w:hAnsi="Times New Roman"/>
                <w:highlight w:val="yellow"/>
                <w:lang w:val="en-US"/>
              </w:rPr>
              <w:t>amended paragraph D1</w:t>
            </w:r>
            <w:r w:rsidRPr="003F3CEC">
              <w:rPr>
                <w:rFonts w:ascii="Times New Roman" w:hAnsi="Times New Roman"/>
                <w:lang w:val="en-US"/>
              </w:rPr>
              <w:t>, deleted paragraph D24 and its related heading and added paragraphs D34–D35 and their related heading. An entity shall apply those amendments when it applies IFRS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0"/>
            </w:tblGrid>
            <w:tr w:rsidR="002F5DCE" w:rsidRPr="003F3CEC" w:rsidTr="00875047">
              <w:tc>
                <w:tcPr>
                  <w:tcW w:w="5000" w:type="pct"/>
                  <w:shd w:val="clear" w:color="auto" w:fill="auto"/>
                </w:tcPr>
                <w:p w:rsidR="002F5DCE" w:rsidRPr="003F3CEC" w:rsidRDefault="002F5DCE" w:rsidP="002F5DCE">
                  <w:pPr>
                    <w:spacing w:after="120"/>
                    <w:rPr>
                      <w:rFonts w:ascii="Times New Roman" w:hAnsi="Times New Roman"/>
                    </w:rPr>
                  </w:pPr>
                  <w:r w:rsidRPr="003F3CEC">
                    <w:rPr>
                      <w:rFonts w:ascii="Times New Roman" w:hAnsi="Times New Roman"/>
                      <w:lang w:val="en-US"/>
                    </w:rPr>
                    <w:t xml:space="preserve">In Appendix D, </w:t>
                  </w:r>
                  <w:r w:rsidRPr="003F3CEC">
                    <w:rPr>
                      <w:rFonts w:ascii="Times New Roman" w:hAnsi="Times New Roman"/>
                      <w:highlight w:val="yellow"/>
                      <w:lang w:val="en-US"/>
                    </w:rPr>
                    <w:t>paragraph D1 is amended,</w:t>
                  </w:r>
                  <w:r w:rsidRPr="003F3CEC">
                    <w:rPr>
                      <w:rFonts w:ascii="Times New Roman" w:hAnsi="Times New Roman"/>
                      <w:lang w:val="en-US"/>
                    </w:rPr>
                    <w:t xml:space="preserve"> paragraph D24 and its related heading are deleted and paragraphs D34–D35 and their related heading are added.  </w:t>
                  </w:r>
                  <w:proofErr w:type="spellStart"/>
                  <w:r w:rsidRPr="003F3CEC">
                    <w:rPr>
                      <w:rFonts w:ascii="Times New Roman" w:hAnsi="Times New Roman"/>
                    </w:rPr>
                    <w:t>New</w:t>
                  </w:r>
                  <w:proofErr w:type="spellEnd"/>
                  <w:r w:rsidRPr="003F3CEC">
                    <w:rPr>
                      <w:rFonts w:ascii="Times New Roman" w:hAnsi="Times New Roman"/>
                    </w:rPr>
                    <w:t xml:space="preserve"> </w:t>
                  </w:r>
                  <w:proofErr w:type="spellStart"/>
                  <w:r w:rsidRPr="003F3CEC">
                    <w:rPr>
                      <w:rFonts w:ascii="Times New Roman" w:hAnsi="Times New Roman"/>
                    </w:rPr>
                    <w:t>text</w:t>
                  </w:r>
                  <w:proofErr w:type="spellEnd"/>
                  <w:r w:rsidRPr="003F3CEC">
                    <w:rPr>
                      <w:rFonts w:ascii="Times New Roman" w:hAnsi="Times New Roman"/>
                    </w:rPr>
                    <w:t xml:space="preserve"> </w:t>
                  </w:r>
                  <w:proofErr w:type="spellStart"/>
                  <w:r w:rsidRPr="003F3CEC">
                    <w:rPr>
                      <w:rFonts w:ascii="Times New Roman" w:hAnsi="Times New Roman"/>
                    </w:rPr>
                    <w:t>is</w:t>
                  </w:r>
                  <w:proofErr w:type="spellEnd"/>
                  <w:r w:rsidRPr="003F3CEC">
                    <w:rPr>
                      <w:rFonts w:ascii="Times New Roman" w:hAnsi="Times New Roman"/>
                    </w:rPr>
                    <w:t xml:space="preserve"> </w:t>
                  </w:r>
                  <w:proofErr w:type="spellStart"/>
                  <w:r w:rsidRPr="003F3CEC">
                    <w:rPr>
                      <w:rFonts w:ascii="Times New Roman" w:hAnsi="Times New Roman"/>
                    </w:rPr>
                    <w:t>underlined</w:t>
                  </w:r>
                  <w:proofErr w:type="spellEnd"/>
                  <w:r w:rsidRPr="003F3CEC">
                    <w:rPr>
                      <w:rFonts w:ascii="Times New Roman" w:hAnsi="Times New Roman"/>
                    </w:rPr>
                    <w:t>.</w:t>
                  </w:r>
                </w:p>
              </w:tc>
            </w:tr>
          </w:tbl>
          <w:p w:rsidR="002F5DCE" w:rsidRPr="003F3CEC" w:rsidRDefault="002F5DCE" w:rsidP="002F5DCE">
            <w:pPr>
              <w:spacing w:before="120"/>
              <w:rPr>
                <w:rFonts w:ascii="Times New Roman" w:hAnsi="Times New Roman"/>
                <w:lang w:val="en-US"/>
              </w:rPr>
            </w:pPr>
          </w:p>
        </w:tc>
      </w:tr>
      <w:tr w:rsidR="002F5DCE" w:rsidRPr="003F3CEC"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6946" w:type="dxa"/>
          </w:tcPr>
          <w:p w:rsidR="002F5DCE" w:rsidRPr="002F5DCE" w:rsidRDefault="002F5DCE" w:rsidP="002F5DCE">
            <w:pPr>
              <w:rPr>
                <w:rFonts w:ascii="Times New Roman" w:hAnsi="Times New Roman"/>
                <w:sz w:val="4"/>
                <w:szCs w:val="4"/>
                <w:lang w:val="en-US"/>
              </w:rPr>
            </w:pPr>
          </w:p>
          <w:tbl>
            <w:tblPr>
              <w:tblW w:w="0" w:type="auto"/>
              <w:tblLook w:val="0000" w:firstRow="0" w:lastRow="0" w:firstColumn="0" w:lastColumn="0" w:noHBand="0" w:noVBand="0"/>
            </w:tblPr>
            <w:tblGrid>
              <w:gridCol w:w="6720"/>
            </w:tblGrid>
            <w:tr w:rsidR="002F5DCE" w:rsidRPr="003F3CEC" w:rsidTr="00875047">
              <w:trPr>
                <w:cantSplit/>
              </w:trPr>
              <w:tc>
                <w:tcPr>
                  <w:tcW w:w="9208" w:type="dxa"/>
                  <w:tcBorders>
                    <w:top w:val="single" w:sz="4" w:space="0" w:color="auto"/>
                    <w:left w:val="single" w:sz="4" w:space="0" w:color="auto"/>
                    <w:bottom w:val="single" w:sz="4" w:space="0" w:color="auto"/>
                    <w:right w:val="single" w:sz="4" w:space="0" w:color="auto"/>
                  </w:tcBorders>
                  <w:vAlign w:val="center"/>
                </w:tcPr>
                <w:p w:rsidR="002F5DCE" w:rsidRPr="003F3CEC" w:rsidRDefault="002F5DCE" w:rsidP="002F5DCE">
                  <w:pPr>
                    <w:pStyle w:val="IASBTableArial"/>
                    <w:rPr>
                      <w:rFonts w:ascii="Times New Roman" w:hAnsi="Times New Roman"/>
                      <w:sz w:val="22"/>
                      <w:szCs w:val="22"/>
                      <w:lang w:val="ru-RU"/>
                    </w:rPr>
                  </w:pPr>
                  <w:r w:rsidRPr="003F3CEC">
                    <w:rPr>
                      <w:rFonts w:ascii="Times New Roman" w:hAnsi="Times New Roman"/>
                      <w:sz w:val="22"/>
                      <w:szCs w:val="22"/>
                      <w:lang w:val="ru-RU"/>
                    </w:rPr>
                    <w:t>Пункт 39</w:t>
                  </w:r>
                  <w:r w:rsidRPr="003F3CEC">
                    <w:rPr>
                      <w:rFonts w:ascii="Times New Roman" w:hAnsi="Times New Roman"/>
                      <w:sz w:val="22"/>
                      <w:szCs w:val="22"/>
                    </w:rPr>
                    <w:t>X</w:t>
                  </w:r>
                  <w:r w:rsidRPr="003F3CEC">
                    <w:rPr>
                      <w:rFonts w:ascii="Times New Roman" w:hAnsi="Times New Roman"/>
                      <w:sz w:val="22"/>
                      <w:szCs w:val="22"/>
                      <w:lang w:val="ru-RU"/>
                    </w:rPr>
                    <w:t xml:space="preserve"> добавлен. Новый текст подчеркнут. </w:t>
                  </w:r>
                </w:p>
              </w:tc>
            </w:tr>
          </w:tbl>
          <w:p w:rsidR="002F5DCE" w:rsidRPr="003F3CEC" w:rsidRDefault="002F5DCE" w:rsidP="002F5DCE">
            <w:pPr>
              <w:pStyle w:val="IASBSectionTitle1NonInd"/>
              <w:spacing w:before="120" w:after="120"/>
              <w:rPr>
                <w:rFonts w:ascii="Times New Roman" w:hAnsi="Times New Roman" w:cs="Times New Roman"/>
                <w:sz w:val="22"/>
                <w:szCs w:val="22"/>
                <w:lang w:val="ru-RU"/>
              </w:rPr>
            </w:pPr>
            <w:r w:rsidRPr="003F3CEC">
              <w:rPr>
                <w:rFonts w:ascii="Times New Roman" w:hAnsi="Times New Roman" w:cs="Times New Roman"/>
                <w:sz w:val="22"/>
                <w:szCs w:val="22"/>
                <w:lang w:val="ru-RU"/>
              </w:rPr>
              <w:t>Дата вступления в силу</w:t>
            </w:r>
          </w:p>
          <w:p w:rsidR="002F5DCE" w:rsidRPr="003F3CEC" w:rsidRDefault="002F5DCE" w:rsidP="002F5DCE">
            <w:pPr>
              <w:pStyle w:val="IASBNormalnpara"/>
              <w:spacing w:before="0"/>
              <w:rPr>
                <w:sz w:val="22"/>
                <w:szCs w:val="22"/>
                <w:lang w:val="ru-RU"/>
              </w:rPr>
            </w:pPr>
            <w:r w:rsidRPr="003F3CEC">
              <w:rPr>
                <w:sz w:val="22"/>
                <w:szCs w:val="22"/>
                <w:lang w:val="ru-RU"/>
              </w:rPr>
              <w:t>…</w:t>
            </w:r>
          </w:p>
          <w:p w:rsidR="002F5DCE" w:rsidRPr="003F3CEC" w:rsidRDefault="002F5DCE" w:rsidP="002F5DCE">
            <w:pPr>
              <w:pStyle w:val="IASBNormalnpara"/>
              <w:spacing w:before="0" w:after="120"/>
              <w:rPr>
                <w:sz w:val="22"/>
                <w:szCs w:val="22"/>
                <w:lang w:val="ru-RU"/>
              </w:rPr>
            </w:pPr>
            <w:r w:rsidRPr="003F3CEC">
              <w:rPr>
                <w:sz w:val="22"/>
                <w:szCs w:val="22"/>
                <w:lang w:val="ru-RU"/>
              </w:rPr>
              <w:t>39</w:t>
            </w:r>
            <w:r w:rsidRPr="003F3CEC">
              <w:rPr>
                <w:sz w:val="22"/>
                <w:szCs w:val="22"/>
              </w:rPr>
              <w:t>X</w:t>
            </w:r>
            <w:r w:rsidRPr="003F3CEC">
              <w:rPr>
                <w:sz w:val="22"/>
                <w:szCs w:val="22"/>
                <w:lang w:val="ru-RU"/>
              </w:rPr>
              <w:tab/>
            </w:r>
            <w:bookmarkStart w:id="1" w:name="F31462619"/>
            <w:r w:rsidRPr="003F3CEC">
              <w:rPr>
                <w:sz w:val="22"/>
                <w:szCs w:val="22"/>
                <w:lang w:val="ru-RU"/>
              </w:rPr>
              <w:t>МСФО</w:t>
            </w:r>
            <w:r w:rsidRPr="003F3CEC">
              <w:rPr>
                <w:sz w:val="22"/>
                <w:szCs w:val="22"/>
              </w:rPr>
              <w:t> </w:t>
            </w:r>
            <w:r w:rsidRPr="003F3CEC">
              <w:rPr>
                <w:sz w:val="22"/>
                <w:szCs w:val="22"/>
                <w:lang w:val="ru-RU"/>
              </w:rPr>
              <w:t>(</w:t>
            </w:r>
            <w:r w:rsidRPr="003F3CEC">
              <w:rPr>
                <w:sz w:val="22"/>
                <w:szCs w:val="22"/>
              </w:rPr>
              <w:t>IFRS</w:t>
            </w:r>
            <w:r w:rsidRPr="003F3CEC">
              <w:rPr>
                <w:sz w:val="22"/>
                <w:szCs w:val="22"/>
                <w:lang w:val="ru-RU"/>
              </w:rPr>
              <w:t>)</w:t>
            </w:r>
            <w:r w:rsidRPr="003F3CEC">
              <w:rPr>
                <w:sz w:val="22"/>
                <w:szCs w:val="22"/>
              </w:rPr>
              <w:t> </w:t>
            </w:r>
            <w:r w:rsidRPr="003F3CEC">
              <w:rPr>
                <w:sz w:val="22"/>
                <w:szCs w:val="22"/>
                <w:lang w:val="ru-RU"/>
              </w:rPr>
              <w:t xml:space="preserve">15 </w:t>
            </w:r>
            <w:r w:rsidRPr="003F3CEC">
              <w:rPr>
                <w:i/>
                <w:sz w:val="22"/>
                <w:szCs w:val="22"/>
                <w:lang w:val="ru-RU"/>
              </w:rPr>
              <w:t>«Выручка по договорам с покупателями»</w:t>
            </w:r>
            <w:r w:rsidRPr="003F3CEC">
              <w:rPr>
                <w:sz w:val="22"/>
                <w:szCs w:val="22"/>
                <w:lang w:val="ru-RU"/>
              </w:rPr>
              <w:t xml:space="preserve">, выпущенный в мае 2014 г., удалил пункт </w:t>
            </w:r>
            <w:r w:rsidRPr="003F3CEC">
              <w:rPr>
                <w:sz w:val="22"/>
                <w:szCs w:val="22"/>
              </w:rPr>
              <w:t>D</w:t>
            </w:r>
            <w:r w:rsidRPr="003F3CEC">
              <w:rPr>
                <w:sz w:val="22"/>
                <w:szCs w:val="22"/>
                <w:lang w:val="ru-RU"/>
              </w:rPr>
              <w:t xml:space="preserve">24 и соответствующий заголовок к нему и добавил пункты </w:t>
            </w:r>
            <w:r w:rsidRPr="003F3CEC">
              <w:rPr>
                <w:sz w:val="22"/>
                <w:szCs w:val="22"/>
              </w:rPr>
              <w:t>D</w:t>
            </w:r>
            <w:r w:rsidRPr="003F3CEC">
              <w:rPr>
                <w:sz w:val="22"/>
                <w:szCs w:val="22"/>
                <w:lang w:val="ru-RU"/>
              </w:rPr>
              <w:t>34–</w:t>
            </w:r>
            <w:r w:rsidRPr="003F3CEC">
              <w:rPr>
                <w:sz w:val="22"/>
                <w:szCs w:val="22"/>
              </w:rPr>
              <w:t>D</w:t>
            </w:r>
            <w:r w:rsidRPr="003F3CEC">
              <w:rPr>
                <w:sz w:val="22"/>
                <w:szCs w:val="22"/>
                <w:lang w:val="ru-RU"/>
              </w:rPr>
              <w:t>35 и соответствующий заголовок к ним. Организация должна применять данные изменения, когда она применяет МСФО (IFRS) 15.</w:t>
            </w:r>
            <w:bookmarkEnd w:id="1"/>
          </w:p>
          <w:tbl>
            <w:tblPr>
              <w:tblW w:w="0" w:type="auto"/>
              <w:tblLook w:val="0000" w:firstRow="0" w:lastRow="0" w:firstColumn="0" w:lastColumn="0" w:noHBand="0" w:noVBand="0"/>
            </w:tblPr>
            <w:tblGrid>
              <w:gridCol w:w="6720"/>
            </w:tblGrid>
            <w:tr w:rsidR="002F5DCE" w:rsidRPr="003F3CEC" w:rsidTr="00875047">
              <w:trPr>
                <w:cantSplit/>
              </w:trPr>
              <w:tc>
                <w:tcPr>
                  <w:tcW w:w="9208" w:type="dxa"/>
                  <w:tcBorders>
                    <w:top w:val="single" w:sz="4" w:space="0" w:color="auto"/>
                    <w:left w:val="single" w:sz="4" w:space="0" w:color="auto"/>
                    <w:bottom w:val="single" w:sz="4" w:space="0" w:color="auto"/>
                    <w:right w:val="single" w:sz="4" w:space="0" w:color="auto"/>
                  </w:tcBorders>
                  <w:vAlign w:val="center"/>
                </w:tcPr>
                <w:p w:rsidR="002F5DCE" w:rsidRPr="003F3CEC" w:rsidRDefault="002F5DCE" w:rsidP="002F5DCE">
                  <w:pPr>
                    <w:pStyle w:val="IASBTableArial"/>
                    <w:rPr>
                      <w:rFonts w:ascii="Times New Roman" w:hAnsi="Times New Roman"/>
                      <w:sz w:val="22"/>
                      <w:szCs w:val="22"/>
                      <w:lang w:val="ru-RU"/>
                    </w:rPr>
                  </w:pPr>
                  <w:r w:rsidRPr="003F3CEC">
                    <w:rPr>
                      <w:rFonts w:ascii="Times New Roman" w:hAnsi="Times New Roman"/>
                      <w:sz w:val="22"/>
                      <w:szCs w:val="22"/>
                      <w:lang w:val="ru-RU"/>
                    </w:rPr>
                    <w:t xml:space="preserve">В Приложении </w:t>
                  </w:r>
                  <w:r w:rsidRPr="003F3CEC">
                    <w:rPr>
                      <w:rFonts w:ascii="Times New Roman" w:hAnsi="Times New Roman"/>
                      <w:sz w:val="22"/>
                      <w:szCs w:val="22"/>
                    </w:rPr>
                    <w:t>D</w:t>
                  </w:r>
                  <w:r w:rsidRPr="003F3CEC">
                    <w:rPr>
                      <w:rFonts w:ascii="Times New Roman" w:hAnsi="Times New Roman"/>
                      <w:sz w:val="22"/>
                      <w:szCs w:val="22"/>
                      <w:lang w:val="ru-RU"/>
                    </w:rPr>
                    <w:t xml:space="preserve"> пункт </w:t>
                  </w:r>
                  <w:r w:rsidRPr="003F3CEC">
                    <w:rPr>
                      <w:rFonts w:ascii="Times New Roman" w:hAnsi="Times New Roman"/>
                      <w:sz w:val="22"/>
                      <w:szCs w:val="22"/>
                    </w:rPr>
                    <w:t>D</w:t>
                  </w:r>
                  <w:r w:rsidRPr="003F3CEC">
                    <w:rPr>
                      <w:rFonts w:ascii="Times New Roman" w:hAnsi="Times New Roman"/>
                      <w:sz w:val="22"/>
                      <w:szCs w:val="22"/>
                      <w:lang w:val="ru-RU"/>
                    </w:rPr>
                    <w:t xml:space="preserve">24 и соответствующий заголовок к нему удалены, пункты </w:t>
                  </w:r>
                  <w:r w:rsidRPr="003F3CEC">
                    <w:rPr>
                      <w:rFonts w:ascii="Times New Roman" w:hAnsi="Times New Roman"/>
                      <w:sz w:val="22"/>
                      <w:szCs w:val="22"/>
                    </w:rPr>
                    <w:t>D</w:t>
                  </w:r>
                  <w:r w:rsidRPr="003F3CEC">
                    <w:rPr>
                      <w:rFonts w:ascii="Times New Roman" w:hAnsi="Times New Roman"/>
                      <w:sz w:val="22"/>
                      <w:szCs w:val="22"/>
                      <w:lang w:val="ru-RU"/>
                    </w:rPr>
                    <w:t>34–</w:t>
                  </w:r>
                  <w:r w:rsidRPr="003F3CEC">
                    <w:rPr>
                      <w:rFonts w:ascii="Times New Roman" w:hAnsi="Times New Roman"/>
                      <w:sz w:val="22"/>
                      <w:szCs w:val="22"/>
                    </w:rPr>
                    <w:t>D</w:t>
                  </w:r>
                  <w:r w:rsidRPr="003F3CEC">
                    <w:rPr>
                      <w:rFonts w:ascii="Times New Roman" w:hAnsi="Times New Roman"/>
                      <w:sz w:val="22"/>
                      <w:szCs w:val="22"/>
                      <w:lang w:val="ru-RU"/>
                    </w:rPr>
                    <w:t>35 и соответствующий заголовок к ним добавлены. Новый текст подчеркнут.</w:t>
                  </w:r>
                </w:p>
              </w:tc>
            </w:tr>
          </w:tbl>
          <w:p w:rsidR="002F5DCE" w:rsidRPr="003F3CEC" w:rsidRDefault="002F5DCE" w:rsidP="002F5DCE">
            <w:pPr>
              <w:spacing w:before="120"/>
              <w:rPr>
                <w:rFonts w:ascii="Times New Roman" w:hAnsi="Times New Roman"/>
              </w:rPr>
            </w:pPr>
          </w:p>
        </w:tc>
      </w:tr>
      <w:tr w:rsidR="002F5DCE" w:rsidRPr="003F3CEC"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6946" w:type="dxa"/>
          </w:tcPr>
          <w:p w:rsidR="002F5DCE" w:rsidRPr="002F5DCE" w:rsidRDefault="002F5DCE" w:rsidP="002F5DCE">
            <w:pPr>
              <w:rPr>
                <w:rFonts w:ascii="Times New Roman" w:hAnsi="Times New Roman"/>
                <w:sz w:val="4"/>
                <w:szCs w:val="4"/>
                <w:lang w:val="en-US"/>
              </w:rPr>
            </w:pPr>
          </w:p>
          <w:tbl>
            <w:tblPr>
              <w:tblW w:w="0" w:type="auto"/>
              <w:tblLook w:val="0000" w:firstRow="0" w:lastRow="0" w:firstColumn="0" w:lastColumn="0" w:noHBand="0" w:noVBand="0"/>
            </w:tblPr>
            <w:tblGrid>
              <w:gridCol w:w="6720"/>
            </w:tblGrid>
            <w:tr w:rsidR="002F5DCE" w:rsidRPr="003F3CEC" w:rsidTr="00875047">
              <w:trPr>
                <w:cantSplit/>
              </w:trPr>
              <w:tc>
                <w:tcPr>
                  <w:tcW w:w="9208" w:type="dxa"/>
                  <w:tcBorders>
                    <w:top w:val="single" w:sz="4" w:space="0" w:color="auto"/>
                    <w:left w:val="single" w:sz="4" w:space="0" w:color="auto"/>
                    <w:bottom w:val="single" w:sz="4" w:space="0" w:color="auto"/>
                    <w:right w:val="single" w:sz="4" w:space="0" w:color="auto"/>
                  </w:tcBorders>
                  <w:vAlign w:val="center"/>
                </w:tcPr>
                <w:p w:rsidR="002F5DCE" w:rsidRPr="003F3CEC" w:rsidRDefault="002F5DCE" w:rsidP="002F5DCE">
                  <w:pPr>
                    <w:pStyle w:val="IASBTableArial"/>
                    <w:rPr>
                      <w:rFonts w:ascii="Times New Roman" w:hAnsi="Times New Roman"/>
                      <w:sz w:val="22"/>
                      <w:szCs w:val="22"/>
                      <w:lang w:val="ru-RU"/>
                    </w:rPr>
                  </w:pPr>
                  <w:r w:rsidRPr="003F3CEC">
                    <w:rPr>
                      <w:rFonts w:ascii="Times New Roman" w:hAnsi="Times New Roman"/>
                      <w:sz w:val="22"/>
                      <w:szCs w:val="22"/>
                      <w:lang w:val="ru-RU"/>
                    </w:rPr>
                    <w:t>Пункт 39</w:t>
                  </w:r>
                  <w:r w:rsidRPr="003F3CEC">
                    <w:rPr>
                      <w:rFonts w:ascii="Times New Roman" w:hAnsi="Times New Roman"/>
                      <w:sz w:val="22"/>
                      <w:szCs w:val="22"/>
                    </w:rPr>
                    <w:t>X</w:t>
                  </w:r>
                  <w:r w:rsidRPr="003F3CEC">
                    <w:rPr>
                      <w:rFonts w:ascii="Times New Roman" w:hAnsi="Times New Roman"/>
                      <w:sz w:val="22"/>
                      <w:szCs w:val="22"/>
                      <w:lang w:val="ru-RU"/>
                    </w:rPr>
                    <w:t xml:space="preserve"> добавлен. Новый текст подчеркнут. </w:t>
                  </w:r>
                </w:p>
              </w:tc>
            </w:tr>
          </w:tbl>
          <w:p w:rsidR="002F5DCE" w:rsidRPr="003F3CEC" w:rsidRDefault="002F5DCE" w:rsidP="002F5DCE">
            <w:pPr>
              <w:pStyle w:val="IASBSectionTitle1NonInd"/>
              <w:spacing w:before="120" w:after="120"/>
              <w:rPr>
                <w:rFonts w:ascii="Times New Roman" w:hAnsi="Times New Roman" w:cs="Times New Roman"/>
                <w:sz w:val="22"/>
                <w:szCs w:val="22"/>
                <w:lang w:val="ru-RU"/>
              </w:rPr>
            </w:pPr>
            <w:r w:rsidRPr="003F3CEC">
              <w:rPr>
                <w:rFonts w:ascii="Times New Roman" w:hAnsi="Times New Roman" w:cs="Times New Roman"/>
                <w:sz w:val="22"/>
                <w:szCs w:val="22"/>
                <w:lang w:val="ru-RU"/>
              </w:rPr>
              <w:t>Дата вступления в силу</w:t>
            </w:r>
          </w:p>
          <w:p w:rsidR="002F5DCE" w:rsidRPr="003F3CEC" w:rsidRDefault="002F5DCE" w:rsidP="002F5DCE">
            <w:pPr>
              <w:pStyle w:val="IASBNormalnpara"/>
              <w:spacing w:before="0"/>
              <w:rPr>
                <w:sz w:val="22"/>
                <w:szCs w:val="22"/>
                <w:lang w:val="ru-RU"/>
              </w:rPr>
            </w:pPr>
            <w:r w:rsidRPr="003F3CEC">
              <w:rPr>
                <w:sz w:val="22"/>
                <w:szCs w:val="22"/>
                <w:lang w:val="ru-RU"/>
              </w:rPr>
              <w:t>…</w:t>
            </w:r>
          </w:p>
          <w:p w:rsidR="002F5DCE" w:rsidRPr="003F3CEC" w:rsidRDefault="002F5DCE" w:rsidP="002F5DCE">
            <w:pPr>
              <w:pStyle w:val="IASBNormalnpara"/>
              <w:spacing w:before="0"/>
              <w:rPr>
                <w:sz w:val="22"/>
                <w:szCs w:val="22"/>
                <w:lang w:val="ru-RU"/>
              </w:rPr>
            </w:pPr>
            <w:r w:rsidRPr="003F3CEC">
              <w:rPr>
                <w:sz w:val="22"/>
                <w:szCs w:val="22"/>
                <w:lang w:val="ru-RU"/>
              </w:rPr>
              <w:t>39</w:t>
            </w:r>
            <w:r w:rsidRPr="003F3CEC">
              <w:rPr>
                <w:sz w:val="22"/>
                <w:szCs w:val="22"/>
              </w:rPr>
              <w:t>X</w:t>
            </w:r>
            <w:r w:rsidRPr="003F3CEC">
              <w:rPr>
                <w:sz w:val="22"/>
                <w:szCs w:val="22"/>
                <w:lang w:val="ru-RU"/>
              </w:rPr>
              <w:tab/>
              <w:t>МСФО</w:t>
            </w:r>
            <w:r w:rsidRPr="003F3CEC">
              <w:rPr>
                <w:sz w:val="22"/>
                <w:szCs w:val="22"/>
              </w:rPr>
              <w:t> </w:t>
            </w:r>
            <w:r w:rsidRPr="003F3CEC">
              <w:rPr>
                <w:sz w:val="22"/>
                <w:szCs w:val="22"/>
                <w:lang w:val="ru-RU"/>
              </w:rPr>
              <w:t>(</w:t>
            </w:r>
            <w:r w:rsidRPr="003F3CEC">
              <w:rPr>
                <w:sz w:val="22"/>
                <w:szCs w:val="22"/>
              </w:rPr>
              <w:t>IFRS</w:t>
            </w:r>
            <w:r w:rsidRPr="003F3CEC">
              <w:rPr>
                <w:sz w:val="22"/>
                <w:szCs w:val="22"/>
                <w:lang w:val="ru-RU"/>
              </w:rPr>
              <w:t>)</w:t>
            </w:r>
            <w:r w:rsidRPr="003F3CEC">
              <w:rPr>
                <w:sz w:val="22"/>
                <w:szCs w:val="22"/>
              </w:rPr>
              <w:t> </w:t>
            </w:r>
            <w:r w:rsidRPr="003F3CEC">
              <w:rPr>
                <w:sz w:val="22"/>
                <w:szCs w:val="22"/>
                <w:lang w:val="ru-RU"/>
              </w:rPr>
              <w:t xml:space="preserve">15 </w:t>
            </w:r>
            <w:r w:rsidRPr="003F3CEC">
              <w:rPr>
                <w:i/>
                <w:sz w:val="22"/>
                <w:szCs w:val="22"/>
                <w:lang w:val="ru-RU"/>
              </w:rPr>
              <w:t>«Выручка по договорам с покупателями»</w:t>
            </w:r>
            <w:r w:rsidRPr="003F3CEC">
              <w:rPr>
                <w:sz w:val="22"/>
                <w:szCs w:val="22"/>
                <w:lang w:val="ru-RU"/>
              </w:rPr>
              <w:t xml:space="preserve">, выпущенный в мае 2014 г., </w:t>
            </w:r>
            <w:r w:rsidRPr="003F3CEC">
              <w:rPr>
                <w:sz w:val="22"/>
                <w:szCs w:val="22"/>
                <w:highlight w:val="yellow"/>
                <w:lang w:val="ru-RU"/>
              </w:rPr>
              <w:t>внес изменения в пункт D1</w:t>
            </w:r>
            <w:r w:rsidRPr="003F3CEC">
              <w:rPr>
                <w:sz w:val="22"/>
                <w:szCs w:val="22"/>
                <w:lang w:val="ru-RU"/>
              </w:rPr>
              <w:t xml:space="preserve">, удалил пункт </w:t>
            </w:r>
            <w:r w:rsidRPr="003F3CEC">
              <w:rPr>
                <w:sz w:val="22"/>
                <w:szCs w:val="22"/>
              </w:rPr>
              <w:t>D</w:t>
            </w:r>
            <w:r w:rsidRPr="003F3CEC">
              <w:rPr>
                <w:sz w:val="22"/>
                <w:szCs w:val="22"/>
                <w:lang w:val="ru-RU"/>
              </w:rPr>
              <w:t xml:space="preserve">24 и соответствующий заголовок к нему и добавил пункты </w:t>
            </w:r>
            <w:r w:rsidRPr="003F3CEC">
              <w:rPr>
                <w:sz w:val="22"/>
                <w:szCs w:val="22"/>
              </w:rPr>
              <w:t>D</w:t>
            </w:r>
            <w:r w:rsidRPr="003F3CEC">
              <w:rPr>
                <w:sz w:val="22"/>
                <w:szCs w:val="22"/>
                <w:lang w:val="ru-RU"/>
              </w:rPr>
              <w:t>34–</w:t>
            </w:r>
            <w:r w:rsidRPr="003F3CEC">
              <w:rPr>
                <w:sz w:val="22"/>
                <w:szCs w:val="22"/>
              </w:rPr>
              <w:t>D</w:t>
            </w:r>
            <w:r w:rsidRPr="003F3CEC">
              <w:rPr>
                <w:sz w:val="22"/>
                <w:szCs w:val="22"/>
                <w:lang w:val="ru-RU"/>
              </w:rPr>
              <w:t>35 и соответствующий заголовок к ним. Организация должна применять данные изменения, когда она применяет МСФО (IFRS) 15.</w:t>
            </w:r>
          </w:p>
          <w:tbl>
            <w:tblPr>
              <w:tblW w:w="0" w:type="auto"/>
              <w:tblLook w:val="0000" w:firstRow="0" w:lastRow="0" w:firstColumn="0" w:lastColumn="0" w:noHBand="0" w:noVBand="0"/>
            </w:tblPr>
            <w:tblGrid>
              <w:gridCol w:w="6720"/>
            </w:tblGrid>
            <w:tr w:rsidR="002F5DCE" w:rsidRPr="003F3CEC" w:rsidTr="00875047">
              <w:trPr>
                <w:cantSplit/>
              </w:trPr>
              <w:tc>
                <w:tcPr>
                  <w:tcW w:w="9208" w:type="dxa"/>
                  <w:tcBorders>
                    <w:top w:val="single" w:sz="4" w:space="0" w:color="auto"/>
                    <w:left w:val="single" w:sz="4" w:space="0" w:color="auto"/>
                    <w:bottom w:val="single" w:sz="4" w:space="0" w:color="auto"/>
                    <w:right w:val="single" w:sz="4" w:space="0" w:color="auto"/>
                  </w:tcBorders>
                  <w:vAlign w:val="center"/>
                </w:tcPr>
                <w:p w:rsidR="002F5DCE" w:rsidRPr="003F3CEC" w:rsidRDefault="002F5DCE" w:rsidP="002F5DCE">
                  <w:pPr>
                    <w:pStyle w:val="IASBTableArial"/>
                    <w:rPr>
                      <w:rFonts w:ascii="Times New Roman" w:hAnsi="Times New Roman"/>
                      <w:sz w:val="22"/>
                      <w:szCs w:val="22"/>
                      <w:lang w:val="ru-RU"/>
                    </w:rPr>
                  </w:pPr>
                  <w:r w:rsidRPr="003F3CEC">
                    <w:rPr>
                      <w:rFonts w:ascii="Times New Roman" w:hAnsi="Times New Roman"/>
                      <w:sz w:val="22"/>
                      <w:szCs w:val="22"/>
                      <w:lang w:val="ru-RU"/>
                    </w:rPr>
                    <w:t xml:space="preserve">В Приложении </w:t>
                  </w:r>
                  <w:r w:rsidRPr="003F3CEC">
                    <w:rPr>
                      <w:rFonts w:ascii="Times New Roman" w:hAnsi="Times New Roman"/>
                      <w:sz w:val="22"/>
                      <w:szCs w:val="22"/>
                    </w:rPr>
                    <w:t>D</w:t>
                  </w:r>
                  <w:r w:rsidRPr="003F3CEC">
                    <w:rPr>
                      <w:rFonts w:ascii="Times New Roman" w:hAnsi="Times New Roman"/>
                      <w:sz w:val="22"/>
                      <w:szCs w:val="22"/>
                      <w:lang w:val="ru-RU"/>
                    </w:rPr>
                    <w:t xml:space="preserve"> </w:t>
                  </w:r>
                  <w:r w:rsidRPr="003F3CEC">
                    <w:rPr>
                      <w:rFonts w:ascii="Times New Roman" w:hAnsi="Times New Roman"/>
                      <w:sz w:val="22"/>
                      <w:szCs w:val="22"/>
                      <w:highlight w:val="yellow"/>
                      <w:lang w:val="ru-RU"/>
                    </w:rPr>
                    <w:t xml:space="preserve">в пункт </w:t>
                  </w:r>
                  <w:r w:rsidRPr="003F3CEC">
                    <w:rPr>
                      <w:rFonts w:ascii="Times New Roman" w:hAnsi="Times New Roman"/>
                      <w:sz w:val="22"/>
                      <w:szCs w:val="22"/>
                      <w:highlight w:val="yellow"/>
                      <w:lang w:val="en-US"/>
                    </w:rPr>
                    <w:t>D</w:t>
                  </w:r>
                  <w:r w:rsidRPr="003F3CEC">
                    <w:rPr>
                      <w:rFonts w:ascii="Times New Roman" w:hAnsi="Times New Roman"/>
                      <w:sz w:val="22"/>
                      <w:szCs w:val="22"/>
                      <w:highlight w:val="yellow"/>
                      <w:lang w:val="ru-RU"/>
                    </w:rPr>
                    <w:t>1 внесены изменения</w:t>
                  </w:r>
                  <w:r w:rsidRPr="003F3CEC">
                    <w:rPr>
                      <w:rFonts w:ascii="Times New Roman" w:hAnsi="Times New Roman"/>
                      <w:sz w:val="22"/>
                      <w:szCs w:val="22"/>
                      <w:lang w:val="ru-RU"/>
                    </w:rPr>
                    <w:t xml:space="preserve">, пункт </w:t>
                  </w:r>
                  <w:r w:rsidRPr="003F3CEC">
                    <w:rPr>
                      <w:rFonts w:ascii="Times New Roman" w:hAnsi="Times New Roman"/>
                      <w:sz w:val="22"/>
                      <w:szCs w:val="22"/>
                    </w:rPr>
                    <w:t>D</w:t>
                  </w:r>
                  <w:r w:rsidRPr="003F3CEC">
                    <w:rPr>
                      <w:rFonts w:ascii="Times New Roman" w:hAnsi="Times New Roman"/>
                      <w:sz w:val="22"/>
                      <w:szCs w:val="22"/>
                      <w:lang w:val="ru-RU"/>
                    </w:rPr>
                    <w:t xml:space="preserve">24 и соответствующий заголовок к нему удалены, пункты </w:t>
                  </w:r>
                  <w:r w:rsidRPr="003F3CEC">
                    <w:rPr>
                      <w:rFonts w:ascii="Times New Roman" w:hAnsi="Times New Roman"/>
                      <w:sz w:val="22"/>
                      <w:szCs w:val="22"/>
                    </w:rPr>
                    <w:t>D</w:t>
                  </w:r>
                  <w:r w:rsidRPr="003F3CEC">
                    <w:rPr>
                      <w:rFonts w:ascii="Times New Roman" w:hAnsi="Times New Roman"/>
                      <w:sz w:val="22"/>
                      <w:szCs w:val="22"/>
                      <w:lang w:val="ru-RU"/>
                    </w:rPr>
                    <w:t>34–</w:t>
                  </w:r>
                  <w:r w:rsidRPr="003F3CEC">
                    <w:rPr>
                      <w:rFonts w:ascii="Times New Roman" w:hAnsi="Times New Roman"/>
                      <w:sz w:val="22"/>
                      <w:szCs w:val="22"/>
                    </w:rPr>
                    <w:t>D</w:t>
                  </w:r>
                  <w:r w:rsidRPr="003F3CEC">
                    <w:rPr>
                      <w:rFonts w:ascii="Times New Roman" w:hAnsi="Times New Roman"/>
                      <w:sz w:val="22"/>
                      <w:szCs w:val="22"/>
                      <w:lang w:val="ru-RU"/>
                    </w:rPr>
                    <w:t>35 и соответствующий заголовок к ним добавлены. Новый текст подчеркнут.</w:t>
                  </w:r>
                </w:p>
              </w:tc>
            </w:tr>
          </w:tbl>
          <w:p w:rsidR="002F5DCE" w:rsidRPr="003F3CEC" w:rsidRDefault="002F5DCE" w:rsidP="002F5DCE">
            <w:pPr>
              <w:spacing w:before="120"/>
              <w:rPr>
                <w:rFonts w:ascii="Times New Roman" w:hAnsi="Times New Roman"/>
              </w:rPr>
            </w:pP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GB"/>
              </w:rPr>
              <w:t>Nature of the change (e.g. typo)</w:t>
            </w:r>
          </w:p>
        </w:tc>
        <w:tc>
          <w:tcPr>
            <w:tcW w:w="6946" w:type="dxa"/>
          </w:tcPr>
          <w:p w:rsidR="002F5DCE" w:rsidRPr="002F5DCE" w:rsidRDefault="002F5DCE" w:rsidP="002F5DCE">
            <w:pPr>
              <w:spacing w:before="120"/>
              <w:rPr>
                <w:rFonts w:ascii="Times New Roman" w:hAnsi="Times New Roman"/>
                <w:lang w:val="en-US"/>
              </w:rPr>
            </w:pPr>
            <w:r w:rsidRPr="003F3CEC">
              <w:rPr>
                <w:rFonts w:ascii="Times New Roman" w:hAnsi="Times New Roman"/>
                <w:lang w:val="en-US"/>
              </w:rPr>
              <w:t>Edit</w:t>
            </w:r>
            <w:r>
              <w:rPr>
                <w:rFonts w:ascii="Times New Roman" w:hAnsi="Times New Roman"/>
                <w:lang w:val="en-US"/>
              </w:rPr>
              <w:t>orial corrections/ Date posted: December</w:t>
            </w:r>
            <w:r w:rsidRPr="003F3CEC">
              <w:rPr>
                <w:rFonts w:ascii="Times New Roman" w:hAnsi="Times New Roman"/>
                <w:lang w:val="en-US"/>
              </w:rPr>
              <w:t xml:space="preserve"> 2016 page </w:t>
            </w:r>
            <w:r>
              <w:rPr>
                <w:rFonts w:ascii="Times New Roman" w:hAnsi="Times New Roman"/>
                <w:lang w:val="en-US"/>
              </w:rPr>
              <w:t>5</w:t>
            </w:r>
            <w:r w:rsidRPr="003F3CEC">
              <w:rPr>
                <w:rFonts w:ascii="Times New Roman" w:hAnsi="Times New Roman"/>
                <w:lang w:val="en-US"/>
              </w:rPr>
              <w:t xml:space="preserve"> of 7</w:t>
            </w:r>
          </w:p>
        </w:tc>
      </w:tr>
    </w:tbl>
    <w:p w:rsidR="00DD4F37" w:rsidRPr="003F3CEC" w:rsidRDefault="00DD4F37" w:rsidP="00DD4F37">
      <w:pPr>
        <w:spacing w:after="160" w:line="259" w:lineRule="auto"/>
        <w:rPr>
          <w:rFonts w:ascii="Times New Roman" w:hAnsi="Times New Roman"/>
        </w:rPr>
      </w:pPr>
      <w:r w:rsidRPr="002F5DCE">
        <w:rPr>
          <w:rFonts w:ascii="Times New Roman" w:hAnsi="Times New Roman"/>
          <w:lang w:val="en-US"/>
        </w:rPr>
        <w:br w:type="page"/>
      </w:r>
      <w:r w:rsidR="00DC4F88">
        <w:rPr>
          <w:rFonts w:ascii="Times New Roman" w:hAnsi="Times New Roman"/>
          <w:b/>
          <w:lang w:val="en-US"/>
        </w:rPr>
        <w:lastRenderedPageBreak/>
        <w:t>Table 4</w:t>
      </w:r>
    </w:p>
    <w:tbl>
      <w:tblPr>
        <w:tblStyle w:val="Tabelgril"/>
        <w:tblW w:w="9215" w:type="dxa"/>
        <w:tblInd w:w="-289" w:type="dxa"/>
        <w:tblLook w:val="04A0" w:firstRow="1" w:lastRow="0" w:firstColumn="1" w:lastColumn="0" w:noHBand="0" w:noVBand="1"/>
      </w:tblPr>
      <w:tblGrid>
        <w:gridCol w:w="2269"/>
        <w:gridCol w:w="6946"/>
      </w:tblGrid>
      <w:tr w:rsidR="002F5DCE" w:rsidRPr="00D91155" w:rsidTr="002F5DCE">
        <w:tc>
          <w:tcPr>
            <w:tcW w:w="2269" w:type="dxa"/>
          </w:tcPr>
          <w:p w:rsidR="002F5DCE" w:rsidRPr="002F5DCE" w:rsidRDefault="002F5DCE" w:rsidP="002F5DCE">
            <w:pPr>
              <w:spacing w:before="120" w:after="120"/>
              <w:rPr>
                <w:rFonts w:ascii="Times New Roman" w:hAnsi="Times New Roman"/>
                <w:lang w:val="en-US"/>
              </w:rPr>
            </w:pPr>
            <w:r w:rsidRPr="003F3CEC">
              <w:rPr>
                <w:rFonts w:ascii="Times New Roman" w:hAnsi="Times New Roman"/>
                <w:b/>
                <w:lang w:val="en-GB"/>
              </w:rPr>
              <w:t>Document name</w:t>
            </w:r>
          </w:p>
        </w:tc>
        <w:tc>
          <w:tcPr>
            <w:tcW w:w="6946" w:type="dxa"/>
          </w:tcPr>
          <w:p w:rsidR="002F5DCE" w:rsidRPr="00DC4F88" w:rsidRDefault="00DC4F88" w:rsidP="002F5DCE">
            <w:pPr>
              <w:spacing w:before="120"/>
              <w:rPr>
                <w:rFonts w:ascii="Times New Roman" w:hAnsi="Times New Roman"/>
                <w:b/>
                <w:lang w:val="en-US"/>
              </w:rPr>
            </w:pPr>
            <w:r w:rsidRPr="00DC4F88">
              <w:rPr>
                <w:rFonts w:ascii="Times New Roman" w:hAnsi="Times New Roman"/>
                <w:b/>
                <w:lang w:val="en-US"/>
              </w:rPr>
              <w:t>IFRS 9 Financial Instruments (issued July 2014)</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Reference</w:t>
            </w:r>
          </w:p>
        </w:tc>
        <w:tc>
          <w:tcPr>
            <w:tcW w:w="6946" w:type="dxa"/>
          </w:tcPr>
          <w:p w:rsidR="002F5DCE" w:rsidRPr="00DC4F88" w:rsidRDefault="002F5DCE" w:rsidP="002F5DCE">
            <w:pPr>
              <w:spacing w:before="120"/>
              <w:rPr>
                <w:rFonts w:ascii="Times New Roman" w:hAnsi="Times New Roman"/>
                <w:lang w:val="en-US"/>
              </w:rPr>
            </w:pPr>
            <w:r w:rsidRPr="003F3CEC">
              <w:rPr>
                <w:rFonts w:ascii="Times New Roman" w:hAnsi="Times New Roman"/>
                <w:b/>
              </w:rPr>
              <w:t>С</w:t>
            </w:r>
            <w:r w:rsidRPr="00DC4F88">
              <w:rPr>
                <w:rFonts w:ascii="Times New Roman" w:hAnsi="Times New Roman"/>
                <w:b/>
                <w:lang w:val="en-US"/>
              </w:rPr>
              <w:t>2</w:t>
            </w:r>
            <w:r w:rsidR="00DC4F88">
              <w:rPr>
                <w:rFonts w:ascii="Times New Roman" w:hAnsi="Times New Roman"/>
                <w:b/>
                <w:lang w:val="en-US"/>
              </w:rPr>
              <w:t xml:space="preserve">. </w:t>
            </w:r>
            <w:r w:rsidR="00DC4F88" w:rsidRPr="00DC4F88">
              <w:rPr>
                <w:rFonts w:ascii="Times New Roman" w:hAnsi="Times New Roman"/>
                <w:lang w:val="en-US"/>
              </w:rPr>
              <w:t>[This is a consequential amendment to IFRS 1.]</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Editorial correction</w:t>
            </w:r>
          </w:p>
        </w:tc>
        <w:tc>
          <w:tcPr>
            <w:tcW w:w="6946" w:type="dxa"/>
          </w:tcPr>
          <w:p w:rsidR="00DC4F88" w:rsidRPr="00DC4F88" w:rsidRDefault="00DC4F88" w:rsidP="00DC4F88">
            <w:pPr>
              <w:pStyle w:val="Default"/>
              <w:rPr>
                <w:rFonts w:ascii="Times New Roman" w:hAnsi="Times New Roman" w:cs="Times New Roman"/>
                <w:sz w:val="22"/>
                <w:szCs w:val="22"/>
                <w:lang w:val="en-US"/>
              </w:rPr>
            </w:pPr>
            <w:r w:rsidRPr="00DC4F88">
              <w:rPr>
                <w:rFonts w:ascii="Times New Roman" w:hAnsi="Times New Roman" w:cs="Times New Roman"/>
                <w:sz w:val="22"/>
                <w:szCs w:val="22"/>
                <w:lang w:val="en-US"/>
              </w:rPr>
              <w:t>Substitute</w:t>
            </w:r>
          </w:p>
          <w:p w:rsidR="00DC4F88" w:rsidRPr="00DC4F88" w:rsidRDefault="00DC4F88" w:rsidP="00DC4F88">
            <w:pPr>
              <w:pStyle w:val="Default"/>
              <w:rPr>
                <w:rFonts w:ascii="Times New Roman" w:hAnsi="Times New Roman" w:cs="Times New Roman"/>
                <w:sz w:val="22"/>
                <w:szCs w:val="22"/>
                <w:lang w:val="en-US"/>
              </w:rPr>
            </w:pPr>
            <w:r w:rsidRPr="00DC4F88">
              <w:rPr>
                <w:rFonts w:ascii="Times New Roman" w:hAnsi="Times New Roman" w:cs="Times New Roman"/>
                <w:sz w:val="22"/>
                <w:szCs w:val="22"/>
                <w:lang w:val="en-US"/>
              </w:rPr>
              <w:t>… B1–B6 and B12 …</w:t>
            </w:r>
          </w:p>
          <w:p w:rsidR="00DC4F88" w:rsidRPr="00DC4F88" w:rsidRDefault="00DC4F88" w:rsidP="00DC4F88">
            <w:pPr>
              <w:pStyle w:val="Default"/>
              <w:rPr>
                <w:rFonts w:ascii="Times New Roman" w:hAnsi="Times New Roman" w:cs="Times New Roman"/>
                <w:sz w:val="22"/>
                <w:szCs w:val="22"/>
                <w:lang w:val="ru-RU"/>
              </w:rPr>
            </w:pPr>
            <w:proofErr w:type="spellStart"/>
            <w:r w:rsidRPr="00DC4F88">
              <w:rPr>
                <w:rFonts w:ascii="Times New Roman" w:hAnsi="Times New Roman" w:cs="Times New Roman"/>
                <w:sz w:val="22"/>
                <w:szCs w:val="22"/>
                <w:lang w:val="ru-RU"/>
              </w:rPr>
              <w:t>for</w:t>
            </w:r>
            <w:proofErr w:type="spellEnd"/>
          </w:p>
          <w:p w:rsidR="002F5DCE" w:rsidRDefault="00DC4F88" w:rsidP="00DC4F88">
            <w:pPr>
              <w:rPr>
                <w:rFonts w:ascii="Times New Roman" w:hAnsi="Times New Roman"/>
              </w:rPr>
            </w:pPr>
            <w:r w:rsidRPr="00DC4F88">
              <w:rPr>
                <w:rFonts w:ascii="Times New Roman" w:hAnsi="Times New Roman"/>
              </w:rPr>
              <w:t>… B1–B6 …</w:t>
            </w:r>
          </w:p>
          <w:p w:rsidR="00DC4F88" w:rsidRPr="00DC4F88" w:rsidRDefault="00DC4F88" w:rsidP="00DC4F88">
            <w:pPr>
              <w:rPr>
                <w:rFonts w:ascii="Times New Roman" w:hAnsi="Times New Roman"/>
                <w:lang w:val="en-US"/>
              </w:rPr>
            </w:pPr>
            <w:r>
              <w:rPr>
                <w:rFonts w:ascii="Times New Roman" w:hAnsi="Times New Roman"/>
                <w:lang w:val="en-US"/>
              </w:rPr>
              <w:t>The highlighting is presented for ease of reference.</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6946" w:type="dxa"/>
          </w:tcPr>
          <w:p w:rsidR="002F5DCE" w:rsidRPr="003F3CEC" w:rsidRDefault="002F5DCE" w:rsidP="002F5DCE">
            <w:pPr>
              <w:spacing w:before="120"/>
              <w:rPr>
                <w:rFonts w:ascii="Times New Roman" w:hAnsi="Times New Roman"/>
                <w:lang w:val="en-US"/>
              </w:rPr>
            </w:pPr>
            <w:r w:rsidRPr="003F3CEC">
              <w:rPr>
                <w:rFonts w:ascii="Times New Roman" w:hAnsi="Times New Roman"/>
                <w:lang w:val="en-US"/>
              </w:rPr>
              <w:t xml:space="preserve">In Appendix B, paragraphs </w:t>
            </w:r>
            <w:r w:rsidRPr="003F3CEC">
              <w:rPr>
                <w:rFonts w:ascii="Times New Roman" w:hAnsi="Times New Roman"/>
                <w:highlight w:val="yellow"/>
                <w:lang w:val="en-US"/>
              </w:rPr>
              <w:t>B1–B6 and B12</w:t>
            </w:r>
            <w:r w:rsidRPr="003F3CEC">
              <w:rPr>
                <w:rFonts w:ascii="Times New Roman" w:hAnsi="Times New Roman"/>
                <w:lang w:val="en-US"/>
              </w:rPr>
              <w:t xml:space="preserve"> are amended to read as follows, and a heading and paragraphs B8–B8G, and a heading and paragraph B9 are added: …</w:t>
            </w:r>
          </w:p>
        </w:tc>
      </w:tr>
      <w:tr w:rsidR="002F5DCE" w:rsidRPr="003F3CEC"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6946" w:type="dxa"/>
          </w:tcPr>
          <w:p w:rsidR="002F5DCE" w:rsidRPr="003F3CEC" w:rsidRDefault="002F5DCE" w:rsidP="002F5DCE">
            <w:pPr>
              <w:spacing w:before="120"/>
              <w:rPr>
                <w:rFonts w:ascii="Times New Roman" w:hAnsi="Times New Roman"/>
              </w:rPr>
            </w:pPr>
            <w:r w:rsidRPr="003F3CEC">
              <w:rPr>
                <w:rFonts w:ascii="Times New Roman" w:hAnsi="Times New Roman"/>
              </w:rPr>
              <w:t xml:space="preserve">В Приложении B внесены изменения в </w:t>
            </w:r>
            <w:r w:rsidRPr="003F3CEC">
              <w:rPr>
                <w:rFonts w:ascii="Times New Roman" w:hAnsi="Times New Roman"/>
                <w:highlight w:val="yellow"/>
              </w:rPr>
              <w:t>пункты B1–B6</w:t>
            </w:r>
            <w:r w:rsidRPr="003F3CEC">
              <w:rPr>
                <w:rFonts w:ascii="Times New Roman" w:hAnsi="Times New Roman"/>
              </w:rPr>
              <w:t>, и они излагаются в следующей редакции, добавлены заголовок и пункты B8–B8G, а также заголовок и пункт B9: …</w:t>
            </w:r>
          </w:p>
        </w:tc>
      </w:tr>
      <w:tr w:rsidR="002F5DCE" w:rsidRPr="003F3CEC"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6946" w:type="dxa"/>
          </w:tcPr>
          <w:p w:rsidR="002F5DCE" w:rsidRPr="003F3CEC" w:rsidRDefault="002F5DCE" w:rsidP="002F5DCE">
            <w:pPr>
              <w:spacing w:before="120"/>
              <w:rPr>
                <w:rFonts w:ascii="Times New Roman" w:hAnsi="Times New Roman"/>
              </w:rPr>
            </w:pPr>
            <w:r w:rsidRPr="003F3CEC">
              <w:rPr>
                <w:rFonts w:ascii="Times New Roman" w:hAnsi="Times New Roman"/>
              </w:rPr>
              <w:t xml:space="preserve">В Приложении B внесены изменения в </w:t>
            </w:r>
            <w:r w:rsidRPr="003F3CEC">
              <w:rPr>
                <w:rFonts w:ascii="Times New Roman" w:hAnsi="Times New Roman"/>
                <w:highlight w:val="yellow"/>
              </w:rPr>
              <w:t xml:space="preserve">пункты B1–B6 и </w:t>
            </w:r>
            <w:r w:rsidRPr="003F3CEC">
              <w:rPr>
                <w:rFonts w:ascii="Times New Roman" w:hAnsi="Times New Roman"/>
                <w:highlight w:val="yellow"/>
                <w:lang w:val="en-US"/>
              </w:rPr>
              <w:t>B</w:t>
            </w:r>
            <w:r w:rsidRPr="003F3CEC">
              <w:rPr>
                <w:rFonts w:ascii="Times New Roman" w:hAnsi="Times New Roman"/>
                <w:highlight w:val="yellow"/>
              </w:rPr>
              <w:t>12</w:t>
            </w:r>
            <w:r w:rsidRPr="003F3CEC">
              <w:rPr>
                <w:rFonts w:ascii="Times New Roman" w:hAnsi="Times New Roman"/>
              </w:rPr>
              <w:t>, и они излагаются в следующей редакции, добавлены заголовок и пункты B8–B8G, а также заголовок и пункт B9:</w:t>
            </w:r>
          </w:p>
        </w:tc>
      </w:tr>
      <w:tr w:rsidR="002F5DCE" w:rsidRPr="00D91155" w:rsidTr="002F5DCE">
        <w:tc>
          <w:tcPr>
            <w:tcW w:w="2269"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GB"/>
              </w:rPr>
              <w:t>Nature of the change (e.g. typo)</w:t>
            </w:r>
          </w:p>
        </w:tc>
        <w:tc>
          <w:tcPr>
            <w:tcW w:w="6946" w:type="dxa"/>
          </w:tcPr>
          <w:p w:rsidR="002F5DCE" w:rsidRPr="0001108B" w:rsidRDefault="0001108B" w:rsidP="00DC4F88">
            <w:pPr>
              <w:spacing w:before="120"/>
              <w:rPr>
                <w:rFonts w:ascii="Times New Roman" w:hAnsi="Times New Roman"/>
                <w:lang w:val="en-US"/>
              </w:rPr>
            </w:pPr>
            <w:r w:rsidRPr="0001108B">
              <w:rPr>
                <w:rFonts w:ascii="Times New Roman" w:hAnsi="Times New Roman"/>
                <w:lang w:val="en-US"/>
              </w:rPr>
              <w:t>Editorial corrections</w:t>
            </w:r>
            <w:r>
              <w:rPr>
                <w:rFonts w:ascii="Times New Roman" w:hAnsi="Times New Roman"/>
                <w:lang w:val="en-US"/>
              </w:rPr>
              <w:t>/ Date posted: September 2017</w:t>
            </w:r>
            <w:r w:rsidRPr="0001108B">
              <w:rPr>
                <w:rFonts w:ascii="Times New Roman" w:hAnsi="Times New Roman"/>
                <w:lang w:val="en-US"/>
              </w:rPr>
              <w:t xml:space="preserve"> page </w:t>
            </w:r>
            <w:r w:rsidR="00DC4F88">
              <w:rPr>
                <w:rFonts w:ascii="Times New Roman" w:hAnsi="Times New Roman"/>
                <w:lang w:val="en-US"/>
              </w:rPr>
              <w:t>3 of 9</w:t>
            </w:r>
          </w:p>
        </w:tc>
      </w:tr>
    </w:tbl>
    <w:p w:rsidR="00DC4F88" w:rsidRDefault="00DC4F88" w:rsidP="00DD4F37">
      <w:pPr>
        <w:spacing w:before="120" w:after="120" w:line="259" w:lineRule="auto"/>
        <w:rPr>
          <w:rFonts w:ascii="Times New Roman" w:hAnsi="Times New Roman"/>
          <w:b/>
          <w:lang w:val="en-US"/>
        </w:rPr>
      </w:pPr>
    </w:p>
    <w:p w:rsidR="00DC4F88" w:rsidRDefault="00DC4F88">
      <w:pPr>
        <w:spacing w:after="160" w:line="259" w:lineRule="auto"/>
        <w:rPr>
          <w:rFonts w:ascii="Times New Roman" w:hAnsi="Times New Roman"/>
          <w:b/>
          <w:lang w:val="en-US"/>
        </w:rPr>
      </w:pPr>
      <w:r>
        <w:rPr>
          <w:rFonts w:ascii="Times New Roman" w:hAnsi="Times New Roman"/>
          <w:b/>
          <w:lang w:val="en-US"/>
        </w:rPr>
        <w:br w:type="page"/>
      </w:r>
    </w:p>
    <w:p w:rsidR="002C4228" w:rsidRPr="00DC4F88" w:rsidRDefault="00DC4F88" w:rsidP="00DD4F37">
      <w:pPr>
        <w:spacing w:before="120" w:after="120" w:line="259" w:lineRule="auto"/>
        <w:rPr>
          <w:rFonts w:ascii="Times New Roman" w:hAnsi="Times New Roman"/>
          <w:lang w:val="en-US"/>
        </w:rPr>
      </w:pPr>
      <w:r>
        <w:rPr>
          <w:rFonts w:ascii="Times New Roman" w:hAnsi="Times New Roman"/>
          <w:b/>
          <w:lang w:val="en-US"/>
        </w:rPr>
        <w:lastRenderedPageBreak/>
        <w:t>Table 5</w:t>
      </w:r>
    </w:p>
    <w:tbl>
      <w:tblPr>
        <w:tblStyle w:val="Tabelgril"/>
        <w:tblW w:w="9215" w:type="dxa"/>
        <w:tblInd w:w="-289" w:type="dxa"/>
        <w:tblLook w:val="04A0" w:firstRow="1" w:lastRow="0" w:firstColumn="1" w:lastColumn="0" w:noHBand="0" w:noVBand="1"/>
      </w:tblPr>
      <w:tblGrid>
        <w:gridCol w:w="1985"/>
        <w:gridCol w:w="7230"/>
      </w:tblGrid>
      <w:tr w:rsidR="002F5DCE" w:rsidRPr="00D91155" w:rsidTr="002F5DCE">
        <w:tc>
          <w:tcPr>
            <w:tcW w:w="1985" w:type="dxa"/>
          </w:tcPr>
          <w:p w:rsidR="002F5DCE" w:rsidRPr="002F5DCE" w:rsidRDefault="002F5DCE" w:rsidP="002F5DCE">
            <w:pPr>
              <w:spacing w:before="120" w:after="120"/>
              <w:rPr>
                <w:rFonts w:ascii="Times New Roman" w:hAnsi="Times New Roman"/>
                <w:lang w:val="en-US"/>
              </w:rPr>
            </w:pPr>
            <w:r w:rsidRPr="003F3CEC">
              <w:rPr>
                <w:rFonts w:ascii="Times New Roman" w:hAnsi="Times New Roman"/>
                <w:b/>
                <w:lang w:val="en-GB"/>
              </w:rPr>
              <w:t>Document name</w:t>
            </w:r>
          </w:p>
        </w:tc>
        <w:tc>
          <w:tcPr>
            <w:tcW w:w="7230" w:type="dxa"/>
          </w:tcPr>
          <w:p w:rsidR="002F5DCE" w:rsidRPr="00DC4F88" w:rsidRDefault="00DC4F88" w:rsidP="002F5DCE">
            <w:pPr>
              <w:spacing w:before="120"/>
              <w:rPr>
                <w:rFonts w:ascii="Times New Roman" w:hAnsi="Times New Roman"/>
                <w:b/>
                <w:lang w:val="en-US"/>
              </w:rPr>
            </w:pPr>
            <w:r w:rsidRPr="00DC4F88">
              <w:rPr>
                <w:rFonts w:ascii="Times New Roman" w:hAnsi="Times New Roman"/>
                <w:b/>
                <w:lang w:val="en-US"/>
              </w:rPr>
              <w:t>IFRS 9 Financial Instruments (issued July 2014)</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Reference</w:t>
            </w:r>
          </w:p>
        </w:tc>
        <w:tc>
          <w:tcPr>
            <w:tcW w:w="7230" w:type="dxa"/>
          </w:tcPr>
          <w:p w:rsidR="00DC4F88" w:rsidRPr="00DC4F88" w:rsidRDefault="00DC4F88" w:rsidP="00DC4F88">
            <w:pPr>
              <w:spacing w:before="120"/>
              <w:rPr>
                <w:rFonts w:ascii="Times New Roman" w:hAnsi="Times New Roman"/>
                <w:b/>
                <w:lang w:val="en-US"/>
              </w:rPr>
            </w:pPr>
            <w:r w:rsidRPr="00DC4F88">
              <w:rPr>
                <w:rFonts w:ascii="Times New Roman" w:hAnsi="Times New Roman"/>
                <w:b/>
                <w:lang w:val="en-US"/>
              </w:rPr>
              <w:t>Paragraph C2—paragraph B8D</w:t>
            </w:r>
          </w:p>
          <w:p w:rsidR="002F5DCE" w:rsidRPr="00DC4F88" w:rsidRDefault="00DC4F88" w:rsidP="00DC4F88">
            <w:pPr>
              <w:spacing w:after="120"/>
              <w:rPr>
                <w:rFonts w:ascii="Times New Roman" w:hAnsi="Times New Roman"/>
                <w:lang w:val="en-US"/>
              </w:rPr>
            </w:pPr>
            <w:r w:rsidRPr="00DC4F88">
              <w:rPr>
                <w:rFonts w:ascii="Times New Roman" w:hAnsi="Times New Roman"/>
                <w:lang w:val="en-US"/>
              </w:rPr>
              <w:t>[This is a consequential amendment to IFRS 1.]</w:t>
            </w:r>
          </w:p>
        </w:tc>
      </w:tr>
      <w:tr w:rsidR="002F5DCE" w:rsidRPr="00D91155" w:rsidTr="002F5DCE">
        <w:tc>
          <w:tcPr>
            <w:tcW w:w="1985" w:type="dxa"/>
          </w:tcPr>
          <w:p w:rsidR="002F5DCE" w:rsidRPr="00DC4F88" w:rsidRDefault="002F5DCE" w:rsidP="002F5DCE">
            <w:pPr>
              <w:spacing w:before="120" w:after="120"/>
              <w:rPr>
                <w:rFonts w:ascii="Times New Roman" w:hAnsi="Times New Roman"/>
                <w:sz w:val="24"/>
                <w:szCs w:val="24"/>
                <w:lang w:val="en-US"/>
              </w:rPr>
            </w:pPr>
            <w:r w:rsidRPr="00DC4F88">
              <w:rPr>
                <w:rFonts w:ascii="Times New Roman" w:hAnsi="Times New Roman"/>
                <w:sz w:val="24"/>
                <w:szCs w:val="24"/>
                <w:lang w:val="en-US"/>
              </w:rPr>
              <w:t>Editorial correction</w:t>
            </w:r>
          </w:p>
        </w:tc>
        <w:tc>
          <w:tcPr>
            <w:tcW w:w="7230" w:type="dxa"/>
          </w:tcPr>
          <w:p w:rsidR="00DC4F88" w:rsidRPr="00DC4F88" w:rsidRDefault="00DC4F88" w:rsidP="00DC4F88">
            <w:pPr>
              <w:pStyle w:val="Default"/>
              <w:spacing w:before="60" w:after="60"/>
              <w:rPr>
                <w:rFonts w:ascii="Times New Roman" w:hAnsi="Times New Roman" w:cs="Times New Roman"/>
                <w:color w:val="auto"/>
                <w:sz w:val="22"/>
                <w:szCs w:val="22"/>
              </w:rPr>
            </w:pPr>
            <w:r w:rsidRPr="00DC4F88">
              <w:rPr>
                <w:rFonts w:ascii="Times New Roman" w:hAnsi="Times New Roman" w:cs="Times New Roman"/>
                <w:color w:val="auto"/>
                <w:sz w:val="22"/>
                <w:szCs w:val="22"/>
              </w:rPr>
              <w:t>Substitute</w:t>
            </w:r>
          </w:p>
          <w:p w:rsidR="00DC4F88" w:rsidRPr="00DC4F88" w:rsidRDefault="00DC4F88" w:rsidP="00DC4F88">
            <w:pPr>
              <w:pStyle w:val="Default"/>
              <w:spacing w:before="60" w:after="60"/>
              <w:ind w:left="596" w:hanging="596"/>
              <w:rPr>
                <w:rFonts w:ascii="Times New Roman" w:hAnsi="Times New Roman" w:cs="Times New Roman"/>
                <w:color w:val="000000" w:themeColor="text1"/>
                <w:sz w:val="22"/>
                <w:szCs w:val="22"/>
                <w:u w:val="single"/>
              </w:rPr>
            </w:pPr>
            <w:r w:rsidRPr="00DC4F88">
              <w:rPr>
                <w:rFonts w:ascii="Times New Roman" w:hAnsi="Times New Roman" w:cs="Times New Roman"/>
                <w:color w:val="000000" w:themeColor="text1"/>
                <w:sz w:val="22"/>
                <w:szCs w:val="22"/>
              </w:rPr>
              <w:t>… B8E–B8G and E1–E2 ...</w:t>
            </w:r>
          </w:p>
          <w:p w:rsidR="00DC4F88" w:rsidRPr="00DC4F88" w:rsidRDefault="00DC4F88" w:rsidP="00DC4F88">
            <w:pPr>
              <w:pStyle w:val="Default"/>
              <w:spacing w:before="60" w:after="60"/>
              <w:rPr>
                <w:rFonts w:ascii="Times New Roman" w:hAnsi="Times New Roman" w:cs="Times New Roman"/>
                <w:color w:val="auto"/>
                <w:sz w:val="22"/>
                <w:szCs w:val="22"/>
              </w:rPr>
            </w:pPr>
            <w:r w:rsidRPr="00DC4F88">
              <w:rPr>
                <w:rFonts w:ascii="Times New Roman" w:hAnsi="Times New Roman" w:cs="Times New Roman"/>
                <w:color w:val="auto"/>
                <w:sz w:val="22"/>
                <w:szCs w:val="22"/>
              </w:rPr>
              <w:t>for</w:t>
            </w:r>
          </w:p>
          <w:p w:rsidR="002F5DCE" w:rsidRPr="00DC4F88" w:rsidRDefault="00DC4F88" w:rsidP="00DC4F88">
            <w:pPr>
              <w:pStyle w:val="Default"/>
              <w:rPr>
                <w:rFonts w:ascii="Times New Roman" w:hAnsi="Times New Roman" w:cs="Times New Roman"/>
                <w:color w:val="auto"/>
                <w:sz w:val="22"/>
                <w:szCs w:val="22"/>
              </w:rPr>
            </w:pPr>
            <w:r w:rsidRPr="00DC4F88">
              <w:rPr>
                <w:rFonts w:ascii="Times New Roman" w:hAnsi="Times New Roman" w:cs="Times New Roman"/>
                <w:color w:val="auto"/>
                <w:sz w:val="22"/>
                <w:szCs w:val="22"/>
              </w:rPr>
              <w:t>… 7.2.15 and 7.2.18–7.2.20 of that IFRS …</w:t>
            </w:r>
          </w:p>
          <w:p w:rsidR="00DC4F88" w:rsidRPr="00DC4F88" w:rsidRDefault="00DC4F88" w:rsidP="00DC4F88">
            <w:pPr>
              <w:pStyle w:val="Default"/>
              <w:rPr>
                <w:rFonts w:ascii="Times New Roman" w:hAnsi="Times New Roman" w:cs="Times New Roman"/>
                <w:lang w:val="en-US"/>
              </w:rPr>
            </w:pPr>
            <w:r w:rsidRPr="00DC4F88">
              <w:rPr>
                <w:rFonts w:ascii="Times New Roman" w:hAnsi="Times New Roman" w:cs="Times New Roman"/>
                <w:sz w:val="22"/>
                <w:szCs w:val="22"/>
                <w:lang w:val="en-US"/>
              </w:rPr>
              <w:t>The highlighting is presented for ease of reference.</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7230" w:type="dxa"/>
          </w:tcPr>
          <w:p w:rsidR="002F5DCE" w:rsidRPr="003F3CEC" w:rsidRDefault="002F5DCE" w:rsidP="002F5DCE">
            <w:pPr>
              <w:spacing w:before="120"/>
              <w:rPr>
                <w:rFonts w:ascii="Times New Roman" w:hAnsi="Times New Roman"/>
                <w:lang w:val="en-US"/>
              </w:rPr>
            </w:pPr>
            <w:r w:rsidRPr="003F3CEC">
              <w:rPr>
                <w:rFonts w:ascii="Times New Roman" w:hAnsi="Times New Roman"/>
                <w:lang w:val="en-GB"/>
              </w:rPr>
              <w:t xml:space="preserve">An entity shall apply the impairment requirements in Section 5.5 of IFRS 9 retrospectively subject to paragraphs </w:t>
            </w:r>
            <w:r w:rsidRPr="003F3CEC">
              <w:rPr>
                <w:rFonts w:ascii="Times New Roman" w:hAnsi="Times New Roman"/>
                <w:highlight w:val="yellow"/>
                <w:lang w:val="en-GB"/>
              </w:rPr>
              <w:t>B8E–B8G and E1–E2</w:t>
            </w:r>
            <w:r w:rsidRPr="003F3CEC">
              <w:rPr>
                <w:rFonts w:ascii="Times New Roman" w:hAnsi="Times New Roman"/>
                <w:lang w:val="en-GB"/>
              </w:rPr>
              <w:t>.</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7230" w:type="dxa"/>
          </w:tcPr>
          <w:p w:rsidR="002F5DCE" w:rsidRPr="003F3CEC" w:rsidRDefault="002F5DCE" w:rsidP="002F5DCE">
            <w:pPr>
              <w:spacing w:before="120"/>
              <w:rPr>
                <w:rFonts w:ascii="Times New Roman" w:hAnsi="Times New Roman"/>
              </w:rPr>
            </w:pPr>
            <w:r w:rsidRPr="003F3CEC">
              <w:rPr>
                <w:rFonts w:ascii="Times New Roman" w:hAnsi="Times New Roman"/>
              </w:rPr>
              <w:t>Организация должна применять требования, касающиеся обесценения, в Разделе 5.5 МСФО (</w:t>
            </w:r>
            <w:r w:rsidRPr="003F3CEC">
              <w:rPr>
                <w:rFonts w:ascii="Times New Roman" w:hAnsi="Times New Roman"/>
                <w:lang w:val="en-US"/>
              </w:rPr>
              <w:t>IFRS</w:t>
            </w:r>
            <w:r w:rsidRPr="003F3CEC">
              <w:rPr>
                <w:rFonts w:ascii="Times New Roman" w:hAnsi="Times New Roman"/>
              </w:rPr>
              <w:t xml:space="preserve">) 9 ретроспективно с учетом </w:t>
            </w:r>
            <w:r w:rsidRPr="003F3CEC">
              <w:rPr>
                <w:rFonts w:ascii="Times New Roman" w:hAnsi="Times New Roman"/>
                <w:highlight w:val="yellow"/>
              </w:rPr>
              <w:t>пунктов 7.2.15 и 7.2.18–7.2.20</w:t>
            </w:r>
            <w:r w:rsidRPr="003F3CEC">
              <w:rPr>
                <w:rFonts w:ascii="Times New Roman" w:hAnsi="Times New Roman"/>
              </w:rPr>
              <w:t xml:space="preserve"> данного МСФО.</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7230" w:type="dxa"/>
          </w:tcPr>
          <w:p w:rsidR="002F5DCE" w:rsidRPr="003F3CEC" w:rsidRDefault="002F5DCE" w:rsidP="002F5DCE">
            <w:pPr>
              <w:spacing w:before="120"/>
              <w:rPr>
                <w:rFonts w:ascii="Times New Roman" w:hAnsi="Times New Roman"/>
              </w:rPr>
            </w:pPr>
            <w:r w:rsidRPr="003F3CEC">
              <w:rPr>
                <w:rFonts w:ascii="Times New Roman" w:hAnsi="Times New Roman"/>
              </w:rPr>
              <w:t>Организация должна применять требования, касающиеся обесценения, в Разделе 5.5 МСФО (</w:t>
            </w:r>
            <w:r w:rsidRPr="003F3CEC">
              <w:rPr>
                <w:rFonts w:ascii="Times New Roman" w:hAnsi="Times New Roman"/>
                <w:lang w:val="en-US"/>
              </w:rPr>
              <w:t>IFRS</w:t>
            </w:r>
            <w:r w:rsidRPr="003F3CEC">
              <w:rPr>
                <w:rFonts w:ascii="Times New Roman" w:hAnsi="Times New Roman"/>
              </w:rPr>
              <w:t xml:space="preserve">) 9 ретроспективно с учетом </w:t>
            </w:r>
            <w:r w:rsidRPr="003F3CEC">
              <w:rPr>
                <w:rFonts w:ascii="Times New Roman" w:hAnsi="Times New Roman"/>
                <w:highlight w:val="yellow"/>
              </w:rPr>
              <w:t xml:space="preserve">пунктов </w:t>
            </w:r>
            <w:r w:rsidRPr="003F3CEC">
              <w:rPr>
                <w:rFonts w:ascii="Times New Roman" w:hAnsi="Times New Roman"/>
                <w:highlight w:val="yellow"/>
                <w:lang w:val="en-GB"/>
              </w:rPr>
              <w:t>B</w:t>
            </w:r>
            <w:r w:rsidRPr="003F3CEC">
              <w:rPr>
                <w:rFonts w:ascii="Times New Roman" w:hAnsi="Times New Roman"/>
                <w:highlight w:val="yellow"/>
              </w:rPr>
              <w:t>8</w:t>
            </w:r>
            <w:r w:rsidRPr="003F3CEC">
              <w:rPr>
                <w:rFonts w:ascii="Times New Roman" w:hAnsi="Times New Roman"/>
                <w:highlight w:val="yellow"/>
                <w:lang w:val="en-GB"/>
              </w:rPr>
              <w:t>E</w:t>
            </w:r>
            <w:r w:rsidRPr="003F3CEC">
              <w:rPr>
                <w:rFonts w:ascii="Times New Roman" w:hAnsi="Times New Roman"/>
                <w:highlight w:val="yellow"/>
              </w:rPr>
              <w:t>–</w:t>
            </w:r>
            <w:r w:rsidRPr="003F3CEC">
              <w:rPr>
                <w:rFonts w:ascii="Times New Roman" w:hAnsi="Times New Roman"/>
                <w:highlight w:val="yellow"/>
                <w:lang w:val="en-GB"/>
              </w:rPr>
              <w:t>B</w:t>
            </w:r>
            <w:r w:rsidRPr="003F3CEC">
              <w:rPr>
                <w:rFonts w:ascii="Times New Roman" w:hAnsi="Times New Roman"/>
                <w:highlight w:val="yellow"/>
              </w:rPr>
              <w:t>8</w:t>
            </w:r>
            <w:r w:rsidRPr="003F3CEC">
              <w:rPr>
                <w:rFonts w:ascii="Times New Roman" w:hAnsi="Times New Roman"/>
                <w:highlight w:val="yellow"/>
                <w:lang w:val="en-GB"/>
              </w:rPr>
              <w:t>G</w:t>
            </w:r>
            <w:r w:rsidRPr="003F3CEC">
              <w:rPr>
                <w:rFonts w:ascii="Times New Roman" w:hAnsi="Times New Roman"/>
                <w:highlight w:val="yellow"/>
              </w:rPr>
              <w:t xml:space="preserve"> и </w:t>
            </w:r>
            <w:r w:rsidRPr="003F3CEC">
              <w:rPr>
                <w:rFonts w:ascii="Times New Roman" w:hAnsi="Times New Roman"/>
                <w:highlight w:val="yellow"/>
                <w:lang w:val="en-GB"/>
              </w:rPr>
              <w:t>E</w:t>
            </w:r>
            <w:r w:rsidRPr="003F3CEC">
              <w:rPr>
                <w:rFonts w:ascii="Times New Roman" w:hAnsi="Times New Roman"/>
                <w:highlight w:val="yellow"/>
              </w:rPr>
              <w:t>1–</w:t>
            </w:r>
            <w:r w:rsidRPr="003F3CEC">
              <w:rPr>
                <w:rFonts w:ascii="Times New Roman" w:hAnsi="Times New Roman"/>
                <w:highlight w:val="yellow"/>
                <w:lang w:val="en-GB"/>
              </w:rPr>
              <w:t>E</w:t>
            </w:r>
            <w:r w:rsidRPr="003F3CEC">
              <w:rPr>
                <w:rFonts w:ascii="Times New Roman" w:hAnsi="Times New Roman"/>
                <w:highlight w:val="yellow"/>
              </w:rPr>
              <w:t xml:space="preserve">2 </w:t>
            </w:r>
            <w:r w:rsidRPr="003F3CEC">
              <w:rPr>
                <w:rFonts w:ascii="Times New Roman" w:hAnsi="Times New Roman"/>
              </w:rPr>
              <w:t>данного МСФО.</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GB"/>
              </w:rPr>
              <w:t>Nature of the change (e.g. typo)</w:t>
            </w:r>
          </w:p>
        </w:tc>
        <w:tc>
          <w:tcPr>
            <w:tcW w:w="7230" w:type="dxa"/>
          </w:tcPr>
          <w:p w:rsidR="002F5DCE" w:rsidRPr="00DC4F88" w:rsidRDefault="00DC4F88" w:rsidP="002F5DCE">
            <w:pPr>
              <w:spacing w:before="120"/>
              <w:rPr>
                <w:rFonts w:ascii="Times New Roman" w:hAnsi="Times New Roman"/>
                <w:lang w:val="en-US"/>
              </w:rPr>
            </w:pPr>
            <w:r w:rsidRPr="0001108B">
              <w:rPr>
                <w:rFonts w:ascii="Times New Roman" w:hAnsi="Times New Roman"/>
                <w:lang w:val="en-US"/>
              </w:rPr>
              <w:t>Editorial corrections</w:t>
            </w:r>
            <w:r>
              <w:rPr>
                <w:rFonts w:ascii="Times New Roman" w:hAnsi="Times New Roman"/>
                <w:lang w:val="en-US"/>
              </w:rPr>
              <w:t>/ Date posted: September 2017</w:t>
            </w:r>
            <w:r w:rsidRPr="0001108B">
              <w:rPr>
                <w:rFonts w:ascii="Times New Roman" w:hAnsi="Times New Roman"/>
                <w:lang w:val="en-US"/>
              </w:rPr>
              <w:t xml:space="preserve"> page </w:t>
            </w:r>
            <w:r>
              <w:rPr>
                <w:rFonts w:ascii="Times New Roman" w:hAnsi="Times New Roman"/>
                <w:lang w:val="en-US"/>
              </w:rPr>
              <w:t>3 of 9</w:t>
            </w:r>
          </w:p>
        </w:tc>
      </w:tr>
    </w:tbl>
    <w:p w:rsidR="00962BCB" w:rsidRPr="00DC4F88" w:rsidRDefault="00962BCB">
      <w:pPr>
        <w:spacing w:after="160" w:line="259" w:lineRule="auto"/>
        <w:rPr>
          <w:rFonts w:ascii="Times New Roman" w:hAnsi="Times New Roman"/>
          <w:lang w:val="en-US"/>
        </w:rPr>
      </w:pPr>
      <w:r w:rsidRPr="00DC4F88">
        <w:rPr>
          <w:rFonts w:ascii="Times New Roman" w:hAnsi="Times New Roman"/>
          <w:lang w:val="en-US"/>
        </w:rPr>
        <w:br w:type="page"/>
      </w:r>
    </w:p>
    <w:p w:rsidR="00962BCB" w:rsidRPr="003F3CEC" w:rsidRDefault="00DC4F88" w:rsidP="00962BCB">
      <w:pPr>
        <w:spacing w:before="120" w:after="120" w:line="259" w:lineRule="auto"/>
        <w:rPr>
          <w:rFonts w:ascii="Times New Roman" w:hAnsi="Times New Roman"/>
        </w:rPr>
      </w:pPr>
      <w:r>
        <w:rPr>
          <w:rFonts w:ascii="Times New Roman" w:hAnsi="Times New Roman"/>
          <w:b/>
          <w:lang w:val="en-US"/>
        </w:rPr>
        <w:lastRenderedPageBreak/>
        <w:t>Table</w:t>
      </w:r>
      <w:r w:rsidR="00962BCB" w:rsidRPr="003F3CEC">
        <w:rPr>
          <w:rFonts w:ascii="Times New Roman" w:hAnsi="Times New Roman"/>
          <w:b/>
        </w:rPr>
        <w:t xml:space="preserve"> 6</w:t>
      </w:r>
    </w:p>
    <w:tbl>
      <w:tblPr>
        <w:tblStyle w:val="Tabelgril"/>
        <w:tblW w:w="9215" w:type="dxa"/>
        <w:tblInd w:w="-289" w:type="dxa"/>
        <w:tblLook w:val="04A0" w:firstRow="1" w:lastRow="0" w:firstColumn="1" w:lastColumn="0" w:noHBand="0" w:noVBand="1"/>
      </w:tblPr>
      <w:tblGrid>
        <w:gridCol w:w="1985"/>
        <w:gridCol w:w="7230"/>
      </w:tblGrid>
      <w:tr w:rsidR="002F5DCE" w:rsidRPr="00D91155" w:rsidTr="002F5DCE">
        <w:tc>
          <w:tcPr>
            <w:tcW w:w="1985" w:type="dxa"/>
          </w:tcPr>
          <w:p w:rsidR="002F5DCE" w:rsidRPr="002F5DCE" w:rsidRDefault="002F5DCE" w:rsidP="002F5DCE">
            <w:pPr>
              <w:spacing w:before="120" w:after="120"/>
              <w:rPr>
                <w:rFonts w:ascii="Times New Roman" w:hAnsi="Times New Roman"/>
                <w:lang w:val="en-US"/>
              </w:rPr>
            </w:pPr>
            <w:r w:rsidRPr="003F3CEC">
              <w:rPr>
                <w:rFonts w:ascii="Times New Roman" w:hAnsi="Times New Roman"/>
                <w:b/>
                <w:lang w:val="en-GB"/>
              </w:rPr>
              <w:t>Document name</w:t>
            </w:r>
          </w:p>
        </w:tc>
        <w:tc>
          <w:tcPr>
            <w:tcW w:w="7230" w:type="dxa"/>
          </w:tcPr>
          <w:p w:rsidR="002F5DCE" w:rsidRPr="00DC4F88" w:rsidRDefault="00DC4F88" w:rsidP="002F5DCE">
            <w:pPr>
              <w:spacing w:before="120"/>
              <w:rPr>
                <w:rFonts w:ascii="Times New Roman" w:hAnsi="Times New Roman"/>
                <w:b/>
                <w:lang w:val="en-US"/>
              </w:rPr>
            </w:pPr>
            <w:r w:rsidRPr="00DC4F88">
              <w:rPr>
                <w:rFonts w:ascii="Times New Roman" w:hAnsi="Times New Roman"/>
                <w:b/>
                <w:lang w:val="en-US"/>
              </w:rPr>
              <w:t>IFRS 9 Financial Instruments (issued July 2014)</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Reference</w:t>
            </w:r>
          </w:p>
        </w:tc>
        <w:tc>
          <w:tcPr>
            <w:tcW w:w="7230" w:type="dxa"/>
          </w:tcPr>
          <w:p w:rsidR="00DC4F88" w:rsidRPr="00DC4F88" w:rsidRDefault="00DC4F88" w:rsidP="00DC4F88">
            <w:pPr>
              <w:spacing w:before="120"/>
              <w:rPr>
                <w:rFonts w:ascii="Times New Roman" w:hAnsi="Times New Roman"/>
                <w:b/>
                <w:lang w:val="en-US"/>
              </w:rPr>
            </w:pPr>
            <w:r w:rsidRPr="00DC4F88">
              <w:rPr>
                <w:rFonts w:ascii="Times New Roman" w:hAnsi="Times New Roman"/>
                <w:b/>
                <w:lang w:val="en-US"/>
              </w:rPr>
              <w:t>Paragraph C2</w:t>
            </w:r>
          </w:p>
          <w:p w:rsidR="00DC4F88" w:rsidRPr="00DC4F88" w:rsidRDefault="00DC4F88" w:rsidP="00DC4F88">
            <w:pPr>
              <w:rPr>
                <w:rFonts w:ascii="Times New Roman" w:hAnsi="Times New Roman"/>
                <w:lang w:val="en-US"/>
              </w:rPr>
            </w:pPr>
            <w:r w:rsidRPr="00DC4F88">
              <w:rPr>
                <w:rFonts w:ascii="Times New Roman" w:hAnsi="Times New Roman"/>
                <w:lang w:val="en-US"/>
              </w:rPr>
              <w:t xml:space="preserve">[This is a consequential amendment to IFRS 1 </w:t>
            </w:r>
          </w:p>
          <w:p w:rsidR="002F5DCE" w:rsidRPr="00DC4F88" w:rsidRDefault="00DC4F88" w:rsidP="00DC4F88">
            <w:pPr>
              <w:rPr>
                <w:rFonts w:ascii="Times New Roman" w:hAnsi="Times New Roman"/>
                <w:b/>
                <w:lang w:val="en-US"/>
              </w:rPr>
            </w:pPr>
            <w:r w:rsidRPr="00DC4F88">
              <w:rPr>
                <w:rFonts w:ascii="Times New Roman" w:hAnsi="Times New Roman"/>
                <w:lang w:val="en-US"/>
              </w:rPr>
              <w:t>(as amended by Amendments to IFRS 1 First-time Adoption of International Financial Reporting Standards).]</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Editorial correction</w:t>
            </w:r>
          </w:p>
        </w:tc>
        <w:tc>
          <w:tcPr>
            <w:tcW w:w="7230" w:type="dxa"/>
          </w:tcPr>
          <w:p w:rsidR="002F5DCE" w:rsidRDefault="00DC4F88" w:rsidP="002F5DCE">
            <w:pPr>
              <w:spacing w:before="120"/>
              <w:rPr>
                <w:rFonts w:ascii="Times New Roman" w:hAnsi="Times New Roman"/>
                <w:lang w:val="en-US"/>
              </w:rPr>
            </w:pPr>
            <w:r w:rsidRPr="00DC4F88">
              <w:rPr>
                <w:rFonts w:ascii="Times New Roman" w:hAnsi="Times New Roman"/>
                <w:lang w:val="en-US"/>
              </w:rPr>
              <w:t>Insert consequential amendment below paragraph B9 as follows:</w:t>
            </w:r>
          </w:p>
          <w:p w:rsidR="001D1769" w:rsidRPr="00DC4F88" w:rsidRDefault="001D1769" w:rsidP="002F5DCE">
            <w:pPr>
              <w:spacing w:before="120"/>
              <w:rPr>
                <w:rFonts w:ascii="Times New Roman" w:hAnsi="Times New Roman"/>
                <w:lang w:val="en-US"/>
              </w:rPr>
            </w:pPr>
            <w:r w:rsidRPr="001D1769">
              <w:rPr>
                <w:rFonts w:ascii="Times New Roman" w:hAnsi="Times New Roman"/>
                <w:lang w:val="en-US"/>
              </w:rPr>
              <w:t>The highlighting is presented for ease of reference.</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7230" w:type="dxa"/>
          </w:tcPr>
          <w:p w:rsidR="002F5DCE" w:rsidRPr="003F3CEC" w:rsidRDefault="002F5DCE" w:rsidP="00DC4F88">
            <w:pPr>
              <w:spacing w:before="120"/>
              <w:ind w:left="601" w:hanging="601"/>
              <w:rPr>
                <w:rFonts w:ascii="Times New Roman" w:hAnsi="Times New Roman"/>
                <w:lang w:val="en-US"/>
              </w:rPr>
            </w:pPr>
            <w:r w:rsidRPr="003F3CEC">
              <w:rPr>
                <w:rFonts w:ascii="Times New Roman" w:hAnsi="Times New Roman"/>
                <w:lang w:val="en-US"/>
              </w:rPr>
              <w:t>B12</w:t>
            </w:r>
            <w:r w:rsidRPr="003F3CEC">
              <w:rPr>
                <w:rFonts w:ascii="Times New Roman" w:hAnsi="Times New Roman"/>
                <w:lang w:val="en-US"/>
              </w:rPr>
              <w:tab/>
              <w:t xml:space="preserve">The requirements and guidance in paragraphs B10 and B11 do not preclude an entity from being able to use the exemptions described in paragraphs D19–D19C relating to the designation of previously </w:t>
            </w:r>
            <w:proofErr w:type="spellStart"/>
            <w:r w:rsidRPr="003F3CEC">
              <w:rPr>
                <w:rFonts w:ascii="Times New Roman" w:hAnsi="Times New Roman"/>
                <w:lang w:val="en-US"/>
              </w:rPr>
              <w:t>recognised</w:t>
            </w:r>
            <w:proofErr w:type="spellEnd"/>
            <w:r w:rsidRPr="003F3CEC">
              <w:rPr>
                <w:rFonts w:ascii="Times New Roman" w:hAnsi="Times New Roman"/>
                <w:lang w:val="en-US"/>
              </w:rPr>
              <w:t xml:space="preserve"> financial instruments at fair value through profit or loss.</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7230" w:type="dxa"/>
          </w:tcPr>
          <w:p w:rsidR="002F5DCE" w:rsidRPr="003F3CEC" w:rsidRDefault="002F5DCE" w:rsidP="002F5DCE">
            <w:pPr>
              <w:spacing w:before="120"/>
              <w:rPr>
                <w:rFonts w:ascii="Times New Roman" w:hAnsi="Times New Roman"/>
              </w:rPr>
            </w:pPr>
            <w:r w:rsidRPr="003F3CEC">
              <w:rPr>
                <w:rFonts w:ascii="Times New Roman" w:hAnsi="Times New Roman"/>
                <w:highlight w:val="yellow"/>
              </w:rPr>
              <w:t>-</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7230" w:type="dxa"/>
          </w:tcPr>
          <w:p w:rsidR="002F5DCE" w:rsidRPr="003F3CEC" w:rsidRDefault="002F5DCE" w:rsidP="00DC4F88">
            <w:pPr>
              <w:spacing w:before="120"/>
              <w:ind w:left="601" w:hanging="601"/>
              <w:rPr>
                <w:rFonts w:ascii="Times New Roman" w:hAnsi="Times New Roman"/>
              </w:rPr>
            </w:pPr>
            <w:r w:rsidRPr="003F3CEC">
              <w:rPr>
                <w:rFonts w:ascii="Times New Roman" w:hAnsi="Times New Roman"/>
              </w:rPr>
              <w:t>B12</w:t>
            </w:r>
            <w:r w:rsidRPr="003F3CEC">
              <w:rPr>
                <w:rFonts w:ascii="Times New Roman" w:hAnsi="Times New Roman"/>
              </w:rPr>
              <w:tab/>
            </w:r>
            <w:r w:rsidRPr="00DC4F88">
              <w:rPr>
                <w:rFonts w:ascii="Times New Roman" w:hAnsi="Times New Roman"/>
                <w:highlight w:val="yellow"/>
              </w:rPr>
              <w:t>Требования и указания, предусмотренные пунктами B10 и B11, не  препятствуют тому, чтобы организация могла воспользоваться освобождениями, описанными в пунктах D19–D19C, и по собственному усмотрению классифицировать ранее признанные финансовые инструменты как оцениваемые по справедливой стоимости через прибыль или убыток.</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GB"/>
              </w:rPr>
              <w:t>Nature of the change (e.g. typo)</w:t>
            </w:r>
          </w:p>
        </w:tc>
        <w:tc>
          <w:tcPr>
            <w:tcW w:w="7230" w:type="dxa"/>
          </w:tcPr>
          <w:p w:rsidR="002F5DCE" w:rsidRPr="00DC4F88" w:rsidRDefault="00DC4F88" w:rsidP="002F5DCE">
            <w:pPr>
              <w:spacing w:before="120"/>
              <w:rPr>
                <w:rFonts w:ascii="Times New Roman" w:hAnsi="Times New Roman"/>
                <w:lang w:val="en-US"/>
              </w:rPr>
            </w:pPr>
            <w:r w:rsidRPr="0001108B">
              <w:rPr>
                <w:rFonts w:ascii="Times New Roman" w:hAnsi="Times New Roman"/>
                <w:lang w:val="en-US"/>
              </w:rPr>
              <w:t>Editorial corrections</w:t>
            </w:r>
            <w:r>
              <w:rPr>
                <w:rFonts w:ascii="Times New Roman" w:hAnsi="Times New Roman"/>
                <w:lang w:val="en-US"/>
              </w:rPr>
              <w:t>/ Date posted: September 2017</w:t>
            </w:r>
            <w:r w:rsidRPr="0001108B">
              <w:rPr>
                <w:rFonts w:ascii="Times New Roman" w:hAnsi="Times New Roman"/>
                <w:lang w:val="en-US"/>
              </w:rPr>
              <w:t xml:space="preserve"> page </w:t>
            </w:r>
            <w:r>
              <w:rPr>
                <w:rFonts w:ascii="Times New Roman" w:hAnsi="Times New Roman"/>
                <w:lang w:val="en-US"/>
              </w:rPr>
              <w:t>3 of 9</w:t>
            </w:r>
          </w:p>
        </w:tc>
      </w:tr>
    </w:tbl>
    <w:p w:rsidR="00962BCB" w:rsidRPr="00DC4F88" w:rsidRDefault="00962BCB" w:rsidP="00962BCB">
      <w:pPr>
        <w:spacing w:before="120" w:after="120" w:line="259" w:lineRule="auto"/>
        <w:rPr>
          <w:rFonts w:ascii="Times New Roman" w:hAnsi="Times New Roman"/>
          <w:b/>
          <w:lang w:val="en-US"/>
        </w:rPr>
      </w:pPr>
    </w:p>
    <w:p w:rsidR="00962BCB" w:rsidRPr="00DC4F88" w:rsidRDefault="00962BCB">
      <w:pPr>
        <w:spacing w:after="160" w:line="259" w:lineRule="auto"/>
        <w:rPr>
          <w:rFonts w:ascii="Times New Roman" w:hAnsi="Times New Roman"/>
          <w:b/>
          <w:lang w:val="en-US"/>
        </w:rPr>
      </w:pPr>
      <w:r w:rsidRPr="00DC4F88">
        <w:rPr>
          <w:rFonts w:ascii="Times New Roman" w:hAnsi="Times New Roman"/>
          <w:b/>
          <w:lang w:val="en-US"/>
        </w:rPr>
        <w:br w:type="page"/>
      </w:r>
    </w:p>
    <w:p w:rsidR="00DD4F37" w:rsidRPr="003F3CEC" w:rsidRDefault="00EC7303" w:rsidP="00962BCB">
      <w:pPr>
        <w:spacing w:before="120" w:after="120" w:line="259" w:lineRule="auto"/>
        <w:rPr>
          <w:rFonts w:ascii="Times New Roman" w:hAnsi="Times New Roman"/>
        </w:rPr>
      </w:pPr>
      <w:r>
        <w:rPr>
          <w:rFonts w:ascii="Times New Roman" w:hAnsi="Times New Roman"/>
          <w:b/>
          <w:lang w:val="en-US"/>
        </w:rPr>
        <w:lastRenderedPageBreak/>
        <w:t>Table</w:t>
      </w:r>
      <w:r w:rsidR="00962BCB" w:rsidRPr="003F3CEC">
        <w:rPr>
          <w:rFonts w:ascii="Times New Roman" w:hAnsi="Times New Roman"/>
          <w:b/>
        </w:rPr>
        <w:t xml:space="preserve"> 7</w:t>
      </w:r>
    </w:p>
    <w:tbl>
      <w:tblPr>
        <w:tblStyle w:val="Tabelgril"/>
        <w:tblW w:w="9215" w:type="dxa"/>
        <w:tblInd w:w="-289" w:type="dxa"/>
        <w:tblLook w:val="04A0" w:firstRow="1" w:lastRow="0" w:firstColumn="1" w:lastColumn="0" w:noHBand="0" w:noVBand="1"/>
      </w:tblPr>
      <w:tblGrid>
        <w:gridCol w:w="1985"/>
        <w:gridCol w:w="7230"/>
      </w:tblGrid>
      <w:tr w:rsidR="002F5DCE" w:rsidRPr="003F3CEC" w:rsidTr="002F5DCE">
        <w:tc>
          <w:tcPr>
            <w:tcW w:w="1985" w:type="dxa"/>
          </w:tcPr>
          <w:p w:rsidR="002F5DCE" w:rsidRPr="002F5DCE" w:rsidRDefault="002F5DCE" w:rsidP="002F5DCE">
            <w:pPr>
              <w:spacing w:before="120" w:after="120"/>
              <w:rPr>
                <w:rFonts w:ascii="Times New Roman" w:hAnsi="Times New Roman"/>
                <w:lang w:val="en-US"/>
              </w:rPr>
            </w:pPr>
            <w:r w:rsidRPr="003F3CEC">
              <w:rPr>
                <w:rFonts w:ascii="Times New Roman" w:hAnsi="Times New Roman"/>
                <w:b/>
                <w:lang w:val="en-GB"/>
              </w:rPr>
              <w:t>Document name</w:t>
            </w:r>
          </w:p>
        </w:tc>
        <w:tc>
          <w:tcPr>
            <w:tcW w:w="7230" w:type="dxa"/>
          </w:tcPr>
          <w:p w:rsidR="002F5DCE" w:rsidRPr="003F3CEC" w:rsidRDefault="001D1769" w:rsidP="002F5DCE">
            <w:pPr>
              <w:spacing w:before="120"/>
              <w:rPr>
                <w:rFonts w:ascii="Times New Roman" w:hAnsi="Times New Roman"/>
                <w:b/>
              </w:rPr>
            </w:pPr>
            <w:r w:rsidRPr="001D1769">
              <w:rPr>
                <w:rFonts w:ascii="Times New Roman" w:hAnsi="Times New Roman"/>
                <w:b/>
              </w:rPr>
              <w:t xml:space="preserve">IFRS 16 </w:t>
            </w:r>
            <w:proofErr w:type="spellStart"/>
            <w:r w:rsidRPr="001D1769">
              <w:rPr>
                <w:rFonts w:ascii="Times New Roman" w:hAnsi="Times New Roman"/>
                <w:b/>
              </w:rPr>
              <w:t>Leases</w:t>
            </w:r>
            <w:proofErr w:type="spellEnd"/>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Reference</w:t>
            </w:r>
          </w:p>
        </w:tc>
        <w:tc>
          <w:tcPr>
            <w:tcW w:w="7230" w:type="dxa"/>
          </w:tcPr>
          <w:p w:rsidR="002F5DCE" w:rsidRPr="001D1769" w:rsidRDefault="001D1769" w:rsidP="001D1769">
            <w:pPr>
              <w:spacing w:before="120" w:after="120"/>
              <w:rPr>
                <w:rFonts w:ascii="Times New Roman" w:hAnsi="Times New Roman"/>
                <w:lang w:val="en-US"/>
              </w:rPr>
            </w:pPr>
            <w:r w:rsidRPr="001D1769">
              <w:rPr>
                <w:rFonts w:ascii="Times New Roman" w:hAnsi="Times New Roman"/>
                <w:b/>
                <w:lang w:val="en-US"/>
              </w:rPr>
              <w:t>Paragraph 28F</w:t>
            </w:r>
            <w:r>
              <w:rPr>
                <w:rFonts w:ascii="Times New Roman" w:hAnsi="Times New Roman"/>
                <w:b/>
                <w:lang w:val="en-US"/>
              </w:rPr>
              <w:t xml:space="preserve"> </w:t>
            </w:r>
            <w:r w:rsidRPr="001D1769">
              <w:rPr>
                <w:rFonts w:ascii="Times New Roman" w:hAnsi="Times New Roman"/>
                <w:lang w:val="en-US"/>
              </w:rPr>
              <w:t>[This is a consequential amendment to IFRIC 12.]</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Editorial correction</w:t>
            </w:r>
          </w:p>
        </w:tc>
        <w:tc>
          <w:tcPr>
            <w:tcW w:w="7230" w:type="dxa"/>
          </w:tcPr>
          <w:p w:rsidR="002F5DCE" w:rsidRDefault="001D1769" w:rsidP="001D1769">
            <w:pPr>
              <w:spacing w:before="120"/>
              <w:rPr>
                <w:rFonts w:ascii="Times New Roman" w:hAnsi="Times New Roman"/>
                <w:lang w:val="en-US"/>
              </w:rPr>
            </w:pPr>
            <w:r>
              <w:rPr>
                <w:rFonts w:ascii="Times New Roman" w:hAnsi="Times New Roman"/>
                <w:lang w:val="en-US"/>
              </w:rPr>
              <w:t>Delete reference to Appendix B</w:t>
            </w:r>
            <w:r w:rsidR="002F5DCE" w:rsidRPr="001D1769">
              <w:rPr>
                <w:rFonts w:ascii="Times New Roman" w:hAnsi="Times New Roman"/>
                <w:lang w:val="en-US"/>
              </w:rPr>
              <w:t xml:space="preserve"> </w:t>
            </w:r>
            <w:r>
              <w:rPr>
                <w:rFonts w:ascii="Times New Roman" w:hAnsi="Times New Roman"/>
                <w:lang w:val="en-US"/>
              </w:rPr>
              <w:t>in paragraph</w:t>
            </w:r>
            <w:r w:rsidR="002F5DCE" w:rsidRPr="001D1769">
              <w:rPr>
                <w:rFonts w:ascii="Times New Roman" w:hAnsi="Times New Roman"/>
                <w:lang w:val="en-US"/>
              </w:rPr>
              <w:t xml:space="preserve"> 28</w:t>
            </w:r>
            <w:r w:rsidR="002F5DCE" w:rsidRPr="003F3CEC">
              <w:rPr>
                <w:rFonts w:ascii="Times New Roman" w:hAnsi="Times New Roman"/>
                <w:lang w:val="en-US"/>
              </w:rPr>
              <w:t>F</w:t>
            </w:r>
          </w:p>
          <w:p w:rsidR="001D1769" w:rsidRPr="001D1769" w:rsidRDefault="001D1769" w:rsidP="001D1769">
            <w:pPr>
              <w:spacing w:before="120"/>
              <w:rPr>
                <w:rFonts w:ascii="Times New Roman" w:hAnsi="Times New Roman"/>
                <w:lang w:val="en-US"/>
              </w:rPr>
            </w:pPr>
            <w:r w:rsidRPr="001D1769">
              <w:rPr>
                <w:rFonts w:ascii="Times New Roman" w:hAnsi="Times New Roman"/>
                <w:lang w:val="en-US"/>
              </w:rPr>
              <w:t>The highlighting is presented for ease of reference.</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text after Editorial corrections (entire sentence with the change highlighted in yellow)</w:t>
            </w:r>
          </w:p>
        </w:tc>
        <w:tc>
          <w:tcPr>
            <w:tcW w:w="7230" w:type="dxa"/>
          </w:tcPr>
          <w:p w:rsidR="002F5DCE" w:rsidRPr="003F3CEC" w:rsidRDefault="002F5DCE" w:rsidP="00EC7303">
            <w:pPr>
              <w:spacing w:before="120"/>
              <w:ind w:left="601" w:hanging="601"/>
              <w:rPr>
                <w:rFonts w:ascii="Times New Roman" w:hAnsi="Times New Roman"/>
                <w:lang w:val="en-US"/>
              </w:rPr>
            </w:pPr>
            <w:r w:rsidRPr="003F3CEC">
              <w:rPr>
                <w:rFonts w:ascii="Times New Roman" w:hAnsi="Times New Roman"/>
                <w:lang w:val="en-US"/>
              </w:rPr>
              <w:t>28F</w:t>
            </w:r>
            <w:r w:rsidRPr="003F3CEC">
              <w:rPr>
                <w:rFonts w:ascii="Times New Roman" w:hAnsi="Times New Roman"/>
                <w:lang w:val="en-US"/>
              </w:rPr>
              <w:tab/>
              <w:t>IFRS 16, issued in January 2016, amended paragraph AG8. An entity shall apply that amendment when it applies IFRS 16.</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Old translation (entire sentence with the mistake highlighted in yellow)</w:t>
            </w:r>
          </w:p>
        </w:tc>
        <w:tc>
          <w:tcPr>
            <w:tcW w:w="7230" w:type="dxa"/>
          </w:tcPr>
          <w:p w:rsidR="002F5DCE" w:rsidRPr="002F5DCE" w:rsidRDefault="002F5DCE" w:rsidP="002F5DCE">
            <w:pPr>
              <w:spacing w:before="120"/>
              <w:rPr>
                <w:rFonts w:ascii="Times New Roman" w:hAnsi="Times New Roman"/>
                <w:sz w:val="4"/>
                <w:szCs w:val="4"/>
                <w:lang w:val="en-US"/>
              </w:rPr>
            </w:pPr>
          </w:p>
          <w:tbl>
            <w:tblPr>
              <w:tblStyle w:val="Tabelgril"/>
              <w:tblW w:w="0" w:type="auto"/>
              <w:tblInd w:w="0" w:type="dxa"/>
              <w:tblLook w:val="04A0" w:firstRow="1" w:lastRow="0" w:firstColumn="1" w:lastColumn="0" w:noHBand="0" w:noVBand="1"/>
            </w:tblPr>
            <w:tblGrid>
              <w:gridCol w:w="7004"/>
            </w:tblGrid>
            <w:tr w:rsidR="002F5DCE" w:rsidRPr="003F3CEC" w:rsidTr="00D42421">
              <w:tc>
                <w:tcPr>
                  <w:tcW w:w="7428" w:type="dxa"/>
                </w:tcPr>
                <w:p w:rsidR="002F5DCE" w:rsidRPr="003F3CEC" w:rsidRDefault="002F5DCE" w:rsidP="002F5DCE">
                  <w:pPr>
                    <w:spacing w:before="120" w:after="120"/>
                    <w:rPr>
                      <w:rFonts w:ascii="Times New Roman" w:hAnsi="Times New Roman"/>
                    </w:rPr>
                  </w:pPr>
                  <w:r w:rsidRPr="003F3CEC">
                    <w:rPr>
                      <w:rFonts w:ascii="Times New Roman" w:hAnsi="Times New Roman"/>
                    </w:rPr>
                    <w:t>Пункт 28F добавлен.</w:t>
                  </w:r>
                </w:p>
              </w:tc>
            </w:tr>
          </w:tbl>
          <w:p w:rsidR="002F5DCE" w:rsidRPr="003F3CEC" w:rsidRDefault="002F5DCE" w:rsidP="002F5DCE">
            <w:pPr>
              <w:spacing w:before="120" w:after="120"/>
              <w:rPr>
                <w:rFonts w:ascii="Times New Roman" w:hAnsi="Times New Roman"/>
                <w:b/>
              </w:rPr>
            </w:pPr>
            <w:r w:rsidRPr="003F3CEC">
              <w:rPr>
                <w:rFonts w:ascii="Times New Roman" w:hAnsi="Times New Roman"/>
                <w:b/>
              </w:rPr>
              <w:t>Дата вступления в силу</w:t>
            </w:r>
          </w:p>
          <w:p w:rsidR="002F5DCE" w:rsidRPr="003F3CEC" w:rsidRDefault="002F5DCE" w:rsidP="002F5DCE">
            <w:pPr>
              <w:rPr>
                <w:rFonts w:ascii="Times New Roman" w:hAnsi="Times New Roman"/>
              </w:rPr>
            </w:pPr>
            <w:r w:rsidRPr="003F3CEC">
              <w:rPr>
                <w:rFonts w:ascii="Times New Roman" w:hAnsi="Times New Roman"/>
              </w:rPr>
              <w:tab/>
              <w:t xml:space="preserve">... </w:t>
            </w:r>
          </w:p>
          <w:p w:rsidR="002F5DCE" w:rsidRPr="003F3CEC" w:rsidRDefault="002F5DCE" w:rsidP="002F5DCE">
            <w:pPr>
              <w:spacing w:before="120" w:after="120"/>
              <w:rPr>
                <w:rFonts w:ascii="Times New Roman" w:hAnsi="Times New Roman"/>
              </w:rPr>
            </w:pPr>
            <w:r w:rsidRPr="003F3CEC">
              <w:rPr>
                <w:rFonts w:ascii="Times New Roman" w:hAnsi="Times New Roman"/>
              </w:rPr>
              <w:t>28F</w:t>
            </w:r>
            <w:r w:rsidRPr="003F3CEC">
              <w:rPr>
                <w:rFonts w:ascii="Times New Roman" w:hAnsi="Times New Roman"/>
              </w:rPr>
              <w:tab/>
              <w:t xml:space="preserve">МСФО (IFRS) 16 «Аренда», выпущенным в январе 2016 года, внесены поправки в пункт AG8 </w:t>
            </w:r>
            <w:r w:rsidRPr="00EC7303">
              <w:rPr>
                <w:rFonts w:ascii="Times New Roman" w:hAnsi="Times New Roman"/>
                <w:highlight w:val="yellow"/>
              </w:rPr>
              <w:t>и Приложение B</w:t>
            </w:r>
            <w:r w:rsidRPr="003F3CEC">
              <w:rPr>
                <w:rFonts w:ascii="Times New Roman" w:hAnsi="Times New Roman"/>
              </w:rPr>
              <w:t>. Организация должна применить эти поправки одновременно с применением МСФО (IFRS) 16.</w:t>
            </w:r>
          </w:p>
        </w:tc>
      </w:tr>
      <w:tr w:rsidR="002F5DCE" w:rsidRPr="003F3CEC"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US"/>
              </w:rPr>
              <w:t>New translation (entire sentence with the change highlighted in yellow)</w:t>
            </w:r>
          </w:p>
        </w:tc>
        <w:tc>
          <w:tcPr>
            <w:tcW w:w="7230" w:type="dxa"/>
          </w:tcPr>
          <w:p w:rsidR="002F5DCE" w:rsidRPr="002F5DCE" w:rsidRDefault="002F5DCE" w:rsidP="002F5DCE">
            <w:pPr>
              <w:spacing w:before="120"/>
              <w:rPr>
                <w:rFonts w:ascii="Times New Roman" w:hAnsi="Times New Roman"/>
                <w:sz w:val="4"/>
                <w:szCs w:val="4"/>
                <w:lang w:val="en-US"/>
              </w:rPr>
            </w:pPr>
          </w:p>
          <w:tbl>
            <w:tblPr>
              <w:tblStyle w:val="Tabelgril"/>
              <w:tblW w:w="0" w:type="auto"/>
              <w:tblInd w:w="0" w:type="dxa"/>
              <w:tblLook w:val="04A0" w:firstRow="1" w:lastRow="0" w:firstColumn="1" w:lastColumn="0" w:noHBand="0" w:noVBand="1"/>
            </w:tblPr>
            <w:tblGrid>
              <w:gridCol w:w="7004"/>
            </w:tblGrid>
            <w:tr w:rsidR="002F5DCE" w:rsidRPr="003F3CEC" w:rsidTr="00875047">
              <w:tc>
                <w:tcPr>
                  <w:tcW w:w="7428" w:type="dxa"/>
                </w:tcPr>
                <w:p w:rsidR="002F5DCE" w:rsidRPr="003F3CEC" w:rsidRDefault="002F5DCE" w:rsidP="002F5DCE">
                  <w:pPr>
                    <w:spacing w:before="120" w:after="120"/>
                    <w:rPr>
                      <w:rFonts w:ascii="Times New Roman" w:hAnsi="Times New Roman"/>
                    </w:rPr>
                  </w:pPr>
                  <w:r w:rsidRPr="003F3CEC">
                    <w:rPr>
                      <w:rFonts w:ascii="Times New Roman" w:hAnsi="Times New Roman"/>
                    </w:rPr>
                    <w:t>Пункт 28F добавлен.</w:t>
                  </w:r>
                </w:p>
              </w:tc>
            </w:tr>
          </w:tbl>
          <w:p w:rsidR="002F5DCE" w:rsidRPr="003F3CEC" w:rsidRDefault="002F5DCE" w:rsidP="002F5DCE">
            <w:pPr>
              <w:spacing w:before="120" w:after="120"/>
              <w:rPr>
                <w:rFonts w:ascii="Times New Roman" w:hAnsi="Times New Roman"/>
                <w:b/>
              </w:rPr>
            </w:pPr>
            <w:r w:rsidRPr="003F3CEC">
              <w:rPr>
                <w:rFonts w:ascii="Times New Roman" w:hAnsi="Times New Roman"/>
                <w:b/>
              </w:rPr>
              <w:t>Дата вступления в силу</w:t>
            </w:r>
          </w:p>
          <w:p w:rsidR="002F5DCE" w:rsidRPr="003F3CEC" w:rsidRDefault="002F5DCE" w:rsidP="002F5DCE">
            <w:pPr>
              <w:rPr>
                <w:rFonts w:ascii="Times New Roman" w:hAnsi="Times New Roman"/>
              </w:rPr>
            </w:pPr>
            <w:r w:rsidRPr="003F3CEC">
              <w:rPr>
                <w:rFonts w:ascii="Times New Roman" w:hAnsi="Times New Roman"/>
              </w:rPr>
              <w:tab/>
              <w:t xml:space="preserve">... </w:t>
            </w:r>
          </w:p>
          <w:p w:rsidR="002F5DCE" w:rsidRPr="003F3CEC" w:rsidRDefault="002F5DCE" w:rsidP="002F5DCE">
            <w:pPr>
              <w:spacing w:before="120" w:after="120"/>
              <w:rPr>
                <w:rFonts w:ascii="Times New Roman" w:hAnsi="Times New Roman"/>
              </w:rPr>
            </w:pPr>
            <w:r w:rsidRPr="003F3CEC">
              <w:rPr>
                <w:rFonts w:ascii="Times New Roman" w:hAnsi="Times New Roman"/>
              </w:rPr>
              <w:t>28F</w:t>
            </w:r>
            <w:r w:rsidRPr="003F3CEC">
              <w:rPr>
                <w:rFonts w:ascii="Times New Roman" w:hAnsi="Times New Roman"/>
              </w:rPr>
              <w:tab/>
              <w:t>МСФО (IFRS) 16 «Аренда», выпущенным в январе 2016 года, внесены поправки в пункт AG8. Организация должна применить эти поправки одновременно с применением МСФО (IFRS) 16.</w:t>
            </w:r>
          </w:p>
        </w:tc>
      </w:tr>
      <w:tr w:rsidR="002F5DCE" w:rsidRPr="00D91155" w:rsidTr="002F5DCE">
        <w:tc>
          <w:tcPr>
            <w:tcW w:w="1985" w:type="dxa"/>
          </w:tcPr>
          <w:p w:rsidR="002F5DCE" w:rsidRPr="003F3CEC" w:rsidRDefault="002F5DCE" w:rsidP="002F5DCE">
            <w:pPr>
              <w:spacing w:before="120" w:after="120"/>
              <w:rPr>
                <w:rFonts w:ascii="Times New Roman" w:hAnsi="Times New Roman"/>
                <w:lang w:val="en-US"/>
              </w:rPr>
            </w:pPr>
            <w:r w:rsidRPr="003F3CEC">
              <w:rPr>
                <w:rFonts w:ascii="Times New Roman" w:hAnsi="Times New Roman"/>
                <w:lang w:val="en-GB"/>
              </w:rPr>
              <w:t>Nature of the change (e.g. typo)</w:t>
            </w:r>
          </w:p>
        </w:tc>
        <w:tc>
          <w:tcPr>
            <w:tcW w:w="7230" w:type="dxa"/>
          </w:tcPr>
          <w:p w:rsidR="002F5DCE" w:rsidRPr="00EC7303" w:rsidRDefault="00EC7303" w:rsidP="002F5DCE">
            <w:pPr>
              <w:spacing w:before="120"/>
              <w:rPr>
                <w:rFonts w:ascii="Times New Roman" w:hAnsi="Times New Roman"/>
                <w:lang w:val="en-US"/>
              </w:rPr>
            </w:pPr>
            <w:r w:rsidRPr="00EC7303">
              <w:rPr>
                <w:rFonts w:ascii="Times New Roman" w:hAnsi="Times New Roman"/>
                <w:lang w:val="en-US"/>
              </w:rPr>
              <w:t>Editorial corrections/ Da</w:t>
            </w:r>
            <w:r>
              <w:rPr>
                <w:rFonts w:ascii="Times New Roman" w:hAnsi="Times New Roman"/>
                <w:lang w:val="en-US"/>
              </w:rPr>
              <w:t>te posted: September 2017 page 4</w:t>
            </w:r>
            <w:r w:rsidRPr="00EC7303">
              <w:rPr>
                <w:rFonts w:ascii="Times New Roman" w:hAnsi="Times New Roman"/>
                <w:lang w:val="en-US"/>
              </w:rPr>
              <w:t xml:space="preserve"> of 9</w:t>
            </w:r>
          </w:p>
        </w:tc>
      </w:tr>
    </w:tbl>
    <w:p w:rsidR="006314D1" w:rsidRPr="00EC7303" w:rsidRDefault="006314D1" w:rsidP="00DD4F37">
      <w:pPr>
        <w:spacing w:after="160" w:line="259" w:lineRule="auto"/>
        <w:rPr>
          <w:rFonts w:ascii="Times New Roman" w:hAnsi="Times New Roman"/>
          <w:lang w:val="en-US"/>
        </w:rPr>
      </w:pPr>
    </w:p>
    <w:sectPr w:rsidR="006314D1" w:rsidRPr="00EC7303" w:rsidSect="00DD4F37">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1"/>
    <w:rsid w:val="000011F6"/>
    <w:rsid w:val="00006023"/>
    <w:rsid w:val="00010036"/>
    <w:rsid w:val="00010F51"/>
    <w:rsid w:val="0001108B"/>
    <w:rsid w:val="00011990"/>
    <w:rsid w:val="00012B46"/>
    <w:rsid w:val="00014F6D"/>
    <w:rsid w:val="00016FB7"/>
    <w:rsid w:val="00026041"/>
    <w:rsid w:val="0002741B"/>
    <w:rsid w:val="00030A3C"/>
    <w:rsid w:val="00031478"/>
    <w:rsid w:val="00031BDD"/>
    <w:rsid w:val="00031C56"/>
    <w:rsid w:val="00041FD6"/>
    <w:rsid w:val="00042259"/>
    <w:rsid w:val="0004330A"/>
    <w:rsid w:val="00045CA2"/>
    <w:rsid w:val="00045DE9"/>
    <w:rsid w:val="00046256"/>
    <w:rsid w:val="00047C55"/>
    <w:rsid w:val="00047EE1"/>
    <w:rsid w:val="0005465F"/>
    <w:rsid w:val="000566FD"/>
    <w:rsid w:val="00081D89"/>
    <w:rsid w:val="00084B71"/>
    <w:rsid w:val="00086CA1"/>
    <w:rsid w:val="000928AB"/>
    <w:rsid w:val="000A1A8F"/>
    <w:rsid w:val="000A1AF2"/>
    <w:rsid w:val="000B2CE8"/>
    <w:rsid w:val="000B6257"/>
    <w:rsid w:val="000C0197"/>
    <w:rsid w:val="000C177E"/>
    <w:rsid w:val="000C68E6"/>
    <w:rsid w:val="000C790E"/>
    <w:rsid w:val="000D10F8"/>
    <w:rsid w:val="000D2CC7"/>
    <w:rsid w:val="000D4FFE"/>
    <w:rsid w:val="000E72B9"/>
    <w:rsid w:val="000F3E65"/>
    <w:rsid w:val="000F5152"/>
    <w:rsid w:val="000F6DCE"/>
    <w:rsid w:val="001005DE"/>
    <w:rsid w:val="00101A71"/>
    <w:rsid w:val="0011047E"/>
    <w:rsid w:val="00116B5B"/>
    <w:rsid w:val="001202EA"/>
    <w:rsid w:val="00122AE2"/>
    <w:rsid w:val="001275B8"/>
    <w:rsid w:val="00132654"/>
    <w:rsid w:val="00145D4E"/>
    <w:rsid w:val="001528EC"/>
    <w:rsid w:val="00161DE3"/>
    <w:rsid w:val="00165A15"/>
    <w:rsid w:val="00167F13"/>
    <w:rsid w:val="00172E2C"/>
    <w:rsid w:val="00183003"/>
    <w:rsid w:val="00190347"/>
    <w:rsid w:val="0019670F"/>
    <w:rsid w:val="001A0581"/>
    <w:rsid w:val="001A0D61"/>
    <w:rsid w:val="001A4CAD"/>
    <w:rsid w:val="001B548A"/>
    <w:rsid w:val="001B7603"/>
    <w:rsid w:val="001C0DA5"/>
    <w:rsid w:val="001C57CD"/>
    <w:rsid w:val="001D1769"/>
    <w:rsid w:val="001D2507"/>
    <w:rsid w:val="001E2D4D"/>
    <w:rsid w:val="001E569A"/>
    <w:rsid w:val="001F0BF3"/>
    <w:rsid w:val="001F33A6"/>
    <w:rsid w:val="001F4B86"/>
    <w:rsid w:val="002016FD"/>
    <w:rsid w:val="00211066"/>
    <w:rsid w:val="002131A2"/>
    <w:rsid w:val="00214E8A"/>
    <w:rsid w:val="002154C9"/>
    <w:rsid w:val="002156E1"/>
    <w:rsid w:val="00236A8F"/>
    <w:rsid w:val="00250054"/>
    <w:rsid w:val="00252DB3"/>
    <w:rsid w:val="00254B4E"/>
    <w:rsid w:val="002563E8"/>
    <w:rsid w:val="00260485"/>
    <w:rsid w:val="00263404"/>
    <w:rsid w:val="002659C1"/>
    <w:rsid w:val="0029146C"/>
    <w:rsid w:val="00291925"/>
    <w:rsid w:val="002927D1"/>
    <w:rsid w:val="00294B0F"/>
    <w:rsid w:val="002A0D77"/>
    <w:rsid w:val="002B1749"/>
    <w:rsid w:val="002B22E9"/>
    <w:rsid w:val="002C2A1E"/>
    <w:rsid w:val="002C4228"/>
    <w:rsid w:val="002D0F31"/>
    <w:rsid w:val="002D2BC4"/>
    <w:rsid w:val="002D7959"/>
    <w:rsid w:val="002D7FDB"/>
    <w:rsid w:val="002E2B07"/>
    <w:rsid w:val="002E2BFC"/>
    <w:rsid w:val="002E41A3"/>
    <w:rsid w:val="002E6091"/>
    <w:rsid w:val="002E7445"/>
    <w:rsid w:val="002F2C15"/>
    <w:rsid w:val="002F5DCE"/>
    <w:rsid w:val="002F792E"/>
    <w:rsid w:val="00302437"/>
    <w:rsid w:val="00304445"/>
    <w:rsid w:val="0030489E"/>
    <w:rsid w:val="003228FB"/>
    <w:rsid w:val="00331E50"/>
    <w:rsid w:val="003335CB"/>
    <w:rsid w:val="003356CD"/>
    <w:rsid w:val="00341637"/>
    <w:rsid w:val="00350FFF"/>
    <w:rsid w:val="00351B98"/>
    <w:rsid w:val="00366E84"/>
    <w:rsid w:val="00370DF0"/>
    <w:rsid w:val="00371189"/>
    <w:rsid w:val="00372B86"/>
    <w:rsid w:val="00373A55"/>
    <w:rsid w:val="0038144B"/>
    <w:rsid w:val="0038523F"/>
    <w:rsid w:val="003855DE"/>
    <w:rsid w:val="00386940"/>
    <w:rsid w:val="00387F2A"/>
    <w:rsid w:val="003908D8"/>
    <w:rsid w:val="003A319A"/>
    <w:rsid w:val="003B3B29"/>
    <w:rsid w:val="003B73AB"/>
    <w:rsid w:val="003C4C66"/>
    <w:rsid w:val="003C713D"/>
    <w:rsid w:val="003C73B8"/>
    <w:rsid w:val="003D4B61"/>
    <w:rsid w:val="003E0FB2"/>
    <w:rsid w:val="003E1C84"/>
    <w:rsid w:val="003E2655"/>
    <w:rsid w:val="003E30EC"/>
    <w:rsid w:val="003F3CEC"/>
    <w:rsid w:val="004008C7"/>
    <w:rsid w:val="00406008"/>
    <w:rsid w:val="00407508"/>
    <w:rsid w:val="00407C39"/>
    <w:rsid w:val="0041035D"/>
    <w:rsid w:val="0041111E"/>
    <w:rsid w:val="004146C7"/>
    <w:rsid w:val="00421C28"/>
    <w:rsid w:val="00424BBA"/>
    <w:rsid w:val="00441EF2"/>
    <w:rsid w:val="00443B29"/>
    <w:rsid w:val="00444400"/>
    <w:rsid w:val="004562FB"/>
    <w:rsid w:val="00463933"/>
    <w:rsid w:val="00464F63"/>
    <w:rsid w:val="0047026B"/>
    <w:rsid w:val="004729E4"/>
    <w:rsid w:val="004748F8"/>
    <w:rsid w:val="00475CB4"/>
    <w:rsid w:val="004876DC"/>
    <w:rsid w:val="004910A3"/>
    <w:rsid w:val="004A3206"/>
    <w:rsid w:val="004A7B8C"/>
    <w:rsid w:val="004B46D3"/>
    <w:rsid w:val="004B59D5"/>
    <w:rsid w:val="004B5F18"/>
    <w:rsid w:val="004B72B9"/>
    <w:rsid w:val="004B7F1B"/>
    <w:rsid w:val="004C0877"/>
    <w:rsid w:val="004C203D"/>
    <w:rsid w:val="004C531D"/>
    <w:rsid w:val="004C6522"/>
    <w:rsid w:val="004C6FF5"/>
    <w:rsid w:val="004C7671"/>
    <w:rsid w:val="004D071D"/>
    <w:rsid w:val="004D125D"/>
    <w:rsid w:val="004D1B18"/>
    <w:rsid w:val="004D2698"/>
    <w:rsid w:val="004D7D34"/>
    <w:rsid w:val="004F34DF"/>
    <w:rsid w:val="004F4719"/>
    <w:rsid w:val="004F5BEF"/>
    <w:rsid w:val="004F6512"/>
    <w:rsid w:val="00502981"/>
    <w:rsid w:val="00502FF8"/>
    <w:rsid w:val="005034E2"/>
    <w:rsid w:val="00507109"/>
    <w:rsid w:val="00507E05"/>
    <w:rsid w:val="00517FF0"/>
    <w:rsid w:val="00522B97"/>
    <w:rsid w:val="00523A84"/>
    <w:rsid w:val="0052778A"/>
    <w:rsid w:val="005321CB"/>
    <w:rsid w:val="00541BAB"/>
    <w:rsid w:val="0055404E"/>
    <w:rsid w:val="005543DA"/>
    <w:rsid w:val="0056240E"/>
    <w:rsid w:val="00563846"/>
    <w:rsid w:val="00563E8A"/>
    <w:rsid w:val="00566D78"/>
    <w:rsid w:val="00570DD9"/>
    <w:rsid w:val="005726AF"/>
    <w:rsid w:val="0058206A"/>
    <w:rsid w:val="00584037"/>
    <w:rsid w:val="00585441"/>
    <w:rsid w:val="00592B8C"/>
    <w:rsid w:val="005A0CEF"/>
    <w:rsid w:val="005A3DFC"/>
    <w:rsid w:val="005A5BBB"/>
    <w:rsid w:val="005B2DC0"/>
    <w:rsid w:val="005B3F39"/>
    <w:rsid w:val="005C0724"/>
    <w:rsid w:val="005C4500"/>
    <w:rsid w:val="005C5F3C"/>
    <w:rsid w:val="005C6FCB"/>
    <w:rsid w:val="005C72D8"/>
    <w:rsid w:val="005D6AB9"/>
    <w:rsid w:val="005E6313"/>
    <w:rsid w:val="005F0713"/>
    <w:rsid w:val="005F1B91"/>
    <w:rsid w:val="005F7EB1"/>
    <w:rsid w:val="00600163"/>
    <w:rsid w:val="00602BF7"/>
    <w:rsid w:val="0060382A"/>
    <w:rsid w:val="0060466D"/>
    <w:rsid w:val="00606416"/>
    <w:rsid w:val="00610C64"/>
    <w:rsid w:val="00611BA7"/>
    <w:rsid w:val="00614219"/>
    <w:rsid w:val="00620BDE"/>
    <w:rsid w:val="00625D11"/>
    <w:rsid w:val="00625D49"/>
    <w:rsid w:val="006265AD"/>
    <w:rsid w:val="006314D1"/>
    <w:rsid w:val="00634E64"/>
    <w:rsid w:val="00637040"/>
    <w:rsid w:val="00640287"/>
    <w:rsid w:val="00642523"/>
    <w:rsid w:val="00644824"/>
    <w:rsid w:val="006463D6"/>
    <w:rsid w:val="00647304"/>
    <w:rsid w:val="0065250E"/>
    <w:rsid w:val="00660EB3"/>
    <w:rsid w:val="00662F89"/>
    <w:rsid w:val="00670B9D"/>
    <w:rsid w:val="0067779F"/>
    <w:rsid w:val="00681CF8"/>
    <w:rsid w:val="006864D7"/>
    <w:rsid w:val="006927C5"/>
    <w:rsid w:val="006A1FBD"/>
    <w:rsid w:val="006A5084"/>
    <w:rsid w:val="006B489D"/>
    <w:rsid w:val="006B5C98"/>
    <w:rsid w:val="006B5DFE"/>
    <w:rsid w:val="006C2783"/>
    <w:rsid w:val="006C5773"/>
    <w:rsid w:val="006C6856"/>
    <w:rsid w:val="006C7BD0"/>
    <w:rsid w:val="006D3EBD"/>
    <w:rsid w:val="006D60FC"/>
    <w:rsid w:val="006E484B"/>
    <w:rsid w:val="006F5A6F"/>
    <w:rsid w:val="00701276"/>
    <w:rsid w:val="00703121"/>
    <w:rsid w:val="00705CA2"/>
    <w:rsid w:val="00725057"/>
    <w:rsid w:val="0072772C"/>
    <w:rsid w:val="00735FD6"/>
    <w:rsid w:val="00737309"/>
    <w:rsid w:val="00752480"/>
    <w:rsid w:val="00752711"/>
    <w:rsid w:val="00753921"/>
    <w:rsid w:val="007577E7"/>
    <w:rsid w:val="00760297"/>
    <w:rsid w:val="00762714"/>
    <w:rsid w:val="00763DDF"/>
    <w:rsid w:val="00765CD6"/>
    <w:rsid w:val="00772B4D"/>
    <w:rsid w:val="00774954"/>
    <w:rsid w:val="00776422"/>
    <w:rsid w:val="00777BFF"/>
    <w:rsid w:val="00785B7E"/>
    <w:rsid w:val="00790644"/>
    <w:rsid w:val="00792423"/>
    <w:rsid w:val="00797411"/>
    <w:rsid w:val="007A4D96"/>
    <w:rsid w:val="007B155A"/>
    <w:rsid w:val="007B4482"/>
    <w:rsid w:val="007B4DC9"/>
    <w:rsid w:val="007C1735"/>
    <w:rsid w:val="007C3404"/>
    <w:rsid w:val="007C3863"/>
    <w:rsid w:val="007C50B6"/>
    <w:rsid w:val="007D4619"/>
    <w:rsid w:val="007E0C5B"/>
    <w:rsid w:val="007E0EBE"/>
    <w:rsid w:val="007E59A3"/>
    <w:rsid w:val="007F56E5"/>
    <w:rsid w:val="007F6F5B"/>
    <w:rsid w:val="007F798A"/>
    <w:rsid w:val="008058EB"/>
    <w:rsid w:val="00810C88"/>
    <w:rsid w:val="0081107C"/>
    <w:rsid w:val="008113CB"/>
    <w:rsid w:val="00811915"/>
    <w:rsid w:val="008131FD"/>
    <w:rsid w:val="00817C1F"/>
    <w:rsid w:val="0082045B"/>
    <w:rsid w:val="00823D4E"/>
    <w:rsid w:val="00823F35"/>
    <w:rsid w:val="0082475D"/>
    <w:rsid w:val="00824C44"/>
    <w:rsid w:val="00830279"/>
    <w:rsid w:val="00830710"/>
    <w:rsid w:val="00830AC5"/>
    <w:rsid w:val="00832C5B"/>
    <w:rsid w:val="00843FA6"/>
    <w:rsid w:val="0084494F"/>
    <w:rsid w:val="008454C1"/>
    <w:rsid w:val="00850251"/>
    <w:rsid w:val="0085224E"/>
    <w:rsid w:val="00855039"/>
    <w:rsid w:val="00856BB3"/>
    <w:rsid w:val="008576A9"/>
    <w:rsid w:val="00860BCE"/>
    <w:rsid w:val="008611A4"/>
    <w:rsid w:val="00870DD7"/>
    <w:rsid w:val="008713F4"/>
    <w:rsid w:val="00871DE9"/>
    <w:rsid w:val="00890600"/>
    <w:rsid w:val="00891817"/>
    <w:rsid w:val="00893745"/>
    <w:rsid w:val="00894812"/>
    <w:rsid w:val="00896D00"/>
    <w:rsid w:val="008972A1"/>
    <w:rsid w:val="008B0200"/>
    <w:rsid w:val="008B1307"/>
    <w:rsid w:val="008B66D8"/>
    <w:rsid w:val="008D5CDF"/>
    <w:rsid w:val="008D691A"/>
    <w:rsid w:val="008D70E0"/>
    <w:rsid w:val="008E30BA"/>
    <w:rsid w:val="008F0950"/>
    <w:rsid w:val="008F65A9"/>
    <w:rsid w:val="00900F7A"/>
    <w:rsid w:val="009042B4"/>
    <w:rsid w:val="009054CB"/>
    <w:rsid w:val="00906282"/>
    <w:rsid w:val="00910873"/>
    <w:rsid w:val="00913B33"/>
    <w:rsid w:val="00916C3B"/>
    <w:rsid w:val="00920B69"/>
    <w:rsid w:val="00921150"/>
    <w:rsid w:val="009217CA"/>
    <w:rsid w:val="00922243"/>
    <w:rsid w:val="00922CAE"/>
    <w:rsid w:val="00923607"/>
    <w:rsid w:val="00926486"/>
    <w:rsid w:val="0093247E"/>
    <w:rsid w:val="00935CDD"/>
    <w:rsid w:val="00941D6E"/>
    <w:rsid w:val="0094361A"/>
    <w:rsid w:val="0094707E"/>
    <w:rsid w:val="00951B68"/>
    <w:rsid w:val="00952B7B"/>
    <w:rsid w:val="00953984"/>
    <w:rsid w:val="00954062"/>
    <w:rsid w:val="009552E4"/>
    <w:rsid w:val="00962BCB"/>
    <w:rsid w:val="00965052"/>
    <w:rsid w:val="009658E6"/>
    <w:rsid w:val="00965F2D"/>
    <w:rsid w:val="00967132"/>
    <w:rsid w:val="00970D5F"/>
    <w:rsid w:val="00976FAB"/>
    <w:rsid w:val="00992550"/>
    <w:rsid w:val="009A4246"/>
    <w:rsid w:val="009A6B73"/>
    <w:rsid w:val="009A6F2F"/>
    <w:rsid w:val="009A7640"/>
    <w:rsid w:val="009B1F06"/>
    <w:rsid w:val="009B213D"/>
    <w:rsid w:val="009B2F8A"/>
    <w:rsid w:val="009B3C36"/>
    <w:rsid w:val="009B5E93"/>
    <w:rsid w:val="009C05F4"/>
    <w:rsid w:val="009D1350"/>
    <w:rsid w:val="009D21F9"/>
    <w:rsid w:val="009D57BA"/>
    <w:rsid w:val="009D73D8"/>
    <w:rsid w:val="009F42D1"/>
    <w:rsid w:val="00A141A4"/>
    <w:rsid w:val="00A16C77"/>
    <w:rsid w:val="00A2459F"/>
    <w:rsid w:val="00A34178"/>
    <w:rsid w:val="00A40D28"/>
    <w:rsid w:val="00A4228E"/>
    <w:rsid w:val="00A47B8E"/>
    <w:rsid w:val="00A55E01"/>
    <w:rsid w:val="00A62CC7"/>
    <w:rsid w:val="00A6428D"/>
    <w:rsid w:val="00A67F9C"/>
    <w:rsid w:val="00A7151A"/>
    <w:rsid w:val="00A721FF"/>
    <w:rsid w:val="00A754B4"/>
    <w:rsid w:val="00A77D5C"/>
    <w:rsid w:val="00A80542"/>
    <w:rsid w:val="00A83E5B"/>
    <w:rsid w:val="00A94480"/>
    <w:rsid w:val="00AA4351"/>
    <w:rsid w:val="00AA6821"/>
    <w:rsid w:val="00AC0970"/>
    <w:rsid w:val="00AC0F19"/>
    <w:rsid w:val="00AC1752"/>
    <w:rsid w:val="00AC18EB"/>
    <w:rsid w:val="00AD75F1"/>
    <w:rsid w:val="00AE59CA"/>
    <w:rsid w:val="00AF045D"/>
    <w:rsid w:val="00B07527"/>
    <w:rsid w:val="00B1608D"/>
    <w:rsid w:val="00B22383"/>
    <w:rsid w:val="00B26712"/>
    <w:rsid w:val="00B27E6B"/>
    <w:rsid w:val="00B4291C"/>
    <w:rsid w:val="00B43E98"/>
    <w:rsid w:val="00B52D18"/>
    <w:rsid w:val="00B539E5"/>
    <w:rsid w:val="00B53C0D"/>
    <w:rsid w:val="00B55B86"/>
    <w:rsid w:val="00B73172"/>
    <w:rsid w:val="00B84C6E"/>
    <w:rsid w:val="00B852D5"/>
    <w:rsid w:val="00B87164"/>
    <w:rsid w:val="00B90F14"/>
    <w:rsid w:val="00B94C0D"/>
    <w:rsid w:val="00B95403"/>
    <w:rsid w:val="00B966D6"/>
    <w:rsid w:val="00B97B13"/>
    <w:rsid w:val="00BA73BB"/>
    <w:rsid w:val="00BB0652"/>
    <w:rsid w:val="00BB1084"/>
    <w:rsid w:val="00BB32A2"/>
    <w:rsid w:val="00BC364A"/>
    <w:rsid w:val="00BC4263"/>
    <w:rsid w:val="00BD3C83"/>
    <w:rsid w:val="00BF1130"/>
    <w:rsid w:val="00BF1482"/>
    <w:rsid w:val="00BF22ED"/>
    <w:rsid w:val="00BF3D0C"/>
    <w:rsid w:val="00C00043"/>
    <w:rsid w:val="00C00B09"/>
    <w:rsid w:val="00C0511A"/>
    <w:rsid w:val="00C10B82"/>
    <w:rsid w:val="00C13999"/>
    <w:rsid w:val="00C15D03"/>
    <w:rsid w:val="00C224C7"/>
    <w:rsid w:val="00C248D2"/>
    <w:rsid w:val="00C25F7E"/>
    <w:rsid w:val="00C27B1E"/>
    <w:rsid w:val="00C339A5"/>
    <w:rsid w:val="00C37ACD"/>
    <w:rsid w:val="00C40ACA"/>
    <w:rsid w:val="00C435E8"/>
    <w:rsid w:val="00C516B5"/>
    <w:rsid w:val="00C55FA2"/>
    <w:rsid w:val="00C572C1"/>
    <w:rsid w:val="00C6189A"/>
    <w:rsid w:val="00C62BDC"/>
    <w:rsid w:val="00C64257"/>
    <w:rsid w:val="00C738E2"/>
    <w:rsid w:val="00C76EF6"/>
    <w:rsid w:val="00C81977"/>
    <w:rsid w:val="00C84F4D"/>
    <w:rsid w:val="00C853E8"/>
    <w:rsid w:val="00C96D00"/>
    <w:rsid w:val="00CA6936"/>
    <w:rsid w:val="00CA6C27"/>
    <w:rsid w:val="00CC0F23"/>
    <w:rsid w:val="00CC511E"/>
    <w:rsid w:val="00CC7FD5"/>
    <w:rsid w:val="00CD2221"/>
    <w:rsid w:val="00CD4628"/>
    <w:rsid w:val="00CD797C"/>
    <w:rsid w:val="00CE3AA1"/>
    <w:rsid w:val="00CE44EF"/>
    <w:rsid w:val="00CE475D"/>
    <w:rsid w:val="00CE59FB"/>
    <w:rsid w:val="00CF1787"/>
    <w:rsid w:val="00CF21B4"/>
    <w:rsid w:val="00CF2B79"/>
    <w:rsid w:val="00CF5289"/>
    <w:rsid w:val="00D116FB"/>
    <w:rsid w:val="00D11C0D"/>
    <w:rsid w:val="00D1590F"/>
    <w:rsid w:val="00D235E5"/>
    <w:rsid w:val="00D27043"/>
    <w:rsid w:val="00D33E4C"/>
    <w:rsid w:val="00D42421"/>
    <w:rsid w:val="00D42791"/>
    <w:rsid w:val="00D4380D"/>
    <w:rsid w:val="00D442BB"/>
    <w:rsid w:val="00D44E85"/>
    <w:rsid w:val="00D64699"/>
    <w:rsid w:val="00D64B3E"/>
    <w:rsid w:val="00D72065"/>
    <w:rsid w:val="00D7355C"/>
    <w:rsid w:val="00D7756C"/>
    <w:rsid w:val="00D8345A"/>
    <w:rsid w:val="00D839DC"/>
    <w:rsid w:val="00D876C5"/>
    <w:rsid w:val="00D91155"/>
    <w:rsid w:val="00D92F64"/>
    <w:rsid w:val="00D94AAF"/>
    <w:rsid w:val="00DA03FD"/>
    <w:rsid w:val="00DA68D8"/>
    <w:rsid w:val="00DB1B23"/>
    <w:rsid w:val="00DB2DDD"/>
    <w:rsid w:val="00DB60CB"/>
    <w:rsid w:val="00DB6F4D"/>
    <w:rsid w:val="00DC1FFF"/>
    <w:rsid w:val="00DC4F88"/>
    <w:rsid w:val="00DD34DC"/>
    <w:rsid w:val="00DD4F37"/>
    <w:rsid w:val="00DD5659"/>
    <w:rsid w:val="00DD698A"/>
    <w:rsid w:val="00DD78EF"/>
    <w:rsid w:val="00DE0732"/>
    <w:rsid w:val="00DE5364"/>
    <w:rsid w:val="00DF07A0"/>
    <w:rsid w:val="00DF25F6"/>
    <w:rsid w:val="00DF2EBD"/>
    <w:rsid w:val="00E05AD0"/>
    <w:rsid w:val="00E074B0"/>
    <w:rsid w:val="00E1068A"/>
    <w:rsid w:val="00E12BF3"/>
    <w:rsid w:val="00E20427"/>
    <w:rsid w:val="00E26978"/>
    <w:rsid w:val="00E26E99"/>
    <w:rsid w:val="00E30C1E"/>
    <w:rsid w:val="00E3257E"/>
    <w:rsid w:val="00E34072"/>
    <w:rsid w:val="00E664EC"/>
    <w:rsid w:val="00E70698"/>
    <w:rsid w:val="00E85001"/>
    <w:rsid w:val="00E85F08"/>
    <w:rsid w:val="00E85F5A"/>
    <w:rsid w:val="00E913ED"/>
    <w:rsid w:val="00E97538"/>
    <w:rsid w:val="00EA4CDC"/>
    <w:rsid w:val="00EA5C53"/>
    <w:rsid w:val="00EB23E7"/>
    <w:rsid w:val="00EB7601"/>
    <w:rsid w:val="00EB7EF3"/>
    <w:rsid w:val="00EC35DD"/>
    <w:rsid w:val="00EC3F14"/>
    <w:rsid w:val="00EC5A50"/>
    <w:rsid w:val="00EC6B3E"/>
    <w:rsid w:val="00EC7303"/>
    <w:rsid w:val="00ED0A98"/>
    <w:rsid w:val="00ED30C5"/>
    <w:rsid w:val="00ED3780"/>
    <w:rsid w:val="00ED5249"/>
    <w:rsid w:val="00ED5A32"/>
    <w:rsid w:val="00EE0A89"/>
    <w:rsid w:val="00EE6638"/>
    <w:rsid w:val="00EF1BF2"/>
    <w:rsid w:val="00F016CD"/>
    <w:rsid w:val="00F0336E"/>
    <w:rsid w:val="00F0626B"/>
    <w:rsid w:val="00F06D3E"/>
    <w:rsid w:val="00F121E5"/>
    <w:rsid w:val="00F16B7E"/>
    <w:rsid w:val="00F17B27"/>
    <w:rsid w:val="00F2031E"/>
    <w:rsid w:val="00F232CC"/>
    <w:rsid w:val="00F3149E"/>
    <w:rsid w:val="00F36931"/>
    <w:rsid w:val="00F36D3E"/>
    <w:rsid w:val="00F408AE"/>
    <w:rsid w:val="00F628AD"/>
    <w:rsid w:val="00F66C98"/>
    <w:rsid w:val="00F7123D"/>
    <w:rsid w:val="00F72F8F"/>
    <w:rsid w:val="00F77A78"/>
    <w:rsid w:val="00F82563"/>
    <w:rsid w:val="00F826C7"/>
    <w:rsid w:val="00F84359"/>
    <w:rsid w:val="00F84FA0"/>
    <w:rsid w:val="00F91EC9"/>
    <w:rsid w:val="00F9793D"/>
    <w:rsid w:val="00FA04AB"/>
    <w:rsid w:val="00FA12EE"/>
    <w:rsid w:val="00FA42B2"/>
    <w:rsid w:val="00FA4BAF"/>
    <w:rsid w:val="00FA5936"/>
    <w:rsid w:val="00FB5F39"/>
    <w:rsid w:val="00FC7BCB"/>
    <w:rsid w:val="00FD0C17"/>
    <w:rsid w:val="00FD21DC"/>
    <w:rsid w:val="00FD2971"/>
    <w:rsid w:val="00FD312C"/>
    <w:rsid w:val="00FD61DE"/>
    <w:rsid w:val="00FE3FC7"/>
    <w:rsid w:val="00FF3873"/>
    <w:rsid w:val="00FF4440"/>
    <w:rsid w:val="00FF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176DD2-5D79-47B1-A560-DD89AFE6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4D1"/>
    <w:pPr>
      <w:spacing w:after="0" w:line="240" w:lineRule="auto"/>
    </w:pPr>
    <w:rPr>
      <w:rFonts w:ascii="Calibri" w:hAnsi="Calibri" w:cs="Times New Roman"/>
    </w:rPr>
  </w:style>
  <w:style w:type="paragraph" w:styleId="Titlu1">
    <w:name w:val="heading 1"/>
    <w:basedOn w:val="Normal"/>
    <w:next w:val="Corptext"/>
    <w:link w:val="Titlu1Caracter"/>
    <w:qFormat/>
    <w:rsid w:val="00DC4F88"/>
    <w:pPr>
      <w:spacing w:after="120"/>
      <w:outlineLvl w:val="0"/>
    </w:pPr>
    <w:rPr>
      <w:rFonts w:ascii="Arial" w:eastAsia="Times New Roman" w:hAnsi="Arial" w:cs="Arial"/>
      <w:b/>
      <w:bCs/>
      <w:sz w:val="24"/>
      <w:szCs w:val="24"/>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6314D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14D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IASBTableArial">
    <w:name w:val="IASB Table Arial"/>
    <w:basedOn w:val="Normal"/>
    <w:rsid w:val="0005465F"/>
    <w:pPr>
      <w:spacing w:before="120"/>
    </w:pPr>
    <w:rPr>
      <w:rFonts w:ascii="Arial" w:eastAsia="Times New Roman" w:hAnsi="Arial"/>
      <w:sz w:val="18"/>
      <w:szCs w:val="20"/>
      <w:lang w:val="en-GB" w:eastAsia="en-GB"/>
    </w:rPr>
  </w:style>
  <w:style w:type="paragraph" w:customStyle="1" w:styleId="IASBNormalnpara">
    <w:name w:val="IASB Normal npara"/>
    <w:basedOn w:val="Normal"/>
    <w:rsid w:val="0005465F"/>
    <w:pPr>
      <w:spacing w:before="100"/>
      <w:ind w:left="782" w:hanging="782"/>
      <w:jc w:val="both"/>
    </w:pPr>
    <w:rPr>
      <w:rFonts w:ascii="Times New Roman" w:eastAsia="Times New Roman" w:hAnsi="Times New Roman"/>
      <w:sz w:val="19"/>
      <w:szCs w:val="20"/>
      <w:lang w:val="en-US"/>
    </w:rPr>
  </w:style>
  <w:style w:type="paragraph" w:customStyle="1" w:styleId="IASBSectionTitle1NonInd">
    <w:name w:val="IASB Section Title 1 NonInd"/>
    <w:basedOn w:val="Normal"/>
    <w:rsid w:val="0005465F"/>
    <w:pPr>
      <w:keepNext/>
      <w:keepLines/>
      <w:pBdr>
        <w:bottom w:val="single" w:sz="4" w:space="0" w:color="auto"/>
      </w:pBdr>
      <w:spacing w:before="400" w:after="200"/>
    </w:pPr>
    <w:rPr>
      <w:rFonts w:ascii="Arial" w:eastAsia="Times New Roman" w:hAnsi="Arial" w:cs="Arial"/>
      <w:b/>
      <w:sz w:val="26"/>
      <w:szCs w:val="20"/>
      <w:lang w:val="en-US"/>
    </w:rPr>
  </w:style>
  <w:style w:type="paragraph" w:styleId="TextnBalon">
    <w:name w:val="Balloon Text"/>
    <w:basedOn w:val="Normal"/>
    <w:link w:val="TextnBalonCaracter"/>
    <w:uiPriority w:val="99"/>
    <w:semiHidden/>
    <w:unhideWhenUsed/>
    <w:rsid w:val="00962BCB"/>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62BCB"/>
    <w:rPr>
      <w:rFonts w:ascii="Segoe UI" w:hAnsi="Segoe UI" w:cs="Segoe UI"/>
      <w:sz w:val="18"/>
      <w:szCs w:val="18"/>
    </w:rPr>
  </w:style>
  <w:style w:type="character" w:customStyle="1" w:styleId="Titlu1Caracter">
    <w:name w:val="Titlu 1 Caracter"/>
    <w:basedOn w:val="Fontdeparagrafimplicit"/>
    <w:link w:val="Titlu1"/>
    <w:rsid w:val="00DC4F88"/>
    <w:rPr>
      <w:rFonts w:ascii="Arial" w:eastAsia="Times New Roman" w:hAnsi="Arial" w:cs="Arial"/>
      <w:b/>
      <w:bCs/>
      <w:sz w:val="24"/>
      <w:szCs w:val="24"/>
      <w:lang w:val="en-GB"/>
    </w:rPr>
  </w:style>
  <w:style w:type="paragraph" w:styleId="Corptext">
    <w:name w:val="Body Text"/>
    <w:basedOn w:val="Normal"/>
    <w:link w:val="CorptextCaracter"/>
    <w:uiPriority w:val="99"/>
    <w:semiHidden/>
    <w:unhideWhenUsed/>
    <w:rsid w:val="00DC4F88"/>
    <w:pPr>
      <w:spacing w:after="120"/>
    </w:pPr>
  </w:style>
  <w:style w:type="character" w:customStyle="1" w:styleId="CorptextCaracter">
    <w:name w:val="Corp text Caracter"/>
    <w:basedOn w:val="Fontdeparagrafimplicit"/>
    <w:link w:val="Corptext"/>
    <w:uiPriority w:val="99"/>
    <w:semiHidden/>
    <w:rsid w:val="00DC4F88"/>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870024">
      <w:bodyDiv w:val="1"/>
      <w:marLeft w:val="0"/>
      <w:marRight w:val="0"/>
      <w:marTop w:val="0"/>
      <w:marBottom w:val="0"/>
      <w:divBdr>
        <w:top w:val="none" w:sz="0" w:space="0" w:color="auto"/>
        <w:left w:val="none" w:sz="0" w:space="0" w:color="auto"/>
        <w:bottom w:val="none" w:sz="0" w:space="0" w:color="auto"/>
        <w:right w:val="none" w:sz="0" w:space="0" w:color="auto"/>
      </w:divBdr>
    </w:div>
    <w:div w:id="146173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1626</Words>
  <Characters>9269</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Бочарова Лариса</dc:creator>
  <cp:lastModifiedBy>Cristina Iachim</cp:lastModifiedBy>
  <cp:revision>2</cp:revision>
  <cp:lastPrinted>2018-02-21T15:29:00Z</cp:lastPrinted>
  <dcterms:created xsi:type="dcterms:W3CDTF">2018-05-03T12:11:00Z</dcterms:created>
  <dcterms:modified xsi:type="dcterms:W3CDTF">2018-05-03T12:11:00Z</dcterms:modified>
</cp:coreProperties>
</file>