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99EB" w14:textId="77777777" w:rsidR="00A226AD" w:rsidRPr="008643DC" w:rsidRDefault="00A226AD" w:rsidP="00A226AD">
      <w:pPr>
        <w:tabs>
          <w:tab w:val="left" w:pos="720"/>
        </w:tabs>
        <w:autoSpaceDE w:val="0"/>
        <w:autoSpaceDN w:val="0"/>
        <w:adjustRightInd w:val="0"/>
        <w:jc w:val="right"/>
        <w:rPr>
          <w:bCs/>
          <w:i/>
          <w:lang w:val="ro-RO"/>
        </w:rPr>
      </w:pPr>
      <w:r w:rsidRPr="008643DC">
        <w:rPr>
          <w:bCs/>
          <w:i/>
          <w:lang w:val="ro-RO"/>
        </w:rPr>
        <w:t>Proiect</w:t>
      </w:r>
    </w:p>
    <w:p w14:paraId="13579F78" w14:textId="5F51E9A3" w:rsidR="00A226AD" w:rsidRPr="008643DC" w:rsidRDefault="00A226AD" w:rsidP="00A226AD">
      <w:pPr>
        <w:tabs>
          <w:tab w:val="left" w:pos="720"/>
        </w:tabs>
        <w:autoSpaceDE w:val="0"/>
        <w:autoSpaceDN w:val="0"/>
        <w:adjustRightInd w:val="0"/>
        <w:jc w:val="right"/>
        <w:rPr>
          <w:bCs/>
          <w:lang w:val="ro-RO"/>
        </w:rPr>
      </w:pPr>
      <w:r w:rsidRPr="008643DC">
        <w:rPr>
          <w:bCs/>
          <w:lang w:val="ro-RO"/>
        </w:rPr>
        <w:t>Aprobat prin Ordinul</w:t>
      </w:r>
    </w:p>
    <w:p w14:paraId="238D82EE" w14:textId="668806AD" w:rsidR="00A226AD" w:rsidRPr="008643DC" w:rsidRDefault="00E87E3B" w:rsidP="00A226AD">
      <w:pPr>
        <w:tabs>
          <w:tab w:val="left" w:pos="720"/>
        </w:tabs>
        <w:autoSpaceDE w:val="0"/>
        <w:autoSpaceDN w:val="0"/>
        <w:adjustRightInd w:val="0"/>
        <w:jc w:val="right"/>
        <w:rPr>
          <w:bCs/>
          <w:lang w:val="ro-RO"/>
        </w:rPr>
      </w:pPr>
      <w:r w:rsidRPr="008643DC">
        <w:rPr>
          <w:bCs/>
          <w:lang w:val="ro-RO"/>
        </w:rPr>
        <w:t>m</w:t>
      </w:r>
      <w:r w:rsidR="00A226AD" w:rsidRPr="008643DC">
        <w:rPr>
          <w:bCs/>
          <w:lang w:val="ro-RO"/>
        </w:rPr>
        <w:t>inistrului finanțelor</w:t>
      </w:r>
    </w:p>
    <w:p w14:paraId="06E4B11E" w14:textId="2265A3E5" w:rsidR="00A226AD" w:rsidRPr="008643DC" w:rsidRDefault="00A226AD" w:rsidP="00A226AD">
      <w:pPr>
        <w:tabs>
          <w:tab w:val="left" w:pos="720"/>
        </w:tabs>
        <w:autoSpaceDE w:val="0"/>
        <w:autoSpaceDN w:val="0"/>
        <w:adjustRightInd w:val="0"/>
        <w:jc w:val="right"/>
        <w:rPr>
          <w:bCs/>
          <w:lang w:val="ro-RO"/>
        </w:rPr>
      </w:pPr>
      <w:proofErr w:type="spellStart"/>
      <w:r w:rsidRPr="008643DC">
        <w:rPr>
          <w:bCs/>
          <w:lang w:val="ro-RO"/>
        </w:rPr>
        <w:t>nr.____din</w:t>
      </w:r>
      <w:proofErr w:type="spellEnd"/>
      <w:r w:rsidRPr="008643DC">
        <w:rPr>
          <w:bCs/>
          <w:lang w:val="ro-RO"/>
        </w:rPr>
        <w:t>________</w:t>
      </w:r>
    </w:p>
    <w:p w14:paraId="44C591A0" w14:textId="304D4615" w:rsidR="00E87E3B" w:rsidRPr="008643DC" w:rsidRDefault="00E87E3B" w:rsidP="00A226AD">
      <w:pPr>
        <w:autoSpaceDE w:val="0"/>
        <w:autoSpaceDN w:val="0"/>
        <w:adjustRightInd w:val="0"/>
        <w:jc w:val="center"/>
        <w:rPr>
          <w:color w:val="000000"/>
          <w:lang w:val="ro-RO"/>
        </w:rPr>
      </w:pPr>
    </w:p>
    <w:p w14:paraId="0E6B7869" w14:textId="224ED171" w:rsidR="00A226AD" w:rsidRPr="008643DC" w:rsidRDefault="00A226AD" w:rsidP="00A226AD">
      <w:pPr>
        <w:autoSpaceDE w:val="0"/>
        <w:autoSpaceDN w:val="0"/>
        <w:adjustRightInd w:val="0"/>
        <w:jc w:val="center"/>
        <w:rPr>
          <w:b/>
          <w:bCs/>
          <w:color w:val="000000"/>
          <w:lang w:val="ro-RO"/>
        </w:rPr>
      </w:pPr>
      <w:r w:rsidRPr="008643DC">
        <w:rPr>
          <w:b/>
          <w:bCs/>
          <w:color w:val="000000"/>
          <w:lang w:val="ro-RO"/>
        </w:rPr>
        <w:t>BANCA NAŢIONALĂ A MOLDOVEI</w:t>
      </w:r>
    </w:p>
    <w:p w14:paraId="4BF70393" w14:textId="77777777" w:rsidR="00A226AD" w:rsidRPr="008643DC" w:rsidRDefault="00A226AD" w:rsidP="00A226AD">
      <w:pPr>
        <w:autoSpaceDE w:val="0"/>
        <w:autoSpaceDN w:val="0"/>
        <w:adjustRightInd w:val="0"/>
        <w:jc w:val="center"/>
        <w:rPr>
          <w:b/>
          <w:bCs/>
          <w:color w:val="000000"/>
          <w:lang w:val="ro-RO"/>
        </w:rPr>
      </w:pPr>
      <w:r w:rsidRPr="008643DC">
        <w:rPr>
          <w:b/>
          <w:bCs/>
          <w:color w:val="000000"/>
          <w:lang w:val="ro-RO"/>
        </w:rPr>
        <w:t>COMITETUL EXECUTIV</w:t>
      </w:r>
    </w:p>
    <w:p w14:paraId="5E50F76A" w14:textId="77777777" w:rsidR="00A226AD" w:rsidRPr="008643DC" w:rsidRDefault="00A226AD" w:rsidP="00A226AD">
      <w:pPr>
        <w:autoSpaceDE w:val="0"/>
        <w:autoSpaceDN w:val="0"/>
        <w:adjustRightInd w:val="0"/>
        <w:jc w:val="center"/>
        <w:rPr>
          <w:color w:val="000000"/>
          <w:lang w:val="ro-RO"/>
        </w:rPr>
      </w:pPr>
    </w:p>
    <w:p w14:paraId="6330959E" w14:textId="77777777" w:rsidR="00A226AD" w:rsidRPr="008643DC" w:rsidRDefault="00A226AD" w:rsidP="00A226AD">
      <w:pPr>
        <w:autoSpaceDE w:val="0"/>
        <w:autoSpaceDN w:val="0"/>
        <w:adjustRightInd w:val="0"/>
        <w:jc w:val="center"/>
        <w:rPr>
          <w:b/>
          <w:color w:val="000000"/>
          <w:lang w:val="ro-RO"/>
        </w:rPr>
      </w:pPr>
      <w:r w:rsidRPr="008643DC">
        <w:rPr>
          <w:b/>
          <w:color w:val="000000"/>
          <w:lang w:val="ro-RO"/>
        </w:rPr>
        <w:t>HOTĂRÂREA nr.</w:t>
      </w:r>
      <w:r w:rsidRPr="008643DC">
        <w:rPr>
          <w:b/>
          <w:color w:val="000000"/>
          <w:u w:val="single"/>
          <w:lang w:val="ro-RO"/>
        </w:rPr>
        <w:t>___</w:t>
      </w:r>
    </w:p>
    <w:p w14:paraId="59E8AEC1" w14:textId="77777777" w:rsidR="00A226AD" w:rsidRPr="008643DC" w:rsidRDefault="00A226AD" w:rsidP="00A226AD">
      <w:pPr>
        <w:autoSpaceDE w:val="0"/>
        <w:autoSpaceDN w:val="0"/>
        <w:adjustRightInd w:val="0"/>
        <w:jc w:val="center"/>
        <w:rPr>
          <w:b/>
          <w:color w:val="000000"/>
          <w:u w:val="single"/>
          <w:lang w:val="ro-RO"/>
        </w:rPr>
      </w:pPr>
      <w:r w:rsidRPr="008643DC">
        <w:rPr>
          <w:b/>
          <w:color w:val="000000"/>
          <w:lang w:val="ro-RO"/>
        </w:rPr>
        <w:t xml:space="preserve">din „ </w:t>
      </w:r>
      <w:r w:rsidRPr="008643DC">
        <w:rPr>
          <w:b/>
          <w:color w:val="000000"/>
          <w:u w:val="single"/>
          <w:lang w:val="ro-RO"/>
        </w:rPr>
        <w:t>__</w:t>
      </w:r>
      <w:r w:rsidRPr="008643DC">
        <w:rPr>
          <w:b/>
          <w:color w:val="000000"/>
          <w:lang w:val="ro-RO"/>
        </w:rPr>
        <w:t xml:space="preserve">” </w:t>
      </w:r>
      <w:r w:rsidRPr="008643DC">
        <w:rPr>
          <w:b/>
          <w:color w:val="000000"/>
          <w:u w:val="single"/>
          <w:lang w:val="ro-RO"/>
        </w:rPr>
        <w:t>____________</w:t>
      </w:r>
      <w:r w:rsidRPr="008643DC">
        <w:rPr>
          <w:b/>
          <w:color w:val="000000"/>
          <w:lang w:val="ro-RO"/>
        </w:rPr>
        <w:t>2025</w:t>
      </w:r>
    </w:p>
    <w:p w14:paraId="4E851295" w14:textId="77777777" w:rsidR="00A226AD" w:rsidRPr="008643DC" w:rsidRDefault="00A226AD" w:rsidP="00400C37">
      <w:pPr>
        <w:jc w:val="center"/>
        <w:rPr>
          <w:lang w:val="ro-RO" w:eastAsia="ro-RO"/>
        </w:rPr>
      </w:pPr>
    </w:p>
    <w:p w14:paraId="6226AA41" w14:textId="77777777" w:rsidR="00A226AD" w:rsidRPr="008643DC" w:rsidRDefault="00A226AD" w:rsidP="00400C37">
      <w:pPr>
        <w:jc w:val="center"/>
        <w:rPr>
          <w:lang w:val="ro-RO" w:eastAsia="ro-RO"/>
        </w:rPr>
      </w:pPr>
    </w:p>
    <w:p w14:paraId="005E6E70" w14:textId="51D643F8" w:rsidR="00A226AD" w:rsidRPr="008643DC" w:rsidRDefault="00A226AD" w:rsidP="00400C37">
      <w:pPr>
        <w:jc w:val="center"/>
        <w:rPr>
          <w:lang w:val="ro-RO" w:eastAsia="ro-RO"/>
        </w:rPr>
      </w:pPr>
    </w:p>
    <w:p w14:paraId="6DEC78E3" w14:textId="48646D50" w:rsidR="00A226AD" w:rsidRPr="008643DC" w:rsidRDefault="00411CB2" w:rsidP="001E4785">
      <w:pPr>
        <w:jc w:val="center"/>
        <w:rPr>
          <w:b/>
          <w:lang w:val="ro-RO" w:eastAsia="en-US"/>
        </w:rPr>
      </w:pPr>
      <w:r w:rsidRPr="008643DC">
        <w:rPr>
          <w:b/>
          <w:bCs/>
          <w:lang w:val="ro-RO" w:eastAsia="ro-RO"/>
        </w:rPr>
        <w:t>P</w:t>
      </w:r>
      <w:r w:rsidR="00A226AD" w:rsidRPr="008643DC">
        <w:rPr>
          <w:b/>
          <w:bCs/>
          <w:lang w:val="ro-RO" w:eastAsia="ro-RO"/>
        </w:rPr>
        <w:t xml:space="preserve">entru modificarea </w:t>
      </w:r>
      <w:r w:rsidR="00A226AD" w:rsidRPr="008643DC">
        <w:rPr>
          <w:b/>
          <w:lang w:val="ro-RO" w:eastAsia="en-US"/>
        </w:rPr>
        <w:t xml:space="preserve">Regulamentului cu privire la plasarea, tranzacționarea </w:t>
      </w:r>
      <w:r w:rsidR="004D1447" w:rsidRPr="008643DC">
        <w:rPr>
          <w:b/>
          <w:lang w:val="ro-RO" w:eastAsia="en-US"/>
        </w:rPr>
        <w:t>și</w:t>
      </w:r>
      <w:r w:rsidR="00A226AD" w:rsidRPr="008643DC">
        <w:rPr>
          <w:b/>
          <w:lang w:val="ro-RO" w:eastAsia="en-US"/>
        </w:rPr>
        <w:t xml:space="preserve"> răscumpărarea valorilor mobiliare de stat în formă de înscriere în cont</w:t>
      </w:r>
    </w:p>
    <w:p w14:paraId="23E68E35" w14:textId="166A90A1" w:rsidR="00A226AD" w:rsidRPr="008643DC" w:rsidRDefault="00A226AD" w:rsidP="00400C37">
      <w:pPr>
        <w:jc w:val="center"/>
        <w:rPr>
          <w:lang w:val="ro-RO" w:eastAsia="ro-RO"/>
        </w:rPr>
      </w:pPr>
    </w:p>
    <w:p w14:paraId="5EEA56E7" w14:textId="77777777" w:rsidR="00A226AD" w:rsidRPr="008643DC" w:rsidRDefault="00A226AD" w:rsidP="00400C37">
      <w:pPr>
        <w:tabs>
          <w:tab w:val="left" w:pos="720"/>
        </w:tabs>
        <w:autoSpaceDE w:val="0"/>
        <w:autoSpaceDN w:val="0"/>
        <w:adjustRightInd w:val="0"/>
        <w:jc w:val="center"/>
        <w:rPr>
          <w:bCs/>
          <w:lang w:val="ro-RO"/>
        </w:rPr>
      </w:pPr>
    </w:p>
    <w:p w14:paraId="5F14B8FA" w14:textId="77777777" w:rsidR="00A226AD" w:rsidRPr="008643DC" w:rsidRDefault="00A226AD" w:rsidP="00400C37">
      <w:pPr>
        <w:tabs>
          <w:tab w:val="left" w:pos="720"/>
        </w:tabs>
        <w:autoSpaceDE w:val="0"/>
        <w:autoSpaceDN w:val="0"/>
        <w:adjustRightInd w:val="0"/>
        <w:jc w:val="center"/>
        <w:rPr>
          <w:bCs/>
          <w:lang w:val="ro-RO"/>
        </w:rPr>
      </w:pPr>
    </w:p>
    <w:p w14:paraId="39093F97" w14:textId="77777777" w:rsidR="00A226AD" w:rsidRPr="008643DC" w:rsidRDefault="00A226AD" w:rsidP="00400C37">
      <w:pPr>
        <w:tabs>
          <w:tab w:val="left" w:pos="1080"/>
        </w:tabs>
        <w:overflowPunct w:val="0"/>
        <w:autoSpaceDE w:val="0"/>
        <w:autoSpaceDN w:val="0"/>
        <w:adjustRightInd w:val="0"/>
        <w:jc w:val="center"/>
        <w:textAlignment w:val="baseline"/>
        <w:rPr>
          <w:szCs w:val="28"/>
          <w:lang w:val="ro-RO" w:eastAsia="en-US"/>
        </w:rPr>
      </w:pPr>
    </w:p>
    <w:p w14:paraId="32D9457E" w14:textId="4222AD42" w:rsidR="00A226AD" w:rsidRPr="008643DC" w:rsidRDefault="00A226AD" w:rsidP="0058283B">
      <w:pPr>
        <w:tabs>
          <w:tab w:val="left" w:pos="1080"/>
        </w:tabs>
        <w:overflowPunct w:val="0"/>
        <w:autoSpaceDE w:val="0"/>
        <w:autoSpaceDN w:val="0"/>
        <w:adjustRightInd w:val="0"/>
        <w:spacing w:line="276" w:lineRule="auto"/>
        <w:ind w:firstLine="567"/>
        <w:jc w:val="both"/>
        <w:textAlignment w:val="baseline"/>
        <w:rPr>
          <w:szCs w:val="28"/>
          <w:lang w:val="ro-RO" w:eastAsia="en-US"/>
        </w:rPr>
      </w:pPr>
      <w:r w:rsidRPr="008643DC">
        <w:rPr>
          <w:szCs w:val="28"/>
          <w:lang w:val="ro-RO" w:eastAsia="en-US"/>
        </w:rPr>
        <w:t>În temeiul art. 40 din Legea nr. 548/1995 cu privire la Banca Națională a Moldovei (</w:t>
      </w:r>
      <w:r w:rsidRPr="008643DC">
        <w:rPr>
          <w:rFonts w:ascii="permianseriftypefaceregular" w:hAnsi="permianseriftypefaceregular"/>
          <w:lang w:val="ro-RO"/>
        </w:rPr>
        <w:t>republicată în Monitorul Oficial al Republicii Moldova, 2015, nr. 297-300, art. 544</w:t>
      </w:r>
      <w:r w:rsidRPr="008643DC">
        <w:rPr>
          <w:szCs w:val="28"/>
          <w:lang w:val="ro-RO" w:eastAsia="en-US"/>
        </w:rPr>
        <w:t xml:space="preserve">), art. </w:t>
      </w:r>
      <w:r w:rsidR="00250520">
        <w:rPr>
          <w:szCs w:val="28"/>
          <w:lang w:val="ro-RO" w:eastAsia="en-US"/>
        </w:rPr>
        <w:t>22 și 22</w:t>
      </w:r>
      <w:r w:rsidR="00250520">
        <w:rPr>
          <w:szCs w:val="28"/>
          <w:vertAlign w:val="superscript"/>
          <w:lang w:val="ro-RO" w:eastAsia="en-US"/>
        </w:rPr>
        <w:t>1</w:t>
      </w:r>
      <w:r w:rsidR="00250520">
        <w:rPr>
          <w:szCs w:val="28"/>
          <w:lang w:val="ro-RO" w:eastAsia="en-US"/>
        </w:rPr>
        <w:t xml:space="preserve"> </w:t>
      </w:r>
      <w:r w:rsidRPr="008643DC">
        <w:rPr>
          <w:szCs w:val="28"/>
          <w:lang w:val="ro-RO" w:eastAsia="en-US"/>
        </w:rPr>
        <w:t>din Legea nr. 419/2006 cu privire la datoria sectorului public, garanțiile de stat și recreditarea de stat (republicată în Monitorul Oficial al Republicii Moldova, 2014, nr. 397-399, art. 704), Comitetul executiv al Băncii Naționale a Moldovei</w:t>
      </w:r>
    </w:p>
    <w:p w14:paraId="544BD11B" w14:textId="77777777" w:rsidR="00A226AD" w:rsidRPr="008643DC" w:rsidRDefault="00A226AD" w:rsidP="001E4785">
      <w:pPr>
        <w:tabs>
          <w:tab w:val="left" w:pos="1080"/>
        </w:tabs>
        <w:overflowPunct w:val="0"/>
        <w:autoSpaceDE w:val="0"/>
        <w:autoSpaceDN w:val="0"/>
        <w:adjustRightInd w:val="0"/>
        <w:spacing w:line="276" w:lineRule="auto"/>
        <w:jc w:val="center"/>
        <w:textAlignment w:val="baseline"/>
        <w:rPr>
          <w:b/>
          <w:szCs w:val="28"/>
          <w:lang w:val="ro-RO" w:eastAsia="en-US"/>
        </w:rPr>
      </w:pPr>
    </w:p>
    <w:p w14:paraId="7BA1ECF2" w14:textId="77777777" w:rsidR="00A226AD" w:rsidRPr="008643DC" w:rsidRDefault="00A226AD" w:rsidP="001E4785">
      <w:pPr>
        <w:tabs>
          <w:tab w:val="left" w:pos="1080"/>
        </w:tabs>
        <w:overflowPunct w:val="0"/>
        <w:autoSpaceDE w:val="0"/>
        <w:autoSpaceDN w:val="0"/>
        <w:adjustRightInd w:val="0"/>
        <w:spacing w:line="276" w:lineRule="auto"/>
        <w:jc w:val="center"/>
        <w:textAlignment w:val="baseline"/>
        <w:rPr>
          <w:b/>
          <w:szCs w:val="28"/>
          <w:lang w:val="ro-RO" w:eastAsia="en-US"/>
        </w:rPr>
      </w:pPr>
      <w:r w:rsidRPr="008643DC">
        <w:rPr>
          <w:b/>
          <w:szCs w:val="28"/>
          <w:lang w:val="ro-RO" w:eastAsia="en-US"/>
        </w:rPr>
        <w:t>HOTĂRĂȘTE:</w:t>
      </w:r>
    </w:p>
    <w:p w14:paraId="0E0BEE96" w14:textId="20BCCB38" w:rsidR="00A226AD" w:rsidRPr="008643DC" w:rsidRDefault="00A226AD" w:rsidP="0058283B">
      <w:pPr>
        <w:spacing w:line="276" w:lineRule="auto"/>
        <w:ind w:firstLine="567"/>
        <w:jc w:val="both"/>
        <w:rPr>
          <w:lang w:val="ro-RO" w:eastAsia="ro-RO"/>
        </w:rPr>
      </w:pPr>
      <w:r w:rsidRPr="008643DC">
        <w:rPr>
          <w:b/>
          <w:bCs/>
          <w:lang w:val="ro-RO" w:eastAsia="ro-RO"/>
        </w:rPr>
        <w:t>1.</w:t>
      </w:r>
      <w:r w:rsidRPr="008643DC">
        <w:rPr>
          <w:lang w:val="ro-RO" w:eastAsia="ro-RO"/>
        </w:rPr>
        <w:t xml:space="preserve"> Regulamentul cu privire la plasarea, tranzacționarea </w:t>
      </w:r>
      <w:proofErr w:type="spellStart"/>
      <w:r w:rsidRPr="008643DC">
        <w:rPr>
          <w:lang w:val="ro-RO" w:eastAsia="ro-RO"/>
        </w:rPr>
        <w:t>şi</w:t>
      </w:r>
      <w:proofErr w:type="spellEnd"/>
      <w:r w:rsidRPr="008643DC">
        <w:rPr>
          <w:lang w:val="ro-RO" w:eastAsia="ro-RO"/>
        </w:rPr>
        <w:t xml:space="preserve"> răscumpărarea valorilor mobiliare de stat în formă de înscriere în cont, aprobat prin Hotărârea Comitetului executiv al Băncii Naționale a Moldovei nr. 170/2018 și Ordinul ministrului finanțelor nr. 129/2018 (Monitorul Oficial al Republicii Moldova, 2018, nr. 277-284, art. 1171), înregistrat la Ministerul Justiției al Republicii Moldova cu nr. 1346 din 23 iulie 2018, se modifică după cum urmează:</w:t>
      </w:r>
    </w:p>
    <w:p w14:paraId="7ACCAEE7" w14:textId="77777777" w:rsidR="00A226AD" w:rsidRPr="008643DC" w:rsidRDefault="00A226AD" w:rsidP="0058283B">
      <w:pPr>
        <w:tabs>
          <w:tab w:val="left" w:pos="1080"/>
        </w:tabs>
        <w:overflowPunct w:val="0"/>
        <w:autoSpaceDE w:val="0"/>
        <w:autoSpaceDN w:val="0"/>
        <w:adjustRightInd w:val="0"/>
        <w:spacing w:line="276" w:lineRule="auto"/>
        <w:jc w:val="both"/>
        <w:textAlignment w:val="baseline"/>
        <w:rPr>
          <w:iCs/>
          <w:lang w:val="ro-RO" w:eastAsia="en-US"/>
        </w:rPr>
      </w:pPr>
    </w:p>
    <w:p w14:paraId="195EDFE3" w14:textId="539F48E8" w:rsidR="00A226AD" w:rsidRPr="008643DC" w:rsidRDefault="00A226AD" w:rsidP="0058283B">
      <w:pPr>
        <w:pStyle w:val="ListParagraph"/>
        <w:numPr>
          <w:ilvl w:val="1"/>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La punctul 1</w:t>
      </w:r>
      <w:r w:rsidRPr="008643DC">
        <w:rPr>
          <w:vertAlign w:val="superscript"/>
          <w:lang w:val="ro-RO" w:eastAsia="en-US"/>
        </w:rPr>
        <w:t>1</w:t>
      </w:r>
      <w:r w:rsidR="00F3273C" w:rsidRPr="008643DC">
        <w:rPr>
          <w:lang w:val="ro-RO" w:eastAsia="en-US"/>
        </w:rPr>
        <w:t>,</w:t>
      </w:r>
      <w:r w:rsidRPr="008643DC">
        <w:rPr>
          <w:lang w:val="ro-RO" w:eastAsia="en-US"/>
        </w:rPr>
        <w:t xml:space="preserve"> prima propoziție după cuvintele „răscumpărare anticipată” se completează cu textul „</w:t>
      </w:r>
      <w:bookmarkStart w:id="0" w:name="_Hlk199423149"/>
      <w:r w:rsidRPr="008643DC">
        <w:rPr>
          <w:lang w:val="ro-RO" w:eastAsia="en-US"/>
        </w:rPr>
        <w:t>și/sau de preschimbare</w:t>
      </w:r>
      <w:bookmarkEnd w:id="0"/>
      <w:r w:rsidRPr="008643DC">
        <w:rPr>
          <w:lang w:val="ro-RO" w:eastAsia="en-US"/>
        </w:rPr>
        <w:t>”</w:t>
      </w:r>
      <w:r w:rsidR="00D53852" w:rsidRPr="008643DC">
        <w:rPr>
          <w:lang w:val="ro-RO" w:eastAsia="en-US"/>
        </w:rPr>
        <w:t>;</w:t>
      </w:r>
    </w:p>
    <w:p w14:paraId="67BFC6A1" w14:textId="77777777" w:rsidR="00A226AD" w:rsidRPr="008643DC" w:rsidRDefault="00A226AD" w:rsidP="0058283B">
      <w:pPr>
        <w:pStyle w:val="ListParagraph"/>
        <w:numPr>
          <w:ilvl w:val="1"/>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Punctul 6:</w:t>
      </w:r>
    </w:p>
    <w:p w14:paraId="4333ED0C" w14:textId="31AE5B41"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1.2.1 la subpunctul 3), textul „cont deschis în Sistemul automatizat de plăți interbancare (în continuare - SAPI)” se substituie cu cuvintele „</w:t>
      </w:r>
      <w:bookmarkStart w:id="1" w:name="_Hlk196296946"/>
      <w:r w:rsidRPr="008643DC">
        <w:rPr>
          <w:lang w:val="ro-RO" w:eastAsia="en-US"/>
        </w:rPr>
        <w:t>cont deschis în registrele Băncii Naționale</w:t>
      </w:r>
      <w:bookmarkEnd w:id="1"/>
      <w:r w:rsidRPr="008643DC">
        <w:rPr>
          <w:lang w:val="ro-RO" w:eastAsia="en-US"/>
        </w:rPr>
        <w:t>”;</w:t>
      </w:r>
    </w:p>
    <w:p w14:paraId="3A19C80A" w14:textId="08EF9CDD"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1.2.2 la subpunctul 8), textul „în SAPI” se substituie cu textul „</w:t>
      </w:r>
      <w:bookmarkStart w:id="2" w:name="_Hlk196297017"/>
      <w:r w:rsidRPr="008643DC">
        <w:rPr>
          <w:lang w:val="ro-RO" w:eastAsia="en-US"/>
        </w:rPr>
        <w:t>în Sistemul automatizat de plăți interne (în continuare - SAPI)</w:t>
      </w:r>
      <w:bookmarkEnd w:id="2"/>
      <w:r w:rsidR="001E4785" w:rsidRPr="008643DC">
        <w:rPr>
          <w:lang w:val="ro-RO" w:eastAsia="en-US"/>
        </w:rPr>
        <w:t>”</w:t>
      </w:r>
      <w:r w:rsidRPr="008643DC">
        <w:rPr>
          <w:lang w:val="ro-RO" w:eastAsia="en-US"/>
        </w:rPr>
        <w:t>;</w:t>
      </w:r>
    </w:p>
    <w:p w14:paraId="0A1C09F1" w14:textId="01D9E400"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1.2.3 subpunctul 11) va avea următorul cuprins:</w:t>
      </w:r>
    </w:p>
    <w:p w14:paraId="70B62203" w14:textId="260495D1"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w:t>
      </w:r>
      <w:bookmarkStart w:id="3" w:name="_Hlk199427185"/>
      <w:r w:rsidRPr="008643DC">
        <w:rPr>
          <w:lang w:val="ro-RO" w:eastAsia="en-US"/>
        </w:rPr>
        <w:t xml:space="preserve">11) </w:t>
      </w:r>
      <w:r w:rsidRPr="008643DC">
        <w:rPr>
          <w:b/>
          <w:bCs/>
          <w:lang w:val="ro-RO" w:eastAsia="en-US"/>
        </w:rPr>
        <w:t xml:space="preserve">Depozitar central </w:t>
      </w:r>
      <w:r w:rsidRPr="008643DC">
        <w:rPr>
          <w:lang w:val="ro-RO" w:eastAsia="en-US"/>
        </w:rPr>
        <w:t>– depozitar central unic al valorilor mobiliare, definit în art.2 din Legea nr.234/2016 cu privire la Depozitarul central unic al valorilor mobiliare;</w:t>
      </w:r>
      <w:bookmarkEnd w:id="3"/>
      <w:r w:rsidRPr="008643DC">
        <w:rPr>
          <w:lang w:val="ro-RO" w:eastAsia="en-US"/>
        </w:rPr>
        <w:t>”;</w:t>
      </w:r>
    </w:p>
    <w:p w14:paraId="1643C787" w14:textId="0C7786A6"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1.2.4 la subpunctul 24</w:t>
      </w:r>
      <w:r w:rsidR="008560C6" w:rsidRPr="008643DC">
        <w:rPr>
          <w:lang w:val="ro-RO" w:eastAsia="en-US"/>
        </w:rPr>
        <w:t>)</w:t>
      </w:r>
      <w:r w:rsidR="00F630EB" w:rsidRPr="008643DC">
        <w:rPr>
          <w:lang w:val="ro-RO" w:eastAsia="en-US"/>
        </w:rPr>
        <w:t>,</w:t>
      </w:r>
      <w:r w:rsidRPr="008643DC">
        <w:rPr>
          <w:lang w:val="ro-RO" w:eastAsia="en-US"/>
        </w:rPr>
        <w:t xml:space="preserve"> textul „a VMS” se substituie cu textul „</w:t>
      </w:r>
      <w:proofErr w:type="spellStart"/>
      <w:r w:rsidRPr="008643DC">
        <w:rPr>
          <w:lang w:val="ro-RO" w:eastAsia="en-US"/>
        </w:rPr>
        <w:t>şi</w:t>
      </w:r>
      <w:proofErr w:type="spellEnd"/>
      <w:r w:rsidRPr="008643DC">
        <w:rPr>
          <w:lang w:val="ro-RO" w:eastAsia="en-US"/>
        </w:rPr>
        <w:t>/sau preschimbarea VMS”;</w:t>
      </w:r>
    </w:p>
    <w:p w14:paraId="414A3207" w14:textId="4135DB2A" w:rsidR="00A226AD" w:rsidRPr="008643DC" w:rsidRDefault="00A226AD" w:rsidP="00485810">
      <w:pPr>
        <w:pStyle w:val="ListParagraph"/>
        <w:tabs>
          <w:tab w:val="left" w:pos="1080"/>
        </w:tabs>
        <w:overflowPunct w:val="0"/>
        <w:autoSpaceDE w:val="0"/>
        <w:autoSpaceDN w:val="0"/>
        <w:adjustRightInd w:val="0"/>
        <w:spacing w:before="240" w:line="276" w:lineRule="auto"/>
        <w:ind w:left="644"/>
        <w:jc w:val="both"/>
        <w:textAlignment w:val="baseline"/>
        <w:rPr>
          <w:lang w:val="ro-RO" w:eastAsia="en-US"/>
        </w:rPr>
      </w:pPr>
      <w:r w:rsidRPr="008643DC">
        <w:rPr>
          <w:lang w:val="ro-RO" w:eastAsia="en-US"/>
        </w:rPr>
        <w:t>1.2.5 se completează cu subpunctele 33</w:t>
      </w:r>
      <w:r w:rsidR="006B1590" w:rsidRPr="008643DC">
        <w:rPr>
          <w:lang w:val="ro-RO" w:eastAsia="en-US"/>
        </w:rPr>
        <w:t>)</w:t>
      </w:r>
      <w:r w:rsidRPr="008643DC">
        <w:rPr>
          <w:lang w:val="ro-RO" w:eastAsia="en-US"/>
        </w:rPr>
        <w:t>-36</w:t>
      </w:r>
      <w:r w:rsidR="006B1590" w:rsidRPr="008643DC">
        <w:rPr>
          <w:lang w:val="ro-RO" w:eastAsia="en-US"/>
        </w:rPr>
        <w:t>)</w:t>
      </w:r>
      <w:r w:rsidRPr="008643DC">
        <w:rPr>
          <w:lang w:val="ro-RO" w:eastAsia="en-US"/>
        </w:rPr>
        <w:t xml:space="preserve"> cu următorul cuprins:</w:t>
      </w:r>
    </w:p>
    <w:p w14:paraId="566E01EB" w14:textId="77777777" w:rsidR="00A226AD" w:rsidRPr="008643DC" w:rsidRDefault="00A226AD" w:rsidP="00485810">
      <w:pPr>
        <w:pStyle w:val="ListParagraph"/>
        <w:tabs>
          <w:tab w:val="left" w:pos="1080"/>
        </w:tabs>
        <w:overflowPunct w:val="0"/>
        <w:autoSpaceDE w:val="0"/>
        <w:autoSpaceDN w:val="0"/>
        <w:adjustRightInd w:val="0"/>
        <w:spacing w:line="276" w:lineRule="auto"/>
        <w:ind w:left="142" w:firstLine="425"/>
        <w:jc w:val="both"/>
        <w:textAlignment w:val="baseline"/>
        <w:rPr>
          <w:lang w:val="ro-RO" w:eastAsia="en-US"/>
        </w:rPr>
      </w:pPr>
      <w:r w:rsidRPr="008643DC">
        <w:rPr>
          <w:lang w:val="ro-RO" w:eastAsia="en-US"/>
        </w:rPr>
        <w:t xml:space="preserve">„33) </w:t>
      </w:r>
      <w:r w:rsidRPr="008643DC">
        <w:rPr>
          <w:b/>
          <w:bCs/>
          <w:lang w:val="ro-RO" w:eastAsia="en-US"/>
        </w:rPr>
        <w:t>preț de referință</w:t>
      </w:r>
      <w:r w:rsidRPr="008643DC">
        <w:rPr>
          <w:lang w:val="ro-RO" w:eastAsia="en-US"/>
        </w:rPr>
        <w:t xml:space="preserve"> - prețul net al VMS sursă sau al VMS destinație anunțat de Ministerul Finanțelor;</w:t>
      </w:r>
    </w:p>
    <w:p w14:paraId="554C8A3B" w14:textId="77777777" w:rsidR="00A226AD" w:rsidRPr="008643DC" w:rsidRDefault="00A226AD" w:rsidP="00485810">
      <w:pPr>
        <w:pStyle w:val="ListParagraph"/>
        <w:tabs>
          <w:tab w:val="left" w:pos="1080"/>
        </w:tabs>
        <w:overflowPunct w:val="0"/>
        <w:autoSpaceDE w:val="0"/>
        <w:autoSpaceDN w:val="0"/>
        <w:adjustRightInd w:val="0"/>
        <w:spacing w:line="276" w:lineRule="auto"/>
        <w:ind w:left="142" w:firstLine="502"/>
        <w:jc w:val="both"/>
        <w:textAlignment w:val="baseline"/>
        <w:rPr>
          <w:lang w:val="ro-RO" w:eastAsia="en-US"/>
        </w:rPr>
      </w:pPr>
      <w:r w:rsidRPr="008643DC">
        <w:rPr>
          <w:lang w:val="ro-RO" w:eastAsia="en-US"/>
        </w:rPr>
        <w:t xml:space="preserve">34) </w:t>
      </w:r>
      <w:r w:rsidRPr="008643DC">
        <w:rPr>
          <w:b/>
          <w:bCs/>
          <w:lang w:val="ro-RO" w:eastAsia="en-US"/>
        </w:rPr>
        <w:t>rata de conversie</w:t>
      </w:r>
      <w:r w:rsidRPr="008643DC">
        <w:rPr>
          <w:lang w:val="ro-RO" w:eastAsia="en-US"/>
        </w:rPr>
        <w:t xml:space="preserve"> - raportul dintre prețul brut al VMS sursă și prețul brut al VMS destinație;</w:t>
      </w:r>
    </w:p>
    <w:p w14:paraId="745FEEEB" w14:textId="77777777"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lastRenderedPageBreak/>
        <w:t xml:space="preserve">35) </w:t>
      </w:r>
      <w:r w:rsidRPr="008643DC">
        <w:rPr>
          <w:b/>
          <w:bCs/>
          <w:lang w:val="ro-RO" w:eastAsia="en-US"/>
        </w:rPr>
        <w:t>VMS destinație</w:t>
      </w:r>
      <w:r w:rsidRPr="008643DC">
        <w:rPr>
          <w:lang w:val="ro-RO" w:eastAsia="en-US"/>
        </w:rPr>
        <w:t xml:space="preserve"> - VMS emisă/redeschisă prin operațiunea de preschimbare;</w:t>
      </w:r>
    </w:p>
    <w:p w14:paraId="1F5DA662" w14:textId="243CFC10" w:rsidR="00A226AD" w:rsidRPr="008643DC" w:rsidRDefault="00A226AD" w:rsidP="00485810">
      <w:pPr>
        <w:pStyle w:val="ListParagraph"/>
        <w:tabs>
          <w:tab w:val="left" w:pos="1080"/>
        </w:tabs>
        <w:overflowPunct w:val="0"/>
        <w:autoSpaceDE w:val="0"/>
        <w:autoSpaceDN w:val="0"/>
        <w:adjustRightInd w:val="0"/>
        <w:spacing w:line="276" w:lineRule="auto"/>
        <w:ind w:left="142" w:firstLine="502"/>
        <w:jc w:val="both"/>
        <w:textAlignment w:val="baseline"/>
        <w:rPr>
          <w:lang w:val="ro-RO" w:eastAsia="en-US"/>
        </w:rPr>
      </w:pPr>
      <w:r w:rsidRPr="008643DC">
        <w:rPr>
          <w:lang w:val="ro-RO" w:eastAsia="en-US"/>
        </w:rPr>
        <w:t xml:space="preserve">36) </w:t>
      </w:r>
      <w:r w:rsidRPr="008643DC">
        <w:rPr>
          <w:b/>
          <w:bCs/>
          <w:lang w:val="ro-RO" w:eastAsia="en-US"/>
        </w:rPr>
        <w:t>VMS sursă</w:t>
      </w:r>
      <w:r w:rsidRPr="008643DC">
        <w:rPr>
          <w:lang w:val="ro-RO" w:eastAsia="en-US"/>
        </w:rPr>
        <w:t xml:space="preserve"> - VMS răscumpărat</w:t>
      </w:r>
      <w:r w:rsidR="007065B4" w:rsidRPr="008643DC">
        <w:rPr>
          <w:lang w:val="ro-RO" w:eastAsia="en-US"/>
        </w:rPr>
        <w:t>ă</w:t>
      </w:r>
      <w:r w:rsidRPr="008643DC">
        <w:rPr>
          <w:lang w:val="ro-RO" w:eastAsia="en-US"/>
        </w:rPr>
        <w:t xml:space="preserve"> total sau parțial de Ministerul Finanțelor prin operațiunea de preschimbare.”</w:t>
      </w:r>
      <w:r w:rsidR="00FB5EA0" w:rsidRPr="008643DC">
        <w:rPr>
          <w:lang w:val="ro-RO" w:eastAsia="en-US"/>
        </w:rPr>
        <w:t>;</w:t>
      </w:r>
    </w:p>
    <w:p w14:paraId="66C4BE90" w14:textId="77777777" w:rsidR="00A226AD" w:rsidRPr="008643DC" w:rsidRDefault="00A226AD" w:rsidP="0058283B">
      <w:pPr>
        <w:pStyle w:val="ListParagraph"/>
        <w:numPr>
          <w:ilvl w:val="1"/>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Se completează cu Capitolul II</w:t>
      </w:r>
      <w:r w:rsidRPr="008643DC">
        <w:rPr>
          <w:vertAlign w:val="superscript"/>
          <w:lang w:val="ro-RO" w:eastAsia="en-US"/>
        </w:rPr>
        <w:t>2</w:t>
      </w:r>
      <w:r w:rsidRPr="008643DC">
        <w:rPr>
          <w:lang w:val="ro-RO" w:eastAsia="en-US"/>
        </w:rPr>
        <w:t xml:space="preserve"> cu următorul cuprins:</w:t>
      </w:r>
    </w:p>
    <w:p w14:paraId="14979FE5" w14:textId="77777777" w:rsidR="00EE0FA4" w:rsidRPr="008643DC" w:rsidRDefault="00A226AD" w:rsidP="00EE0FA4">
      <w:pPr>
        <w:pStyle w:val="ListParagraph"/>
        <w:tabs>
          <w:tab w:val="left" w:pos="1080"/>
        </w:tabs>
        <w:overflowPunct w:val="0"/>
        <w:autoSpaceDE w:val="0"/>
        <w:autoSpaceDN w:val="0"/>
        <w:adjustRightInd w:val="0"/>
        <w:spacing w:line="276" w:lineRule="auto"/>
        <w:ind w:firstLine="567"/>
        <w:jc w:val="center"/>
        <w:textAlignment w:val="baseline"/>
        <w:rPr>
          <w:b/>
          <w:bCs/>
          <w:lang w:val="ro-RO" w:eastAsia="en-US"/>
        </w:rPr>
      </w:pPr>
      <w:bookmarkStart w:id="4" w:name="_Hlk199427660"/>
      <w:r w:rsidRPr="008643DC">
        <w:rPr>
          <w:b/>
          <w:bCs/>
          <w:lang w:val="ro-RO" w:eastAsia="en-US"/>
        </w:rPr>
        <w:t>„Capitolul II</w:t>
      </w:r>
      <w:r w:rsidRPr="008643DC">
        <w:rPr>
          <w:b/>
          <w:bCs/>
          <w:vertAlign w:val="superscript"/>
          <w:lang w:val="ro-RO" w:eastAsia="en-US"/>
        </w:rPr>
        <w:t>2</w:t>
      </w:r>
      <w:r w:rsidRPr="008643DC">
        <w:rPr>
          <w:b/>
          <w:bCs/>
          <w:lang w:val="ro-RO" w:eastAsia="en-US"/>
        </w:rPr>
        <w:t xml:space="preserve"> </w:t>
      </w:r>
    </w:p>
    <w:p w14:paraId="24CF86A9" w14:textId="6F57C118" w:rsidR="00A226AD" w:rsidRPr="008643DC" w:rsidRDefault="00A226AD" w:rsidP="00485810">
      <w:pPr>
        <w:pStyle w:val="ListParagraph"/>
        <w:tabs>
          <w:tab w:val="left" w:pos="1080"/>
        </w:tabs>
        <w:overflowPunct w:val="0"/>
        <w:autoSpaceDE w:val="0"/>
        <w:autoSpaceDN w:val="0"/>
        <w:adjustRightInd w:val="0"/>
        <w:spacing w:line="276" w:lineRule="auto"/>
        <w:ind w:firstLine="567"/>
        <w:jc w:val="center"/>
        <w:textAlignment w:val="baseline"/>
        <w:rPr>
          <w:b/>
          <w:bCs/>
          <w:lang w:val="ro-RO" w:eastAsia="en-US"/>
        </w:rPr>
      </w:pPr>
      <w:r w:rsidRPr="008643DC">
        <w:rPr>
          <w:b/>
          <w:bCs/>
          <w:lang w:val="ro-RO" w:eastAsia="en-US"/>
        </w:rPr>
        <w:t>PRESCHIMBAREA VMS</w:t>
      </w:r>
    </w:p>
    <w:p w14:paraId="486DCDE5" w14:textId="35F0D37D" w:rsidR="00A226AD" w:rsidRPr="008643DC" w:rsidRDefault="00A226AD" w:rsidP="00485810">
      <w:pPr>
        <w:pStyle w:val="ListParagraph"/>
        <w:tabs>
          <w:tab w:val="left" w:pos="851"/>
        </w:tabs>
        <w:overflowPunct w:val="0"/>
        <w:autoSpaceDE w:val="0"/>
        <w:autoSpaceDN w:val="0"/>
        <w:adjustRightInd w:val="0"/>
        <w:spacing w:line="276" w:lineRule="auto"/>
        <w:ind w:left="284" w:firstLine="436"/>
        <w:jc w:val="both"/>
        <w:textAlignment w:val="baseline"/>
        <w:rPr>
          <w:lang w:val="ro-RO" w:eastAsia="en-US"/>
        </w:rPr>
      </w:pPr>
      <w:r w:rsidRPr="008643DC">
        <w:rPr>
          <w:lang w:val="ro-RO" w:eastAsia="en-US"/>
        </w:rPr>
        <w:tab/>
      </w:r>
      <w:r w:rsidRPr="008643DC">
        <w:rPr>
          <w:b/>
          <w:bCs/>
          <w:lang w:val="ro-RO" w:eastAsia="en-US"/>
        </w:rPr>
        <w:t>17</w:t>
      </w:r>
      <w:r w:rsidRPr="008643DC">
        <w:rPr>
          <w:b/>
          <w:bCs/>
          <w:vertAlign w:val="superscript"/>
          <w:lang w:val="ro-RO" w:eastAsia="en-US"/>
        </w:rPr>
        <w:t>7</w:t>
      </w:r>
      <w:r w:rsidRPr="008643DC">
        <w:rPr>
          <w:b/>
          <w:bCs/>
          <w:lang w:val="ro-RO" w:eastAsia="en-US"/>
        </w:rPr>
        <w:t>.</w:t>
      </w:r>
      <w:r w:rsidRPr="008643DC">
        <w:rPr>
          <w:lang w:val="ro-RO" w:eastAsia="en-US"/>
        </w:rPr>
        <w:t xml:space="preserve"> Ministerul Finanțelor poate efectua</w:t>
      </w:r>
      <w:r w:rsidR="00316267" w:rsidRPr="008643DC">
        <w:rPr>
          <w:lang w:val="ro-RO" w:eastAsia="en-US"/>
        </w:rPr>
        <w:t>,</w:t>
      </w:r>
      <w:r w:rsidRPr="008643DC">
        <w:rPr>
          <w:lang w:val="ro-RO" w:eastAsia="en-US"/>
        </w:rPr>
        <w:t xml:space="preserve"> la necesitate</w:t>
      </w:r>
      <w:r w:rsidR="00316267" w:rsidRPr="008643DC">
        <w:rPr>
          <w:lang w:val="ro-RO" w:eastAsia="en-US"/>
        </w:rPr>
        <w:t>,</w:t>
      </w:r>
      <w:r w:rsidRPr="008643DC">
        <w:rPr>
          <w:lang w:val="ro-RO" w:eastAsia="en-US"/>
        </w:rPr>
        <w:t xml:space="preserve"> operațiunea de preschimbare a VMS aflate în circulație.</w:t>
      </w:r>
    </w:p>
    <w:p w14:paraId="3780B57D" w14:textId="69B279C6" w:rsidR="00A226AD" w:rsidRPr="008643DC" w:rsidRDefault="00A226AD" w:rsidP="00485810">
      <w:pPr>
        <w:pStyle w:val="ListParagraph"/>
        <w:tabs>
          <w:tab w:val="left" w:pos="851"/>
        </w:tabs>
        <w:overflowPunct w:val="0"/>
        <w:autoSpaceDE w:val="0"/>
        <w:autoSpaceDN w:val="0"/>
        <w:adjustRightInd w:val="0"/>
        <w:spacing w:line="276" w:lineRule="auto"/>
        <w:ind w:left="284" w:firstLine="436"/>
        <w:jc w:val="both"/>
        <w:textAlignment w:val="baseline"/>
        <w:rPr>
          <w:lang w:val="ro-RO" w:eastAsia="en-US"/>
        </w:rPr>
      </w:pPr>
      <w:r w:rsidRPr="008643DC">
        <w:rPr>
          <w:lang w:val="ro-RO" w:eastAsia="en-US"/>
        </w:rPr>
        <w:tab/>
      </w:r>
      <w:r w:rsidRPr="008643DC">
        <w:rPr>
          <w:b/>
          <w:bCs/>
          <w:lang w:val="ro-RO" w:eastAsia="en-US"/>
        </w:rPr>
        <w:t>17</w:t>
      </w:r>
      <w:r w:rsidRPr="008643DC">
        <w:rPr>
          <w:b/>
          <w:bCs/>
          <w:vertAlign w:val="superscript"/>
          <w:lang w:val="ro-RO" w:eastAsia="en-US"/>
        </w:rPr>
        <w:t>8</w:t>
      </w:r>
      <w:r w:rsidRPr="008643DC">
        <w:rPr>
          <w:b/>
          <w:bCs/>
          <w:lang w:val="ro-RO" w:eastAsia="en-US"/>
        </w:rPr>
        <w:t>.</w:t>
      </w:r>
      <w:r w:rsidRPr="008643DC">
        <w:rPr>
          <w:lang w:val="ro-RO" w:eastAsia="en-US"/>
        </w:rPr>
        <w:t xml:space="preserve"> Preschimbarea VMS se efectuează</w:t>
      </w:r>
      <w:r w:rsidRPr="008643DC" w:rsidDel="00740885">
        <w:rPr>
          <w:lang w:val="ro-RO" w:eastAsia="en-US"/>
        </w:rPr>
        <w:t xml:space="preserve"> </w:t>
      </w:r>
      <w:r w:rsidRPr="008643DC">
        <w:rPr>
          <w:lang w:val="ro-RO" w:eastAsia="en-US"/>
        </w:rPr>
        <w:t xml:space="preserve">prin intermediul licitaților în cadrul sesiunilor competitive. Fiecare licitație de preschimbare va include unul sau multe coduri ISIN pentru VMS sursă și unul sau mai multe coduri ISIN pentru VMS destinație. În funcție de evoluția și situația de pe piața VMS, Ministerul Finanțelor își rezervă dreptul de a prelungi licitațiile prin sesiuni necompetitive. </w:t>
      </w:r>
    </w:p>
    <w:p w14:paraId="5FBF5A72" w14:textId="7EF68D7F" w:rsidR="00A226AD" w:rsidRPr="008643DC" w:rsidRDefault="00A226AD" w:rsidP="00485810">
      <w:pPr>
        <w:pStyle w:val="ListParagraph"/>
        <w:tabs>
          <w:tab w:val="left" w:pos="851"/>
        </w:tabs>
        <w:overflowPunct w:val="0"/>
        <w:autoSpaceDE w:val="0"/>
        <w:autoSpaceDN w:val="0"/>
        <w:adjustRightInd w:val="0"/>
        <w:spacing w:line="276" w:lineRule="auto"/>
        <w:ind w:left="284" w:firstLine="436"/>
        <w:jc w:val="both"/>
        <w:textAlignment w:val="baseline"/>
        <w:rPr>
          <w:lang w:val="ro-RO" w:eastAsia="en-US"/>
        </w:rPr>
      </w:pPr>
      <w:r w:rsidRPr="008643DC">
        <w:rPr>
          <w:lang w:val="ro-RO" w:eastAsia="en-US"/>
        </w:rPr>
        <w:tab/>
      </w:r>
      <w:r w:rsidRPr="008643DC">
        <w:rPr>
          <w:b/>
          <w:bCs/>
          <w:lang w:val="ro-RO" w:eastAsia="en-US"/>
        </w:rPr>
        <w:t>17</w:t>
      </w:r>
      <w:r w:rsidRPr="008643DC">
        <w:rPr>
          <w:b/>
          <w:bCs/>
          <w:vertAlign w:val="superscript"/>
          <w:lang w:val="ro-RO" w:eastAsia="en-US"/>
        </w:rPr>
        <w:t>9</w:t>
      </w:r>
      <w:r w:rsidRPr="008643DC">
        <w:rPr>
          <w:b/>
          <w:bCs/>
          <w:lang w:val="ro-RO" w:eastAsia="en-US"/>
        </w:rPr>
        <w:t>.</w:t>
      </w:r>
      <w:r w:rsidRPr="008643DC">
        <w:rPr>
          <w:lang w:val="ro-RO" w:eastAsia="en-US"/>
        </w:rPr>
        <w:t xml:space="preserve"> Participanții la licitația de preschimbare a VMS sunt dealerii primari. Persoanele fizice și persoanele juridice, rezidente sau nerezidente, deținători de VMS sursă, pot să participe la licitația de preschimbare numai prin intermediul dealerilor primari.</w:t>
      </w:r>
    </w:p>
    <w:p w14:paraId="4AFD9FAE" w14:textId="77777777" w:rsidR="00A226AD" w:rsidRPr="008643DC" w:rsidRDefault="00A226AD" w:rsidP="00485810">
      <w:pPr>
        <w:pStyle w:val="ListParagraph"/>
        <w:tabs>
          <w:tab w:val="left" w:pos="851"/>
          <w:tab w:val="left" w:pos="1418"/>
        </w:tabs>
        <w:overflowPunct w:val="0"/>
        <w:autoSpaceDE w:val="0"/>
        <w:autoSpaceDN w:val="0"/>
        <w:adjustRightInd w:val="0"/>
        <w:spacing w:line="276" w:lineRule="auto"/>
        <w:ind w:left="284" w:firstLine="436"/>
        <w:jc w:val="both"/>
        <w:textAlignment w:val="baseline"/>
        <w:rPr>
          <w:lang w:val="ro-RO" w:eastAsia="en-US"/>
        </w:rPr>
      </w:pPr>
      <w:r w:rsidRPr="008643DC">
        <w:rPr>
          <w:lang w:val="ro-RO" w:eastAsia="en-US"/>
        </w:rPr>
        <w:tab/>
      </w:r>
      <w:r w:rsidRPr="008643DC">
        <w:rPr>
          <w:b/>
          <w:bCs/>
          <w:lang w:val="ro-RO" w:eastAsia="en-US"/>
        </w:rPr>
        <w:t>17</w:t>
      </w:r>
      <w:r w:rsidRPr="008643DC">
        <w:rPr>
          <w:b/>
          <w:bCs/>
          <w:vertAlign w:val="superscript"/>
          <w:lang w:val="ro-RO" w:eastAsia="en-US"/>
        </w:rPr>
        <w:t>10</w:t>
      </w:r>
      <w:r w:rsidRPr="008643DC">
        <w:rPr>
          <w:b/>
          <w:bCs/>
          <w:lang w:val="ro-RO" w:eastAsia="en-US"/>
        </w:rPr>
        <w:t>.</w:t>
      </w:r>
      <w:r w:rsidRPr="008643DC">
        <w:rPr>
          <w:lang w:val="ro-RO" w:eastAsia="en-US"/>
        </w:rPr>
        <w:t xml:space="preserve"> Participarea la sesiunile competitive și/sau necompetitive a licitațiilor de preschimbare este opțională pentru dealerii primari.</w:t>
      </w:r>
    </w:p>
    <w:p w14:paraId="7EE3AEFF" w14:textId="77777777" w:rsidR="00A226AD" w:rsidRPr="008643DC" w:rsidRDefault="00A226AD" w:rsidP="00485810">
      <w:pPr>
        <w:pStyle w:val="ListParagraph"/>
        <w:tabs>
          <w:tab w:val="left" w:pos="851"/>
        </w:tabs>
        <w:overflowPunct w:val="0"/>
        <w:autoSpaceDE w:val="0"/>
        <w:autoSpaceDN w:val="0"/>
        <w:adjustRightInd w:val="0"/>
        <w:spacing w:line="276" w:lineRule="auto"/>
        <w:ind w:left="284" w:firstLine="436"/>
        <w:jc w:val="both"/>
        <w:textAlignment w:val="baseline"/>
        <w:rPr>
          <w:lang w:val="ro-RO" w:eastAsia="en-US"/>
        </w:rPr>
      </w:pPr>
      <w:r w:rsidRPr="008643DC">
        <w:rPr>
          <w:lang w:val="ro-RO" w:eastAsia="en-US"/>
        </w:rPr>
        <w:tab/>
      </w:r>
      <w:r w:rsidRPr="008643DC">
        <w:rPr>
          <w:b/>
          <w:bCs/>
          <w:lang w:val="ro-RO" w:eastAsia="en-US"/>
        </w:rPr>
        <w:t>17</w:t>
      </w:r>
      <w:r w:rsidRPr="008643DC">
        <w:rPr>
          <w:b/>
          <w:bCs/>
          <w:vertAlign w:val="superscript"/>
          <w:lang w:val="ro-RO" w:eastAsia="en-US"/>
        </w:rPr>
        <w:t>11</w:t>
      </w:r>
      <w:r w:rsidRPr="008643DC">
        <w:rPr>
          <w:b/>
          <w:bCs/>
          <w:lang w:val="ro-RO" w:eastAsia="en-US"/>
        </w:rPr>
        <w:t>.</w:t>
      </w:r>
      <w:r w:rsidRPr="008643DC">
        <w:rPr>
          <w:lang w:val="ro-RO" w:eastAsia="en-US"/>
        </w:rPr>
        <w:t xml:space="preserve"> Elementele de identificare ale VMS sursă sau destinație și alte elemente ale preschimbării sunt stabilite de Ministerul Finanțelor prin comunicatele privind preschimbarea</w:t>
      </w:r>
      <w:r w:rsidRPr="008643DC" w:rsidDel="00F22E54">
        <w:rPr>
          <w:lang w:val="ro-RO" w:eastAsia="en-US"/>
        </w:rPr>
        <w:t xml:space="preserve"> </w:t>
      </w:r>
      <w:r w:rsidRPr="008643DC">
        <w:rPr>
          <w:lang w:val="ro-RO" w:eastAsia="en-US"/>
        </w:rPr>
        <w:t>VMS, în conformitate cu prevederile prezentului regulament și Instrucțiunile cu privire la plasarea, tranzacționarea și răscumpărarea obligațiunilor de stat cu dobândă fixă/flotantă, aprobate prin Ordinul ministrului finanțelor nr. 29/2019.</w:t>
      </w:r>
    </w:p>
    <w:p w14:paraId="3AB47117" w14:textId="7AC9BD9B" w:rsidR="00A226AD" w:rsidRPr="008643DC" w:rsidRDefault="00A226AD" w:rsidP="00485810">
      <w:pPr>
        <w:pStyle w:val="ListParagraph"/>
        <w:tabs>
          <w:tab w:val="left" w:pos="851"/>
        </w:tabs>
        <w:overflowPunct w:val="0"/>
        <w:autoSpaceDE w:val="0"/>
        <w:autoSpaceDN w:val="0"/>
        <w:adjustRightInd w:val="0"/>
        <w:spacing w:line="276" w:lineRule="auto"/>
        <w:ind w:left="284" w:firstLine="436"/>
        <w:jc w:val="both"/>
        <w:textAlignment w:val="baseline"/>
        <w:rPr>
          <w:lang w:val="ro-RO" w:eastAsia="en-US"/>
        </w:rPr>
      </w:pPr>
      <w:r w:rsidRPr="008643DC">
        <w:rPr>
          <w:lang w:val="ro-RO" w:eastAsia="en-US"/>
        </w:rPr>
        <w:tab/>
      </w:r>
      <w:r w:rsidRPr="008643DC">
        <w:rPr>
          <w:b/>
          <w:bCs/>
          <w:lang w:val="ro-RO" w:eastAsia="en-US"/>
        </w:rPr>
        <w:t>17</w:t>
      </w:r>
      <w:r w:rsidRPr="008643DC">
        <w:rPr>
          <w:b/>
          <w:bCs/>
          <w:vertAlign w:val="superscript"/>
          <w:lang w:val="ro-RO" w:eastAsia="en-US"/>
        </w:rPr>
        <w:t>12</w:t>
      </w:r>
      <w:r w:rsidRPr="008643DC">
        <w:rPr>
          <w:b/>
          <w:bCs/>
          <w:lang w:val="ro-RO" w:eastAsia="en-US"/>
        </w:rPr>
        <w:t>.</w:t>
      </w:r>
      <w:r w:rsidRPr="008643DC">
        <w:rPr>
          <w:lang w:val="ro-RO" w:eastAsia="en-US"/>
        </w:rPr>
        <w:t xml:space="preserve"> VMS sursă </w:t>
      </w:r>
      <w:r w:rsidR="00AA1CC5" w:rsidRPr="008643DC">
        <w:rPr>
          <w:lang w:val="ro-RO" w:eastAsia="en-US"/>
        </w:rPr>
        <w:t>care sunt obiectul răscumpărării anticipate în cadrul operațiunii de preschimbare se anulează.</w:t>
      </w:r>
    </w:p>
    <w:p w14:paraId="37635D04" w14:textId="0F1E3FE3" w:rsidR="00A226AD" w:rsidRPr="008643DC" w:rsidRDefault="00A226AD" w:rsidP="00485810">
      <w:pPr>
        <w:pStyle w:val="ListParagraph"/>
        <w:tabs>
          <w:tab w:val="left" w:pos="851"/>
        </w:tabs>
        <w:overflowPunct w:val="0"/>
        <w:autoSpaceDE w:val="0"/>
        <w:autoSpaceDN w:val="0"/>
        <w:adjustRightInd w:val="0"/>
        <w:spacing w:line="276" w:lineRule="auto"/>
        <w:ind w:left="284" w:firstLine="436"/>
        <w:jc w:val="both"/>
        <w:textAlignment w:val="baseline"/>
        <w:rPr>
          <w:lang w:val="ro-RO" w:eastAsia="en-US"/>
        </w:rPr>
      </w:pPr>
      <w:r w:rsidRPr="008643DC">
        <w:rPr>
          <w:lang w:val="ro-RO" w:eastAsia="en-US"/>
        </w:rPr>
        <w:tab/>
      </w:r>
      <w:r w:rsidRPr="008643DC">
        <w:rPr>
          <w:b/>
          <w:bCs/>
          <w:lang w:val="ro-RO" w:eastAsia="en-US"/>
        </w:rPr>
        <w:t>17</w:t>
      </w:r>
      <w:r w:rsidRPr="008643DC">
        <w:rPr>
          <w:b/>
          <w:bCs/>
          <w:vertAlign w:val="superscript"/>
          <w:lang w:val="ro-RO" w:eastAsia="en-US"/>
        </w:rPr>
        <w:t>13</w:t>
      </w:r>
      <w:r w:rsidRPr="008643DC">
        <w:rPr>
          <w:b/>
          <w:bCs/>
          <w:lang w:val="ro-RO" w:eastAsia="en-US"/>
        </w:rPr>
        <w:t>.</w:t>
      </w:r>
      <w:r w:rsidRPr="008643DC">
        <w:rPr>
          <w:lang w:val="ro-RO" w:eastAsia="en-US"/>
        </w:rPr>
        <w:t xml:space="preserve"> Preschimbarea VMS se efectuează pe o bază neutră de numerar, rezultând un flux de numerar zero pentru participanți și Ministerul Finanțelor. </w:t>
      </w:r>
      <w:r w:rsidR="00FB35F3" w:rsidRPr="00FB35F3">
        <w:rPr>
          <w:lang w:val="ro-RO" w:eastAsia="en-US"/>
        </w:rPr>
        <w:t>Pentru aceasta, valoarea nominală a VMS destinație este ajustată corespunzător cu rata de conversie a fie</w:t>
      </w:r>
      <w:bookmarkStart w:id="5" w:name="_GoBack"/>
      <w:bookmarkEnd w:id="5"/>
      <w:r w:rsidR="00FB35F3" w:rsidRPr="00FB35F3">
        <w:rPr>
          <w:lang w:val="ro-RO" w:eastAsia="en-US"/>
        </w:rPr>
        <w:t xml:space="preserve">cărui investitor care a participat cu succes la licitație, pentru a asigura neutralitatea numerarului. </w:t>
      </w:r>
      <w:r w:rsidRPr="008643DC">
        <w:rPr>
          <w:lang w:val="ro-RO" w:eastAsia="en-US"/>
        </w:rPr>
        <w:t xml:space="preserve">Datorită rotunjirii numărului de VMS preschimbate, pot </w:t>
      </w:r>
      <w:r w:rsidR="00A80587" w:rsidRPr="008643DC">
        <w:rPr>
          <w:lang w:val="ro-RO" w:eastAsia="en-US"/>
        </w:rPr>
        <w:t>rezulta</w:t>
      </w:r>
      <w:r w:rsidRPr="008643DC">
        <w:rPr>
          <w:lang w:val="ro-RO" w:eastAsia="en-US"/>
        </w:rPr>
        <w:t xml:space="preserve"> unele sume reziduale c</w:t>
      </w:r>
      <w:r w:rsidR="00A80587" w:rsidRPr="008643DC">
        <w:rPr>
          <w:lang w:val="ro-RO" w:eastAsia="en-US"/>
        </w:rPr>
        <w:t>are</w:t>
      </w:r>
      <w:r w:rsidRPr="008643DC">
        <w:rPr>
          <w:lang w:val="ro-RO" w:eastAsia="en-US"/>
        </w:rPr>
        <w:t xml:space="preserve"> </w:t>
      </w:r>
      <w:r w:rsidR="00A80587" w:rsidRPr="008643DC">
        <w:rPr>
          <w:lang w:val="ro-RO" w:eastAsia="en-US"/>
        </w:rPr>
        <w:t>urmează a fi</w:t>
      </w:r>
      <w:r w:rsidRPr="008643DC">
        <w:rPr>
          <w:lang w:val="ro-RO" w:eastAsia="en-US"/>
        </w:rPr>
        <w:t xml:space="preserve"> achitate de către participanți Ministerul</w:t>
      </w:r>
      <w:r w:rsidR="00A80587" w:rsidRPr="008643DC">
        <w:rPr>
          <w:lang w:val="ro-RO" w:eastAsia="en-US"/>
        </w:rPr>
        <w:t>ui</w:t>
      </w:r>
      <w:r w:rsidRPr="008643DC">
        <w:rPr>
          <w:lang w:val="ro-RO" w:eastAsia="en-US"/>
        </w:rPr>
        <w:t xml:space="preserve"> Finanțelor</w:t>
      </w:r>
      <w:r w:rsidR="00993D1B" w:rsidRPr="008643DC">
        <w:rPr>
          <w:lang w:val="ro-RO" w:eastAsia="en-US"/>
        </w:rPr>
        <w:t xml:space="preserve"> </w:t>
      </w:r>
      <w:r w:rsidR="00AF5892" w:rsidRPr="008643DC">
        <w:rPr>
          <w:lang w:val="ro-RO" w:eastAsia="en-US"/>
        </w:rPr>
        <w:t>la data decontării operațiunii</w:t>
      </w:r>
      <w:r w:rsidRPr="008643DC">
        <w:rPr>
          <w:lang w:val="ro-RO" w:eastAsia="en-US"/>
        </w:rPr>
        <w:t>.</w:t>
      </w:r>
      <w:r w:rsidR="00EE0FA4" w:rsidRPr="008643DC">
        <w:rPr>
          <w:szCs w:val="28"/>
          <w:lang w:val="ro-RO" w:eastAsia="en-US"/>
        </w:rPr>
        <w:t>”;</w:t>
      </w:r>
    </w:p>
    <w:bookmarkEnd w:id="4"/>
    <w:p w14:paraId="79F43E3D" w14:textId="46DC29A3" w:rsidR="00A226AD" w:rsidRPr="008643DC" w:rsidRDefault="00A226AD" w:rsidP="0058283B">
      <w:pPr>
        <w:pStyle w:val="ListParagraph"/>
        <w:numPr>
          <w:ilvl w:val="1"/>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La punctul 19 subpunctul 4), textul „în SAPI” se substituie cu cuvintele „</w:t>
      </w:r>
      <w:bookmarkStart w:id="6" w:name="_Hlk199428250"/>
      <w:r w:rsidRPr="008643DC">
        <w:rPr>
          <w:lang w:val="ro-RO" w:eastAsia="en-US"/>
        </w:rPr>
        <w:t>în registrele Băncii Naționale;</w:t>
      </w:r>
      <w:bookmarkEnd w:id="6"/>
      <w:r w:rsidRPr="008643DC">
        <w:rPr>
          <w:lang w:val="ro-RO" w:eastAsia="en-US"/>
        </w:rPr>
        <w:t>”</w:t>
      </w:r>
      <w:r w:rsidR="00E5583B" w:rsidRPr="008643DC">
        <w:rPr>
          <w:szCs w:val="28"/>
          <w:lang w:val="ro-RO" w:eastAsia="en-US"/>
        </w:rPr>
        <w:t>;</w:t>
      </w:r>
    </w:p>
    <w:p w14:paraId="2A04978F" w14:textId="77777777" w:rsidR="00A226AD" w:rsidRPr="008643DC" w:rsidRDefault="00A226AD" w:rsidP="0058283B">
      <w:pPr>
        <w:pStyle w:val="ListParagraph"/>
        <w:numPr>
          <w:ilvl w:val="1"/>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La punctul 21:</w:t>
      </w:r>
    </w:p>
    <w:p w14:paraId="0D3703EC" w14:textId="77777777"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subpunctul 1) va avea următorul cuprins:</w:t>
      </w:r>
    </w:p>
    <w:p w14:paraId="129E2657" w14:textId="77777777" w:rsidR="00A226AD" w:rsidRPr="008643DC" w:rsidRDefault="00A226AD" w:rsidP="00485810">
      <w:pPr>
        <w:pStyle w:val="ListParagraph"/>
        <w:tabs>
          <w:tab w:val="left" w:pos="851"/>
        </w:tabs>
        <w:overflowPunct w:val="0"/>
        <w:autoSpaceDE w:val="0"/>
        <w:autoSpaceDN w:val="0"/>
        <w:adjustRightInd w:val="0"/>
        <w:spacing w:line="276" w:lineRule="auto"/>
        <w:ind w:left="284" w:firstLine="425"/>
        <w:jc w:val="both"/>
        <w:textAlignment w:val="baseline"/>
        <w:rPr>
          <w:lang w:val="ro-RO" w:eastAsia="en-US"/>
        </w:rPr>
      </w:pPr>
      <w:r w:rsidRPr="008643DC">
        <w:rPr>
          <w:lang w:val="ro-RO" w:eastAsia="en-US"/>
        </w:rPr>
        <w:t>,,</w:t>
      </w:r>
      <w:bookmarkStart w:id="7" w:name="_Hlk199428300"/>
      <w:r w:rsidRPr="008643DC">
        <w:rPr>
          <w:lang w:val="ro-RO" w:eastAsia="en-US"/>
        </w:rPr>
        <w:t>1) să acționeze ca intermediari între emitent și investitori la distribuirea VMS și la facilitarea extinderii bazei de investitori, precum și între deținătorii de VMS și emitent în cadrul răscumpărării anticipate și/sau preschimbării VMS;</w:t>
      </w:r>
      <w:bookmarkEnd w:id="7"/>
      <w:r w:rsidRPr="008643DC">
        <w:rPr>
          <w:lang w:val="ro-RO" w:eastAsia="en-US"/>
        </w:rPr>
        <w:t>”;</w:t>
      </w:r>
    </w:p>
    <w:p w14:paraId="58319485" w14:textId="77777777"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 xml:space="preserve">subpunctul 3) va avea următorul cuprins: </w:t>
      </w:r>
    </w:p>
    <w:p w14:paraId="011BA603" w14:textId="023F1ED1" w:rsidR="00A226AD" w:rsidRPr="008643DC" w:rsidRDefault="00A226AD" w:rsidP="00485810">
      <w:pPr>
        <w:pStyle w:val="ListParagraph"/>
        <w:tabs>
          <w:tab w:val="left" w:pos="709"/>
        </w:tabs>
        <w:overflowPunct w:val="0"/>
        <w:autoSpaceDE w:val="0"/>
        <w:autoSpaceDN w:val="0"/>
        <w:adjustRightInd w:val="0"/>
        <w:spacing w:line="276" w:lineRule="auto"/>
        <w:ind w:left="284" w:firstLine="425"/>
        <w:jc w:val="both"/>
        <w:textAlignment w:val="baseline"/>
        <w:rPr>
          <w:lang w:val="ro-RO" w:eastAsia="en-US"/>
        </w:rPr>
      </w:pPr>
      <w:r w:rsidRPr="008643DC">
        <w:rPr>
          <w:lang w:val="ro-RO" w:eastAsia="en-US"/>
        </w:rPr>
        <w:t>,,</w:t>
      </w:r>
      <w:bookmarkStart w:id="8" w:name="_Hlk199428345"/>
      <w:r w:rsidRPr="008643DC">
        <w:rPr>
          <w:lang w:val="ro-RO" w:eastAsia="en-US"/>
        </w:rPr>
        <w:t xml:space="preserve">3) să adjudece în nume </w:t>
      </w:r>
      <w:r w:rsidR="00A4400F">
        <w:rPr>
          <w:lang w:val="ro-RO" w:eastAsia="en-US"/>
        </w:rPr>
        <w:t xml:space="preserve">și în cont </w:t>
      </w:r>
      <w:r w:rsidRPr="008643DC">
        <w:rPr>
          <w:lang w:val="ro-RO" w:eastAsia="en-US"/>
        </w:rPr>
        <w:t xml:space="preserve">propriu </w:t>
      </w:r>
      <w:proofErr w:type="spellStart"/>
      <w:r w:rsidRPr="008643DC">
        <w:rPr>
          <w:lang w:val="ro-RO" w:eastAsia="en-US"/>
        </w:rPr>
        <w:t>şi</w:t>
      </w:r>
      <w:proofErr w:type="spellEnd"/>
      <w:r w:rsidRPr="008643DC">
        <w:rPr>
          <w:lang w:val="ro-RO" w:eastAsia="en-US"/>
        </w:rPr>
        <w:t xml:space="preserve">/sau în numele </w:t>
      </w:r>
      <w:proofErr w:type="spellStart"/>
      <w:r w:rsidRPr="008643DC">
        <w:rPr>
          <w:lang w:val="ro-RO" w:eastAsia="en-US"/>
        </w:rPr>
        <w:t>clienţilor</w:t>
      </w:r>
      <w:proofErr w:type="spellEnd"/>
      <w:r w:rsidRPr="008643DC">
        <w:rPr>
          <w:lang w:val="ro-RO" w:eastAsia="en-US"/>
        </w:rPr>
        <w:t xml:space="preserve"> minimum 3% din totalul valorii adjudecate de către Ministerul </w:t>
      </w:r>
      <w:proofErr w:type="spellStart"/>
      <w:r w:rsidRPr="008643DC">
        <w:rPr>
          <w:lang w:val="ro-RO" w:eastAsia="en-US"/>
        </w:rPr>
        <w:t>Finanţelor</w:t>
      </w:r>
      <w:proofErr w:type="spellEnd"/>
      <w:r w:rsidRPr="008643DC">
        <w:rPr>
          <w:lang w:val="ro-RO" w:eastAsia="en-US"/>
        </w:rPr>
        <w:t>, aferentă emisiunilor de VMS, în perioada evaluată (trimestrial/anual);</w:t>
      </w:r>
      <w:bookmarkEnd w:id="8"/>
      <w:r w:rsidRPr="008643DC">
        <w:rPr>
          <w:lang w:val="ro-RO" w:eastAsia="en-US"/>
        </w:rPr>
        <w:t>”;</w:t>
      </w:r>
    </w:p>
    <w:p w14:paraId="1CBC5F97" w14:textId="529EC50F"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 xml:space="preserve"> subpunctul 4)</w:t>
      </w:r>
      <w:r w:rsidR="00233E00" w:rsidRPr="008643DC">
        <w:rPr>
          <w:lang w:val="ro-RO" w:eastAsia="en-US"/>
        </w:rPr>
        <w:t>,</w:t>
      </w:r>
      <w:r w:rsidRPr="008643DC">
        <w:rPr>
          <w:lang w:val="ro-RO" w:eastAsia="en-US"/>
        </w:rPr>
        <w:t xml:space="preserve"> textul ,,2%” se substituie cu textul ,,3%”;</w:t>
      </w:r>
    </w:p>
    <w:p w14:paraId="01ABD490" w14:textId="020EF9B5" w:rsidR="00A226AD" w:rsidRPr="008643DC" w:rsidRDefault="00A226AD" w:rsidP="00485810">
      <w:pPr>
        <w:pStyle w:val="ListParagraph"/>
        <w:numPr>
          <w:ilvl w:val="2"/>
          <w:numId w:val="1"/>
        </w:numPr>
        <w:tabs>
          <w:tab w:val="left" w:pos="1080"/>
        </w:tabs>
        <w:overflowPunct w:val="0"/>
        <w:autoSpaceDE w:val="0"/>
        <w:autoSpaceDN w:val="0"/>
        <w:adjustRightInd w:val="0"/>
        <w:spacing w:line="276" w:lineRule="auto"/>
        <w:ind w:left="284" w:firstLine="284"/>
        <w:jc w:val="both"/>
        <w:textAlignment w:val="baseline"/>
        <w:rPr>
          <w:lang w:val="ro-RO" w:eastAsia="en-US"/>
        </w:rPr>
      </w:pPr>
      <w:r w:rsidRPr="008643DC">
        <w:rPr>
          <w:lang w:val="ro-RO" w:eastAsia="en-US"/>
        </w:rPr>
        <w:lastRenderedPageBreak/>
        <w:t xml:space="preserve"> subpunctul 5)</w:t>
      </w:r>
      <w:r w:rsidR="0071689D" w:rsidRPr="008643DC">
        <w:rPr>
          <w:lang w:val="ro-RO" w:eastAsia="en-US"/>
        </w:rPr>
        <w:t>,</w:t>
      </w:r>
      <w:r w:rsidRPr="008643DC">
        <w:rPr>
          <w:lang w:val="ro-RO" w:eastAsia="en-US"/>
        </w:rPr>
        <w:t xml:space="preserve"> după cuvintele ,,efectuând trimestrial” se completează cu </w:t>
      </w:r>
      <w:r w:rsidR="0027132E" w:rsidRPr="008643DC">
        <w:rPr>
          <w:lang w:val="ro-RO" w:eastAsia="en-US"/>
        </w:rPr>
        <w:t xml:space="preserve">textul </w:t>
      </w:r>
      <w:r w:rsidRPr="008643DC">
        <w:rPr>
          <w:lang w:val="ro-RO" w:eastAsia="en-US"/>
        </w:rPr>
        <w:t>,,</w:t>
      </w:r>
      <w:bookmarkStart w:id="9" w:name="_Hlk199428651"/>
      <w:r w:rsidRPr="008643DC">
        <w:rPr>
          <w:lang w:val="ro-RO" w:eastAsia="en-US"/>
        </w:rPr>
        <w:t>/anual</w:t>
      </w:r>
      <w:bookmarkEnd w:id="9"/>
      <w:r w:rsidRPr="008643DC">
        <w:rPr>
          <w:lang w:val="ro-RO" w:eastAsia="en-US"/>
        </w:rPr>
        <w:t xml:space="preserve">”, după cuvintele „pe </w:t>
      </w:r>
      <w:proofErr w:type="spellStart"/>
      <w:r w:rsidRPr="008643DC">
        <w:rPr>
          <w:lang w:val="ro-RO" w:eastAsia="en-US"/>
        </w:rPr>
        <w:t>piaţa</w:t>
      </w:r>
      <w:proofErr w:type="spellEnd"/>
      <w:r w:rsidRPr="008643DC">
        <w:rPr>
          <w:lang w:val="ro-RO" w:eastAsia="en-US"/>
        </w:rPr>
        <w:t xml:space="preserve"> secundară în trimestrul” se completează cu </w:t>
      </w:r>
      <w:r w:rsidR="004C76FE" w:rsidRPr="008643DC">
        <w:rPr>
          <w:lang w:val="ro-RO" w:eastAsia="en-US"/>
        </w:rPr>
        <w:t xml:space="preserve">textul </w:t>
      </w:r>
      <w:r w:rsidRPr="008643DC">
        <w:rPr>
          <w:lang w:val="ro-RO" w:eastAsia="en-US"/>
        </w:rPr>
        <w:t>,,/anul”, după cuvintele „răscumpărare anticipată” se completează cu textul „și/sau de preschimbare”;</w:t>
      </w:r>
    </w:p>
    <w:p w14:paraId="380659D7" w14:textId="51F96E8F"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se completează cu subpunctul 7) cu următorul cuprins:</w:t>
      </w:r>
    </w:p>
    <w:p w14:paraId="66B14DCE" w14:textId="66EBF9DF" w:rsidR="00A226AD" w:rsidRPr="008643DC" w:rsidRDefault="00A226AD" w:rsidP="00485810">
      <w:pPr>
        <w:pStyle w:val="ListParagraph"/>
        <w:tabs>
          <w:tab w:val="left" w:pos="1080"/>
        </w:tabs>
        <w:overflowPunct w:val="0"/>
        <w:autoSpaceDE w:val="0"/>
        <w:autoSpaceDN w:val="0"/>
        <w:adjustRightInd w:val="0"/>
        <w:spacing w:line="276" w:lineRule="auto"/>
        <w:ind w:left="284" w:firstLine="360"/>
        <w:jc w:val="both"/>
        <w:textAlignment w:val="baseline"/>
        <w:rPr>
          <w:lang w:val="ro-RO"/>
        </w:rPr>
      </w:pPr>
      <w:r w:rsidRPr="008643DC">
        <w:rPr>
          <w:lang w:val="ro-RO" w:eastAsia="en-US"/>
        </w:rPr>
        <w:t>,,</w:t>
      </w:r>
      <w:r w:rsidRPr="008643DC">
        <w:rPr>
          <w:lang w:val="ro-RO"/>
        </w:rPr>
        <w:t>7) să se conformeze prevederil</w:t>
      </w:r>
      <w:r w:rsidR="004701A7" w:rsidRPr="008643DC">
        <w:rPr>
          <w:lang w:val="ro-RO"/>
        </w:rPr>
        <w:t>or</w:t>
      </w:r>
      <w:r w:rsidRPr="008643DC">
        <w:rPr>
          <w:lang w:val="ro-RO"/>
        </w:rPr>
        <w:t xml:space="preserve"> actelor normative aplicabile </w:t>
      </w:r>
      <w:proofErr w:type="spellStart"/>
      <w:r w:rsidRPr="008643DC">
        <w:rPr>
          <w:lang w:val="ro-RO"/>
        </w:rPr>
        <w:t>pieţei</w:t>
      </w:r>
      <w:proofErr w:type="spellEnd"/>
      <w:r w:rsidRPr="008643DC">
        <w:rPr>
          <w:lang w:val="ro-RO"/>
        </w:rPr>
        <w:t xml:space="preserve"> primare </w:t>
      </w:r>
      <w:proofErr w:type="spellStart"/>
      <w:r w:rsidRPr="008643DC">
        <w:rPr>
          <w:lang w:val="ro-RO"/>
        </w:rPr>
        <w:t>şi</w:t>
      </w:r>
      <w:proofErr w:type="spellEnd"/>
      <w:r w:rsidRPr="008643DC">
        <w:rPr>
          <w:lang w:val="ro-RO"/>
        </w:rPr>
        <w:t xml:space="preserve"> secundare a VMS, în scopul derulării în siguranță a operațiunilor pe aceste piețe.”</w:t>
      </w:r>
      <w:r w:rsidR="0024309D" w:rsidRPr="008643DC">
        <w:rPr>
          <w:lang w:val="ro-RO" w:eastAsia="en-US"/>
        </w:rPr>
        <w:t>;</w:t>
      </w:r>
    </w:p>
    <w:p w14:paraId="3B02D5F1" w14:textId="0D6CEA52" w:rsidR="00A226AD" w:rsidRPr="008643DC" w:rsidRDefault="00A226AD" w:rsidP="00485810">
      <w:pPr>
        <w:pStyle w:val="ListParagraph"/>
        <w:numPr>
          <w:ilvl w:val="1"/>
          <w:numId w:val="1"/>
        </w:numPr>
        <w:tabs>
          <w:tab w:val="left" w:pos="709"/>
        </w:tabs>
        <w:overflowPunct w:val="0"/>
        <w:autoSpaceDE w:val="0"/>
        <w:autoSpaceDN w:val="0"/>
        <w:adjustRightInd w:val="0"/>
        <w:spacing w:line="276" w:lineRule="auto"/>
        <w:ind w:left="284" w:firstLine="0"/>
        <w:jc w:val="both"/>
        <w:textAlignment w:val="baseline"/>
        <w:rPr>
          <w:lang w:val="ro-RO" w:eastAsia="en-US"/>
        </w:rPr>
      </w:pPr>
      <w:r w:rsidRPr="008643DC">
        <w:rPr>
          <w:lang w:val="ro-RO" w:eastAsia="en-US"/>
        </w:rPr>
        <w:t xml:space="preserve">La punctul 22, </w:t>
      </w:r>
      <w:r w:rsidR="00A218A4" w:rsidRPr="008643DC">
        <w:rPr>
          <w:lang w:val="ro-RO" w:eastAsia="en-US"/>
        </w:rPr>
        <w:t xml:space="preserve">cuvintele </w:t>
      </w:r>
      <w:r w:rsidRPr="008643DC">
        <w:rPr>
          <w:lang w:val="ro-RO" w:eastAsia="en-US"/>
        </w:rPr>
        <w:t xml:space="preserve">„poate suspenda” se substituie cu </w:t>
      </w:r>
      <w:r w:rsidR="00FE79D6" w:rsidRPr="008643DC">
        <w:rPr>
          <w:lang w:val="ro-RO" w:eastAsia="en-US"/>
        </w:rPr>
        <w:t>cuvântul</w:t>
      </w:r>
      <w:r w:rsidRPr="008643DC">
        <w:rPr>
          <w:lang w:val="ro-RO" w:eastAsia="en-US"/>
        </w:rPr>
        <w:t xml:space="preserve"> „suspendă”, </w:t>
      </w:r>
      <w:r w:rsidR="00FE79D6" w:rsidRPr="008643DC">
        <w:rPr>
          <w:lang w:val="ro-RO" w:eastAsia="en-US"/>
        </w:rPr>
        <w:t xml:space="preserve">iar </w:t>
      </w:r>
      <w:r w:rsidRPr="008643DC">
        <w:rPr>
          <w:lang w:val="ro-RO" w:eastAsia="en-US"/>
        </w:rPr>
        <w:t>după cuvintele ,,calitatea de dealer primar” se completează cu textul ,,</w:t>
      </w:r>
      <w:r w:rsidR="00403791" w:rsidRPr="008643DC">
        <w:rPr>
          <w:lang w:val="ro-RO" w:eastAsia="en-US"/>
        </w:rPr>
        <w:t xml:space="preserve"> , </w:t>
      </w:r>
      <w:r w:rsidRPr="008643DC">
        <w:rPr>
          <w:lang w:val="ro-RO" w:eastAsia="en-US"/>
        </w:rPr>
        <w:t xml:space="preserve">ca rezultat al nerespectării prevederilor </w:t>
      </w:r>
      <w:r w:rsidR="00FE79D6" w:rsidRPr="008643DC">
        <w:rPr>
          <w:lang w:val="ro-RO" w:eastAsia="en-US"/>
        </w:rPr>
        <w:t>punctului</w:t>
      </w:r>
      <w:r w:rsidRPr="008643DC">
        <w:rPr>
          <w:lang w:val="ro-RO" w:eastAsia="en-US"/>
        </w:rPr>
        <w:t xml:space="preserve"> 21,”</w:t>
      </w:r>
      <w:r w:rsidR="00C84EF0" w:rsidRPr="008643DC">
        <w:rPr>
          <w:lang w:val="ro-RO" w:eastAsia="en-US"/>
        </w:rPr>
        <w:t>;</w:t>
      </w:r>
    </w:p>
    <w:p w14:paraId="76D64CEC" w14:textId="26660BC8" w:rsidR="00A226AD" w:rsidRPr="008643DC" w:rsidRDefault="00A226AD" w:rsidP="00485810">
      <w:pPr>
        <w:pStyle w:val="ListParagraph"/>
        <w:numPr>
          <w:ilvl w:val="1"/>
          <w:numId w:val="1"/>
        </w:numPr>
        <w:tabs>
          <w:tab w:val="left" w:pos="709"/>
        </w:tabs>
        <w:overflowPunct w:val="0"/>
        <w:autoSpaceDE w:val="0"/>
        <w:autoSpaceDN w:val="0"/>
        <w:adjustRightInd w:val="0"/>
        <w:spacing w:line="276" w:lineRule="auto"/>
        <w:ind w:left="284" w:firstLine="0"/>
        <w:jc w:val="both"/>
        <w:textAlignment w:val="baseline"/>
        <w:rPr>
          <w:lang w:val="ro-RO" w:eastAsia="en-US"/>
        </w:rPr>
      </w:pPr>
      <w:r w:rsidRPr="008643DC">
        <w:rPr>
          <w:lang w:val="ro-RO" w:eastAsia="en-US"/>
        </w:rPr>
        <w:t xml:space="preserve">La punctul 23, </w:t>
      </w:r>
      <w:r w:rsidR="00001774" w:rsidRPr="008643DC">
        <w:rPr>
          <w:lang w:val="ro-RO" w:eastAsia="en-US"/>
        </w:rPr>
        <w:t xml:space="preserve">cuvintele </w:t>
      </w:r>
      <w:r w:rsidRPr="008643DC">
        <w:rPr>
          <w:lang w:val="ro-RO" w:eastAsia="en-US"/>
        </w:rPr>
        <w:t xml:space="preserve">„poate suspenda activitatea dealerilor primari” se substituie cu </w:t>
      </w:r>
      <w:r w:rsidR="0063071B" w:rsidRPr="008643DC">
        <w:rPr>
          <w:lang w:val="ro-RO" w:eastAsia="en-US"/>
        </w:rPr>
        <w:t xml:space="preserve">cuvintele </w:t>
      </w:r>
      <w:r w:rsidRPr="008643DC">
        <w:rPr>
          <w:lang w:val="ro-RO" w:eastAsia="en-US"/>
        </w:rPr>
        <w:t>„suspendă calitatea de dealer primar”, după cuvintele ,,în cazul în care” se completează cu textul</w:t>
      </w:r>
      <w:r w:rsidRPr="008643DC">
        <w:rPr>
          <w:lang w:val="ro-RO"/>
        </w:rPr>
        <w:t xml:space="preserve"> ,,</w:t>
      </w:r>
      <w:r w:rsidRPr="008643DC">
        <w:rPr>
          <w:lang w:val="ro-RO" w:eastAsia="en-US"/>
        </w:rPr>
        <w:t>la evaluarea trimestrială/anuală”</w:t>
      </w:r>
      <w:r w:rsidR="00E95FA1" w:rsidRPr="008643DC">
        <w:rPr>
          <w:lang w:val="ro-RO" w:eastAsia="en-US"/>
        </w:rPr>
        <w:t>;</w:t>
      </w:r>
    </w:p>
    <w:p w14:paraId="1651F9CA" w14:textId="108B895E" w:rsidR="00A226AD" w:rsidRPr="008643DC" w:rsidRDefault="00A226AD" w:rsidP="0058283B">
      <w:pPr>
        <w:pStyle w:val="ListParagraph"/>
        <w:numPr>
          <w:ilvl w:val="1"/>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Se completează cu p</w:t>
      </w:r>
      <w:r w:rsidR="001B62E7" w:rsidRPr="008643DC">
        <w:rPr>
          <w:lang w:val="ro-RO" w:eastAsia="en-US"/>
        </w:rPr>
        <w:t>unctul</w:t>
      </w:r>
      <w:r w:rsidRPr="008643DC">
        <w:rPr>
          <w:lang w:val="ro-RO" w:eastAsia="en-US"/>
        </w:rPr>
        <w:t xml:space="preserve"> 25</w:t>
      </w:r>
      <w:r w:rsidRPr="008643DC">
        <w:rPr>
          <w:vertAlign w:val="superscript"/>
          <w:lang w:val="ro-RO" w:eastAsia="en-US"/>
        </w:rPr>
        <w:t>1</w:t>
      </w:r>
      <w:r w:rsidRPr="008643DC">
        <w:rPr>
          <w:lang w:val="ro-RO"/>
        </w:rPr>
        <w:t xml:space="preserve"> cu următorul cuprins:</w:t>
      </w:r>
    </w:p>
    <w:p w14:paraId="61E87E31" w14:textId="4FD559A0" w:rsidR="00A226AD" w:rsidRPr="008643DC" w:rsidRDefault="00A226AD" w:rsidP="00485810">
      <w:pPr>
        <w:pStyle w:val="ListParagraph"/>
        <w:tabs>
          <w:tab w:val="left" w:pos="1080"/>
        </w:tabs>
        <w:overflowPunct w:val="0"/>
        <w:autoSpaceDE w:val="0"/>
        <w:autoSpaceDN w:val="0"/>
        <w:adjustRightInd w:val="0"/>
        <w:spacing w:line="276" w:lineRule="auto"/>
        <w:ind w:left="284" w:firstLine="283"/>
        <w:jc w:val="both"/>
        <w:textAlignment w:val="baseline"/>
        <w:rPr>
          <w:lang w:val="ro-RO" w:eastAsia="en-US"/>
        </w:rPr>
      </w:pPr>
      <w:r w:rsidRPr="008643DC">
        <w:rPr>
          <w:lang w:val="ro-RO"/>
        </w:rPr>
        <w:t>,,</w:t>
      </w:r>
      <w:r w:rsidRPr="008643DC">
        <w:rPr>
          <w:b/>
          <w:bCs/>
          <w:lang w:val="ro-RO"/>
        </w:rPr>
        <w:t>25</w:t>
      </w:r>
      <w:r w:rsidRPr="008643DC">
        <w:rPr>
          <w:b/>
          <w:bCs/>
          <w:vertAlign w:val="superscript"/>
          <w:lang w:val="ro-RO"/>
        </w:rPr>
        <w:t>1</w:t>
      </w:r>
      <w:r w:rsidRPr="008643DC">
        <w:rPr>
          <w:lang w:val="ro-RO"/>
        </w:rPr>
        <w:t>.</w:t>
      </w:r>
      <w:r w:rsidR="00713D2A" w:rsidRPr="008643DC">
        <w:rPr>
          <w:lang w:val="ro-RO"/>
        </w:rPr>
        <w:t xml:space="preserve"> </w:t>
      </w:r>
      <w:r w:rsidRPr="008643DC">
        <w:rPr>
          <w:lang w:val="ro-RO" w:eastAsia="en-US"/>
        </w:rPr>
        <w:t xml:space="preserve">Ministerul </w:t>
      </w:r>
      <w:proofErr w:type="spellStart"/>
      <w:r w:rsidRPr="008643DC">
        <w:rPr>
          <w:lang w:val="ro-RO" w:eastAsia="en-US"/>
        </w:rPr>
        <w:t>Finanţelor</w:t>
      </w:r>
      <w:proofErr w:type="spellEnd"/>
      <w:r w:rsidRPr="008643DC">
        <w:rPr>
          <w:lang w:val="ro-RO" w:eastAsia="en-US"/>
        </w:rPr>
        <w:t xml:space="preserve"> poate anula suspendarea calității de dealer primar, în cazul în care la evaluarea trimestrială/anuală </w:t>
      </w:r>
      <w:r w:rsidR="000D7457" w:rsidRPr="008643DC">
        <w:rPr>
          <w:szCs w:val="28"/>
          <w:lang w:val="ro-RO" w:eastAsia="en-US"/>
        </w:rPr>
        <w:t>constată</w:t>
      </w:r>
      <w:r w:rsidR="00485810" w:rsidRPr="008643DC">
        <w:rPr>
          <w:szCs w:val="28"/>
          <w:lang w:val="ro-RO" w:eastAsia="en-US"/>
        </w:rPr>
        <w:t xml:space="preserve"> </w:t>
      </w:r>
      <w:r w:rsidRPr="008643DC">
        <w:rPr>
          <w:lang w:val="ro-RO" w:eastAsia="en-US"/>
        </w:rPr>
        <w:t xml:space="preserve">că dealerul primar suspendat a îndeplinit prevederile </w:t>
      </w:r>
      <w:r w:rsidR="00130B92" w:rsidRPr="008643DC">
        <w:rPr>
          <w:lang w:val="ro-RO" w:eastAsia="en-US"/>
        </w:rPr>
        <w:t xml:space="preserve">punctului </w:t>
      </w:r>
      <w:r w:rsidRPr="008643DC">
        <w:rPr>
          <w:lang w:val="ro-RO" w:eastAsia="en-US"/>
        </w:rPr>
        <w:t>21 prin intermediul unui alt dealer primar.”</w:t>
      </w:r>
      <w:r w:rsidR="00070154" w:rsidRPr="008643DC">
        <w:rPr>
          <w:lang w:val="ro-RO" w:eastAsia="en-US"/>
        </w:rPr>
        <w:t>;</w:t>
      </w:r>
    </w:p>
    <w:p w14:paraId="2F3E0667" w14:textId="5CB2718C" w:rsidR="00A226AD" w:rsidRPr="008643DC" w:rsidRDefault="00A226AD" w:rsidP="0058283B">
      <w:pPr>
        <w:pStyle w:val="ListParagraph"/>
        <w:numPr>
          <w:ilvl w:val="1"/>
          <w:numId w:val="1"/>
        </w:numPr>
        <w:tabs>
          <w:tab w:val="left" w:pos="1080"/>
        </w:tabs>
        <w:overflowPunct w:val="0"/>
        <w:autoSpaceDE w:val="0"/>
        <w:autoSpaceDN w:val="0"/>
        <w:adjustRightInd w:val="0"/>
        <w:spacing w:line="276" w:lineRule="auto"/>
        <w:jc w:val="both"/>
        <w:textAlignment w:val="baseline"/>
        <w:rPr>
          <w:lang w:val="ro-RO" w:eastAsia="en-US"/>
        </w:rPr>
      </w:pPr>
      <w:r w:rsidRPr="008643DC">
        <w:rPr>
          <w:lang w:val="ro-RO" w:eastAsia="en-US"/>
        </w:rPr>
        <w:t>La punctul 45, textul „(anexele nr.3, nr.4 și nr.4</w:t>
      </w:r>
      <w:r w:rsidRPr="008643DC">
        <w:rPr>
          <w:vertAlign w:val="superscript"/>
          <w:lang w:val="ro-RO" w:eastAsia="en-US"/>
        </w:rPr>
        <w:t>1</w:t>
      </w:r>
      <w:r w:rsidRPr="008643DC">
        <w:rPr>
          <w:lang w:val="ro-RO" w:eastAsia="en-US"/>
        </w:rPr>
        <w:t>)” se substituie cu textul „(anexele nr.3, nr.4, nr.4</w:t>
      </w:r>
      <w:r w:rsidRPr="008643DC">
        <w:rPr>
          <w:vertAlign w:val="superscript"/>
          <w:lang w:val="ro-RO" w:eastAsia="en-US"/>
        </w:rPr>
        <w:t xml:space="preserve">1 </w:t>
      </w:r>
      <w:r w:rsidRPr="008643DC">
        <w:rPr>
          <w:lang w:val="ro-RO" w:eastAsia="en-US"/>
        </w:rPr>
        <w:t>și nr.4</w:t>
      </w:r>
      <w:r w:rsidRPr="008643DC">
        <w:rPr>
          <w:vertAlign w:val="superscript"/>
          <w:lang w:val="ro-RO" w:eastAsia="en-US"/>
        </w:rPr>
        <w:t>2</w:t>
      </w:r>
      <w:r w:rsidRPr="008643DC">
        <w:rPr>
          <w:lang w:val="ro-RO" w:eastAsia="en-US"/>
        </w:rPr>
        <w:t>)”</w:t>
      </w:r>
      <w:r w:rsidR="005A0C33" w:rsidRPr="008643DC">
        <w:rPr>
          <w:lang w:val="ro-RO" w:eastAsia="en-US"/>
        </w:rPr>
        <w:t>;</w:t>
      </w:r>
    </w:p>
    <w:p w14:paraId="798866C5"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Punctul 46 se completează cu subpunctul 4) cu următorul cuprins:</w:t>
      </w:r>
    </w:p>
    <w:p w14:paraId="00DB8D1B" w14:textId="2DBED240"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 xml:space="preserve">„4) </w:t>
      </w:r>
      <w:r w:rsidR="00EF46C1" w:rsidRPr="008643DC">
        <w:rPr>
          <w:lang w:val="ro-RO" w:eastAsia="en-US"/>
        </w:rPr>
        <w:t>s</w:t>
      </w:r>
      <w:r w:rsidRPr="008643DC">
        <w:rPr>
          <w:lang w:val="ro-RO" w:eastAsia="en-US"/>
        </w:rPr>
        <w:t>uplimentar pentru preschimbarea VMS:</w:t>
      </w:r>
    </w:p>
    <w:p w14:paraId="01C0E9E7" w14:textId="09BC5942"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a) maturitatea reziduală pentru VMS sursă și</w:t>
      </w:r>
      <w:r w:rsidR="002D4886" w:rsidRPr="008643DC">
        <w:rPr>
          <w:lang w:val="ro-RO" w:eastAsia="en-US"/>
        </w:rPr>
        <w:t>/sau</w:t>
      </w:r>
      <w:r w:rsidRPr="008643DC">
        <w:rPr>
          <w:lang w:val="ro-RO" w:eastAsia="en-US"/>
        </w:rPr>
        <w:t xml:space="preserve"> destinație;</w:t>
      </w:r>
    </w:p>
    <w:p w14:paraId="60D9F305" w14:textId="77777777"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b) dobânda acumulată, rotunjită cu șapte semne după virgulă;</w:t>
      </w:r>
    </w:p>
    <w:p w14:paraId="244D03AF" w14:textId="77777777"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c) volumul indicativ pentru VMS sursă;</w:t>
      </w:r>
    </w:p>
    <w:p w14:paraId="39931B47" w14:textId="79EAC067"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d) prețul de referință pentru VMS sursă sau destinație</w:t>
      </w:r>
      <w:r w:rsidR="00BA054F" w:rsidRPr="008643DC">
        <w:rPr>
          <w:lang w:val="ro-RO" w:eastAsia="en-US"/>
        </w:rPr>
        <w:t>, anunțat prin intermediul BAS cu cel mult o oră înainte de începerea recepționării ofertelor</w:t>
      </w:r>
      <w:r w:rsidRPr="008643DC">
        <w:rPr>
          <w:lang w:val="ro-RO" w:eastAsia="en-US"/>
        </w:rPr>
        <w:t>.”</w:t>
      </w:r>
      <w:r w:rsidR="0023694F" w:rsidRPr="008643DC">
        <w:rPr>
          <w:lang w:val="ro-RO" w:eastAsia="en-US"/>
        </w:rPr>
        <w:t>;</w:t>
      </w:r>
    </w:p>
    <w:p w14:paraId="5B8A504D" w14:textId="3D882D8F" w:rsidR="00A226AD" w:rsidRPr="008643DC" w:rsidRDefault="00EF5421" w:rsidP="0048581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La punctul 59, cuvintele „și răscumpărării anticipate a” se substituie cu textul „ , răscumpărării anticipate și preschimbării”;</w:t>
      </w:r>
    </w:p>
    <w:p w14:paraId="64378E2F" w14:textId="74910146" w:rsidR="00A226AD" w:rsidRPr="008643DC" w:rsidRDefault="006E361B"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P</w:t>
      </w:r>
      <w:r w:rsidR="00A226AD" w:rsidRPr="008643DC">
        <w:rPr>
          <w:lang w:val="ro-RO" w:eastAsia="en-US"/>
        </w:rPr>
        <w:t>unctul 62 va</w:t>
      </w:r>
      <w:r w:rsidRPr="008643DC">
        <w:rPr>
          <w:lang w:val="ro-RO" w:eastAsia="en-US"/>
        </w:rPr>
        <w:t xml:space="preserve"> avea următorul cuprins</w:t>
      </w:r>
      <w:r w:rsidR="00A226AD" w:rsidRPr="008643DC">
        <w:rPr>
          <w:lang w:val="ro-RO" w:eastAsia="en-US"/>
        </w:rPr>
        <w:t>:</w:t>
      </w:r>
    </w:p>
    <w:p w14:paraId="5B1B4609" w14:textId="2E7C3350" w:rsidR="00A226AD" w:rsidRPr="008643DC" w:rsidRDefault="00A226AD" w:rsidP="00485810">
      <w:pPr>
        <w:pStyle w:val="ListParagraph"/>
        <w:spacing w:line="276" w:lineRule="auto"/>
        <w:ind w:left="284" w:firstLine="360"/>
        <w:jc w:val="both"/>
        <w:rPr>
          <w:lang w:val="ro-RO" w:eastAsia="en-US"/>
        </w:rPr>
      </w:pPr>
      <w:r w:rsidRPr="008643DC">
        <w:rPr>
          <w:lang w:val="ro-RO" w:eastAsia="en-US"/>
        </w:rPr>
        <w:t>,,</w:t>
      </w:r>
      <w:r w:rsidRPr="008643DC">
        <w:rPr>
          <w:b/>
          <w:bCs/>
          <w:lang w:val="ro-RO" w:eastAsia="en-US"/>
        </w:rPr>
        <w:t>62.</w:t>
      </w:r>
      <w:r w:rsidRPr="008643DC">
        <w:rPr>
          <w:lang w:val="ro-RO"/>
        </w:rPr>
        <w:t xml:space="preserve"> </w:t>
      </w:r>
      <w:r w:rsidRPr="008643DC">
        <w:rPr>
          <w:lang w:val="ro-RO" w:eastAsia="en-US"/>
        </w:rPr>
        <w:t xml:space="preserve">Volumul VMS indicat în oferte, indiferent de tipul acestora, trebuie să fie multiplu al valorii nominale a VMS. Prețul (exprimat în procente din valoarea nominală) pentru BT sau OS cu rata fixă a dobânzii </w:t>
      </w:r>
      <w:proofErr w:type="spellStart"/>
      <w:r w:rsidRPr="008643DC">
        <w:rPr>
          <w:lang w:val="ro-RO" w:eastAsia="en-US"/>
        </w:rPr>
        <w:t>şi</w:t>
      </w:r>
      <w:proofErr w:type="spellEnd"/>
      <w:r w:rsidRPr="008643DC">
        <w:rPr>
          <w:lang w:val="ro-RO" w:eastAsia="en-US"/>
        </w:rPr>
        <w:t xml:space="preserve"> marja solicitată pentru OS cu rata flotantă a dobânzii se indică în ofertele competitive cu două semne după virgulă.</w:t>
      </w:r>
      <w:r w:rsidR="00C21853" w:rsidRPr="008643DC">
        <w:rPr>
          <w:lang w:val="ro-RO" w:eastAsia="en-US"/>
        </w:rPr>
        <w:t>”;</w:t>
      </w:r>
    </w:p>
    <w:p w14:paraId="405AAD66"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Punctul 63</w:t>
      </w:r>
      <w:r w:rsidRPr="008643DC">
        <w:rPr>
          <w:vertAlign w:val="superscript"/>
          <w:lang w:val="ro-RO" w:eastAsia="en-US"/>
        </w:rPr>
        <w:t>1</w:t>
      </w:r>
      <w:r w:rsidRPr="008643DC">
        <w:rPr>
          <w:lang w:val="ro-RO" w:eastAsia="en-US"/>
        </w:rPr>
        <w:t>:</w:t>
      </w:r>
    </w:p>
    <w:p w14:paraId="71BAEBA2" w14:textId="19EF2278"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1.13.1 la subpunctul 1)</w:t>
      </w:r>
      <w:r w:rsidR="00C21853" w:rsidRPr="008643DC">
        <w:rPr>
          <w:lang w:val="ro-RO" w:eastAsia="en-US"/>
        </w:rPr>
        <w:t>,</w:t>
      </w:r>
      <w:r w:rsidRPr="008643DC">
        <w:rPr>
          <w:lang w:val="ro-RO" w:eastAsia="en-US"/>
        </w:rPr>
        <w:t xml:space="preserve"> cuvintele „</w:t>
      </w:r>
      <w:r w:rsidR="00AF5F4E" w:rsidRPr="008643DC">
        <w:rPr>
          <w:lang w:val="ro-RO" w:eastAsia="en-US"/>
        </w:rPr>
        <w:t xml:space="preserve">operațiunilor </w:t>
      </w:r>
      <w:r w:rsidRPr="008643DC">
        <w:rPr>
          <w:lang w:val="ro-RO" w:eastAsia="en-US"/>
        </w:rPr>
        <w:t xml:space="preserve">pe piața primară” se </w:t>
      </w:r>
      <w:r w:rsidR="00F96D6D" w:rsidRPr="008643DC">
        <w:rPr>
          <w:lang w:val="ro-RO" w:eastAsia="en-US"/>
        </w:rPr>
        <w:t>substituie</w:t>
      </w:r>
      <w:r w:rsidRPr="008643DC">
        <w:rPr>
          <w:lang w:val="ro-RO" w:eastAsia="en-US"/>
        </w:rPr>
        <w:t xml:space="preserve"> cu textul „</w:t>
      </w:r>
      <w:bookmarkStart w:id="10" w:name="_Hlk196307692"/>
      <w:r w:rsidR="00F96D6D" w:rsidRPr="008643DC">
        <w:rPr>
          <w:lang w:val="ro-RO" w:eastAsia="en-US"/>
        </w:rPr>
        <w:t xml:space="preserve">plasării, redeschiderii </w:t>
      </w:r>
      <w:r w:rsidRPr="008643DC">
        <w:rPr>
          <w:lang w:val="ro-RO" w:eastAsia="en-US"/>
        </w:rPr>
        <w:t>și preschimb</w:t>
      </w:r>
      <w:r w:rsidR="00F96D6D" w:rsidRPr="008643DC">
        <w:rPr>
          <w:lang w:val="ro-RO" w:eastAsia="en-US"/>
        </w:rPr>
        <w:t>ării</w:t>
      </w:r>
      <w:r w:rsidRPr="008643DC">
        <w:rPr>
          <w:lang w:val="ro-RO" w:eastAsia="en-US"/>
        </w:rPr>
        <w:t xml:space="preserve"> (pentru VMS destinație)</w:t>
      </w:r>
      <w:r w:rsidR="00F96D6D" w:rsidRPr="008643DC">
        <w:rPr>
          <w:lang w:val="ro-RO" w:eastAsia="en-US"/>
        </w:rPr>
        <w:t xml:space="preserve"> VMS</w:t>
      </w:r>
      <w:bookmarkEnd w:id="10"/>
      <w:r w:rsidRPr="008643DC">
        <w:rPr>
          <w:lang w:val="ro-RO" w:eastAsia="en-US"/>
        </w:rPr>
        <w:t>”;</w:t>
      </w:r>
    </w:p>
    <w:p w14:paraId="2AEE8DEE" w14:textId="7E91034C" w:rsidR="00A226AD" w:rsidRPr="008643DC" w:rsidRDefault="00A226AD" w:rsidP="0058283B">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1.13.2 la subpunctul 2)</w:t>
      </w:r>
      <w:r w:rsidR="00C21853" w:rsidRPr="008643DC">
        <w:rPr>
          <w:lang w:val="ro-RO" w:eastAsia="en-US"/>
        </w:rPr>
        <w:t>,</w:t>
      </w:r>
      <w:r w:rsidRPr="008643DC">
        <w:rPr>
          <w:lang w:val="ro-RO" w:eastAsia="en-US"/>
        </w:rPr>
        <w:t xml:space="preserve"> </w:t>
      </w:r>
      <w:r w:rsidR="00D54535" w:rsidRPr="008643DC">
        <w:rPr>
          <w:lang w:val="ro-RO" w:eastAsia="en-US"/>
        </w:rPr>
        <w:t xml:space="preserve">textul </w:t>
      </w:r>
      <w:r w:rsidRPr="008643DC">
        <w:rPr>
          <w:lang w:val="ro-RO" w:eastAsia="en-US"/>
        </w:rPr>
        <w:t>„</w:t>
      </w:r>
      <w:r w:rsidR="0012451C" w:rsidRPr="008643DC">
        <w:rPr>
          <w:lang w:val="ro-RO" w:eastAsia="en-US"/>
        </w:rPr>
        <w:t xml:space="preserve"> </w:t>
      </w:r>
      <w:r w:rsidR="00D54535" w:rsidRPr="008643DC">
        <w:rPr>
          <w:lang w:val="ro-RO" w:eastAsia="en-US"/>
        </w:rPr>
        <w:t>a</w:t>
      </w:r>
      <w:r w:rsidR="0012451C" w:rsidRPr="008643DC">
        <w:rPr>
          <w:lang w:val="ro-RO" w:eastAsia="en-US"/>
        </w:rPr>
        <w:t xml:space="preserve"> </w:t>
      </w:r>
      <w:r w:rsidR="00D54535" w:rsidRPr="008643DC">
        <w:rPr>
          <w:lang w:val="ro-RO" w:eastAsia="en-US"/>
        </w:rPr>
        <w:t>VMS</w:t>
      </w:r>
      <w:r w:rsidRPr="008643DC">
        <w:rPr>
          <w:lang w:val="ro-RO" w:eastAsia="en-US"/>
        </w:rPr>
        <w:t xml:space="preserve">” se </w:t>
      </w:r>
      <w:r w:rsidR="00D54535" w:rsidRPr="008643DC">
        <w:rPr>
          <w:lang w:val="ro-RO" w:eastAsia="en-US"/>
        </w:rPr>
        <w:t xml:space="preserve">substituie </w:t>
      </w:r>
      <w:r w:rsidRPr="008643DC">
        <w:rPr>
          <w:lang w:val="ro-RO" w:eastAsia="en-US"/>
        </w:rPr>
        <w:t>cu textul „și</w:t>
      </w:r>
      <w:r w:rsidR="00F96D6D" w:rsidRPr="008643DC">
        <w:rPr>
          <w:lang w:val="ro-RO" w:eastAsia="en-US"/>
        </w:rPr>
        <w:t xml:space="preserve"> preschimbării</w:t>
      </w:r>
      <w:r w:rsidRPr="008643DC">
        <w:rPr>
          <w:lang w:val="ro-RO" w:eastAsia="en-US"/>
        </w:rPr>
        <w:t xml:space="preserve"> (pentru VMS sursă)</w:t>
      </w:r>
      <w:r w:rsidR="00F96D6D" w:rsidRPr="008643DC">
        <w:rPr>
          <w:lang w:val="ro-RO" w:eastAsia="en-US"/>
        </w:rPr>
        <w:t xml:space="preserve"> VMS</w:t>
      </w:r>
      <w:r w:rsidRPr="008643DC">
        <w:rPr>
          <w:lang w:val="ro-RO" w:eastAsia="en-US"/>
        </w:rPr>
        <w:t>”</w:t>
      </w:r>
      <w:r w:rsidR="00D54535" w:rsidRPr="008643DC">
        <w:rPr>
          <w:lang w:val="ro-RO" w:eastAsia="en-US"/>
        </w:rPr>
        <w:t>;</w:t>
      </w:r>
    </w:p>
    <w:p w14:paraId="1CC7A27A"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Punctul 65 va avea următorul cuprins:</w:t>
      </w:r>
    </w:p>
    <w:p w14:paraId="31B0F2F2" w14:textId="3AB8B2BF" w:rsidR="00A226AD" w:rsidRPr="008643DC" w:rsidRDefault="00A226AD" w:rsidP="00485810">
      <w:pPr>
        <w:pStyle w:val="ListParagraph"/>
        <w:tabs>
          <w:tab w:val="left" w:pos="1080"/>
        </w:tabs>
        <w:overflowPunct w:val="0"/>
        <w:autoSpaceDE w:val="0"/>
        <w:autoSpaceDN w:val="0"/>
        <w:adjustRightInd w:val="0"/>
        <w:spacing w:line="276" w:lineRule="auto"/>
        <w:ind w:left="142" w:firstLine="567"/>
        <w:jc w:val="both"/>
        <w:textAlignment w:val="baseline"/>
        <w:rPr>
          <w:lang w:val="ro-RO" w:eastAsia="en-US"/>
        </w:rPr>
      </w:pPr>
      <w:r w:rsidRPr="008643DC">
        <w:rPr>
          <w:lang w:val="ro-RO" w:eastAsia="en-US"/>
        </w:rPr>
        <w:t>„</w:t>
      </w:r>
      <w:r w:rsidRPr="008643DC">
        <w:rPr>
          <w:b/>
          <w:bCs/>
          <w:lang w:val="ro-RO" w:eastAsia="en-US"/>
        </w:rPr>
        <w:t>65.</w:t>
      </w:r>
      <w:r w:rsidRPr="008643DC">
        <w:rPr>
          <w:lang w:val="ro-RO" w:eastAsia="en-US"/>
        </w:rPr>
        <w:t xml:space="preserve"> Informația finală cu privire la ofertele recepționate în cadrul sesiunii competitive și necompetitive destinate clienților (volume</w:t>
      </w:r>
      <w:r w:rsidR="001870AB" w:rsidRPr="008643DC">
        <w:rPr>
          <w:lang w:val="ro-RO" w:eastAsia="en-US"/>
        </w:rPr>
        <w:t>,</w:t>
      </w:r>
      <w:r w:rsidRPr="008643DC">
        <w:rPr>
          <w:lang w:val="ro-RO" w:eastAsia="en-US"/>
        </w:rPr>
        <w:t xml:space="preserve"> pre</w:t>
      </w:r>
      <w:r w:rsidR="0017426E" w:rsidRPr="008643DC">
        <w:rPr>
          <w:lang w:val="ro-RO" w:eastAsia="en-US"/>
        </w:rPr>
        <w:t>ț</w:t>
      </w:r>
      <w:r w:rsidRPr="008643DC">
        <w:rPr>
          <w:lang w:val="ro-RO" w:eastAsia="en-US"/>
        </w:rPr>
        <w:t>uri/marje și rata de conversie) se expediază Ministerului Finanțelor imediat după ora-limită de recepționare a ofertelor, care în termen de cel mult o oră din momentul recepționării acesteia, va comunica Băncii Naționale decizia sa cu privire la prețul minim (maxim) acceptat/marja maximă acceptată și volumul de VMS care urmează a fi alocat/răscumpărat/preschimbat pentru fiecare cod ISIN (anexele nr.6, nr.6</w:t>
      </w:r>
      <w:r w:rsidRPr="008643DC">
        <w:rPr>
          <w:vertAlign w:val="superscript"/>
          <w:lang w:val="ro-RO" w:eastAsia="en-US"/>
        </w:rPr>
        <w:t>1</w:t>
      </w:r>
      <w:r w:rsidRPr="008643DC">
        <w:rPr>
          <w:lang w:val="ro-RO" w:eastAsia="en-US"/>
        </w:rPr>
        <w:t xml:space="preserve"> și nr.6</w:t>
      </w:r>
      <w:r w:rsidRPr="008643DC">
        <w:rPr>
          <w:vertAlign w:val="superscript"/>
          <w:lang w:val="ro-RO" w:eastAsia="en-US"/>
        </w:rPr>
        <w:t>2</w:t>
      </w:r>
      <w:r w:rsidRPr="008643DC">
        <w:rPr>
          <w:lang w:val="ro-RO" w:eastAsia="en-US"/>
        </w:rPr>
        <w:t xml:space="preserve">). </w:t>
      </w:r>
      <w:r w:rsidRPr="008643DC">
        <w:rPr>
          <w:lang w:val="ro-RO" w:eastAsia="en-US"/>
        </w:rPr>
        <w:lastRenderedPageBreak/>
        <w:t>În temeiul deciziei Ministerului Finanțelor cu privire la alocarea VMS, Banca Națională va efectua alocarea și va încheia licitația în BAS.”</w:t>
      </w:r>
      <w:r w:rsidR="0012451C" w:rsidRPr="008643DC">
        <w:rPr>
          <w:lang w:val="ro-RO" w:eastAsia="en-US"/>
        </w:rPr>
        <w:t>;</w:t>
      </w:r>
    </w:p>
    <w:p w14:paraId="6C64F279"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Se completează cu punctul 78</w:t>
      </w:r>
      <w:r w:rsidRPr="008643DC">
        <w:rPr>
          <w:vertAlign w:val="superscript"/>
          <w:lang w:val="ro-RO" w:eastAsia="en-US"/>
        </w:rPr>
        <w:t>1</w:t>
      </w:r>
      <w:r w:rsidRPr="008643DC">
        <w:rPr>
          <w:lang w:val="ro-RO" w:eastAsia="en-US"/>
        </w:rPr>
        <w:t xml:space="preserve"> cu următorul cuprins:</w:t>
      </w:r>
    </w:p>
    <w:p w14:paraId="3FC2A79C" w14:textId="758B2440" w:rsidR="00A226AD" w:rsidRPr="008643DC" w:rsidRDefault="00A226AD" w:rsidP="004268F9">
      <w:pPr>
        <w:pStyle w:val="ListParagraph"/>
        <w:tabs>
          <w:tab w:val="left" w:pos="1080"/>
        </w:tabs>
        <w:overflowPunct w:val="0"/>
        <w:autoSpaceDE w:val="0"/>
        <w:autoSpaceDN w:val="0"/>
        <w:adjustRightInd w:val="0"/>
        <w:spacing w:line="276" w:lineRule="auto"/>
        <w:ind w:left="644"/>
        <w:jc w:val="both"/>
        <w:textAlignment w:val="baseline"/>
        <w:rPr>
          <w:lang w:val="ro-RO" w:eastAsia="en-US"/>
        </w:rPr>
      </w:pPr>
      <w:r w:rsidRPr="008643DC">
        <w:rPr>
          <w:lang w:val="ro-RO" w:eastAsia="en-US"/>
        </w:rPr>
        <w:t>„</w:t>
      </w:r>
      <w:r w:rsidRPr="008643DC">
        <w:rPr>
          <w:b/>
          <w:bCs/>
          <w:lang w:val="ro-RO" w:eastAsia="en-US"/>
        </w:rPr>
        <w:t>78</w:t>
      </w:r>
      <w:r w:rsidRPr="008643DC">
        <w:rPr>
          <w:b/>
          <w:bCs/>
          <w:vertAlign w:val="superscript"/>
          <w:lang w:val="ro-RO" w:eastAsia="en-US"/>
        </w:rPr>
        <w:t>1</w:t>
      </w:r>
      <w:r w:rsidRPr="008643DC">
        <w:rPr>
          <w:b/>
          <w:bCs/>
          <w:lang w:val="ro-RO" w:eastAsia="en-US"/>
        </w:rPr>
        <w:t>.</w:t>
      </w:r>
      <w:r w:rsidRPr="008643DC">
        <w:rPr>
          <w:lang w:val="ro-RO" w:eastAsia="en-US"/>
        </w:rPr>
        <w:t xml:space="preserve"> Rata de conversie se calculează în modul următor:</w:t>
      </w:r>
    </w:p>
    <w:p w14:paraId="37AF111F" w14:textId="75FAAAED" w:rsidR="00A226AD" w:rsidRPr="008643DC" w:rsidRDefault="00A226AD" w:rsidP="0058283B">
      <w:pPr>
        <w:pStyle w:val="cn"/>
        <w:tabs>
          <w:tab w:val="left" w:pos="993"/>
        </w:tabs>
        <w:spacing w:line="276" w:lineRule="auto"/>
        <w:contextualSpacing/>
        <w:rPr>
          <w:lang w:eastAsia="en-US"/>
        </w:rPr>
      </w:pPr>
      <m:oMathPara>
        <m:oMath>
          <m:r>
            <w:rPr>
              <w:rFonts w:ascii="Cambria Math" w:hAnsi="Cambria Math"/>
              <w:lang w:eastAsia="en-US"/>
            </w:rPr>
            <m:t>RC=</m:t>
          </m:r>
          <m:f>
            <m:fPr>
              <m:ctrlPr>
                <w:rPr>
                  <w:rFonts w:ascii="Cambria Math" w:hAnsi="Cambria Math"/>
                  <w:i/>
                  <w:iCs/>
                  <w:lang w:eastAsia="en-US"/>
                </w:rPr>
              </m:ctrlPr>
            </m:fPr>
            <m:num>
              <m:sSub>
                <m:sSubPr>
                  <m:ctrlPr>
                    <w:rPr>
                      <w:rFonts w:ascii="Cambria Math" w:hAnsi="Cambria Math"/>
                      <w:i/>
                      <w:iCs/>
                      <w:lang w:eastAsia="en-US"/>
                    </w:rPr>
                  </m:ctrlPr>
                </m:sSubPr>
                <m:e>
                  <m:r>
                    <w:rPr>
                      <w:rFonts w:ascii="Cambria Math" w:hAnsi="Cambria Math"/>
                      <w:lang w:eastAsia="en-US"/>
                    </w:rPr>
                    <m:t>P</m:t>
                  </m:r>
                </m:e>
                <m:sub>
                  <m:r>
                    <w:rPr>
                      <w:rFonts w:ascii="Cambria Math" w:hAnsi="Cambria Math"/>
                      <w:lang w:eastAsia="en-US"/>
                    </w:rPr>
                    <m:t>s</m:t>
                  </m:r>
                </m:sub>
              </m:sSub>
              <m:r>
                <w:rPr>
                  <w:rFonts w:ascii="Cambria Math" w:hAnsi="Cambria Math"/>
                  <w:lang w:eastAsia="en-US"/>
                </w:rPr>
                <m:t>+</m:t>
              </m:r>
              <m:sSub>
                <m:sSubPr>
                  <m:ctrlPr>
                    <w:rPr>
                      <w:rFonts w:ascii="Cambria Math" w:hAnsi="Cambria Math"/>
                      <w:i/>
                      <w:iCs/>
                      <w:lang w:eastAsia="en-US"/>
                    </w:rPr>
                  </m:ctrlPr>
                </m:sSubPr>
                <m:e>
                  <m:r>
                    <w:rPr>
                      <w:rFonts w:ascii="Cambria Math" w:hAnsi="Cambria Math"/>
                      <w:lang w:eastAsia="en-US"/>
                    </w:rPr>
                    <m:t>AC</m:t>
                  </m:r>
                </m:e>
                <m:sub>
                  <m:r>
                    <w:rPr>
                      <w:rFonts w:ascii="Cambria Math" w:hAnsi="Cambria Math"/>
                      <w:lang w:eastAsia="en-US"/>
                    </w:rPr>
                    <m:t>c</m:t>
                  </m:r>
                </m:sub>
              </m:sSub>
            </m:num>
            <m:den>
              <m:sSub>
                <m:sSubPr>
                  <m:ctrlPr>
                    <w:rPr>
                      <w:rFonts w:ascii="Cambria Math" w:hAnsi="Cambria Math"/>
                      <w:i/>
                      <w:iCs/>
                      <w:lang w:eastAsia="en-US"/>
                    </w:rPr>
                  </m:ctrlPr>
                </m:sSubPr>
                <m:e>
                  <m:r>
                    <w:rPr>
                      <w:rFonts w:ascii="Cambria Math" w:hAnsi="Cambria Math"/>
                      <w:lang w:eastAsia="en-US"/>
                    </w:rPr>
                    <m:t>P</m:t>
                  </m:r>
                </m:e>
                <m:sub>
                  <m:r>
                    <w:rPr>
                      <w:rFonts w:ascii="Cambria Math" w:hAnsi="Cambria Math"/>
                      <w:lang w:eastAsia="en-US"/>
                    </w:rPr>
                    <m:t>D</m:t>
                  </m:r>
                </m:sub>
              </m:sSub>
              <m:r>
                <w:rPr>
                  <w:rFonts w:ascii="Cambria Math" w:hAnsi="Cambria Math"/>
                  <w:lang w:eastAsia="en-US"/>
                </w:rPr>
                <m:t>+</m:t>
              </m:r>
              <m:sSub>
                <m:sSubPr>
                  <m:ctrlPr>
                    <w:rPr>
                      <w:rFonts w:ascii="Cambria Math" w:hAnsi="Cambria Math"/>
                      <w:i/>
                      <w:iCs/>
                      <w:lang w:eastAsia="en-US"/>
                    </w:rPr>
                  </m:ctrlPr>
                </m:sSubPr>
                <m:e>
                  <m:r>
                    <w:rPr>
                      <w:rFonts w:ascii="Cambria Math" w:hAnsi="Cambria Math"/>
                      <w:lang w:eastAsia="en-US"/>
                    </w:rPr>
                    <m:t>AC</m:t>
                  </m:r>
                </m:e>
                <m:sub>
                  <m:r>
                    <w:rPr>
                      <w:rFonts w:ascii="Cambria Math" w:hAnsi="Cambria Math"/>
                      <w:lang w:eastAsia="en-US"/>
                    </w:rPr>
                    <m:t>D</m:t>
                  </m:r>
                </m:sub>
              </m:sSub>
            </m:den>
          </m:f>
        </m:oMath>
      </m:oMathPara>
    </w:p>
    <w:p w14:paraId="5230AF8C" w14:textId="77777777" w:rsidR="00A226AD" w:rsidRPr="008643DC" w:rsidRDefault="00A226AD" w:rsidP="0058283B">
      <w:pPr>
        <w:pStyle w:val="cn"/>
        <w:tabs>
          <w:tab w:val="left" w:pos="993"/>
        </w:tabs>
        <w:spacing w:line="276" w:lineRule="auto"/>
        <w:ind w:firstLine="709"/>
        <w:contextualSpacing/>
        <w:rPr>
          <w:lang w:eastAsia="en-US"/>
        </w:rPr>
      </w:pPr>
      <w:r w:rsidRPr="008643DC">
        <w:rPr>
          <w:lang w:eastAsia="en-US"/>
        </w:rPr>
        <w:t>unde:</w:t>
      </w:r>
    </w:p>
    <w:p w14:paraId="30CB6D2B" w14:textId="413BBD4D" w:rsidR="00A226AD" w:rsidRPr="008643DC" w:rsidRDefault="00A226AD" w:rsidP="0058283B">
      <w:pPr>
        <w:pStyle w:val="cn"/>
        <w:tabs>
          <w:tab w:val="left" w:pos="993"/>
        </w:tabs>
        <w:spacing w:line="276" w:lineRule="auto"/>
        <w:ind w:firstLine="709"/>
        <w:contextualSpacing/>
        <w:rPr>
          <w:lang w:eastAsia="en-US"/>
        </w:rPr>
      </w:pPr>
      <w:r w:rsidRPr="008643DC">
        <w:rPr>
          <w:lang w:eastAsia="en-US"/>
        </w:rPr>
        <w:t>RC - rata de conversie</w:t>
      </w:r>
      <w:r w:rsidR="00EC0F34" w:rsidRPr="008643DC">
        <w:rPr>
          <w:lang w:eastAsia="en-US"/>
        </w:rPr>
        <w:t>;</w:t>
      </w:r>
    </w:p>
    <w:p w14:paraId="0727E643" w14:textId="73731D8D" w:rsidR="00A226AD" w:rsidRPr="008643DC" w:rsidRDefault="00A226AD" w:rsidP="0058283B">
      <w:pPr>
        <w:pStyle w:val="cn"/>
        <w:tabs>
          <w:tab w:val="left" w:pos="993"/>
        </w:tabs>
        <w:spacing w:line="276" w:lineRule="auto"/>
        <w:ind w:firstLine="709"/>
        <w:contextualSpacing/>
        <w:rPr>
          <w:lang w:eastAsia="en-US"/>
        </w:rPr>
      </w:pPr>
      <w:proofErr w:type="spellStart"/>
      <w:r w:rsidRPr="008643DC">
        <w:rPr>
          <w:lang w:eastAsia="en-US"/>
        </w:rPr>
        <w:t>P</w:t>
      </w:r>
      <w:r w:rsidRPr="008643DC">
        <w:rPr>
          <w:vertAlign w:val="subscript"/>
          <w:lang w:eastAsia="en-US"/>
        </w:rPr>
        <w:t>s</w:t>
      </w:r>
      <w:proofErr w:type="spellEnd"/>
      <w:r w:rsidRPr="008643DC">
        <w:rPr>
          <w:vertAlign w:val="subscript"/>
          <w:lang w:eastAsia="en-US"/>
        </w:rPr>
        <w:t xml:space="preserve"> </w:t>
      </w:r>
      <w:r w:rsidRPr="008643DC">
        <w:rPr>
          <w:lang w:eastAsia="en-US"/>
        </w:rPr>
        <w:t>- prețul net al VMS sursă</w:t>
      </w:r>
      <w:r w:rsidR="00EC0F34" w:rsidRPr="008643DC">
        <w:rPr>
          <w:lang w:eastAsia="en-US"/>
        </w:rPr>
        <w:t>;</w:t>
      </w:r>
    </w:p>
    <w:p w14:paraId="20B95170" w14:textId="336A5175" w:rsidR="00A226AD" w:rsidRPr="008643DC" w:rsidRDefault="00A226AD" w:rsidP="0058283B">
      <w:pPr>
        <w:pStyle w:val="cn"/>
        <w:tabs>
          <w:tab w:val="left" w:pos="993"/>
        </w:tabs>
        <w:spacing w:line="276" w:lineRule="auto"/>
        <w:ind w:firstLine="709"/>
        <w:contextualSpacing/>
        <w:rPr>
          <w:lang w:eastAsia="en-US"/>
        </w:rPr>
      </w:pPr>
      <w:proofErr w:type="spellStart"/>
      <w:r w:rsidRPr="008643DC">
        <w:rPr>
          <w:lang w:eastAsia="en-US"/>
        </w:rPr>
        <w:t>AC</w:t>
      </w:r>
      <w:r w:rsidRPr="008643DC">
        <w:rPr>
          <w:vertAlign w:val="subscript"/>
          <w:lang w:eastAsia="en-US"/>
        </w:rPr>
        <w:t>c</w:t>
      </w:r>
      <w:proofErr w:type="spellEnd"/>
      <w:r w:rsidRPr="008643DC">
        <w:rPr>
          <w:vertAlign w:val="subscript"/>
          <w:lang w:eastAsia="en-US"/>
        </w:rPr>
        <w:t xml:space="preserve"> </w:t>
      </w:r>
      <w:r w:rsidRPr="008643DC">
        <w:rPr>
          <w:lang w:eastAsia="en-US"/>
        </w:rPr>
        <w:t>- dobânda acumulată a VMS sursă</w:t>
      </w:r>
      <w:r w:rsidR="00EC0F34" w:rsidRPr="008643DC">
        <w:rPr>
          <w:lang w:eastAsia="en-US"/>
        </w:rPr>
        <w:t>;</w:t>
      </w:r>
    </w:p>
    <w:p w14:paraId="0075F8E7" w14:textId="2022B59A" w:rsidR="00A226AD" w:rsidRPr="008643DC" w:rsidRDefault="00A226AD" w:rsidP="0058283B">
      <w:pPr>
        <w:pStyle w:val="cn"/>
        <w:tabs>
          <w:tab w:val="left" w:pos="993"/>
        </w:tabs>
        <w:spacing w:line="276" w:lineRule="auto"/>
        <w:ind w:firstLine="709"/>
        <w:contextualSpacing/>
        <w:rPr>
          <w:lang w:eastAsia="en-US"/>
        </w:rPr>
      </w:pPr>
      <w:r w:rsidRPr="008643DC">
        <w:rPr>
          <w:lang w:eastAsia="en-US"/>
        </w:rPr>
        <w:t>P</w:t>
      </w:r>
      <w:r w:rsidRPr="008643DC">
        <w:rPr>
          <w:vertAlign w:val="subscript"/>
          <w:lang w:eastAsia="en-US"/>
        </w:rPr>
        <w:t>D</w:t>
      </w:r>
      <w:r w:rsidRPr="008643DC">
        <w:rPr>
          <w:lang w:eastAsia="en-US"/>
        </w:rPr>
        <w:t xml:space="preserve"> - prețul net al VMS destinație</w:t>
      </w:r>
      <w:r w:rsidR="00EC0F34" w:rsidRPr="008643DC">
        <w:rPr>
          <w:lang w:eastAsia="en-US"/>
        </w:rPr>
        <w:t>;</w:t>
      </w:r>
    </w:p>
    <w:p w14:paraId="48DA66C5" w14:textId="6B609F24" w:rsidR="00A226AD" w:rsidRPr="008643DC" w:rsidRDefault="00A226AD" w:rsidP="0058283B">
      <w:pPr>
        <w:pStyle w:val="cn"/>
        <w:tabs>
          <w:tab w:val="left" w:pos="993"/>
        </w:tabs>
        <w:spacing w:line="276" w:lineRule="auto"/>
        <w:ind w:firstLine="709"/>
        <w:contextualSpacing/>
        <w:rPr>
          <w:lang w:eastAsia="en-US"/>
        </w:rPr>
      </w:pPr>
      <w:r w:rsidRPr="008643DC">
        <w:rPr>
          <w:lang w:eastAsia="en-US"/>
        </w:rPr>
        <w:t>AC</w:t>
      </w:r>
      <w:r w:rsidRPr="008643DC">
        <w:rPr>
          <w:vertAlign w:val="subscript"/>
          <w:lang w:eastAsia="en-US"/>
        </w:rPr>
        <w:t>D</w:t>
      </w:r>
      <w:r w:rsidRPr="008643DC">
        <w:rPr>
          <w:lang w:eastAsia="en-US"/>
        </w:rPr>
        <w:t xml:space="preserve"> - dobânda acumulată a VMS destinație.”</w:t>
      </w:r>
      <w:bookmarkStart w:id="11" w:name="_Hlk196827026"/>
      <w:r w:rsidR="00EC0F34" w:rsidRPr="008643DC">
        <w:rPr>
          <w:lang w:eastAsia="en-US"/>
        </w:rPr>
        <w:t>;</w:t>
      </w:r>
      <w:bookmarkEnd w:id="11"/>
    </w:p>
    <w:p w14:paraId="7DA57DE3"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Punctul 79 se completează cu subpunctul 18) cu următorul cuprins:</w:t>
      </w:r>
    </w:p>
    <w:p w14:paraId="50DB6F77" w14:textId="74C61BB1" w:rsidR="00A226AD" w:rsidRPr="008643DC" w:rsidRDefault="00A226AD" w:rsidP="00485810">
      <w:pPr>
        <w:pStyle w:val="ListParagraph"/>
        <w:tabs>
          <w:tab w:val="left" w:pos="1080"/>
        </w:tabs>
        <w:overflowPunct w:val="0"/>
        <w:autoSpaceDE w:val="0"/>
        <w:autoSpaceDN w:val="0"/>
        <w:adjustRightInd w:val="0"/>
        <w:spacing w:line="276" w:lineRule="auto"/>
        <w:ind w:left="284" w:firstLine="360"/>
        <w:jc w:val="both"/>
        <w:textAlignment w:val="baseline"/>
        <w:rPr>
          <w:lang w:val="ro-RO" w:eastAsia="en-US"/>
        </w:rPr>
      </w:pPr>
      <w:r w:rsidRPr="008643DC">
        <w:rPr>
          <w:lang w:val="ro-RO" w:eastAsia="en-US"/>
        </w:rPr>
        <w:t>„18) la preschimbarea VMS, rata de conversie maximă și minimă</w:t>
      </w:r>
      <w:r w:rsidRPr="008643DC" w:rsidDel="00AB6F71">
        <w:rPr>
          <w:lang w:val="ro-RO" w:eastAsia="en-US"/>
        </w:rPr>
        <w:t xml:space="preserve"> </w:t>
      </w:r>
      <w:r w:rsidRPr="008643DC">
        <w:rPr>
          <w:lang w:val="ro-RO" w:eastAsia="en-US"/>
        </w:rPr>
        <w:t>acceptată</w:t>
      </w:r>
      <w:r w:rsidR="002B0508" w:rsidRPr="008643DC">
        <w:rPr>
          <w:lang w:val="ro-RO" w:eastAsia="en-US"/>
        </w:rPr>
        <w:t xml:space="preserve"> pentru fiecare pereche preschimbată</w:t>
      </w:r>
      <w:r w:rsidRPr="008643DC">
        <w:rPr>
          <w:lang w:val="ro-RO" w:eastAsia="en-US"/>
        </w:rPr>
        <w:t>.”</w:t>
      </w:r>
      <w:r w:rsidR="005F2C8C" w:rsidRPr="008643DC">
        <w:rPr>
          <w:lang w:val="ro-RO" w:eastAsia="en-US"/>
        </w:rPr>
        <w:t>;</w:t>
      </w:r>
    </w:p>
    <w:p w14:paraId="0D5007C4" w14:textId="502CE7D5" w:rsidR="00A226AD" w:rsidRPr="008643DC" w:rsidRDefault="00AE0AC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P</w:t>
      </w:r>
      <w:r w:rsidR="00A226AD" w:rsidRPr="008643DC">
        <w:rPr>
          <w:lang w:val="ro-RO" w:eastAsia="en-US"/>
        </w:rPr>
        <w:t>unctul 81</w:t>
      </w:r>
      <w:r w:rsidR="005F2C8C" w:rsidRPr="008643DC">
        <w:rPr>
          <w:lang w:val="ro-RO" w:eastAsia="en-US"/>
        </w:rPr>
        <w:t>,</w:t>
      </w:r>
      <w:r w:rsidR="00A226AD" w:rsidRPr="008643DC">
        <w:rPr>
          <w:lang w:val="ro-RO" w:eastAsia="en-US"/>
        </w:rPr>
        <w:t xml:space="preserve"> după </w:t>
      </w:r>
      <w:r w:rsidR="005F2C8C" w:rsidRPr="008643DC">
        <w:rPr>
          <w:lang w:val="ro-RO" w:eastAsia="en-US"/>
        </w:rPr>
        <w:t>cuvintele</w:t>
      </w:r>
      <w:r w:rsidR="00A226AD" w:rsidRPr="008643DC">
        <w:rPr>
          <w:lang w:val="ro-RO" w:eastAsia="en-US"/>
        </w:rPr>
        <w:t xml:space="preserve"> ,,au procurat” se completează cu textul ,,/răscumpărat/preschimbat”</w:t>
      </w:r>
      <w:r w:rsidR="00DA35AE" w:rsidRPr="008643DC">
        <w:rPr>
          <w:lang w:val="ro-RO" w:eastAsia="en-US"/>
        </w:rPr>
        <w:t>;</w:t>
      </w:r>
    </w:p>
    <w:p w14:paraId="5246B462"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Punctul 90</w:t>
      </w:r>
      <w:r w:rsidRPr="008643DC">
        <w:rPr>
          <w:vertAlign w:val="superscript"/>
          <w:lang w:val="ro-RO" w:eastAsia="en-US"/>
        </w:rPr>
        <w:t>2</w:t>
      </w:r>
      <w:r w:rsidRPr="008643DC">
        <w:rPr>
          <w:lang w:val="ro-RO" w:eastAsia="en-US"/>
        </w:rPr>
        <w:t xml:space="preserve"> va avea următorul cuprins:</w:t>
      </w:r>
    </w:p>
    <w:p w14:paraId="7D82E6B2" w14:textId="35586D74" w:rsidR="00A226AD" w:rsidRPr="008643DC" w:rsidRDefault="00F93912" w:rsidP="00485810">
      <w:pPr>
        <w:pStyle w:val="ListParagraph"/>
        <w:tabs>
          <w:tab w:val="left" w:pos="1080"/>
        </w:tabs>
        <w:overflowPunct w:val="0"/>
        <w:autoSpaceDE w:val="0"/>
        <w:autoSpaceDN w:val="0"/>
        <w:adjustRightInd w:val="0"/>
        <w:spacing w:line="276" w:lineRule="auto"/>
        <w:ind w:left="284" w:firstLine="360"/>
        <w:jc w:val="both"/>
        <w:textAlignment w:val="baseline"/>
        <w:rPr>
          <w:lang w:val="ro-RO" w:eastAsia="en-US"/>
        </w:rPr>
      </w:pPr>
      <w:r w:rsidRPr="008643DC">
        <w:rPr>
          <w:lang w:val="ro-RO" w:eastAsia="en-US"/>
        </w:rPr>
        <w:t>,,</w:t>
      </w:r>
      <w:r w:rsidR="00A226AD" w:rsidRPr="008643DC">
        <w:rPr>
          <w:b/>
          <w:bCs/>
          <w:lang w:val="ro-RO" w:eastAsia="en-US"/>
        </w:rPr>
        <w:t>90</w:t>
      </w:r>
      <w:r w:rsidR="00A226AD" w:rsidRPr="008643DC">
        <w:rPr>
          <w:b/>
          <w:bCs/>
          <w:vertAlign w:val="superscript"/>
          <w:lang w:val="ro-RO" w:eastAsia="en-US"/>
        </w:rPr>
        <w:t>2</w:t>
      </w:r>
      <w:r w:rsidR="00A226AD" w:rsidRPr="008643DC">
        <w:rPr>
          <w:b/>
          <w:bCs/>
          <w:lang w:val="ro-RO" w:eastAsia="en-US"/>
        </w:rPr>
        <w:t>.</w:t>
      </w:r>
      <w:r w:rsidR="00A226AD" w:rsidRPr="008643DC">
        <w:rPr>
          <w:lang w:val="ro-RO" w:eastAsia="en-US"/>
        </w:rPr>
        <w:t xml:space="preserve"> Decontarea operațiunilor de plasare și de răscumpărare anticipată a VMS, încheiate în cadrul licitațiilor, precum și a răscumpărărilor la scadență a VMS și plata dobânzilor (cupoanelor) se efectuează conform mecanismului DvP2. </w:t>
      </w:r>
    </w:p>
    <w:p w14:paraId="745FF032" w14:textId="77777777" w:rsidR="000E5798" w:rsidRPr="008643DC" w:rsidRDefault="00A226AD" w:rsidP="00485810">
      <w:pPr>
        <w:pStyle w:val="ListParagraph"/>
        <w:tabs>
          <w:tab w:val="left" w:pos="1080"/>
        </w:tabs>
        <w:overflowPunct w:val="0"/>
        <w:autoSpaceDE w:val="0"/>
        <w:autoSpaceDN w:val="0"/>
        <w:adjustRightInd w:val="0"/>
        <w:spacing w:line="276" w:lineRule="auto"/>
        <w:ind w:left="284" w:firstLine="360"/>
        <w:jc w:val="both"/>
        <w:textAlignment w:val="baseline"/>
        <w:rPr>
          <w:lang w:val="ro-RO" w:eastAsia="en-US"/>
        </w:rPr>
      </w:pPr>
      <w:r w:rsidRPr="008643DC">
        <w:rPr>
          <w:lang w:val="ro-RO" w:eastAsia="en-US"/>
        </w:rPr>
        <w:t xml:space="preserve">Decontarea operațiunilor de preschimbare a VMS, încheiate în cadrul licitațiilor, răscumpărarea VMS sursă și emisiunea VMS destinație se efectuează conform mecanismelor </w:t>
      </w:r>
      <w:proofErr w:type="spellStart"/>
      <w:r w:rsidRPr="008643DC">
        <w:rPr>
          <w:lang w:val="ro-RO" w:eastAsia="en-US"/>
        </w:rPr>
        <w:t>FoP</w:t>
      </w:r>
      <w:proofErr w:type="spellEnd"/>
      <w:r w:rsidRPr="008643DC">
        <w:rPr>
          <w:lang w:val="ro-RO" w:eastAsia="en-US"/>
        </w:rPr>
        <w:t xml:space="preserve"> și DvP1.</w:t>
      </w:r>
    </w:p>
    <w:p w14:paraId="21D9255D" w14:textId="08B5D901" w:rsidR="00A226AD" w:rsidRPr="008643DC" w:rsidRDefault="000E5798" w:rsidP="00485810">
      <w:pPr>
        <w:pStyle w:val="ListParagraph"/>
        <w:tabs>
          <w:tab w:val="left" w:pos="1080"/>
        </w:tabs>
        <w:overflowPunct w:val="0"/>
        <w:autoSpaceDE w:val="0"/>
        <w:autoSpaceDN w:val="0"/>
        <w:adjustRightInd w:val="0"/>
        <w:spacing w:line="276" w:lineRule="auto"/>
        <w:ind w:left="284" w:firstLine="360"/>
        <w:jc w:val="both"/>
        <w:textAlignment w:val="baseline"/>
        <w:rPr>
          <w:lang w:val="ro-RO" w:eastAsia="en-US"/>
        </w:rPr>
      </w:pPr>
      <w:r w:rsidRPr="008643DC">
        <w:rPr>
          <w:lang w:val="ro-RO" w:eastAsia="en-US"/>
        </w:rPr>
        <w:t xml:space="preserve">În cazul redeschiderii, răscumpărării anticipate și preschimbării VMS, decontarea se efectuează la </w:t>
      </w:r>
      <w:proofErr w:type="spellStart"/>
      <w:r w:rsidRPr="008643DC">
        <w:rPr>
          <w:lang w:val="ro-RO" w:eastAsia="en-US"/>
        </w:rPr>
        <w:t>preţul</w:t>
      </w:r>
      <w:proofErr w:type="spellEnd"/>
      <w:r w:rsidRPr="008643DC">
        <w:rPr>
          <w:lang w:val="ro-RO" w:eastAsia="en-US"/>
        </w:rPr>
        <w:t xml:space="preserve"> brut, sistemul Depozitarului central adăugând</w:t>
      </w:r>
      <w:r w:rsidR="006063D9" w:rsidRPr="008643DC">
        <w:rPr>
          <w:lang w:val="ro-RO" w:eastAsia="en-US"/>
        </w:rPr>
        <w:t>,</w:t>
      </w:r>
      <w:r w:rsidRPr="008643DC">
        <w:rPr>
          <w:lang w:val="ro-RO" w:eastAsia="en-US"/>
        </w:rPr>
        <w:t xml:space="preserve"> în mod automat</w:t>
      </w:r>
      <w:r w:rsidR="006063D9" w:rsidRPr="008643DC">
        <w:rPr>
          <w:lang w:val="ro-RO" w:eastAsia="en-US"/>
        </w:rPr>
        <w:t>,</w:t>
      </w:r>
      <w:r w:rsidRPr="008643DC">
        <w:rPr>
          <w:lang w:val="ro-RO" w:eastAsia="en-US"/>
        </w:rPr>
        <w:t xml:space="preserve"> dobânda acumulată.</w:t>
      </w:r>
      <w:r w:rsidR="00A226AD" w:rsidRPr="008643DC">
        <w:rPr>
          <w:lang w:val="ro-RO" w:eastAsia="en-US"/>
        </w:rPr>
        <w:t>”</w:t>
      </w:r>
      <w:r w:rsidR="006063D9" w:rsidRPr="008643DC">
        <w:rPr>
          <w:lang w:val="ro-RO" w:eastAsia="en-US"/>
        </w:rPr>
        <w:t>;</w:t>
      </w:r>
    </w:p>
    <w:p w14:paraId="227B2D70" w14:textId="346BB31A" w:rsidR="00A226AD" w:rsidRPr="008643DC" w:rsidRDefault="00644C2F" w:rsidP="00E377C0">
      <w:pPr>
        <w:pStyle w:val="ListParagraph"/>
        <w:numPr>
          <w:ilvl w:val="1"/>
          <w:numId w:val="1"/>
        </w:numPr>
        <w:tabs>
          <w:tab w:val="left" w:pos="851"/>
        </w:tabs>
        <w:overflowPunct w:val="0"/>
        <w:autoSpaceDE w:val="0"/>
        <w:autoSpaceDN w:val="0"/>
        <w:adjustRightInd w:val="0"/>
        <w:spacing w:line="276" w:lineRule="auto"/>
        <w:ind w:left="567" w:hanging="283"/>
        <w:jc w:val="both"/>
        <w:textAlignment w:val="baseline"/>
        <w:rPr>
          <w:lang w:val="ro-RO" w:eastAsia="en-US"/>
        </w:rPr>
      </w:pPr>
      <w:r w:rsidRPr="008643DC">
        <w:rPr>
          <w:lang w:val="ro-RO" w:eastAsia="en-US"/>
        </w:rPr>
        <w:t>La p</w:t>
      </w:r>
      <w:r w:rsidR="00A226AD" w:rsidRPr="008643DC">
        <w:rPr>
          <w:lang w:val="ro-RO" w:eastAsia="en-US"/>
        </w:rPr>
        <w:t>unctul 90</w:t>
      </w:r>
      <w:r w:rsidR="00A226AD" w:rsidRPr="008643DC">
        <w:rPr>
          <w:vertAlign w:val="superscript"/>
          <w:lang w:val="ro-RO" w:eastAsia="en-US"/>
        </w:rPr>
        <w:t>3</w:t>
      </w:r>
      <w:r w:rsidR="00A226AD" w:rsidRPr="008643DC">
        <w:rPr>
          <w:lang w:val="ro-RO" w:eastAsia="en-US"/>
        </w:rPr>
        <w:t>:</w:t>
      </w:r>
    </w:p>
    <w:p w14:paraId="6A8AF48E" w14:textId="4F9B242C" w:rsidR="00A226AD" w:rsidRPr="008643DC" w:rsidRDefault="00A226AD" w:rsidP="00EA541F">
      <w:pPr>
        <w:pStyle w:val="ListParagraph"/>
        <w:numPr>
          <w:ilvl w:val="2"/>
          <w:numId w:val="1"/>
        </w:numPr>
        <w:tabs>
          <w:tab w:val="left" w:pos="1080"/>
          <w:tab w:val="left" w:pos="1276"/>
        </w:tabs>
        <w:overflowPunct w:val="0"/>
        <w:autoSpaceDE w:val="0"/>
        <w:autoSpaceDN w:val="0"/>
        <w:adjustRightInd w:val="0"/>
        <w:spacing w:line="276" w:lineRule="auto"/>
        <w:ind w:left="284" w:firstLine="284"/>
        <w:jc w:val="both"/>
        <w:textAlignment w:val="baseline"/>
        <w:rPr>
          <w:lang w:val="ro-RO" w:eastAsia="en-US"/>
        </w:rPr>
      </w:pPr>
      <w:r w:rsidRPr="008643DC">
        <w:rPr>
          <w:lang w:val="ro-RO" w:eastAsia="en-US"/>
        </w:rPr>
        <w:t xml:space="preserve"> subpunctul l)</w:t>
      </w:r>
      <w:r w:rsidR="000509A6" w:rsidRPr="008643DC">
        <w:rPr>
          <w:lang w:val="ro-RO" w:eastAsia="en-US"/>
        </w:rPr>
        <w:t>,</w:t>
      </w:r>
      <w:r w:rsidRPr="008643DC">
        <w:rPr>
          <w:lang w:val="ro-RO" w:eastAsia="en-US"/>
        </w:rPr>
        <w:t xml:space="preserve"> textul „și răscumpărării anticipate a” se substituie cu textul „</w:t>
      </w:r>
      <w:r w:rsidR="009316F7" w:rsidRPr="008643DC">
        <w:rPr>
          <w:lang w:val="ro-RO" w:eastAsia="en-US"/>
        </w:rPr>
        <w:t xml:space="preserve"> </w:t>
      </w:r>
      <w:r w:rsidRPr="008643DC">
        <w:rPr>
          <w:lang w:val="ro-RO" w:eastAsia="en-US"/>
        </w:rPr>
        <w:t>, răscumpărării anticipate și/sau preschimbării”</w:t>
      </w:r>
      <w:r w:rsidR="009316F7" w:rsidRPr="008643DC">
        <w:rPr>
          <w:lang w:val="ro-RO" w:eastAsia="en-US"/>
        </w:rPr>
        <w:t>, iar</w:t>
      </w:r>
      <w:r w:rsidRPr="008643DC">
        <w:rPr>
          <w:lang w:val="ro-RO" w:eastAsia="en-US"/>
        </w:rPr>
        <w:t xml:space="preserve"> textul ,,în SAPI” se substituie cu </w:t>
      </w:r>
      <w:r w:rsidR="0020563F" w:rsidRPr="008643DC">
        <w:rPr>
          <w:lang w:val="ro-RO" w:eastAsia="en-US"/>
        </w:rPr>
        <w:t xml:space="preserve">cuvintele </w:t>
      </w:r>
      <w:r w:rsidRPr="008643DC">
        <w:rPr>
          <w:lang w:val="ro-RO" w:eastAsia="en-US"/>
        </w:rPr>
        <w:t xml:space="preserve"> ,,</w:t>
      </w:r>
      <w:bookmarkStart w:id="12" w:name="_Hlk196299115"/>
      <w:r w:rsidRPr="008643DC">
        <w:rPr>
          <w:lang w:val="ro-RO" w:eastAsia="en-US"/>
        </w:rPr>
        <w:t>deschise în registrele Băncii Naționale</w:t>
      </w:r>
      <w:bookmarkEnd w:id="12"/>
      <w:r w:rsidRPr="008643DC">
        <w:rPr>
          <w:lang w:val="ro-RO" w:eastAsia="en-US"/>
        </w:rPr>
        <w:t>”;</w:t>
      </w:r>
    </w:p>
    <w:p w14:paraId="6FD4E7BD" w14:textId="21A0D25D" w:rsidR="00A226AD" w:rsidRPr="008643DC" w:rsidRDefault="000509A6" w:rsidP="00EA541F">
      <w:pPr>
        <w:pStyle w:val="ListParagraph"/>
        <w:numPr>
          <w:ilvl w:val="2"/>
          <w:numId w:val="1"/>
        </w:numPr>
        <w:tabs>
          <w:tab w:val="left" w:pos="1080"/>
          <w:tab w:val="left" w:pos="1276"/>
        </w:tabs>
        <w:overflowPunct w:val="0"/>
        <w:autoSpaceDE w:val="0"/>
        <w:autoSpaceDN w:val="0"/>
        <w:adjustRightInd w:val="0"/>
        <w:spacing w:line="276" w:lineRule="auto"/>
        <w:ind w:left="284" w:firstLine="284"/>
        <w:jc w:val="both"/>
        <w:textAlignment w:val="baseline"/>
        <w:rPr>
          <w:lang w:val="ro-RO" w:eastAsia="en-US"/>
        </w:rPr>
      </w:pPr>
      <w:r w:rsidRPr="008643DC">
        <w:rPr>
          <w:lang w:val="ro-RO" w:eastAsia="en-US"/>
        </w:rPr>
        <w:t xml:space="preserve"> </w:t>
      </w:r>
      <w:r w:rsidR="00A226AD" w:rsidRPr="008643DC">
        <w:rPr>
          <w:lang w:val="ro-RO" w:eastAsia="en-US"/>
        </w:rPr>
        <w:t>subpunctul 2)</w:t>
      </w:r>
      <w:r w:rsidRPr="008643DC">
        <w:rPr>
          <w:lang w:val="ro-RO" w:eastAsia="en-US"/>
        </w:rPr>
        <w:t>,</w:t>
      </w:r>
      <w:r w:rsidR="00A226AD" w:rsidRPr="008643DC">
        <w:rPr>
          <w:lang w:val="ro-RO" w:eastAsia="en-US"/>
        </w:rPr>
        <w:t xml:space="preserve"> </w:t>
      </w:r>
      <w:r w:rsidR="00F545BD" w:rsidRPr="008643DC">
        <w:rPr>
          <w:lang w:val="ro-RO" w:eastAsia="en-US"/>
        </w:rPr>
        <w:t>va avea următorul cuprins</w:t>
      </w:r>
      <w:r w:rsidR="00A226AD" w:rsidRPr="008643DC">
        <w:rPr>
          <w:lang w:val="ro-RO" w:eastAsia="en-US"/>
        </w:rPr>
        <w:t>:</w:t>
      </w:r>
    </w:p>
    <w:p w14:paraId="55CB3D0A" w14:textId="39164896" w:rsidR="00A226AD" w:rsidRPr="008643DC" w:rsidRDefault="00A226AD" w:rsidP="00EA541F">
      <w:pPr>
        <w:pStyle w:val="ListParagraph"/>
        <w:tabs>
          <w:tab w:val="left" w:pos="1080"/>
        </w:tabs>
        <w:overflowPunct w:val="0"/>
        <w:autoSpaceDE w:val="0"/>
        <w:autoSpaceDN w:val="0"/>
        <w:adjustRightInd w:val="0"/>
        <w:spacing w:line="276" w:lineRule="auto"/>
        <w:ind w:left="284" w:firstLine="360"/>
        <w:jc w:val="both"/>
        <w:textAlignment w:val="baseline"/>
        <w:rPr>
          <w:lang w:val="ro-RO" w:eastAsia="en-US"/>
        </w:rPr>
      </w:pPr>
      <w:r w:rsidRPr="008643DC">
        <w:rPr>
          <w:lang w:val="ro-RO" w:eastAsia="en-US"/>
        </w:rPr>
        <w:t xml:space="preserve">„2) </w:t>
      </w:r>
      <w:bookmarkStart w:id="13" w:name="_Hlk196299179"/>
      <w:r w:rsidRPr="008643DC">
        <w:rPr>
          <w:lang w:val="ro-RO" w:eastAsia="en-US"/>
        </w:rPr>
        <w:t xml:space="preserve">dealerii primari, băncile care nu au calitatea de dealeri primari, Depozitarul central </w:t>
      </w:r>
      <w:proofErr w:type="spellStart"/>
      <w:r w:rsidRPr="008643DC">
        <w:rPr>
          <w:lang w:val="ro-RO" w:eastAsia="en-US"/>
        </w:rPr>
        <w:t>şi</w:t>
      </w:r>
      <w:proofErr w:type="spellEnd"/>
      <w:r w:rsidRPr="008643DC">
        <w:rPr>
          <w:lang w:val="ro-RO" w:eastAsia="en-US"/>
        </w:rPr>
        <w:t xml:space="preserve"> Fondul de garantare a depozitelor, care au încheiat tranzacții de vânzare a VMS în cadrul licitațiilor de răscumpărare anticipată a VMS și/sau care au încheiat tranzacții de preschimbare a VMS, în cont propriu sau în contul clienților, sunt obligați să asigure în conturile de valori mobiliare proprii și ale clienților lor, deschise în sistemul Depozitarului central, disponibilitatea de VMS, precum și disponibilitatea mijloacelor bănești în conturile de decontare deschise în registrele Băncii Naționale, în volum suficient pentru decontare conform rezultatelor licitației.</w:t>
      </w:r>
      <w:bookmarkEnd w:id="13"/>
      <w:r w:rsidRPr="008643DC">
        <w:rPr>
          <w:lang w:val="ro-RO" w:eastAsia="en-US"/>
        </w:rPr>
        <w:t>”</w:t>
      </w:r>
      <w:r w:rsidR="00314F5B" w:rsidRPr="008643DC">
        <w:rPr>
          <w:lang w:val="ro-RO" w:eastAsia="en-US"/>
        </w:rPr>
        <w:t>;</w:t>
      </w:r>
    </w:p>
    <w:p w14:paraId="3FB370C5" w14:textId="165FB861" w:rsidR="007A274E" w:rsidRDefault="007A274E" w:rsidP="00EA541F">
      <w:pPr>
        <w:pStyle w:val="ListParagraph"/>
        <w:numPr>
          <w:ilvl w:val="1"/>
          <w:numId w:val="1"/>
        </w:numPr>
        <w:tabs>
          <w:tab w:val="left" w:pos="851"/>
        </w:tabs>
        <w:overflowPunct w:val="0"/>
        <w:autoSpaceDE w:val="0"/>
        <w:autoSpaceDN w:val="0"/>
        <w:adjustRightInd w:val="0"/>
        <w:spacing w:line="276" w:lineRule="auto"/>
        <w:ind w:left="284" w:firstLine="0"/>
        <w:jc w:val="both"/>
        <w:textAlignment w:val="baseline"/>
        <w:rPr>
          <w:lang w:val="ro-RO" w:eastAsia="en-US"/>
        </w:rPr>
      </w:pPr>
      <w:r>
        <w:rPr>
          <w:lang w:val="ro-RO" w:eastAsia="en-US"/>
        </w:rPr>
        <w:t>La punctul 90</w:t>
      </w:r>
      <w:r>
        <w:rPr>
          <w:vertAlign w:val="superscript"/>
          <w:lang w:val="ro-RO" w:eastAsia="en-US"/>
        </w:rPr>
        <w:t>6</w:t>
      </w:r>
      <w:r w:rsidR="006838D7">
        <w:rPr>
          <w:vertAlign w:val="superscript"/>
          <w:lang w:val="ro-RO" w:eastAsia="en-US"/>
        </w:rPr>
        <w:t xml:space="preserve"> </w:t>
      </w:r>
      <w:r w:rsidR="006838D7">
        <w:rPr>
          <w:lang w:val="ro-RO" w:eastAsia="en-US"/>
        </w:rPr>
        <w:t xml:space="preserve">textul </w:t>
      </w:r>
      <w:r w:rsidR="006838D7" w:rsidRPr="008643DC">
        <w:rPr>
          <w:lang w:val="ro-RO" w:eastAsia="en-US"/>
        </w:rPr>
        <w:t>„</w:t>
      </w:r>
      <w:r w:rsidR="006838D7" w:rsidRPr="005C537E">
        <w:rPr>
          <w:bCs/>
          <w:lang w:val="ro-RO"/>
        </w:rPr>
        <w:t>la ora stabilită</w:t>
      </w:r>
      <w:r w:rsidR="006838D7" w:rsidRPr="008643DC">
        <w:rPr>
          <w:lang w:val="ro-RO" w:eastAsia="en-US"/>
        </w:rPr>
        <w:t>”</w:t>
      </w:r>
      <w:r w:rsidR="006838D7">
        <w:rPr>
          <w:bCs/>
          <w:lang w:val="ro-RO"/>
        </w:rPr>
        <w:t xml:space="preserve"> </w:t>
      </w:r>
      <w:r w:rsidR="006838D7" w:rsidRPr="008643DC">
        <w:rPr>
          <w:lang w:val="ro-RO" w:eastAsia="en-US"/>
        </w:rPr>
        <w:t>se substituie cu textul „</w:t>
      </w:r>
      <w:r w:rsidR="006838D7">
        <w:rPr>
          <w:lang w:val="ro-RO" w:eastAsia="en-US"/>
        </w:rPr>
        <w:t>astfel cum este stabilit</w:t>
      </w:r>
      <w:r w:rsidR="006838D7" w:rsidRPr="008643DC">
        <w:rPr>
          <w:lang w:val="ro-RO" w:eastAsia="en-US"/>
        </w:rPr>
        <w:t>”;</w:t>
      </w:r>
    </w:p>
    <w:p w14:paraId="70F17A60" w14:textId="1B98604F" w:rsidR="00A226AD" w:rsidRPr="008643DC" w:rsidRDefault="0033238F" w:rsidP="00EA541F">
      <w:pPr>
        <w:pStyle w:val="ListParagraph"/>
        <w:numPr>
          <w:ilvl w:val="1"/>
          <w:numId w:val="1"/>
        </w:numPr>
        <w:tabs>
          <w:tab w:val="left" w:pos="851"/>
        </w:tabs>
        <w:overflowPunct w:val="0"/>
        <w:autoSpaceDE w:val="0"/>
        <w:autoSpaceDN w:val="0"/>
        <w:adjustRightInd w:val="0"/>
        <w:spacing w:line="276" w:lineRule="auto"/>
        <w:ind w:left="284" w:firstLine="0"/>
        <w:jc w:val="both"/>
        <w:textAlignment w:val="baseline"/>
        <w:rPr>
          <w:lang w:val="ro-RO" w:eastAsia="en-US"/>
        </w:rPr>
      </w:pPr>
      <w:r w:rsidRPr="008643DC">
        <w:rPr>
          <w:lang w:val="ro-RO" w:eastAsia="en-US"/>
        </w:rPr>
        <w:t>La p</w:t>
      </w:r>
      <w:r w:rsidR="00A226AD" w:rsidRPr="008643DC">
        <w:rPr>
          <w:lang w:val="ro-RO" w:eastAsia="en-US"/>
        </w:rPr>
        <w:t>unctul 90</w:t>
      </w:r>
      <w:r w:rsidR="00A226AD" w:rsidRPr="008643DC">
        <w:rPr>
          <w:vertAlign w:val="superscript"/>
          <w:lang w:val="ro-RO" w:eastAsia="en-US"/>
        </w:rPr>
        <w:t>8</w:t>
      </w:r>
      <w:r w:rsidRPr="008643DC">
        <w:rPr>
          <w:lang w:val="ro-RO" w:eastAsia="en-US"/>
        </w:rPr>
        <w:t xml:space="preserve">, </w:t>
      </w:r>
      <w:r w:rsidR="009A7AE8" w:rsidRPr="008643DC">
        <w:rPr>
          <w:szCs w:val="28"/>
          <w:lang w:val="ro-RO" w:eastAsia="en-US"/>
        </w:rPr>
        <w:t xml:space="preserve">alineatul al doilea se </w:t>
      </w:r>
      <w:r w:rsidR="00A226AD" w:rsidRPr="008643DC">
        <w:rPr>
          <w:lang w:val="ro-RO" w:eastAsia="en-US"/>
        </w:rPr>
        <w:t>completează cu textul „și/sau pentru preschimbare”</w:t>
      </w:r>
      <w:r w:rsidR="00B05845" w:rsidRPr="008643DC">
        <w:rPr>
          <w:lang w:val="ro-RO" w:eastAsia="en-US"/>
        </w:rPr>
        <w:t>;</w:t>
      </w:r>
    </w:p>
    <w:p w14:paraId="7AF0BB98" w14:textId="3FB64FD0" w:rsidR="00A226AD" w:rsidRPr="008643DC" w:rsidRDefault="00C67799" w:rsidP="00EA541F">
      <w:pPr>
        <w:pStyle w:val="ListParagraph"/>
        <w:numPr>
          <w:ilvl w:val="1"/>
          <w:numId w:val="1"/>
        </w:numPr>
        <w:tabs>
          <w:tab w:val="left" w:pos="851"/>
        </w:tabs>
        <w:overflowPunct w:val="0"/>
        <w:autoSpaceDE w:val="0"/>
        <w:autoSpaceDN w:val="0"/>
        <w:adjustRightInd w:val="0"/>
        <w:spacing w:line="276" w:lineRule="auto"/>
        <w:ind w:left="284" w:firstLine="0"/>
        <w:jc w:val="both"/>
        <w:textAlignment w:val="baseline"/>
        <w:rPr>
          <w:lang w:val="ro-RO" w:eastAsia="en-US"/>
        </w:rPr>
      </w:pPr>
      <w:r w:rsidRPr="008643DC">
        <w:rPr>
          <w:lang w:val="ro-RO" w:eastAsia="en-US"/>
        </w:rPr>
        <w:t>P</w:t>
      </w:r>
      <w:r w:rsidR="00A226AD" w:rsidRPr="008643DC">
        <w:rPr>
          <w:lang w:val="ro-RO" w:eastAsia="en-US"/>
        </w:rPr>
        <w:t>unctul 90</w:t>
      </w:r>
      <w:r w:rsidR="00A226AD" w:rsidRPr="008643DC">
        <w:rPr>
          <w:vertAlign w:val="superscript"/>
          <w:lang w:val="ro-RO" w:eastAsia="en-US"/>
        </w:rPr>
        <w:t>9</w:t>
      </w:r>
      <w:r w:rsidR="00A226AD" w:rsidRPr="008643DC">
        <w:rPr>
          <w:lang w:val="ro-RO"/>
        </w:rPr>
        <w:t xml:space="preserve"> </w:t>
      </w:r>
      <w:r w:rsidR="00A226AD" w:rsidRPr="008643DC">
        <w:rPr>
          <w:lang w:val="ro-RO" w:eastAsia="en-US"/>
        </w:rPr>
        <w:t>se completează cu textul „</w:t>
      </w:r>
      <w:proofErr w:type="spellStart"/>
      <w:r w:rsidR="00A226AD" w:rsidRPr="008643DC">
        <w:rPr>
          <w:lang w:val="ro-RO" w:eastAsia="en-US"/>
        </w:rPr>
        <w:t>şi</w:t>
      </w:r>
      <w:proofErr w:type="spellEnd"/>
      <w:r w:rsidR="00A226AD" w:rsidRPr="008643DC">
        <w:rPr>
          <w:lang w:val="ro-RO" w:eastAsia="en-US"/>
        </w:rPr>
        <w:t>/sau pentru preschimbare”</w:t>
      </w:r>
      <w:r w:rsidRPr="008643DC">
        <w:rPr>
          <w:lang w:val="ro-RO" w:eastAsia="en-US"/>
        </w:rPr>
        <w:t>;</w:t>
      </w:r>
    </w:p>
    <w:p w14:paraId="0059A6D7"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eastAsia="en-US"/>
        </w:rPr>
      </w:pPr>
      <w:r w:rsidRPr="008643DC">
        <w:rPr>
          <w:lang w:val="ro-RO" w:eastAsia="en-US"/>
        </w:rPr>
        <w:t>La Anexa nr.1:</w:t>
      </w:r>
    </w:p>
    <w:p w14:paraId="0A6239E2" w14:textId="31B307D3" w:rsidR="00A226AD" w:rsidRPr="008643DC" w:rsidRDefault="00A226AD" w:rsidP="00EA541F">
      <w:pPr>
        <w:pStyle w:val="ListParagraph"/>
        <w:numPr>
          <w:ilvl w:val="2"/>
          <w:numId w:val="1"/>
        </w:numPr>
        <w:tabs>
          <w:tab w:val="left" w:pos="1080"/>
          <w:tab w:val="left" w:pos="1276"/>
        </w:tabs>
        <w:overflowPunct w:val="0"/>
        <w:autoSpaceDE w:val="0"/>
        <w:autoSpaceDN w:val="0"/>
        <w:adjustRightInd w:val="0"/>
        <w:spacing w:line="276" w:lineRule="auto"/>
        <w:ind w:left="567" w:firstLine="1"/>
        <w:jc w:val="both"/>
        <w:textAlignment w:val="baseline"/>
        <w:rPr>
          <w:lang w:val="ro-RO" w:eastAsia="en-US"/>
        </w:rPr>
      </w:pPr>
      <w:r w:rsidRPr="008643DC">
        <w:rPr>
          <w:lang w:val="ro-RO" w:eastAsia="en-US"/>
        </w:rPr>
        <w:lastRenderedPageBreak/>
        <w:t xml:space="preserve"> punctul 1.1</w:t>
      </w:r>
      <w:r w:rsidR="00ED740F" w:rsidRPr="008643DC">
        <w:rPr>
          <w:lang w:val="ro-RO" w:eastAsia="en-US"/>
        </w:rPr>
        <w:t>,</w:t>
      </w:r>
      <w:r w:rsidRPr="008643DC">
        <w:rPr>
          <w:lang w:val="ro-RO" w:eastAsia="en-US"/>
        </w:rPr>
        <w:t xml:space="preserve"> după cuvintele „răscumpărării anticipate” se completează cu textul „</w:t>
      </w:r>
      <w:r w:rsidR="003E3734">
        <w:rPr>
          <w:lang w:val="ro-RO" w:eastAsia="en-US"/>
        </w:rPr>
        <w:t xml:space="preserve"> ,</w:t>
      </w:r>
      <w:r w:rsidRPr="008643DC">
        <w:rPr>
          <w:lang w:val="ro-RO" w:eastAsia="en-US"/>
        </w:rPr>
        <w:t xml:space="preserve"> preschimbării”;</w:t>
      </w:r>
    </w:p>
    <w:p w14:paraId="75535A48" w14:textId="3C3FF72B" w:rsidR="00A226AD" w:rsidRPr="008643DC" w:rsidRDefault="006473D4" w:rsidP="00EA541F">
      <w:pPr>
        <w:pStyle w:val="ListParagraph"/>
        <w:numPr>
          <w:ilvl w:val="2"/>
          <w:numId w:val="1"/>
        </w:numPr>
        <w:tabs>
          <w:tab w:val="left" w:pos="1080"/>
          <w:tab w:val="left" w:pos="1276"/>
        </w:tabs>
        <w:overflowPunct w:val="0"/>
        <w:autoSpaceDE w:val="0"/>
        <w:autoSpaceDN w:val="0"/>
        <w:adjustRightInd w:val="0"/>
        <w:spacing w:line="276" w:lineRule="auto"/>
        <w:ind w:left="567" w:firstLine="1"/>
        <w:jc w:val="both"/>
        <w:textAlignment w:val="baseline"/>
        <w:rPr>
          <w:lang w:val="ro-RO"/>
        </w:rPr>
      </w:pPr>
      <w:r w:rsidRPr="008643DC">
        <w:rPr>
          <w:lang w:val="ro-RO" w:eastAsia="en-US"/>
        </w:rPr>
        <w:t xml:space="preserve"> sub</w:t>
      </w:r>
      <w:r w:rsidR="00A226AD" w:rsidRPr="008643DC">
        <w:rPr>
          <w:lang w:val="ro-RO" w:eastAsia="en-US"/>
        </w:rPr>
        <w:t>punctul 2.3.1</w:t>
      </w:r>
      <w:r w:rsidRPr="008643DC">
        <w:rPr>
          <w:lang w:val="ro-RO" w:eastAsia="en-US"/>
        </w:rPr>
        <w:t xml:space="preserve">, </w:t>
      </w:r>
      <w:r w:rsidR="00A226AD" w:rsidRPr="008643DC">
        <w:rPr>
          <w:lang w:val="ro-RO" w:eastAsia="en-US"/>
        </w:rPr>
        <w:t>după cuvintele „răscumpărarea anticipată” se completează cu textul „</w:t>
      </w:r>
      <w:r w:rsidR="003E3734">
        <w:rPr>
          <w:lang w:val="ro-RO" w:eastAsia="en-US"/>
        </w:rPr>
        <w:t xml:space="preserve"> ,</w:t>
      </w:r>
      <w:r w:rsidR="00A226AD" w:rsidRPr="008643DC">
        <w:rPr>
          <w:lang w:val="ro-RO" w:eastAsia="en-US"/>
        </w:rPr>
        <w:t xml:space="preserve"> preschimbarea”;</w:t>
      </w:r>
    </w:p>
    <w:p w14:paraId="19BB79CE" w14:textId="65C6B4DD" w:rsidR="00A226AD" w:rsidRPr="008643DC" w:rsidRDefault="00A226AD" w:rsidP="00EA541F">
      <w:pPr>
        <w:pStyle w:val="ListParagraph"/>
        <w:numPr>
          <w:ilvl w:val="2"/>
          <w:numId w:val="1"/>
        </w:numPr>
        <w:tabs>
          <w:tab w:val="left" w:pos="993"/>
          <w:tab w:val="left" w:pos="1276"/>
        </w:tabs>
        <w:overflowPunct w:val="0"/>
        <w:autoSpaceDE w:val="0"/>
        <w:autoSpaceDN w:val="0"/>
        <w:adjustRightInd w:val="0"/>
        <w:spacing w:line="276" w:lineRule="auto"/>
        <w:ind w:left="567" w:firstLine="1"/>
        <w:jc w:val="both"/>
        <w:textAlignment w:val="baseline"/>
        <w:rPr>
          <w:lang w:val="ro-RO"/>
        </w:rPr>
      </w:pPr>
      <w:r w:rsidRPr="008643DC">
        <w:rPr>
          <w:lang w:val="ro-RO" w:eastAsia="en-US"/>
        </w:rPr>
        <w:t xml:space="preserve"> punctul 2.8</w:t>
      </w:r>
      <w:r w:rsidR="00090F72" w:rsidRPr="008643DC">
        <w:rPr>
          <w:lang w:val="ro-RO" w:eastAsia="en-US"/>
        </w:rPr>
        <w:t>,</w:t>
      </w:r>
      <w:r w:rsidRPr="008643DC">
        <w:rPr>
          <w:lang w:val="ro-RO" w:eastAsia="en-US"/>
        </w:rPr>
        <w:t xml:space="preserve"> </w:t>
      </w:r>
      <w:r w:rsidR="004E4886" w:rsidRPr="008643DC">
        <w:rPr>
          <w:lang w:val="ro-RO" w:eastAsia="en-US"/>
        </w:rPr>
        <w:t>textul</w:t>
      </w:r>
      <w:r w:rsidRPr="008643DC">
        <w:rPr>
          <w:lang w:val="ro-RO" w:eastAsia="en-US"/>
        </w:rPr>
        <w:t xml:space="preserve"> „</w:t>
      </w:r>
      <w:r w:rsidR="004E4886" w:rsidRPr="008643DC">
        <w:rPr>
          <w:lang w:val="ro-RO" w:eastAsia="en-US"/>
        </w:rPr>
        <w:t xml:space="preserve"> a VMS</w:t>
      </w:r>
      <w:r w:rsidRPr="008643DC">
        <w:rPr>
          <w:lang w:val="ro-RO" w:eastAsia="en-US"/>
        </w:rPr>
        <w:t xml:space="preserve">” se </w:t>
      </w:r>
      <w:r w:rsidR="004E4886" w:rsidRPr="008643DC">
        <w:rPr>
          <w:lang w:val="ro-RO" w:eastAsia="en-US"/>
        </w:rPr>
        <w:t xml:space="preserve">substituie </w:t>
      </w:r>
      <w:r w:rsidRPr="008643DC">
        <w:rPr>
          <w:lang w:val="ro-RO" w:eastAsia="en-US"/>
        </w:rPr>
        <w:t>cu textul „</w:t>
      </w:r>
      <w:proofErr w:type="spellStart"/>
      <w:r w:rsidRPr="008643DC">
        <w:rPr>
          <w:lang w:val="ro-RO" w:eastAsia="en-US"/>
        </w:rPr>
        <w:t>şi</w:t>
      </w:r>
      <w:proofErr w:type="spellEnd"/>
      <w:r w:rsidRPr="008643DC">
        <w:rPr>
          <w:lang w:val="ro-RO" w:eastAsia="en-US"/>
        </w:rPr>
        <w:t>/sau preschimbarea</w:t>
      </w:r>
      <w:r w:rsidR="0036142C" w:rsidRPr="008643DC">
        <w:rPr>
          <w:lang w:val="ro-RO" w:eastAsia="en-US"/>
        </w:rPr>
        <w:t xml:space="preserve"> VMS</w:t>
      </w:r>
      <w:r w:rsidRPr="008643DC">
        <w:rPr>
          <w:lang w:val="ro-RO" w:eastAsia="en-US"/>
        </w:rPr>
        <w:t>”;</w:t>
      </w:r>
    </w:p>
    <w:p w14:paraId="483C8F8E" w14:textId="4A03A3F5"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 xml:space="preserve">punctul 3.1 </w:t>
      </w:r>
      <w:r w:rsidR="00D87E7E" w:rsidRPr="008643DC">
        <w:rPr>
          <w:lang w:val="ro-RO" w:eastAsia="en-US"/>
        </w:rPr>
        <w:t>va avea următorul cuprins</w:t>
      </w:r>
      <w:r w:rsidRPr="008643DC">
        <w:rPr>
          <w:lang w:val="ro-RO"/>
        </w:rPr>
        <w:t>:</w:t>
      </w:r>
    </w:p>
    <w:p w14:paraId="565C0B82" w14:textId="190FFBD7" w:rsidR="00A226AD" w:rsidRPr="008643DC" w:rsidRDefault="00A226AD" w:rsidP="00EA541F">
      <w:pPr>
        <w:pStyle w:val="ListParagraph"/>
        <w:tabs>
          <w:tab w:val="left" w:pos="1080"/>
        </w:tabs>
        <w:overflowPunct w:val="0"/>
        <w:autoSpaceDE w:val="0"/>
        <w:autoSpaceDN w:val="0"/>
        <w:adjustRightInd w:val="0"/>
        <w:spacing w:line="276" w:lineRule="auto"/>
        <w:ind w:left="567" w:firstLine="426"/>
        <w:jc w:val="both"/>
        <w:textAlignment w:val="baseline"/>
        <w:rPr>
          <w:lang w:val="ro-RO"/>
        </w:rPr>
      </w:pPr>
      <w:r w:rsidRPr="008643DC">
        <w:rPr>
          <w:lang w:val="ro-RO"/>
        </w:rPr>
        <w:t>,,3.1 Să acționeze ca intermediar între emitent și investitori la distribuirea VMS și la facilitarea extinderii bazei de investitori, precum și între deținătorii de VMS și emitent în cadrul răscumpărării anticipate și/sau preschimbării VMS;”;</w:t>
      </w:r>
    </w:p>
    <w:p w14:paraId="24325AA9" w14:textId="4A69703D"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se completează cu punctul 3.1</w:t>
      </w:r>
      <w:r w:rsidRPr="008643DC">
        <w:rPr>
          <w:vertAlign w:val="superscript"/>
          <w:lang w:val="ro-RO"/>
        </w:rPr>
        <w:t>1</w:t>
      </w:r>
      <w:r w:rsidRPr="008643DC">
        <w:rPr>
          <w:lang w:val="ro-RO"/>
        </w:rPr>
        <w:t xml:space="preserve"> cu următorul cuprins:</w:t>
      </w:r>
    </w:p>
    <w:p w14:paraId="3ACCD678" w14:textId="36E61A81" w:rsidR="00A226AD" w:rsidRPr="008643DC" w:rsidRDefault="00A226AD" w:rsidP="0058283B">
      <w:pPr>
        <w:pStyle w:val="ListParagraph"/>
        <w:spacing w:line="276" w:lineRule="auto"/>
        <w:ind w:left="851"/>
        <w:jc w:val="both"/>
        <w:rPr>
          <w:lang w:val="ro-RO"/>
        </w:rPr>
      </w:pPr>
      <w:r w:rsidRPr="008643DC">
        <w:rPr>
          <w:lang w:val="ro-RO"/>
        </w:rPr>
        <w:t>,,3.1.</w:t>
      </w:r>
      <w:r w:rsidRPr="008643DC">
        <w:rPr>
          <w:vertAlign w:val="superscript"/>
          <w:lang w:val="ro-RO"/>
        </w:rPr>
        <w:t>1</w:t>
      </w:r>
      <w:r w:rsidRPr="008643DC">
        <w:rPr>
          <w:lang w:val="ro-RO"/>
        </w:rPr>
        <w:t xml:space="preserve"> Să se conformeze cu prevederile actelor normative aplicabile </w:t>
      </w:r>
      <w:proofErr w:type="spellStart"/>
      <w:r w:rsidRPr="008643DC">
        <w:rPr>
          <w:lang w:val="ro-RO"/>
        </w:rPr>
        <w:t>pieţei</w:t>
      </w:r>
      <w:proofErr w:type="spellEnd"/>
      <w:r w:rsidRPr="008643DC">
        <w:rPr>
          <w:lang w:val="ro-RO"/>
        </w:rPr>
        <w:t xml:space="preserve"> primare </w:t>
      </w:r>
      <w:proofErr w:type="spellStart"/>
      <w:r w:rsidRPr="008643DC">
        <w:rPr>
          <w:lang w:val="ro-RO"/>
        </w:rPr>
        <w:t>şi</w:t>
      </w:r>
      <w:proofErr w:type="spellEnd"/>
      <w:r w:rsidRPr="008643DC">
        <w:rPr>
          <w:lang w:val="ro-RO"/>
        </w:rPr>
        <w:t xml:space="preserve"> secundare a VMS, în scopul derulării în siguranță a operațiunilor pe aceste piețe;</w:t>
      </w:r>
      <w:r w:rsidR="00BB652C" w:rsidRPr="008643DC">
        <w:rPr>
          <w:lang w:val="ro-RO"/>
        </w:rPr>
        <w:t>”;</w:t>
      </w:r>
    </w:p>
    <w:p w14:paraId="5F4C8199" w14:textId="77777777"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 xml:space="preserve">punctul 3.3. va avea următorul cuprins: </w:t>
      </w:r>
    </w:p>
    <w:p w14:paraId="1514B9C7" w14:textId="3D5AC74C" w:rsidR="00A226AD" w:rsidRPr="008643DC" w:rsidRDefault="00A226AD" w:rsidP="0058283B">
      <w:pPr>
        <w:spacing w:line="276" w:lineRule="auto"/>
        <w:ind w:left="927"/>
        <w:jc w:val="both"/>
        <w:rPr>
          <w:lang w:val="ro-RO"/>
        </w:rPr>
      </w:pPr>
      <w:r w:rsidRPr="008643DC">
        <w:rPr>
          <w:lang w:val="ro-RO"/>
        </w:rPr>
        <w:t xml:space="preserve">,,3.3. Să adjudece în nume </w:t>
      </w:r>
      <w:r w:rsidR="001500A3">
        <w:rPr>
          <w:lang w:val="ro-RO"/>
        </w:rPr>
        <w:t xml:space="preserve">și în cont </w:t>
      </w:r>
      <w:r w:rsidRPr="008643DC">
        <w:rPr>
          <w:lang w:val="ro-RO"/>
        </w:rPr>
        <w:t xml:space="preserve">propriu </w:t>
      </w:r>
      <w:proofErr w:type="spellStart"/>
      <w:r w:rsidRPr="008643DC">
        <w:rPr>
          <w:lang w:val="ro-RO"/>
        </w:rPr>
        <w:t>şi</w:t>
      </w:r>
      <w:proofErr w:type="spellEnd"/>
      <w:r w:rsidRPr="008643DC">
        <w:rPr>
          <w:lang w:val="ro-RO"/>
        </w:rPr>
        <w:t xml:space="preserve">/sau în numele </w:t>
      </w:r>
      <w:proofErr w:type="spellStart"/>
      <w:r w:rsidRPr="008643DC">
        <w:rPr>
          <w:lang w:val="ro-RO"/>
        </w:rPr>
        <w:t>clienţilor</w:t>
      </w:r>
      <w:proofErr w:type="spellEnd"/>
      <w:r w:rsidRPr="008643DC">
        <w:rPr>
          <w:lang w:val="ro-RO"/>
        </w:rPr>
        <w:t xml:space="preserve"> minimum 3% din totalul valorii adjudecate de către Ministerul </w:t>
      </w:r>
      <w:proofErr w:type="spellStart"/>
      <w:r w:rsidRPr="008643DC">
        <w:rPr>
          <w:lang w:val="ro-RO"/>
        </w:rPr>
        <w:t>Finanţelor</w:t>
      </w:r>
      <w:proofErr w:type="spellEnd"/>
      <w:r w:rsidRPr="008643DC">
        <w:rPr>
          <w:lang w:val="ro-RO"/>
        </w:rPr>
        <w:t>, aferentă emisiunilor de VMS, în perioada evaluată (trimestrial/anual)</w:t>
      </w:r>
      <w:r w:rsidR="001D1752" w:rsidRPr="008643DC">
        <w:rPr>
          <w:lang w:val="ro-RO"/>
        </w:rPr>
        <w:t>;</w:t>
      </w:r>
      <w:r w:rsidRPr="008643DC">
        <w:rPr>
          <w:lang w:val="ro-RO"/>
        </w:rPr>
        <w:t>”;</w:t>
      </w:r>
    </w:p>
    <w:p w14:paraId="5727D00C" w14:textId="153D1869"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la punctul 3.4</w:t>
      </w:r>
      <w:r w:rsidR="00F6367F" w:rsidRPr="008643DC">
        <w:rPr>
          <w:lang w:val="ro-RO"/>
        </w:rPr>
        <w:t>,</w:t>
      </w:r>
      <w:r w:rsidRPr="008643DC">
        <w:rPr>
          <w:lang w:val="ro-RO"/>
        </w:rPr>
        <w:t xml:space="preserve"> textul ,,2%” se substituie cu textul ,,3%”;</w:t>
      </w:r>
    </w:p>
    <w:p w14:paraId="2D654483" w14:textId="024D12A2"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punctul 3.5</w:t>
      </w:r>
      <w:r w:rsidR="00B75D6C" w:rsidRPr="008643DC">
        <w:rPr>
          <w:lang w:val="ro-RO"/>
        </w:rPr>
        <w:t>,</w:t>
      </w:r>
      <w:r w:rsidRPr="008643DC">
        <w:rPr>
          <w:lang w:val="ro-RO"/>
        </w:rPr>
        <w:t xml:space="preserve"> după cuvintele „efectuând trimestrial” se completează cu textul „/anual”, după cuvintele „trimestrul precedent” se completează cu textul „/anul precedent”, după cuvintele „răscumpărare anticipată” se completează cu textul „și/sau </w:t>
      </w:r>
      <w:r w:rsidR="00B75D6C" w:rsidRPr="008643DC">
        <w:rPr>
          <w:lang w:val="ro-RO"/>
        </w:rPr>
        <w:t xml:space="preserve">de </w:t>
      </w:r>
      <w:r w:rsidRPr="008643DC">
        <w:rPr>
          <w:lang w:val="ro-RO"/>
        </w:rPr>
        <w:t>preschimbare”;</w:t>
      </w:r>
    </w:p>
    <w:p w14:paraId="21021B80" w14:textId="192368AA"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 xml:space="preserve"> punctul 3.9</w:t>
      </w:r>
      <w:r w:rsidR="00484C27" w:rsidRPr="008643DC">
        <w:rPr>
          <w:lang w:val="ro-RO"/>
        </w:rPr>
        <w:t>,</w:t>
      </w:r>
      <w:r w:rsidRPr="008643DC">
        <w:rPr>
          <w:lang w:val="ro-RO"/>
        </w:rPr>
        <w:t xml:space="preserve"> </w:t>
      </w:r>
      <w:r w:rsidR="00884705" w:rsidRPr="008643DC">
        <w:rPr>
          <w:lang w:val="ro-RO"/>
        </w:rPr>
        <w:t xml:space="preserve">alineatul întâi </w:t>
      </w:r>
      <w:r w:rsidRPr="008643DC">
        <w:rPr>
          <w:lang w:val="ro-RO"/>
        </w:rPr>
        <w:t xml:space="preserve">după cuvintele „răscumpărare anticipată” se completează cu textul „și/sau </w:t>
      </w:r>
      <w:r w:rsidR="00DF2275" w:rsidRPr="008643DC">
        <w:rPr>
          <w:lang w:val="ro-RO"/>
        </w:rPr>
        <w:t xml:space="preserve">de </w:t>
      </w:r>
      <w:r w:rsidRPr="008643DC">
        <w:rPr>
          <w:lang w:val="ro-RO"/>
        </w:rPr>
        <w:t>preschimbare”;</w:t>
      </w:r>
    </w:p>
    <w:p w14:paraId="68E5C308" w14:textId="1C9E2895"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 xml:space="preserve"> punctul 3.28</w:t>
      </w:r>
      <w:r w:rsidR="009914C9" w:rsidRPr="008643DC">
        <w:rPr>
          <w:lang w:val="ro-RO"/>
        </w:rPr>
        <w:t>,</w:t>
      </w:r>
      <w:r w:rsidRPr="008643DC">
        <w:rPr>
          <w:lang w:val="ro-RO"/>
        </w:rPr>
        <w:t xml:space="preserve"> după cuvintele „răscumpărarea anticipată” se completează cu textul „</w:t>
      </w:r>
      <w:proofErr w:type="spellStart"/>
      <w:r w:rsidRPr="008643DC">
        <w:rPr>
          <w:lang w:val="ro-RO"/>
        </w:rPr>
        <w:t>şi</w:t>
      </w:r>
      <w:proofErr w:type="spellEnd"/>
      <w:r w:rsidRPr="008643DC">
        <w:rPr>
          <w:lang w:val="ro-RO"/>
        </w:rPr>
        <w:t>/sau preschimbarea VMS, precum”;</w:t>
      </w:r>
    </w:p>
    <w:p w14:paraId="5177F953" w14:textId="14FB66C1" w:rsidR="00A226AD" w:rsidRPr="008643DC" w:rsidRDefault="00A226AD" w:rsidP="0058283B">
      <w:pPr>
        <w:pStyle w:val="ListParagraph"/>
        <w:numPr>
          <w:ilvl w:val="2"/>
          <w:numId w:val="1"/>
        </w:numPr>
        <w:tabs>
          <w:tab w:val="left" w:pos="1080"/>
        </w:tabs>
        <w:overflowPunct w:val="0"/>
        <w:autoSpaceDE w:val="0"/>
        <w:autoSpaceDN w:val="0"/>
        <w:adjustRightInd w:val="0"/>
        <w:spacing w:line="276" w:lineRule="auto"/>
        <w:jc w:val="both"/>
        <w:textAlignment w:val="baseline"/>
        <w:rPr>
          <w:lang w:val="ro-RO"/>
        </w:rPr>
      </w:pPr>
      <w:r w:rsidRPr="008643DC">
        <w:rPr>
          <w:lang w:val="ro-RO"/>
        </w:rPr>
        <w:t xml:space="preserve"> punctul 3.29</w:t>
      </w:r>
      <w:r w:rsidR="00FD419E" w:rsidRPr="008643DC">
        <w:rPr>
          <w:lang w:val="ro-RO"/>
        </w:rPr>
        <w:t>,</w:t>
      </w:r>
      <w:r w:rsidRPr="008643DC">
        <w:rPr>
          <w:lang w:val="ro-RO"/>
        </w:rPr>
        <w:t xml:space="preserve"> după cuvintele „răscumpărarea anticipată” se completează cu textul „și/sau preschimbare</w:t>
      </w:r>
      <w:r w:rsidR="001732FB" w:rsidRPr="008643DC">
        <w:rPr>
          <w:lang w:val="ro-RO"/>
        </w:rPr>
        <w:t>a</w:t>
      </w:r>
      <w:r w:rsidRPr="008643DC">
        <w:rPr>
          <w:lang w:val="ro-RO"/>
        </w:rPr>
        <w:t>”</w:t>
      </w:r>
      <w:r w:rsidR="00244C52" w:rsidRPr="008643DC">
        <w:rPr>
          <w:lang w:val="ro-RO"/>
        </w:rPr>
        <w:t>;</w:t>
      </w:r>
    </w:p>
    <w:p w14:paraId="02A4C2D1"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rPr>
      </w:pPr>
      <w:r w:rsidRPr="008643DC">
        <w:rPr>
          <w:lang w:val="ro-RO"/>
        </w:rPr>
        <w:t>Se completează cu Anexa nr.4</w:t>
      </w:r>
      <w:r w:rsidRPr="008643DC">
        <w:rPr>
          <w:vertAlign w:val="superscript"/>
          <w:lang w:val="ro-RO"/>
        </w:rPr>
        <w:t>2</w:t>
      </w:r>
      <w:r w:rsidRPr="008643DC">
        <w:rPr>
          <w:lang w:val="ro-RO"/>
        </w:rPr>
        <w:t xml:space="preserve"> cu următorul cuprins:</w:t>
      </w:r>
    </w:p>
    <w:p w14:paraId="77B920BA" w14:textId="1C625AE3" w:rsidR="00A226AD" w:rsidRPr="008643DC" w:rsidRDefault="00BC0CCD" w:rsidP="00A226AD">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w:t>
      </w:r>
      <w:r w:rsidR="00A226AD" w:rsidRPr="008643DC">
        <w:rPr>
          <w:lang w:val="ro-RO"/>
        </w:rPr>
        <w:t>Anexa nr.4</w:t>
      </w:r>
      <w:r w:rsidR="00A226AD" w:rsidRPr="008643DC">
        <w:rPr>
          <w:vertAlign w:val="superscript"/>
          <w:lang w:val="ro-RO"/>
        </w:rPr>
        <w:t>2</w:t>
      </w:r>
    </w:p>
    <w:p w14:paraId="142977E6" w14:textId="77777777" w:rsidR="00A226AD" w:rsidRPr="008643DC" w:rsidRDefault="00A226AD" w:rsidP="00A226AD">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la Regulamentul cu privire la plasarea,</w:t>
      </w:r>
    </w:p>
    <w:p w14:paraId="15E97252" w14:textId="77777777" w:rsidR="00A226AD" w:rsidRPr="008643DC" w:rsidRDefault="00A226AD" w:rsidP="00A226AD">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tranzacționarea și răscumpărarea valorilor</w:t>
      </w:r>
    </w:p>
    <w:p w14:paraId="37D37D5F" w14:textId="385A01FD" w:rsidR="00A226AD" w:rsidRPr="008643DC" w:rsidRDefault="00A226AD" w:rsidP="00A226AD">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mobiliare de stat în formă de înscriere în cont</w:t>
      </w:r>
    </w:p>
    <w:p w14:paraId="477D6739" w14:textId="77777777" w:rsidR="00A226AD" w:rsidRPr="008643DC" w:rsidRDefault="00A226AD" w:rsidP="00A226AD">
      <w:pPr>
        <w:spacing w:line="276" w:lineRule="auto"/>
        <w:jc w:val="center"/>
        <w:rPr>
          <w:rFonts w:ascii="PermianSerifTypeface" w:hAnsi="PermianSerifTypeface"/>
          <w:b/>
          <w:bCs/>
          <w:sz w:val="22"/>
          <w:szCs w:val="22"/>
          <w:lang w:val="ro-RO" w:eastAsia="en-US"/>
        </w:rPr>
      </w:pPr>
    </w:p>
    <w:p w14:paraId="30EDDB03" w14:textId="77777777" w:rsidR="00A226AD" w:rsidRPr="008643DC" w:rsidRDefault="00A226AD" w:rsidP="00A226AD">
      <w:pPr>
        <w:spacing w:line="276" w:lineRule="auto"/>
        <w:jc w:val="center"/>
        <w:rPr>
          <w:lang w:val="ro-RO" w:eastAsia="en-US"/>
        </w:rPr>
      </w:pPr>
      <w:r w:rsidRPr="008643DC">
        <w:rPr>
          <w:b/>
          <w:bCs/>
          <w:lang w:val="ro-RO" w:eastAsia="en-US"/>
        </w:rPr>
        <w:t>MINISTERUL FINANŢELOR</w:t>
      </w:r>
    </w:p>
    <w:p w14:paraId="2FF7CBBF" w14:textId="77777777" w:rsidR="00A226AD" w:rsidRPr="008643DC" w:rsidRDefault="00A226AD" w:rsidP="00A226AD">
      <w:pPr>
        <w:spacing w:line="276" w:lineRule="auto"/>
        <w:ind w:firstLine="567"/>
        <w:jc w:val="both"/>
        <w:rPr>
          <w:lang w:val="ro-RO" w:eastAsia="ro-RO"/>
        </w:rPr>
      </w:pPr>
    </w:p>
    <w:p w14:paraId="50502711" w14:textId="77777777" w:rsidR="00A226AD" w:rsidRPr="008643DC" w:rsidRDefault="00A226AD" w:rsidP="00A226AD">
      <w:pPr>
        <w:spacing w:line="276" w:lineRule="auto"/>
        <w:jc w:val="center"/>
        <w:rPr>
          <w:lang w:val="ro-RO" w:eastAsia="en-US"/>
        </w:rPr>
      </w:pPr>
      <w:r w:rsidRPr="008643DC">
        <w:rPr>
          <w:b/>
          <w:bCs/>
          <w:lang w:val="ro-RO" w:eastAsia="en-US"/>
        </w:rPr>
        <w:t>COMUNICAT</w:t>
      </w:r>
    </w:p>
    <w:p w14:paraId="2DF7985C" w14:textId="77777777" w:rsidR="00A226AD" w:rsidRPr="008643DC" w:rsidRDefault="00A226AD" w:rsidP="00A226AD">
      <w:pPr>
        <w:spacing w:line="276" w:lineRule="auto"/>
        <w:jc w:val="center"/>
        <w:rPr>
          <w:lang w:val="ro-RO" w:eastAsia="ro-RO"/>
        </w:rPr>
      </w:pPr>
      <w:r w:rsidRPr="008643DC">
        <w:rPr>
          <w:b/>
          <w:bCs/>
          <w:lang w:val="ro-RO" w:eastAsia="ro-RO"/>
        </w:rPr>
        <w:t>privind preschimbarea VMS</w:t>
      </w:r>
    </w:p>
    <w:p w14:paraId="0E9CCB74" w14:textId="77777777" w:rsidR="00A226AD" w:rsidRPr="008643DC" w:rsidRDefault="00A226AD" w:rsidP="00A226AD">
      <w:pPr>
        <w:spacing w:line="276" w:lineRule="auto"/>
        <w:ind w:firstLine="567"/>
        <w:jc w:val="both"/>
        <w:rPr>
          <w:sz w:val="22"/>
          <w:szCs w:val="22"/>
          <w:lang w:val="ro-RO" w:eastAsia="ro-RO"/>
        </w:rPr>
      </w:pPr>
    </w:p>
    <w:p w14:paraId="3035E64D" w14:textId="0B40B1D4" w:rsidR="00A226AD" w:rsidRPr="008643DC" w:rsidRDefault="00A226AD" w:rsidP="008D1556">
      <w:pPr>
        <w:spacing w:line="276" w:lineRule="auto"/>
        <w:jc w:val="both"/>
        <w:rPr>
          <w:lang w:val="ro-RO" w:eastAsia="ro-RO"/>
        </w:rPr>
      </w:pPr>
      <w:r w:rsidRPr="008643DC">
        <w:rPr>
          <w:lang w:val="ro-RO" w:eastAsia="ro-RO"/>
        </w:rPr>
        <w:t>Ministerul Finanțelor anunță la ________________ preschimbarea VMS sursă cu codul ISIN __________________în volum de _____________________________ lei.</w:t>
      </w:r>
    </w:p>
    <w:p w14:paraId="1ED0E48D" w14:textId="77777777" w:rsidR="00A226AD" w:rsidRPr="008643DC" w:rsidRDefault="00A226AD" w:rsidP="008D1556">
      <w:pPr>
        <w:spacing w:line="276" w:lineRule="auto"/>
        <w:ind w:firstLine="4962"/>
        <w:jc w:val="both"/>
        <w:rPr>
          <w:sz w:val="20"/>
          <w:szCs w:val="20"/>
          <w:lang w:val="ro-RO" w:eastAsia="ro-RO"/>
        </w:rPr>
      </w:pPr>
      <w:r w:rsidRPr="008643DC">
        <w:rPr>
          <w:sz w:val="20"/>
          <w:szCs w:val="20"/>
          <w:lang w:val="ro-RO" w:eastAsia="ro-RO"/>
        </w:rPr>
        <w:t>(în cifre)</w:t>
      </w:r>
    </w:p>
    <w:p w14:paraId="4EDCC120" w14:textId="77777777" w:rsidR="00A226AD" w:rsidRPr="008643DC" w:rsidRDefault="00A226AD" w:rsidP="008D1556">
      <w:pPr>
        <w:spacing w:after="200" w:line="276" w:lineRule="auto"/>
        <w:jc w:val="both"/>
        <w:rPr>
          <w:lang w:val="ro-RO" w:eastAsia="ro-RO"/>
        </w:rPr>
      </w:pPr>
      <w:r w:rsidRPr="008643DC">
        <w:rPr>
          <w:lang w:val="ro-RO" w:eastAsia="en-US"/>
        </w:rPr>
        <w:t>Ofertele</w:t>
      </w:r>
      <w:r w:rsidRPr="008643DC">
        <w:rPr>
          <w:lang w:val="ro-RO" w:eastAsia="ro-RO"/>
        </w:rPr>
        <w:t xml:space="preserve"> pentru preschimbarea VMS vor fi recepționate de Banca </w:t>
      </w:r>
      <w:proofErr w:type="spellStart"/>
      <w:r w:rsidRPr="008643DC">
        <w:rPr>
          <w:lang w:val="ro-RO" w:eastAsia="ro-RO"/>
        </w:rPr>
        <w:t>Naţională</w:t>
      </w:r>
      <w:proofErr w:type="spellEnd"/>
      <w:r w:rsidRPr="008643DC">
        <w:rPr>
          <w:lang w:val="ro-RO" w:eastAsia="ro-RO"/>
        </w:rPr>
        <w:t xml:space="preserve"> a Moldovei de la dealerii primari autorizați să participe la licitațiile de preschimbare a VMS emise în formă de înscriere în cont.</w:t>
      </w:r>
    </w:p>
    <w:p w14:paraId="05E9C28B" w14:textId="77777777" w:rsidR="00A226AD" w:rsidRPr="008643DC" w:rsidRDefault="00A226AD" w:rsidP="008D1556">
      <w:pPr>
        <w:spacing w:line="276" w:lineRule="auto"/>
        <w:jc w:val="both"/>
        <w:rPr>
          <w:lang w:val="ro-RO" w:eastAsia="ro-RO"/>
        </w:rPr>
      </w:pPr>
      <w:r w:rsidRPr="008643DC">
        <w:rPr>
          <w:lang w:val="ro-RO" w:eastAsia="ro-RO"/>
        </w:rPr>
        <w:lastRenderedPageBreak/>
        <w:t xml:space="preserve">Ordinele </w:t>
      </w:r>
      <w:proofErr w:type="spellStart"/>
      <w:r w:rsidRPr="008643DC">
        <w:rPr>
          <w:lang w:val="ro-RO" w:eastAsia="ro-RO"/>
        </w:rPr>
        <w:t>clienţilor</w:t>
      </w:r>
      <w:proofErr w:type="spellEnd"/>
      <w:r w:rsidRPr="008643DC">
        <w:rPr>
          <w:lang w:val="ro-RO" w:eastAsia="ro-RO"/>
        </w:rPr>
        <w:t xml:space="preserve"> (investitorilor) pentru preschimbarea VMS vor fi recepționate de către dealerii primari autorizați de Ministerul </w:t>
      </w:r>
      <w:proofErr w:type="spellStart"/>
      <w:r w:rsidRPr="008643DC">
        <w:rPr>
          <w:lang w:val="ro-RO" w:eastAsia="ro-RO"/>
        </w:rPr>
        <w:t>Finanţelor</w:t>
      </w:r>
      <w:proofErr w:type="spellEnd"/>
      <w:r w:rsidRPr="008643DC">
        <w:rPr>
          <w:lang w:val="ro-RO" w:eastAsia="ro-RO"/>
        </w:rPr>
        <w:t>.</w:t>
      </w:r>
    </w:p>
    <w:p w14:paraId="73D900C5" w14:textId="77777777" w:rsidR="00A226AD" w:rsidRPr="008643DC" w:rsidRDefault="00A226AD" w:rsidP="006B01B9">
      <w:pPr>
        <w:spacing w:line="276" w:lineRule="auto"/>
        <w:ind w:firstLine="567"/>
        <w:jc w:val="both"/>
        <w:rPr>
          <w:lang w:val="ro-RO" w:eastAsia="ro-RO"/>
        </w:rPr>
      </w:pPr>
    </w:p>
    <w:p w14:paraId="66FF8132" w14:textId="232D84A5" w:rsidR="00A226AD" w:rsidRPr="008643DC" w:rsidRDefault="00A226AD" w:rsidP="006B01B9">
      <w:pPr>
        <w:spacing w:line="276" w:lineRule="auto"/>
        <w:jc w:val="center"/>
        <w:rPr>
          <w:b/>
          <w:bCs/>
          <w:lang w:val="ro-RO" w:eastAsia="ro-RO"/>
        </w:rPr>
      </w:pPr>
      <w:r w:rsidRPr="008643DC">
        <w:rPr>
          <w:b/>
          <w:bCs/>
          <w:lang w:val="ro-RO" w:eastAsia="ro-RO"/>
        </w:rPr>
        <w:t>ELEMENTELE PRESCHIMBĂRII</w:t>
      </w:r>
    </w:p>
    <w:p w14:paraId="730C5046" w14:textId="77777777" w:rsidR="00A226AD" w:rsidRPr="008643DC" w:rsidRDefault="00A226AD" w:rsidP="006B01B9">
      <w:pPr>
        <w:spacing w:line="276" w:lineRule="auto"/>
        <w:jc w:val="center"/>
        <w:rPr>
          <w:b/>
          <w:bCs/>
          <w:lang w:val="ro-RO" w:eastAsia="ro-RO"/>
        </w:rPr>
      </w:pPr>
      <w:r w:rsidRPr="008643DC">
        <w:rPr>
          <w:b/>
          <w:bCs/>
          <w:lang w:val="ro-RO" w:eastAsia="ro-RO"/>
        </w:rPr>
        <w:t>VALORILOR MOBILIARE DE STAT</w:t>
      </w:r>
    </w:p>
    <w:p w14:paraId="3A7089F6" w14:textId="77777777" w:rsidR="00A226AD" w:rsidRPr="008643DC" w:rsidRDefault="00A226AD" w:rsidP="006B01B9">
      <w:pPr>
        <w:spacing w:line="276" w:lineRule="auto"/>
        <w:jc w:val="center"/>
        <w:rPr>
          <w:b/>
          <w:bCs/>
          <w:lang w:val="ro-RO" w:eastAsia="ro-RO"/>
        </w:rPr>
      </w:pPr>
    </w:p>
    <w:p w14:paraId="0A697804" w14:textId="77777777" w:rsidR="00A226AD" w:rsidRPr="008643DC" w:rsidRDefault="00A226AD" w:rsidP="006B01B9">
      <w:pPr>
        <w:spacing w:line="276" w:lineRule="auto"/>
        <w:jc w:val="center"/>
        <w:rPr>
          <w:b/>
          <w:bCs/>
          <w:lang w:val="ro-RO" w:eastAsia="ro-RO"/>
        </w:rPr>
      </w:pPr>
      <w:r w:rsidRPr="008643DC">
        <w:rPr>
          <w:b/>
          <w:bCs/>
          <w:lang w:val="ro-RO" w:eastAsia="ro-RO"/>
        </w:rPr>
        <w:t>VMS SURSĂ</w:t>
      </w:r>
    </w:p>
    <w:tbl>
      <w:tblPr>
        <w:tblW w:w="9496" w:type="dxa"/>
        <w:jc w:val="center"/>
        <w:tblCellMar>
          <w:top w:w="15" w:type="dxa"/>
          <w:left w:w="15" w:type="dxa"/>
          <w:bottom w:w="15" w:type="dxa"/>
          <w:right w:w="15" w:type="dxa"/>
        </w:tblCellMar>
        <w:tblLook w:val="04A0" w:firstRow="1" w:lastRow="0" w:firstColumn="1" w:lastColumn="0" w:noHBand="0" w:noVBand="1"/>
      </w:tblPr>
      <w:tblGrid>
        <w:gridCol w:w="681"/>
        <w:gridCol w:w="723"/>
        <w:gridCol w:w="2109"/>
        <w:gridCol w:w="1549"/>
        <w:gridCol w:w="1606"/>
        <w:gridCol w:w="1228"/>
        <w:gridCol w:w="1600"/>
      </w:tblGrid>
      <w:tr w:rsidR="001A142B" w:rsidRPr="008643DC" w14:paraId="40496C15" w14:textId="77777777" w:rsidTr="00EA541F">
        <w:trPr>
          <w:trHeight w:val="746"/>
          <w:jc w:val="center"/>
        </w:trPr>
        <w:tc>
          <w:tcPr>
            <w:tcW w:w="89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B2DD62C" w14:textId="77777777" w:rsidR="00A226AD" w:rsidRPr="008643DC" w:rsidRDefault="00A226AD" w:rsidP="006B01B9">
            <w:pPr>
              <w:spacing w:line="276" w:lineRule="auto"/>
              <w:jc w:val="center"/>
              <w:rPr>
                <w:b/>
                <w:bCs/>
                <w:lang w:val="ro-RO" w:eastAsia="ro-RO"/>
              </w:rPr>
            </w:pPr>
            <w:r w:rsidRPr="008643DC">
              <w:rPr>
                <w:b/>
                <w:bCs/>
                <w:lang w:val="ro-RO" w:eastAsia="ro-RO"/>
              </w:rPr>
              <w:t>Tipul VMS</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87E099B" w14:textId="77777777" w:rsidR="00A226AD" w:rsidRPr="008643DC" w:rsidRDefault="00A226AD" w:rsidP="006B01B9">
            <w:pPr>
              <w:spacing w:line="276" w:lineRule="auto"/>
              <w:jc w:val="center"/>
              <w:rPr>
                <w:b/>
                <w:bCs/>
                <w:lang w:val="ro-RO" w:eastAsia="ro-RO"/>
              </w:rPr>
            </w:pPr>
            <w:r w:rsidRPr="008643DC">
              <w:rPr>
                <w:b/>
                <w:bCs/>
                <w:lang w:val="ro-RO" w:eastAsia="en-US"/>
              </w:rPr>
              <w:t>Codul ISIN</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6438549" w14:textId="4507C756" w:rsidR="00A226AD" w:rsidRPr="008643DC" w:rsidRDefault="001A142B" w:rsidP="006B01B9">
            <w:pPr>
              <w:spacing w:line="276" w:lineRule="auto"/>
              <w:jc w:val="center"/>
              <w:rPr>
                <w:b/>
                <w:bCs/>
                <w:lang w:val="ro-RO" w:eastAsia="ro-RO"/>
              </w:rPr>
            </w:pPr>
            <w:r w:rsidRPr="008643DC">
              <w:rPr>
                <w:b/>
                <w:bCs/>
                <w:lang w:val="ro-RO" w:eastAsia="en-US"/>
              </w:rPr>
              <w:t>Data emisiunii inițiale/</w:t>
            </w:r>
            <w:r w:rsidR="00A226AD" w:rsidRPr="008643DC">
              <w:rPr>
                <w:b/>
                <w:bCs/>
                <w:lang w:val="ro-RO" w:eastAsia="en-US"/>
              </w:rPr>
              <w:t>Maturitatea reziduală</w:t>
            </w:r>
          </w:p>
        </w:tc>
        <w:tc>
          <w:tcPr>
            <w:tcW w:w="139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75CEC4E" w14:textId="7B369172" w:rsidR="00A226AD" w:rsidRPr="008643DC" w:rsidRDefault="001A142B" w:rsidP="006B01B9">
            <w:pPr>
              <w:spacing w:line="276" w:lineRule="auto"/>
              <w:jc w:val="center"/>
              <w:rPr>
                <w:b/>
                <w:bCs/>
                <w:lang w:val="ro-RO" w:eastAsia="ro-RO"/>
              </w:rPr>
            </w:pPr>
            <w:r w:rsidRPr="008643DC">
              <w:rPr>
                <w:b/>
                <w:bCs/>
                <w:lang w:val="ro-RO" w:eastAsia="en-US"/>
              </w:rPr>
              <w:t>Condițiile de răscumpărare</w:t>
            </w:r>
          </w:p>
        </w:tc>
        <w:tc>
          <w:tcPr>
            <w:tcW w:w="186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2E23B50" w14:textId="77777777" w:rsidR="00A226AD" w:rsidRPr="008643DC" w:rsidRDefault="00A226AD" w:rsidP="006B01B9">
            <w:pPr>
              <w:spacing w:line="276" w:lineRule="auto"/>
              <w:jc w:val="center"/>
              <w:rPr>
                <w:b/>
                <w:bCs/>
                <w:lang w:val="ro-RO" w:eastAsia="ro-RO"/>
              </w:rPr>
            </w:pPr>
            <w:r w:rsidRPr="008643DC">
              <w:rPr>
                <w:b/>
                <w:bCs/>
                <w:lang w:val="ro-RO" w:eastAsia="en-US"/>
              </w:rPr>
              <w:t>Volumul indicativ al răscumpărării (mil. lei)</w:t>
            </w:r>
          </w:p>
        </w:tc>
        <w:tc>
          <w:tcPr>
            <w:tcW w:w="168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C0A30C6" w14:textId="77777777" w:rsidR="00A226AD" w:rsidRPr="008643DC" w:rsidRDefault="00A226AD" w:rsidP="006B01B9">
            <w:pPr>
              <w:spacing w:line="276" w:lineRule="auto"/>
              <w:jc w:val="center"/>
              <w:rPr>
                <w:b/>
                <w:bCs/>
                <w:lang w:val="ro-RO" w:eastAsia="ro-RO"/>
              </w:rPr>
            </w:pPr>
            <w:r w:rsidRPr="008643DC">
              <w:rPr>
                <w:b/>
                <w:bCs/>
                <w:lang w:val="ro-RO" w:eastAsia="en-US"/>
              </w:rPr>
              <w:t>Dobânda acumulată pentru una VMS (lei)</w:t>
            </w:r>
          </w:p>
        </w:tc>
        <w:tc>
          <w:tcPr>
            <w:tcW w:w="181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DFDE50F" w14:textId="77777777" w:rsidR="00A226AD" w:rsidRPr="008643DC" w:rsidRDefault="00A226AD" w:rsidP="006B01B9">
            <w:pPr>
              <w:spacing w:line="276" w:lineRule="auto"/>
              <w:jc w:val="center"/>
              <w:rPr>
                <w:b/>
                <w:bCs/>
                <w:lang w:val="ro-RO" w:eastAsia="ro-RO"/>
              </w:rPr>
            </w:pPr>
            <w:r w:rsidRPr="008643DC">
              <w:rPr>
                <w:b/>
                <w:bCs/>
                <w:lang w:val="ro-RO" w:eastAsia="en-US"/>
              </w:rPr>
              <w:t>Data răscumpărării anticipate (decontării)</w:t>
            </w:r>
          </w:p>
        </w:tc>
      </w:tr>
      <w:tr w:rsidR="001A142B" w:rsidRPr="008643DC" w14:paraId="7E531DB4" w14:textId="77777777" w:rsidTr="00EA541F">
        <w:trPr>
          <w:trHeight w:val="248"/>
          <w:jc w:val="center"/>
        </w:trPr>
        <w:tc>
          <w:tcPr>
            <w:tcW w:w="89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BC43061" w14:textId="77777777" w:rsidR="00A226AD" w:rsidRPr="008643DC" w:rsidRDefault="00A226AD" w:rsidP="006B01B9">
            <w:pPr>
              <w:spacing w:line="276" w:lineRule="auto"/>
              <w:jc w:val="center"/>
              <w:rPr>
                <w:b/>
                <w:bCs/>
                <w:lang w:val="ro-RO" w:eastAsia="ro-RO"/>
              </w:rPr>
            </w:pPr>
            <w:r w:rsidRPr="008643DC">
              <w:rPr>
                <w:b/>
                <w:bCs/>
                <w:lang w:val="ro-RO" w:eastAsia="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080CF69" w14:textId="77777777" w:rsidR="00A226AD" w:rsidRPr="008643DC" w:rsidRDefault="00A226AD" w:rsidP="006B01B9">
            <w:pPr>
              <w:spacing w:line="276" w:lineRule="auto"/>
              <w:jc w:val="center"/>
              <w:rPr>
                <w:b/>
                <w:bCs/>
                <w:lang w:val="ro-RO" w:eastAsia="ro-RO"/>
              </w:rPr>
            </w:pPr>
            <w:r w:rsidRPr="008643DC">
              <w:rPr>
                <w:b/>
                <w:bCs/>
                <w:lang w:val="ro-RO" w:eastAsia="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8A19E46" w14:textId="77777777" w:rsidR="00A226AD" w:rsidRPr="008643DC" w:rsidRDefault="00A226AD" w:rsidP="006B01B9">
            <w:pPr>
              <w:spacing w:line="276" w:lineRule="auto"/>
              <w:jc w:val="center"/>
              <w:rPr>
                <w:b/>
                <w:bCs/>
                <w:lang w:val="ro-RO" w:eastAsia="ro-RO"/>
              </w:rPr>
            </w:pPr>
            <w:r w:rsidRPr="008643DC">
              <w:rPr>
                <w:b/>
                <w:bCs/>
                <w:lang w:val="ro-RO" w:eastAsia="ro-RO"/>
              </w:rPr>
              <w:t>3</w:t>
            </w:r>
          </w:p>
        </w:tc>
        <w:tc>
          <w:tcPr>
            <w:tcW w:w="139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B41C6F0" w14:textId="77777777" w:rsidR="00A226AD" w:rsidRPr="008643DC" w:rsidRDefault="00A226AD" w:rsidP="006B01B9">
            <w:pPr>
              <w:spacing w:line="276" w:lineRule="auto"/>
              <w:jc w:val="center"/>
              <w:rPr>
                <w:b/>
                <w:bCs/>
                <w:lang w:val="ro-RO" w:eastAsia="ro-RO"/>
              </w:rPr>
            </w:pPr>
            <w:r w:rsidRPr="008643DC">
              <w:rPr>
                <w:b/>
                <w:bCs/>
                <w:lang w:val="ro-RO" w:eastAsia="ro-RO"/>
              </w:rPr>
              <w:t>4</w:t>
            </w:r>
          </w:p>
        </w:tc>
        <w:tc>
          <w:tcPr>
            <w:tcW w:w="186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579A10F" w14:textId="77777777" w:rsidR="00A226AD" w:rsidRPr="008643DC" w:rsidRDefault="00A226AD" w:rsidP="006B01B9">
            <w:pPr>
              <w:spacing w:line="276" w:lineRule="auto"/>
              <w:jc w:val="center"/>
              <w:rPr>
                <w:b/>
                <w:bCs/>
                <w:lang w:val="ro-RO" w:eastAsia="ro-RO"/>
              </w:rPr>
            </w:pPr>
            <w:r w:rsidRPr="008643DC">
              <w:rPr>
                <w:b/>
                <w:bCs/>
                <w:lang w:val="ro-RO" w:eastAsia="ro-RO"/>
              </w:rPr>
              <w:t>5</w:t>
            </w:r>
          </w:p>
        </w:tc>
        <w:tc>
          <w:tcPr>
            <w:tcW w:w="168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62474F1" w14:textId="77777777" w:rsidR="00A226AD" w:rsidRPr="008643DC" w:rsidRDefault="00A226AD" w:rsidP="006B01B9">
            <w:pPr>
              <w:spacing w:line="276" w:lineRule="auto"/>
              <w:jc w:val="center"/>
              <w:rPr>
                <w:b/>
                <w:bCs/>
                <w:lang w:val="ro-RO" w:eastAsia="ro-RO"/>
              </w:rPr>
            </w:pPr>
            <w:r w:rsidRPr="008643DC">
              <w:rPr>
                <w:b/>
                <w:bCs/>
                <w:lang w:val="ro-RO" w:eastAsia="ro-RO"/>
              </w:rPr>
              <w:t>6</w:t>
            </w:r>
          </w:p>
        </w:tc>
        <w:tc>
          <w:tcPr>
            <w:tcW w:w="181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FA7401A" w14:textId="77777777" w:rsidR="00A226AD" w:rsidRPr="008643DC" w:rsidRDefault="00A226AD" w:rsidP="006B01B9">
            <w:pPr>
              <w:spacing w:line="276" w:lineRule="auto"/>
              <w:jc w:val="center"/>
              <w:rPr>
                <w:b/>
                <w:bCs/>
                <w:lang w:val="ro-RO" w:eastAsia="ro-RO"/>
              </w:rPr>
            </w:pPr>
            <w:r w:rsidRPr="008643DC">
              <w:rPr>
                <w:b/>
                <w:bCs/>
                <w:lang w:val="ro-RO" w:eastAsia="ro-RO"/>
              </w:rPr>
              <w:t>7</w:t>
            </w:r>
          </w:p>
        </w:tc>
      </w:tr>
      <w:tr w:rsidR="001A142B" w:rsidRPr="008643DC" w14:paraId="6A360470" w14:textId="77777777" w:rsidTr="00EA541F">
        <w:trPr>
          <w:trHeight w:val="248"/>
          <w:jc w:val="center"/>
        </w:trPr>
        <w:tc>
          <w:tcPr>
            <w:tcW w:w="8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A770C2" w14:textId="77777777" w:rsidR="00A226AD" w:rsidRPr="008643DC" w:rsidRDefault="00A226AD" w:rsidP="006B01B9">
            <w:pPr>
              <w:spacing w:line="276" w:lineRule="auto"/>
              <w:rPr>
                <w:lang w:val="ro-RO" w:eastAsia="ro-RO"/>
              </w:rPr>
            </w:pPr>
            <w:r w:rsidRPr="008643DC">
              <w:rPr>
                <w:lang w:val="ro-RO" w:eastAsia="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9DB1C0" w14:textId="77777777" w:rsidR="00A226AD" w:rsidRPr="008643DC" w:rsidRDefault="00A226AD" w:rsidP="006B01B9">
            <w:pPr>
              <w:spacing w:line="276" w:lineRule="auto"/>
              <w:rPr>
                <w:lang w:val="ro-RO" w:eastAsia="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B8BC1D" w14:textId="77777777" w:rsidR="00A226AD" w:rsidRPr="008643DC" w:rsidRDefault="00A226AD" w:rsidP="006B01B9">
            <w:pPr>
              <w:spacing w:line="276" w:lineRule="auto"/>
              <w:rPr>
                <w:lang w:val="ro-RO" w:eastAsia="ro-RO"/>
              </w:rPr>
            </w:pPr>
          </w:p>
        </w:tc>
        <w:tc>
          <w:tcPr>
            <w:tcW w:w="13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156235" w14:textId="77777777" w:rsidR="00A226AD" w:rsidRPr="008643DC" w:rsidRDefault="00A226AD" w:rsidP="006B01B9">
            <w:pPr>
              <w:spacing w:line="276" w:lineRule="auto"/>
              <w:rPr>
                <w:lang w:val="ro-RO" w:eastAsia="ro-RO"/>
              </w:rPr>
            </w:pPr>
          </w:p>
        </w:tc>
        <w:tc>
          <w:tcPr>
            <w:tcW w:w="18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652B2D" w14:textId="77777777" w:rsidR="00A226AD" w:rsidRPr="008643DC" w:rsidRDefault="00A226AD" w:rsidP="006B01B9">
            <w:pPr>
              <w:spacing w:line="276" w:lineRule="auto"/>
              <w:rPr>
                <w:lang w:val="ro-RO" w:eastAsia="ro-RO"/>
              </w:rPr>
            </w:pPr>
          </w:p>
        </w:tc>
        <w:tc>
          <w:tcPr>
            <w:tcW w:w="168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361F5C" w14:textId="77777777" w:rsidR="00A226AD" w:rsidRPr="008643DC" w:rsidRDefault="00A226AD" w:rsidP="006B01B9">
            <w:pPr>
              <w:spacing w:line="276" w:lineRule="auto"/>
              <w:rPr>
                <w:lang w:val="ro-RO" w:eastAsia="ro-RO"/>
              </w:rPr>
            </w:pPr>
          </w:p>
        </w:tc>
        <w:tc>
          <w:tcPr>
            <w:tcW w:w="181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5DF2BC" w14:textId="77777777" w:rsidR="00A226AD" w:rsidRPr="008643DC" w:rsidRDefault="00A226AD" w:rsidP="006B01B9">
            <w:pPr>
              <w:spacing w:line="276" w:lineRule="auto"/>
              <w:rPr>
                <w:lang w:val="ro-RO" w:eastAsia="ro-RO"/>
              </w:rPr>
            </w:pPr>
          </w:p>
        </w:tc>
      </w:tr>
    </w:tbl>
    <w:p w14:paraId="2224C778" w14:textId="77777777" w:rsidR="00A226AD" w:rsidRPr="008643DC" w:rsidRDefault="00A226AD" w:rsidP="006B01B9">
      <w:pPr>
        <w:spacing w:line="276" w:lineRule="auto"/>
        <w:jc w:val="center"/>
        <w:rPr>
          <w:b/>
          <w:bCs/>
          <w:lang w:val="ro-RO" w:eastAsia="ro-RO"/>
        </w:rPr>
      </w:pPr>
    </w:p>
    <w:p w14:paraId="7804FF03" w14:textId="77777777" w:rsidR="00A226AD" w:rsidRPr="008643DC" w:rsidRDefault="00A226AD" w:rsidP="006B01B9">
      <w:pPr>
        <w:spacing w:line="276" w:lineRule="auto"/>
        <w:jc w:val="center"/>
        <w:rPr>
          <w:b/>
          <w:bCs/>
          <w:lang w:val="ro-RO" w:eastAsia="ro-RO"/>
        </w:rPr>
      </w:pPr>
      <w:r w:rsidRPr="008643DC">
        <w:rPr>
          <w:b/>
          <w:bCs/>
          <w:lang w:val="ro-RO" w:eastAsia="ro-RO"/>
        </w:rPr>
        <w:t>VMS DESTINAȚIE</w:t>
      </w:r>
    </w:p>
    <w:tbl>
      <w:tblPr>
        <w:tblW w:w="4580" w:type="pct"/>
        <w:jc w:val="center"/>
        <w:tblCellMar>
          <w:top w:w="15" w:type="dxa"/>
          <w:left w:w="15" w:type="dxa"/>
          <w:bottom w:w="15" w:type="dxa"/>
          <w:right w:w="15" w:type="dxa"/>
        </w:tblCellMar>
        <w:tblLook w:val="04A0" w:firstRow="1" w:lastRow="0" w:firstColumn="1" w:lastColumn="0" w:noHBand="0" w:noVBand="1"/>
      </w:tblPr>
      <w:tblGrid>
        <w:gridCol w:w="591"/>
        <w:gridCol w:w="723"/>
        <w:gridCol w:w="2109"/>
        <w:gridCol w:w="1110"/>
        <w:gridCol w:w="1176"/>
        <w:gridCol w:w="1136"/>
        <w:gridCol w:w="1043"/>
        <w:gridCol w:w="1123"/>
      </w:tblGrid>
      <w:tr w:rsidR="006B01B9" w:rsidRPr="00FB35F3" w14:paraId="450F76DE" w14:textId="77777777" w:rsidTr="00EA541F">
        <w:trPr>
          <w:trHeight w:val="838"/>
          <w:jc w:val="center"/>
        </w:trPr>
        <w:tc>
          <w:tcPr>
            <w:tcW w:w="385" w:type="pct"/>
            <w:tcBorders>
              <w:top w:val="single" w:sz="6" w:space="0" w:color="000000"/>
              <w:left w:val="single" w:sz="6" w:space="0" w:color="000000"/>
              <w:bottom w:val="single" w:sz="6" w:space="0" w:color="000000"/>
              <w:right w:val="single" w:sz="6" w:space="0" w:color="000000"/>
            </w:tcBorders>
            <w:shd w:val="clear" w:color="auto" w:fill="F0F0F0"/>
          </w:tcPr>
          <w:p w14:paraId="72B80DAC" w14:textId="77777777" w:rsidR="00A226AD" w:rsidRPr="008643DC" w:rsidRDefault="00A226AD" w:rsidP="006B01B9">
            <w:pPr>
              <w:spacing w:line="276" w:lineRule="auto"/>
              <w:jc w:val="center"/>
              <w:rPr>
                <w:b/>
                <w:bCs/>
                <w:lang w:val="ro-RO" w:eastAsia="ro-RO"/>
              </w:rPr>
            </w:pPr>
            <w:r w:rsidRPr="008643DC">
              <w:rPr>
                <w:b/>
                <w:bCs/>
                <w:lang w:val="ro-RO" w:eastAsia="ro-RO"/>
              </w:rPr>
              <w:t>Tipul VMS</w:t>
            </w:r>
          </w:p>
        </w:tc>
        <w:tc>
          <w:tcPr>
            <w:tcW w:w="44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9F17BCB" w14:textId="77777777" w:rsidR="00A226AD" w:rsidRPr="008643DC" w:rsidRDefault="00A226AD" w:rsidP="006B01B9">
            <w:pPr>
              <w:spacing w:line="276" w:lineRule="auto"/>
              <w:jc w:val="center"/>
              <w:rPr>
                <w:b/>
                <w:bCs/>
                <w:lang w:val="ro-RO" w:eastAsia="ro-RO"/>
              </w:rPr>
            </w:pPr>
            <w:r w:rsidRPr="008643DC">
              <w:rPr>
                <w:b/>
                <w:bCs/>
                <w:lang w:val="ro-RO" w:eastAsia="ro-RO"/>
              </w:rPr>
              <w:t>Codul ISIN</w:t>
            </w:r>
          </w:p>
        </w:tc>
        <w:tc>
          <w:tcPr>
            <w:tcW w:w="109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14:paraId="6026DB68" w14:textId="4539631C" w:rsidR="00A226AD" w:rsidRPr="008643DC" w:rsidRDefault="001A142B" w:rsidP="006B01B9">
            <w:pPr>
              <w:spacing w:line="276" w:lineRule="auto"/>
              <w:jc w:val="center"/>
              <w:rPr>
                <w:b/>
                <w:bCs/>
                <w:lang w:val="ro-RO" w:eastAsia="en-US"/>
              </w:rPr>
            </w:pPr>
            <w:r w:rsidRPr="008643DC">
              <w:rPr>
                <w:b/>
                <w:bCs/>
                <w:lang w:val="ro-RO" w:eastAsia="en-US"/>
              </w:rPr>
              <w:t>Data emisiunii inițiale/</w:t>
            </w:r>
            <w:r w:rsidR="00A226AD" w:rsidRPr="008643DC">
              <w:rPr>
                <w:b/>
                <w:bCs/>
                <w:lang w:val="ro-RO" w:eastAsia="en-US"/>
              </w:rPr>
              <w:t>Maturitatea reziduală</w:t>
            </w:r>
          </w:p>
        </w:tc>
        <w:tc>
          <w:tcPr>
            <w:tcW w:w="62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DBC1B9E" w14:textId="77777777" w:rsidR="00A226AD" w:rsidRPr="008643DC" w:rsidRDefault="00A226AD" w:rsidP="006B01B9">
            <w:pPr>
              <w:spacing w:line="276" w:lineRule="auto"/>
              <w:jc w:val="center"/>
              <w:rPr>
                <w:lang w:val="ro-RO" w:eastAsia="ro-RO"/>
              </w:rPr>
            </w:pPr>
            <w:r w:rsidRPr="008643DC">
              <w:rPr>
                <w:b/>
                <w:bCs/>
                <w:lang w:val="ro-RO" w:eastAsia="ro-RO"/>
              </w:rPr>
              <w:t>Condițiile de vânzare</w:t>
            </w:r>
          </w:p>
        </w:tc>
        <w:tc>
          <w:tcPr>
            <w:tcW w:w="63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47C5962" w14:textId="77777777" w:rsidR="00A226AD" w:rsidRPr="008643DC" w:rsidRDefault="00A226AD" w:rsidP="006B01B9">
            <w:pPr>
              <w:spacing w:line="276" w:lineRule="auto"/>
              <w:jc w:val="center"/>
              <w:rPr>
                <w:lang w:val="ro-RO" w:eastAsia="ro-RO"/>
              </w:rPr>
            </w:pPr>
            <w:r w:rsidRPr="008643DC">
              <w:rPr>
                <w:b/>
                <w:bCs/>
                <w:lang w:val="ro-RO" w:eastAsia="ro-RO"/>
              </w:rPr>
              <w:t>Dobânda acumulată pentru una VMS (lei)</w:t>
            </w:r>
          </w:p>
        </w:tc>
        <w:tc>
          <w:tcPr>
            <w:tcW w:w="63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17DEE66" w14:textId="77777777" w:rsidR="00A226AD" w:rsidRPr="008643DC" w:rsidRDefault="00A226AD" w:rsidP="006B01B9">
            <w:pPr>
              <w:spacing w:line="276" w:lineRule="auto"/>
              <w:jc w:val="center"/>
              <w:rPr>
                <w:lang w:val="ro-RO" w:eastAsia="ro-RO"/>
              </w:rPr>
            </w:pPr>
            <w:r w:rsidRPr="008643DC">
              <w:rPr>
                <w:b/>
                <w:bCs/>
                <w:lang w:val="ro-RO" w:eastAsia="ro-RO"/>
              </w:rPr>
              <w:t>Data decontării</w:t>
            </w:r>
          </w:p>
        </w:tc>
        <w:tc>
          <w:tcPr>
            <w:tcW w:w="56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72FAB2E" w14:textId="77777777" w:rsidR="00A226AD" w:rsidRPr="008643DC" w:rsidRDefault="00A226AD" w:rsidP="006B01B9">
            <w:pPr>
              <w:spacing w:line="276" w:lineRule="auto"/>
              <w:jc w:val="center"/>
              <w:rPr>
                <w:lang w:val="ro-RO" w:eastAsia="ro-RO"/>
              </w:rPr>
            </w:pPr>
            <w:r w:rsidRPr="008643DC">
              <w:rPr>
                <w:b/>
                <w:bCs/>
                <w:lang w:val="ro-RO" w:eastAsia="ro-RO"/>
              </w:rPr>
              <w:t>Data scadenței</w:t>
            </w:r>
          </w:p>
        </w:tc>
        <w:tc>
          <w:tcPr>
            <w:tcW w:w="603" w:type="pct"/>
            <w:tcBorders>
              <w:top w:val="single" w:sz="6" w:space="0" w:color="000000"/>
              <w:left w:val="single" w:sz="6" w:space="0" w:color="000000"/>
              <w:bottom w:val="single" w:sz="6" w:space="0" w:color="000000"/>
              <w:right w:val="single" w:sz="6" w:space="0" w:color="000000"/>
            </w:tcBorders>
            <w:shd w:val="clear" w:color="auto" w:fill="F0F0F0"/>
          </w:tcPr>
          <w:p w14:paraId="4AC6BB62" w14:textId="77777777" w:rsidR="00A226AD" w:rsidRPr="008643DC" w:rsidRDefault="00A226AD" w:rsidP="006B01B9">
            <w:pPr>
              <w:spacing w:line="276" w:lineRule="auto"/>
              <w:jc w:val="center"/>
              <w:rPr>
                <w:b/>
                <w:bCs/>
                <w:lang w:val="ro-RO" w:eastAsia="ro-RO"/>
              </w:rPr>
            </w:pPr>
            <w:r w:rsidRPr="008643DC">
              <w:rPr>
                <w:b/>
                <w:bCs/>
                <w:lang w:val="ro-RO" w:eastAsia="ro-RO"/>
              </w:rPr>
              <w:t>Termenele de achitare a dobânzii</w:t>
            </w:r>
          </w:p>
        </w:tc>
      </w:tr>
      <w:tr w:rsidR="00A226AD" w:rsidRPr="008643DC" w14:paraId="12106411" w14:textId="77777777" w:rsidTr="00EA541F">
        <w:trPr>
          <w:trHeight w:val="195"/>
          <w:jc w:val="center"/>
        </w:trPr>
        <w:tc>
          <w:tcPr>
            <w:tcW w:w="385" w:type="pct"/>
            <w:tcBorders>
              <w:top w:val="single" w:sz="6" w:space="0" w:color="000000"/>
              <w:left w:val="single" w:sz="6" w:space="0" w:color="000000"/>
              <w:bottom w:val="single" w:sz="6" w:space="0" w:color="000000"/>
              <w:right w:val="single" w:sz="6" w:space="0" w:color="000000"/>
            </w:tcBorders>
          </w:tcPr>
          <w:p w14:paraId="7D4FFB6F" w14:textId="77777777" w:rsidR="00A226AD" w:rsidRPr="008643DC" w:rsidRDefault="00A226AD" w:rsidP="006B01B9">
            <w:pPr>
              <w:spacing w:line="276" w:lineRule="auto"/>
              <w:jc w:val="center"/>
              <w:rPr>
                <w:b/>
                <w:bCs/>
                <w:lang w:val="ro-RO" w:eastAsia="ro-RO"/>
              </w:rPr>
            </w:pPr>
            <w:r w:rsidRPr="008643DC">
              <w:rPr>
                <w:b/>
                <w:bCs/>
                <w:lang w:val="ro-RO" w:eastAsia="ro-RO"/>
              </w:rPr>
              <w:t>1</w:t>
            </w:r>
          </w:p>
        </w:tc>
        <w:tc>
          <w:tcPr>
            <w:tcW w:w="44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6DDAE6" w14:textId="77777777" w:rsidR="00A226AD" w:rsidRPr="008643DC" w:rsidRDefault="00A226AD" w:rsidP="006B01B9">
            <w:pPr>
              <w:spacing w:line="276" w:lineRule="auto"/>
              <w:jc w:val="center"/>
              <w:rPr>
                <w:b/>
                <w:bCs/>
                <w:lang w:val="ro-RO" w:eastAsia="ro-RO"/>
              </w:rPr>
            </w:pPr>
            <w:r w:rsidRPr="008643DC">
              <w:rPr>
                <w:b/>
                <w:bCs/>
                <w:lang w:val="ro-RO" w:eastAsia="ro-RO"/>
              </w:rPr>
              <w:t>2</w:t>
            </w:r>
          </w:p>
        </w:tc>
        <w:tc>
          <w:tcPr>
            <w:tcW w:w="10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73498D" w14:textId="77777777" w:rsidR="00A226AD" w:rsidRPr="008643DC" w:rsidRDefault="00A226AD" w:rsidP="006B01B9">
            <w:pPr>
              <w:spacing w:line="276" w:lineRule="auto"/>
              <w:jc w:val="center"/>
              <w:rPr>
                <w:b/>
                <w:bCs/>
                <w:lang w:val="ro-RO" w:eastAsia="ro-RO"/>
              </w:rPr>
            </w:pPr>
            <w:r w:rsidRPr="008643DC">
              <w:rPr>
                <w:b/>
                <w:bCs/>
                <w:lang w:val="ro-RO" w:eastAsia="ro-RO"/>
              </w:rPr>
              <w:t>3</w:t>
            </w:r>
          </w:p>
        </w:tc>
        <w:tc>
          <w:tcPr>
            <w:tcW w:w="62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D96F35" w14:textId="77777777" w:rsidR="00A226AD" w:rsidRPr="008643DC" w:rsidRDefault="00A226AD" w:rsidP="006B01B9">
            <w:pPr>
              <w:spacing w:line="276" w:lineRule="auto"/>
              <w:jc w:val="center"/>
              <w:rPr>
                <w:b/>
                <w:bCs/>
                <w:lang w:val="ro-RO" w:eastAsia="ro-RO"/>
              </w:rPr>
            </w:pPr>
            <w:r w:rsidRPr="008643DC">
              <w:rPr>
                <w:b/>
                <w:bCs/>
                <w:lang w:val="ro-RO" w:eastAsia="ro-RO"/>
              </w:rPr>
              <w:t>4</w:t>
            </w:r>
          </w:p>
        </w:tc>
        <w:tc>
          <w:tcPr>
            <w:tcW w:w="6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8C0016" w14:textId="77777777" w:rsidR="00A226AD" w:rsidRPr="008643DC" w:rsidRDefault="00A226AD" w:rsidP="006B01B9">
            <w:pPr>
              <w:spacing w:line="276" w:lineRule="auto"/>
              <w:jc w:val="center"/>
              <w:rPr>
                <w:b/>
                <w:bCs/>
                <w:lang w:val="ro-RO" w:eastAsia="ro-RO"/>
              </w:rPr>
            </w:pPr>
            <w:r w:rsidRPr="008643DC">
              <w:rPr>
                <w:b/>
                <w:bCs/>
                <w:lang w:val="ro-RO" w:eastAsia="ro-RO"/>
              </w:rPr>
              <w:t>5</w:t>
            </w:r>
          </w:p>
        </w:tc>
        <w:tc>
          <w:tcPr>
            <w:tcW w:w="6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EC1431" w14:textId="77777777" w:rsidR="00A226AD" w:rsidRPr="008643DC" w:rsidRDefault="00A226AD" w:rsidP="006B01B9">
            <w:pPr>
              <w:spacing w:line="276" w:lineRule="auto"/>
              <w:jc w:val="center"/>
              <w:rPr>
                <w:b/>
                <w:bCs/>
                <w:lang w:val="ro-RO" w:eastAsia="ro-RO"/>
              </w:rPr>
            </w:pPr>
            <w:r w:rsidRPr="008643DC">
              <w:rPr>
                <w:b/>
                <w:bCs/>
                <w:lang w:val="ro-RO" w:eastAsia="ro-RO"/>
              </w:rPr>
              <w:t>6</w:t>
            </w:r>
          </w:p>
        </w:tc>
        <w:tc>
          <w:tcPr>
            <w:tcW w:w="56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CF3C79" w14:textId="77777777" w:rsidR="00A226AD" w:rsidRPr="008643DC" w:rsidRDefault="00A226AD" w:rsidP="006B01B9">
            <w:pPr>
              <w:spacing w:line="276" w:lineRule="auto"/>
              <w:jc w:val="center"/>
              <w:rPr>
                <w:b/>
                <w:bCs/>
                <w:lang w:val="ro-RO" w:eastAsia="ro-RO"/>
              </w:rPr>
            </w:pPr>
            <w:r w:rsidRPr="008643DC">
              <w:rPr>
                <w:b/>
                <w:bCs/>
                <w:lang w:val="ro-RO" w:eastAsia="ro-RO"/>
              </w:rPr>
              <w:t>7</w:t>
            </w:r>
          </w:p>
        </w:tc>
        <w:tc>
          <w:tcPr>
            <w:tcW w:w="603" w:type="pct"/>
            <w:tcBorders>
              <w:top w:val="single" w:sz="6" w:space="0" w:color="000000"/>
              <w:left w:val="single" w:sz="6" w:space="0" w:color="000000"/>
              <w:bottom w:val="single" w:sz="6" w:space="0" w:color="000000"/>
              <w:right w:val="single" w:sz="6" w:space="0" w:color="000000"/>
            </w:tcBorders>
          </w:tcPr>
          <w:p w14:paraId="334FA8ED" w14:textId="77777777" w:rsidR="00A226AD" w:rsidRPr="008643DC" w:rsidRDefault="00A226AD" w:rsidP="006B01B9">
            <w:pPr>
              <w:spacing w:line="276" w:lineRule="auto"/>
              <w:jc w:val="center"/>
              <w:rPr>
                <w:b/>
                <w:bCs/>
                <w:lang w:val="ro-RO" w:eastAsia="ro-RO"/>
              </w:rPr>
            </w:pPr>
            <w:r w:rsidRPr="008643DC">
              <w:rPr>
                <w:b/>
                <w:bCs/>
                <w:lang w:val="ro-RO" w:eastAsia="ro-RO"/>
              </w:rPr>
              <w:t>8</w:t>
            </w:r>
          </w:p>
        </w:tc>
      </w:tr>
      <w:tr w:rsidR="00A226AD" w:rsidRPr="008643DC" w14:paraId="0EC43197" w14:textId="77777777" w:rsidTr="00EA541F">
        <w:trPr>
          <w:trHeight w:val="206"/>
          <w:jc w:val="center"/>
        </w:trPr>
        <w:tc>
          <w:tcPr>
            <w:tcW w:w="385" w:type="pct"/>
            <w:tcBorders>
              <w:top w:val="single" w:sz="6" w:space="0" w:color="000000"/>
              <w:left w:val="single" w:sz="6" w:space="0" w:color="000000"/>
              <w:bottom w:val="single" w:sz="6" w:space="0" w:color="000000"/>
              <w:right w:val="single" w:sz="6" w:space="0" w:color="000000"/>
            </w:tcBorders>
          </w:tcPr>
          <w:p w14:paraId="19DB9D18" w14:textId="77777777" w:rsidR="00A226AD" w:rsidRPr="008643DC" w:rsidRDefault="00A226AD" w:rsidP="006B01B9">
            <w:pPr>
              <w:spacing w:line="276" w:lineRule="auto"/>
              <w:rPr>
                <w:lang w:val="ro-RO" w:eastAsia="ro-RO"/>
              </w:rPr>
            </w:pPr>
          </w:p>
        </w:tc>
        <w:tc>
          <w:tcPr>
            <w:tcW w:w="44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266F0C" w14:textId="77777777" w:rsidR="00A226AD" w:rsidRPr="008643DC" w:rsidRDefault="00A226AD" w:rsidP="006B01B9">
            <w:pPr>
              <w:spacing w:line="276" w:lineRule="auto"/>
              <w:rPr>
                <w:lang w:val="ro-RO" w:eastAsia="ro-RO"/>
              </w:rPr>
            </w:pPr>
          </w:p>
        </w:tc>
        <w:tc>
          <w:tcPr>
            <w:tcW w:w="10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7EE437" w14:textId="77777777" w:rsidR="00A226AD" w:rsidRPr="008643DC" w:rsidRDefault="00A226AD" w:rsidP="006B01B9">
            <w:pPr>
              <w:spacing w:line="276" w:lineRule="auto"/>
              <w:rPr>
                <w:lang w:val="ro-RO" w:eastAsia="ro-RO"/>
              </w:rPr>
            </w:pPr>
          </w:p>
        </w:tc>
        <w:tc>
          <w:tcPr>
            <w:tcW w:w="62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060F6A" w14:textId="77777777" w:rsidR="00A226AD" w:rsidRPr="008643DC" w:rsidRDefault="00A226AD" w:rsidP="006B01B9">
            <w:pPr>
              <w:spacing w:line="276" w:lineRule="auto"/>
              <w:rPr>
                <w:lang w:val="ro-RO" w:eastAsia="ro-RO"/>
              </w:rPr>
            </w:pPr>
          </w:p>
        </w:tc>
        <w:tc>
          <w:tcPr>
            <w:tcW w:w="6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8A0BAE" w14:textId="77777777" w:rsidR="00A226AD" w:rsidRPr="008643DC" w:rsidRDefault="00A226AD" w:rsidP="006B01B9">
            <w:pPr>
              <w:spacing w:line="276" w:lineRule="auto"/>
              <w:rPr>
                <w:lang w:val="ro-RO" w:eastAsia="ro-RO"/>
              </w:rPr>
            </w:pPr>
          </w:p>
        </w:tc>
        <w:tc>
          <w:tcPr>
            <w:tcW w:w="6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EEF88F" w14:textId="77777777" w:rsidR="00A226AD" w:rsidRPr="008643DC" w:rsidRDefault="00A226AD" w:rsidP="006B01B9">
            <w:pPr>
              <w:spacing w:line="276" w:lineRule="auto"/>
              <w:rPr>
                <w:lang w:val="ro-RO" w:eastAsia="ro-RO"/>
              </w:rPr>
            </w:pPr>
          </w:p>
        </w:tc>
        <w:tc>
          <w:tcPr>
            <w:tcW w:w="56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C28ACC" w14:textId="77777777" w:rsidR="00A226AD" w:rsidRPr="008643DC" w:rsidRDefault="00A226AD" w:rsidP="006B01B9">
            <w:pPr>
              <w:spacing w:line="276" w:lineRule="auto"/>
              <w:rPr>
                <w:lang w:val="ro-RO" w:eastAsia="ro-RO"/>
              </w:rPr>
            </w:pPr>
          </w:p>
        </w:tc>
        <w:tc>
          <w:tcPr>
            <w:tcW w:w="603" w:type="pct"/>
            <w:tcBorders>
              <w:top w:val="single" w:sz="6" w:space="0" w:color="000000"/>
              <w:left w:val="single" w:sz="6" w:space="0" w:color="000000"/>
              <w:bottom w:val="single" w:sz="6" w:space="0" w:color="000000"/>
              <w:right w:val="single" w:sz="6" w:space="0" w:color="000000"/>
            </w:tcBorders>
          </w:tcPr>
          <w:p w14:paraId="46538FE5" w14:textId="77777777" w:rsidR="00A226AD" w:rsidRPr="008643DC" w:rsidRDefault="00A226AD" w:rsidP="006B01B9">
            <w:pPr>
              <w:spacing w:line="276" w:lineRule="auto"/>
              <w:rPr>
                <w:lang w:val="ro-RO" w:eastAsia="ro-RO"/>
              </w:rPr>
            </w:pPr>
          </w:p>
        </w:tc>
      </w:tr>
    </w:tbl>
    <w:p w14:paraId="17AF28D4" w14:textId="77777777" w:rsidR="00A226AD" w:rsidRPr="008643DC" w:rsidRDefault="00A226AD" w:rsidP="006B01B9">
      <w:pPr>
        <w:spacing w:after="200" w:line="276" w:lineRule="auto"/>
        <w:ind w:right="142"/>
        <w:jc w:val="both"/>
        <w:rPr>
          <w:rFonts w:eastAsia="Calibri"/>
          <w:lang w:val="ro-RO" w:eastAsia="en-US"/>
        </w:rPr>
      </w:pPr>
    </w:p>
    <w:p w14:paraId="35BDFE9E" w14:textId="2EAB620F" w:rsidR="00A226AD" w:rsidRPr="008643DC" w:rsidRDefault="00A226AD" w:rsidP="006B01B9">
      <w:pPr>
        <w:spacing w:line="276" w:lineRule="auto"/>
        <w:jc w:val="both"/>
        <w:rPr>
          <w:lang w:val="ro-RO" w:eastAsia="ro-RO"/>
        </w:rPr>
      </w:pPr>
      <w:r w:rsidRPr="008643DC">
        <w:rPr>
          <w:lang w:val="ro-RO" w:eastAsia="ro-RO"/>
        </w:rPr>
        <w:t xml:space="preserve">Persoana responsabilă a Ministerului </w:t>
      </w:r>
      <w:r w:rsidR="00934DD8" w:rsidRPr="008643DC">
        <w:rPr>
          <w:lang w:val="ro-RO" w:eastAsia="ro-RO"/>
        </w:rPr>
        <w:t>Finanțelor</w:t>
      </w:r>
    </w:p>
    <w:p w14:paraId="54DDD6AD" w14:textId="48BDB23B" w:rsidR="00A226AD" w:rsidRPr="008643DC" w:rsidRDefault="00A226AD" w:rsidP="006B01B9">
      <w:pPr>
        <w:spacing w:line="276" w:lineRule="auto"/>
        <w:jc w:val="both"/>
        <w:rPr>
          <w:lang w:val="ro-RO" w:eastAsia="ro-RO"/>
        </w:rPr>
      </w:pPr>
      <w:r w:rsidRPr="008643DC">
        <w:rPr>
          <w:lang w:val="ro-RO" w:eastAsia="ro-RO"/>
        </w:rPr>
        <w:t>_____________________________________</w:t>
      </w:r>
      <w:r w:rsidR="006B01B9" w:rsidRPr="008643DC">
        <w:rPr>
          <w:lang w:val="ro-RO" w:eastAsia="ro-RO"/>
        </w:rPr>
        <w:t>_</w:t>
      </w:r>
    </w:p>
    <w:p w14:paraId="5D819E89" w14:textId="1B07401B" w:rsidR="00A226AD" w:rsidRPr="008643DC" w:rsidRDefault="00A226AD" w:rsidP="006B01B9">
      <w:pPr>
        <w:spacing w:after="200" w:line="276" w:lineRule="auto"/>
        <w:ind w:right="142" w:firstLine="567"/>
        <w:jc w:val="both"/>
        <w:rPr>
          <w:rFonts w:eastAsia="Calibri"/>
          <w:lang w:val="ro-RO" w:eastAsia="en-US"/>
        </w:rPr>
      </w:pPr>
      <w:r w:rsidRPr="008643DC">
        <w:rPr>
          <w:lang w:val="ro-RO" w:eastAsia="en-US"/>
        </w:rPr>
        <w:t>(</w:t>
      </w:r>
      <w:proofErr w:type="spellStart"/>
      <w:r w:rsidRPr="008643DC">
        <w:rPr>
          <w:lang w:val="ro-RO" w:eastAsia="en-US"/>
        </w:rPr>
        <w:t>funcţia</w:t>
      </w:r>
      <w:proofErr w:type="spellEnd"/>
      <w:r w:rsidRPr="008643DC">
        <w:rPr>
          <w:lang w:val="ro-RO" w:eastAsia="en-US"/>
        </w:rPr>
        <w:t>, numele, prenumele)”</w:t>
      </w:r>
      <w:r w:rsidR="00BC0CCD" w:rsidRPr="008643DC">
        <w:rPr>
          <w:lang w:val="ro-RO"/>
        </w:rPr>
        <w:t>;</w:t>
      </w:r>
    </w:p>
    <w:p w14:paraId="50ABD8FE"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both"/>
        <w:textAlignment w:val="baseline"/>
        <w:rPr>
          <w:lang w:val="ro-RO"/>
        </w:rPr>
      </w:pPr>
    </w:p>
    <w:p w14:paraId="6BB05F56"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rPr>
      </w:pPr>
      <w:r w:rsidRPr="008643DC">
        <w:rPr>
          <w:lang w:val="ro-RO"/>
        </w:rPr>
        <w:t>Se completează cu Anexa nr.6</w:t>
      </w:r>
      <w:r w:rsidRPr="008643DC">
        <w:rPr>
          <w:vertAlign w:val="superscript"/>
          <w:lang w:val="ro-RO"/>
        </w:rPr>
        <w:t>2</w:t>
      </w:r>
      <w:r w:rsidRPr="008643DC">
        <w:rPr>
          <w:lang w:val="ro-RO"/>
        </w:rPr>
        <w:t xml:space="preserve"> cu următorul cuprins:</w:t>
      </w:r>
    </w:p>
    <w:p w14:paraId="684668FD" w14:textId="62622121" w:rsidR="00A226AD" w:rsidRPr="008643DC" w:rsidRDefault="007679EF" w:rsidP="006B01B9">
      <w:pPr>
        <w:pStyle w:val="ListParagraph"/>
        <w:spacing w:line="276" w:lineRule="auto"/>
        <w:ind w:left="644"/>
        <w:jc w:val="right"/>
        <w:rPr>
          <w:lang w:val="ro-RO"/>
        </w:rPr>
      </w:pPr>
      <w:r w:rsidRPr="008643DC">
        <w:rPr>
          <w:lang w:val="ro-RO"/>
        </w:rPr>
        <w:t>„</w:t>
      </w:r>
      <w:r w:rsidR="00A226AD" w:rsidRPr="008643DC">
        <w:rPr>
          <w:lang w:val="ro-RO"/>
        </w:rPr>
        <w:t>Anexa nr.6</w:t>
      </w:r>
      <w:r w:rsidR="00A226AD" w:rsidRPr="008643DC">
        <w:rPr>
          <w:vertAlign w:val="superscript"/>
          <w:lang w:val="ro-RO"/>
        </w:rPr>
        <w:t>2</w:t>
      </w:r>
    </w:p>
    <w:p w14:paraId="7036B0C3" w14:textId="77777777" w:rsidR="00A226AD" w:rsidRPr="008643DC" w:rsidRDefault="00A226AD" w:rsidP="006B01B9">
      <w:pPr>
        <w:pStyle w:val="ListParagraph"/>
        <w:spacing w:line="276" w:lineRule="auto"/>
        <w:ind w:left="644"/>
        <w:jc w:val="right"/>
        <w:rPr>
          <w:lang w:val="ro-RO"/>
        </w:rPr>
      </w:pPr>
      <w:r w:rsidRPr="008643DC">
        <w:rPr>
          <w:lang w:val="ro-RO"/>
        </w:rPr>
        <w:t>la Regulamentul cu privire la plasarea,</w:t>
      </w:r>
    </w:p>
    <w:p w14:paraId="7D281688" w14:textId="77777777" w:rsidR="00A226AD" w:rsidRPr="008643DC" w:rsidRDefault="00A226AD" w:rsidP="006B01B9">
      <w:pPr>
        <w:pStyle w:val="ListParagraph"/>
        <w:spacing w:line="276" w:lineRule="auto"/>
        <w:ind w:left="644"/>
        <w:jc w:val="right"/>
        <w:rPr>
          <w:lang w:val="ro-RO"/>
        </w:rPr>
      </w:pPr>
      <w:r w:rsidRPr="008643DC">
        <w:rPr>
          <w:lang w:val="ro-RO"/>
        </w:rPr>
        <w:t>tranzacționarea și răscumpărarea valorilor</w:t>
      </w:r>
    </w:p>
    <w:p w14:paraId="05F55C9E" w14:textId="77777777" w:rsidR="00A226AD" w:rsidRPr="008643DC" w:rsidRDefault="00A226AD" w:rsidP="006B01B9">
      <w:pPr>
        <w:pStyle w:val="ListParagraph"/>
        <w:spacing w:line="276" w:lineRule="auto"/>
        <w:ind w:left="644"/>
        <w:jc w:val="right"/>
        <w:rPr>
          <w:lang w:val="ro-RO"/>
        </w:rPr>
      </w:pPr>
      <w:r w:rsidRPr="008643DC">
        <w:rPr>
          <w:lang w:val="ro-RO"/>
        </w:rPr>
        <w:t>mobiliare de stat în formă de înscriere în cont</w:t>
      </w:r>
    </w:p>
    <w:p w14:paraId="30EEBA98" w14:textId="77777777" w:rsidR="00A226AD" w:rsidRPr="008643DC" w:rsidRDefault="00A226AD" w:rsidP="006B01B9">
      <w:pPr>
        <w:pStyle w:val="ListParagraph"/>
        <w:spacing w:line="276" w:lineRule="auto"/>
        <w:ind w:left="644"/>
        <w:jc w:val="right"/>
        <w:rPr>
          <w:lang w:val="ro-RO"/>
        </w:rPr>
      </w:pPr>
    </w:p>
    <w:p w14:paraId="51791E9A" w14:textId="77777777" w:rsidR="00A226AD" w:rsidRPr="008643DC" w:rsidRDefault="00A226AD" w:rsidP="006B01B9">
      <w:pPr>
        <w:pStyle w:val="ListParagraph"/>
        <w:spacing w:line="276" w:lineRule="auto"/>
        <w:ind w:left="644"/>
        <w:jc w:val="right"/>
        <w:rPr>
          <w:b/>
          <w:bCs/>
          <w:lang w:val="ro-RO"/>
        </w:rPr>
      </w:pPr>
      <w:r w:rsidRPr="008643DC">
        <w:rPr>
          <w:b/>
          <w:bCs/>
          <w:lang w:val="ro-RO"/>
        </w:rPr>
        <w:t>Banca Națională a Moldovei</w:t>
      </w:r>
    </w:p>
    <w:p w14:paraId="2E97DB6E" w14:textId="77777777" w:rsidR="00A226AD" w:rsidRPr="008643DC" w:rsidRDefault="00A226AD" w:rsidP="006B01B9">
      <w:pPr>
        <w:pStyle w:val="ListParagraph"/>
        <w:spacing w:line="276" w:lineRule="auto"/>
        <w:ind w:left="644"/>
        <w:jc w:val="center"/>
        <w:rPr>
          <w:b/>
          <w:bCs/>
          <w:lang w:val="ro-RO"/>
        </w:rPr>
      </w:pPr>
      <w:r w:rsidRPr="008643DC">
        <w:rPr>
          <w:b/>
          <w:bCs/>
          <w:lang w:val="ro-RO"/>
        </w:rPr>
        <w:t xml:space="preserve">DECIZIE </w:t>
      </w:r>
    </w:p>
    <w:p w14:paraId="12C9CA81" w14:textId="77777777" w:rsidR="00A226AD" w:rsidRPr="008643DC" w:rsidRDefault="00A226AD" w:rsidP="006B01B9">
      <w:pPr>
        <w:pStyle w:val="ListParagraph"/>
        <w:spacing w:line="276" w:lineRule="auto"/>
        <w:ind w:left="644"/>
        <w:jc w:val="center"/>
        <w:rPr>
          <w:b/>
          <w:bCs/>
          <w:lang w:val="ro-RO"/>
        </w:rPr>
      </w:pPr>
      <w:r w:rsidRPr="008643DC">
        <w:rPr>
          <w:b/>
          <w:bCs/>
          <w:lang w:val="ro-RO"/>
        </w:rPr>
        <w:t>cu privire la preschimbarea valorilor mobiliare de stat</w:t>
      </w:r>
    </w:p>
    <w:p w14:paraId="72CFE974" w14:textId="77777777" w:rsidR="008D54C7" w:rsidRPr="008643DC" w:rsidRDefault="008D54C7" w:rsidP="006B01B9">
      <w:pPr>
        <w:pStyle w:val="ListParagraph"/>
        <w:spacing w:line="276" w:lineRule="auto"/>
        <w:ind w:left="644"/>
        <w:jc w:val="center"/>
        <w:rPr>
          <w:b/>
          <w:bCs/>
          <w:lang w:val="ro-RO"/>
        </w:rPr>
      </w:pPr>
    </w:p>
    <w:p w14:paraId="626A6B89" w14:textId="3DB8CCB7" w:rsidR="00A226AD" w:rsidRPr="008643DC" w:rsidRDefault="00A226AD" w:rsidP="006B01B9">
      <w:pPr>
        <w:pStyle w:val="ListParagraph"/>
        <w:spacing w:line="276" w:lineRule="auto"/>
        <w:ind w:left="644"/>
        <w:jc w:val="both"/>
        <w:rPr>
          <w:lang w:val="ro-RO" w:eastAsia="ro-RO"/>
        </w:rPr>
      </w:pPr>
      <w:r w:rsidRPr="008643DC">
        <w:rPr>
          <w:lang w:val="ro-RO" w:eastAsia="ro-RO"/>
        </w:rPr>
        <w:t xml:space="preserve">Ministerul Finanțelor al Republicii Moldova stabilește parametrii de preschimbare a valorilor mobiliare de stat la licitația </w:t>
      </w:r>
      <w:r w:rsidR="001A142B" w:rsidRPr="008643DC">
        <w:rPr>
          <w:lang w:val="ro-RO" w:eastAsia="ro-RO"/>
        </w:rPr>
        <w:t>din ____________</w:t>
      </w:r>
      <w:r w:rsidRPr="008643DC">
        <w:rPr>
          <w:lang w:val="ro-RO" w:eastAsia="ro-RO"/>
        </w:rPr>
        <w:t>, după cum urmează:</w:t>
      </w:r>
    </w:p>
    <w:p w14:paraId="2EB2D162" w14:textId="77777777" w:rsidR="00945E84" w:rsidRPr="008643DC" w:rsidRDefault="00945E84" w:rsidP="006B01B9">
      <w:pPr>
        <w:pStyle w:val="ListParagraph"/>
        <w:spacing w:line="276" w:lineRule="auto"/>
        <w:ind w:left="644"/>
        <w:jc w:val="both"/>
        <w:rPr>
          <w:lang w:val="ro-RO"/>
        </w:rPr>
      </w:pPr>
    </w:p>
    <w:tbl>
      <w:tblPr>
        <w:tblW w:w="7372" w:type="dxa"/>
        <w:jc w:val="center"/>
        <w:tblCellMar>
          <w:top w:w="15" w:type="dxa"/>
          <w:left w:w="15" w:type="dxa"/>
          <w:bottom w:w="15" w:type="dxa"/>
          <w:right w:w="15" w:type="dxa"/>
        </w:tblCellMar>
        <w:tblLook w:val="04A0" w:firstRow="1" w:lastRow="0" w:firstColumn="1" w:lastColumn="0" w:noHBand="0" w:noVBand="1"/>
      </w:tblPr>
      <w:tblGrid>
        <w:gridCol w:w="2501"/>
        <w:gridCol w:w="2027"/>
        <w:gridCol w:w="2844"/>
      </w:tblGrid>
      <w:tr w:rsidR="001A142B" w:rsidRPr="00FB35F3" w14:paraId="5AF1C7C4" w14:textId="77777777" w:rsidTr="001F3DD5">
        <w:trPr>
          <w:trHeight w:val="1235"/>
          <w:jc w:val="center"/>
        </w:trPr>
        <w:tc>
          <w:tcPr>
            <w:tcW w:w="169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A33E470" w14:textId="77777777" w:rsidR="001A142B" w:rsidRPr="008643DC" w:rsidRDefault="001A142B" w:rsidP="006B01B9">
            <w:pPr>
              <w:spacing w:line="276" w:lineRule="auto"/>
              <w:jc w:val="center"/>
              <w:rPr>
                <w:b/>
                <w:bCs/>
                <w:lang w:val="ro-RO" w:eastAsia="en-US"/>
              </w:rPr>
            </w:pPr>
            <w:r w:rsidRPr="008643DC">
              <w:rPr>
                <w:b/>
                <w:bCs/>
                <w:lang w:val="ro-RO" w:eastAsia="en-US"/>
              </w:rPr>
              <w:lastRenderedPageBreak/>
              <w:t>Codul ISIN</w:t>
            </w:r>
          </w:p>
          <w:p w14:paraId="53CF4A8B" w14:textId="61EA8D95" w:rsidR="001A142B" w:rsidRPr="008643DC" w:rsidRDefault="001A142B" w:rsidP="006B01B9">
            <w:pPr>
              <w:spacing w:line="276" w:lineRule="auto"/>
              <w:jc w:val="center"/>
              <w:rPr>
                <w:lang w:val="ro-RO" w:eastAsia="en-US"/>
              </w:rPr>
            </w:pPr>
            <w:r w:rsidRPr="008643DC">
              <w:rPr>
                <w:b/>
                <w:bCs/>
                <w:lang w:val="ro-RO" w:eastAsia="en-US"/>
              </w:rPr>
              <w:t>VMS sursă/destinație</w:t>
            </w:r>
          </w:p>
        </w:tc>
        <w:tc>
          <w:tcPr>
            <w:tcW w:w="1375" w:type="pct"/>
            <w:tcBorders>
              <w:top w:val="single" w:sz="6" w:space="0" w:color="000000"/>
              <w:left w:val="single" w:sz="6" w:space="0" w:color="000000"/>
              <w:bottom w:val="single" w:sz="6" w:space="0" w:color="000000"/>
              <w:right w:val="single" w:sz="6" w:space="0" w:color="000000"/>
            </w:tcBorders>
            <w:shd w:val="clear" w:color="auto" w:fill="F0F0F0"/>
          </w:tcPr>
          <w:p w14:paraId="0EF68E51" w14:textId="08FCE130" w:rsidR="001A142B" w:rsidRPr="008643DC" w:rsidRDefault="001A142B" w:rsidP="006B01B9">
            <w:pPr>
              <w:spacing w:line="276" w:lineRule="auto"/>
              <w:jc w:val="center"/>
              <w:rPr>
                <w:b/>
                <w:bCs/>
                <w:lang w:val="ro-RO" w:eastAsia="en-US"/>
              </w:rPr>
            </w:pPr>
            <w:r w:rsidRPr="008643DC">
              <w:rPr>
                <w:b/>
                <w:bCs/>
                <w:lang w:val="ro-RO" w:eastAsia="en-US"/>
              </w:rPr>
              <w:t>Prețul maxim/minim acceptat (lei)</w:t>
            </w:r>
          </w:p>
        </w:tc>
        <w:tc>
          <w:tcPr>
            <w:tcW w:w="1929" w:type="pct"/>
            <w:tcBorders>
              <w:top w:val="single" w:sz="6" w:space="0" w:color="000000"/>
              <w:left w:val="single" w:sz="6" w:space="0" w:color="000000"/>
              <w:bottom w:val="single" w:sz="6" w:space="0" w:color="000000"/>
              <w:right w:val="single" w:sz="6" w:space="0" w:color="000000"/>
            </w:tcBorders>
            <w:shd w:val="clear" w:color="auto" w:fill="F0F0F0"/>
          </w:tcPr>
          <w:p w14:paraId="23BE69E9" w14:textId="60D00CBA" w:rsidR="001A142B" w:rsidRPr="008643DC" w:rsidRDefault="001A142B" w:rsidP="006B01B9">
            <w:pPr>
              <w:spacing w:line="276" w:lineRule="auto"/>
              <w:jc w:val="center"/>
              <w:rPr>
                <w:b/>
                <w:bCs/>
                <w:lang w:val="ro-RO" w:eastAsia="en-US"/>
              </w:rPr>
            </w:pPr>
            <w:r w:rsidRPr="008643DC">
              <w:rPr>
                <w:b/>
                <w:bCs/>
                <w:lang w:val="ro-RO" w:eastAsia="en-US"/>
              </w:rPr>
              <w:t>Volumul VMS sursă/destinație adjudecat la valoarea nominală (lei)</w:t>
            </w:r>
          </w:p>
        </w:tc>
      </w:tr>
      <w:tr w:rsidR="001A142B" w:rsidRPr="008643DC" w14:paraId="5E19CFD9" w14:textId="77777777" w:rsidTr="001F3DD5">
        <w:trPr>
          <w:trHeight w:val="238"/>
          <w:jc w:val="center"/>
        </w:trPr>
        <w:tc>
          <w:tcPr>
            <w:tcW w:w="16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8985EB" w14:textId="77777777" w:rsidR="001A142B" w:rsidRPr="008643DC" w:rsidRDefault="001A142B" w:rsidP="006B01B9">
            <w:pPr>
              <w:spacing w:line="276" w:lineRule="auto"/>
              <w:jc w:val="center"/>
              <w:rPr>
                <w:lang w:val="ro-RO" w:eastAsia="en-US"/>
              </w:rPr>
            </w:pPr>
            <w:r w:rsidRPr="008643DC">
              <w:rPr>
                <w:b/>
                <w:bCs/>
                <w:lang w:val="ro-RO" w:eastAsia="en-US"/>
              </w:rPr>
              <w:t>1</w:t>
            </w:r>
          </w:p>
        </w:tc>
        <w:tc>
          <w:tcPr>
            <w:tcW w:w="1375" w:type="pct"/>
            <w:tcBorders>
              <w:top w:val="single" w:sz="6" w:space="0" w:color="000000"/>
              <w:left w:val="single" w:sz="6" w:space="0" w:color="000000"/>
              <w:bottom w:val="single" w:sz="6" w:space="0" w:color="000000"/>
              <w:right w:val="single" w:sz="6" w:space="0" w:color="000000"/>
            </w:tcBorders>
          </w:tcPr>
          <w:p w14:paraId="1B8A3CE3" w14:textId="003309C7" w:rsidR="001A142B" w:rsidRPr="008643DC" w:rsidRDefault="006C7621" w:rsidP="006B01B9">
            <w:pPr>
              <w:spacing w:line="276" w:lineRule="auto"/>
              <w:jc w:val="center"/>
              <w:rPr>
                <w:b/>
                <w:bCs/>
                <w:lang w:val="ro-RO" w:eastAsia="en-US"/>
              </w:rPr>
            </w:pPr>
            <w:r w:rsidRPr="008643DC">
              <w:rPr>
                <w:b/>
                <w:bCs/>
                <w:lang w:val="ro-RO" w:eastAsia="en-US"/>
              </w:rPr>
              <w:t>2</w:t>
            </w:r>
          </w:p>
        </w:tc>
        <w:tc>
          <w:tcPr>
            <w:tcW w:w="1929" w:type="pct"/>
            <w:tcBorders>
              <w:top w:val="single" w:sz="6" w:space="0" w:color="000000"/>
              <w:left w:val="single" w:sz="6" w:space="0" w:color="000000"/>
              <w:bottom w:val="single" w:sz="6" w:space="0" w:color="000000"/>
              <w:right w:val="single" w:sz="6" w:space="0" w:color="000000"/>
            </w:tcBorders>
          </w:tcPr>
          <w:p w14:paraId="214E90E8" w14:textId="410AD316" w:rsidR="001A142B" w:rsidRPr="008643DC" w:rsidRDefault="006C7621" w:rsidP="006B01B9">
            <w:pPr>
              <w:spacing w:line="276" w:lineRule="auto"/>
              <w:jc w:val="center"/>
              <w:rPr>
                <w:b/>
                <w:bCs/>
                <w:lang w:val="ro-RO" w:eastAsia="en-US"/>
              </w:rPr>
            </w:pPr>
            <w:r w:rsidRPr="008643DC">
              <w:rPr>
                <w:b/>
                <w:bCs/>
                <w:lang w:val="ro-RO" w:eastAsia="en-US"/>
              </w:rPr>
              <w:t>3</w:t>
            </w:r>
          </w:p>
        </w:tc>
      </w:tr>
      <w:tr w:rsidR="001A142B" w:rsidRPr="008643DC" w14:paraId="1B331ABF" w14:textId="77777777" w:rsidTr="001F3DD5">
        <w:trPr>
          <w:trHeight w:val="238"/>
          <w:jc w:val="center"/>
        </w:trPr>
        <w:tc>
          <w:tcPr>
            <w:tcW w:w="16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47A12F" w14:textId="77777777" w:rsidR="001A142B" w:rsidRPr="008643DC" w:rsidRDefault="001A142B" w:rsidP="006B01B9">
            <w:pPr>
              <w:spacing w:line="276" w:lineRule="auto"/>
              <w:rPr>
                <w:lang w:val="ro-RO" w:eastAsia="en-US"/>
              </w:rPr>
            </w:pPr>
            <w:r w:rsidRPr="008643DC">
              <w:rPr>
                <w:lang w:val="ro-RO" w:eastAsia="en-US"/>
              </w:rPr>
              <w:t> </w:t>
            </w:r>
          </w:p>
        </w:tc>
        <w:tc>
          <w:tcPr>
            <w:tcW w:w="1375" w:type="pct"/>
            <w:tcBorders>
              <w:top w:val="single" w:sz="6" w:space="0" w:color="000000"/>
              <w:left w:val="single" w:sz="6" w:space="0" w:color="000000"/>
              <w:bottom w:val="single" w:sz="6" w:space="0" w:color="000000"/>
              <w:right w:val="single" w:sz="6" w:space="0" w:color="000000"/>
            </w:tcBorders>
          </w:tcPr>
          <w:p w14:paraId="27DA4DEF" w14:textId="77777777" w:rsidR="001A142B" w:rsidRPr="008643DC" w:rsidRDefault="001A142B" w:rsidP="006B01B9">
            <w:pPr>
              <w:spacing w:line="276" w:lineRule="auto"/>
              <w:rPr>
                <w:lang w:val="ro-RO" w:eastAsia="en-US"/>
              </w:rPr>
            </w:pPr>
          </w:p>
        </w:tc>
        <w:tc>
          <w:tcPr>
            <w:tcW w:w="1929" w:type="pct"/>
            <w:tcBorders>
              <w:top w:val="single" w:sz="6" w:space="0" w:color="000000"/>
              <w:left w:val="single" w:sz="6" w:space="0" w:color="000000"/>
              <w:bottom w:val="single" w:sz="6" w:space="0" w:color="000000"/>
              <w:right w:val="single" w:sz="6" w:space="0" w:color="000000"/>
            </w:tcBorders>
          </w:tcPr>
          <w:p w14:paraId="7CEC9593" w14:textId="77777777" w:rsidR="001A142B" w:rsidRPr="008643DC" w:rsidRDefault="001A142B" w:rsidP="006B01B9">
            <w:pPr>
              <w:spacing w:line="276" w:lineRule="auto"/>
              <w:rPr>
                <w:lang w:val="ro-RO" w:eastAsia="en-US"/>
              </w:rPr>
            </w:pPr>
          </w:p>
        </w:tc>
      </w:tr>
      <w:tr w:rsidR="001A142B" w:rsidRPr="008643DC" w14:paraId="2024989F" w14:textId="77777777" w:rsidTr="001F3DD5">
        <w:trPr>
          <w:trHeight w:val="238"/>
          <w:jc w:val="center"/>
        </w:trPr>
        <w:tc>
          <w:tcPr>
            <w:tcW w:w="16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95CC0F" w14:textId="77777777" w:rsidR="001A142B" w:rsidRPr="008643DC" w:rsidRDefault="001A142B" w:rsidP="006B01B9">
            <w:pPr>
              <w:spacing w:line="276" w:lineRule="auto"/>
              <w:rPr>
                <w:lang w:val="ro-RO" w:eastAsia="en-US"/>
              </w:rPr>
            </w:pPr>
            <w:r w:rsidRPr="008643DC">
              <w:rPr>
                <w:lang w:val="ro-RO" w:eastAsia="en-US"/>
              </w:rPr>
              <w:t> </w:t>
            </w:r>
          </w:p>
        </w:tc>
        <w:tc>
          <w:tcPr>
            <w:tcW w:w="1375" w:type="pct"/>
            <w:tcBorders>
              <w:top w:val="single" w:sz="6" w:space="0" w:color="000000"/>
              <w:left w:val="single" w:sz="6" w:space="0" w:color="000000"/>
              <w:bottom w:val="single" w:sz="6" w:space="0" w:color="000000"/>
              <w:right w:val="single" w:sz="6" w:space="0" w:color="000000"/>
            </w:tcBorders>
          </w:tcPr>
          <w:p w14:paraId="0FABCF63" w14:textId="77777777" w:rsidR="001A142B" w:rsidRPr="008643DC" w:rsidRDefault="001A142B" w:rsidP="006B01B9">
            <w:pPr>
              <w:spacing w:line="276" w:lineRule="auto"/>
              <w:rPr>
                <w:lang w:val="ro-RO" w:eastAsia="en-US"/>
              </w:rPr>
            </w:pPr>
          </w:p>
        </w:tc>
        <w:tc>
          <w:tcPr>
            <w:tcW w:w="1929" w:type="pct"/>
            <w:tcBorders>
              <w:top w:val="single" w:sz="6" w:space="0" w:color="000000"/>
              <w:left w:val="single" w:sz="6" w:space="0" w:color="000000"/>
              <w:bottom w:val="single" w:sz="6" w:space="0" w:color="000000"/>
              <w:right w:val="single" w:sz="6" w:space="0" w:color="000000"/>
            </w:tcBorders>
          </w:tcPr>
          <w:p w14:paraId="4D3FB58C" w14:textId="77777777" w:rsidR="001A142B" w:rsidRPr="008643DC" w:rsidRDefault="001A142B" w:rsidP="006B01B9">
            <w:pPr>
              <w:spacing w:line="276" w:lineRule="auto"/>
              <w:rPr>
                <w:lang w:val="ro-RO" w:eastAsia="en-US"/>
              </w:rPr>
            </w:pPr>
          </w:p>
        </w:tc>
      </w:tr>
    </w:tbl>
    <w:p w14:paraId="36FFE0A8" w14:textId="77777777" w:rsidR="00A226AD" w:rsidRPr="008643DC" w:rsidRDefault="00A226AD" w:rsidP="006B01B9">
      <w:pPr>
        <w:pStyle w:val="ListParagraph"/>
        <w:spacing w:line="276" w:lineRule="auto"/>
        <w:ind w:left="644"/>
        <w:jc w:val="both"/>
        <w:rPr>
          <w:lang w:val="ro-RO"/>
        </w:rPr>
      </w:pPr>
    </w:p>
    <w:p w14:paraId="115A5F28" w14:textId="77777777" w:rsidR="00A226AD" w:rsidRPr="008643DC" w:rsidRDefault="00A226AD" w:rsidP="006B01B9">
      <w:pPr>
        <w:pStyle w:val="ListParagraph"/>
        <w:spacing w:line="276" w:lineRule="auto"/>
        <w:ind w:left="644"/>
        <w:jc w:val="both"/>
        <w:rPr>
          <w:lang w:val="ro-RO"/>
        </w:rPr>
      </w:pPr>
    </w:p>
    <w:p w14:paraId="53013801" w14:textId="77777777" w:rsidR="00A226AD" w:rsidRPr="008643DC" w:rsidRDefault="00A226AD" w:rsidP="006B01B9">
      <w:pPr>
        <w:pStyle w:val="ListParagraph"/>
        <w:spacing w:line="276" w:lineRule="auto"/>
        <w:ind w:left="644"/>
        <w:jc w:val="both"/>
        <w:rPr>
          <w:lang w:val="ro-RO"/>
        </w:rPr>
      </w:pPr>
    </w:p>
    <w:p w14:paraId="70CE5A39" w14:textId="77777777" w:rsidR="00A226AD" w:rsidRPr="008643DC" w:rsidRDefault="00A226AD" w:rsidP="006B01B9">
      <w:pPr>
        <w:pStyle w:val="ListParagraph"/>
        <w:spacing w:line="276" w:lineRule="auto"/>
        <w:ind w:left="644"/>
        <w:jc w:val="both"/>
        <w:rPr>
          <w:lang w:val="ro-RO"/>
        </w:rPr>
      </w:pPr>
      <w:r w:rsidRPr="008643DC">
        <w:rPr>
          <w:lang w:val="ro-RO"/>
        </w:rPr>
        <w:t>Persoana responsabilă a Ministerului Finanțelor</w:t>
      </w:r>
    </w:p>
    <w:p w14:paraId="37683112" w14:textId="77777777" w:rsidR="00A226AD" w:rsidRPr="008643DC" w:rsidRDefault="00A226AD" w:rsidP="006B01B9">
      <w:pPr>
        <w:pStyle w:val="ListParagraph"/>
        <w:spacing w:line="276" w:lineRule="auto"/>
        <w:ind w:left="644"/>
        <w:jc w:val="both"/>
        <w:rPr>
          <w:lang w:val="ro-RO"/>
        </w:rPr>
      </w:pPr>
      <w:r w:rsidRPr="008643DC">
        <w:rPr>
          <w:lang w:val="ro-RO"/>
        </w:rPr>
        <w:t>______________________________________</w:t>
      </w:r>
    </w:p>
    <w:p w14:paraId="332F5CD3" w14:textId="5750CAE2" w:rsidR="00A226AD" w:rsidRPr="008643DC" w:rsidRDefault="00A226AD" w:rsidP="006B01B9">
      <w:pPr>
        <w:pStyle w:val="ListParagraph"/>
        <w:spacing w:line="276" w:lineRule="auto"/>
        <w:ind w:left="644" w:firstLine="774"/>
        <w:jc w:val="both"/>
        <w:rPr>
          <w:lang w:val="ro-RO"/>
        </w:rPr>
      </w:pPr>
      <w:r w:rsidRPr="008643DC">
        <w:rPr>
          <w:lang w:val="ro-RO"/>
        </w:rPr>
        <w:t>(funcția, numele, prenumele)</w:t>
      </w:r>
      <w:r w:rsidR="000844D0" w:rsidRPr="008643DC">
        <w:rPr>
          <w:rFonts w:ascii="PermianSerifTypeface" w:hAnsi="PermianSerifTypeface"/>
          <w:lang w:val="ro-RO"/>
        </w:rPr>
        <w:t>”;</w:t>
      </w:r>
    </w:p>
    <w:p w14:paraId="3B08E9F6" w14:textId="77777777" w:rsidR="00A226AD" w:rsidRPr="008643DC" w:rsidRDefault="00A226AD" w:rsidP="006B01B9">
      <w:pPr>
        <w:pStyle w:val="ListParagraph"/>
        <w:spacing w:line="276" w:lineRule="auto"/>
        <w:ind w:left="644"/>
        <w:jc w:val="both"/>
        <w:rPr>
          <w:lang w:val="ro-RO"/>
        </w:rPr>
      </w:pPr>
    </w:p>
    <w:p w14:paraId="60045E01"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rPr>
      </w:pPr>
      <w:r w:rsidRPr="008643DC">
        <w:rPr>
          <w:lang w:val="ro-RO"/>
        </w:rPr>
        <w:t>Anexa nr.7 va avea următorul cuprins:</w:t>
      </w:r>
    </w:p>
    <w:p w14:paraId="22972BD3" w14:textId="2D749BE4" w:rsidR="00A226AD" w:rsidRPr="008643DC" w:rsidRDefault="006626A3" w:rsidP="006B01B9">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w:t>
      </w:r>
      <w:bookmarkStart w:id="14" w:name="_Hlk199432059"/>
      <w:r w:rsidR="00A226AD" w:rsidRPr="008643DC">
        <w:rPr>
          <w:lang w:val="ro-RO"/>
        </w:rPr>
        <w:t>Anexa nr.7</w:t>
      </w:r>
    </w:p>
    <w:p w14:paraId="1C7900DE"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la Regulamentul cu privire la plasarea,</w:t>
      </w:r>
    </w:p>
    <w:p w14:paraId="6922F580"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 xml:space="preserve">tranzacționarea </w:t>
      </w:r>
      <w:proofErr w:type="spellStart"/>
      <w:r w:rsidRPr="008643DC">
        <w:rPr>
          <w:lang w:val="ro-RO"/>
        </w:rPr>
        <w:t>şi</w:t>
      </w:r>
      <w:proofErr w:type="spellEnd"/>
      <w:r w:rsidRPr="008643DC">
        <w:rPr>
          <w:lang w:val="ro-RO"/>
        </w:rPr>
        <w:t xml:space="preserve"> răscumpărarea valorilor</w:t>
      </w:r>
    </w:p>
    <w:p w14:paraId="7D3119D2"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right"/>
        <w:textAlignment w:val="baseline"/>
        <w:rPr>
          <w:lang w:val="ro-RO"/>
        </w:rPr>
      </w:pPr>
      <w:r w:rsidRPr="008643DC">
        <w:rPr>
          <w:lang w:val="ro-RO"/>
        </w:rPr>
        <w:t>mobiliare de stat în formă de înscriere în cont</w:t>
      </w:r>
    </w:p>
    <w:p w14:paraId="5FB883D3"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right"/>
        <w:textAlignment w:val="baseline"/>
        <w:rPr>
          <w:lang w:val="ro-RO"/>
        </w:rPr>
      </w:pPr>
    </w:p>
    <w:p w14:paraId="44A61D47"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right"/>
        <w:textAlignment w:val="baseline"/>
        <w:rPr>
          <w:b/>
          <w:bCs/>
          <w:lang w:val="ro-RO"/>
        </w:rPr>
      </w:pPr>
      <w:r w:rsidRPr="008643DC">
        <w:rPr>
          <w:b/>
          <w:bCs/>
          <w:lang w:val="ro-RO"/>
        </w:rPr>
        <w:t>Denumirea dealerului primar</w:t>
      </w:r>
    </w:p>
    <w:p w14:paraId="33BE0EA7" w14:textId="4F269746" w:rsidR="00A226AD" w:rsidRPr="008643DC" w:rsidRDefault="00A226AD" w:rsidP="006B01B9">
      <w:pPr>
        <w:pStyle w:val="ListParagraph"/>
        <w:tabs>
          <w:tab w:val="left" w:pos="851"/>
        </w:tabs>
        <w:overflowPunct w:val="0"/>
        <w:autoSpaceDE w:val="0"/>
        <w:autoSpaceDN w:val="0"/>
        <w:adjustRightInd w:val="0"/>
        <w:spacing w:line="276" w:lineRule="auto"/>
        <w:ind w:left="644"/>
        <w:jc w:val="center"/>
        <w:textAlignment w:val="baseline"/>
        <w:rPr>
          <w:b/>
          <w:bCs/>
          <w:lang w:val="ro-RO"/>
        </w:rPr>
      </w:pPr>
    </w:p>
    <w:p w14:paraId="1D44D8B0"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center"/>
        <w:textAlignment w:val="baseline"/>
        <w:rPr>
          <w:b/>
          <w:bCs/>
          <w:lang w:val="ro-RO"/>
        </w:rPr>
      </w:pPr>
      <w:r w:rsidRPr="008643DC">
        <w:rPr>
          <w:b/>
          <w:bCs/>
          <w:lang w:val="ro-RO"/>
        </w:rPr>
        <w:t>Lista investitorilor</w:t>
      </w:r>
    </w:p>
    <w:p w14:paraId="75399E5E"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center"/>
        <w:textAlignment w:val="baseline"/>
        <w:rPr>
          <w:b/>
          <w:bCs/>
          <w:lang w:val="ro-RO"/>
        </w:rPr>
      </w:pPr>
      <w:r w:rsidRPr="008643DC">
        <w:rPr>
          <w:b/>
          <w:bCs/>
          <w:lang w:val="ro-RO"/>
        </w:rPr>
        <w:t>care au procurat/răscumpărat/preschimbat VMS la licitația din</w:t>
      </w:r>
    </w:p>
    <w:p w14:paraId="3E7D7276" w14:textId="39AC509C" w:rsidR="00A226AD" w:rsidRPr="008643DC" w:rsidRDefault="006B01B9" w:rsidP="006B01B9">
      <w:pPr>
        <w:pStyle w:val="ListParagraph"/>
        <w:tabs>
          <w:tab w:val="left" w:pos="851"/>
        </w:tabs>
        <w:overflowPunct w:val="0"/>
        <w:autoSpaceDE w:val="0"/>
        <w:autoSpaceDN w:val="0"/>
        <w:adjustRightInd w:val="0"/>
        <w:spacing w:line="276" w:lineRule="auto"/>
        <w:ind w:left="644"/>
        <w:jc w:val="center"/>
        <w:textAlignment w:val="baseline"/>
        <w:rPr>
          <w:b/>
          <w:bCs/>
          <w:lang w:val="ro-RO"/>
        </w:rPr>
      </w:pPr>
      <w:r w:rsidRPr="008643DC">
        <w:rPr>
          <w:b/>
          <w:bCs/>
          <w:lang w:val="ro-RO"/>
        </w:rPr>
        <w:t>________________</w:t>
      </w:r>
    </w:p>
    <w:p w14:paraId="6581A720" w14:textId="77777777" w:rsidR="00050E83" w:rsidRPr="008643DC" w:rsidRDefault="00050E83" w:rsidP="006B01B9">
      <w:pPr>
        <w:pStyle w:val="ListParagraph"/>
        <w:tabs>
          <w:tab w:val="left" w:pos="851"/>
        </w:tabs>
        <w:overflowPunct w:val="0"/>
        <w:autoSpaceDE w:val="0"/>
        <w:autoSpaceDN w:val="0"/>
        <w:adjustRightInd w:val="0"/>
        <w:spacing w:line="276" w:lineRule="auto"/>
        <w:ind w:left="644"/>
        <w:jc w:val="center"/>
        <w:textAlignment w:val="baseline"/>
        <w:rPr>
          <w:b/>
          <w:bCs/>
          <w:lang w:val="ro-RO"/>
        </w:rPr>
      </w:pPr>
    </w:p>
    <w:tbl>
      <w:tblPr>
        <w:tblW w:w="9850" w:type="dxa"/>
        <w:jc w:val="center"/>
        <w:tblCellMar>
          <w:top w:w="15" w:type="dxa"/>
          <w:left w:w="15" w:type="dxa"/>
          <w:bottom w:w="15" w:type="dxa"/>
          <w:right w:w="15" w:type="dxa"/>
        </w:tblCellMar>
        <w:tblLook w:val="04A0" w:firstRow="1" w:lastRow="0" w:firstColumn="1" w:lastColumn="0" w:noHBand="0" w:noVBand="1"/>
      </w:tblPr>
      <w:tblGrid>
        <w:gridCol w:w="462"/>
        <w:gridCol w:w="1630"/>
        <w:gridCol w:w="1981"/>
        <w:gridCol w:w="1083"/>
        <w:gridCol w:w="1417"/>
        <w:gridCol w:w="1523"/>
        <w:gridCol w:w="1754"/>
      </w:tblGrid>
      <w:tr w:rsidR="00A226AD" w:rsidRPr="00FB35F3" w14:paraId="4A15FB43" w14:textId="77777777" w:rsidTr="00EA541F">
        <w:trPr>
          <w:trHeight w:val="201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D9CEB83" w14:textId="77777777" w:rsidR="00A226AD" w:rsidRPr="008643DC" w:rsidRDefault="00A226AD" w:rsidP="006B01B9">
            <w:pPr>
              <w:spacing w:line="276" w:lineRule="auto"/>
              <w:jc w:val="center"/>
              <w:rPr>
                <w:b/>
                <w:bCs/>
                <w:lang w:val="ro-RO" w:eastAsia="en-US"/>
              </w:rPr>
            </w:pPr>
            <w:r w:rsidRPr="008643DC">
              <w:rPr>
                <w:b/>
                <w:bCs/>
                <w:lang w:val="ro-RO" w:eastAsia="en-US"/>
              </w:rPr>
              <w:t>Nr. d/o</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803E7D8" w14:textId="77777777" w:rsidR="00A226AD" w:rsidRPr="008643DC" w:rsidRDefault="00A226AD" w:rsidP="006B01B9">
            <w:pPr>
              <w:spacing w:line="276" w:lineRule="auto"/>
              <w:jc w:val="center"/>
              <w:rPr>
                <w:b/>
                <w:bCs/>
                <w:lang w:val="ro-RO" w:eastAsia="en-US"/>
              </w:rPr>
            </w:pPr>
            <w:r w:rsidRPr="008643DC">
              <w:rPr>
                <w:b/>
                <w:bCs/>
                <w:lang w:val="ro-RO" w:eastAsia="en-US"/>
              </w:rPr>
              <w:t>Denumirea persoanei juridice / numele, prenumele persoanei fizice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8E208A3" w14:textId="77777777" w:rsidR="00A226AD" w:rsidRPr="008643DC" w:rsidRDefault="00A226AD" w:rsidP="006B01B9">
            <w:pPr>
              <w:spacing w:line="276" w:lineRule="auto"/>
              <w:jc w:val="center"/>
              <w:rPr>
                <w:b/>
                <w:bCs/>
                <w:lang w:val="ro-RO" w:eastAsia="en-US"/>
              </w:rPr>
            </w:pPr>
            <w:r w:rsidRPr="008643DC">
              <w:rPr>
                <w:b/>
                <w:bCs/>
                <w:lang w:val="ro-RO" w:eastAsia="en-US"/>
              </w:rPr>
              <w:t>Numărul de identificare de stat-codul fiscal (IDNO) / numărul și seria buletinului de identitate / țara de reşedinţă</w:t>
            </w:r>
            <w:r w:rsidRPr="008643DC">
              <w:rPr>
                <w:b/>
                <w:bCs/>
                <w:vertAlign w:val="superscript"/>
                <w:lang w:val="ro-RO" w:eastAsia="en-US"/>
              </w:rPr>
              <w:t>1</w:t>
            </w:r>
          </w:p>
        </w:tc>
        <w:tc>
          <w:tcPr>
            <w:tcW w:w="107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2720D69" w14:textId="77777777" w:rsidR="00A226AD" w:rsidRPr="008643DC" w:rsidRDefault="00A226AD" w:rsidP="006B01B9">
            <w:pPr>
              <w:spacing w:line="276" w:lineRule="auto"/>
              <w:jc w:val="center"/>
              <w:rPr>
                <w:b/>
                <w:bCs/>
                <w:lang w:val="ro-RO" w:eastAsia="en-US"/>
              </w:rPr>
            </w:pPr>
            <w:r w:rsidRPr="008643DC">
              <w:rPr>
                <w:b/>
                <w:bCs/>
                <w:lang w:val="ro-RO" w:eastAsia="en-US"/>
              </w:rPr>
              <w:t>Codul ISIN al valorilor mobiliare</w:t>
            </w:r>
          </w:p>
        </w:tc>
        <w:tc>
          <w:tcPr>
            <w:tcW w:w="1349" w:type="dxa"/>
            <w:tcBorders>
              <w:top w:val="single" w:sz="6" w:space="0" w:color="000000"/>
              <w:left w:val="single" w:sz="6" w:space="0" w:color="000000"/>
              <w:bottom w:val="single" w:sz="6" w:space="0" w:color="000000"/>
              <w:right w:val="single" w:sz="6" w:space="0" w:color="000000"/>
            </w:tcBorders>
            <w:shd w:val="clear" w:color="auto" w:fill="F0F0F0"/>
          </w:tcPr>
          <w:p w14:paraId="4C7957D3" w14:textId="2C82535C" w:rsidR="00A226AD" w:rsidRPr="008643DC" w:rsidRDefault="00A226AD" w:rsidP="006B01B9">
            <w:pPr>
              <w:spacing w:line="276" w:lineRule="auto"/>
              <w:jc w:val="center"/>
              <w:rPr>
                <w:b/>
                <w:bCs/>
                <w:lang w:val="ro-RO" w:eastAsia="en-US"/>
              </w:rPr>
            </w:pPr>
            <w:r w:rsidRPr="008643DC">
              <w:rPr>
                <w:b/>
                <w:bCs/>
                <w:lang w:val="ro-RO" w:eastAsia="en-US"/>
              </w:rPr>
              <w:t>Procurat (P)</w:t>
            </w:r>
            <w:r w:rsidR="00C311EC" w:rsidRPr="008643DC">
              <w:rPr>
                <w:b/>
                <w:bCs/>
                <w:lang w:val="ro-RO" w:eastAsia="en-US"/>
              </w:rPr>
              <w:t>/</w:t>
            </w:r>
          </w:p>
          <w:p w14:paraId="662B1BF5" w14:textId="566AC720" w:rsidR="00A226AD" w:rsidRPr="008643DC" w:rsidRDefault="00A226AD" w:rsidP="006B01B9">
            <w:pPr>
              <w:spacing w:line="276" w:lineRule="auto"/>
              <w:jc w:val="center"/>
              <w:rPr>
                <w:b/>
                <w:bCs/>
                <w:lang w:val="ro-RO" w:eastAsia="en-US"/>
              </w:rPr>
            </w:pPr>
            <w:r w:rsidRPr="008643DC">
              <w:rPr>
                <w:b/>
                <w:bCs/>
                <w:lang w:val="ro-RO" w:eastAsia="en-US"/>
              </w:rPr>
              <w:t>Răscumpărat (R)</w:t>
            </w:r>
            <w:r w:rsidR="00C311EC" w:rsidRPr="008643DC">
              <w:rPr>
                <w:b/>
                <w:bCs/>
                <w:lang w:val="ro-RO" w:eastAsia="en-US"/>
              </w:rPr>
              <w:t>/</w:t>
            </w:r>
          </w:p>
          <w:p w14:paraId="1EDC6BD5" w14:textId="28AECDD7" w:rsidR="00A226AD" w:rsidRPr="008643DC" w:rsidRDefault="00A226AD" w:rsidP="006B01B9">
            <w:pPr>
              <w:spacing w:line="276" w:lineRule="auto"/>
              <w:jc w:val="center"/>
              <w:rPr>
                <w:b/>
                <w:bCs/>
                <w:lang w:val="ro-RO" w:eastAsia="en-US"/>
              </w:rPr>
            </w:pPr>
            <w:r w:rsidRPr="008643DC">
              <w:rPr>
                <w:b/>
                <w:bCs/>
                <w:lang w:val="ro-RO" w:eastAsia="en-US"/>
              </w:rPr>
              <w:t xml:space="preserve">Preschimbat (E) </w:t>
            </w:r>
            <w:r w:rsidR="00C311EC" w:rsidRPr="008643DC">
              <w:rPr>
                <w:b/>
                <w:bCs/>
                <w:lang w:val="ro-RO" w:eastAsia="en-US"/>
              </w:rPr>
              <w:t>VMS</w:t>
            </w:r>
          </w:p>
        </w:tc>
        <w:tc>
          <w:tcPr>
            <w:tcW w:w="145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9219E74" w14:textId="77777777" w:rsidR="00A226AD" w:rsidRPr="008643DC" w:rsidRDefault="00A226AD" w:rsidP="006B01B9">
            <w:pPr>
              <w:spacing w:line="276" w:lineRule="auto"/>
              <w:jc w:val="center"/>
              <w:rPr>
                <w:b/>
                <w:bCs/>
                <w:lang w:val="ro-RO" w:eastAsia="en-US"/>
              </w:rPr>
            </w:pPr>
            <w:r w:rsidRPr="008643DC">
              <w:rPr>
                <w:b/>
                <w:bCs/>
                <w:lang w:val="ro-RO" w:eastAsia="en-US"/>
              </w:rPr>
              <w:t>Volumul VMS procurate, răscumpărate sau preschimbate la valoarea nominală (lei)</w:t>
            </w:r>
          </w:p>
        </w:tc>
        <w:tc>
          <w:tcPr>
            <w:tcW w:w="175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9C873F9" w14:textId="71827563" w:rsidR="00A226AD" w:rsidRPr="008643DC" w:rsidRDefault="00A226AD" w:rsidP="006B01B9">
            <w:pPr>
              <w:spacing w:line="276" w:lineRule="auto"/>
              <w:jc w:val="center"/>
              <w:rPr>
                <w:b/>
                <w:bCs/>
                <w:lang w:val="ro-RO" w:eastAsia="en-US"/>
              </w:rPr>
            </w:pPr>
            <w:r w:rsidRPr="008643DC">
              <w:rPr>
                <w:b/>
                <w:bCs/>
                <w:lang w:val="ro-RO" w:eastAsia="en-US"/>
              </w:rPr>
              <w:t xml:space="preserve">Cota în volumul VMS plasate cu același </w:t>
            </w:r>
            <w:r w:rsidR="006A488B" w:rsidRPr="008643DC">
              <w:rPr>
                <w:b/>
                <w:bCs/>
                <w:lang w:val="ro-RO" w:eastAsia="en-US"/>
              </w:rPr>
              <w:t xml:space="preserve">cod </w:t>
            </w:r>
            <w:r w:rsidRPr="008643DC">
              <w:rPr>
                <w:b/>
                <w:bCs/>
                <w:lang w:val="ro-RO" w:eastAsia="en-US"/>
              </w:rPr>
              <w:t>ISIN (%)</w:t>
            </w:r>
          </w:p>
        </w:tc>
      </w:tr>
      <w:tr w:rsidR="00A226AD" w:rsidRPr="008643DC" w14:paraId="3DA61674" w14:textId="77777777" w:rsidTr="00EA541F">
        <w:trPr>
          <w:trHeight w:val="247"/>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8551115" w14:textId="77777777" w:rsidR="00A226AD" w:rsidRPr="008643DC" w:rsidRDefault="00A226AD" w:rsidP="006B01B9">
            <w:pPr>
              <w:spacing w:line="276" w:lineRule="auto"/>
              <w:jc w:val="center"/>
              <w:rPr>
                <w:b/>
                <w:bCs/>
                <w:lang w:val="ro-RO" w:eastAsia="en-US"/>
              </w:rPr>
            </w:pPr>
            <w:r w:rsidRPr="008643DC">
              <w:rPr>
                <w:b/>
                <w:bCs/>
                <w:lang w:val="ro-RO" w:eastAsia="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27D2102" w14:textId="77777777" w:rsidR="00A226AD" w:rsidRPr="008643DC" w:rsidRDefault="00A226AD" w:rsidP="006B01B9">
            <w:pPr>
              <w:spacing w:line="276" w:lineRule="auto"/>
              <w:jc w:val="center"/>
              <w:rPr>
                <w:b/>
                <w:bCs/>
                <w:lang w:val="ro-RO" w:eastAsia="en-US"/>
              </w:rPr>
            </w:pPr>
            <w:r w:rsidRPr="008643DC">
              <w:rPr>
                <w:b/>
                <w:bCs/>
                <w:lang w:val="ro-RO" w:eastAsia="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567FD0E" w14:textId="77777777" w:rsidR="00A226AD" w:rsidRPr="008643DC" w:rsidRDefault="00A226AD" w:rsidP="006B01B9">
            <w:pPr>
              <w:spacing w:line="276" w:lineRule="auto"/>
              <w:jc w:val="center"/>
              <w:rPr>
                <w:b/>
                <w:bCs/>
                <w:lang w:val="ro-RO" w:eastAsia="en-US"/>
              </w:rPr>
            </w:pPr>
            <w:r w:rsidRPr="008643DC">
              <w:rPr>
                <w:b/>
                <w:bCs/>
                <w:lang w:val="ro-RO" w:eastAsia="en-US"/>
              </w:rPr>
              <w:t>3</w:t>
            </w:r>
          </w:p>
        </w:tc>
        <w:tc>
          <w:tcPr>
            <w:tcW w:w="107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163C5D3" w14:textId="77777777" w:rsidR="00A226AD" w:rsidRPr="008643DC" w:rsidRDefault="00A226AD" w:rsidP="006B01B9">
            <w:pPr>
              <w:spacing w:line="276" w:lineRule="auto"/>
              <w:jc w:val="center"/>
              <w:rPr>
                <w:b/>
                <w:bCs/>
                <w:lang w:val="ro-RO" w:eastAsia="en-US"/>
              </w:rPr>
            </w:pPr>
            <w:r w:rsidRPr="008643DC">
              <w:rPr>
                <w:b/>
                <w:bCs/>
                <w:lang w:val="ro-RO" w:eastAsia="en-US"/>
              </w:rPr>
              <w:t>4</w:t>
            </w:r>
          </w:p>
        </w:tc>
        <w:tc>
          <w:tcPr>
            <w:tcW w:w="1349" w:type="dxa"/>
            <w:tcBorders>
              <w:top w:val="single" w:sz="6" w:space="0" w:color="000000"/>
              <w:left w:val="single" w:sz="6" w:space="0" w:color="000000"/>
              <w:bottom w:val="single" w:sz="6" w:space="0" w:color="000000"/>
              <w:right w:val="single" w:sz="6" w:space="0" w:color="000000"/>
            </w:tcBorders>
            <w:shd w:val="clear" w:color="auto" w:fill="F0F0F0"/>
          </w:tcPr>
          <w:p w14:paraId="7BA901EC" w14:textId="77777777" w:rsidR="00A226AD" w:rsidRPr="008643DC" w:rsidRDefault="00A226AD" w:rsidP="006B01B9">
            <w:pPr>
              <w:spacing w:line="276" w:lineRule="auto"/>
              <w:jc w:val="center"/>
              <w:rPr>
                <w:b/>
                <w:bCs/>
                <w:lang w:val="ro-RO" w:eastAsia="en-US"/>
              </w:rPr>
            </w:pPr>
            <w:r w:rsidRPr="008643DC">
              <w:rPr>
                <w:b/>
                <w:bCs/>
                <w:lang w:val="ro-RO" w:eastAsia="en-US"/>
              </w:rPr>
              <w:t>5</w:t>
            </w:r>
          </w:p>
        </w:tc>
        <w:tc>
          <w:tcPr>
            <w:tcW w:w="145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DBBA582" w14:textId="77777777" w:rsidR="00A226AD" w:rsidRPr="008643DC" w:rsidRDefault="00A226AD" w:rsidP="006B01B9">
            <w:pPr>
              <w:spacing w:line="276" w:lineRule="auto"/>
              <w:jc w:val="center"/>
              <w:rPr>
                <w:b/>
                <w:bCs/>
                <w:lang w:val="ro-RO" w:eastAsia="en-US"/>
              </w:rPr>
            </w:pPr>
            <w:r w:rsidRPr="008643DC">
              <w:rPr>
                <w:b/>
                <w:bCs/>
                <w:lang w:val="ro-RO" w:eastAsia="en-US"/>
              </w:rPr>
              <w:t>6</w:t>
            </w:r>
          </w:p>
        </w:tc>
        <w:tc>
          <w:tcPr>
            <w:tcW w:w="175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2C93FEC" w14:textId="77777777" w:rsidR="00A226AD" w:rsidRPr="008643DC" w:rsidRDefault="00A226AD" w:rsidP="006B01B9">
            <w:pPr>
              <w:spacing w:line="276" w:lineRule="auto"/>
              <w:jc w:val="center"/>
              <w:rPr>
                <w:b/>
                <w:bCs/>
                <w:lang w:val="ro-RO" w:eastAsia="en-US"/>
              </w:rPr>
            </w:pPr>
            <w:r w:rsidRPr="008643DC">
              <w:rPr>
                <w:b/>
                <w:bCs/>
                <w:lang w:val="ro-RO" w:eastAsia="en-US"/>
              </w:rPr>
              <w:t>7</w:t>
            </w:r>
          </w:p>
        </w:tc>
      </w:tr>
      <w:tr w:rsidR="00A226AD" w:rsidRPr="008643DC" w14:paraId="281323FF" w14:textId="77777777" w:rsidTr="00EA541F">
        <w:trPr>
          <w:trHeight w:val="247"/>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B83230" w14:textId="77777777" w:rsidR="00A226AD" w:rsidRPr="008643DC" w:rsidRDefault="00A226AD" w:rsidP="006B01B9">
            <w:pPr>
              <w:spacing w:line="276" w:lineRule="auto"/>
              <w:rPr>
                <w:lang w:val="ro-RO" w:eastAsia="en-US"/>
              </w:rPr>
            </w:pPr>
            <w:r w:rsidRPr="008643DC">
              <w:rPr>
                <w:lang w:val="ro-RO" w:eastAsia="en-US"/>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6A314E" w14:textId="77777777" w:rsidR="00A226AD" w:rsidRPr="008643DC" w:rsidRDefault="00A226AD" w:rsidP="006B01B9">
            <w:pPr>
              <w:spacing w:line="276" w:lineRule="auto"/>
              <w:rPr>
                <w:lang w:val="ro-RO" w:eastAsia="en-US"/>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F25D51" w14:textId="77777777" w:rsidR="00A226AD" w:rsidRPr="008643DC" w:rsidRDefault="00A226AD" w:rsidP="006B01B9">
            <w:pPr>
              <w:spacing w:line="276" w:lineRule="auto"/>
              <w:rPr>
                <w:lang w:val="ro-RO" w:eastAsia="en-US"/>
              </w:rPr>
            </w:pPr>
          </w:p>
        </w:tc>
        <w:tc>
          <w:tcPr>
            <w:tcW w:w="107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F2E06A" w14:textId="77777777" w:rsidR="00A226AD" w:rsidRPr="008643DC" w:rsidRDefault="00A226AD" w:rsidP="006B01B9">
            <w:pPr>
              <w:spacing w:line="276" w:lineRule="auto"/>
              <w:rPr>
                <w:lang w:val="ro-RO" w:eastAsia="en-US"/>
              </w:rPr>
            </w:pPr>
          </w:p>
        </w:tc>
        <w:tc>
          <w:tcPr>
            <w:tcW w:w="1349" w:type="dxa"/>
            <w:tcBorders>
              <w:top w:val="single" w:sz="6" w:space="0" w:color="000000"/>
              <w:left w:val="single" w:sz="6" w:space="0" w:color="000000"/>
              <w:bottom w:val="single" w:sz="6" w:space="0" w:color="000000"/>
              <w:right w:val="single" w:sz="6" w:space="0" w:color="000000"/>
            </w:tcBorders>
          </w:tcPr>
          <w:p w14:paraId="4098233E" w14:textId="77777777" w:rsidR="00A226AD" w:rsidRPr="008643DC" w:rsidRDefault="00A226AD" w:rsidP="006B01B9">
            <w:pPr>
              <w:spacing w:line="276" w:lineRule="auto"/>
              <w:rPr>
                <w:lang w:val="ro-RO" w:eastAsia="en-US"/>
              </w:rPr>
            </w:pPr>
          </w:p>
        </w:tc>
        <w:tc>
          <w:tcPr>
            <w:tcW w:w="14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8CC81C" w14:textId="77777777" w:rsidR="00A226AD" w:rsidRPr="008643DC" w:rsidRDefault="00A226AD" w:rsidP="006B01B9">
            <w:pPr>
              <w:spacing w:line="276" w:lineRule="auto"/>
              <w:rPr>
                <w:lang w:val="ro-RO" w:eastAsia="en-US"/>
              </w:rPr>
            </w:pPr>
          </w:p>
        </w:tc>
        <w:tc>
          <w:tcPr>
            <w:tcW w:w="175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E591B1" w14:textId="77777777" w:rsidR="00A226AD" w:rsidRPr="008643DC" w:rsidRDefault="00A226AD" w:rsidP="006B01B9">
            <w:pPr>
              <w:spacing w:line="276" w:lineRule="auto"/>
              <w:rPr>
                <w:lang w:val="ro-RO" w:eastAsia="en-US"/>
              </w:rPr>
            </w:pPr>
          </w:p>
        </w:tc>
      </w:tr>
      <w:tr w:rsidR="00A226AD" w:rsidRPr="008643DC" w14:paraId="1101A1F5" w14:textId="77777777" w:rsidTr="00EA541F">
        <w:trPr>
          <w:trHeight w:val="234"/>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58A84F" w14:textId="77777777" w:rsidR="00A226AD" w:rsidRPr="008643DC" w:rsidRDefault="00A226AD" w:rsidP="006B01B9">
            <w:pPr>
              <w:spacing w:line="276" w:lineRule="auto"/>
              <w:rPr>
                <w:lang w:val="ro-RO" w:eastAsia="en-US"/>
              </w:rPr>
            </w:pPr>
            <w:r w:rsidRPr="008643DC">
              <w:rPr>
                <w:lang w:val="ro-RO" w:eastAsia="en-US"/>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3D9ACB" w14:textId="77777777" w:rsidR="00A226AD" w:rsidRPr="008643DC" w:rsidRDefault="00A226AD" w:rsidP="006B01B9">
            <w:pPr>
              <w:spacing w:line="276" w:lineRule="auto"/>
              <w:rPr>
                <w:lang w:val="ro-RO" w:eastAsia="en-US"/>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682B25" w14:textId="77777777" w:rsidR="00A226AD" w:rsidRPr="008643DC" w:rsidRDefault="00A226AD" w:rsidP="006B01B9">
            <w:pPr>
              <w:spacing w:line="276" w:lineRule="auto"/>
              <w:rPr>
                <w:lang w:val="ro-RO" w:eastAsia="en-US"/>
              </w:rPr>
            </w:pPr>
          </w:p>
        </w:tc>
        <w:tc>
          <w:tcPr>
            <w:tcW w:w="107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4C2818" w14:textId="77777777" w:rsidR="00A226AD" w:rsidRPr="008643DC" w:rsidRDefault="00A226AD" w:rsidP="006B01B9">
            <w:pPr>
              <w:spacing w:line="276" w:lineRule="auto"/>
              <w:rPr>
                <w:lang w:val="ro-RO" w:eastAsia="en-US"/>
              </w:rPr>
            </w:pPr>
          </w:p>
        </w:tc>
        <w:tc>
          <w:tcPr>
            <w:tcW w:w="1349" w:type="dxa"/>
            <w:tcBorders>
              <w:top w:val="single" w:sz="6" w:space="0" w:color="000000"/>
              <w:left w:val="single" w:sz="6" w:space="0" w:color="000000"/>
              <w:bottom w:val="single" w:sz="6" w:space="0" w:color="000000"/>
              <w:right w:val="single" w:sz="6" w:space="0" w:color="000000"/>
            </w:tcBorders>
          </w:tcPr>
          <w:p w14:paraId="4AAB1216" w14:textId="77777777" w:rsidR="00A226AD" w:rsidRPr="008643DC" w:rsidRDefault="00A226AD" w:rsidP="006B01B9">
            <w:pPr>
              <w:spacing w:line="276" w:lineRule="auto"/>
              <w:rPr>
                <w:lang w:val="ro-RO" w:eastAsia="en-US"/>
              </w:rPr>
            </w:pPr>
          </w:p>
        </w:tc>
        <w:tc>
          <w:tcPr>
            <w:tcW w:w="14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E1A917" w14:textId="77777777" w:rsidR="00A226AD" w:rsidRPr="008643DC" w:rsidRDefault="00A226AD" w:rsidP="006B01B9">
            <w:pPr>
              <w:spacing w:line="276" w:lineRule="auto"/>
              <w:rPr>
                <w:lang w:val="ro-RO" w:eastAsia="en-US"/>
              </w:rPr>
            </w:pPr>
          </w:p>
        </w:tc>
        <w:tc>
          <w:tcPr>
            <w:tcW w:w="175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209BB1" w14:textId="77777777" w:rsidR="00A226AD" w:rsidRPr="008643DC" w:rsidRDefault="00A226AD" w:rsidP="006B01B9">
            <w:pPr>
              <w:spacing w:line="276" w:lineRule="auto"/>
              <w:rPr>
                <w:lang w:val="ro-RO" w:eastAsia="en-US"/>
              </w:rPr>
            </w:pPr>
          </w:p>
        </w:tc>
      </w:tr>
    </w:tbl>
    <w:p w14:paraId="06AEE084"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both"/>
        <w:textAlignment w:val="baseline"/>
        <w:rPr>
          <w:lang w:val="ro-RO"/>
        </w:rPr>
      </w:pPr>
      <w:r w:rsidRPr="008643DC">
        <w:rPr>
          <w:vertAlign w:val="superscript"/>
          <w:lang w:val="ro-RO"/>
        </w:rPr>
        <w:t>1</w:t>
      </w:r>
      <w:r w:rsidRPr="008643DC">
        <w:rPr>
          <w:lang w:val="ro-RO"/>
        </w:rPr>
        <w:t xml:space="preserve"> Informația privind țara de reședință se completează numai pentru investitorii nerezidenți</w:t>
      </w:r>
    </w:p>
    <w:p w14:paraId="7DE7D761" w14:textId="2919E7DD" w:rsidR="00A226AD" w:rsidRPr="008643DC" w:rsidRDefault="00A226AD" w:rsidP="006B01B9">
      <w:pPr>
        <w:pStyle w:val="ListParagraph"/>
        <w:tabs>
          <w:tab w:val="left" w:pos="851"/>
        </w:tabs>
        <w:overflowPunct w:val="0"/>
        <w:autoSpaceDE w:val="0"/>
        <w:autoSpaceDN w:val="0"/>
        <w:adjustRightInd w:val="0"/>
        <w:spacing w:line="276" w:lineRule="auto"/>
        <w:ind w:left="644"/>
        <w:jc w:val="both"/>
        <w:textAlignment w:val="baseline"/>
        <w:rPr>
          <w:lang w:val="ro-RO"/>
        </w:rPr>
      </w:pPr>
      <w:r w:rsidRPr="008643DC">
        <w:rPr>
          <w:lang w:val="ro-RO"/>
        </w:rPr>
        <w:t>Persoana autorizată __________________________</w:t>
      </w:r>
    </w:p>
    <w:p w14:paraId="423EA39E" w14:textId="527DFC6A" w:rsidR="00A226AD" w:rsidRPr="008643DC" w:rsidRDefault="00A226AD" w:rsidP="002F096F">
      <w:pPr>
        <w:pStyle w:val="ListParagraph"/>
        <w:tabs>
          <w:tab w:val="left" w:pos="851"/>
        </w:tabs>
        <w:overflowPunct w:val="0"/>
        <w:autoSpaceDE w:val="0"/>
        <w:autoSpaceDN w:val="0"/>
        <w:adjustRightInd w:val="0"/>
        <w:spacing w:line="276" w:lineRule="auto"/>
        <w:ind w:left="644" w:firstLine="2475"/>
        <w:jc w:val="both"/>
        <w:textAlignment w:val="baseline"/>
        <w:rPr>
          <w:lang w:val="ro-RO"/>
        </w:rPr>
      </w:pPr>
      <w:r w:rsidRPr="008643DC">
        <w:rPr>
          <w:lang w:val="ro-RO"/>
        </w:rPr>
        <w:t>(numele, prenumele)</w:t>
      </w:r>
    </w:p>
    <w:p w14:paraId="7817B624" w14:textId="77777777" w:rsidR="00A226AD" w:rsidRPr="008643DC" w:rsidRDefault="00A226AD" w:rsidP="006B01B9">
      <w:pPr>
        <w:pStyle w:val="ListParagraph"/>
        <w:tabs>
          <w:tab w:val="left" w:pos="851"/>
        </w:tabs>
        <w:overflowPunct w:val="0"/>
        <w:autoSpaceDE w:val="0"/>
        <w:autoSpaceDN w:val="0"/>
        <w:adjustRightInd w:val="0"/>
        <w:spacing w:line="276" w:lineRule="auto"/>
        <w:ind w:left="644"/>
        <w:jc w:val="both"/>
        <w:textAlignment w:val="baseline"/>
        <w:rPr>
          <w:lang w:val="ro-RO"/>
        </w:rPr>
      </w:pPr>
      <w:r w:rsidRPr="008643DC">
        <w:rPr>
          <w:lang w:val="ro-RO"/>
        </w:rPr>
        <w:t>Data și ora expedierii _________________________</w:t>
      </w:r>
    </w:p>
    <w:p w14:paraId="40B389CD" w14:textId="47AFB87F" w:rsidR="00A226AD" w:rsidRPr="008643DC" w:rsidRDefault="00A226AD" w:rsidP="002F096F">
      <w:pPr>
        <w:pStyle w:val="ListParagraph"/>
        <w:tabs>
          <w:tab w:val="left" w:pos="851"/>
        </w:tabs>
        <w:overflowPunct w:val="0"/>
        <w:autoSpaceDE w:val="0"/>
        <w:autoSpaceDN w:val="0"/>
        <w:adjustRightInd w:val="0"/>
        <w:spacing w:line="276" w:lineRule="auto"/>
        <w:ind w:left="644" w:firstLine="2475"/>
        <w:jc w:val="both"/>
        <w:textAlignment w:val="baseline"/>
        <w:rPr>
          <w:lang w:val="ro-RO"/>
        </w:rPr>
      </w:pPr>
      <w:r w:rsidRPr="008643DC">
        <w:rPr>
          <w:lang w:val="ro-RO"/>
        </w:rPr>
        <w:t>DD LL AAAA OO:MM</w:t>
      </w:r>
      <w:r w:rsidR="00F77AD9" w:rsidRPr="008643DC">
        <w:rPr>
          <w:lang w:val="ro-RO"/>
        </w:rPr>
        <w:t xml:space="preserve"> ”;</w:t>
      </w:r>
    </w:p>
    <w:p w14:paraId="7F5E84A1" w14:textId="77777777" w:rsidR="00A226AD" w:rsidRPr="008643DC" w:rsidRDefault="00A226AD" w:rsidP="00E377C0">
      <w:pPr>
        <w:pStyle w:val="ListParagraph"/>
        <w:numPr>
          <w:ilvl w:val="1"/>
          <w:numId w:val="1"/>
        </w:numPr>
        <w:tabs>
          <w:tab w:val="left" w:pos="851"/>
        </w:tabs>
        <w:overflowPunct w:val="0"/>
        <w:autoSpaceDE w:val="0"/>
        <w:autoSpaceDN w:val="0"/>
        <w:adjustRightInd w:val="0"/>
        <w:spacing w:line="276" w:lineRule="auto"/>
        <w:jc w:val="both"/>
        <w:textAlignment w:val="baseline"/>
        <w:rPr>
          <w:lang w:val="ro-RO"/>
        </w:rPr>
      </w:pPr>
      <w:bookmarkStart w:id="15" w:name="_Hlk197328746"/>
      <w:bookmarkEnd w:id="14"/>
      <w:r w:rsidRPr="008643DC">
        <w:rPr>
          <w:lang w:val="ro-RO"/>
        </w:rPr>
        <w:t>Anexa nr.9:</w:t>
      </w:r>
    </w:p>
    <w:bookmarkEnd w:id="15"/>
    <w:p w14:paraId="65C06545" w14:textId="77777777" w:rsidR="00EA541F" w:rsidRPr="008643DC" w:rsidRDefault="00A226AD" w:rsidP="00EA541F">
      <w:pPr>
        <w:pStyle w:val="ListParagraph"/>
        <w:numPr>
          <w:ilvl w:val="2"/>
          <w:numId w:val="1"/>
        </w:numPr>
        <w:spacing w:line="276" w:lineRule="auto"/>
        <w:jc w:val="both"/>
        <w:rPr>
          <w:lang w:val="ro-RO"/>
        </w:rPr>
      </w:pPr>
      <w:r w:rsidRPr="008643DC">
        <w:rPr>
          <w:lang w:val="ro-RO"/>
        </w:rPr>
        <w:t>la punctul 2</w:t>
      </w:r>
      <w:r w:rsidR="00EA541F" w:rsidRPr="008643DC">
        <w:rPr>
          <w:lang w:val="ro-RO"/>
        </w:rPr>
        <w:t>:</w:t>
      </w:r>
      <w:bookmarkStart w:id="16" w:name="_Hlk197076578"/>
    </w:p>
    <w:p w14:paraId="6813216D" w14:textId="5F41D67F" w:rsidR="00A226AD" w:rsidRPr="008643DC" w:rsidRDefault="00A226AD" w:rsidP="00EA541F">
      <w:pPr>
        <w:pStyle w:val="ListParagraph"/>
        <w:numPr>
          <w:ilvl w:val="3"/>
          <w:numId w:val="1"/>
        </w:numPr>
        <w:spacing w:line="276" w:lineRule="auto"/>
        <w:jc w:val="both"/>
        <w:rPr>
          <w:lang w:val="ro-RO"/>
        </w:rPr>
      </w:pPr>
      <w:r w:rsidRPr="008643DC">
        <w:rPr>
          <w:lang w:val="ro-RO"/>
        </w:rPr>
        <w:lastRenderedPageBreak/>
        <w:t>subpunctul 1)</w:t>
      </w:r>
      <w:r w:rsidR="00790A33" w:rsidRPr="008643DC">
        <w:rPr>
          <w:lang w:val="ro-RO"/>
        </w:rPr>
        <w:t>,</w:t>
      </w:r>
      <w:r w:rsidRPr="008643DC">
        <w:rPr>
          <w:lang w:val="ro-RO"/>
        </w:rPr>
        <w:t xml:space="preserve"> cifrele „45” se substituie cu cifrele ,,50”;</w:t>
      </w:r>
    </w:p>
    <w:p w14:paraId="7BCE9E66" w14:textId="04A49E43" w:rsidR="00EA541F" w:rsidRPr="008643DC" w:rsidRDefault="00EA541F" w:rsidP="00EA541F">
      <w:pPr>
        <w:pStyle w:val="ListParagraph"/>
        <w:numPr>
          <w:ilvl w:val="3"/>
          <w:numId w:val="1"/>
        </w:numPr>
        <w:spacing w:line="276" w:lineRule="auto"/>
        <w:jc w:val="both"/>
        <w:rPr>
          <w:lang w:val="ro-RO"/>
        </w:rPr>
      </w:pPr>
      <w:r w:rsidRPr="008643DC">
        <w:rPr>
          <w:lang w:val="ro-RO"/>
        </w:rPr>
        <w:t>subpunctul 2), cifrele „40” se substituie cu cifrele ,,45”;</w:t>
      </w:r>
    </w:p>
    <w:p w14:paraId="3A58185A" w14:textId="5543D7D3" w:rsidR="00EA541F" w:rsidRPr="008643DC" w:rsidRDefault="00EA541F" w:rsidP="00EA541F">
      <w:pPr>
        <w:pStyle w:val="ListParagraph"/>
        <w:numPr>
          <w:ilvl w:val="3"/>
          <w:numId w:val="1"/>
        </w:numPr>
        <w:spacing w:line="276" w:lineRule="auto"/>
        <w:jc w:val="both"/>
        <w:rPr>
          <w:lang w:val="ro-RO"/>
        </w:rPr>
      </w:pPr>
      <w:r w:rsidRPr="008643DC">
        <w:rPr>
          <w:lang w:val="ro-RO"/>
        </w:rPr>
        <w:t>subpunctul 3), cifrele „15” se substituie cu cifra ,,5”;</w:t>
      </w:r>
    </w:p>
    <w:bookmarkEnd w:id="16"/>
    <w:p w14:paraId="1D63BF13" w14:textId="3113E7D1" w:rsidR="009428B2" w:rsidRPr="008643DC" w:rsidRDefault="00A226AD" w:rsidP="00EA541F">
      <w:pPr>
        <w:pStyle w:val="ListParagraph"/>
        <w:numPr>
          <w:ilvl w:val="2"/>
          <w:numId w:val="1"/>
        </w:numPr>
        <w:spacing w:line="276" w:lineRule="auto"/>
        <w:jc w:val="both"/>
        <w:rPr>
          <w:lang w:val="ro-RO"/>
        </w:rPr>
      </w:pPr>
      <w:r w:rsidRPr="008643DC">
        <w:rPr>
          <w:lang w:val="ro-RO"/>
        </w:rPr>
        <w:t>la punctul 5</w:t>
      </w:r>
      <w:r w:rsidR="009428B2" w:rsidRPr="008643DC">
        <w:rPr>
          <w:lang w:val="ro-RO"/>
        </w:rPr>
        <w:t>:</w:t>
      </w:r>
    </w:p>
    <w:p w14:paraId="3F8D976B" w14:textId="03F3B99C" w:rsidR="00A226AD" w:rsidRPr="008643DC" w:rsidRDefault="00A226AD" w:rsidP="009428B2">
      <w:pPr>
        <w:pStyle w:val="ListParagraph"/>
        <w:numPr>
          <w:ilvl w:val="3"/>
          <w:numId w:val="1"/>
        </w:numPr>
        <w:spacing w:line="276" w:lineRule="auto"/>
        <w:jc w:val="both"/>
        <w:rPr>
          <w:lang w:val="ro-RO"/>
        </w:rPr>
      </w:pPr>
      <w:r w:rsidRPr="008643DC">
        <w:rPr>
          <w:lang w:val="ro-RO"/>
        </w:rPr>
        <w:t xml:space="preserve">subpunctul 2) </w:t>
      </w:r>
      <w:r w:rsidR="00750F6E" w:rsidRPr="008643DC">
        <w:rPr>
          <w:lang w:val="ro-RO"/>
        </w:rPr>
        <w:t>primul enunț</w:t>
      </w:r>
      <w:r w:rsidR="00790A33" w:rsidRPr="008643DC">
        <w:rPr>
          <w:lang w:val="ro-RO"/>
        </w:rPr>
        <w:t>,</w:t>
      </w:r>
      <w:r w:rsidR="00750F6E" w:rsidRPr="008643DC">
        <w:rPr>
          <w:lang w:val="ro-RO"/>
        </w:rPr>
        <w:t xml:space="preserve"> </w:t>
      </w:r>
      <w:r w:rsidRPr="008643DC">
        <w:rPr>
          <w:lang w:val="ro-RO"/>
        </w:rPr>
        <w:t>cifrele „15” se substituie cu cifrele ,,10”;</w:t>
      </w:r>
    </w:p>
    <w:p w14:paraId="35F6BF22" w14:textId="6BAE7A81" w:rsidR="00A226AD" w:rsidRPr="008643DC" w:rsidRDefault="00A226AD" w:rsidP="009428B2">
      <w:pPr>
        <w:pStyle w:val="ListParagraph"/>
        <w:numPr>
          <w:ilvl w:val="3"/>
          <w:numId w:val="1"/>
        </w:numPr>
        <w:spacing w:line="276" w:lineRule="auto"/>
        <w:jc w:val="both"/>
        <w:rPr>
          <w:lang w:val="ro-RO"/>
        </w:rPr>
      </w:pPr>
      <w:r w:rsidRPr="008643DC">
        <w:rPr>
          <w:lang w:val="ro-RO"/>
        </w:rPr>
        <w:t>subpunctul 2) lit</w:t>
      </w:r>
      <w:r w:rsidR="00315501" w:rsidRPr="008643DC">
        <w:rPr>
          <w:lang w:val="ro-RO"/>
        </w:rPr>
        <w:t>era</w:t>
      </w:r>
      <w:r w:rsidRPr="008643DC">
        <w:rPr>
          <w:lang w:val="ro-RO"/>
        </w:rPr>
        <w:t xml:space="preserve"> b) pe tot parcursul cuprinsului, cifrele „15” se substituie cu cifrele ,,10”;</w:t>
      </w:r>
    </w:p>
    <w:p w14:paraId="560F5E55" w14:textId="1F9E9C0E" w:rsidR="00A226AD" w:rsidRPr="008643DC" w:rsidRDefault="00A226AD" w:rsidP="009428B2">
      <w:pPr>
        <w:pStyle w:val="ListParagraph"/>
        <w:numPr>
          <w:ilvl w:val="3"/>
          <w:numId w:val="1"/>
        </w:numPr>
        <w:spacing w:line="276" w:lineRule="auto"/>
        <w:jc w:val="both"/>
        <w:rPr>
          <w:lang w:val="ro-RO"/>
        </w:rPr>
      </w:pPr>
      <w:r w:rsidRPr="008643DC">
        <w:rPr>
          <w:lang w:val="ro-RO"/>
        </w:rPr>
        <w:t>subpunctul 2) lit</w:t>
      </w:r>
      <w:r w:rsidR="00315501" w:rsidRPr="008643DC">
        <w:rPr>
          <w:lang w:val="ro-RO"/>
        </w:rPr>
        <w:t>era</w:t>
      </w:r>
      <w:r w:rsidRPr="008643DC">
        <w:rPr>
          <w:lang w:val="ro-RO"/>
        </w:rPr>
        <w:t xml:space="preserve"> c) pe tot parcursul cuprinsului, cifrele „15” se substituie cu cifrele ,,10”;</w:t>
      </w:r>
    </w:p>
    <w:p w14:paraId="26A2BAB2" w14:textId="19F6BF00" w:rsidR="00A226AD" w:rsidRPr="008643DC" w:rsidRDefault="00A226AD" w:rsidP="009428B2">
      <w:pPr>
        <w:pStyle w:val="ListParagraph"/>
        <w:numPr>
          <w:ilvl w:val="3"/>
          <w:numId w:val="1"/>
        </w:numPr>
        <w:spacing w:line="276" w:lineRule="auto"/>
        <w:jc w:val="both"/>
        <w:rPr>
          <w:lang w:val="ro-RO"/>
        </w:rPr>
      </w:pPr>
      <w:r w:rsidRPr="008643DC">
        <w:rPr>
          <w:lang w:val="ro-RO"/>
        </w:rPr>
        <w:t xml:space="preserve">subpunctul 3) </w:t>
      </w:r>
      <w:r w:rsidR="00F06C21" w:rsidRPr="008643DC">
        <w:rPr>
          <w:lang w:val="ro-RO"/>
        </w:rPr>
        <w:t>primul enunț</w:t>
      </w:r>
      <w:r w:rsidR="00A60D16" w:rsidRPr="008643DC">
        <w:rPr>
          <w:lang w:val="ro-RO"/>
        </w:rPr>
        <w:t>,</w:t>
      </w:r>
      <w:r w:rsidR="00F06C21" w:rsidRPr="008643DC">
        <w:rPr>
          <w:lang w:val="ro-RO"/>
        </w:rPr>
        <w:t xml:space="preserve"> </w:t>
      </w:r>
      <w:r w:rsidRPr="008643DC">
        <w:rPr>
          <w:lang w:val="ro-RO"/>
        </w:rPr>
        <w:t>cifra „5” se substituie cu cifrele ,,15”;</w:t>
      </w:r>
    </w:p>
    <w:p w14:paraId="1D49F2CB" w14:textId="22D57BDC" w:rsidR="00AF027E" w:rsidRPr="008643DC" w:rsidRDefault="00A226AD" w:rsidP="009428B2">
      <w:pPr>
        <w:pStyle w:val="ListParagraph"/>
        <w:numPr>
          <w:ilvl w:val="3"/>
          <w:numId w:val="1"/>
        </w:numPr>
        <w:spacing w:line="276" w:lineRule="auto"/>
        <w:jc w:val="both"/>
        <w:rPr>
          <w:lang w:val="ro-RO"/>
        </w:rPr>
      </w:pPr>
      <w:r w:rsidRPr="008643DC">
        <w:rPr>
          <w:lang w:val="ro-RO"/>
        </w:rPr>
        <w:t>subpunctul 3)</w:t>
      </w:r>
      <w:r w:rsidR="00A60D16" w:rsidRPr="008643DC">
        <w:rPr>
          <w:lang w:val="ro-RO"/>
        </w:rPr>
        <w:t>,</w:t>
      </w:r>
      <w:r w:rsidRPr="008643DC">
        <w:rPr>
          <w:lang w:val="ro-RO"/>
        </w:rPr>
        <w:t xml:space="preserve"> lit</w:t>
      </w:r>
      <w:r w:rsidR="00315501" w:rsidRPr="008643DC">
        <w:rPr>
          <w:lang w:val="ro-RO"/>
        </w:rPr>
        <w:t>era</w:t>
      </w:r>
      <w:r w:rsidRPr="008643DC">
        <w:rPr>
          <w:lang w:val="ro-RO"/>
        </w:rPr>
        <w:t xml:space="preserve"> a)</w:t>
      </w:r>
      <w:r w:rsidR="00AF027E" w:rsidRPr="008643DC">
        <w:rPr>
          <w:lang w:val="ro-RO"/>
        </w:rPr>
        <w:t xml:space="preserve"> va avea următorul cuprins:</w:t>
      </w:r>
    </w:p>
    <w:p w14:paraId="4BE11402" w14:textId="4984FD14" w:rsidR="00A226AD" w:rsidRPr="008643DC" w:rsidRDefault="00AF027E" w:rsidP="00447526">
      <w:pPr>
        <w:pStyle w:val="ListParagraph"/>
        <w:spacing w:line="276" w:lineRule="auto"/>
        <w:ind w:left="567" w:firstLine="567"/>
        <w:jc w:val="both"/>
        <w:rPr>
          <w:lang w:val="ro-RO"/>
        </w:rPr>
      </w:pPr>
      <w:r w:rsidRPr="008643DC">
        <w:rPr>
          <w:lang w:val="ro-RO"/>
        </w:rPr>
        <w:t>„</w:t>
      </w:r>
      <w:r w:rsidR="00447526" w:rsidRPr="008643DC">
        <w:rPr>
          <w:lang w:val="ro-RO"/>
        </w:rPr>
        <w:t xml:space="preserve">a) </w:t>
      </w:r>
      <w:r w:rsidRPr="008643DC">
        <w:rPr>
          <w:lang w:val="ro-RO"/>
        </w:rPr>
        <w:t>în cazul BT se calculează ca medie aritmetică, la nivelul perioadei analizate, a</w:t>
      </w:r>
      <w:r w:rsidR="00447526" w:rsidRPr="008643DC">
        <w:rPr>
          <w:lang w:val="ro-RO"/>
        </w:rPr>
        <w:t xml:space="preserve"> </w:t>
      </w:r>
      <w:r w:rsidRPr="008643DC">
        <w:rPr>
          <w:lang w:val="ro-RO"/>
        </w:rPr>
        <w:t>ratelor de acceptare înregistrate la fiecare emisiune de BT organizate în perioada respectivă, în cazul OS se calculează ca medie aritmetică, la nivelul perioadei analizate, a ratelor de acceptare înregistrate la fiecare emisiune de OS organizate în perioada respectivă</w:t>
      </w:r>
      <w:r w:rsidR="00447526" w:rsidRPr="008643DC">
        <w:rPr>
          <w:lang w:val="ro-RO"/>
        </w:rPr>
        <w:t>;</w:t>
      </w:r>
      <w:r w:rsidRPr="008643DC">
        <w:rPr>
          <w:lang w:val="ro-RO"/>
        </w:rPr>
        <w:t>”;</w:t>
      </w:r>
    </w:p>
    <w:p w14:paraId="0DEDC4A8" w14:textId="4D7C1B78" w:rsidR="009428B2" w:rsidRPr="008643DC" w:rsidRDefault="009428B2" w:rsidP="009428B2">
      <w:pPr>
        <w:pStyle w:val="ListParagraph"/>
        <w:numPr>
          <w:ilvl w:val="3"/>
          <w:numId w:val="1"/>
        </w:numPr>
        <w:spacing w:line="276" w:lineRule="auto"/>
        <w:jc w:val="both"/>
        <w:rPr>
          <w:lang w:val="ro-RO"/>
        </w:rPr>
      </w:pPr>
      <w:r w:rsidRPr="008643DC">
        <w:rPr>
          <w:lang w:val="ro-RO"/>
        </w:rPr>
        <w:t>subpunctul 3) litera b), cuvintele ,,dintre licitațiile de” se substituie cu cuvintele  ,,tip de”;</w:t>
      </w:r>
    </w:p>
    <w:p w14:paraId="5658A48D" w14:textId="2D36A87B" w:rsidR="009428B2" w:rsidRPr="008643DC" w:rsidRDefault="009428B2" w:rsidP="009428B2">
      <w:pPr>
        <w:pStyle w:val="ListParagraph"/>
        <w:numPr>
          <w:ilvl w:val="3"/>
          <w:numId w:val="1"/>
        </w:numPr>
        <w:spacing w:line="276" w:lineRule="auto"/>
        <w:jc w:val="both"/>
        <w:rPr>
          <w:lang w:val="ro-RO"/>
        </w:rPr>
      </w:pPr>
      <w:r w:rsidRPr="008643DC">
        <w:rPr>
          <w:lang w:val="ro-RO"/>
        </w:rPr>
        <w:t>subpunctul 3), litera c) după cuvintele ,,ofertelor competitive plasate” se completează cu textul ,,la fiecare emisiune de BT”;</w:t>
      </w:r>
    </w:p>
    <w:p w14:paraId="628EFA6B" w14:textId="24EA4104" w:rsidR="009428B2" w:rsidRPr="008643DC" w:rsidRDefault="009428B2" w:rsidP="009428B2">
      <w:pPr>
        <w:pStyle w:val="ListParagraph"/>
        <w:numPr>
          <w:ilvl w:val="3"/>
          <w:numId w:val="1"/>
        </w:numPr>
        <w:spacing w:line="276" w:lineRule="auto"/>
        <w:jc w:val="both"/>
        <w:rPr>
          <w:lang w:val="ro-RO"/>
        </w:rPr>
      </w:pPr>
      <w:r w:rsidRPr="008643DC">
        <w:rPr>
          <w:lang w:val="ro-RO"/>
        </w:rPr>
        <w:t>subpunctul 3) se completează cu litera d) cu următorul cuprins:</w:t>
      </w:r>
    </w:p>
    <w:p w14:paraId="7EE2BCDF" w14:textId="564B14B7" w:rsidR="00A226AD" w:rsidRPr="008643DC" w:rsidRDefault="00A226AD" w:rsidP="00CB5565">
      <w:pPr>
        <w:pStyle w:val="ListParagraph"/>
        <w:spacing w:line="276" w:lineRule="auto"/>
        <w:ind w:left="567" w:firstLine="437"/>
        <w:jc w:val="both"/>
        <w:rPr>
          <w:lang w:val="ro-RO"/>
        </w:rPr>
      </w:pPr>
      <w:r w:rsidRPr="008643DC">
        <w:rPr>
          <w:lang w:val="ro-RO"/>
        </w:rPr>
        <w:t>,,d) dealerul primar care înregistrează cea mai mare rată de acceptare a ofertelor competitive plasate la fiecare emisiune de OS va primi 10 puncte</w:t>
      </w:r>
      <w:r w:rsidR="0093216C" w:rsidRPr="008643DC">
        <w:rPr>
          <w:lang w:val="ro-RO"/>
        </w:rPr>
        <w:t>,</w:t>
      </w:r>
      <w:r w:rsidRPr="008643DC">
        <w:rPr>
          <w:lang w:val="ro-RO"/>
        </w:rPr>
        <w:t xml:space="preserve"> ceilalți dealeri primari vor primi între 0 </w:t>
      </w:r>
      <w:proofErr w:type="spellStart"/>
      <w:r w:rsidRPr="008643DC">
        <w:rPr>
          <w:lang w:val="ro-RO"/>
        </w:rPr>
        <w:t>şi</w:t>
      </w:r>
      <w:proofErr w:type="spellEnd"/>
      <w:r w:rsidRPr="008643DC">
        <w:rPr>
          <w:lang w:val="ro-RO"/>
        </w:rPr>
        <w:t xml:space="preserve"> 10 puncte, rotunjite cu două cifre după virgulă, raportat la performan</w:t>
      </w:r>
      <w:r w:rsidR="0093216C" w:rsidRPr="008643DC">
        <w:rPr>
          <w:lang w:val="ro-RO"/>
        </w:rPr>
        <w:t>ț</w:t>
      </w:r>
      <w:r w:rsidRPr="008643DC">
        <w:rPr>
          <w:lang w:val="ro-RO"/>
        </w:rPr>
        <w:t>a celui mai bine clasat dealer primar;”;</w:t>
      </w:r>
    </w:p>
    <w:p w14:paraId="58F8C0E8" w14:textId="30AFDAB2" w:rsidR="004F5664" w:rsidRPr="008643DC" w:rsidRDefault="004F5664" w:rsidP="004F5664">
      <w:pPr>
        <w:pStyle w:val="ListParagraph"/>
        <w:numPr>
          <w:ilvl w:val="2"/>
          <w:numId w:val="1"/>
        </w:numPr>
        <w:spacing w:line="276" w:lineRule="auto"/>
        <w:jc w:val="both"/>
        <w:rPr>
          <w:lang w:val="ro-RO"/>
        </w:rPr>
      </w:pPr>
      <w:r w:rsidRPr="008643DC">
        <w:rPr>
          <w:lang w:val="ro-RO"/>
        </w:rPr>
        <w:t>la punctul 6:</w:t>
      </w:r>
    </w:p>
    <w:p w14:paraId="7DA15110" w14:textId="3C9001E5" w:rsidR="004F5664" w:rsidRPr="008643DC" w:rsidRDefault="004F5664" w:rsidP="004F5664">
      <w:pPr>
        <w:pStyle w:val="ListParagraph"/>
        <w:numPr>
          <w:ilvl w:val="3"/>
          <w:numId w:val="1"/>
        </w:numPr>
        <w:spacing w:line="276" w:lineRule="auto"/>
        <w:jc w:val="both"/>
        <w:rPr>
          <w:lang w:val="ro-RO"/>
        </w:rPr>
      </w:pPr>
      <w:r w:rsidRPr="008643DC">
        <w:rPr>
          <w:lang w:val="ro-RO"/>
        </w:rPr>
        <w:t>subpunctul 1), cifrele „40” se substituie cu cifrele ,,45”;</w:t>
      </w:r>
    </w:p>
    <w:p w14:paraId="2100F3A7" w14:textId="545C4B6D" w:rsidR="004F5664" w:rsidRPr="008643DC" w:rsidRDefault="004F5664" w:rsidP="004F5664">
      <w:pPr>
        <w:pStyle w:val="ListParagraph"/>
        <w:numPr>
          <w:ilvl w:val="3"/>
          <w:numId w:val="1"/>
        </w:numPr>
        <w:spacing w:line="276" w:lineRule="auto"/>
        <w:jc w:val="both"/>
        <w:rPr>
          <w:lang w:val="ro-RO"/>
        </w:rPr>
      </w:pPr>
      <w:r w:rsidRPr="008643DC">
        <w:rPr>
          <w:lang w:val="ro-RO"/>
        </w:rPr>
        <w:t>se completează cu subpunctul 2) cu următorul cuprins:</w:t>
      </w:r>
    </w:p>
    <w:p w14:paraId="5BD03757" w14:textId="77777777" w:rsidR="00A226AD" w:rsidRPr="008643DC" w:rsidRDefault="00A226AD" w:rsidP="00DA4C33">
      <w:pPr>
        <w:pStyle w:val="ListParagraph"/>
        <w:spacing w:line="276" w:lineRule="auto"/>
        <w:ind w:left="1004"/>
        <w:jc w:val="both"/>
        <w:rPr>
          <w:lang w:val="ro-RO"/>
        </w:rPr>
      </w:pPr>
      <w:r w:rsidRPr="008643DC">
        <w:rPr>
          <w:lang w:val="ro-RO"/>
        </w:rPr>
        <w:t>,,2) activitatea derulată pe piața secundară - 5 puncte:</w:t>
      </w:r>
    </w:p>
    <w:p w14:paraId="5DE7FD77" w14:textId="77777777" w:rsidR="00A226AD" w:rsidRPr="008643DC" w:rsidRDefault="00A226AD" w:rsidP="00DA4C33">
      <w:pPr>
        <w:pStyle w:val="ListParagraph"/>
        <w:spacing w:line="276" w:lineRule="auto"/>
        <w:ind w:left="1004"/>
        <w:jc w:val="both"/>
        <w:rPr>
          <w:lang w:val="ro-RO"/>
        </w:rPr>
      </w:pPr>
      <w:r w:rsidRPr="008643DC">
        <w:rPr>
          <w:lang w:val="ro-RO"/>
        </w:rPr>
        <w:t>a) conformarea cu prevederile actelor normative aplicabile pieței secundare a VMS;</w:t>
      </w:r>
    </w:p>
    <w:p w14:paraId="27F3978C" w14:textId="77777777" w:rsidR="00A226AD" w:rsidRPr="008643DC" w:rsidRDefault="00A226AD" w:rsidP="00DA4C33">
      <w:pPr>
        <w:pStyle w:val="ListParagraph"/>
        <w:spacing w:line="276" w:lineRule="auto"/>
        <w:ind w:left="1004"/>
        <w:jc w:val="both"/>
        <w:rPr>
          <w:lang w:val="ro-RO"/>
        </w:rPr>
      </w:pPr>
      <w:r w:rsidRPr="008643DC">
        <w:rPr>
          <w:lang w:val="ro-RO"/>
        </w:rPr>
        <w:t xml:space="preserve">b) respectarea obligațiilor de cotare pe </w:t>
      </w:r>
      <w:proofErr w:type="spellStart"/>
      <w:r w:rsidRPr="008643DC">
        <w:rPr>
          <w:lang w:val="ro-RO"/>
        </w:rPr>
        <w:t>piaţa</w:t>
      </w:r>
      <w:proofErr w:type="spellEnd"/>
      <w:r w:rsidRPr="008643DC">
        <w:rPr>
          <w:lang w:val="ro-RO"/>
        </w:rPr>
        <w:t xml:space="preserve"> secundară.”;</w:t>
      </w:r>
    </w:p>
    <w:p w14:paraId="47099D1E" w14:textId="7C89EA4D" w:rsidR="00A226AD" w:rsidRPr="008643DC" w:rsidRDefault="00A226AD" w:rsidP="002536DA">
      <w:pPr>
        <w:pStyle w:val="ListParagraph"/>
        <w:numPr>
          <w:ilvl w:val="2"/>
          <w:numId w:val="1"/>
        </w:numPr>
        <w:spacing w:line="276" w:lineRule="auto"/>
        <w:jc w:val="both"/>
        <w:rPr>
          <w:lang w:val="ro-RO"/>
        </w:rPr>
      </w:pPr>
      <w:r w:rsidRPr="008643DC">
        <w:rPr>
          <w:lang w:val="ro-RO"/>
        </w:rPr>
        <w:t xml:space="preserve"> punctul 7</w:t>
      </w:r>
      <w:r w:rsidR="003A3EA5" w:rsidRPr="008643DC">
        <w:rPr>
          <w:lang w:val="ro-RO"/>
        </w:rPr>
        <w:t xml:space="preserve"> va avea următorul cuprins</w:t>
      </w:r>
      <w:r w:rsidRPr="008643DC">
        <w:rPr>
          <w:lang w:val="ro-RO"/>
        </w:rPr>
        <w:t>:</w:t>
      </w:r>
    </w:p>
    <w:p w14:paraId="56DD57C5" w14:textId="77777777" w:rsidR="00A226AD" w:rsidRPr="008643DC" w:rsidRDefault="00A226AD" w:rsidP="002536DA">
      <w:pPr>
        <w:pStyle w:val="ListParagraph"/>
        <w:spacing w:line="276" w:lineRule="auto"/>
        <w:ind w:left="567" w:firstLine="437"/>
        <w:jc w:val="both"/>
        <w:rPr>
          <w:lang w:val="ro-RO"/>
        </w:rPr>
      </w:pPr>
      <w:r w:rsidRPr="008643DC">
        <w:rPr>
          <w:lang w:val="ro-RO"/>
        </w:rPr>
        <w:t>,,</w:t>
      </w:r>
      <w:r w:rsidRPr="008643DC">
        <w:rPr>
          <w:b/>
          <w:bCs/>
          <w:lang w:val="ro-RO"/>
        </w:rPr>
        <w:t>7.</w:t>
      </w:r>
      <w:r w:rsidRPr="008643DC">
        <w:rPr>
          <w:lang w:val="ro-RO"/>
        </w:rPr>
        <w:t xml:space="preserve"> Evaluarea aspectelor calitative ale activității derulate de dealerii primari se realizează individual pentru fiecare dealer </w:t>
      </w:r>
      <w:proofErr w:type="spellStart"/>
      <w:r w:rsidRPr="008643DC">
        <w:rPr>
          <w:lang w:val="ro-RO"/>
        </w:rPr>
        <w:t>şi</w:t>
      </w:r>
      <w:proofErr w:type="spellEnd"/>
      <w:r w:rsidRPr="008643DC">
        <w:rPr>
          <w:lang w:val="ro-RO"/>
        </w:rPr>
        <w:t xml:space="preserve"> are la bază activitatea de marketing </w:t>
      </w:r>
      <w:proofErr w:type="spellStart"/>
      <w:r w:rsidRPr="008643DC">
        <w:rPr>
          <w:lang w:val="ro-RO"/>
        </w:rPr>
        <w:t>şi</w:t>
      </w:r>
      <w:proofErr w:type="spellEnd"/>
      <w:r w:rsidRPr="008643DC">
        <w:rPr>
          <w:lang w:val="ro-RO"/>
        </w:rPr>
        <w:t xml:space="preserve"> distribuție a VMS - 5 puncte:</w:t>
      </w:r>
    </w:p>
    <w:p w14:paraId="047D1289" w14:textId="77777777" w:rsidR="00A226AD" w:rsidRPr="008643DC" w:rsidRDefault="00A226AD" w:rsidP="002536DA">
      <w:pPr>
        <w:pStyle w:val="ListParagraph"/>
        <w:spacing w:line="276" w:lineRule="auto"/>
        <w:ind w:left="567" w:firstLine="437"/>
        <w:jc w:val="both"/>
        <w:rPr>
          <w:lang w:val="ro-RO"/>
        </w:rPr>
      </w:pPr>
      <w:r w:rsidRPr="008643DC">
        <w:rPr>
          <w:lang w:val="ro-RO"/>
        </w:rPr>
        <w:t xml:space="preserve">a) eforturile depuse pentru lărgirea </w:t>
      </w:r>
      <w:proofErr w:type="spellStart"/>
      <w:r w:rsidRPr="008643DC">
        <w:rPr>
          <w:lang w:val="ro-RO"/>
        </w:rPr>
        <w:t>şi</w:t>
      </w:r>
      <w:proofErr w:type="spellEnd"/>
      <w:r w:rsidRPr="008643DC">
        <w:rPr>
          <w:lang w:val="ro-RO"/>
        </w:rPr>
        <w:t xml:space="preserve"> diversificarea bazei de clienți, în special nerezidenți ce investesc în VMS;</w:t>
      </w:r>
    </w:p>
    <w:p w14:paraId="4D3CCFCF" w14:textId="20E9FC18" w:rsidR="00A226AD" w:rsidRPr="008643DC" w:rsidRDefault="00A226AD" w:rsidP="002536DA">
      <w:pPr>
        <w:pStyle w:val="ListParagraph"/>
        <w:spacing w:line="276" w:lineRule="auto"/>
        <w:ind w:left="567" w:firstLine="437"/>
        <w:jc w:val="both"/>
        <w:rPr>
          <w:lang w:val="ro-RO"/>
        </w:rPr>
      </w:pPr>
      <w:r w:rsidRPr="008643DC">
        <w:rPr>
          <w:lang w:val="ro-RO"/>
        </w:rPr>
        <w:t xml:space="preserve">b) participarea la acțiuni comune cu Ministerul </w:t>
      </w:r>
      <w:r w:rsidR="00934DD8" w:rsidRPr="008643DC">
        <w:rPr>
          <w:lang w:val="ro-RO"/>
        </w:rPr>
        <w:t>Finanțelor</w:t>
      </w:r>
      <w:r w:rsidRPr="008643DC">
        <w:rPr>
          <w:lang w:val="ro-RO"/>
        </w:rPr>
        <w:t xml:space="preserve"> privind promovarea VMS (seminare, conferințe, mese rotunde etc.)</w:t>
      </w:r>
      <w:r w:rsidR="00C71CC8" w:rsidRPr="008643DC">
        <w:rPr>
          <w:lang w:val="ro-RO"/>
        </w:rPr>
        <w:t>;</w:t>
      </w:r>
    </w:p>
    <w:p w14:paraId="30FD2153" w14:textId="42827431" w:rsidR="00A226AD" w:rsidRPr="008643DC" w:rsidRDefault="00A226AD" w:rsidP="002536DA">
      <w:pPr>
        <w:pStyle w:val="ListParagraph"/>
        <w:spacing w:line="276" w:lineRule="auto"/>
        <w:ind w:left="567" w:firstLine="437"/>
        <w:jc w:val="both"/>
        <w:rPr>
          <w:lang w:val="ro-RO"/>
        </w:rPr>
      </w:pPr>
      <w:r w:rsidRPr="008643DC">
        <w:rPr>
          <w:lang w:val="ro-RO"/>
        </w:rPr>
        <w:t xml:space="preserve">c) aducerea la cunoștința investitorilor potențiali a informației despre </w:t>
      </w:r>
      <w:proofErr w:type="spellStart"/>
      <w:r w:rsidRPr="008643DC">
        <w:rPr>
          <w:lang w:val="ro-RO"/>
        </w:rPr>
        <w:t>piaţa</w:t>
      </w:r>
      <w:proofErr w:type="spellEnd"/>
      <w:r w:rsidRPr="008643DC">
        <w:rPr>
          <w:lang w:val="ro-RO"/>
        </w:rPr>
        <w:t xml:space="preserve"> VMS, inclusiv prin afișarea în sediile băncii </w:t>
      </w:r>
      <w:proofErr w:type="spellStart"/>
      <w:r w:rsidRPr="008643DC">
        <w:rPr>
          <w:lang w:val="ro-RO"/>
        </w:rPr>
        <w:t>şi</w:t>
      </w:r>
      <w:proofErr w:type="spellEnd"/>
      <w:r w:rsidRPr="008643DC">
        <w:rPr>
          <w:lang w:val="ro-RO"/>
        </w:rPr>
        <w:t xml:space="preserve"> ale sucursalelor unde au acces clienții a comunicatelor de anunț al licitațiilor de VMS </w:t>
      </w:r>
      <w:proofErr w:type="spellStart"/>
      <w:r w:rsidRPr="008643DC">
        <w:rPr>
          <w:lang w:val="ro-RO"/>
        </w:rPr>
        <w:t>şi</w:t>
      </w:r>
      <w:proofErr w:type="spellEnd"/>
      <w:r w:rsidRPr="008643DC">
        <w:rPr>
          <w:lang w:val="ro-RO"/>
        </w:rPr>
        <w:t xml:space="preserve"> a comunicatelor privind rezultatele licitațiilor, precum </w:t>
      </w:r>
      <w:proofErr w:type="spellStart"/>
      <w:r w:rsidRPr="008643DC">
        <w:rPr>
          <w:lang w:val="ro-RO"/>
        </w:rPr>
        <w:t>şi</w:t>
      </w:r>
      <w:proofErr w:type="spellEnd"/>
      <w:r w:rsidRPr="008643DC">
        <w:rPr>
          <w:lang w:val="ro-RO"/>
        </w:rPr>
        <w:t xml:space="preserve"> a altor </w:t>
      </w:r>
      <w:r w:rsidR="00934DD8" w:rsidRPr="008643DC">
        <w:rPr>
          <w:lang w:val="ro-RO"/>
        </w:rPr>
        <w:t>informații</w:t>
      </w:r>
      <w:r w:rsidRPr="008643DC">
        <w:rPr>
          <w:lang w:val="ro-RO"/>
        </w:rPr>
        <w:t xml:space="preserve"> ce țin de </w:t>
      </w:r>
      <w:r w:rsidR="00934DD8" w:rsidRPr="008643DC">
        <w:rPr>
          <w:lang w:val="ro-RO"/>
        </w:rPr>
        <w:t>piața</w:t>
      </w:r>
      <w:r w:rsidRPr="008643DC">
        <w:rPr>
          <w:lang w:val="ro-RO"/>
        </w:rPr>
        <w:t xml:space="preserve"> primară </w:t>
      </w:r>
      <w:proofErr w:type="spellStart"/>
      <w:r w:rsidRPr="008643DC">
        <w:rPr>
          <w:lang w:val="ro-RO"/>
        </w:rPr>
        <w:t>şi</w:t>
      </w:r>
      <w:proofErr w:type="spellEnd"/>
      <w:r w:rsidRPr="008643DC">
        <w:rPr>
          <w:lang w:val="ro-RO"/>
        </w:rPr>
        <w:t>/sau secundară a VMS.”</w:t>
      </w:r>
      <w:r w:rsidR="003B2B83" w:rsidRPr="008643DC">
        <w:rPr>
          <w:lang w:val="ro-RO"/>
        </w:rPr>
        <w:t>;</w:t>
      </w:r>
    </w:p>
    <w:p w14:paraId="79F440EB" w14:textId="3B662EFA" w:rsidR="00A226AD" w:rsidRPr="008643DC" w:rsidRDefault="00A226AD" w:rsidP="002536DA">
      <w:pPr>
        <w:pStyle w:val="ListParagraph"/>
        <w:numPr>
          <w:ilvl w:val="2"/>
          <w:numId w:val="1"/>
        </w:numPr>
        <w:spacing w:line="276" w:lineRule="auto"/>
        <w:jc w:val="both"/>
        <w:rPr>
          <w:lang w:val="ro-RO"/>
        </w:rPr>
      </w:pPr>
      <w:r w:rsidRPr="008643DC">
        <w:rPr>
          <w:lang w:val="ro-RO"/>
        </w:rPr>
        <w:t xml:space="preserve"> punctul 12 </w:t>
      </w:r>
      <w:r w:rsidR="003B2B83" w:rsidRPr="008643DC">
        <w:rPr>
          <w:lang w:val="ro-RO"/>
        </w:rPr>
        <w:t>va avea următorul cuprins</w:t>
      </w:r>
      <w:r w:rsidRPr="008643DC">
        <w:rPr>
          <w:lang w:val="ro-RO"/>
        </w:rPr>
        <w:t>:</w:t>
      </w:r>
    </w:p>
    <w:p w14:paraId="2A6B7A6C" w14:textId="3E5B86EA" w:rsidR="00A226AD" w:rsidRPr="008643DC" w:rsidRDefault="00A226AD" w:rsidP="002536DA">
      <w:pPr>
        <w:pStyle w:val="ListParagraph"/>
        <w:spacing w:line="276" w:lineRule="auto"/>
        <w:ind w:left="567" w:firstLine="437"/>
        <w:jc w:val="both"/>
        <w:rPr>
          <w:lang w:val="ro-RO"/>
        </w:rPr>
      </w:pPr>
      <w:r w:rsidRPr="008643DC">
        <w:rPr>
          <w:lang w:val="ro-RO"/>
        </w:rPr>
        <w:t>,,</w:t>
      </w:r>
      <w:r w:rsidRPr="008643DC">
        <w:rPr>
          <w:b/>
          <w:bCs/>
          <w:lang w:val="ro-RO"/>
        </w:rPr>
        <w:t>12.</w:t>
      </w:r>
      <w:r w:rsidRPr="008643DC">
        <w:rPr>
          <w:lang w:val="ro-RO"/>
        </w:rPr>
        <w:t xml:space="preserve"> Ministerul Finanțelor suspendă calitatea de dealer primar pentru dealerii care în baza celor trei criterii de evaluare acumulează un punctaj total mai mic de 20 puncte.”.</w:t>
      </w:r>
    </w:p>
    <w:p w14:paraId="64355408" w14:textId="7BD3B276" w:rsidR="005D1455" w:rsidRPr="008643DC" w:rsidRDefault="00A226AD" w:rsidP="00DA4C33">
      <w:pPr>
        <w:pStyle w:val="ttsp"/>
        <w:tabs>
          <w:tab w:val="left" w:pos="1080"/>
        </w:tabs>
        <w:overflowPunct w:val="0"/>
        <w:autoSpaceDE w:val="0"/>
        <w:autoSpaceDN w:val="0"/>
        <w:adjustRightInd w:val="0"/>
        <w:spacing w:line="276" w:lineRule="auto"/>
        <w:ind w:left="567"/>
        <w:jc w:val="both"/>
        <w:textAlignment w:val="baseline"/>
      </w:pPr>
      <w:r w:rsidRPr="008643DC">
        <w:rPr>
          <w:b/>
          <w:bCs/>
        </w:rPr>
        <w:lastRenderedPageBreak/>
        <w:t>2</w:t>
      </w:r>
      <w:r w:rsidRPr="008643DC">
        <w:rPr>
          <w:b/>
        </w:rPr>
        <w:t>.</w:t>
      </w:r>
      <w:r w:rsidRPr="008643DC">
        <w:t xml:space="preserve"> Prezenta hotărâre intră în vigoare </w:t>
      </w:r>
      <w:r w:rsidR="00D45B3D">
        <w:t xml:space="preserve">peste </w:t>
      </w:r>
      <w:r w:rsidR="00B76B0A">
        <w:t xml:space="preserve">un an de la </w:t>
      </w:r>
      <w:r w:rsidRPr="008643DC">
        <w:t xml:space="preserve">data publicării în Monitorul Oficial al Republicii Moldova, cu excepția </w:t>
      </w:r>
      <w:r w:rsidR="00B76B0A">
        <w:t>subpunctelor</w:t>
      </w:r>
      <w:r w:rsidR="0080749F">
        <w:t xml:space="preserve"> 1.2.1, 1.2.2, 1.2.3, 1.4, 1.5.2, 1.5.3, 1.5.4, 1.5.5, 1.6, 1.7, 1.8, 1.12, 1.22.5, 1.22.6, 1.22.7, 1.22.8 și 1.26</w:t>
      </w:r>
      <w:r w:rsidRPr="008643DC">
        <w:t xml:space="preserve">, care </w:t>
      </w:r>
      <w:r w:rsidR="00A618FE">
        <w:t xml:space="preserve">intră în vigoare </w:t>
      </w:r>
      <w:r w:rsidR="009B7A82">
        <w:t>peste</w:t>
      </w:r>
      <w:r w:rsidR="00B76B0A">
        <w:t xml:space="preserve"> o lună de la </w:t>
      </w:r>
      <w:r w:rsidRPr="008643DC">
        <w:t>data publicării în Monitorul Oficial al Republicii Moldova.</w:t>
      </w:r>
    </w:p>
    <w:sectPr w:rsidR="005D1455" w:rsidRPr="008643DC" w:rsidSect="00A226AD">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E2EB0A" w16cex:dateUtc="2025-05-29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E7609" w16cid:durableId="2BE2EB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882EA" w14:textId="77777777" w:rsidR="001C335B" w:rsidRDefault="001C335B" w:rsidP="00CF054C">
      <w:r>
        <w:separator/>
      </w:r>
    </w:p>
  </w:endnote>
  <w:endnote w:type="continuationSeparator" w:id="0">
    <w:p w14:paraId="7E381492" w14:textId="77777777" w:rsidR="001C335B" w:rsidRDefault="001C335B" w:rsidP="00CF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ianseriftypefaceregular">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ermianSerifTypeface">
    <w:altName w:val="Times New Roman"/>
    <w:panose1 w:val="00000000000000000000"/>
    <w:charset w:val="00"/>
    <w:family w:val="modern"/>
    <w:notTrueType/>
    <w:pitch w:val="variable"/>
    <w:sig w:usb0="00000001" w:usb1="4000A46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74D7" w14:textId="553E4C58" w:rsidR="005D2664" w:rsidRDefault="005D2664">
    <w:pPr>
      <w:pStyle w:val="Footer"/>
    </w:pPr>
    <w:r>
      <w:rPr>
        <w:noProof/>
        <w:lang w:val="en-US" w:eastAsia="en-US"/>
        <w14:ligatures w14:val="standardContextual"/>
      </w:rPr>
      <mc:AlternateContent>
        <mc:Choice Requires="wps">
          <w:drawing>
            <wp:anchor distT="0" distB="0" distL="0" distR="0" simplePos="0" relativeHeight="251662336" behindDoc="0" locked="0" layoutInCell="1" allowOverlap="1" wp14:anchorId="5203B58B" wp14:editId="559C79F3">
              <wp:simplePos x="635" y="635"/>
              <wp:positionH relativeFrom="column">
                <wp:align>center</wp:align>
              </wp:positionH>
              <wp:positionV relativeFrom="paragraph">
                <wp:posOffset>635</wp:posOffset>
              </wp:positionV>
              <wp:extent cx="443865" cy="443865"/>
              <wp:effectExtent l="0" t="0" r="3810" b="18415"/>
              <wp:wrapSquare wrapText="bothSides"/>
              <wp:docPr id="5" name="Text Box 5" descr="Atenţie! Se interzice deţinerea, sustragerea, alterarea, multiplicarea, distrugerea sau folosirea  acestui document fără a dispune de drept de acces autoriz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FFB4C" w14:textId="0658810F" w:rsidR="005D2664" w:rsidRPr="005D2664" w:rsidRDefault="005D2664">
                          <w:pPr>
                            <w:rPr>
                              <w:rFonts w:ascii="Calibri" w:eastAsia="Calibri" w:hAnsi="Calibri" w:cs="Calibri"/>
                              <w:color w:val="000000"/>
                              <w:sz w:val="16"/>
                              <w:szCs w:val="16"/>
                              <w:lang w:val="en-US"/>
                            </w:rPr>
                          </w:pPr>
                          <w:proofErr w:type="spellStart"/>
                          <w:r w:rsidRPr="005D2664">
                            <w:rPr>
                              <w:rFonts w:ascii="Calibri" w:eastAsia="Calibri" w:hAnsi="Calibri" w:cs="Calibri"/>
                              <w:color w:val="000000"/>
                              <w:sz w:val="16"/>
                              <w:szCs w:val="16"/>
                              <w:lang w:val="en-US"/>
                            </w:rPr>
                            <w:t>Atenţie</w:t>
                          </w:r>
                          <w:proofErr w:type="spellEnd"/>
                          <w:r w:rsidRPr="005D2664">
                            <w:rPr>
                              <w:rFonts w:ascii="Calibri" w:eastAsia="Calibri" w:hAnsi="Calibri" w:cs="Calibri"/>
                              <w:color w:val="000000"/>
                              <w:sz w:val="16"/>
                              <w:szCs w:val="16"/>
                              <w:lang w:val="en-US"/>
                            </w:rPr>
                            <w:t xml:space="preserve">! Se </w:t>
                          </w:r>
                          <w:proofErr w:type="spellStart"/>
                          <w:r w:rsidRPr="005D2664">
                            <w:rPr>
                              <w:rFonts w:ascii="Calibri" w:eastAsia="Calibri" w:hAnsi="Calibri" w:cs="Calibri"/>
                              <w:color w:val="000000"/>
                              <w:sz w:val="16"/>
                              <w:szCs w:val="16"/>
                              <w:lang w:val="en-US"/>
                            </w:rPr>
                            <w:t>interzice</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deţinerea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sustragerea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alterarea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multiplicarea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distrugerea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sau</w:t>
                          </w:r>
                          <w:proofErr w:type="spellEnd"/>
                          <w:r w:rsidRPr="005D2664">
                            <w:rPr>
                              <w:rFonts w:ascii="Calibri" w:eastAsia="Calibri" w:hAnsi="Calibri" w:cs="Calibri"/>
                              <w:color w:val="000000"/>
                              <w:sz w:val="16"/>
                              <w:szCs w:val="16"/>
                              <w:lang w:val="en-US"/>
                            </w:rPr>
                            <w:t xml:space="preserve"> </w:t>
                          </w:r>
                          <w:proofErr w:type="spellStart"/>
                          <w:proofErr w:type="gramStart"/>
                          <w:r w:rsidRPr="005D2664">
                            <w:rPr>
                              <w:rFonts w:ascii="Calibri" w:eastAsia="Calibri" w:hAnsi="Calibri" w:cs="Calibri"/>
                              <w:color w:val="000000"/>
                              <w:sz w:val="16"/>
                              <w:szCs w:val="16"/>
                              <w:lang w:val="en-US"/>
                            </w:rPr>
                            <w:t>folosirea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acestui</w:t>
                          </w:r>
                          <w:proofErr w:type="spellEnd"/>
                          <w:proofErr w:type="gramEnd"/>
                          <w:r w:rsidRPr="005D2664">
                            <w:rPr>
                              <w:rFonts w:ascii="Calibri" w:eastAsia="Calibri" w:hAnsi="Calibri" w:cs="Calibri"/>
                              <w:color w:val="000000"/>
                              <w:sz w:val="16"/>
                              <w:szCs w:val="16"/>
                              <w:lang w:val="en-US"/>
                            </w:rPr>
                            <w:t xml:space="preserve"> document </w:t>
                          </w:r>
                          <w:proofErr w:type="spellStart"/>
                          <w:r w:rsidRPr="005D2664">
                            <w:rPr>
                              <w:rFonts w:ascii="Calibri" w:eastAsia="Calibri" w:hAnsi="Calibri" w:cs="Calibri"/>
                              <w:color w:val="000000"/>
                              <w:sz w:val="16"/>
                              <w:szCs w:val="16"/>
                              <w:lang w:val="en-US"/>
                            </w:rPr>
                            <w:t>fără</w:t>
                          </w:r>
                          <w:proofErr w:type="spellEnd"/>
                          <w:r w:rsidRPr="005D2664">
                            <w:rPr>
                              <w:rFonts w:ascii="Calibri" w:eastAsia="Calibri" w:hAnsi="Calibri" w:cs="Calibri"/>
                              <w:color w:val="000000"/>
                              <w:sz w:val="16"/>
                              <w:szCs w:val="16"/>
                              <w:lang w:val="en-US"/>
                            </w:rPr>
                            <w:t xml:space="preserve"> a </w:t>
                          </w:r>
                          <w:proofErr w:type="spellStart"/>
                          <w:r w:rsidRPr="005D2664">
                            <w:rPr>
                              <w:rFonts w:ascii="Calibri" w:eastAsia="Calibri" w:hAnsi="Calibri" w:cs="Calibri"/>
                              <w:color w:val="000000"/>
                              <w:sz w:val="16"/>
                              <w:szCs w:val="16"/>
                              <w:lang w:val="en-US"/>
                            </w:rPr>
                            <w:t>dispune</w:t>
                          </w:r>
                          <w:proofErr w:type="spellEnd"/>
                          <w:r w:rsidRPr="005D2664">
                            <w:rPr>
                              <w:rFonts w:ascii="Calibri" w:eastAsia="Calibri" w:hAnsi="Calibri" w:cs="Calibri"/>
                              <w:color w:val="000000"/>
                              <w:sz w:val="16"/>
                              <w:szCs w:val="16"/>
                              <w:lang w:val="en-US"/>
                            </w:rPr>
                            <w:t xml:space="preserve"> de </w:t>
                          </w:r>
                          <w:proofErr w:type="spellStart"/>
                          <w:r w:rsidRPr="005D2664">
                            <w:rPr>
                              <w:rFonts w:ascii="Calibri" w:eastAsia="Calibri" w:hAnsi="Calibri" w:cs="Calibri"/>
                              <w:color w:val="000000"/>
                              <w:sz w:val="16"/>
                              <w:szCs w:val="16"/>
                              <w:lang w:val="en-US"/>
                            </w:rPr>
                            <w:t>drept</w:t>
                          </w:r>
                          <w:proofErr w:type="spellEnd"/>
                          <w:r w:rsidRPr="005D2664">
                            <w:rPr>
                              <w:rFonts w:ascii="Calibri" w:eastAsia="Calibri" w:hAnsi="Calibri" w:cs="Calibri"/>
                              <w:color w:val="000000"/>
                              <w:sz w:val="16"/>
                              <w:szCs w:val="16"/>
                              <w:lang w:val="en-US"/>
                            </w:rPr>
                            <w:t xml:space="preserve"> de </w:t>
                          </w:r>
                          <w:proofErr w:type="spellStart"/>
                          <w:r w:rsidRPr="005D2664">
                            <w:rPr>
                              <w:rFonts w:ascii="Calibri" w:eastAsia="Calibri" w:hAnsi="Calibri" w:cs="Calibri"/>
                              <w:color w:val="000000"/>
                              <w:sz w:val="16"/>
                              <w:szCs w:val="16"/>
                              <w:lang w:val="en-US"/>
                            </w:rPr>
                            <w:t>acces</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autorizat</w:t>
                          </w:r>
                          <w:proofErr w:type="spellEnd"/>
                          <w:r w:rsidRPr="005D2664">
                            <w:rPr>
                              <w:rFonts w:ascii="Calibri" w:eastAsia="Calibri" w:hAnsi="Calibri" w:cs="Calibri"/>
                              <w:color w:val="000000"/>
                              <w:sz w:val="16"/>
                              <w:szCs w:val="16"/>
                              <w:lang w:val="en-US"/>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203B58B" id="_x0000_t202" coordsize="21600,21600" o:spt="202" path="m,l,21600r21600,l21600,xe">
              <v:stroke joinstyle="miter"/>
              <v:path gradientshapeok="t" o:connecttype="rect"/>
            </v:shapetype>
            <v:shape id="Text Box 5" o:spid="_x0000_s1028" type="#_x0000_t202" alt="Atenţie! Se interzice deţinerea, sustragerea, alterarea, multiplicarea, distrugerea sau folosirea  acestui document fără a dispune de drept de acces autorizat."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" filled="f" stroked="f">
              <v:textbox style="mso-fit-shape-to-text:t" inset="0,0,0,0">
                <w:txbxContent>
                  <w:p w14:paraId="5BFFFB4C" w14:textId="0658810F" w:rsidR="005D2664" w:rsidRPr="005D2664" w:rsidRDefault="005D2664">
                    <w:pPr>
                      <w:rPr>
                        <w:rFonts w:ascii="Calibri" w:eastAsia="Calibri" w:hAnsi="Calibri" w:cs="Calibri"/>
                        <w:color w:val="000000"/>
                        <w:sz w:val="16"/>
                        <w:szCs w:val="16"/>
                        <w:lang w:val="en-US"/>
                      </w:rPr>
                    </w:pPr>
                    <w:r w:rsidRPr="005D2664">
                      <w:rPr>
                        <w:rFonts w:ascii="Calibri" w:eastAsia="Calibri" w:hAnsi="Calibri" w:cs="Calibri"/>
                        <w:color w:val="000000"/>
                        <w:sz w:val="16"/>
                        <w:szCs w:val="16"/>
                        <w:lang w:val="en-US"/>
                      </w:rPr>
                      <w:t>Atenţie! Se interzice deţinerea, sustragerea, alterarea, multiplicarea, distrugerea sau folosirea  acestui document fără a dispune de drept de acces autorizat.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8DAE" w14:textId="6C7285E2" w:rsidR="00EA541F" w:rsidRDefault="001C335B">
    <w:pPr>
      <w:pStyle w:val="Footer"/>
      <w:jc w:val="right"/>
    </w:pPr>
    <w:sdt>
      <w:sdtPr>
        <w:id w:val="-521944945"/>
        <w:docPartObj>
          <w:docPartGallery w:val="Page Numbers (Bottom of Page)"/>
          <w:docPartUnique/>
        </w:docPartObj>
      </w:sdtPr>
      <w:sdtEndPr>
        <w:rPr>
          <w:noProof/>
        </w:rPr>
      </w:sdtEndPr>
      <w:sdtContent>
        <w:r w:rsidR="00EA541F">
          <w:fldChar w:fldCharType="begin"/>
        </w:r>
        <w:r w:rsidR="00EA541F">
          <w:instrText xml:space="preserve"> PAGE   \* MERGEFORMAT </w:instrText>
        </w:r>
        <w:r w:rsidR="00EA541F">
          <w:fldChar w:fldCharType="separate"/>
        </w:r>
        <w:r w:rsidR="00C95720">
          <w:rPr>
            <w:noProof/>
          </w:rPr>
          <w:t>3</w:t>
        </w:r>
        <w:r w:rsidR="00EA541F">
          <w:rPr>
            <w:noProof/>
          </w:rPr>
          <w:fldChar w:fldCharType="end"/>
        </w:r>
      </w:sdtContent>
    </w:sdt>
  </w:p>
  <w:p w14:paraId="50386D10" w14:textId="77777777" w:rsidR="00EA541F" w:rsidRDefault="00EA5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D9BC" w14:textId="776C3AFD" w:rsidR="005D2664" w:rsidRDefault="005D2664">
    <w:pPr>
      <w:pStyle w:val="Footer"/>
    </w:pPr>
    <w:r>
      <w:rPr>
        <w:noProof/>
        <w:lang w:val="en-US" w:eastAsia="en-US"/>
        <w14:ligatures w14:val="standardContextual"/>
      </w:rPr>
      <mc:AlternateContent>
        <mc:Choice Requires="wps">
          <w:drawing>
            <wp:anchor distT="0" distB="0" distL="0" distR="0" simplePos="0" relativeHeight="251661312" behindDoc="0" locked="0" layoutInCell="1" allowOverlap="1" wp14:anchorId="0E1FEDCF" wp14:editId="359ED14C">
              <wp:simplePos x="635" y="635"/>
              <wp:positionH relativeFrom="column">
                <wp:align>center</wp:align>
              </wp:positionH>
              <wp:positionV relativeFrom="paragraph">
                <wp:posOffset>635</wp:posOffset>
              </wp:positionV>
              <wp:extent cx="443865" cy="443865"/>
              <wp:effectExtent l="0" t="0" r="3810" b="18415"/>
              <wp:wrapSquare wrapText="bothSides"/>
              <wp:docPr id="4" name="Text Box 4" descr="Atenţie! Se interzice deţinerea, sustragerea, alterarea, multiplicarea, distrugerea sau folosirea  acestui document fără a dispune de drept de acces autoriz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25FE9" w14:textId="56D65C2A" w:rsidR="005D2664" w:rsidRPr="005D2664" w:rsidRDefault="005D2664">
                          <w:pPr>
                            <w:rPr>
                              <w:rFonts w:ascii="Calibri" w:eastAsia="Calibri" w:hAnsi="Calibri" w:cs="Calibri"/>
                              <w:color w:val="000000"/>
                              <w:sz w:val="16"/>
                              <w:szCs w:val="16"/>
                              <w:lang w:val="en-US"/>
                            </w:rPr>
                          </w:pPr>
                          <w:proofErr w:type="spellStart"/>
                          <w:r w:rsidRPr="005D2664">
                            <w:rPr>
                              <w:rFonts w:ascii="Calibri" w:eastAsia="Calibri" w:hAnsi="Calibri" w:cs="Calibri"/>
                              <w:color w:val="000000"/>
                              <w:sz w:val="16"/>
                              <w:szCs w:val="16"/>
                              <w:lang w:val="en-US"/>
                            </w:rPr>
                            <w:t>Atenţie</w:t>
                          </w:r>
                          <w:proofErr w:type="spellEnd"/>
                          <w:r w:rsidRPr="005D2664">
                            <w:rPr>
                              <w:rFonts w:ascii="Calibri" w:eastAsia="Calibri" w:hAnsi="Calibri" w:cs="Calibri"/>
                              <w:color w:val="000000"/>
                              <w:sz w:val="16"/>
                              <w:szCs w:val="16"/>
                              <w:lang w:val="en-US"/>
                            </w:rPr>
                            <w:t xml:space="preserve">! Se </w:t>
                          </w:r>
                          <w:proofErr w:type="spellStart"/>
                          <w:r w:rsidRPr="005D2664">
                            <w:rPr>
                              <w:rFonts w:ascii="Calibri" w:eastAsia="Calibri" w:hAnsi="Calibri" w:cs="Calibri"/>
                              <w:color w:val="000000"/>
                              <w:sz w:val="16"/>
                              <w:szCs w:val="16"/>
                              <w:lang w:val="en-US"/>
                            </w:rPr>
                            <w:t>interzice</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deţinerea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sustragerea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alterarea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multiplicarea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distrugerea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sau</w:t>
                          </w:r>
                          <w:proofErr w:type="spellEnd"/>
                          <w:r w:rsidRPr="005D2664">
                            <w:rPr>
                              <w:rFonts w:ascii="Calibri" w:eastAsia="Calibri" w:hAnsi="Calibri" w:cs="Calibri"/>
                              <w:color w:val="000000"/>
                              <w:sz w:val="16"/>
                              <w:szCs w:val="16"/>
                              <w:lang w:val="en-US"/>
                            </w:rPr>
                            <w:t xml:space="preserve"> </w:t>
                          </w:r>
                          <w:proofErr w:type="spellStart"/>
                          <w:proofErr w:type="gramStart"/>
                          <w:r w:rsidRPr="005D2664">
                            <w:rPr>
                              <w:rFonts w:ascii="Calibri" w:eastAsia="Calibri" w:hAnsi="Calibri" w:cs="Calibri"/>
                              <w:color w:val="000000"/>
                              <w:sz w:val="16"/>
                              <w:szCs w:val="16"/>
                              <w:lang w:val="en-US"/>
                            </w:rPr>
                            <w:t>folosirea</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acestui</w:t>
                          </w:r>
                          <w:proofErr w:type="spellEnd"/>
                          <w:proofErr w:type="gramEnd"/>
                          <w:r w:rsidRPr="005D2664">
                            <w:rPr>
                              <w:rFonts w:ascii="Calibri" w:eastAsia="Calibri" w:hAnsi="Calibri" w:cs="Calibri"/>
                              <w:color w:val="000000"/>
                              <w:sz w:val="16"/>
                              <w:szCs w:val="16"/>
                              <w:lang w:val="en-US"/>
                            </w:rPr>
                            <w:t xml:space="preserve"> document </w:t>
                          </w:r>
                          <w:proofErr w:type="spellStart"/>
                          <w:r w:rsidRPr="005D2664">
                            <w:rPr>
                              <w:rFonts w:ascii="Calibri" w:eastAsia="Calibri" w:hAnsi="Calibri" w:cs="Calibri"/>
                              <w:color w:val="000000"/>
                              <w:sz w:val="16"/>
                              <w:szCs w:val="16"/>
                              <w:lang w:val="en-US"/>
                            </w:rPr>
                            <w:t>fără</w:t>
                          </w:r>
                          <w:proofErr w:type="spellEnd"/>
                          <w:r w:rsidRPr="005D2664">
                            <w:rPr>
                              <w:rFonts w:ascii="Calibri" w:eastAsia="Calibri" w:hAnsi="Calibri" w:cs="Calibri"/>
                              <w:color w:val="000000"/>
                              <w:sz w:val="16"/>
                              <w:szCs w:val="16"/>
                              <w:lang w:val="en-US"/>
                            </w:rPr>
                            <w:t xml:space="preserve"> a </w:t>
                          </w:r>
                          <w:proofErr w:type="spellStart"/>
                          <w:r w:rsidRPr="005D2664">
                            <w:rPr>
                              <w:rFonts w:ascii="Calibri" w:eastAsia="Calibri" w:hAnsi="Calibri" w:cs="Calibri"/>
                              <w:color w:val="000000"/>
                              <w:sz w:val="16"/>
                              <w:szCs w:val="16"/>
                              <w:lang w:val="en-US"/>
                            </w:rPr>
                            <w:t>dispune</w:t>
                          </w:r>
                          <w:proofErr w:type="spellEnd"/>
                          <w:r w:rsidRPr="005D2664">
                            <w:rPr>
                              <w:rFonts w:ascii="Calibri" w:eastAsia="Calibri" w:hAnsi="Calibri" w:cs="Calibri"/>
                              <w:color w:val="000000"/>
                              <w:sz w:val="16"/>
                              <w:szCs w:val="16"/>
                              <w:lang w:val="en-US"/>
                            </w:rPr>
                            <w:t xml:space="preserve"> de </w:t>
                          </w:r>
                          <w:proofErr w:type="spellStart"/>
                          <w:r w:rsidRPr="005D2664">
                            <w:rPr>
                              <w:rFonts w:ascii="Calibri" w:eastAsia="Calibri" w:hAnsi="Calibri" w:cs="Calibri"/>
                              <w:color w:val="000000"/>
                              <w:sz w:val="16"/>
                              <w:szCs w:val="16"/>
                              <w:lang w:val="en-US"/>
                            </w:rPr>
                            <w:t>drept</w:t>
                          </w:r>
                          <w:proofErr w:type="spellEnd"/>
                          <w:r w:rsidRPr="005D2664">
                            <w:rPr>
                              <w:rFonts w:ascii="Calibri" w:eastAsia="Calibri" w:hAnsi="Calibri" w:cs="Calibri"/>
                              <w:color w:val="000000"/>
                              <w:sz w:val="16"/>
                              <w:szCs w:val="16"/>
                              <w:lang w:val="en-US"/>
                            </w:rPr>
                            <w:t xml:space="preserve"> de </w:t>
                          </w:r>
                          <w:proofErr w:type="spellStart"/>
                          <w:r w:rsidRPr="005D2664">
                            <w:rPr>
                              <w:rFonts w:ascii="Calibri" w:eastAsia="Calibri" w:hAnsi="Calibri" w:cs="Calibri"/>
                              <w:color w:val="000000"/>
                              <w:sz w:val="16"/>
                              <w:szCs w:val="16"/>
                              <w:lang w:val="en-US"/>
                            </w:rPr>
                            <w:t>acces</w:t>
                          </w:r>
                          <w:proofErr w:type="spellEnd"/>
                          <w:r w:rsidRPr="005D2664">
                            <w:rPr>
                              <w:rFonts w:ascii="Calibri" w:eastAsia="Calibri" w:hAnsi="Calibri" w:cs="Calibri"/>
                              <w:color w:val="000000"/>
                              <w:sz w:val="16"/>
                              <w:szCs w:val="16"/>
                              <w:lang w:val="en-US"/>
                            </w:rPr>
                            <w:t xml:space="preserve"> </w:t>
                          </w:r>
                          <w:proofErr w:type="spellStart"/>
                          <w:r w:rsidRPr="005D2664">
                            <w:rPr>
                              <w:rFonts w:ascii="Calibri" w:eastAsia="Calibri" w:hAnsi="Calibri" w:cs="Calibri"/>
                              <w:color w:val="000000"/>
                              <w:sz w:val="16"/>
                              <w:szCs w:val="16"/>
                              <w:lang w:val="en-US"/>
                            </w:rPr>
                            <w:t>autorizat</w:t>
                          </w:r>
                          <w:proofErr w:type="spellEnd"/>
                          <w:r w:rsidRPr="005D2664">
                            <w:rPr>
                              <w:rFonts w:ascii="Calibri" w:eastAsia="Calibri" w:hAnsi="Calibri" w:cs="Calibri"/>
                              <w:color w:val="000000"/>
                              <w:sz w:val="16"/>
                              <w:szCs w:val="16"/>
                              <w:lang w:val="en-US"/>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E1FEDCF" id="_x0000_t202" coordsize="21600,21600" o:spt="202" path="m,l,21600r21600,l21600,xe">
              <v:stroke joinstyle="miter"/>
              <v:path gradientshapeok="t" o:connecttype="rect"/>
            </v:shapetype>
            <v:shape id="Text Box 4" o:spid="_x0000_s1031" type="#_x0000_t202" alt="Atenţie! Se interzice deţinerea, sustragerea, alterarea, multiplicarea, distrugerea sau folosirea  acestui document fără a dispune de drept de acces autorizat."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" filled="f" stroked="f">
              <v:textbox style="mso-fit-shape-to-text:t" inset="0,0,0,0">
                <w:txbxContent>
                  <w:p w14:paraId="78725FE9" w14:textId="56D65C2A" w:rsidR="005D2664" w:rsidRPr="005D2664" w:rsidRDefault="005D2664">
                    <w:pPr>
                      <w:rPr>
                        <w:rFonts w:ascii="Calibri" w:eastAsia="Calibri" w:hAnsi="Calibri" w:cs="Calibri"/>
                        <w:color w:val="000000"/>
                        <w:sz w:val="16"/>
                        <w:szCs w:val="16"/>
                        <w:lang w:val="en-US"/>
                      </w:rPr>
                    </w:pPr>
                    <w:r w:rsidRPr="005D2664">
                      <w:rPr>
                        <w:rFonts w:ascii="Calibri" w:eastAsia="Calibri" w:hAnsi="Calibri" w:cs="Calibri"/>
                        <w:color w:val="000000"/>
                        <w:sz w:val="16"/>
                        <w:szCs w:val="16"/>
                        <w:lang w:val="en-US"/>
                      </w:rPr>
                      <w:t>Atenţie! Se interzice deţinerea, sustragerea, alterarea, multiplicarea, distrugerea sau folosirea  acestui document fără a dispune de drept de acces autorizat.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4BFD" w14:textId="77777777" w:rsidR="001C335B" w:rsidRDefault="001C335B" w:rsidP="00CF054C">
      <w:r>
        <w:separator/>
      </w:r>
    </w:p>
  </w:footnote>
  <w:footnote w:type="continuationSeparator" w:id="0">
    <w:p w14:paraId="1A6496EA" w14:textId="77777777" w:rsidR="001C335B" w:rsidRDefault="001C335B" w:rsidP="00CF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D3A5" w14:textId="691F173A" w:rsidR="005D2664" w:rsidRDefault="005D2664">
    <w:pPr>
      <w:pStyle w:val="Header"/>
    </w:pPr>
    <w:r>
      <w:rPr>
        <w:noProof/>
        <w:lang w:val="en-US" w:eastAsia="en-US"/>
        <w14:ligatures w14:val="standardContextual"/>
      </w:rPr>
      <mc:AlternateContent>
        <mc:Choice Requires="wps">
          <w:drawing>
            <wp:anchor distT="0" distB="0" distL="0" distR="0" simplePos="0" relativeHeight="251659264" behindDoc="0" locked="0" layoutInCell="1" allowOverlap="1" wp14:anchorId="68CAF857" wp14:editId="6ECC654B">
              <wp:simplePos x="635" y="635"/>
              <wp:positionH relativeFrom="rightMargin">
                <wp:align>right</wp:align>
              </wp:positionH>
              <wp:positionV relativeFrom="paragraph">
                <wp:posOffset>635</wp:posOffset>
              </wp:positionV>
              <wp:extent cx="443865" cy="443865"/>
              <wp:effectExtent l="0" t="0" r="0" b="4445"/>
              <wp:wrapSquare wrapText="bothSides"/>
              <wp:docPr id="2" name="Text Box 2" descr="SP-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1D307" w14:textId="38A9B5D8" w:rsidR="005D2664" w:rsidRPr="005D2664" w:rsidRDefault="005D2664">
                          <w:pPr>
                            <w:rPr>
                              <w:rFonts w:ascii="Calibri" w:eastAsia="Calibri" w:hAnsi="Calibri" w:cs="Calibri"/>
                              <w:color w:val="000000"/>
                            </w:rPr>
                          </w:pPr>
                          <w:r w:rsidRPr="005D2664">
                            <w:rPr>
                              <w:rFonts w:ascii="Calibri" w:eastAsia="Calibri" w:hAnsi="Calibri" w:cs="Calibri"/>
                              <w:color w:val="000000"/>
                            </w:rPr>
                            <w:t>SP-2</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8CAF857" id="_x0000_t202" coordsize="21600,21600" o:spt="202" path="m,l,21600r21600,l21600,xe">
              <v:stroke joinstyle="miter"/>
              <v:path gradientshapeok="t" o:connecttype="rect"/>
            </v:shapetype>
            <v:shape id="Text Box 2" o:spid="_x0000_s1026" type="#_x0000_t202" alt="SP-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" filled="f" stroked="f">
              <v:textbox style="mso-fit-shape-to-text:t" inset="0,0,5pt,0">
                <w:txbxContent>
                  <w:p w14:paraId="7C21D307" w14:textId="38A9B5D8" w:rsidR="005D2664" w:rsidRPr="005D2664" w:rsidRDefault="005D2664">
                    <w:pPr>
                      <w:rPr>
                        <w:rFonts w:ascii="Calibri" w:eastAsia="Calibri" w:hAnsi="Calibri" w:cs="Calibri"/>
                        <w:color w:val="000000"/>
                      </w:rPr>
                    </w:pPr>
                    <w:r w:rsidRPr="005D2664">
                      <w:rPr>
                        <w:rFonts w:ascii="Calibri" w:eastAsia="Calibri" w:hAnsi="Calibri" w:cs="Calibri"/>
                        <w:color w:val="000000"/>
                      </w:rPr>
                      <w:t>SP-2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376F" w14:textId="4BDE4556" w:rsidR="005D2664" w:rsidRDefault="005D2664">
    <w:pPr>
      <w:pStyle w:val="Header"/>
    </w:pPr>
    <w:r>
      <w:rPr>
        <w:noProof/>
        <w:lang w:val="en-US" w:eastAsia="en-US"/>
        <w14:ligatures w14:val="standardContextual"/>
      </w:rPr>
      <mc:AlternateContent>
        <mc:Choice Requires="wps">
          <w:drawing>
            <wp:anchor distT="0" distB="0" distL="0" distR="0" simplePos="0" relativeHeight="251660288" behindDoc="0" locked="0" layoutInCell="1" allowOverlap="1" wp14:anchorId="2916C192" wp14:editId="2994B06D">
              <wp:simplePos x="1079500" y="450850"/>
              <wp:positionH relativeFrom="rightMargin">
                <wp:align>right</wp:align>
              </wp:positionH>
              <wp:positionV relativeFrom="paragraph">
                <wp:posOffset>635</wp:posOffset>
              </wp:positionV>
              <wp:extent cx="443865" cy="443865"/>
              <wp:effectExtent l="0" t="0" r="0" b="4445"/>
              <wp:wrapSquare wrapText="bothSides"/>
              <wp:docPr id="3" name="Text Box 3" descr="SP-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65826" w14:textId="7CFE1B3E" w:rsidR="005D2664" w:rsidRPr="005D2664" w:rsidRDefault="005D2664">
                          <w:pPr>
                            <w:rPr>
                              <w:rFonts w:ascii="Calibri" w:eastAsia="Calibri" w:hAnsi="Calibri" w:cs="Calibri"/>
                              <w:color w:val="00000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916C192" id="_x0000_t202" coordsize="21600,21600" o:spt="202" path="m,l,21600r21600,l21600,xe">
              <v:stroke joinstyle="miter"/>
              <v:path gradientshapeok="t" o:connecttype="rect"/>
            </v:shapetype>
            <v:shape id="Text Box 3" o:spid="_x0000_s1027" type="#_x0000_t202" alt="SP-2"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" filled="f" stroked="f">
              <v:textbox style="mso-fit-shape-to-text:t" inset="0,0,5pt,0">
                <w:txbxContent>
                  <w:p w14:paraId="25265826" w14:textId="7CFE1B3E" w:rsidR="005D2664" w:rsidRPr="005D2664" w:rsidRDefault="005D2664">
                    <w:pPr>
                      <w:rPr>
                        <w:rFonts w:ascii="Calibri" w:eastAsia="Calibri" w:hAnsi="Calibri" w:cs="Calibri"/>
                        <w:color w:val="00000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D012" w14:textId="3C75E0E0" w:rsidR="005D2664" w:rsidRDefault="005D2664">
    <w:pPr>
      <w:pStyle w:val="Header"/>
    </w:pPr>
    <w:r>
      <w:rPr>
        <w:noProof/>
        <w:lang w:val="en-US" w:eastAsia="en-US"/>
        <w14:ligatures w14:val="standardContextual"/>
      </w:rPr>
      <mc:AlternateContent>
        <mc:Choice Requires="wps">
          <w:drawing>
            <wp:anchor distT="0" distB="0" distL="0" distR="0" simplePos="0" relativeHeight="251658240" behindDoc="0" locked="0" layoutInCell="1" allowOverlap="1" wp14:anchorId="1140CC0B" wp14:editId="0CDAF2BF">
              <wp:simplePos x="635" y="635"/>
              <wp:positionH relativeFrom="rightMargin">
                <wp:align>right</wp:align>
              </wp:positionH>
              <wp:positionV relativeFrom="paragraph">
                <wp:posOffset>635</wp:posOffset>
              </wp:positionV>
              <wp:extent cx="443865" cy="443865"/>
              <wp:effectExtent l="0" t="0" r="0" b="4445"/>
              <wp:wrapSquare wrapText="bothSides"/>
              <wp:docPr id="1" name="Text Box 1" descr="SP-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09DE9" w14:textId="3B4698A9" w:rsidR="005D2664" w:rsidRPr="005D2664" w:rsidRDefault="005D2664">
                          <w:pPr>
                            <w:rPr>
                              <w:rFonts w:ascii="Calibri" w:eastAsia="Calibri" w:hAnsi="Calibri" w:cs="Calibri"/>
                              <w:color w:val="000000"/>
                            </w:rPr>
                          </w:pPr>
                          <w:r w:rsidRPr="005D2664">
                            <w:rPr>
                              <w:rFonts w:ascii="Calibri" w:eastAsia="Calibri" w:hAnsi="Calibri" w:cs="Calibri"/>
                              <w:color w:val="000000"/>
                            </w:rPr>
                            <w:t>SP-2</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140CC0B" id="_x0000_t202" coordsize="21600,21600" o:spt="202" path="m,l,21600r21600,l21600,xe">
              <v:stroke joinstyle="miter"/>
              <v:path gradientshapeok="t" o:connecttype="rect"/>
            </v:shapetype>
            <v:shape id="Text Box 1" o:spid="_x0000_s1030" type="#_x0000_t202" alt="SP-2"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" filled="f" stroked="f">
              <v:textbox style="mso-fit-shape-to-text:t" inset="0,0,5pt,0">
                <w:txbxContent>
                  <w:p w14:paraId="01D09DE9" w14:textId="3B4698A9" w:rsidR="005D2664" w:rsidRPr="005D2664" w:rsidRDefault="005D2664">
                    <w:pPr>
                      <w:rPr>
                        <w:rFonts w:ascii="Calibri" w:eastAsia="Calibri" w:hAnsi="Calibri" w:cs="Calibri"/>
                        <w:color w:val="000000"/>
                      </w:rPr>
                    </w:pPr>
                    <w:r w:rsidRPr="005D2664">
                      <w:rPr>
                        <w:rFonts w:ascii="Calibri" w:eastAsia="Calibri" w:hAnsi="Calibri" w:cs="Calibri"/>
                        <w:color w:val="000000"/>
                      </w:rPr>
                      <w:t>SP-2</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F6096"/>
    <w:multiLevelType w:val="multilevel"/>
    <w:tmpl w:val="39862538"/>
    <w:lvl w:ilvl="0">
      <w:start w:val="1"/>
      <w:numFmt w:val="decimal"/>
      <w:lvlText w:val="%1"/>
      <w:lvlJc w:val="left"/>
      <w:pPr>
        <w:ind w:left="780" w:hanging="780"/>
      </w:pPr>
      <w:rPr>
        <w:rFonts w:hint="default"/>
      </w:rPr>
    </w:lvl>
    <w:lvl w:ilvl="1">
      <w:start w:val="26"/>
      <w:numFmt w:val="decimal"/>
      <w:lvlText w:val="%1.%2"/>
      <w:lvlJc w:val="left"/>
      <w:pPr>
        <w:ind w:left="1209" w:hanging="780"/>
      </w:pPr>
      <w:rPr>
        <w:rFonts w:hint="default"/>
      </w:rPr>
    </w:lvl>
    <w:lvl w:ilvl="2">
      <w:start w:val="2"/>
      <w:numFmt w:val="decimal"/>
      <w:lvlText w:val="%1.%2.%3"/>
      <w:lvlJc w:val="left"/>
      <w:pPr>
        <w:ind w:left="1638" w:hanging="780"/>
      </w:pPr>
      <w:rPr>
        <w:rFonts w:hint="default"/>
      </w:rPr>
    </w:lvl>
    <w:lvl w:ilvl="3">
      <w:start w:val="1"/>
      <w:numFmt w:val="decimal"/>
      <w:lvlText w:val="%1.%2.%3.%4"/>
      <w:lvlJc w:val="left"/>
      <w:pPr>
        <w:ind w:left="2067" w:hanging="7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 w15:restartNumberingAfterBreak="0">
    <w:nsid w:val="6AF87F06"/>
    <w:multiLevelType w:val="multilevel"/>
    <w:tmpl w:val="0024C64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7D"/>
    <w:rsid w:val="00001774"/>
    <w:rsid w:val="00017CBC"/>
    <w:rsid w:val="0003009A"/>
    <w:rsid w:val="00044F24"/>
    <w:rsid w:val="000509A6"/>
    <w:rsid w:val="00050E83"/>
    <w:rsid w:val="00051E68"/>
    <w:rsid w:val="00070154"/>
    <w:rsid w:val="00075798"/>
    <w:rsid w:val="00075B81"/>
    <w:rsid w:val="000844D0"/>
    <w:rsid w:val="00090F72"/>
    <w:rsid w:val="000D7457"/>
    <w:rsid w:val="000E5798"/>
    <w:rsid w:val="0012451C"/>
    <w:rsid w:val="00124E31"/>
    <w:rsid w:val="00130B92"/>
    <w:rsid w:val="00136C25"/>
    <w:rsid w:val="001500A3"/>
    <w:rsid w:val="00157E31"/>
    <w:rsid w:val="00171794"/>
    <w:rsid w:val="001732FB"/>
    <w:rsid w:val="0017426E"/>
    <w:rsid w:val="00181E60"/>
    <w:rsid w:val="001870AB"/>
    <w:rsid w:val="00196543"/>
    <w:rsid w:val="001A0243"/>
    <w:rsid w:val="001A142B"/>
    <w:rsid w:val="001B4A99"/>
    <w:rsid w:val="001B62E7"/>
    <w:rsid w:val="001C335B"/>
    <w:rsid w:val="001D1752"/>
    <w:rsid w:val="001E4785"/>
    <w:rsid w:val="001F3DD5"/>
    <w:rsid w:val="0020563F"/>
    <w:rsid w:val="0023333D"/>
    <w:rsid w:val="00233E00"/>
    <w:rsid w:val="00234B4B"/>
    <w:rsid w:val="0023694F"/>
    <w:rsid w:val="002377CE"/>
    <w:rsid w:val="0024309D"/>
    <w:rsid w:val="00244C52"/>
    <w:rsid w:val="00250520"/>
    <w:rsid w:val="0025145E"/>
    <w:rsid w:val="00252B55"/>
    <w:rsid w:val="002536DA"/>
    <w:rsid w:val="00267504"/>
    <w:rsid w:val="0027132E"/>
    <w:rsid w:val="00285642"/>
    <w:rsid w:val="002938A7"/>
    <w:rsid w:val="002A3DDF"/>
    <w:rsid w:val="002B0508"/>
    <w:rsid w:val="002C04FE"/>
    <w:rsid w:val="002C5C8A"/>
    <w:rsid w:val="002D4886"/>
    <w:rsid w:val="002E578F"/>
    <w:rsid w:val="002F096F"/>
    <w:rsid w:val="00304CEC"/>
    <w:rsid w:val="00305E13"/>
    <w:rsid w:val="00314F5B"/>
    <w:rsid w:val="00315501"/>
    <w:rsid w:val="00316267"/>
    <w:rsid w:val="0033238F"/>
    <w:rsid w:val="003427EE"/>
    <w:rsid w:val="00347CAF"/>
    <w:rsid w:val="0036142C"/>
    <w:rsid w:val="00364973"/>
    <w:rsid w:val="003A3EA5"/>
    <w:rsid w:val="003A63D1"/>
    <w:rsid w:val="003B2B83"/>
    <w:rsid w:val="003B5F73"/>
    <w:rsid w:val="003C3012"/>
    <w:rsid w:val="003E3734"/>
    <w:rsid w:val="00400C37"/>
    <w:rsid w:val="00403791"/>
    <w:rsid w:val="00404B76"/>
    <w:rsid w:val="00404C65"/>
    <w:rsid w:val="00411CB2"/>
    <w:rsid w:val="004268F9"/>
    <w:rsid w:val="00432107"/>
    <w:rsid w:val="00447526"/>
    <w:rsid w:val="00452CBB"/>
    <w:rsid w:val="0046257B"/>
    <w:rsid w:val="004701A7"/>
    <w:rsid w:val="004731EC"/>
    <w:rsid w:val="00484C27"/>
    <w:rsid w:val="00485810"/>
    <w:rsid w:val="004C76FE"/>
    <w:rsid w:val="004D1447"/>
    <w:rsid w:val="004E38D6"/>
    <w:rsid w:val="004E4886"/>
    <w:rsid w:val="004F0776"/>
    <w:rsid w:val="004F5664"/>
    <w:rsid w:val="00530906"/>
    <w:rsid w:val="005336C1"/>
    <w:rsid w:val="0053483E"/>
    <w:rsid w:val="0053792C"/>
    <w:rsid w:val="0056117D"/>
    <w:rsid w:val="0058283B"/>
    <w:rsid w:val="00587962"/>
    <w:rsid w:val="00597FC8"/>
    <w:rsid w:val="005A0C33"/>
    <w:rsid w:val="005D1455"/>
    <w:rsid w:val="005D2664"/>
    <w:rsid w:val="005E0BC3"/>
    <w:rsid w:val="005E0DBE"/>
    <w:rsid w:val="005F2C8C"/>
    <w:rsid w:val="006063D9"/>
    <w:rsid w:val="00610661"/>
    <w:rsid w:val="006136D8"/>
    <w:rsid w:val="0063071B"/>
    <w:rsid w:val="00644C2F"/>
    <w:rsid w:val="006473D4"/>
    <w:rsid w:val="0065728D"/>
    <w:rsid w:val="00661FAC"/>
    <w:rsid w:val="006626A3"/>
    <w:rsid w:val="00665DD4"/>
    <w:rsid w:val="00671955"/>
    <w:rsid w:val="006838D7"/>
    <w:rsid w:val="0069266B"/>
    <w:rsid w:val="006951CE"/>
    <w:rsid w:val="00697FAB"/>
    <w:rsid w:val="006A488B"/>
    <w:rsid w:val="006B01B9"/>
    <w:rsid w:val="006B1590"/>
    <w:rsid w:val="006C40BA"/>
    <w:rsid w:val="006C7621"/>
    <w:rsid w:val="006D6183"/>
    <w:rsid w:val="006D7F36"/>
    <w:rsid w:val="006E361B"/>
    <w:rsid w:val="006F2397"/>
    <w:rsid w:val="006F23BA"/>
    <w:rsid w:val="006F637E"/>
    <w:rsid w:val="007065B4"/>
    <w:rsid w:val="00713D2A"/>
    <w:rsid w:val="0071463C"/>
    <w:rsid w:val="0071689D"/>
    <w:rsid w:val="007368FD"/>
    <w:rsid w:val="00745EE0"/>
    <w:rsid w:val="00750F6E"/>
    <w:rsid w:val="007569BE"/>
    <w:rsid w:val="007616F9"/>
    <w:rsid w:val="00763B07"/>
    <w:rsid w:val="007679EF"/>
    <w:rsid w:val="00774367"/>
    <w:rsid w:val="00774C41"/>
    <w:rsid w:val="00790A33"/>
    <w:rsid w:val="007931DB"/>
    <w:rsid w:val="007973EE"/>
    <w:rsid w:val="0079790F"/>
    <w:rsid w:val="007A274E"/>
    <w:rsid w:val="007A316C"/>
    <w:rsid w:val="007B1A99"/>
    <w:rsid w:val="007B38C2"/>
    <w:rsid w:val="007D002C"/>
    <w:rsid w:val="007D6A43"/>
    <w:rsid w:val="007F73D6"/>
    <w:rsid w:val="00802CE1"/>
    <w:rsid w:val="0080749F"/>
    <w:rsid w:val="008103F5"/>
    <w:rsid w:val="0081781E"/>
    <w:rsid w:val="008273B1"/>
    <w:rsid w:val="008560C6"/>
    <w:rsid w:val="008578CA"/>
    <w:rsid w:val="008643DC"/>
    <w:rsid w:val="00884705"/>
    <w:rsid w:val="00894FC8"/>
    <w:rsid w:val="008D1556"/>
    <w:rsid w:val="008D54C7"/>
    <w:rsid w:val="008E35F1"/>
    <w:rsid w:val="008E6F86"/>
    <w:rsid w:val="009316F7"/>
    <w:rsid w:val="0093216C"/>
    <w:rsid w:val="00934DD8"/>
    <w:rsid w:val="009428B2"/>
    <w:rsid w:val="00945E84"/>
    <w:rsid w:val="009500B3"/>
    <w:rsid w:val="009513FF"/>
    <w:rsid w:val="0095556E"/>
    <w:rsid w:val="009914C9"/>
    <w:rsid w:val="00993D1B"/>
    <w:rsid w:val="009A2BB5"/>
    <w:rsid w:val="009A7AE8"/>
    <w:rsid w:val="009B361F"/>
    <w:rsid w:val="009B7A82"/>
    <w:rsid w:val="009D5DE1"/>
    <w:rsid w:val="009E775F"/>
    <w:rsid w:val="00A11559"/>
    <w:rsid w:val="00A126AA"/>
    <w:rsid w:val="00A16E80"/>
    <w:rsid w:val="00A218A4"/>
    <w:rsid w:val="00A226AD"/>
    <w:rsid w:val="00A32CF7"/>
    <w:rsid w:val="00A4400F"/>
    <w:rsid w:val="00A546FF"/>
    <w:rsid w:val="00A60D16"/>
    <w:rsid w:val="00A618FE"/>
    <w:rsid w:val="00A80587"/>
    <w:rsid w:val="00AA0D65"/>
    <w:rsid w:val="00AA1CC5"/>
    <w:rsid w:val="00AE0ACD"/>
    <w:rsid w:val="00AF027E"/>
    <w:rsid w:val="00AF5892"/>
    <w:rsid w:val="00AF5F4E"/>
    <w:rsid w:val="00B05845"/>
    <w:rsid w:val="00B060EB"/>
    <w:rsid w:val="00B21E82"/>
    <w:rsid w:val="00B2406A"/>
    <w:rsid w:val="00B24CFC"/>
    <w:rsid w:val="00B75D6C"/>
    <w:rsid w:val="00B76B0A"/>
    <w:rsid w:val="00B873C3"/>
    <w:rsid w:val="00B94FEC"/>
    <w:rsid w:val="00B97727"/>
    <w:rsid w:val="00BA054F"/>
    <w:rsid w:val="00BA11F9"/>
    <w:rsid w:val="00BB652C"/>
    <w:rsid w:val="00BC0CCD"/>
    <w:rsid w:val="00BD1211"/>
    <w:rsid w:val="00BD5A15"/>
    <w:rsid w:val="00BF5FCE"/>
    <w:rsid w:val="00C03F26"/>
    <w:rsid w:val="00C21853"/>
    <w:rsid w:val="00C311EC"/>
    <w:rsid w:val="00C32542"/>
    <w:rsid w:val="00C61124"/>
    <w:rsid w:val="00C65535"/>
    <w:rsid w:val="00C67799"/>
    <w:rsid w:val="00C71CC8"/>
    <w:rsid w:val="00C84EF0"/>
    <w:rsid w:val="00C95720"/>
    <w:rsid w:val="00CA00CC"/>
    <w:rsid w:val="00CA345B"/>
    <w:rsid w:val="00CA7C59"/>
    <w:rsid w:val="00CB3514"/>
    <w:rsid w:val="00CB5565"/>
    <w:rsid w:val="00CC2A9F"/>
    <w:rsid w:val="00CC2C60"/>
    <w:rsid w:val="00CC7001"/>
    <w:rsid w:val="00CE3FF7"/>
    <w:rsid w:val="00CF054C"/>
    <w:rsid w:val="00D03E89"/>
    <w:rsid w:val="00D1357B"/>
    <w:rsid w:val="00D25C16"/>
    <w:rsid w:val="00D41268"/>
    <w:rsid w:val="00D45B3D"/>
    <w:rsid w:val="00D53852"/>
    <w:rsid w:val="00D54535"/>
    <w:rsid w:val="00D71D2B"/>
    <w:rsid w:val="00D87E7E"/>
    <w:rsid w:val="00D921BC"/>
    <w:rsid w:val="00DA35AE"/>
    <w:rsid w:val="00DA4C33"/>
    <w:rsid w:val="00DB0DD7"/>
    <w:rsid w:val="00DB6A26"/>
    <w:rsid w:val="00DC23E5"/>
    <w:rsid w:val="00DC5C60"/>
    <w:rsid w:val="00DF2275"/>
    <w:rsid w:val="00E146F0"/>
    <w:rsid w:val="00E274FD"/>
    <w:rsid w:val="00E34DFB"/>
    <w:rsid w:val="00E34F0A"/>
    <w:rsid w:val="00E377C0"/>
    <w:rsid w:val="00E4417D"/>
    <w:rsid w:val="00E5583B"/>
    <w:rsid w:val="00E87E3B"/>
    <w:rsid w:val="00E91C93"/>
    <w:rsid w:val="00E95FA1"/>
    <w:rsid w:val="00EA18B2"/>
    <w:rsid w:val="00EA541F"/>
    <w:rsid w:val="00EC0F34"/>
    <w:rsid w:val="00ED740F"/>
    <w:rsid w:val="00EE0E0E"/>
    <w:rsid w:val="00EE0FA4"/>
    <w:rsid w:val="00EF46C1"/>
    <w:rsid w:val="00EF47AA"/>
    <w:rsid w:val="00EF5421"/>
    <w:rsid w:val="00F06C21"/>
    <w:rsid w:val="00F3273C"/>
    <w:rsid w:val="00F37904"/>
    <w:rsid w:val="00F545BD"/>
    <w:rsid w:val="00F604ED"/>
    <w:rsid w:val="00F60E16"/>
    <w:rsid w:val="00F630EB"/>
    <w:rsid w:val="00F6367F"/>
    <w:rsid w:val="00F64181"/>
    <w:rsid w:val="00F737B9"/>
    <w:rsid w:val="00F77AD9"/>
    <w:rsid w:val="00F93912"/>
    <w:rsid w:val="00F96D6D"/>
    <w:rsid w:val="00FB35F3"/>
    <w:rsid w:val="00FB5EA0"/>
    <w:rsid w:val="00FD419E"/>
    <w:rsid w:val="00FE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647B5"/>
  <w15:chartTrackingRefBased/>
  <w15:docId w15:val="{EE83F667-D7FA-49DE-9AC5-F83EB686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6AD"/>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Heading1">
    <w:name w:val="heading 1"/>
    <w:basedOn w:val="Normal"/>
    <w:next w:val="Normal"/>
    <w:link w:val="Heading1Char"/>
    <w:uiPriority w:val="9"/>
    <w:qFormat/>
    <w:rsid w:val="00E4417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4417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417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417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4417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441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1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1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1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17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4417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417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417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4417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44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17D"/>
    <w:rPr>
      <w:rFonts w:eastAsiaTheme="majorEastAsia" w:cstheme="majorBidi"/>
      <w:color w:val="272727" w:themeColor="text1" w:themeTint="D8"/>
    </w:rPr>
  </w:style>
  <w:style w:type="paragraph" w:styleId="Title">
    <w:name w:val="Title"/>
    <w:basedOn w:val="Normal"/>
    <w:next w:val="Normal"/>
    <w:link w:val="TitleChar"/>
    <w:uiPriority w:val="10"/>
    <w:qFormat/>
    <w:rsid w:val="00E441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17D"/>
    <w:pPr>
      <w:spacing w:before="160"/>
      <w:jc w:val="center"/>
    </w:pPr>
    <w:rPr>
      <w:i/>
      <w:iCs/>
      <w:color w:val="404040" w:themeColor="text1" w:themeTint="BF"/>
    </w:rPr>
  </w:style>
  <w:style w:type="character" w:customStyle="1" w:styleId="QuoteChar">
    <w:name w:val="Quote Char"/>
    <w:basedOn w:val="DefaultParagraphFont"/>
    <w:link w:val="Quote"/>
    <w:uiPriority w:val="29"/>
    <w:rsid w:val="00E4417D"/>
    <w:rPr>
      <w:i/>
      <w:iCs/>
      <w:color w:val="404040" w:themeColor="text1" w:themeTint="BF"/>
    </w:rPr>
  </w:style>
  <w:style w:type="paragraph" w:styleId="ListParagraph">
    <w:name w:val="List Paragraph"/>
    <w:basedOn w:val="Normal"/>
    <w:uiPriority w:val="34"/>
    <w:qFormat/>
    <w:rsid w:val="00E4417D"/>
    <w:pPr>
      <w:ind w:left="720"/>
      <w:contextualSpacing/>
    </w:pPr>
  </w:style>
  <w:style w:type="character" w:styleId="IntenseEmphasis">
    <w:name w:val="Intense Emphasis"/>
    <w:basedOn w:val="DefaultParagraphFont"/>
    <w:uiPriority w:val="21"/>
    <w:qFormat/>
    <w:rsid w:val="00E4417D"/>
    <w:rPr>
      <w:i/>
      <w:iCs/>
      <w:color w:val="2E74B5" w:themeColor="accent1" w:themeShade="BF"/>
    </w:rPr>
  </w:style>
  <w:style w:type="paragraph" w:styleId="IntenseQuote">
    <w:name w:val="Intense Quote"/>
    <w:basedOn w:val="Normal"/>
    <w:next w:val="Normal"/>
    <w:link w:val="IntenseQuoteChar"/>
    <w:uiPriority w:val="30"/>
    <w:qFormat/>
    <w:rsid w:val="00E441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4417D"/>
    <w:rPr>
      <w:i/>
      <w:iCs/>
      <w:color w:val="2E74B5" w:themeColor="accent1" w:themeShade="BF"/>
    </w:rPr>
  </w:style>
  <w:style w:type="character" w:styleId="IntenseReference">
    <w:name w:val="Intense Reference"/>
    <w:basedOn w:val="DefaultParagraphFont"/>
    <w:uiPriority w:val="32"/>
    <w:qFormat/>
    <w:rsid w:val="00E4417D"/>
    <w:rPr>
      <w:b/>
      <w:bCs/>
      <w:smallCaps/>
      <w:color w:val="2E74B5" w:themeColor="accent1" w:themeShade="BF"/>
      <w:spacing w:val="5"/>
    </w:rPr>
  </w:style>
  <w:style w:type="paragraph" w:customStyle="1" w:styleId="ttsp">
    <w:name w:val="tt_sp"/>
    <w:basedOn w:val="Normal"/>
    <w:rsid w:val="00A226AD"/>
    <w:pPr>
      <w:spacing w:before="100" w:beforeAutospacing="1" w:after="100" w:afterAutospacing="1"/>
    </w:pPr>
    <w:rPr>
      <w:lang w:val="ro-RO" w:eastAsia="ro-RO"/>
    </w:rPr>
  </w:style>
  <w:style w:type="paragraph" w:customStyle="1" w:styleId="cn">
    <w:name w:val="cn"/>
    <w:basedOn w:val="Normal"/>
    <w:rsid w:val="00A226AD"/>
    <w:pPr>
      <w:spacing w:before="100" w:beforeAutospacing="1" w:after="100" w:afterAutospacing="1"/>
    </w:pPr>
    <w:rPr>
      <w:lang w:val="ro-RO" w:eastAsia="ro-RO"/>
    </w:rPr>
  </w:style>
  <w:style w:type="character" w:styleId="CommentReference">
    <w:name w:val="annotation reference"/>
    <w:basedOn w:val="DefaultParagraphFont"/>
    <w:uiPriority w:val="99"/>
    <w:semiHidden/>
    <w:unhideWhenUsed/>
    <w:rsid w:val="00411CB2"/>
    <w:rPr>
      <w:sz w:val="16"/>
      <w:szCs w:val="16"/>
    </w:rPr>
  </w:style>
  <w:style w:type="paragraph" w:styleId="CommentText">
    <w:name w:val="annotation text"/>
    <w:basedOn w:val="Normal"/>
    <w:link w:val="CommentTextChar"/>
    <w:uiPriority w:val="99"/>
    <w:unhideWhenUsed/>
    <w:rsid w:val="00411CB2"/>
    <w:rPr>
      <w:sz w:val="20"/>
      <w:szCs w:val="20"/>
    </w:rPr>
  </w:style>
  <w:style w:type="character" w:customStyle="1" w:styleId="CommentTextChar">
    <w:name w:val="Comment Text Char"/>
    <w:basedOn w:val="DefaultParagraphFont"/>
    <w:link w:val="CommentText"/>
    <w:uiPriority w:val="99"/>
    <w:rsid w:val="00411CB2"/>
    <w:rPr>
      <w:rFonts w:ascii="Times New Roman" w:eastAsia="Times New Roman" w:hAnsi="Times New Roman" w:cs="Times New Roman"/>
      <w:kern w:val="0"/>
      <w:sz w:val="20"/>
      <w:szCs w:val="20"/>
      <w:lang w:val="ru-RU" w:eastAsia="ru-RU"/>
      <w14:ligatures w14:val="none"/>
    </w:rPr>
  </w:style>
  <w:style w:type="paragraph" w:styleId="CommentSubject">
    <w:name w:val="annotation subject"/>
    <w:basedOn w:val="CommentText"/>
    <w:next w:val="CommentText"/>
    <w:link w:val="CommentSubjectChar"/>
    <w:uiPriority w:val="99"/>
    <w:semiHidden/>
    <w:unhideWhenUsed/>
    <w:rsid w:val="00411CB2"/>
    <w:rPr>
      <w:b/>
      <w:bCs/>
    </w:rPr>
  </w:style>
  <w:style w:type="character" w:customStyle="1" w:styleId="CommentSubjectChar">
    <w:name w:val="Comment Subject Char"/>
    <w:basedOn w:val="CommentTextChar"/>
    <w:link w:val="CommentSubject"/>
    <w:uiPriority w:val="99"/>
    <w:semiHidden/>
    <w:rsid w:val="00411CB2"/>
    <w:rPr>
      <w:rFonts w:ascii="Times New Roman" w:eastAsia="Times New Roman" w:hAnsi="Times New Roman" w:cs="Times New Roman"/>
      <w:b/>
      <w:bCs/>
      <w:kern w:val="0"/>
      <w:sz w:val="20"/>
      <w:szCs w:val="20"/>
      <w:lang w:val="ru-RU" w:eastAsia="ru-RU"/>
      <w14:ligatures w14:val="none"/>
    </w:rPr>
  </w:style>
  <w:style w:type="paragraph" w:styleId="Revision">
    <w:name w:val="Revision"/>
    <w:hidden/>
    <w:uiPriority w:val="99"/>
    <w:semiHidden/>
    <w:rsid w:val="00411CB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Header">
    <w:name w:val="header"/>
    <w:basedOn w:val="Normal"/>
    <w:link w:val="HeaderChar"/>
    <w:uiPriority w:val="99"/>
    <w:unhideWhenUsed/>
    <w:rsid w:val="00CF054C"/>
    <w:pPr>
      <w:tabs>
        <w:tab w:val="center" w:pos="4677"/>
        <w:tab w:val="right" w:pos="9355"/>
      </w:tabs>
    </w:pPr>
  </w:style>
  <w:style w:type="character" w:customStyle="1" w:styleId="HeaderChar">
    <w:name w:val="Header Char"/>
    <w:basedOn w:val="DefaultParagraphFont"/>
    <w:link w:val="Header"/>
    <w:uiPriority w:val="99"/>
    <w:rsid w:val="00CF054C"/>
    <w:rPr>
      <w:rFonts w:ascii="Times New Roman" w:eastAsia="Times New Roman" w:hAnsi="Times New Roman" w:cs="Times New Roman"/>
      <w:kern w:val="0"/>
      <w:sz w:val="24"/>
      <w:szCs w:val="24"/>
      <w:lang w:val="ru-RU" w:eastAsia="ru-RU"/>
      <w14:ligatures w14:val="none"/>
    </w:rPr>
  </w:style>
  <w:style w:type="paragraph" w:styleId="Footer">
    <w:name w:val="footer"/>
    <w:basedOn w:val="Normal"/>
    <w:link w:val="FooterChar"/>
    <w:uiPriority w:val="99"/>
    <w:unhideWhenUsed/>
    <w:rsid w:val="00CF054C"/>
    <w:pPr>
      <w:tabs>
        <w:tab w:val="center" w:pos="4677"/>
        <w:tab w:val="right" w:pos="9355"/>
      </w:tabs>
    </w:pPr>
  </w:style>
  <w:style w:type="character" w:customStyle="1" w:styleId="FooterChar">
    <w:name w:val="Footer Char"/>
    <w:basedOn w:val="DefaultParagraphFont"/>
    <w:link w:val="Footer"/>
    <w:uiPriority w:val="99"/>
    <w:rsid w:val="00CF054C"/>
    <w:rPr>
      <w:rFonts w:ascii="Times New Roman" w:eastAsia="Times New Roman" w:hAnsi="Times New Roman" w:cs="Times New Roman"/>
      <w:kern w:val="0"/>
      <w:sz w:val="24"/>
      <w:szCs w:val="24"/>
      <w:lang w:val="ru-RU" w:eastAsia="ru-RU"/>
      <w14:ligatures w14:val="none"/>
    </w:rPr>
  </w:style>
  <w:style w:type="paragraph" w:styleId="BalloonText">
    <w:name w:val="Balloon Text"/>
    <w:basedOn w:val="Normal"/>
    <w:link w:val="BalloonTextChar"/>
    <w:uiPriority w:val="99"/>
    <w:semiHidden/>
    <w:unhideWhenUsed/>
    <w:rsid w:val="00250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20"/>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A0532-41EB-47B9-871C-591DCDE4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Cebanu Anna</dc:creator>
  <cp:keywords/>
  <dc:description/>
  <cp:lastModifiedBy>Cebanu Anna</cp:lastModifiedBy>
  <cp:revision>20</cp:revision>
  <dcterms:created xsi:type="dcterms:W3CDTF">2025-06-06T06:55:00Z</dcterms:created>
  <dcterms:modified xsi:type="dcterms:W3CDTF">2025-08-11T13:46:00Z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SP-2</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Atenţie! Se interzice deţinerea, sustragerea, alterarea, multiplicarea, distrugerea sau folosirea  acestui document fără a dispune de drept de acces autorizat.</vt:lpwstr>
  </property>
  <property fmtid="{D5CDD505-2E9C-101B-9397-08002B2CF9AE}" pid="8" name="MSIP_Label_70108aff-3426-4749-9d04-de3a5077dcce_Enabled">
    <vt:lpwstr>true</vt:lpwstr>
  </property>
  <property fmtid="{D5CDD505-2E9C-101B-9397-08002B2CF9AE}" pid="9" name="MSIP_Label_70108aff-3426-4749-9d04-de3a5077dcce_SetDate">
    <vt:lpwstr>2025-05-06T12:36:29Z</vt:lpwstr>
  </property>
  <property fmtid="{D5CDD505-2E9C-101B-9397-08002B2CF9AE}" pid="10" name="MSIP_Label_70108aff-3426-4749-9d04-de3a5077dcce_Method">
    <vt:lpwstr>Privileged</vt:lpwstr>
  </property>
  <property fmtid="{D5CDD505-2E9C-101B-9397-08002B2CF9AE}" pid="11" name="MSIP_Label_70108aff-3426-4749-9d04-de3a5077dcce_Name">
    <vt:lpwstr>SP-2</vt:lpwstr>
  </property>
  <property fmtid="{D5CDD505-2E9C-101B-9397-08002B2CF9AE}" pid="12" name="MSIP_Label_70108aff-3426-4749-9d04-de3a5077dcce_SiteId">
    <vt:lpwstr>5887d430-0034-4561-b771-12c77faf2fa0</vt:lpwstr>
  </property>
  <property fmtid="{D5CDD505-2E9C-101B-9397-08002B2CF9AE}" pid="13" name="MSIP_Label_70108aff-3426-4749-9d04-de3a5077dcce_ActionId">
    <vt:lpwstr>7881a40e-5255-41f4-a6b3-a5a7c321c994</vt:lpwstr>
  </property>
  <property fmtid="{D5CDD505-2E9C-101B-9397-08002B2CF9AE}" pid="14" name="MSIP_Label_70108aff-3426-4749-9d04-de3a5077dcce_ContentBits">
    <vt:lpwstr>3</vt:lpwstr>
  </property>
  <property fmtid="{D5CDD505-2E9C-101B-9397-08002B2CF9AE}" pid="15" name="TitusGUID">
    <vt:lpwstr>8b9793f1-f188-4e5b-b1c0-3034f68a47fe</vt:lpwstr>
  </property>
  <property fmtid="{D5CDD505-2E9C-101B-9397-08002B2CF9AE}" pid="16" name="Clasificare">
    <vt:lpwstr>NONE</vt:lpwstr>
  </property>
</Properties>
</file>