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8D" w:rsidRDefault="00B441C1">
      <w:pPr>
        <w:spacing w:after="0" w:line="240" w:lineRule="auto"/>
        <w:jc w:val="center"/>
        <w:rPr>
          <w:rFonts w:ascii="Arial" w:eastAsia="Times New Roman" w:hAnsi="Arial" w:cs="Arial"/>
          <w:sz w:val="20"/>
          <w:szCs w:val="20"/>
          <w:lang w:val="ro-RO" w:eastAsia="ru-RU"/>
        </w:rPr>
      </w:pPr>
      <w:r>
        <w:rPr>
          <w:rFonts w:ascii="Arial" w:eastAsia="Times New Roman" w:hAnsi="Arial" w:cs="Arial"/>
          <w:b/>
          <w:sz w:val="20"/>
          <w:szCs w:val="20"/>
          <w:lang w:val="ro-RO" w:eastAsia="ru-RU"/>
        </w:rPr>
        <w:t xml:space="preserve">Sarcinile principale si funcțiile </w:t>
      </w:r>
      <w:r w:rsidR="0004288D">
        <w:rPr>
          <w:rFonts w:ascii="Arial" w:eastAsia="Times New Roman" w:hAnsi="Arial" w:cs="Arial"/>
          <w:b/>
          <w:sz w:val="20"/>
          <w:szCs w:val="20"/>
          <w:lang w:val="ro-RO" w:eastAsia="ru-RU"/>
        </w:rPr>
        <w:t>Directoratul</w:t>
      </w:r>
      <w:r>
        <w:rPr>
          <w:rFonts w:ascii="Arial" w:eastAsia="Times New Roman" w:hAnsi="Arial" w:cs="Arial"/>
          <w:b/>
          <w:sz w:val="20"/>
          <w:szCs w:val="20"/>
          <w:lang w:val="ro-RO" w:eastAsia="ru-RU"/>
        </w:rPr>
        <w:t>ui</w:t>
      </w:r>
      <w:r w:rsidR="0004288D">
        <w:rPr>
          <w:rFonts w:ascii="Arial" w:eastAsia="Times New Roman" w:hAnsi="Arial" w:cs="Arial"/>
          <w:b/>
          <w:sz w:val="20"/>
          <w:szCs w:val="20"/>
          <w:lang w:val="ro-RO" w:eastAsia="ru-RU"/>
        </w:rPr>
        <w:t xml:space="preserve"> Liniei de Credit (DLC</w:t>
      </w:r>
      <w:r w:rsidR="0004288D">
        <w:rPr>
          <w:rFonts w:ascii="Arial" w:eastAsia="Times New Roman" w:hAnsi="Arial" w:cs="Arial"/>
          <w:sz w:val="20"/>
          <w:szCs w:val="20"/>
          <w:lang w:val="ro-RO" w:eastAsia="ru-RU"/>
        </w:rPr>
        <w:t>)</w:t>
      </w:r>
    </w:p>
    <w:p w:rsidR="0004288D" w:rsidRDefault="0004288D">
      <w:pPr>
        <w:spacing w:after="0" w:line="240" w:lineRule="auto"/>
        <w:jc w:val="center"/>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A fost creat în anul 1995 în cadrul Băncii Naţionale a Moldovei în scopul implementării liniei de credit acordată pentru dezvoltarea sectorul privat, finanțată de Banca Mondială. Din anul 2001- reorganizat și transferat sub umbrela Ministerului Finanţelor al R.M. Regulamentul DLC este aprobat prin Hotărârea Guvernului nr. 953 din 7 septembrie 2001 cu modificările conform Hotărârii Guvernului nr. 672 din 19 iunie 2006 si Hotărârii Guvernului nr. 818 din 26 septembrie 2014. DLC a fost luat la evidenţa, fiind înregistrat în Registrul de stat al unităţilor de drept la Camera de Înregistrare de Stat la 27.02.2006 cu nr. IDNO 1008601000433. DLC î-şi are sediul la adresa: 277005,  Republica Moldova, mun. Chişinau, str. Mitropolitul Banulescu-Bodoni, 57/1, bir.315. </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DLC dispune de autonomie administrativă şi financiară, este o unitate specială, căreia i s-au atribuit funcţiile de re-creditare şi administrare a resurselor liniilor de credit ale proiectelor şi programelor investiţionale definite de Guvern și de Ministerul Finanțeloe, finanţate din împrumuturile și granturile externe ale Băncii Mondiale, Băncii Europene de Investiții, IFAD şi ale altor organizaţii financiare internaţionale, acordate pentru sprijinirea şi dezvoltarea economiei ţării, promovarea exporturilor, susținerea tinerilor întreprinzători, crearea noilor locuri de munca, dezvoltarea întreprinderilor noi private.. </w:t>
      </w: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Re-creditarea se efectuează prin intermediul instituțiilor financiare participante (IFP) locale eligibile, care î-şi asumă toate riscurile de credit și organizează desfășurarea recreditarea conform condiţiilor generale acceptate în acordurile de împrumut extern de stat a Programelor Investiționale. </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u w:val="single"/>
          <w:lang w:val="ro-RO" w:eastAsia="ru-RU"/>
        </w:rPr>
        <w:t>Sarcinile</w:t>
      </w:r>
      <w:r>
        <w:rPr>
          <w:rFonts w:ascii="Arial" w:eastAsia="Times New Roman" w:hAnsi="Arial" w:cs="Arial"/>
          <w:sz w:val="20"/>
          <w:szCs w:val="20"/>
          <w:lang w:val="ro-RO" w:eastAsia="ru-RU"/>
        </w:rPr>
        <w:t xml:space="preserve"> principale ale Directoratului sunt:</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administrarea resurselor liniilor de credit în conformitate cu condiţiile acordurilor de împrumuturi externe, semnate între Republica Moldova şi Banca Mondiala, aprobate de Parlamentul Republicii Moldova, precum şi altor proiecte şi programe investiţionale finanţate de organizaţii financiare internaţionale;</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organizarea și continuarea operaţiunilor de re-creditare a fondurilor circulante (revolving) acumulate ale Proiectelor pentru  noi sub-proiecte viabile private prin intermediul instituţiilor financiare participante eligibile;</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evidenta tuturor tranzacţiilor legate de administrarea liniilor de credit;</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calcularea şi colectarea plăţilor de achitare a sumelor principale şi a dobânzilor pentru sub-împrumuturile re-creditate instituţiilor financiare intermediare pentru  a  fi  rambursate Ministerului Finanţelor şi organizaţiilor  financiare internaţionale creditoare;</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acordarea concursului la dezvoltarea şi implementarea noilor  proiecte ale  organizaţiilor  financiare  internaţionale de fonduri rambursabile;</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evaluarea și monitorizarea  instituţiilor financiare participante;</w:t>
      </w:r>
    </w:p>
    <w:p w:rsidR="0004288D" w:rsidRDefault="0004288D">
      <w:pPr>
        <w:numPr>
          <w:ilvl w:val="0"/>
          <w:numId w:val="1"/>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pregătirea rapoartelor de progres;</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Directoratul i-şi exercita atribuţiile  în  baza  prevederilor legislaţiei naţionale şi prevederilor acordurilor internaţionale de împrumut în vederea operaţiunilor de re-creditare prin IFP, regulamentelor şi instrucţiunilor  sale interne, procedurilor operaţionale şi manualelor de proiect, coordonate la caz cu creditorii externi - finanţatorii proiectelor investiţionale.  </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u w:val="single"/>
          <w:lang w:val="ro-RO" w:eastAsia="ru-RU"/>
        </w:rPr>
        <w:t>Funcţiile</w:t>
      </w:r>
      <w:r>
        <w:rPr>
          <w:rFonts w:ascii="Arial" w:eastAsia="Times New Roman" w:hAnsi="Arial" w:cs="Arial"/>
          <w:sz w:val="20"/>
          <w:szCs w:val="20"/>
          <w:lang w:val="ro-RO" w:eastAsia="ru-RU"/>
        </w:rPr>
        <w:t xml:space="preserve"> principale:</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evaluarea, selectarea  şi  desemnarea  băncilor comerciale şi a altor instituţii financiare ca intermediari  financiari  participanţi ( IFP intermediare, care î-şi asumă riscurile de credit)   la   implementarea liniilor de credit şi  monitorizarea continua a performanţelor lor financiare şi a dreptului lor la intermediere a resurselor liniilor de credit în conformitate cu criteriile de eligibilitate; </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elaborarea  şi  implementarea regulamentelor, procedurilor operaţionale  şi a instrucţiunilor privind utilizarea resurselor liniilor de credit, coordonate cu creditorii;</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gestiunea cotidiana a liniilor de credit  şi  asigurarea  accesului intermediarilor  la  resursele  ei  pentru re-creditarea ulterioara;</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supravegherea  îndeplinirii  de  către  IFP intermediare a condiţiilor acordurilor de împrumut subsidiar de re-creditare a fondurilor, îndrumarelor și procedurilor operaţionale ale liniilor de credit ; </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evaluarea şi aprobarea spre finanţare a sub-proiectelor private, prezentate de IFP;</w:t>
      </w:r>
    </w:p>
    <w:p w:rsidR="0004288D" w:rsidRDefault="0004288D">
      <w:pPr>
        <w:numPr>
          <w:ilvl w:val="0"/>
          <w:numId w:val="2"/>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gestiunea asistenţei tehnice alocate.</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b/>
          <w:sz w:val="20"/>
          <w:szCs w:val="20"/>
          <w:lang w:val="ro-RO" w:eastAsia="ru-RU"/>
        </w:rPr>
        <w:t xml:space="preserve">Consiliul </w:t>
      </w:r>
      <w:r>
        <w:rPr>
          <w:rFonts w:ascii="Arial" w:eastAsia="Times New Roman" w:hAnsi="Arial" w:cs="Arial"/>
          <w:sz w:val="20"/>
          <w:szCs w:val="20"/>
          <w:lang w:val="ro-RO" w:eastAsia="ru-RU"/>
        </w:rPr>
        <w:t xml:space="preserve">Directoratului de supraveghere este  constituit  din  cinci  membri, trei dintre  care (inclusiv Președintele Consiliului) - sunt  numiţi  de Ministerul  Finanţelor, unul de  Banca  Naţională  şi unul de </w:t>
      </w:r>
      <w:r>
        <w:rPr>
          <w:rFonts w:ascii="Arial" w:eastAsia="Times New Roman" w:hAnsi="Arial" w:cs="Arial"/>
          <w:sz w:val="20"/>
          <w:szCs w:val="20"/>
          <w:lang w:val="ro-RO" w:eastAsia="ru-RU"/>
        </w:rPr>
        <w:lastRenderedPageBreak/>
        <w:t>Ministerul Economiei. Consiliul DLC se întruneşte  pe  măsura necesitaţilor şi adoptă decizii  definitive  privind următoarele chestiuni:</w:t>
      </w:r>
    </w:p>
    <w:p w:rsidR="0004288D" w:rsidRDefault="0004288D">
      <w:pPr>
        <w:numPr>
          <w:ilvl w:val="0"/>
          <w:numId w:val="3"/>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validarea procedurilor  operaţionale  şi  aprobarea  regulamentelor Directoratului,  a amendamentelor şi completărilor propuse la ele sau, după caz,  aprobate  de  Banca  Mondiala  sau  de  alte  organizaţii  financiare internaţionale;</w:t>
      </w:r>
    </w:p>
    <w:p w:rsidR="0004288D" w:rsidRDefault="0004288D">
      <w:pPr>
        <w:numPr>
          <w:ilvl w:val="0"/>
          <w:numId w:val="3"/>
        </w:num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aprobarea/confirmarea/  instituțiilor  financiare  selectate  în  calitate  de  intermediari  financiari ai resurselor  liniilor de credit;</w:t>
      </w:r>
    </w:p>
    <w:p w:rsidR="0004288D" w:rsidRDefault="0004288D">
      <w:pPr>
        <w:spacing w:after="0" w:line="240" w:lineRule="auto"/>
        <w:ind w:left="600"/>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Activitatea Directoratului este condusa de  seful  Directoratului, care  raportează  Ministerului  Finanţelor, donatorilor şi creditorilor. El dijează  activitatea  DLC şi  răspunde de rezultatele obţinute; rănde  pentru  activele  şi  mijloacele  financiare  ce  aparţin DLC şi sunt destinate pentru desfăşurarea activităţii lui; reprezintă DLC în relaţiile cu terţe persoane; prezintă  Consiliului   propuneri   referitor   la IFP selectate  pentru  a  fi  aprobate sau nu în  calitate  de intermediari a resurselor acordate;  informează Consiliul privind finanţarea  acordată sub-proiectelor prezentate de IFP;  prezintă  Consiliului  spre aprobare completările şi amendamentele la procedurile operaţionale a liniilor de credit, coordonate la caz cu organizaţiile financiare  internaţionale donatoare; aduce la cunoştinţa Consiliului şi  alte  chestiuni, care necesita aprobarea lor definitiva; pregăteşte agenda pentru întrunirile Consiliului Directoratului.</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Directoratul  ţine evidenta contabila şi i-şi întocmeşte rapoartele în conformitate cu legislaţia în vigoare şi cerinţele donatorilor externi. </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Tel. +373 22 23 29 63; 23 82 46, fax. 23 82 48. email: </w:t>
      </w:r>
      <w:hyperlink r:id="rId7" w:history="1">
        <w:r>
          <w:rPr>
            <w:rFonts w:ascii="Arial" w:eastAsia="Times New Roman" w:hAnsi="Arial" w:cs="Arial"/>
            <w:color w:val="0000FF"/>
            <w:sz w:val="20"/>
            <w:szCs w:val="20"/>
            <w:u w:val="single"/>
            <w:lang w:val="ro-RO" w:eastAsia="ru-RU"/>
          </w:rPr>
          <w:t>dlcminfin@arax.md</w:t>
        </w:r>
      </w:hyperlink>
      <w:r>
        <w:rPr>
          <w:rFonts w:ascii="Arial" w:eastAsia="Times New Roman" w:hAnsi="Arial" w:cs="Arial"/>
          <w:sz w:val="20"/>
          <w:szCs w:val="20"/>
          <w:lang w:val="ro-RO" w:eastAsia="ru-RU"/>
        </w:rPr>
        <w:t>.</w:t>
      </w:r>
    </w:p>
    <w:p w:rsidR="0004288D" w:rsidRDefault="0004288D">
      <w:pPr>
        <w:spacing w:after="0" w:line="240" w:lineRule="auto"/>
        <w:jc w:val="both"/>
        <w:rPr>
          <w:rFonts w:ascii="Arial" w:eastAsia="Times New Roman" w:hAnsi="Arial" w:cs="Arial"/>
          <w:sz w:val="20"/>
          <w:szCs w:val="20"/>
          <w:lang w:val="ro-RO" w:eastAsia="ru-RU"/>
        </w:rPr>
      </w:pPr>
    </w:p>
    <w:p w:rsidR="0004288D" w:rsidRDefault="0004288D">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Ultima actualizare – 7 martie, 2017</w:t>
      </w:r>
    </w:p>
    <w:p w:rsidR="0004288D" w:rsidRDefault="0004288D">
      <w:pPr>
        <w:rPr>
          <w:sz w:val="20"/>
          <w:szCs w:val="20"/>
        </w:rPr>
      </w:pPr>
    </w:p>
    <w:sectPr w:rsidR="0004288D">
      <w:footerReference w:type="default" r:id="rId8"/>
      <w:pgSz w:w="12240" w:h="15840"/>
      <w:pgMar w:top="567" w:right="794"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0F" w:rsidRDefault="005B3F0F">
      <w:pPr>
        <w:spacing w:after="0" w:line="240" w:lineRule="auto"/>
      </w:pPr>
      <w:r>
        <w:separator/>
      </w:r>
    </w:p>
  </w:endnote>
  <w:endnote w:type="continuationSeparator" w:id="1">
    <w:p w:rsidR="005B3F0F" w:rsidRDefault="005B3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8D" w:rsidRDefault="0004288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71E">
      <w:rPr>
        <w:rStyle w:val="PageNumber"/>
        <w:noProof/>
      </w:rPr>
      <w:t>2</w:t>
    </w:r>
    <w:r>
      <w:rPr>
        <w:rStyle w:val="PageNumber"/>
      </w:rPr>
      <w:fldChar w:fldCharType="end"/>
    </w:r>
  </w:p>
  <w:p w:rsidR="0004288D" w:rsidRDefault="000428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0F" w:rsidRDefault="005B3F0F">
      <w:pPr>
        <w:spacing w:after="0" w:line="240" w:lineRule="auto"/>
      </w:pPr>
      <w:r>
        <w:separator/>
      </w:r>
    </w:p>
  </w:footnote>
  <w:footnote w:type="continuationSeparator" w:id="1">
    <w:p w:rsidR="005B3F0F" w:rsidRDefault="005B3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8A3"/>
    <w:multiLevelType w:val="hybridMultilevel"/>
    <w:tmpl w:val="2424E5F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1D834F90"/>
    <w:multiLevelType w:val="hybridMultilevel"/>
    <w:tmpl w:val="1E9A3D88"/>
    <w:lvl w:ilvl="0" w:tplc="B46645DE">
      <w:numFmt w:val="bullet"/>
      <w:lvlText w:val="-"/>
      <w:lvlJc w:val="left"/>
      <w:pPr>
        <w:tabs>
          <w:tab w:val="num" w:pos="720"/>
        </w:tabs>
        <w:ind w:left="720" w:hanging="360"/>
      </w:pPr>
      <w:rPr>
        <w:rFonts w:ascii="Courier New" w:eastAsia="Times New Roman"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8D237F"/>
    <w:multiLevelType w:val="hybridMultilevel"/>
    <w:tmpl w:val="F9806BE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61C337DB"/>
    <w:multiLevelType w:val="hybridMultilevel"/>
    <w:tmpl w:val="04825DC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41C1"/>
    <w:rsid w:val="0004288D"/>
    <w:rsid w:val="005B3F0F"/>
    <w:rsid w:val="0062171E"/>
    <w:rsid w:val="00B44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844"/>
        <w:tab w:val="right" w:pos="9689"/>
      </w:tabs>
    </w:pPr>
  </w:style>
  <w:style w:type="character" w:customStyle="1" w:styleId="FooterChar">
    <w:name w:val="Footer Char"/>
    <w:link w:val="Footer"/>
    <w:uiPriority w:val="99"/>
    <w:semiHidden/>
    <w:rPr>
      <w:sz w:val="22"/>
      <w:szCs w:val="22"/>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lcminfin@arax.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Links>
    <vt:vector size="6" baseType="variant">
      <vt:variant>
        <vt:i4>5111915</vt:i4>
      </vt:variant>
      <vt:variant>
        <vt:i4>0</vt:i4>
      </vt:variant>
      <vt:variant>
        <vt:i4>0</vt:i4>
      </vt:variant>
      <vt:variant>
        <vt:i4>5</vt:i4>
      </vt:variant>
      <vt:variant>
        <vt:lpwstr>mailto:dlcminfin@arax.md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Jurminschi</dc:creator>
  <cp:lastModifiedBy>balannadej</cp:lastModifiedBy>
  <cp:revision>2</cp:revision>
  <cp:lastPrinted>2017-03-09T06:25:00Z</cp:lastPrinted>
  <dcterms:created xsi:type="dcterms:W3CDTF">2017-05-25T12:46:00Z</dcterms:created>
  <dcterms:modified xsi:type="dcterms:W3CDTF">2017-05-25T12:46:00Z</dcterms:modified>
</cp:coreProperties>
</file>