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53E" w:rsidRDefault="0030653E" w:rsidP="00235D64">
      <w:pPr>
        <w:spacing w:after="0" w:line="276" w:lineRule="auto"/>
        <w:ind w:right="-1"/>
        <w:jc w:val="center"/>
        <w:rPr>
          <w:rFonts w:ascii="Times New Roman" w:hAnsi="Times New Roman" w:cs="Times New Roman"/>
          <w:b/>
          <w:sz w:val="26"/>
          <w:szCs w:val="26"/>
          <w:lang w:val="ro-RO"/>
        </w:rPr>
      </w:pPr>
      <w:bookmarkStart w:id="0" w:name="_GoBack"/>
      <w:bookmarkEnd w:id="0"/>
      <w:r>
        <w:rPr>
          <w:rFonts w:ascii="Times New Roman" w:hAnsi="Times New Roman" w:cs="Times New Roman"/>
          <w:b/>
          <w:sz w:val="26"/>
          <w:szCs w:val="26"/>
          <w:lang w:val="ro-RO"/>
        </w:rPr>
        <w:t>Anunțuri</w:t>
      </w:r>
    </w:p>
    <w:p w:rsidR="00796E95" w:rsidRDefault="0030653E" w:rsidP="0030653E">
      <w:pPr>
        <w:spacing w:after="0" w:line="276" w:lineRule="auto"/>
        <w:ind w:right="240"/>
        <w:jc w:val="center"/>
        <w:rPr>
          <w:rFonts w:ascii="Times New Roman" w:hAnsi="Times New Roman" w:cs="Times New Roman"/>
          <w:sz w:val="26"/>
          <w:szCs w:val="26"/>
          <w:lang w:val="ro-RO"/>
        </w:rPr>
      </w:pPr>
      <w:r>
        <w:rPr>
          <w:rFonts w:ascii="Times New Roman" w:hAnsi="Times New Roman" w:cs="Times New Roman"/>
          <w:sz w:val="26"/>
          <w:szCs w:val="26"/>
          <w:lang w:val="ro-RO"/>
        </w:rPr>
        <w:t xml:space="preserve">(ședința </w:t>
      </w:r>
      <w:r w:rsidR="00796E95">
        <w:rPr>
          <w:rFonts w:ascii="Times New Roman" w:hAnsi="Times New Roman" w:cs="Times New Roman"/>
          <w:sz w:val="26"/>
          <w:szCs w:val="26"/>
          <w:lang w:val="ro-RO"/>
        </w:rPr>
        <w:t xml:space="preserve">la Ministerul Finanțelor cu </w:t>
      </w:r>
      <w:r>
        <w:rPr>
          <w:rFonts w:ascii="Times New Roman" w:hAnsi="Times New Roman" w:cs="Times New Roman"/>
          <w:sz w:val="26"/>
          <w:szCs w:val="26"/>
          <w:lang w:val="ro-RO"/>
        </w:rPr>
        <w:t>D</w:t>
      </w:r>
      <w:r w:rsidR="00796E95">
        <w:rPr>
          <w:rFonts w:ascii="Times New Roman" w:hAnsi="Times New Roman" w:cs="Times New Roman"/>
          <w:sz w:val="26"/>
          <w:szCs w:val="26"/>
          <w:lang w:val="ro-RO"/>
        </w:rPr>
        <w:t>irecțiile finanțe ale UAT</w:t>
      </w:r>
    </w:p>
    <w:p w:rsidR="0030653E" w:rsidRPr="0030653E" w:rsidRDefault="0030653E" w:rsidP="0030653E">
      <w:pPr>
        <w:spacing w:after="0" w:line="276" w:lineRule="auto"/>
        <w:ind w:right="240"/>
        <w:jc w:val="center"/>
        <w:rPr>
          <w:rFonts w:ascii="Times New Roman" w:hAnsi="Times New Roman" w:cs="Times New Roman"/>
          <w:sz w:val="26"/>
          <w:szCs w:val="26"/>
          <w:lang w:val="ro-RO"/>
        </w:rPr>
      </w:pPr>
      <w:r>
        <w:rPr>
          <w:rFonts w:ascii="Times New Roman" w:hAnsi="Times New Roman" w:cs="Times New Roman"/>
          <w:sz w:val="26"/>
          <w:szCs w:val="26"/>
          <w:lang w:val="ro-RO"/>
        </w:rPr>
        <w:t>și T</w:t>
      </w:r>
      <w:r w:rsidR="00796E95">
        <w:rPr>
          <w:rFonts w:ascii="Times New Roman" w:hAnsi="Times New Roman" w:cs="Times New Roman"/>
          <w:sz w:val="26"/>
          <w:szCs w:val="26"/>
          <w:lang w:val="ro-RO"/>
        </w:rPr>
        <w:t>rezoreriile regionale</w:t>
      </w:r>
      <w:r>
        <w:rPr>
          <w:rFonts w:ascii="Times New Roman" w:hAnsi="Times New Roman" w:cs="Times New Roman"/>
          <w:sz w:val="26"/>
          <w:szCs w:val="26"/>
          <w:lang w:val="ro-RO"/>
        </w:rPr>
        <w:t xml:space="preserve"> din 24.01.2018)</w:t>
      </w:r>
    </w:p>
    <w:p w:rsidR="00AC1A70" w:rsidRPr="003C2B1B" w:rsidRDefault="00AC1A70" w:rsidP="00235D64">
      <w:pPr>
        <w:pStyle w:val="ListParagraph"/>
        <w:numPr>
          <w:ilvl w:val="0"/>
          <w:numId w:val="6"/>
        </w:numPr>
        <w:tabs>
          <w:tab w:val="left" w:pos="284"/>
        </w:tabs>
        <w:spacing w:before="60" w:after="0" w:line="240" w:lineRule="auto"/>
        <w:ind w:left="0" w:right="238" w:firstLine="0"/>
        <w:rPr>
          <w:rFonts w:ascii="Times New Roman" w:hAnsi="Times New Roman" w:cs="Times New Roman"/>
          <w:b/>
          <w:i/>
          <w:sz w:val="26"/>
          <w:szCs w:val="26"/>
          <w:lang w:val="ro-RO"/>
        </w:rPr>
      </w:pPr>
      <w:r w:rsidRPr="003C2B1B">
        <w:rPr>
          <w:rFonts w:ascii="Times New Roman" w:hAnsi="Times New Roman" w:cs="Times New Roman"/>
          <w:b/>
          <w:i/>
          <w:sz w:val="26"/>
          <w:szCs w:val="26"/>
          <w:lang w:val="ro-RO"/>
        </w:rPr>
        <w:t>Direcția Datorii Publice</w:t>
      </w:r>
    </w:p>
    <w:p w:rsidR="0030653E" w:rsidRDefault="0030653E" w:rsidP="0030653E">
      <w:pPr>
        <w:pStyle w:val="ListParagraph"/>
        <w:numPr>
          <w:ilvl w:val="0"/>
          <w:numId w:val="7"/>
        </w:numPr>
        <w:tabs>
          <w:tab w:val="left" w:pos="426"/>
          <w:tab w:val="left" w:pos="709"/>
        </w:tabs>
        <w:spacing w:after="0" w:line="240" w:lineRule="auto"/>
        <w:ind w:left="0" w:firstLine="426"/>
        <w:jc w:val="both"/>
        <w:rPr>
          <w:rFonts w:ascii="Times New Roman" w:hAnsi="Times New Roman" w:cs="Times New Roman"/>
          <w:sz w:val="26"/>
          <w:szCs w:val="26"/>
          <w:lang w:val="ro-RO"/>
        </w:rPr>
      </w:pPr>
      <w:r w:rsidRPr="003C2B1B">
        <w:rPr>
          <w:rFonts w:ascii="Times New Roman" w:hAnsi="Times New Roman" w:cs="Times New Roman"/>
          <w:i/>
          <w:sz w:val="26"/>
          <w:szCs w:val="26"/>
          <w:lang w:val="ro-RO"/>
        </w:rPr>
        <w:t>Asigurarea raportării în termenul stabilit a situației datoriei publice a UAT în conformitate cu cerințele stabilite în H</w:t>
      </w:r>
      <w:r w:rsidR="00A75BAC">
        <w:rPr>
          <w:rFonts w:ascii="Times New Roman" w:hAnsi="Times New Roman" w:cs="Times New Roman"/>
          <w:i/>
          <w:sz w:val="26"/>
          <w:szCs w:val="26"/>
          <w:lang w:val="ro-RO"/>
        </w:rPr>
        <w:t>otărîrea Guvernului</w:t>
      </w:r>
      <w:r w:rsidRPr="003C2B1B">
        <w:rPr>
          <w:rFonts w:ascii="Times New Roman" w:hAnsi="Times New Roman" w:cs="Times New Roman"/>
          <w:i/>
          <w:sz w:val="26"/>
          <w:szCs w:val="26"/>
          <w:lang w:val="ro-RO"/>
        </w:rPr>
        <w:t xml:space="preserve"> nr.1136 din 18.10.2007</w:t>
      </w:r>
      <w:r w:rsidRPr="0030653E">
        <w:rPr>
          <w:rFonts w:ascii="Times New Roman" w:hAnsi="Times New Roman" w:cs="Times New Roman"/>
          <w:sz w:val="26"/>
          <w:szCs w:val="26"/>
          <w:lang w:val="ro-RO"/>
        </w:rPr>
        <w:t xml:space="preserve">. </w:t>
      </w:r>
    </w:p>
    <w:p w:rsidR="0030653E" w:rsidRDefault="0030653E" w:rsidP="00A75BAC">
      <w:pPr>
        <w:tabs>
          <w:tab w:val="left" w:pos="0"/>
        </w:tabs>
        <w:spacing w:after="0" w:line="240" w:lineRule="auto"/>
        <w:ind w:firstLine="567"/>
        <w:jc w:val="both"/>
        <w:rPr>
          <w:rFonts w:ascii="Times New Roman" w:hAnsi="Times New Roman" w:cs="Times New Roman"/>
          <w:sz w:val="26"/>
          <w:szCs w:val="26"/>
          <w:lang w:val="ro-RO"/>
        </w:rPr>
      </w:pPr>
      <w:r w:rsidRPr="00B51C55">
        <w:rPr>
          <w:rFonts w:ascii="Times New Roman" w:hAnsi="Times New Roman" w:cs="Times New Roman"/>
          <w:sz w:val="26"/>
          <w:szCs w:val="26"/>
          <w:lang w:val="ro-RO"/>
        </w:rPr>
        <w:t xml:space="preserve">Răspunderea pentru prezentarea în termenele stabilite </w:t>
      </w:r>
      <w:r w:rsidR="00C6755E" w:rsidRPr="00B51C55">
        <w:rPr>
          <w:rFonts w:ascii="Times New Roman" w:hAnsi="Times New Roman" w:cs="Times New Roman"/>
          <w:sz w:val="26"/>
          <w:szCs w:val="26"/>
          <w:lang w:val="ro-RO"/>
        </w:rPr>
        <w:t>și</w:t>
      </w:r>
      <w:r w:rsidRPr="00B51C55">
        <w:rPr>
          <w:rFonts w:ascii="Times New Roman" w:hAnsi="Times New Roman" w:cs="Times New Roman"/>
          <w:sz w:val="26"/>
          <w:szCs w:val="26"/>
          <w:lang w:val="ro-RO"/>
        </w:rPr>
        <w:t xml:space="preserve"> pentru veridicitatea datelor din </w:t>
      </w:r>
      <w:r w:rsidR="00C6755E" w:rsidRPr="00B51C55">
        <w:rPr>
          <w:rFonts w:ascii="Times New Roman" w:hAnsi="Times New Roman" w:cs="Times New Roman"/>
          <w:sz w:val="26"/>
          <w:szCs w:val="26"/>
          <w:lang w:val="ro-RO"/>
        </w:rPr>
        <w:t>informația</w:t>
      </w:r>
      <w:r w:rsidRPr="00B51C55">
        <w:rPr>
          <w:rFonts w:ascii="Times New Roman" w:hAnsi="Times New Roman" w:cs="Times New Roman"/>
          <w:sz w:val="26"/>
          <w:szCs w:val="26"/>
          <w:lang w:val="ro-RO"/>
        </w:rPr>
        <w:t xml:space="preserve"> necesară pentru monitorizarea datoriei sectorului public o poartă persoana cu </w:t>
      </w:r>
      <w:r w:rsidR="00C6755E" w:rsidRPr="00B51C55">
        <w:rPr>
          <w:rFonts w:ascii="Times New Roman" w:hAnsi="Times New Roman" w:cs="Times New Roman"/>
          <w:sz w:val="26"/>
          <w:szCs w:val="26"/>
          <w:lang w:val="ro-RO"/>
        </w:rPr>
        <w:t>funcție</w:t>
      </w:r>
      <w:r w:rsidRPr="00B51C55">
        <w:rPr>
          <w:rFonts w:ascii="Times New Roman" w:hAnsi="Times New Roman" w:cs="Times New Roman"/>
          <w:sz w:val="26"/>
          <w:szCs w:val="26"/>
          <w:lang w:val="ro-RO"/>
        </w:rPr>
        <w:t xml:space="preserve"> de răspundere. Neîndeplinirea </w:t>
      </w:r>
      <w:r w:rsidR="00C6755E" w:rsidRPr="00B51C55">
        <w:rPr>
          <w:rFonts w:ascii="Times New Roman" w:hAnsi="Times New Roman" w:cs="Times New Roman"/>
          <w:sz w:val="26"/>
          <w:szCs w:val="26"/>
          <w:lang w:val="ro-RO"/>
        </w:rPr>
        <w:t>cerințelor</w:t>
      </w:r>
      <w:r w:rsidRPr="00B51C55">
        <w:rPr>
          <w:rFonts w:ascii="Times New Roman" w:hAnsi="Times New Roman" w:cs="Times New Roman"/>
          <w:sz w:val="26"/>
          <w:szCs w:val="26"/>
          <w:lang w:val="ro-RO"/>
        </w:rPr>
        <w:t xml:space="preserve"> privind raportarea </w:t>
      </w:r>
      <w:r w:rsidR="00C6755E" w:rsidRPr="00B51C55">
        <w:rPr>
          <w:rFonts w:ascii="Times New Roman" w:hAnsi="Times New Roman" w:cs="Times New Roman"/>
          <w:sz w:val="26"/>
          <w:szCs w:val="26"/>
          <w:lang w:val="ro-RO"/>
        </w:rPr>
        <w:t>informației</w:t>
      </w:r>
      <w:r w:rsidRPr="00B51C55">
        <w:rPr>
          <w:rFonts w:ascii="Times New Roman" w:hAnsi="Times New Roman" w:cs="Times New Roman"/>
          <w:sz w:val="26"/>
          <w:szCs w:val="26"/>
          <w:lang w:val="ro-RO"/>
        </w:rPr>
        <w:t xml:space="preserve"> necesare pentru monitorizarea datoriei sectorului public se </w:t>
      </w:r>
      <w:r w:rsidR="00C6755E" w:rsidRPr="00B51C55">
        <w:rPr>
          <w:rFonts w:ascii="Times New Roman" w:hAnsi="Times New Roman" w:cs="Times New Roman"/>
          <w:sz w:val="26"/>
          <w:szCs w:val="26"/>
          <w:lang w:val="ro-RO"/>
        </w:rPr>
        <w:t>sancționează</w:t>
      </w:r>
      <w:r w:rsidRPr="00B51C55">
        <w:rPr>
          <w:rFonts w:ascii="Times New Roman" w:hAnsi="Times New Roman" w:cs="Times New Roman"/>
          <w:sz w:val="26"/>
          <w:szCs w:val="26"/>
          <w:lang w:val="ro-RO"/>
        </w:rPr>
        <w:t xml:space="preserve"> în conformitate cu Codul </w:t>
      </w:r>
      <w:r w:rsidR="00C6755E" w:rsidRPr="00B51C55">
        <w:rPr>
          <w:rFonts w:ascii="Times New Roman" w:hAnsi="Times New Roman" w:cs="Times New Roman"/>
          <w:sz w:val="26"/>
          <w:szCs w:val="26"/>
          <w:lang w:val="ro-RO"/>
        </w:rPr>
        <w:t>contravențional</w:t>
      </w:r>
      <w:r w:rsidRPr="00B51C55">
        <w:rPr>
          <w:rFonts w:ascii="Times New Roman" w:hAnsi="Times New Roman" w:cs="Times New Roman"/>
          <w:sz w:val="26"/>
          <w:szCs w:val="26"/>
          <w:lang w:val="ro-RO"/>
        </w:rPr>
        <w:t>.</w:t>
      </w:r>
    </w:p>
    <w:p w:rsidR="0030653E" w:rsidRDefault="0030653E" w:rsidP="0030653E">
      <w:pPr>
        <w:pStyle w:val="ListParagraph"/>
        <w:numPr>
          <w:ilvl w:val="0"/>
          <w:numId w:val="7"/>
        </w:numPr>
        <w:tabs>
          <w:tab w:val="left" w:pos="709"/>
        </w:tabs>
        <w:spacing w:before="80" w:after="0" w:line="240" w:lineRule="auto"/>
        <w:ind w:left="0" w:firstLine="425"/>
        <w:jc w:val="both"/>
        <w:rPr>
          <w:rFonts w:ascii="Times New Roman" w:hAnsi="Times New Roman" w:cs="Times New Roman"/>
          <w:sz w:val="26"/>
          <w:szCs w:val="26"/>
          <w:lang w:val="ro-RO"/>
        </w:rPr>
      </w:pPr>
      <w:r w:rsidRPr="003C2B1B">
        <w:rPr>
          <w:rFonts w:ascii="Times New Roman" w:hAnsi="Times New Roman" w:cs="Times New Roman"/>
          <w:i/>
          <w:sz w:val="26"/>
          <w:szCs w:val="26"/>
          <w:lang w:val="ro-RO"/>
        </w:rPr>
        <w:t>Respectarea procedurii de contractare  a datoriei/acordare a garanțiilor de stat pentru împrumuturi de către autoritățile executive ale UAT</w:t>
      </w:r>
      <w:r w:rsidRPr="0030653E">
        <w:rPr>
          <w:rFonts w:ascii="Times New Roman" w:hAnsi="Times New Roman" w:cs="Times New Roman"/>
          <w:sz w:val="26"/>
          <w:szCs w:val="26"/>
          <w:lang w:val="ro-RO"/>
        </w:rPr>
        <w:t xml:space="preserve">. </w:t>
      </w:r>
    </w:p>
    <w:p w:rsidR="0030653E" w:rsidRPr="0030653E" w:rsidRDefault="00C6755E" w:rsidP="00A75BAC">
      <w:pPr>
        <w:tabs>
          <w:tab w:val="left" w:pos="0"/>
        </w:tabs>
        <w:spacing w:after="0" w:line="240" w:lineRule="auto"/>
        <w:ind w:firstLine="567"/>
        <w:jc w:val="both"/>
        <w:rPr>
          <w:rFonts w:ascii="Times New Roman" w:hAnsi="Times New Roman" w:cs="Times New Roman"/>
          <w:sz w:val="26"/>
          <w:szCs w:val="26"/>
          <w:lang w:val="ro-RO"/>
        </w:rPr>
      </w:pPr>
      <w:r w:rsidRPr="00B51C55">
        <w:rPr>
          <w:rFonts w:ascii="Times New Roman" w:hAnsi="Times New Roman" w:cs="Times New Roman"/>
          <w:sz w:val="26"/>
          <w:szCs w:val="26"/>
          <w:lang w:val="ro-RO"/>
        </w:rPr>
        <w:t>Autoritățile</w:t>
      </w:r>
      <w:r w:rsidR="0030653E" w:rsidRPr="00B51C55">
        <w:rPr>
          <w:rFonts w:ascii="Times New Roman" w:hAnsi="Times New Roman" w:cs="Times New Roman"/>
          <w:sz w:val="26"/>
          <w:szCs w:val="26"/>
          <w:lang w:val="ro-RO"/>
        </w:rPr>
        <w:t xml:space="preserve"> executive ale UAT, pe baza </w:t>
      </w:r>
      <w:r w:rsidRPr="00B51C55">
        <w:rPr>
          <w:rFonts w:ascii="Times New Roman" w:hAnsi="Times New Roman" w:cs="Times New Roman"/>
          <w:sz w:val="26"/>
          <w:szCs w:val="26"/>
          <w:lang w:val="ro-RO"/>
        </w:rPr>
        <w:t>necesităților</w:t>
      </w:r>
      <w:r w:rsidR="0030653E" w:rsidRPr="00B51C55">
        <w:rPr>
          <w:rFonts w:ascii="Times New Roman" w:hAnsi="Times New Roman" w:cs="Times New Roman"/>
          <w:sz w:val="26"/>
          <w:szCs w:val="26"/>
          <w:lang w:val="ro-RO"/>
        </w:rPr>
        <w:t xml:space="preserve"> de </w:t>
      </w:r>
      <w:r w:rsidRPr="00B51C55">
        <w:rPr>
          <w:rFonts w:ascii="Times New Roman" w:hAnsi="Times New Roman" w:cs="Times New Roman"/>
          <w:sz w:val="26"/>
          <w:szCs w:val="26"/>
          <w:lang w:val="ro-RO"/>
        </w:rPr>
        <w:t>finanțare</w:t>
      </w:r>
      <w:r w:rsidR="0030653E" w:rsidRPr="00B51C55">
        <w:rPr>
          <w:rFonts w:ascii="Times New Roman" w:hAnsi="Times New Roman" w:cs="Times New Roman"/>
          <w:sz w:val="26"/>
          <w:szCs w:val="26"/>
          <w:lang w:val="ro-RO"/>
        </w:rPr>
        <w:t xml:space="preserve"> identificate, a analizei </w:t>
      </w:r>
      <w:r w:rsidRPr="00B51C55">
        <w:rPr>
          <w:rFonts w:ascii="Times New Roman" w:hAnsi="Times New Roman" w:cs="Times New Roman"/>
          <w:sz w:val="26"/>
          <w:szCs w:val="26"/>
          <w:lang w:val="ro-RO"/>
        </w:rPr>
        <w:t>oportunităților</w:t>
      </w:r>
      <w:r w:rsidR="0030653E" w:rsidRPr="00B51C55">
        <w:rPr>
          <w:rFonts w:ascii="Times New Roman" w:hAnsi="Times New Roman" w:cs="Times New Roman"/>
          <w:sz w:val="26"/>
          <w:szCs w:val="26"/>
          <w:lang w:val="ro-RO"/>
        </w:rPr>
        <w:t xml:space="preserve"> de </w:t>
      </w:r>
      <w:r w:rsidRPr="00B51C55">
        <w:rPr>
          <w:rFonts w:ascii="Times New Roman" w:hAnsi="Times New Roman" w:cs="Times New Roman"/>
          <w:sz w:val="26"/>
          <w:szCs w:val="26"/>
          <w:lang w:val="ro-RO"/>
        </w:rPr>
        <w:t>finanțare</w:t>
      </w:r>
      <w:r w:rsidR="0030653E" w:rsidRPr="00B51C55">
        <w:rPr>
          <w:rFonts w:ascii="Times New Roman" w:hAnsi="Times New Roman" w:cs="Times New Roman"/>
          <w:sz w:val="26"/>
          <w:szCs w:val="26"/>
          <w:lang w:val="ro-RO"/>
        </w:rPr>
        <w:t xml:space="preserve"> efectuate, pentru instrumentele de datorie pe termen lung, prezintă Ministerului </w:t>
      </w:r>
      <w:r w:rsidRPr="00B51C55">
        <w:rPr>
          <w:rFonts w:ascii="Times New Roman" w:hAnsi="Times New Roman" w:cs="Times New Roman"/>
          <w:sz w:val="26"/>
          <w:szCs w:val="26"/>
          <w:lang w:val="ro-RO"/>
        </w:rPr>
        <w:t>Finanțelor</w:t>
      </w:r>
      <w:r w:rsidR="0030653E" w:rsidRPr="00B51C55">
        <w:rPr>
          <w:rFonts w:ascii="Times New Roman" w:hAnsi="Times New Roman" w:cs="Times New Roman"/>
          <w:sz w:val="26"/>
          <w:szCs w:val="26"/>
          <w:lang w:val="ro-RO"/>
        </w:rPr>
        <w:t xml:space="preserve"> proiectul contractului de împrumut/contractului de </w:t>
      </w:r>
      <w:r w:rsidRPr="00B51C55">
        <w:rPr>
          <w:rFonts w:ascii="Times New Roman" w:hAnsi="Times New Roman" w:cs="Times New Roman"/>
          <w:sz w:val="26"/>
          <w:szCs w:val="26"/>
          <w:lang w:val="ro-RO"/>
        </w:rPr>
        <w:t>garanție</w:t>
      </w:r>
      <w:r w:rsidR="0030653E" w:rsidRPr="00B51C55">
        <w:rPr>
          <w:rFonts w:ascii="Times New Roman" w:hAnsi="Times New Roman" w:cs="Times New Roman"/>
          <w:sz w:val="26"/>
          <w:szCs w:val="26"/>
          <w:lang w:val="ro-RO"/>
        </w:rPr>
        <w:t xml:space="preserve">, împreună cu cererea de solicitare a avizului pentru autorizarea contractării datoriei/acordării </w:t>
      </w:r>
      <w:r w:rsidRPr="00B51C55">
        <w:rPr>
          <w:rFonts w:ascii="Times New Roman" w:hAnsi="Times New Roman" w:cs="Times New Roman"/>
          <w:sz w:val="26"/>
          <w:szCs w:val="26"/>
          <w:lang w:val="ro-RO"/>
        </w:rPr>
        <w:t>garanțiilor</w:t>
      </w:r>
      <w:r w:rsidR="0030653E" w:rsidRPr="00B51C55">
        <w:rPr>
          <w:rFonts w:ascii="Times New Roman" w:hAnsi="Times New Roman" w:cs="Times New Roman"/>
          <w:sz w:val="26"/>
          <w:szCs w:val="26"/>
          <w:lang w:val="ro-RO"/>
        </w:rPr>
        <w:t xml:space="preserve"> pentru împrumuturi de către </w:t>
      </w:r>
      <w:r w:rsidRPr="00B51C55">
        <w:rPr>
          <w:rFonts w:ascii="Times New Roman" w:hAnsi="Times New Roman" w:cs="Times New Roman"/>
          <w:sz w:val="26"/>
          <w:szCs w:val="26"/>
          <w:lang w:val="ro-RO"/>
        </w:rPr>
        <w:t>autoritățile</w:t>
      </w:r>
      <w:r w:rsidR="0030653E" w:rsidRPr="00B51C55">
        <w:rPr>
          <w:rFonts w:ascii="Times New Roman" w:hAnsi="Times New Roman" w:cs="Times New Roman"/>
          <w:sz w:val="26"/>
          <w:szCs w:val="26"/>
          <w:lang w:val="ro-RO"/>
        </w:rPr>
        <w:t xml:space="preserve"> executive ale UAT, precum </w:t>
      </w:r>
      <w:r w:rsidRPr="00B51C55">
        <w:rPr>
          <w:rFonts w:ascii="Times New Roman" w:hAnsi="Times New Roman" w:cs="Times New Roman"/>
          <w:sz w:val="26"/>
          <w:szCs w:val="26"/>
          <w:lang w:val="ro-RO"/>
        </w:rPr>
        <w:t>și</w:t>
      </w:r>
      <w:r w:rsidR="0030653E" w:rsidRPr="00B51C55">
        <w:rPr>
          <w:rFonts w:ascii="Times New Roman" w:hAnsi="Times New Roman" w:cs="Times New Roman"/>
          <w:sz w:val="26"/>
          <w:szCs w:val="26"/>
          <w:lang w:val="ro-RO"/>
        </w:rPr>
        <w:t xml:space="preserve"> a documentelor relevante prevăzute în H</w:t>
      </w:r>
      <w:r w:rsidR="00A75BAC">
        <w:rPr>
          <w:rFonts w:ascii="Times New Roman" w:hAnsi="Times New Roman" w:cs="Times New Roman"/>
          <w:sz w:val="26"/>
          <w:szCs w:val="26"/>
          <w:lang w:val="ro-RO"/>
        </w:rPr>
        <w:t xml:space="preserve">otărîrea Guvernului </w:t>
      </w:r>
      <w:r w:rsidR="0030653E" w:rsidRPr="00B51C55">
        <w:rPr>
          <w:rFonts w:ascii="Times New Roman" w:hAnsi="Times New Roman" w:cs="Times New Roman"/>
          <w:sz w:val="26"/>
          <w:szCs w:val="26"/>
          <w:lang w:val="ro-RO"/>
        </w:rPr>
        <w:t>nr.1</w:t>
      </w:r>
      <w:r w:rsidR="00A75BAC">
        <w:rPr>
          <w:rFonts w:ascii="Times New Roman" w:hAnsi="Times New Roman" w:cs="Times New Roman"/>
          <w:sz w:val="26"/>
          <w:szCs w:val="26"/>
          <w:lang w:val="ro-RO"/>
        </w:rPr>
        <w:t>136 din 18.10.2007</w:t>
      </w:r>
      <w:r w:rsidR="0030653E" w:rsidRPr="00B51C55">
        <w:rPr>
          <w:rFonts w:ascii="Times New Roman" w:hAnsi="Times New Roman" w:cs="Times New Roman"/>
          <w:sz w:val="26"/>
          <w:szCs w:val="26"/>
          <w:lang w:val="ro-RO"/>
        </w:rPr>
        <w:t>.</w:t>
      </w:r>
    </w:p>
    <w:p w:rsidR="0030653E" w:rsidRDefault="0030653E" w:rsidP="003C2B1B">
      <w:pPr>
        <w:pStyle w:val="ListParagraph"/>
        <w:numPr>
          <w:ilvl w:val="0"/>
          <w:numId w:val="7"/>
        </w:numPr>
        <w:spacing w:before="80" w:after="0" w:line="240" w:lineRule="auto"/>
        <w:ind w:left="0" w:firstLine="425"/>
        <w:contextualSpacing w:val="0"/>
        <w:jc w:val="both"/>
        <w:rPr>
          <w:rFonts w:ascii="Times New Roman" w:hAnsi="Times New Roman" w:cs="Times New Roman"/>
          <w:sz w:val="26"/>
          <w:szCs w:val="26"/>
          <w:lang w:val="ro-RO"/>
        </w:rPr>
      </w:pPr>
      <w:r w:rsidRPr="003C2B1B">
        <w:rPr>
          <w:rFonts w:ascii="Times New Roman" w:hAnsi="Times New Roman" w:cs="Times New Roman"/>
          <w:i/>
          <w:sz w:val="26"/>
          <w:szCs w:val="26"/>
          <w:lang w:val="ro-RO"/>
        </w:rPr>
        <w:t>Datoriile cu termen expirat ale APL ca beneficiari recreditați și/sau în calitate de garanți ai beneficiarilor recreditați</w:t>
      </w:r>
      <w:r w:rsidRPr="0030653E">
        <w:rPr>
          <w:rFonts w:ascii="Times New Roman" w:hAnsi="Times New Roman" w:cs="Times New Roman"/>
          <w:sz w:val="26"/>
          <w:szCs w:val="26"/>
          <w:lang w:val="ro-RO"/>
        </w:rPr>
        <w:t xml:space="preserve"> </w:t>
      </w:r>
      <w:r w:rsidRPr="00B51C55">
        <w:rPr>
          <w:rFonts w:ascii="Times New Roman" w:hAnsi="Times New Roman" w:cs="Times New Roman"/>
          <w:sz w:val="26"/>
          <w:szCs w:val="26"/>
          <w:lang w:val="ro-RO"/>
        </w:rPr>
        <w:t>(întreprinderile municipale Regia Apă-Canal).</w:t>
      </w:r>
    </w:p>
    <w:p w:rsidR="00A75BAC" w:rsidRPr="00A75BAC" w:rsidRDefault="00A75BAC" w:rsidP="00A75BAC">
      <w:pPr>
        <w:pStyle w:val="ListParagraph"/>
        <w:spacing w:before="60" w:after="0" w:line="240" w:lineRule="auto"/>
        <w:ind w:left="0" w:firstLine="567"/>
        <w:contextualSpacing w:val="0"/>
        <w:jc w:val="both"/>
        <w:rPr>
          <w:rFonts w:ascii="Times New Roman" w:hAnsi="Times New Roman" w:cs="Times New Roman"/>
          <w:sz w:val="26"/>
          <w:szCs w:val="26"/>
          <w:lang w:val="ro-RO"/>
        </w:rPr>
      </w:pPr>
      <w:r w:rsidRPr="00A75BAC">
        <w:rPr>
          <w:rFonts w:ascii="Times New Roman" w:hAnsi="Times New Roman" w:cs="Times New Roman"/>
          <w:sz w:val="26"/>
          <w:szCs w:val="26"/>
          <w:lang w:val="ro-RO"/>
        </w:rPr>
        <w:t>La situația din 22 ianuarie 2018 4 autorități publice locale și 3 întreprinderi municipale ,,Apă Canal” (la care APL este garant), beneficiari recreditați în cadrul proiectelor finanțate din surse externe, au înregistrat datorii cu termen de achitare expirat față de bugetul de stat în sumă de 1,1 milioane dolari SUA și 0,4 milioane Euro, inclusiv:</w:t>
      </w:r>
    </w:p>
    <w:p w:rsidR="00A75BAC" w:rsidRPr="00A75BAC" w:rsidRDefault="00A75BAC" w:rsidP="00A75BAC">
      <w:pPr>
        <w:pStyle w:val="ListParagraph"/>
        <w:spacing w:before="80" w:after="0" w:line="240" w:lineRule="auto"/>
        <w:ind w:left="851"/>
        <w:jc w:val="both"/>
        <w:rPr>
          <w:rFonts w:ascii="Times New Roman" w:hAnsi="Times New Roman" w:cs="Times New Roman"/>
          <w:sz w:val="26"/>
          <w:szCs w:val="26"/>
          <w:lang w:val="ro-RO"/>
        </w:rPr>
      </w:pPr>
      <w:r w:rsidRPr="00A75BAC">
        <w:rPr>
          <w:rFonts w:ascii="Times New Roman" w:hAnsi="Times New Roman" w:cs="Times New Roman"/>
          <w:sz w:val="26"/>
          <w:szCs w:val="26"/>
          <w:lang w:val="ro-RO"/>
        </w:rPr>
        <w:t>1</w:t>
      </w:r>
      <w:r>
        <w:rPr>
          <w:rFonts w:ascii="Times New Roman" w:hAnsi="Times New Roman" w:cs="Times New Roman"/>
          <w:sz w:val="26"/>
          <w:szCs w:val="26"/>
          <w:lang w:val="ro-RO"/>
        </w:rPr>
        <w:t>)</w:t>
      </w:r>
      <w:r w:rsidRPr="00A75BAC">
        <w:rPr>
          <w:rFonts w:ascii="Times New Roman" w:hAnsi="Times New Roman" w:cs="Times New Roman"/>
          <w:sz w:val="26"/>
          <w:szCs w:val="26"/>
          <w:lang w:val="ro-RO"/>
        </w:rPr>
        <w:t xml:space="preserve"> ÎM Direcția de producție Apă Canal Stefan Vodă – 134271,01 USD</w:t>
      </w:r>
    </w:p>
    <w:p w:rsidR="00A75BAC" w:rsidRPr="00A75BAC" w:rsidRDefault="00A75BAC" w:rsidP="00A75BAC">
      <w:pPr>
        <w:pStyle w:val="ListParagraph"/>
        <w:spacing w:before="80" w:after="0" w:line="240" w:lineRule="auto"/>
        <w:ind w:left="851"/>
        <w:jc w:val="both"/>
        <w:rPr>
          <w:rFonts w:ascii="Times New Roman" w:hAnsi="Times New Roman" w:cs="Times New Roman"/>
          <w:sz w:val="26"/>
          <w:szCs w:val="26"/>
          <w:lang w:val="ro-RO"/>
        </w:rPr>
      </w:pPr>
      <w:r w:rsidRPr="00A75BAC">
        <w:rPr>
          <w:rFonts w:ascii="Times New Roman" w:hAnsi="Times New Roman" w:cs="Times New Roman"/>
          <w:sz w:val="26"/>
          <w:szCs w:val="26"/>
          <w:lang w:val="ro-RO"/>
        </w:rPr>
        <w:t>2</w:t>
      </w:r>
      <w:r>
        <w:rPr>
          <w:rFonts w:ascii="Times New Roman" w:hAnsi="Times New Roman" w:cs="Times New Roman"/>
          <w:sz w:val="26"/>
          <w:szCs w:val="26"/>
          <w:lang w:val="ro-RO"/>
        </w:rPr>
        <w:t>)</w:t>
      </w:r>
      <w:r w:rsidRPr="00A75BAC">
        <w:rPr>
          <w:rFonts w:ascii="Times New Roman" w:hAnsi="Times New Roman" w:cs="Times New Roman"/>
          <w:sz w:val="26"/>
          <w:szCs w:val="26"/>
          <w:lang w:val="ro-RO"/>
        </w:rPr>
        <w:t xml:space="preserve"> IM Regia Apă Canal Bălți – 683018,63 USD</w:t>
      </w:r>
    </w:p>
    <w:p w:rsidR="00A75BAC" w:rsidRPr="00A75BAC" w:rsidRDefault="00A75BAC" w:rsidP="00A75BAC">
      <w:pPr>
        <w:pStyle w:val="ListParagraph"/>
        <w:spacing w:before="80" w:after="0" w:line="240" w:lineRule="auto"/>
        <w:ind w:left="851"/>
        <w:jc w:val="both"/>
        <w:rPr>
          <w:rFonts w:ascii="Times New Roman" w:hAnsi="Times New Roman" w:cs="Times New Roman"/>
          <w:sz w:val="26"/>
          <w:szCs w:val="26"/>
          <w:lang w:val="ro-RO"/>
        </w:rPr>
      </w:pPr>
      <w:r w:rsidRPr="00A75BAC">
        <w:rPr>
          <w:rFonts w:ascii="Times New Roman" w:hAnsi="Times New Roman" w:cs="Times New Roman"/>
          <w:sz w:val="26"/>
          <w:szCs w:val="26"/>
          <w:lang w:val="ro-RO"/>
        </w:rPr>
        <w:t>3</w:t>
      </w:r>
      <w:r>
        <w:rPr>
          <w:rFonts w:ascii="Times New Roman" w:hAnsi="Times New Roman" w:cs="Times New Roman"/>
          <w:sz w:val="26"/>
          <w:szCs w:val="26"/>
          <w:lang w:val="ro-RO"/>
        </w:rPr>
        <w:t>)</w:t>
      </w:r>
      <w:r w:rsidRPr="00A75BAC">
        <w:rPr>
          <w:rFonts w:ascii="Times New Roman" w:hAnsi="Times New Roman" w:cs="Times New Roman"/>
          <w:sz w:val="26"/>
          <w:szCs w:val="26"/>
          <w:lang w:val="ro-RO"/>
        </w:rPr>
        <w:t xml:space="preserve"> IM Regia Apa Canal Cahul – 309965,63 USD</w:t>
      </w:r>
    </w:p>
    <w:p w:rsidR="00A75BAC" w:rsidRPr="00A75BAC" w:rsidRDefault="00A75BAC" w:rsidP="00A75BAC">
      <w:pPr>
        <w:pStyle w:val="ListParagraph"/>
        <w:spacing w:before="80" w:after="0" w:line="240" w:lineRule="auto"/>
        <w:ind w:left="851"/>
        <w:jc w:val="both"/>
        <w:rPr>
          <w:rFonts w:ascii="Times New Roman" w:hAnsi="Times New Roman" w:cs="Times New Roman"/>
          <w:sz w:val="26"/>
          <w:szCs w:val="26"/>
          <w:lang w:val="ro-RO"/>
        </w:rPr>
      </w:pPr>
      <w:r w:rsidRPr="00A75BAC">
        <w:rPr>
          <w:rFonts w:ascii="Times New Roman" w:hAnsi="Times New Roman" w:cs="Times New Roman"/>
          <w:sz w:val="26"/>
          <w:szCs w:val="26"/>
          <w:lang w:val="ro-RO"/>
        </w:rPr>
        <w:t>4</w:t>
      </w:r>
      <w:r>
        <w:rPr>
          <w:rFonts w:ascii="Times New Roman" w:hAnsi="Times New Roman" w:cs="Times New Roman"/>
          <w:sz w:val="26"/>
          <w:szCs w:val="26"/>
          <w:lang w:val="ro-RO"/>
        </w:rPr>
        <w:t>)</w:t>
      </w:r>
      <w:r w:rsidRPr="00A75BAC">
        <w:rPr>
          <w:rFonts w:ascii="Times New Roman" w:hAnsi="Times New Roman" w:cs="Times New Roman"/>
          <w:sz w:val="26"/>
          <w:szCs w:val="26"/>
          <w:lang w:val="ro-RO"/>
        </w:rPr>
        <w:t xml:space="preserve"> Consiliul raional Florești – 151445,93 Euro</w:t>
      </w:r>
    </w:p>
    <w:p w:rsidR="00A75BAC" w:rsidRPr="00A75BAC" w:rsidRDefault="00A75BAC" w:rsidP="00A75BAC">
      <w:pPr>
        <w:pStyle w:val="ListParagraph"/>
        <w:spacing w:before="80" w:after="0" w:line="240" w:lineRule="auto"/>
        <w:ind w:left="851"/>
        <w:jc w:val="both"/>
        <w:rPr>
          <w:rFonts w:ascii="Times New Roman" w:hAnsi="Times New Roman" w:cs="Times New Roman"/>
          <w:sz w:val="26"/>
          <w:szCs w:val="26"/>
          <w:lang w:val="ro-RO"/>
        </w:rPr>
      </w:pPr>
      <w:r w:rsidRPr="00A75BAC">
        <w:rPr>
          <w:rFonts w:ascii="Times New Roman" w:hAnsi="Times New Roman" w:cs="Times New Roman"/>
          <w:sz w:val="26"/>
          <w:szCs w:val="26"/>
          <w:lang w:val="ro-RO"/>
        </w:rPr>
        <w:t>5</w:t>
      </w:r>
      <w:r>
        <w:rPr>
          <w:rFonts w:ascii="Times New Roman" w:hAnsi="Times New Roman" w:cs="Times New Roman"/>
          <w:sz w:val="26"/>
          <w:szCs w:val="26"/>
          <w:lang w:val="ro-RO"/>
        </w:rPr>
        <w:t>)</w:t>
      </w:r>
      <w:r w:rsidRPr="00A75BAC">
        <w:rPr>
          <w:rFonts w:ascii="Times New Roman" w:hAnsi="Times New Roman" w:cs="Times New Roman"/>
          <w:sz w:val="26"/>
          <w:szCs w:val="26"/>
          <w:lang w:val="ro-RO"/>
        </w:rPr>
        <w:t xml:space="preserve"> Consiliul raional Hîncești – 10125,54 Euro</w:t>
      </w:r>
    </w:p>
    <w:p w:rsidR="00A75BAC" w:rsidRPr="00A75BAC" w:rsidRDefault="00A75BAC" w:rsidP="00A75BAC">
      <w:pPr>
        <w:pStyle w:val="ListParagraph"/>
        <w:spacing w:after="0" w:line="240" w:lineRule="auto"/>
        <w:ind w:left="851"/>
        <w:jc w:val="both"/>
        <w:rPr>
          <w:rFonts w:ascii="Times New Roman" w:hAnsi="Times New Roman" w:cs="Times New Roman"/>
          <w:sz w:val="26"/>
          <w:szCs w:val="26"/>
          <w:lang w:val="ro-RO"/>
        </w:rPr>
      </w:pPr>
      <w:r w:rsidRPr="00A75BAC">
        <w:rPr>
          <w:rFonts w:ascii="Times New Roman" w:hAnsi="Times New Roman" w:cs="Times New Roman"/>
          <w:sz w:val="26"/>
          <w:szCs w:val="26"/>
          <w:lang w:val="ro-RO"/>
        </w:rPr>
        <w:t>6</w:t>
      </w:r>
      <w:r>
        <w:rPr>
          <w:rFonts w:ascii="Times New Roman" w:hAnsi="Times New Roman" w:cs="Times New Roman"/>
          <w:sz w:val="26"/>
          <w:szCs w:val="26"/>
          <w:lang w:val="ro-RO"/>
        </w:rPr>
        <w:t>)</w:t>
      </w:r>
      <w:r w:rsidRPr="00A75BAC">
        <w:rPr>
          <w:rFonts w:ascii="Times New Roman" w:hAnsi="Times New Roman" w:cs="Times New Roman"/>
          <w:sz w:val="26"/>
          <w:szCs w:val="26"/>
          <w:lang w:val="ro-RO"/>
        </w:rPr>
        <w:t xml:space="preserve"> Consiliul raional Leova – 73557,22 Euro</w:t>
      </w:r>
    </w:p>
    <w:p w:rsidR="00A75BAC" w:rsidRPr="00B51C55" w:rsidRDefault="00A75BAC" w:rsidP="00A75BAC">
      <w:pPr>
        <w:pStyle w:val="ListParagraph"/>
        <w:spacing w:after="0" w:line="240" w:lineRule="auto"/>
        <w:ind w:left="851"/>
        <w:contextualSpacing w:val="0"/>
        <w:jc w:val="both"/>
        <w:rPr>
          <w:rFonts w:ascii="Times New Roman" w:hAnsi="Times New Roman" w:cs="Times New Roman"/>
          <w:sz w:val="26"/>
          <w:szCs w:val="26"/>
          <w:lang w:val="ro-RO"/>
        </w:rPr>
      </w:pPr>
      <w:r w:rsidRPr="00A75BAC">
        <w:rPr>
          <w:rFonts w:ascii="Times New Roman" w:hAnsi="Times New Roman" w:cs="Times New Roman"/>
          <w:sz w:val="26"/>
          <w:szCs w:val="26"/>
          <w:lang w:val="ro-RO"/>
        </w:rPr>
        <w:t>7</w:t>
      </w:r>
      <w:r>
        <w:rPr>
          <w:rFonts w:ascii="Times New Roman" w:hAnsi="Times New Roman" w:cs="Times New Roman"/>
          <w:sz w:val="26"/>
          <w:szCs w:val="26"/>
          <w:lang w:val="ro-RO"/>
        </w:rPr>
        <w:t>)</w:t>
      </w:r>
      <w:r w:rsidRPr="00A75BAC">
        <w:rPr>
          <w:rFonts w:ascii="Times New Roman" w:hAnsi="Times New Roman" w:cs="Times New Roman"/>
          <w:sz w:val="26"/>
          <w:szCs w:val="26"/>
          <w:lang w:val="ro-RO"/>
        </w:rPr>
        <w:t xml:space="preserve"> Consiliul raional Orhei – 182010,00 Euro.</w:t>
      </w:r>
    </w:p>
    <w:p w:rsidR="0030653E" w:rsidRDefault="0030653E" w:rsidP="00B51C55">
      <w:pPr>
        <w:pStyle w:val="ListParagraph"/>
        <w:numPr>
          <w:ilvl w:val="0"/>
          <w:numId w:val="7"/>
        </w:numPr>
        <w:spacing w:before="80" w:after="0" w:line="240" w:lineRule="auto"/>
        <w:ind w:left="0" w:firstLine="425"/>
        <w:contextualSpacing w:val="0"/>
        <w:jc w:val="both"/>
        <w:rPr>
          <w:rFonts w:ascii="Times New Roman" w:hAnsi="Times New Roman" w:cs="Times New Roman"/>
          <w:sz w:val="26"/>
          <w:szCs w:val="26"/>
          <w:lang w:val="ro-RO"/>
        </w:rPr>
      </w:pPr>
      <w:r w:rsidRPr="003C2B1B">
        <w:rPr>
          <w:rFonts w:ascii="Times New Roman" w:hAnsi="Times New Roman" w:cs="Times New Roman"/>
          <w:i/>
          <w:sz w:val="26"/>
          <w:szCs w:val="26"/>
          <w:lang w:val="ro-RO"/>
        </w:rPr>
        <w:t>Activarea garan</w:t>
      </w:r>
      <w:r w:rsidR="003C2B1B" w:rsidRPr="003C2B1B">
        <w:rPr>
          <w:rFonts w:ascii="Times New Roman" w:hAnsi="Times New Roman" w:cs="Times New Roman"/>
          <w:i/>
          <w:sz w:val="26"/>
          <w:szCs w:val="26"/>
          <w:lang w:val="ro-RO"/>
        </w:rPr>
        <w:t>ț</w:t>
      </w:r>
      <w:r w:rsidRPr="003C2B1B">
        <w:rPr>
          <w:rFonts w:ascii="Times New Roman" w:hAnsi="Times New Roman" w:cs="Times New Roman"/>
          <w:i/>
          <w:sz w:val="26"/>
          <w:szCs w:val="26"/>
          <w:lang w:val="ro-RO"/>
        </w:rPr>
        <w:t>iilor de rambursare a împrumuturilor recreditate</w:t>
      </w:r>
      <w:r w:rsidR="00A75BAC">
        <w:rPr>
          <w:rFonts w:ascii="Times New Roman" w:hAnsi="Times New Roman" w:cs="Times New Roman"/>
          <w:i/>
          <w:sz w:val="26"/>
          <w:szCs w:val="26"/>
          <w:lang w:val="ro-RO"/>
        </w:rPr>
        <w:t xml:space="preserve">, </w:t>
      </w:r>
      <w:r w:rsidRPr="00B51C55">
        <w:rPr>
          <w:rFonts w:ascii="Times New Roman" w:hAnsi="Times New Roman" w:cs="Times New Roman"/>
          <w:sz w:val="26"/>
          <w:szCs w:val="26"/>
          <w:lang w:val="ro-RO"/>
        </w:rPr>
        <w:t>prin stoparea transferurilor cu destinație generală de la bugetul de stat către unitățile administrativ-teritoriale respective.</w:t>
      </w:r>
    </w:p>
    <w:p w:rsidR="00A75BAC" w:rsidRPr="00A75BAC" w:rsidRDefault="00A75BAC" w:rsidP="00A75BAC">
      <w:pPr>
        <w:pStyle w:val="ListParagraph"/>
        <w:spacing w:before="60" w:after="0" w:line="240" w:lineRule="auto"/>
        <w:ind w:left="0" w:firstLine="567"/>
        <w:contextualSpacing w:val="0"/>
        <w:jc w:val="both"/>
        <w:rPr>
          <w:rFonts w:ascii="Times New Roman" w:hAnsi="Times New Roman" w:cs="Times New Roman"/>
          <w:sz w:val="26"/>
          <w:szCs w:val="26"/>
          <w:lang w:val="ro-RO"/>
        </w:rPr>
      </w:pPr>
      <w:r w:rsidRPr="00A75BAC">
        <w:rPr>
          <w:rFonts w:ascii="Times New Roman" w:hAnsi="Times New Roman" w:cs="Times New Roman"/>
          <w:sz w:val="26"/>
          <w:szCs w:val="26"/>
          <w:lang w:val="ro-RO"/>
        </w:rPr>
        <w:t xml:space="preserve">Legea nr.419-XVI din 22.12.06 cu privire la datoria sectorului public, garanțiile de stat și recreditarea de stat, </w:t>
      </w:r>
      <w:r>
        <w:rPr>
          <w:rFonts w:ascii="Times New Roman" w:hAnsi="Times New Roman" w:cs="Times New Roman"/>
          <w:sz w:val="26"/>
          <w:szCs w:val="26"/>
          <w:lang w:val="ro-RO"/>
        </w:rPr>
        <w:t>Hotărîrea Guvernului</w:t>
      </w:r>
      <w:r w:rsidRPr="00A75BAC">
        <w:rPr>
          <w:rFonts w:ascii="Times New Roman" w:hAnsi="Times New Roman" w:cs="Times New Roman"/>
          <w:sz w:val="26"/>
          <w:szCs w:val="26"/>
          <w:lang w:val="ro-RO"/>
        </w:rPr>
        <w:t xml:space="preserve"> nr.1136 din 18.10.07, precum și Contractele de recreditare prevăd că drept garanție de rambursare a împrumuturilor recreditate servesc transferurile cu destinație generală de la bugetul de stat către unitățile administrativ-teritoriale respective.</w:t>
      </w:r>
    </w:p>
    <w:p w:rsidR="00A75BAC" w:rsidRPr="00A75BAC" w:rsidRDefault="00A75BAC" w:rsidP="00A75BAC">
      <w:pPr>
        <w:pStyle w:val="ListParagraph"/>
        <w:spacing w:after="0" w:line="240" w:lineRule="auto"/>
        <w:ind w:left="0" w:firstLine="567"/>
        <w:contextualSpacing w:val="0"/>
        <w:jc w:val="both"/>
        <w:rPr>
          <w:rFonts w:ascii="Times New Roman" w:hAnsi="Times New Roman" w:cs="Times New Roman"/>
          <w:sz w:val="26"/>
          <w:szCs w:val="26"/>
          <w:lang w:val="ro-RO"/>
        </w:rPr>
      </w:pPr>
      <w:r w:rsidRPr="00A75BAC">
        <w:rPr>
          <w:rFonts w:ascii="Times New Roman" w:hAnsi="Times New Roman" w:cs="Times New Roman"/>
          <w:sz w:val="26"/>
          <w:szCs w:val="26"/>
          <w:lang w:val="ro-RO"/>
        </w:rPr>
        <w:t>Astfel, în vederea recuperării datoriilor expirate,  au fost stopate transferurile cu destinație generală de la bugetul de stat către unitățile administrativ teritoriale  pînă la stingerea datoriilor expirate.</w:t>
      </w:r>
    </w:p>
    <w:p w:rsidR="003C2B1B" w:rsidRPr="003C2B1B" w:rsidRDefault="0030653E" w:rsidP="003C2B1B">
      <w:pPr>
        <w:pStyle w:val="ListParagraph"/>
        <w:numPr>
          <w:ilvl w:val="0"/>
          <w:numId w:val="7"/>
        </w:numPr>
        <w:spacing w:before="80" w:after="0" w:line="240" w:lineRule="auto"/>
        <w:ind w:left="0" w:firstLine="425"/>
        <w:contextualSpacing w:val="0"/>
        <w:jc w:val="both"/>
        <w:rPr>
          <w:rFonts w:ascii="Times New Roman" w:hAnsi="Times New Roman" w:cs="Times New Roman"/>
          <w:i/>
          <w:sz w:val="26"/>
          <w:szCs w:val="26"/>
          <w:lang w:val="ro-RO"/>
        </w:rPr>
      </w:pPr>
      <w:r w:rsidRPr="003C2B1B">
        <w:rPr>
          <w:rFonts w:ascii="Times New Roman" w:hAnsi="Times New Roman" w:cs="Times New Roman"/>
          <w:i/>
          <w:sz w:val="26"/>
          <w:szCs w:val="26"/>
          <w:lang w:val="ro-RO"/>
        </w:rPr>
        <w:t>Reeșalonarea datoriilor</w:t>
      </w:r>
    </w:p>
    <w:p w:rsidR="00A75BAC" w:rsidRPr="00A75BAC" w:rsidRDefault="00A75BAC" w:rsidP="00A75BAC">
      <w:pPr>
        <w:pStyle w:val="ListParagraph"/>
        <w:spacing w:before="60" w:after="0" w:line="240" w:lineRule="auto"/>
        <w:ind w:left="0" w:firstLine="567"/>
        <w:contextualSpacing w:val="0"/>
        <w:jc w:val="both"/>
        <w:rPr>
          <w:rFonts w:ascii="Times New Roman" w:hAnsi="Times New Roman" w:cs="Times New Roman"/>
          <w:sz w:val="26"/>
          <w:szCs w:val="26"/>
          <w:lang w:val="ro-RO"/>
        </w:rPr>
      </w:pPr>
      <w:r>
        <w:rPr>
          <w:rFonts w:ascii="Times New Roman" w:hAnsi="Times New Roman" w:cs="Times New Roman"/>
          <w:sz w:val="26"/>
          <w:szCs w:val="26"/>
          <w:lang w:val="ro-RO"/>
        </w:rPr>
        <w:lastRenderedPageBreak/>
        <w:t>Î</w:t>
      </w:r>
      <w:r w:rsidRPr="00A75BAC">
        <w:rPr>
          <w:rFonts w:ascii="Times New Roman" w:hAnsi="Times New Roman" w:cs="Times New Roman"/>
          <w:sz w:val="26"/>
          <w:szCs w:val="26"/>
          <w:lang w:val="ro-RO"/>
        </w:rPr>
        <w:t>n cazul în care beneficiarul recreditat nu își poate respecta obligațiile financiare conform graficului de achitare a datoriei relevant contractului de recreditare, el  poate să se adreseze cu solicitare de reeșalonare a datoriilor, cu prezentarea unui plan concret și argumentat de măsuri întru îmbunătățirea managementului întreprinderii, redresarea situației financiare și atingerea obiectivelor stabilite.  Ministerul Finanțelor, î</w:t>
      </w:r>
      <w:r w:rsidR="00CF1DC4">
        <w:rPr>
          <w:rFonts w:ascii="Times New Roman" w:hAnsi="Times New Roman" w:cs="Times New Roman"/>
          <w:sz w:val="26"/>
          <w:szCs w:val="26"/>
          <w:lang w:val="ro-RO"/>
        </w:rPr>
        <w:t>n conformitate cu  art. 212  din Hotărîrea Guvernului</w:t>
      </w:r>
      <w:r w:rsidRPr="00A75BAC">
        <w:rPr>
          <w:rFonts w:ascii="Times New Roman" w:hAnsi="Times New Roman" w:cs="Times New Roman"/>
          <w:sz w:val="26"/>
          <w:szCs w:val="26"/>
          <w:lang w:val="ro-RO"/>
        </w:rPr>
        <w:t xml:space="preserve"> nr.1136 din 18.10.2007</w:t>
      </w:r>
      <w:r w:rsidR="00CF1DC4">
        <w:rPr>
          <w:rFonts w:ascii="Times New Roman" w:hAnsi="Times New Roman" w:cs="Times New Roman"/>
          <w:sz w:val="26"/>
          <w:szCs w:val="26"/>
          <w:lang w:val="ro-RO"/>
        </w:rPr>
        <w:t>,</w:t>
      </w:r>
      <w:r w:rsidRPr="00A75BAC">
        <w:rPr>
          <w:rFonts w:ascii="Times New Roman" w:hAnsi="Times New Roman" w:cs="Times New Roman"/>
          <w:sz w:val="26"/>
          <w:szCs w:val="26"/>
          <w:lang w:val="ro-RO"/>
        </w:rPr>
        <w:t xml:space="preserve">  în urma unei analize economico-financiare a beneficiarului recreditat, are dreptul să adopte decizii privind </w:t>
      </w:r>
      <w:r w:rsidR="00CF1DC4" w:rsidRPr="00A75BAC">
        <w:rPr>
          <w:rFonts w:ascii="Times New Roman" w:hAnsi="Times New Roman" w:cs="Times New Roman"/>
          <w:sz w:val="26"/>
          <w:szCs w:val="26"/>
          <w:lang w:val="ro-RO"/>
        </w:rPr>
        <w:t>reeșalonarea</w:t>
      </w:r>
      <w:r w:rsidRPr="00A75BAC">
        <w:rPr>
          <w:rFonts w:ascii="Times New Roman" w:hAnsi="Times New Roman" w:cs="Times New Roman"/>
          <w:sz w:val="26"/>
          <w:szCs w:val="26"/>
          <w:lang w:val="ro-RO"/>
        </w:rPr>
        <w:t xml:space="preserve"> datoriei acestuia prin încheierea unor acorduri </w:t>
      </w:r>
      <w:r w:rsidR="00CF1DC4" w:rsidRPr="00A75BAC">
        <w:rPr>
          <w:rFonts w:ascii="Times New Roman" w:hAnsi="Times New Roman" w:cs="Times New Roman"/>
          <w:sz w:val="26"/>
          <w:szCs w:val="26"/>
          <w:lang w:val="ro-RO"/>
        </w:rPr>
        <w:t>adiționale</w:t>
      </w:r>
      <w:r w:rsidRPr="00A75BAC">
        <w:rPr>
          <w:rFonts w:ascii="Times New Roman" w:hAnsi="Times New Roman" w:cs="Times New Roman"/>
          <w:sz w:val="26"/>
          <w:szCs w:val="26"/>
          <w:lang w:val="ro-RO"/>
        </w:rPr>
        <w:t xml:space="preserve"> la contractul de recreditare </w:t>
      </w:r>
      <w:r w:rsidR="00CF1DC4" w:rsidRPr="00A75BAC">
        <w:rPr>
          <w:rFonts w:ascii="Times New Roman" w:hAnsi="Times New Roman" w:cs="Times New Roman"/>
          <w:sz w:val="26"/>
          <w:szCs w:val="26"/>
          <w:lang w:val="ro-RO"/>
        </w:rPr>
        <w:t>inițial</w:t>
      </w:r>
      <w:r w:rsidRPr="00A75BAC">
        <w:rPr>
          <w:rFonts w:ascii="Times New Roman" w:hAnsi="Times New Roman" w:cs="Times New Roman"/>
          <w:sz w:val="26"/>
          <w:szCs w:val="26"/>
          <w:lang w:val="ro-RO"/>
        </w:rPr>
        <w:t xml:space="preserve">. </w:t>
      </w:r>
    </w:p>
    <w:p w:rsidR="00A75BAC" w:rsidRPr="00A75BAC" w:rsidRDefault="00A75BAC" w:rsidP="00A75BAC">
      <w:pPr>
        <w:pStyle w:val="ListParagraph"/>
        <w:spacing w:after="0" w:line="240" w:lineRule="auto"/>
        <w:ind w:left="0" w:firstLine="567"/>
        <w:jc w:val="both"/>
        <w:rPr>
          <w:rFonts w:ascii="Times New Roman" w:hAnsi="Times New Roman" w:cs="Times New Roman"/>
          <w:sz w:val="26"/>
          <w:szCs w:val="26"/>
          <w:lang w:val="ro-RO"/>
        </w:rPr>
      </w:pPr>
      <w:r w:rsidRPr="00A75BAC">
        <w:rPr>
          <w:rFonts w:ascii="Times New Roman" w:hAnsi="Times New Roman" w:cs="Times New Roman"/>
          <w:sz w:val="26"/>
          <w:szCs w:val="26"/>
          <w:lang w:val="ro-RO"/>
        </w:rPr>
        <w:t>La moment</w:t>
      </w:r>
      <w:r w:rsidR="00CF1DC4">
        <w:rPr>
          <w:rFonts w:ascii="Times New Roman" w:hAnsi="Times New Roman" w:cs="Times New Roman"/>
          <w:sz w:val="26"/>
          <w:szCs w:val="26"/>
          <w:lang w:val="ro-RO"/>
        </w:rPr>
        <w:t>,</w:t>
      </w:r>
      <w:r w:rsidRPr="00A75BAC">
        <w:rPr>
          <w:rFonts w:ascii="Times New Roman" w:hAnsi="Times New Roman" w:cs="Times New Roman"/>
          <w:sz w:val="26"/>
          <w:szCs w:val="26"/>
          <w:lang w:val="ro-RO"/>
        </w:rPr>
        <w:t xml:space="preserve"> cu solicitări de reeșalonare s-au adresat:</w:t>
      </w:r>
    </w:p>
    <w:p w:rsidR="00A75BAC" w:rsidRPr="00A75BAC" w:rsidRDefault="00A75BAC" w:rsidP="00A75BAC">
      <w:pPr>
        <w:pStyle w:val="ListParagraph"/>
        <w:spacing w:after="0" w:line="240" w:lineRule="auto"/>
        <w:ind w:firstLine="425"/>
        <w:jc w:val="both"/>
        <w:rPr>
          <w:rFonts w:ascii="Times New Roman" w:hAnsi="Times New Roman" w:cs="Times New Roman"/>
          <w:sz w:val="26"/>
          <w:szCs w:val="26"/>
          <w:lang w:val="ro-RO"/>
        </w:rPr>
      </w:pPr>
      <w:r w:rsidRPr="00A75BAC">
        <w:rPr>
          <w:rFonts w:ascii="Times New Roman" w:hAnsi="Times New Roman" w:cs="Times New Roman"/>
          <w:sz w:val="26"/>
          <w:szCs w:val="26"/>
          <w:lang w:val="ro-RO"/>
        </w:rPr>
        <w:t>•</w:t>
      </w:r>
      <w:r w:rsidRPr="00A75BAC">
        <w:rPr>
          <w:rFonts w:ascii="Times New Roman" w:hAnsi="Times New Roman" w:cs="Times New Roman"/>
          <w:sz w:val="26"/>
          <w:szCs w:val="26"/>
          <w:lang w:val="ro-RO"/>
        </w:rPr>
        <w:tab/>
        <w:t xml:space="preserve">IM Direcția de producție Apă Canal </w:t>
      </w:r>
      <w:r w:rsidR="00CF1DC4">
        <w:rPr>
          <w:rFonts w:ascii="Times New Roman" w:hAnsi="Times New Roman" w:cs="Times New Roman"/>
          <w:sz w:val="26"/>
          <w:szCs w:val="26"/>
          <w:lang w:val="ro-RO"/>
        </w:rPr>
        <w:t>Ș</w:t>
      </w:r>
      <w:r w:rsidRPr="00A75BAC">
        <w:rPr>
          <w:rFonts w:ascii="Times New Roman" w:hAnsi="Times New Roman" w:cs="Times New Roman"/>
          <w:sz w:val="26"/>
          <w:szCs w:val="26"/>
          <w:lang w:val="ro-RO"/>
        </w:rPr>
        <w:t>tefan Vodă;</w:t>
      </w:r>
    </w:p>
    <w:p w:rsidR="00A75BAC" w:rsidRPr="00A75BAC" w:rsidRDefault="00A75BAC" w:rsidP="00A75BAC">
      <w:pPr>
        <w:pStyle w:val="ListParagraph"/>
        <w:spacing w:after="0" w:line="240" w:lineRule="auto"/>
        <w:ind w:firstLine="425"/>
        <w:jc w:val="both"/>
        <w:rPr>
          <w:rFonts w:ascii="Times New Roman" w:hAnsi="Times New Roman" w:cs="Times New Roman"/>
          <w:sz w:val="26"/>
          <w:szCs w:val="26"/>
          <w:lang w:val="ro-RO"/>
        </w:rPr>
      </w:pPr>
      <w:r w:rsidRPr="00A75BAC">
        <w:rPr>
          <w:rFonts w:ascii="Times New Roman" w:hAnsi="Times New Roman" w:cs="Times New Roman"/>
          <w:sz w:val="26"/>
          <w:szCs w:val="26"/>
          <w:lang w:val="ro-RO"/>
        </w:rPr>
        <w:t>•</w:t>
      </w:r>
      <w:r w:rsidRPr="00A75BAC">
        <w:rPr>
          <w:rFonts w:ascii="Times New Roman" w:hAnsi="Times New Roman" w:cs="Times New Roman"/>
          <w:sz w:val="26"/>
          <w:szCs w:val="26"/>
          <w:lang w:val="ro-RO"/>
        </w:rPr>
        <w:tab/>
        <w:t>IM Regia Apă Canal Bălți;</w:t>
      </w:r>
    </w:p>
    <w:p w:rsidR="00A75BAC" w:rsidRPr="00A75BAC" w:rsidRDefault="00A75BAC" w:rsidP="00A75BAC">
      <w:pPr>
        <w:pStyle w:val="ListParagraph"/>
        <w:spacing w:after="0" w:line="240" w:lineRule="auto"/>
        <w:ind w:firstLine="425"/>
        <w:jc w:val="both"/>
        <w:rPr>
          <w:rFonts w:ascii="Times New Roman" w:hAnsi="Times New Roman" w:cs="Times New Roman"/>
          <w:sz w:val="26"/>
          <w:szCs w:val="26"/>
          <w:lang w:val="ro-RO"/>
        </w:rPr>
      </w:pPr>
      <w:r w:rsidRPr="00A75BAC">
        <w:rPr>
          <w:rFonts w:ascii="Times New Roman" w:hAnsi="Times New Roman" w:cs="Times New Roman"/>
          <w:sz w:val="26"/>
          <w:szCs w:val="26"/>
          <w:lang w:val="ro-RO"/>
        </w:rPr>
        <w:t>•</w:t>
      </w:r>
      <w:r w:rsidRPr="00A75BAC">
        <w:rPr>
          <w:rFonts w:ascii="Times New Roman" w:hAnsi="Times New Roman" w:cs="Times New Roman"/>
          <w:sz w:val="26"/>
          <w:szCs w:val="26"/>
          <w:lang w:val="ro-RO"/>
        </w:rPr>
        <w:tab/>
        <w:t>IM Regia Apa Canal Cahul;</w:t>
      </w:r>
    </w:p>
    <w:p w:rsidR="00A75BAC" w:rsidRDefault="00A75BAC" w:rsidP="00A75BAC">
      <w:pPr>
        <w:pStyle w:val="ListParagraph"/>
        <w:spacing w:after="0" w:line="240" w:lineRule="auto"/>
        <w:ind w:firstLine="425"/>
        <w:jc w:val="both"/>
        <w:rPr>
          <w:rFonts w:ascii="Times New Roman" w:hAnsi="Times New Roman" w:cs="Times New Roman"/>
          <w:sz w:val="26"/>
          <w:szCs w:val="26"/>
          <w:lang w:val="ro-RO"/>
        </w:rPr>
      </w:pPr>
      <w:r w:rsidRPr="00A75BAC">
        <w:rPr>
          <w:rFonts w:ascii="Times New Roman" w:hAnsi="Times New Roman" w:cs="Times New Roman"/>
          <w:sz w:val="26"/>
          <w:szCs w:val="26"/>
          <w:lang w:val="ro-RO"/>
        </w:rPr>
        <w:t>•</w:t>
      </w:r>
      <w:r w:rsidRPr="00A75BAC">
        <w:rPr>
          <w:rFonts w:ascii="Times New Roman" w:hAnsi="Times New Roman" w:cs="Times New Roman"/>
          <w:sz w:val="26"/>
          <w:szCs w:val="26"/>
          <w:lang w:val="ro-RO"/>
        </w:rPr>
        <w:tab/>
        <w:t>Consiliul raional Florești;</w:t>
      </w:r>
    </w:p>
    <w:p w:rsidR="00A75BAC" w:rsidRPr="003C2B1B" w:rsidRDefault="00A75BAC" w:rsidP="00A75BAC">
      <w:pPr>
        <w:pStyle w:val="ListParagraph"/>
        <w:spacing w:after="0" w:line="240" w:lineRule="auto"/>
        <w:ind w:left="0" w:firstLine="1134"/>
        <w:contextualSpacing w:val="0"/>
        <w:jc w:val="both"/>
        <w:rPr>
          <w:rFonts w:ascii="Times New Roman" w:hAnsi="Times New Roman" w:cs="Times New Roman"/>
          <w:sz w:val="26"/>
          <w:szCs w:val="26"/>
          <w:lang w:val="ro-RO"/>
        </w:rPr>
      </w:pPr>
      <w:r w:rsidRPr="00A75BAC">
        <w:rPr>
          <w:rFonts w:ascii="Times New Roman" w:hAnsi="Times New Roman" w:cs="Times New Roman"/>
          <w:sz w:val="26"/>
          <w:szCs w:val="26"/>
          <w:lang w:val="ro-RO"/>
        </w:rPr>
        <w:t>•</w:t>
      </w:r>
      <w:r w:rsidRPr="00A75BAC">
        <w:rPr>
          <w:rFonts w:ascii="Times New Roman" w:hAnsi="Times New Roman" w:cs="Times New Roman"/>
          <w:sz w:val="26"/>
          <w:szCs w:val="26"/>
          <w:lang w:val="ro-RO"/>
        </w:rPr>
        <w:tab/>
        <w:t>Consiliul raiona Orhei.</w:t>
      </w:r>
    </w:p>
    <w:p w:rsidR="0030653E" w:rsidRPr="00235D64" w:rsidRDefault="00235D64" w:rsidP="006E191A">
      <w:pPr>
        <w:pStyle w:val="ListParagraph"/>
        <w:numPr>
          <w:ilvl w:val="0"/>
          <w:numId w:val="6"/>
        </w:numPr>
        <w:tabs>
          <w:tab w:val="left" w:pos="284"/>
        </w:tabs>
        <w:spacing w:before="120" w:after="0" w:line="240" w:lineRule="auto"/>
        <w:ind w:left="0" w:firstLine="0"/>
        <w:contextualSpacing w:val="0"/>
        <w:rPr>
          <w:rFonts w:ascii="Times New Roman" w:hAnsi="Times New Roman" w:cs="Times New Roman"/>
          <w:b/>
          <w:i/>
          <w:sz w:val="26"/>
          <w:szCs w:val="26"/>
          <w:lang w:val="ro-RO"/>
        </w:rPr>
      </w:pPr>
      <w:r w:rsidRPr="00235D64">
        <w:rPr>
          <w:rFonts w:ascii="Times New Roman" w:hAnsi="Times New Roman" w:cs="Times New Roman"/>
          <w:b/>
          <w:i/>
          <w:sz w:val="26"/>
          <w:szCs w:val="26"/>
          <w:lang w:val="ro-RO"/>
        </w:rPr>
        <w:t>Direcția politici bugetare sectoriale</w:t>
      </w:r>
    </w:p>
    <w:p w:rsidR="0030653E" w:rsidRDefault="00235D64" w:rsidP="00235D64">
      <w:pPr>
        <w:pStyle w:val="ListParagraph"/>
        <w:numPr>
          <w:ilvl w:val="0"/>
          <w:numId w:val="8"/>
        </w:numPr>
        <w:tabs>
          <w:tab w:val="left" w:pos="709"/>
        </w:tabs>
        <w:spacing w:before="80" w:after="0" w:line="240" w:lineRule="auto"/>
        <w:ind w:left="0" w:firstLine="425"/>
        <w:jc w:val="both"/>
        <w:rPr>
          <w:rFonts w:ascii="Times New Roman" w:hAnsi="Times New Roman" w:cs="Times New Roman"/>
          <w:i/>
          <w:sz w:val="26"/>
          <w:szCs w:val="26"/>
          <w:lang w:val="ro-RO"/>
        </w:rPr>
      </w:pPr>
      <w:r w:rsidRPr="006E191A">
        <w:rPr>
          <w:rFonts w:ascii="Times New Roman" w:hAnsi="Times New Roman" w:cs="Times New Roman"/>
          <w:i/>
          <w:sz w:val="26"/>
          <w:szCs w:val="26"/>
          <w:lang w:val="ro-RO"/>
        </w:rPr>
        <w:t>Unele măsuri noi aprobate în Legea bugetului de stat pentru anul 2018 la ramura ”Protecție socială”</w:t>
      </w:r>
      <w:r w:rsidR="0025453C">
        <w:rPr>
          <w:rFonts w:ascii="Times New Roman" w:hAnsi="Times New Roman" w:cs="Times New Roman"/>
          <w:i/>
          <w:sz w:val="26"/>
          <w:szCs w:val="26"/>
          <w:lang w:val="ro-RO"/>
        </w:rPr>
        <w:t xml:space="preserve"> </w:t>
      </w:r>
      <w:r w:rsidR="00C13962">
        <w:rPr>
          <w:rFonts w:ascii="Times New Roman" w:hAnsi="Times New Roman" w:cs="Times New Roman"/>
          <w:i/>
          <w:sz w:val="26"/>
          <w:szCs w:val="26"/>
          <w:lang w:val="ro-RO"/>
        </w:rPr>
        <w:t>(</w:t>
      </w:r>
      <w:r w:rsidR="0025453C">
        <w:rPr>
          <w:rFonts w:ascii="Times New Roman" w:hAnsi="Times New Roman" w:cs="Times New Roman"/>
          <w:i/>
          <w:sz w:val="26"/>
          <w:szCs w:val="26"/>
          <w:lang w:val="ro-RO"/>
        </w:rPr>
        <w:t>baza legală, principalele prevederi</w:t>
      </w:r>
      <w:r w:rsidR="00C13962">
        <w:rPr>
          <w:rFonts w:ascii="Times New Roman" w:hAnsi="Times New Roman" w:cs="Times New Roman"/>
          <w:i/>
          <w:sz w:val="26"/>
          <w:szCs w:val="26"/>
          <w:lang w:val="ro-RO"/>
        </w:rPr>
        <w:t>)</w:t>
      </w:r>
      <w:r w:rsidR="0025453C">
        <w:rPr>
          <w:rFonts w:ascii="Times New Roman" w:hAnsi="Times New Roman" w:cs="Times New Roman"/>
          <w:i/>
          <w:sz w:val="26"/>
          <w:szCs w:val="26"/>
          <w:lang w:val="ro-RO"/>
        </w:rPr>
        <w:t>:</w:t>
      </w:r>
    </w:p>
    <w:p w:rsidR="0025453C" w:rsidRPr="00840D95" w:rsidRDefault="0025453C" w:rsidP="00840D95">
      <w:pPr>
        <w:pStyle w:val="ListParagraph"/>
        <w:numPr>
          <w:ilvl w:val="0"/>
          <w:numId w:val="9"/>
        </w:numPr>
        <w:tabs>
          <w:tab w:val="left" w:pos="1134"/>
        </w:tabs>
        <w:spacing w:before="80" w:after="0" w:line="240" w:lineRule="auto"/>
        <w:ind w:left="0" w:firstLine="851"/>
        <w:jc w:val="both"/>
        <w:rPr>
          <w:rFonts w:ascii="Times New Roman" w:hAnsi="Times New Roman" w:cs="Times New Roman"/>
          <w:sz w:val="26"/>
          <w:szCs w:val="26"/>
          <w:lang w:val="ro-RO"/>
        </w:rPr>
      </w:pPr>
      <w:r w:rsidRPr="00840D95">
        <w:rPr>
          <w:rFonts w:ascii="Times New Roman" w:hAnsi="Times New Roman" w:cs="Times New Roman"/>
          <w:sz w:val="26"/>
          <w:szCs w:val="26"/>
          <w:lang w:val="ro-RO"/>
        </w:rPr>
        <w:t>Serviciul mediator comunitar</w:t>
      </w:r>
      <w:r w:rsidR="00CF1DC4">
        <w:rPr>
          <w:rFonts w:ascii="Times New Roman" w:hAnsi="Times New Roman" w:cs="Times New Roman"/>
          <w:sz w:val="26"/>
          <w:szCs w:val="26"/>
          <w:lang w:val="ro-RO"/>
        </w:rPr>
        <w:t xml:space="preserve"> - </w:t>
      </w:r>
      <w:r w:rsidR="00CF1DC4" w:rsidRPr="00B632CD">
        <w:rPr>
          <w:rFonts w:ascii="Times New Roman" w:hAnsi="Times New Roman" w:cs="Times New Roman"/>
          <w:i/>
          <w:sz w:val="26"/>
          <w:szCs w:val="26"/>
          <w:lang w:val="ro-RO"/>
        </w:rPr>
        <w:t>informat auditoriul cu prezentare la ecran</w:t>
      </w:r>
      <w:r w:rsidR="00CF1DC4">
        <w:rPr>
          <w:rFonts w:ascii="Times New Roman" w:hAnsi="Times New Roman" w:cs="Times New Roman"/>
          <w:sz w:val="26"/>
          <w:szCs w:val="26"/>
          <w:lang w:val="ro-RO"/>
        </w:rPr>
        <w:t>;</w:t>
      </w:r>
    </w:p>
    <w:p w:rsidR="0025453C" w:rsidRDefault="0025453C" w:rsidP="00CF1DC4">
      <w:pPr>
        <w:pStyle w:val="ListParagraph"/>
        <w:numPr>
          <w:ilvl w:val="0"/>
          <w:numId w:val="9"/>
        </w:numPr>
        <w:tabs>
          <w:tab w:val="left" w:pos="1134"/>
        </w:tabs>
        <w:spacing w:before="80" w:after="0" w:line="240" w:lineRule="auto"/>
        <w:ind w:left="0" w:firstLine="851"/>
        <w:jc w:val="both"/>
        <w:rPr>
          <w:rFonts w:ascii="Times New Roman" w:hAnsi="Times New Roman" w:cs="Times New Roman"/>
          <w:sz w:val="26"/>
          <w:szCs w:val="26"/>
          <w:lang w:val="ro-RO"/>
        </w:rPr>
      </w:pPr>
      <w:r w:rsidRPr="00840D95">
        <w:rPr>
          <w:rFonts w:ascii="Times New Roman" w:hAnsi="Times New Roman" w:cs="Times New Roman"/>
          <w:sz w:val="26"/>
          <w:szCs w:val="26"/>
          <w:lang w:val="ro-RO"/>
        </w:rPr>
        <w:t>Asigurarea prestațiilor sociale pentru copiii plasați în serviciile sociale (bani de buzunar)</w:t>
      </w:r>
      <w:r w:rsidR="00CF1DC4">
        <w:rPr>
          <w:rFonts w:ascii="Times New Roman" w:hAnsi="Times New Roman" w:cs="Times New Roman"/>
          <w:sz w:val="26"/>
          <w:szCs w:val="26"/>
          <w:lang w:val="ro-RO"/>
        </w:rPr>
        <w:t xml:space="preserve"> - </w:t>
      </w:r>
      <w:r w:rsidR="00CF1DC4" w:rsidRPr="00B632CD">
        <w:rPr>
          <w:rFonts w:ascii="Times New Roman" w:hAnsi="Times New Roman" w:cs="Times New Roman"/>
          <w:i/>
          <w:sz w:val="26"/>
          <w:szCs w:val="26"/>
          <w:lang w:val="ro-RO"/>
        </w:rPr>
        <w:t>informat auditoriul cu prezentare la ecran</w:t>
      </w:r>
      <w:r w:rsidR="00CF1DC4" w:rsidRPr="00CF1DC4">
        <w:rPr>
          <w:rFonts w:ascii="Times New Roman" w:hAnsi="Times New Roman" w:cs="Times New Roman"/>
          <w:sz w:val="26"/>
          <w:szCs w:val="26"/>
          <w:lang w:val="ro-RO"/>
        </w:rPr>
        <w:t>;</w:t>
      </w:r>
    </w:p>
    <w:p w:rsidR="00964A67" w:rsidRPr="00840D95" w:rsidRDefault="00964A67" w:rsidP="00840D95">
      <w:pPr>
        <w:pStyle w:val="ListParagraph"/>
        <w:numPr>
          <w:ilvl w:val="0"/>
          <w:numId w:val="9"/>
        </w:numPr>
        <w:tabs>
          <w:tab w:val="left" w:pos="709"/>
          <w:tab w:val="left" w:pos="1134"/>
        </w:tabs>
        <w:spacing w:before="80" w:after="0" w:line="240" w:lineRule="auto"/>
        <w:ind w:left="0" w:firstLine="851"/>
        <w:jc w:val="both"/>
        <w:rPr>
          <w:rFonts w:ascii="Times New Roman" w:hAnsi="Times New Roman" w:cs="Times New Roman"/>
          <w:sz w:val="26"/>
          <w:szCs w:val="26"/>
          <w:lang w:val="ro-RO"/>
        </w:rPr>
      </w:pPr>
      <w:r w:rsidRPr="00840D95">
        <w:rPr>
          <w:rFonts w:ascii="Times New Roman" w:hAnsi="Times New Roman" w:cs="Times New Roman"/>
          <w:sz w:val="26"/>
          <w:szCs w:val="26"/>
          <w:lang w:val="ro-RO"/>
        </w:rPr>
        <w:t xml:space="preserve">Probleme identificate la reflectarea </w:t>
      </w:r>
      <w:r w:rsidR="00CF1DC4">
        <w:rPr>
          <w:rFonts w:ascii="Times New Roman" w:hAnsi="Times New Roman" w:cs="Times New Roman"/>
          <w:sz w:val="26"/>
          <w:szCs w:val="26"/>
          <w:lang w:val="ro-RO"/>
        </w:rPr>
        <w:t>în</w:t>
      </w:r>
      <w:r w:rsidR="00CF1DC4" w:rsidRPr="00840D95">
        <w:rPr>
          <w:rFonts w:ascii="Times New Roman" w:hAnsi="Times New Roman" w:cs="Times New Roman"/>
          <w:sz w:val="26"/>
          <w:szCs w:val="26"/>
          <w:lang w:val="ro-RO"/>
        </w:rPr>
        <w:t xml:space="preserve"> bugetele locale în anul 2018 </w:t>
      </w:r>
      <w:r w:rsidRPr="00840D95">
        <w:rPr>
          <w:rFonts w:ascii="Times New Roman" w:hAnsi="Times New Roman" w:cs="Times New Roman"/>
          <w:sz w:val="26"/>
          <w:szCs w:val="26"/>
          <w:lang w:val="ro-RO"/>
        </w:rPr>
        <w:t>conform clasificației bugetare (incluse cheltuieli care nu se atribuie sectorului ”Protecție socială”)</w:t>
      </w:r>
    </w:p>
    <w:p w:rsidR="00964A67" w:rsidRPr="00CF1DC4" w:rsidRDefault="00CF1DC4" w:rsidP="00CF1DC4">
      <w:pPr>
        <w:pStyle w:val="tt"/>
        <w:shd w:val="clear" w:color="auto" w:fill="FFFFFF"/>
        <w:spacing w:before="0" w:beforeAutospacing="0" w:after="0" w:afterAutospacing="0"/>
        <w:ind w:firstLine="567"/>
        <w:jc w:val="both"/>
        <w:rPr>
          <w:rFonts w:eastAsiaTheme="minorHAnsi"/>
          <w:sz w:val="26"/>
          <w:szCs w:val="26"/>
          <w:lang w:val="ro-RO" w:eastAsia="en-US"/>
        </w:rPr>
      </w:pPr>
      <w:r>
        <w:rPr>
          <w:rFonts w:eastAsiaTheme="minorHAnsi"/>
          <w:sz w:val="26"/>
          <w:szCs w:val="26"/>
          <w:lang w:val="ro-RO" w:eastAsia="en-US"/>
        </w:rPr>
        <w:t>În urna analizei</w:t>
      </w:r>
      <w:r w:rsidR="00964A67" w:rsidRPr="00CF1DC4">
        <w:rPr>
          <w:rFonts w:eastAsiaTheme="minorHAnsi"/>
          <w:sz w:val="26"/>
          <w:szCs w:val="26"/>
          <w:lang w:val="ro-RO" w:eastAsia="en-US"/>
        </w:rPr>
        <w:t xml:space="preserve"> bugetel</w:t>
      </w:r>
      <w:r>
        <w:rPr>
          <w:rFonts w:eastAsiaTheme="minorHAnsi"/>
          <w:sz w:val="26"/>
          <w:szCs w:val="26"/>
          <w:lang w:val="ro-RO" w:eastAsia="en-US"/>
        </w:rPr>
        <w:t>or</w:t>
      </w:r>
      <w:r w:rsidR="00964A67" w:rsidRPr="00CF1DC4">
        <w:rPr>
          <w:rFonts w:eastAsiaTheme="minorHAnsi"/>
          <w:sz w:val="26"/>
          <w:szCs w:val="26"/>
          <w:lang w:val="ro-RO" w:eastAsia="en-US"/>
        </w:rPr>
        <w:t xml:space="preserve"> locale aprobate </w:t>
      </w:r>
      <w:r w:rsidRPr="00CF1DC4">
        <w:rPr>
          <w:rFonts w:eastAsiaTheme="minorHAnsi"/>
          <w:sz w:val="26"/>
          <w:szCs w:val="26"/>
          <w:lang w:val="ro-RO" w:eastAsia="en-US"/>
        </w:rPr>
        <w:t>pe anul 2018</w:t>
      </w:r>
      <w:r>
        <w:rPr>
          <w:rFonts w:eastAsiaTheme="minorHAnsi"/>
          <w:sz w:val="26"/>
          <w:szCs w:val="26"/>
          <w:lang w:val="ro-RO" w:eastAsia="en-US"/>
        </w:rPr>
        <w:t xml:space="preserve"> la</w:t>
      </w:r>
      <w:r w:rsidR="00964A67" w:rsidRPr="00CF1DC4">
        <w:rPr>
          <w:rFonts w:eastAsiaTheme="minorHAnsi"/>
          <w:sz w:val="26"/>
          <w:szCs w:val="26"/>
          <w:lang w:val="ro-RO" w:eastAsia="en-US"/>
        </w:rPr>
        <w:t xml:space="preserve"> ramura „Protecție socială”, </w:t>
      </w:r>
      <w:r>
        <w:rPr>
          <w:rFonts w:eastAsiaTheme="minorHAnsi"/>
          <w:sz w:val="26"/>
          <w:szCs w:val="26"/>
          <w:lang w:val="ro-RO" w:eastAsia="en-US"/>
        </w:rPr>
        <w:t>s-au</w:t>
      </w:r>
      <w:r w:rsidR="00964A67" w:rsidRPr="00CF1DC4">
        <w:rPr>
          <w:rFonts w:eastAsiaTheme="minorHAnsi"/>
          <w:sz w:val="26"/>
          <w:szCs w:val="26"/>
          <w:lang w:val="ro-RO" w:eastAsia="en-US"/>
        </w:rPr>
        <w:t xml:space="preserve"> depistat că sunt incluse  pe unele raioane  tipuri de cheltuieli care nu se atribuie ramurii date.</w:t>
      </w:r>
    </w:p>
    <w:p w:rsidR="00964A67" w:rsidRPr="00CF1DC4" w:rsidRDefault="00964A67" w:rsidP="00CF1DC4">
      <w:pPr>
        <w:pStyle w:val="tt"/>
        <w:shd w:val="clear" w:color="auto" w:fill="FFFFFF"/>
        <w:spacing w:before="0" w:beforeAutospacing="0" w:after="0" w:afterAutospacing="0"/>
        <w:ind w:firstLine="567"/>
        <w:jc w:val="both"/>
        <w:rPr>
          <w:rFonts w:eastAsiaTheme="minorHAnsi"/>
          <w:sz w:val="26"/>
          <w:szCs w:val="26"/>
          <w:lang w:val="ro-RO" w:eastAsia="en-US"/>
        </w:rPr>
      </w:pPr>
      <w:r w:rsidRPr="00CF1DC4">
        <w:rPr>
          <w:rFonts w:eastAsiaTheme="minorHAnsi"/>
          <w:i/>
          <w:sz w:val="26"/>
          <w:szCs w:val="26"/>
          <w:lang w:val="ro-RO" w:eastAsia="en-US"/>
        </w:rPr>
        <w:t>De ex</w:t>
      </w:r>
      <w:r w:rsidR="00CF1DC4" w:rsidRPr="00CF1DC4">
        <w:rPr>
          <w:rFonts w:eastAsiaTheme="minorHAnsi"/>
          <w:i/>
          <w:sz w:val="26"/>
          <w:szCs w:val="26"/>
          <w:lang w:val="ro-RO" w:eastAsia="en-US"/>
        </w:rPr>
        <w:t>emplu</w:t>
      </w:r>
      <w:r w:rsidRPr="00CF1DC4">
        <w:rPr>
          <w:rFonts w:eastAsiaTheme="minorHAnsi"/>
          <w:sz w:val="26"/>
          <w:szCs w:val="26"/>
          <w:lang w:val="ro-RO" w:eastAsia="en-US"/>
        </w:rPr>
        <w:t>:</w:t>
      </w:r>
      <w:r w:rsidR="00CF1DC4">
        <w:rPr>
          <w:rFonts w:eastAsiaTheme="minorHAnsi"/>
          <w:sz w:val="26"/>
          <w:szCs w:val="26"/>
          <w:lang w:val="ro-RO" w:eastAsia="en-US"/>
        </w:rPr>
        <w:t xml:space="preserve"> </w:t>
      </w:r>
      <w:r w:rsidRPr="00CF1DC4">
        <w:rPr>
          <w:rFonts w:eastAsiaTheme="minorHAnsi"/>
          <w:sz w:val="26"/>
          <w:szCs w:val="26"/>
          <w:lang w:val="ro-RO" w:eastAsia="en-US"/>
        </w:rPr>
        <w:t>activitatea școlilor sportive</w:t>
      </w:r>
      <w:r w:rsidR="00CF1DC4">
        <w:rPr>
          <w:rFonts w:eastAsiaTheme="minorHAnsi"/>
          <w:sz w:val="26"/>
          <w:szCs w:val="26"/>
          <w:lang w:val="ro-RO" w:eastAsia="en-US"/>
        </w:rPr>
        <w:t xml:space="preserve"> (P3) </w:t>
      </w:r>
      <w:r w:rsidRPr="00CF1DC4">
        <w:rPr>
          <w:rFonts w:eastAsiaTheme="minorHAnsi"/>
          <w:sz w:val="26"/>
          <w:szCs w:val="26"/>
          <w:lang w:val="ro-RO" w:eastAsia="en-US"/>
        </w:rPr>
        <w:t>00238</w:t>
      </w:r>
      <w:r w:rsidR="00B21757">
        <w:rPr>
          <w:rFonts w:eastAsiaTheme="minorHAnsi"/>
          <w:sz w:val="26"/>
          <w:szCs w:val="26"/>
          <w:lang w:val="ro-RO" w:eastAsia="en-US"/>
        </w:rPr>
        <w:t>;</w:t>
      </w:r>
      <w:r w:rsidRPr="00CF1DC4">
        <w:rPr>
          <w:rFonts w:eastAsiaTheme="minorHAnsi"/>
          <w:sz w:val="26"/>
          <w:szCs w:val="26"/>
          <w:lang w:val="ro-RO" w:eastAsia="en-US"/>
        </w:rPr>
        <w:t xml:space="preserve"> dezvoltarea și promovarea </w:t>
      </w:r>
      <w:r w:rsidR="00CF1DC4" w:rsidRPr="00CF1DC4">
        <w:rPr>
          <w:rFonts w:eastAsiaTheme="minorHAnsi"/>
          <w:sz w:val="26"/>
          <w:szCs w:val="26"/>
          <w:lang w:val="ro-RO" w:eastAsia="en-US"/>
        </w:rPr>
        <w:t>activității</w:t>
      </w:r>
      <w:r w:rsidRPr="00CF1DC4">
        <w:rPr>
          <w:rFonts w:eastAsiaTheme="minorHAnsi"/>
          <w:sz w:val="26"/>
          <w:szCs w:val="26"/>
          <w:lang w:val="ro-RO" w:eastAsia="en-US"/>
        </w:rPr>
        <w:t xml:space="preserve"> de tineret</w:t>
      </w:r>
      <w:r w:rsidR="00CF1DC4">
        <w:rPr>
          <w:rFonts w:eastAsiaTheme="minorHAnsi"/>
          <w:sz w:val="26"/>
          <w:szCs w:val="26"/>
          <w:lang w:val="ro-RO" w:eastAsia="en-US"/>
        </w:rPr>
        <w:t xml:space="preserve"> (P3) </w:t>
      </w:r>
      <w:r w:rsidRPr="00CF1DC4">
        <w:rPr>
          <w:rFonts w:eastAsiaTheme="minorHAnsi"/>
          <w:sz w:val="26"/>
          <w:szCs w:val="26"/>
          <w:lang w:val="ro-RO" w:eastAsia="en-US"/>
        </w:rPr>
        <w:t>00239</w:t>
      </w:r>
      <w:r w:rsidR="00B21757">
        <w:rPr>
          <w:rFonts w:eastAsiaTheme="minorHAnsi"/>
          <w:sz w:val="26"/>
          <w:szCs w:val="26"/>
          <w:lang w:val="ro-RO" w:eastAsia="en-US"/>
        </w:rPr>
        <w:t>;</w:t>
      </w:r>
      <w:r w:rsidRPr="00CF1DC4">
        <w:rPr>
          <w:rFonts w:eastAsiaTheme="minorHAnsi"/>
          <w:sz w:val="26"/>
          <w:szCs w:val="26"/>
          <w:lang w:val="ro-RO" w:eastAsia="en-US"/>
        </w:rPr>
        <w:t xml:space="preserve"> </w:t>
      </w:r>
      <w:r w:rsidR="00CF1DC4" w:rsidRPr="00CF1DC4">
        <w:rPr>
          <w:rFonts w:eastAsiaTheme="minorHAnsi"/>
          <w:sz w:val="26"/>
          <w:szCs w:val="26"/>
          <w:lang w:val="ro-RO" w:eastAsia="en-US"/>
        </w:rPr>
        <w:t>Susținerea</w:t>
      </w:r>
      <w:r w:rsidRPr="00CF1DC4">
        <w:rPr>
          <w:rFonts w:eastAsiaTheme="minorHAnsi"/>
          <w:sz w:val="26"/>
          <w:szCs w:val="26"/>
          <w:lang w:val="ro-RO" w:eastAsia="en-US"/>
        </w:rPr>
        <w:t xml:space="preserve"> de stat a transport</w:t>
      </w:r>
      <w:r w:rsidR="00CF1DC4">
        <w:rPr>
          <w:rFonts w:eastAsiaTheme="minorHAnsi"/>
          <w:sz w:val="26"/>
          <w:szCs w:val="26"/>
          <w:lang w:val="ro-RO" w:eastAsia="en-US"/>
        </w:rPr>
        <w:t>ului</w:t>
      </w:r>
      <w:r w:rsidRPr="00CF1DC4">
        <w:rPr>
          <w:rFonts w:eastAsiaTheme="minorHAnsi"/>
          <w:sz w:val="26"/>
          <w:szCs w:val="26"/>
          <w:lang w:val="ro-RO" w:eastAsia="en-US"/>
        </w:rPr>
        <w:t xml:space="preserve"> auto</w:t>
      </w:r>
      <w:r w:rsidR="00B21757">
        <w:rPr>
          <w:rFonts w:eastAsiaTheme="minorHAnsi"/>
          <w:sz w:val="26"/>
          <w:szCs w:val="26"/>
          <w:lang w:val="ro-RO" w:eastAsia="en-US"/>
        </w:rPr>
        <w:t xml:space="preserve"> (P3) 00</w:t>
      </w:r>
      <w:r w:rsidR="00B632CD">
        <w:rPr>
          <w:rFonts w:eastAsiaTheme="minorHAnsi"/>
          <w:sz w:val="26"/>
          <w:szCs w:val="26"/>
          <w:lang w:val="ro-RO" w:eastAsia="en-US"/>
        </w:rPr>
        <w:t>399</w:t>
      </w:r>
      <w:r w:rsidRPr="00CF1DC4">
        <w:rPr>
          <w:rFonts w:eastAsiaTheme="minorHAnsi"/>
          <w:sz w:val="26"/>
          <w:szCs w:val="26"/>
          <w:lang w:val="ro-RO" w:eastAsia="en-US"/>
        </w:rPr>
        <w:t>.</w:t>
      </w:r>
      <w:r w:rsidR="00CF1DC4">
        <w:rPr>
          <w:rFonts w:eastAsiaTheme="minorHAnsi"/>
          <w:sz w:val="26"/>
          <w:szCs w:val="26"/>
          <w:lang w:val="ro-RO" w:eastAsia="en-US"/>
        </w:rPr>
        <w:t xml:space="preserve"> Se solicită </w:t>
      </w:r>
      <w:r w:rsidRPr="00CF1DC4">
        <w:rPr>
          <w:rFonts w:eastAsiaTheme="minorHAnsi"/>
          <w:sz w:val="26"/>
          <w:szCs w:val="26"/>
          <w:lang w:val="ro-RO" w:eastAsia="en-US"/>
        </w:rPr>
        <w:t>verifica</w:t>
      </w:r>
      <w:r w:rsidR="00CF1DC4">
        <w:rPr>
          <w:rFonts w:eastAsiaTheme="minorHAnsi"/>
          <w:sz w:val="26"/>
          <w:szCs w:val="26"/>
          <w:lang w:val="ro-RO" w:eastAsia="en-US"/>
        </w:rPr>
        <w:t>rea</w:t>
      </w:r>
      <w:r w:rsidRPr="00CF1DC4">
        <w:rPr>
          <w:rFonts w:eastAsiaTheme="minorHAnsi"/>
          <w:sz w:val="26"/>
          <w:szCs w:val="26"/>
          <w:lang w:val="ro-RO" w:eastAsia="en-US"/>
        </w:rPr>
        <w:t xml:space="preserve"> suplime</w:t>
      </w:r>
      <w:r w:rsidR="00CF1DC4">
        <w:rPr>
          <w:rFonts w:eastAsiaTheme="minorHAnsi"/>
          <w:sz w:val="26"/>
          <w:szCs w:val="26"/>
          <w:lang w:val="ro-RO" w:eastAsia="en-US"/>
        </w:rPr>
        <w:t>n</w:t>
      </w:r>
      <w:r w:rsidRPr="00CF1DC4">
        <w:rPr>
          <w:rFonts w:eastAsiaTheme="minorHAnsi"/>
          <w:sz w:val="26"/>
          <w:szCs w:val="26"/>
          <w:lang w:val="ro-RO" w:eastAsia="en-US"/>
        </w:rPr>
        <w:t>tar</w:t>
      </w:r>
      <w:r w:rsidR="00CF1DC4">
        <w:rPr>
          <w:rFonts w:eastAsiaTheme="minorHAnsi"/>
          <w:sz w:val="26"/>
          <w:szCs w:val="26"/>
          <w:lang w:val="ro-RO" w:eastAsia="en-US"/>
        </w:rPr>
        <w:t>ă a datelor incluse</w:t>
      </w:r>
      <w:r w:rsidRPr="00CF1DC4">
        <w:rPr>
          <w:rFonts w:eastAsiaTheme="minorHAnsi"/>
          <w:sz w:val="26"/>
          <w:szCs w:val="26"/>
          <w:lang w:val="ro-RO" w:eastAsia="en-US"/>
        </w:rPr>
        <w:t>.</w:t>
      </w:r>
    </w:p>
    <w:p w:rsidR="00235D64" w:rsidRDefault="006E191A" w:rsidP="00840D95">
      <w:pPr>
        <w:pStyle w:val="ListParagraph"/>
        <w:numPr>
          <w:ilvl w:val="0"/>
          <w:numId w:val="8"/>
        </w:numPr>
        <w:tabs>
          <w:tab w:val="left" w:pos="709"/>
        </w:tabs>
        <w:spacing w:before="80" w:after="0" w:line="240" w:lineRule="auto"/>
        <w:ind w:left="0" w:firstLine="425"/>
        <w:contextualSpacing w:val="0"/>
        <w:jc w:val="both"/>
        <w:rPr>
          <w:rFonts w:ascii="Times New Roman" w:hAnsi="Times New Roman" w:cs="Times New Roman"/>
          <w:i/>
          <w:sz w:val="26"/>
          <w:szCs w:val="26"/>
          <w:lang w:val="ro-RO"/>
        </w:rPr>
      </w:pPr>
      <w:r w:rsidRPr="006E191A">
        <w:rPr>
          <w:rFonts w:ascii="Times New Roman" w:hAnsi="Times New Roman" w:cs="Times New Roman"/>
          <w:i/>
          <w:sz w:val="26"/>
          <w:szCs w:val="26"/>
          <w:lang w:val="ro-RO"/>
        </w:rPr>
        <w:t>Restituirea soldurilor la finele anului pe transferurile cu destinație specială la ramura ”Protecție socială” (</w:t>
      </w:r>
      <w:r w:rsidR="00840D95" w:rsidRPr="006E191A">
        <w:rPr>
          <w:rFonts w:ascii="Times New Roman" w:hAnsi="Times New Roman" w:cs="Times New Roman"/>
          <w:i/>
          <w:sz w:val="26"/>
          <w:szCs w:val="26"/>
          <w:lang w:val="ro-RO"/>
        </w:rPr>
        <w:t>Hotărârea</w:t>
      </w:r>
      <w:r w:rsidRPr="006E191A">
        <w:rPr>
          <w:rFonts w:ascii="Times New Roman" w:hAnsi="Times New Roman" w:cs="Times New Roman"/>
          <w:i/>
          <w:sz w:val="26"/>
          <w:szCs w:val="26"/>
          <w:lang w:val="ro-RO"/>
        </w:rPr>
        <w:t xml:space="preserve"> Curții de Conturi nr.23 din 31.05.2017)</w:t>
      </w:r>
    </w:p>
    <w:p w:rsidR="00CF1DC4" w:rsidRPr="00CF1DC4" w:rsidRDefault="00CF1DC4" w:rsidP="00CF1DC4">
      <w:pPr>
        <w:pStyle w:val="ListParagraph"/>
        <w:tabs>
          <w:tab w:val="left" w:pos="0"/>
        </w:tabs>
        <w:spacing w:before="80" w:after="0" w:line="240" w:lineRule="auto"/>
        <w:ind w:left="0" w:firstLine="567"/>
        <w:contextualSpacing w:val="0"/>
        <w:jc w:val="both"/>
        <w:rPr>
          <w:rFonts w:ascii="Times New Roman" w:hAnsi="Times New Roman" w:cs="Times New Roman"/>
          <w:sz w:val="26"/>
          <w:szCs w:val="26"/>
          <w:lang w:val="ro-RO"/>
        </w:rPr>
      </w:pPr>
      <w:r w:rsidRPr="00CF1DC4">
        <w:rPr>
          <w:rFonts w:ascii="Times New Roman" w:hAnsi="Times New Roman" w:cs="Times New Roman"/>
          <w:sz w:val="26"/>
          <w:szCs w:val="26"/>
          <w:lang w:val="ro-RO"/>
        </w:rPr>
        <w:t>Soldul mijloacelor financiare din transferurile cu destinație specială de la ramura ”Protecție socială”, neutilizate pe parcursul anului bugetar, urmează în mod obligatoriu a fi restituite în bugetul de stat. Totodată, in HCC nr.23 din 31.05.2017 prin pct.12 Curtea de Conturi  a recomandat restituirea în bugetul de stat a soldurilor pentru anii 2015-2016 la ramura Protecție sociala.</w:t>
      </w:r>
    </w:p>
    <w:p w:rsidR="00CF1DC4" w:rsidRPr="00CF1DC4" w:rsidRDefault="00CF1DC4" w:rsidP="00840D95">
      <w:pPr>
        <w:pStyle w:val="ListParagraph"/>
        <w:numPr>
          <w:ilvl w:val="0"/>
          <w:numId w:val="8"/>
        </w:numPr>
        <w:tabs>
          <w:tab w:val="left" w:pos="709"/>
        </w:tabs>
        <w:spacing w:before="80" w:after="0" w:line="240" w:lineRule="auto"/>
        <w:ind w:left="0" w:firstLine="425"/>
        <w:contextualSpacing w:val="0"/>
        <w:jc w:val="both"/>
        <w:rPr>
          <w:rFonts w:ascii="Times New Roman" w:hAnsi="Times New Roman" w:cs="Times New Roman"/>
          <w:sz w:val="26"/>
          <w:szCs w:val="26"/>
          <w:lang w:val="ro-RO"/>
        </w:rPr>
      </w:pPr>
      <w:r w:rsidRPr="00CF1DC4">
        <w:rPr>
          <w:rFonts w:ascii="Times New Roman" w:hAnsi="Times New Roman" w:cs="Times New Roman"/>
          <w:sz w:val="26"/>
          <w:szCs w:val="26"/>
          <w:lang w:val="ro-RO"/>
        </w:rPr>
        <w:t>La etapa de elaborare a proiectului de buget pentru anul 2019, să prezentați informații privind numărul real și argumentat al contingentului de beneficiari, dat fiind faptul că practica din anii precedenți ne arată că executarea este la nivel scăzut, ceea ce denotă o planificare necorespunzătoare.</w:t>
      </w:r>
    </w:p>
    <w:p w:rsidR="0025453C" w:rsidRDefault="0025453C" w:rsidP="00F703A7">
      <w:pPr>
        <w:pStyle w:val="ListParagraph"/>
        <w:numPr>
          <w:ilvl w:val="0"/>
          <w:numId w:val="6"/>
        </w:numPr>
        <w:tabs>
          <w:tab w:val="left" w:pos="284"/>
        </w:tabs>
        <w:spacing w:before="120" w:after="0" w:line="240" w:lineRule="auto"/>
        <w:ind w:left="0" w:right="238" w:firstLine="0"/>
        <w:contextualSpacing w:val="0"/>
        <w:jc w:val="both"/>
        <w:rPr>
          <w:rFonts w:ascii="Times New Roman" w:hAnsi="Times New Roman" w:cs="Times New Roman"/>
          <w:b/>
          <w:i/>
          <w:sz w:val="26"/>
          <w:szCs w:val="26"/>
          <w:lang w:val="ro-RO"/>
        </w:rPr>
      </w:pPr>
      <w:r>
        <w:rPr>
          <w:rFonts w:ascii="Times New Roman" w:hAnsi="Times New Roman" w:cs="Times New Roman"/>
          <w:b/>
          <w:i/>
          <w:sz w:val="26"/>
          <w:szCs w:val="26"/>
          <w:lang w:val="ro-RO"/>
        </w:rPr>
        <w:t>Direcția investiții publice și administrarea asistenței financiare externe</w:t>
      </w:r>
    </w:p>
    <w:p w:rsidR="00840D95" w:rsidRPr="00840D95" w:rsidRDefault="00840D95" w:rsidP="0025453C">
      <w:pPr>
        <w:tabs>
          <w:tab w:val="left" w:pos="0"/>
        </w:tabs>
        <w:spacing w:before="60" w:after="0" w:line="240" w:lineRule="auto"/>
        <w:ind w:right="238" w:firstLine="567"/>
        <w:jc w:val="both"/>
        <w:rPr>
          <w:rFonts w:ascii="Times New Roman" w:hAnsi="Times New Roman" w:cs="Times New Roman"/>
          <w:i/>
          <w:sz w:val="26"/>
          <w:szCs w:val="26"/>
          <w:lang w:val="ro-RO"/>
        </w:rPr>
      </w:pPr>
      <w:r w:rsidRPr="00840D95">
        <w:rPr>
          <w:rFonts w:ascii="Times New Roman" w:hAnsi="Times New Roman" w:cs="Times New Roman"/>
          <w:i/>
          <w:sz w:val="26"/>
          <w:szCs w:val="26"/>
          <w:lang w:val="ro-RO"/>
        </w:rPr>
        <w:t>Solicitarea din timp a operării de modificări și completări la clasificația bugetară</w:t>
      </w:r>
    </w:p>
    <w:p w:rsidR="0025453C" w:rsidRPr="0025453C" w:rsidRDefault="0025453C" w:rsidP="00840D95">
      <w:pPr>
        <w:tabs>
          <w:tab w:val="left" w:pos="0"/>
        </w:tabs>
        <w:spacing w:before="60" w:after="0" w:line="240" w:lineRule="auto"/>
        <w:ind w:right="238" w:firstLine="567"/>
        <w:jc w:val="both"/>
        <w:rPr>
          <w:rFonts w:ascii="Times New Roman" w:hAnsi="Times New Roman" w:cs="Times New Roman"/>
          <w:sz w:val="26"/>
          <w:szCs w:val="26"/>
          <w:lang w:val="ro-RO"/>
        </w:rPr>
      </w:pPr>
      <w:r w:rsidRPr="0025453C">
        <w:rPr>
          <w:rFonts w:ascii="Times New Roman" w:hAnsi="Times New Roman" w:cs="Times New Roman"/>
          <w:sz w:val="26"/>
          <w:szCs w:val="26"/>
          <w:lang w:val="ro-RO"/>
        </w:rPr>
        <w:t>Atenționarea APL asupra faptului că în cazul intenției de semnare a unui acord de grant, adresarea pentru atribuirea activității (P3 special – 7XXXX) urmează a fi depusă la Ministerul Finanțelor cel puțin cu o lună înainte de semnarea contractului sau debursarea mijloacelor.</w:t>
      </w:r>
    </w:p>
    <w:p w:rsidR="0025453C" w:rsidRPr="0025453C" w:rsidRDefault="0025453C" w:rsidP="0025453C">
      <w:pPr>
        <w:tabs>
          <w:tab w:val="left" w:pos="284"/>
        </w:tabs>
        <w:spacing w:after="0" w:line="240" w:lineRule="auto"/>
        <w:ind w:right="238" w:firstLine="567"/>
        <w:jc w:val="both"/>
        <w:rPr>
          <w:rFonts w:ascii="Times New Roman" w:hAnsi="Times New Roman" w:cs="Times New Roman"/>
          <w:sz w:val="26"/>
          <w:szCs w:val="26"/>
          <w:lang w:val="ro-RO"/>
        </w:rPr>
      </w:pPr>
      <w:r w:rsidRPr="0025453C">
        <w:rPr>
          <w:rFonts w:ascii="Times New Roman" w:hAnsi="Times New Roman" w:cs="Times New Roman"/>
          <w:sz w:val="26"/>
          <w:szCs w:val="26"/>
          <w:lang w:val="ro-RO"/>
        </w:rPr>
        <w:lastRenderedPageBreak/>
        <w:t>Procesul de elaborare a Ordinului de completare a clasificației bugetare durează în timp, astfel, Ministerul Finanțelor elaborează un astfel de Ordin pe măsura acumulării solicită</w:t>
      </w:r>
      <w:r>
        <w:rPr>
          <w:rFonts w:ascii="Times New Roman" w:hAnsi="Times New Roman" w:cs="Times New Roman"/>
          <w:sz w:val="26"/>
          <w:szCs w:val="26"/>
          <w:lang w:val="ro-RO"/>
        </w:rPr>
        <w:t>r</w:t>
      </w:r>
      <w:r w:rsidRPr="0025453C">
        <w:rPr>
          <w:rFonts w:ascii="Times New Roman" w:hAnsi="Times New Roman" w:cs="Times New Roman"/>
          <w:sz w:val="26"/>
          <w:szCs w:val="26"/>
          <w:lang w:val="ro-RO"/>
        </w:rPr>
        <w:t>ilor atât de la APC c</w:t>
      </w:r>
      <w:r>
        <w:rPr>
          <w:rFonts w:ascii="Times New Roman" w:hAnsi="Times New Roman" w:cs="Times New Roman"/>
          <w:sz w:val="26"/>
          <w:szCs w:val="26"/>
          <w:lang w:val="ro-RO"/>
        </w:rPr>
        <w:t>â</w:t>
      </w:r>
      <w:r w:rsidRPr="0025453C">
        <w:rPr>
          <w:rFonts w:ascii="Times New Roman" w:hAnsi="Times New Roman" w:cs="Times New Roman"/>
          <w:sz w:val="26"/>
          <w:szCs w:val="26"/>
          <w:lang w:val="ro-RO"/>
        </w:rPr>
        <w:t xml:space="preserve">t și de la APL. </w:t>
      </w:r>
    </w:p>
    <w:p w:rsidR="0025453C" w:rsidRDefault="0025453C" w:rsidP="0025453C">
      <w:pPr>
        <w:pStyle w:val="ListParagraph"/>
        <w:tabs>
          <w:tab w:val="left" w:pos="284"/>
        </w:tabs>
        <w:spacing w:after="0" w:line="240" w:lineRule="auto"/>
        <w:ind w:left="0" w:right="238" w:firstLine="567"/>
        <w:contextualSpacing w:val="0"/>
        <w:jc w:val="both"/>
        <w:rPr>
          <w:rFonts w:ascii="Times New Roman" w:hAnsi="Times New Roman" w:cs="Times New Roman"/>
          <w:b/>
          <w:i/>
          <w:sz w:val="26"/>
          <w:szCs w:val="26"/>
          <w:lang w:val="ro-RO"/>
        </w:rPr>
      </w:pPr>
      <w:r w:rsidRPr="0025453C">
        <w:rPr>
          <w:rFonts w:ascii="Times New Roman" w:hAnsi="Times New Roman" w:cs="Times New Roman"/>
          <w:sz w:val="26"/>
          <w:szCs w:val="26"/>
          <w:lang w:val="ro-RO"/>
        </w:rPr>
        <w:t xml:space="preserve">Nu pot fi elaborate </w:t>
      </w:r>
      <w:r>
        <w:rPr>
          <w:rFonts w:ascii="Times New Roman" w:hAnsi="Times New Roman" w:cs="Times New Roman"/>
          <w:sz w:val="26"/>
          <w:szCs w:val="26"/>
          <w:lang w:val="ro-RO"/>
        </w:rPr>
        <w:t>o</w:t>
      </w:r>
      <w:r w:rsidRPr="0025453C">
        <w:rPr>
          <w:rFonts w:ascii="Times New Roman" w:hAnsi="Times New Roman" w:cs="Times New Roman"/>
          <w:sz w:val="26"/>
          <w:szCs w:val="26"/>
          <w:lang w:val="ro-RO"/>
        </w:rPr>
        <w:t>rdine (de urgență așa cum solicită unele APL-uri) pentru fiecare proiect în parte.</w:t>
      </w:r>
      <w:r w:rsidRPr="0025453C">
        <w:rPr>
          <w:rFonts w:ascii="Times New Roman" w:hAnsi="Times New Roman" w:cs="Times New Roman"/>
          <w:b/>
          <w:i/>
          <w:sz w:val="26"/>
          <w:szCs w:val="26"/>
          <w:lang w:val="ro-RO"/>
        </w:rPr>
        <w:t xml:space="preserve">    </w:t>
      </w:r>
    </w:p>
    <w:p w:rsidR="0030653E" w:rsidRPr="00F703A7" w:rsidRDefault="00796E95" w:rsidP="00F703A7">
      <w:pPr>
        <w:pStyle w:val="ListParagraph"/>
        <w:numPr>
          <w:ilvl w:val="0"/>
          <w:numId w:val="6"/>
        </w:numPr>
        <w:tabs>
          <w:tab w:val="left" w:pos="284"/>
        </w:tabs>
        <w:spacing w:before="120" w:after="0" w:line="240" w:lineRule="auto"/>
        <w:ind w:left="0" w:right="238" w:firstLine="0"/>
        <w:contextualSpacing w:val="0"/>
        <w:jc w:val="both"/>
        <w:rPr>
          <w:rFonts w:ascii="Times New Roman" w:hAnsi="Times New Roman" w:cs="Times New Roman"/>
          <w:b/>
          <w:i/>
          <w:sz w:val="26"/>
          <w:szCs w:val="26"/>
          <w:lang w:val="ro-RO"/>
        </w:rPr>
      </w:pPr>
      <w:r>
        <w:rPr>
          <w:rFonts w:ascii="Times New Roman" w:hAnsi="Times New Roman" w:cs="Times New Roman"/>
          <w:b/>
          <w:i/>
          <w:sz w:val="26"/>
          <w:szCs w:val="26"/>
          <w:lang w:val="ro-RO"/>
        </w:rPr>
        <w:t>Dna Viorica Pricop – secretar de stat</w:t>
      </w:r>
      <w:r w:rsidR="00F56ABD">
        <w:rPr>
          <w:rFonts w:ascii="Times New Roman" w:hAnsi="Times New Roman" w:cs="Times New Roman"/>
          <w:b/>
          <w:i/>
          <w:sz w:val="26"/>
          <w:szCs w:val="26"/>
          <w:lang w:val="ro-RO"/>
        </w:rPr>
        <w:t xml:space="preserve"> </w:t>
      </w:r>
    </w:p>
    <w:p w:rsidR="00491088" w:rsidRPr="00491088" w:rsidRDefault="00491088" w:rsidP="00491088">
      <w:pPr>
        <w:spacing w:after="0" w:line="240" w:lineRule="auto"/>
        <w:ind w:right="238"/>
        <w:jc w:val="center"/>
        <w:rPr>
          <w:rFonts w:ascii="Times New Roman" w:hAnsi="Times New Roman" w:cs="Times New Roman"/>
          <w:i/>
          <w:sz w:val="26"/>
          <w:szCs w:val="26"/>
          <w:lang w:val="ro-RO"/>
        </w:rPr>
      </w:pPr>
      <w:r w:rsidRPr="00491088">
        <w:rPr>
          <w:rFonts w:ascii="Times New Roman" w:hAnsi="Times New Roman" w:cs="Times New Roman"/>
          <w:i/>
          <w:sz w:val="26"/>
          <w:szCs w:val="26"/>
          <w:lang w:val="ro-RO"/>
        </w:rPr>
        <w:t>Anunț aferent emiterii Declarației privind buna guvernare</w:t>
      </w:r>
    </w:p>
    <w:p w:rsidR="00491088" w:rsidRPr="00491088" w:rsidRDefault="00491088" w:rsidP="00491088">
      <w:pPr>
        <w:spacing w:before="120" w:after="0" w:line="240" w:lineRule="auto"/>
        <w:ind w:right="238" w:firstLine="567"/>
        <w:jc w:val="both"/>
        <w:rPr>
          <w:rFonts w:ascii="Times New Roman" w:hAnsi="Times New Roman" w:cs="Times New Roman"/>
          <w:sz w:val="26"/>
          <w:szCs w:val="26"/>
          <w:lang w:val="ro-RO"/>
        </w:rPr>
      </w:pPr>
      <w:r w:rsidRPr="00491088">
        <w:rPr>
          <w:rFonts w:ascii="Times New Roman" w:hAnsi="Times New Roman" w:cs="Times New Roman"/>
          <w:sz w:val="26"/>
          <w:szCs w:val="26"/>
          <w:lang w:val="ro-RO"/>
        </w:rPr>
        <w:t xml:space="preserve">Conducătorii autorităților administrației publice locale, instituțiilor publice, care gestionează mijloace ale bugetului public național sunt obligați să emită și să publice </w:t>
      </w:r>
      <w:r>
        <w:rPr>
          <w:rFonts w:ascii="Times New Roman" w:hAnsi="Times New Roman" w:cs="Times New Roman"/>
          <w:sz w:val="26"/>
          <w:szCs w:val="26"/>
          <w:lang w:val="ro-RO"/>
        </w:rPr>
        <w:t>(</w:t>
      </w:r>
      <w:r w:rsidRPr="00491088">
        <w:rPr>
          <w:rFonts w:ascii="Times New Roman" w:hAnsi="Times New Roman" w:cs="Times New Roman"/>
          <w:sz w:val="26"/>
          <w:szCs w:val="26"/>
          <w:lang w:val="ro-RO"/>
        </w:rPr>
        <w:t>pe pagina web</w:t>
      </w:r>
      <w:r>
        <w:rPr>
          <w:rFonts w:ascii="Times New Roman" w:hAnsi="Times New Roman" w:cs="Times New Roman"/>
          <w:sz w:val="26"/>
          <w:szCs w:val="26"/>
          <w:lang w:val="ro-RO"/>
        </w:rPr>
        <w:t>, panouri de anunțuri etc.)</w:t>
      </w:r>
      <w:r w:rsidRPr="00491088">
        <w:rPr>
          <w:rFonts w:ascii="Times New Roman" w:hAnsi="Times New Roman" w:cs="Times New Roman"/>
          <w:sz w:val="26"/>
          <w:szCs w:val="26"/>
          <w:lang w:val="ro-RO"/>
        </w:rPr>
        <w:t xml:space="preserve"> declarația privind buna guvernare pentru anul precedent. Declarația se emite până la data de 31 martie în baza rezultatelor evaluării sistemului de management financiar și control, exercițiu efectuat în conformitate cu prevederile Ordinului Ministerului Finanțelor nr. 49 din 26.04.2012 cu privire la aprobarea Regulamentului privind evaluarea, raportarea sistemului de management financiar și control și emiterea declarației privind buna guvernare.</w:t>
      </w:r>
    </w:p>
    <w:p w:rsidR="005A4101" w:rsidRPr="00491088" w:rsidRDefault="00491088" w:rsidP="00491088">
      <w:pPr>
        <w:spacing w:before="120" w:after="0" w:line="240" w:lineRule="auto"/>
        <w:ind w:right="238" w:firstLine="567"/>
        <w:jc w:val="both"/>
        <w:rPr>
          <w:rFonts w:ascii="Times New Roman" w:hAnsi="Times New Roman" w:cs="Times New Roman"/>
          <w:color w:val="333333"/>
          <w:sz w:val="26"/>
          <w:szCs w:val="26"/>
          <w:shd w:val="clear" w:color="auto" w:fill="FFFFFF"/>
          <w:lang w:val="ro-RO"/>
        </w:rPr>
      </w:pPr>
      <w:r w:rsidRPr="00491088">
        <w:rPr>
          <w:rFonts w:ascii="Times New Roman" w:hAnsi="Times New Roman" w:cs="Times New Roman"/>
          <w:b/>
          <w:i/>
          <w:sz w:val="26"/>
          <w:szCs w:val="26"/>
          <w:lang w:val="ro-RO"/>
        </w:rPr>
        <w:t>Notă:</w:t>
      </w:r>
      <w:r w:rsidRPr="00491088">
        <w:rPr>
          <w:rFonts w:ascii="Times New Roman" w:hAnsi="Times New Roman" w:cs="Times New Roman"/>
          <w:sz w:val="26"/>
          <w:szCs w:val="26"/>
          <w:lang w:val="ro-RO"/>
        </w:rPr>
        <w:t xml:space="preserve"> Obligativitatea emiterii și publicării declarației este stabilită prin art. 16 din Legea nr. 229 din 23.09.2010 privind controlul financiar public intern. Declarația privind buna guvernare este emisă prin asumarea răspunderii manageriale și are drept temei informații și constatări consemnate în documentele aferente autoevaluării, precum și în rapoartele de audit intern și extern.</w:t>
      </w:r>
    </w:p>
    <w:p w:rsidR="00AC1A70" w:rsidRPr="0030653E" w:rsidRDefault="00AC1A70" w:rsidP="0030653E">
      <w:pPr>
        <w:spacing w:after="0"/>
        <w:ind w:right="240" w:firstLine="360"/>
        <w:jc w:val="both"/>
        <w:rPr>
          <w:rFonts w:ascii="Times New Roman" w:hAnsi="Times New Roman" w:cs="Times New Roman"/>
          <w:i/>
          <w:sz w:val="26"/>
          <w:szCs w:val="26"/>
          <w:lang w:val="ro-RO"/>
        </w:rPr>
      </w:pPr>
    </w:p>
    <w:p w:rsidR="00AC1A70" w:rsidRPr="0030653E" w:rsidRDefault="00AC1A70" w:rsidP="0030653E">
      <w:pPr>
        <w:spacing w:after="0"/>
        <w:ind w:left="360"/>
        <w:rPr>
          <w:rFonts w:ascii="Times New Roman" w:hAnsi="Times New Roman" w:cs="Times New Roman"/>
          <w:sz w:val="26"/>
          <w:szCs w:val="26"/>
          <w:lang w:val="ro-RO"/>
        </w:rPr>
      </w:pPr>
    </w:p>
    <w:sectPr w:rsidR="00AC1A70" w:rsidRPr="0030653E" w:rsidSect="00235D64">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B69" w:rsidRDefault="00754B69" w:rsidP="00840D95">
      <w:pPr>
        <w:spacing w:after="0" w:line="240" w:lineRule="auto"/>
      </w:pPr>
      <w:r>
        <w:separator/>
      </w:r>
    </w:p>
  </w:endnote>
  <w:endnote w:type="continuationSeparator" w:id="0">
    <w:p w:rsidR="00754B69" w:rsidRDefault="00754B69" w:rsidP="00840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5112820"/>
      <w:docPartObj>
        <w:docPartGallery w:val="Page Numbers (Bottom of Page)"/>
        <w:docPartUnique/>
      </w:docPartObj>
    </w:sdtPr>
    <w:sdtEndPr>
      <w:rPr>
        <w:noProof/>
        <w:sz w:val="18"/>
        <w:szCs w:val="18"/>
      </w:rPr>
    </w:sdtEndPr>
    <w:sdtContent>
      <w:p w:rsidR="00840D95" w:rsidRPr="00840D95" w:rsidRDefault="00840D95">
        <w:pPr>
          <w:pStyle w:val="Footer"/>
          <w:jc w:val="right"/>
          <w:rPr>
            <w:sz w:val="18"/>
            <w:szCs w:val="18"/>
          </w:rPr>
        </w:pPr>
        <w:r w:rsidRPr="00840D95">
          <w:rPr>
            <w:sz w:val="18"/>
            <w:szCs w:val="18"/>
          </w:rPr>
          <w:fldChar w:fldCharType="begin"/>
        </w:r>
        <w:r w:rsidRPr="00840D95">
          <w:rPr>
            <w:sz w:val="18"/>
            <w:szCs w:val="18"/>
          </w:rPr>
          <w:instrText xml:space="preserve"> PAGE   \* MERGEFORMAT </w:instrText>
        </w:r>
        <w:r w:rsidRPr="00840D95">
          <w:rPr>
            <w:sz w:val="18"/>
            <w:szCs w:val="18"/>
          </w:rPr>
          <w:fldChar w:fldCharType="separate"/>
        </w:r>
        <w:r w:rsidR="00EB7D05">
          <w:rPr>
            <w:noProof/>
            <w:sz w:val="18"/>
            <w:szCs w:val="18"/>
          </w:rPr>
          <w:t>2</w:t>
        </w:r>
        <w:r w:rsidRPr="00840D95">
          <w:rPr>
            <w:noProof/>
            <w:sz w:val="18"/>
            <w:szCs w:val="18"/>
          </w:rPr>
          <w:fldChar w:fldCharType="end"/>
        </w:r>
      </w:p>
    </w:sdtContent>
  </w:sdt>
  <w:p w:rsidR="00840D95" w:rsidRDefault="00840D9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B69" w:rsidRDefault="00754B69" w:rsidP="00840D95">
      <w:pPr>
        <w:spacing w:after="0" w:line="240" w:lineRule="auto"/>
      </w:pPr>
      <w:r>
        <w:separator/>
      </w:r>
    </w:p>
  </w:footnote>
  <w:footnote w:type="continuationSeparator" w:id="0">
    <w:p w:rsidR="00754B69" w:rsidRDefault="00754B69" w:rsidP="00840D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35740"/>
    <w:multiLevelType w:val="hybridMultilevel"/>
    <w:tmpl w:val="DA72DEF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6D01103"/>
    <w:multiLevelType w:val="hybridMultilevel"/>
    <w:tmpl w:val="3C2E2C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FC25F9"/>
    <w:multiLevelType w:val="hybridMultilevel"/>
    <w:tmpl w:val="BB0E87DA"/>
    <w:lvl w:ilvl="0" w:tplc="48567A4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9E93196"/>
    <w:multiLevelType w:val="hybridMultilevel"/>
    <w:tmpl w:val="0CAA4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0863F9"/>
    <w:multiLevelType w:val="hybridMultilevel"/>
    <w:tmpl w:val="D0F02EF4"/>
    <w:lvl w:ilvl="0" w:tplc="77E0619A">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60E45D80"/>
    <w:multiLevelType w:val="hybridMultilevel"/>
    <w:tmpl w:val="87C28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4647247"/>
    <w:multiLevelType w:val="hybridMultilevel"/>
    <w:tmpl w:val="D610D56A"/>
    <w:lvl w:ilvl="0" w:tplc="C094909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7" w15:restartNumberingAfterBreak="0">
    <w:nsid w:val="7B2930DE"/>
    <w:multiLevelType w:val="hybridMultilevel"/>
    <w:tmpl w:val="96104890"/>
    <w:lvl w:ilvl="0" w:tplc="0409000F">
      <w:start w:val="1"/>
      <w:numFmt w:val="decimal"/>
      <w:lvlText w:val="%1."/>
      <w:lvlJc w:val="left"/>
      <w:pPr>
        <w:ind w:left="720" w:hanging="360"/>
      </w:pPr>
    </w:lvl>
    <w:lvl w:ilvl="1" w:tplc="2A8ECDA2">
      <w:start w:val="1"/>
      <w:numFmt w:val="decimal"/>
      <w:lvlText w:val="%2."/>
      <w:lvlJc w:val="left"/>
      <w:pPr>
        <w:tabs>
          <w:tab w:val="num" w:pos="1440"/>
        </w:tabs>
        <w:ind w:left="1440" w:hanging="360"/>
      </w:pPr>
      <w:rPr>
        <w:rFonts w:ascii="Times New Roman" w:eastAsia="Calibri" w:hAnsi="Times New Roman"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7CA92905"/>
    <w:multiLevelType w:val="hybridMultilevel"/>
    <w:tmpl w:val="D1DA52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3"/>
  </w:num>
  <w:num w:numId="6">
    <w:abstractNumId w:val="8"/>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23C"/>
    <w:rsid w:val="0000798E"/>
    <w:rsid w:val="00047675"/>
    <w:rsid w:val="00235D64"/>
    <w:rsid w:val="0025453C"/>
    <w:rsid w:val="00256EFC"/>
    <w:rsid w:val="0030653E"/>
    <w:rsid w:val="003C2B1B"/>
    <w:rsid w:val="004121A7"/>
    <w:rsid w:val="0045623C"/>
    <w:rsid w:val="00491088"/>
    <w:rsid w:val="005A4101"/>
    <w:rsid w:val="006E191A"/>
    <w:rsid w:val="00743C41"/>
    <w:rsid w:val="00754B69"/>
    <w:rsid w:val="00796E95"/>
    <w:rsid w:val="00840D95"/>
    <w:rsid w:val="00964A67"/>
    <w:rsid w:val="00A75BAC"/>
    <w:rsid w:val="00AC1A70"/>
    <w:rsid w:val="00B21757"/>
    <w:rsid w:val="00B51C55"/>
    <w:rsid w:val="00B632CD"/>
    <w:rsid w:val="00BD1C5E"/>
    <w:rsid w:val="00BD3E53"/>
    <w:rsid w:val="00BD7674"/>
    <w:rsid w:val="00C00362"/>
    <w:rsid w:val="00C13962"/>
    <w:rsid w:val="00C2367E"/>
    <w:rsid w:val="00C6755E"/>
    <w:rsid w:val="00C718E0"/>
    <w:rsid w:val="00CF1DC4"/>
    <w:rsid w:val="00D912DA"/>
    <w:rsid w:val="00DD2D49"/>
    <w:rsid w:val="00EB7D05"/>
    <w:rsid w:val="00F56ABD"/>
    <w:rsid w:val="00F703A7"/>
    <w:rsid w:val="00FA7F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03AD9E-DCD7-40B8-A712-1F0B5C7F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23C"/>
    <w:pPr>
      <w:ind w:left="720"/>
      <w:contextualSpacing/>
    </w:pPr>
  </w:style>
  <w:style w:type="paragraph" w:styleId="Header">
    <w:name w:val="header"/>
    <w:basedOn w:val="Normal"/>
    <w:link w:val="HeaderChar"/>
    <w:uiPriority w:val="99"/>
    <w:unhideWhenUsed/>
    <w:rsid w:val="00840D95"/>
    <w:pPr>
      <w:tabs>
        <w:tab w:val="center" w:pos="4677"/>
        <w:tab w:val="right" w:pos="9355"/>
      </w:tabs>
      <w:spacing w:after="0" w:line="240" w:lineRule="auto"/>
    </w:pPr>
  </w:style>
  <w:style w:type="character" w:customStyle="1" w:styleId="HeaderChar">
    <w:name w:val="Header Char"/>
    <w:basedOn w:val="DefaultParagraphFont"/>
    <w:link w:val="Header"/>
    <w:uiPriority w:val="99"/>
    <w:rsid w:val="00840D95"/>
  </w:style>
  <w:style w:type="paragraph" w:styleId="Footer">
    <w:name w:val="footer"/>
    <w:basedOn w:val="Normal"/>
    <w:link w:val="FooterChar"/>
    <w:uiPriority w:val="99"/>
    <w:unhideWhenUsed/>
    <w:rsid w:val="00840D95"/>
    <w:pPr>
      <w:tabs>
        <w:tab w:val="center" w:pos="4677"/>
        <w:tab w:val="right" w:pos="9355"/>
      </w:tabs>
      <w:spacing w:after="0" w:line="240" w:lineRule="auto"/>
    </w:pPr>
  </w:style>
  <w:style w:type="character" w:customStyle="1" w:styleId="FooterChar">
    <w:name w:val="Footer Char"/>
    <w:basedOn w:val="DefaultParagraphFont"/>
    <w:link w:val="Footer"/>
    <w:uiPriority w:val="99"/>
    <w:rsid w:val="00840D95"/>
  </w:style>
  <w:style w:type="paragraph" w:customStyle="1" w:styleId="tt">
    <w:name w:val="tt"/>
    <w:basedOn w:val="Normal"/>
    <w:rsid w:val="00964A6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964A67"/>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4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B6ED9-E079-433A-A260-8A49C1979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1151</Words>
  <Characters>6564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Ivanicichina Tatiana</dc:creator>
  <cp:keywords/>
  <dc:description/>
  <cp:lastModifiedBy>Ion Chicu</cp:lastModifiedBy>
  <cp:revision>2</cp:revision>
  <dcterms:created xsi:type="dcterms:W3CDTF">2018-01-27T11:50:00Z</dcterms:created>
  <dcterms:modified xsi:type="dcterms:W3CDTF">2018-01-27T11:50:00Z</dcterms:modified>
</cp:coreProperties>
</file>