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8F8ABD" w14:textId="77777777" w:rsidR="009021EB" w:rsidRPr="00C023AD" w:rsidRDefault="009021EB" w:rsidP="00420CCD">
      <w:pPr>
        <w:spacing w:after="0" w:line="240" w:lineRule="auto"/>
        <w:ind w:firstLine="851"/>
        <w:jc w:val="right"/>
        <w:rPr>
          <w:rFonts w:ascii="Times New Roman" w:eastAsia="Times New Roman" w:hAnsi="Times New Roman" w:cs="Times New Roman"/>
          <w:sz w:val="24"/>
          <w:szCs w:val="24"/>
          <w:lang w:val="ro-RO"/>
        </w:rPr>
      </w:pPr>
      <w:r w:rsidRPr="00C023AD">
        <w:rPr>
          <w:rFonts w:ascii="Times New Roman" w:eastAsia="Times New Roman" w:hAnsi="Times New Roman" w:cs="Times New Roman"/>
          <w:sz w:val="24"/>
          <w:szCs w:val="24"/>
          <w:lang w:val="ro-RO"/>
        </w:rPr>
        <w:t>Anexa nr.</w:t>
      </w:r>
      <w:r w:rsidR="00420CCD" w:rsidRPr="00C023AD">
        <w:rPr>
          <w:rFonts w:ascii="Times New Roman" w:eastAsia="Times New Roman" w:hAnsi="Times New Roman" w:cs="Times New Roman"/>
          <w:sz w:val="24"/>
          <w:szCs w:val="24"/>
          <w:lang w:val="ro-RO"/>
        </w:rPr>
        <w:t xml:space="preserve"> </w:t>
      </w:r>
      <w:r w:rsidRPr="00C023AD">
        <w:rPr>
          <w:rFonts w:ascii="Times New Roman" w:eastAsia="Times New Roman" w:hAnsi="Times New Roman" w:cs="Times New Roman"/>
          <w:sz w:val="24"/>
          <w:szCs w:val="24"/>
          <w:lang w:val="ro-RO"/>
        </w:rPr>
        <w:t>12</w:t>
      </w:r>
    </w:p>
    <w:p w14:paraId="77CA329F" w14:textId="77777777" w:rsidR="009021EB" w:rsidRPr="00C023AD" w:rsidRDefault="009021EB" w:rsidP="00420CCD">
      <w:pPr>
        <w:spacing w:after="0" w:line="240" w:lineRule="auto"/>
        <w:ind w:left="360"/>
        <w:rPr>
          <w:rFonts w:ascii="Times New Roman" w:hAnsi="Times New Roman" w:cs="Times New Roman"/>
          <w:b/>
          <w:i/>
          <w:sz w:val="24"/>
          <w:szCs w:val="24"/>
          <w:lang w:val="ro-RO"/>
        </w:rPr>
      </w:pPr>
    </w:p>
    <w:p w14:paraId="23050648" w14:textId="3CA3F5EF" w:rsidR="009021EB" w:rsidRPr="00C023AD" w:rsidRDefault="009021EB" w:rsidP="00420CCD">
      <w:pPr>
        <w:tabs>
          <w:tab w:val="left" w:pos="993"/>
        </w:tabs>
        <w:spacing w:after="0" w:line="240" w:lineRule="auto"/>
        <w:ind w:firstLine="709"/>
        <w:rPr>
          <w:rFonts w:ascii="Times New Roman" w:hAnsi="Times New Roman" w:cs="Times New Roman"/>
          <w:b/>
          <w:i/>
          <w:sz w:val="24"/>
          <w:szCs w:val="24"/>
          <w:lang w:val="ro-RO"/>
        </w:rPr>
      </w:pPr>
      <w:r w:rsidRPr="00C023AD">
        <w:rPr>
          <w:rFonts w:ascii="Times New Roman" w:hAnsi="Times New Roman" w:cs="Times New Roman"/>
          <w:b/>
          <w:i/>
          <w:sz w:val="24"/>
          <w:szCs w:val="24"/>
          <w:lang w:val="ro-RO"/>
        </w:rPr>
        <w:t>I.</w:t>
      </w:r>
      <w:r w:rsidR="0053475F">
        <w:rPr>
          <w:rFonts w:ascii="Times New Roman" w:hAnsi="Times New Roman" w:cs="Times New Roman"/>
          <w:b/>
          <w:i/>
          <w:sz w:val="24"/>
          <w:szCs w:val="24"/>
          <w:lang w:val="ro-RO"/>
        </w:rPr>
        <w:t xml:space="preserve"> </w:t>
      </w:r>
      <w:r w:rsidRPr="00C023AD">
        <w:rPr>
          <w:rFonts w:ascii="Times New Roman" w:hAnsi="Times New Roman" w:cs="Times New Roman"/>
          <w:b/>
          <w:i/>
          <w:sz w:val="24"/>
          <w:szCs w:val="24"/>
          <w:lang w:val="ro-RO"/>
        </w:rPr>
        <w:t xml:space="preserve">Obiectivele </w:t>
      </w:r>
      <w:r w:rsidR="00855191">
        <w:rPr>
          <w:rFonts w:ascii="Times New Roman" w:hAnsi="Times New Roman" w:cs="Times New Roman"/>
          <w:b/>
          <w:i/>
          <w:sz w:val="24"/>
          <w:szCs w:val="24"/>
          <w:lang w:val="ro-RO"/>
        </w:rPr>
        <w:t>s</w:t>
      </w:r>
      <w:r w:rsidRPr="00C023AD">
        <w:rPr>
          <w:rFonts w:ascii="Times New Roman" w:hAnsi="Times New Roman" w:cs="Times New Roman"/>
          <w:b/>
          <w:i/>
          <w:sz w:val="24"/>
          <w:szCs w:val="24"/>
          <w:lang w:val="ro-RO"/>
        </w:rPr>
        <w:t>ectorului „Energetic</w:t>
      </w:r>
      <w:r w:rsidR="00C023AD" w:rsidRPr="00C023AD">
        <w:rPr>
          <w:rFonts w:ascii="Times New Roman" w:hAnsi="Times New Roman" w:cs="Times New Roman"/>
          <w:b/>
          <w:i/>
          <w:sz w:val="24"/>
          <w:szCs w:val="24"/>
          <w:lang w:val="ro-RO"/>
        </w:rPr>
        <w:t>ă</w:t>
      </w:r>
      <w:r w:rsidRPr="00C023AD">
        <w:rPr>
          <w:rFonts w:ascii="Times New Roman" w:hAnsi="Times New Roman" w:cs="Times New Roman"/>
          <w:b/>
          <w:i/>
          <w:sz w:val="24"/>
          <w:szCs w:val="24"/>
          <w:lang w:val="ro-RO"/>
        </w:rPr>
        <w:t>” (11)</w:t>
      </w:r>
    </w:p>
    <w:p w14:paraId="12CED033" w14:textId="5EBB96A6" w:rsidR="009021EB" w:rsidRPr="00C023AD" w:rsidRDefault="009021EB" w:rsidP="00420CCD">
      <w:pPr>
        <w:pStyle w:val="ListParagraph"/>
        <w:tabs>
          <w:tab w:val="left" w:pos="993"/>
        </w:tabs>
        <w:spacing w:after="0" w:line="240" w:lineRule="auto"/>
        <w:ind w:left="0" w:firstLine="709"/>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I.1. Programul de activitate a</w:t>
      </w:r>
      <w:r w:rsidR="00AE751F">
        <w:rPr>
          <w:rFonts w:ascii="Times New Roman" w:hAnsi="Times New Roman" w:cs="Times New Roman"/>
          <w:b/>
          <w:color w:val="000000" w:themeColor="text1"/>
          <w:sz w:val="24"/>
          <w:szCs w:val="24"/>
          <w:lang w:val="ro-RO"/>
        </w:rPr>
        <w:t>l</w:t>
      </w:r>
      <w:r w:rsidRPr="00C023AD">
        <w:rPr>
          <w:rFonts w:ascii="Times New Roman" w:hAnsi="Times New Roman" w:cs="Times New Roman"/>
          <w:b/>
          <w:color w:val="000000" w:themeColor="text1"/>
          <w:sz w:val="24"/>
          <w:szCs w:val="24"/>
          <w:lang w:val="ro-RO"/>
        </w:rPr>
        <w:t xml:space="preserve"> Guvernului </w:t>
      </w:r>
    </w:p>
    <w:p w14:paraId="2315F86A" w14:textId="5787D787" w:rsidR="00570B5F" w:rsidRPr="00C023AD" w:rsidRDefault="00675D85" w:rsidP="00420CCD">
      <w:pPr>
        <w:pStyle w:val="ListParagraph"/>
        <w:tabs>
          <w:tab w:val="left" w:pos="993"/>
        </w:tabs>
        <w:spacing w:after="0" w:line="240" w:lineRule="auto"/>
        <w:ind w:left="0" w:firstLine="709"/>
        <w:contextualSpacing w:val="0"/>
        <w:jc w:val="both"/>
        <w:rPr>
          <w:rFonts w:ascii="Times New Roman" w:hAnsi="Times New Roman"/>
          <w:sz w:val="24"/>
          <w:szCs w:val="24"/>
          <w:lang w:val="ro-RO"/>
        </w:rPr>
      </w:pPr>
      <w:r w:rsidRPr="00C023AD">
        <w:rPr>
          <w:rFonts w:ascii="Times New Roman" w:hAnsi="Times New Roman"/>
          <w:sz w:val="24"/>
          <w:szCs w:val="24"/>
          <w:shd w:val="clear" w:color="auto" w:fill="FFFFFF"/>
          <w:lang w:val="ro-RO"/>
        </w:rPr>
        <w:t>Asigurarea s</w:t>
      </w:r>
      <w:r w:rsidR="00570B5F" w:rsidRPr="00C023AD">
        <w:rPr>
          <w:rFonts w:ascii="Times New Roman" w:hAnsi="Times New Roman"/>
          <w:sz w:val="24"/>
          <w:szCs w:val="24"/>
          <w:shd w:val="clear" w:color="auto" w:fill="FFFFFF"/>
          <w:lang w:val="ro-RO"/>
        </w:rPr>
        <w:t xml:space="preserve">ecurității energetice a țării, precum și oferirea soluțiilor eficiente în asigurarea tranziției </w:t>
      </w:r>
      <w:r w:rsidR="00C023AD" w:rsidRPr="00C023AD">
        <w:rPr>
          <w:rFonts w:ascii="Times New Roman" w:hAnsi="Times New Roman"/>
          <w:sz w:val="24"/>
          <w:szCs w:val="24"/>
          <w:shd w:val="clear" w:color="auto" w:fill="FFFFFF"/>
          <w:lang w:val="ro-RO"/>
        </w:rPr>
        <w:t xml:space="preserve">la energia verde </w:t>
      </w:r>
      <w:r w:rsidR="00570B5F" w:rsidRPr="00C023AD">
        <w:rPr>
          <w:rFonts w:ascii="Times New Roman" w:hAnsi="Times New Roman"/>
          <w:sz w:val="24"/>
          <w:szCs w:val="24"/>
          <w:shd w:val="clear" w:color="auto" w:fill="FFFFFF"/>
          <w:lang w:val="ro-RO"/>
        </w:rPr>
        <w:t>și digitaliz</w:t>
      </w:r>
      <w:r w:rsidR="00C023AD" w:rsidRPr="00C023AD">
        <w:rPr>
          <w:rFonts w:ascii="Times New Roman" w:hAnsi="Times New Roman"/>
          <w:sz w:val="24"/>
          <w:szCs w:val="24"/>
          <w:shd w:val="clear" w:color="auto" w:fill="FFFFFF"/>
          <w:lang w:val="ro-RO"/>
        </w:rPr>
        <w:t>area</w:t>
      </w:r>
      <w:r w:rsidR="00570B5F" w:rsidRPr="00C023AD">
        <w:rPr>
          <w:rFonts w:ascii="Times New Roman" w:hAnsi="Times New Roman"/>
          <w:sz w:val="24"/>
          <w:szCs w:val="24"/>
          <w:shd w:val="clear" w:color="auto" w:fill="FFFFFF"/>
          <w:lang w:val="ro-RO"/>
        </w:rPr>
        <w:t xml:space="preserve"> sectorului energetic</w:t>
      </w:r>
      <w:r w:rsidR="00C023AD" w:rsidRPr="00C023AD">
        <w:rPr>
          <w:rFonts w:ascii="Times New Roman" w:hAnsi="Times New Roman"/>
          <w:sz w:val="24"/>
          <w:szCs w:val="24"/>
          <w:shd w:val="clear" w:color="auto" w:fill="FFFFFF"/>
          <w:lang w:val="ro-RO"/>
        </w:rPr>
        <w:t>,</w:t>
      </w:r>
      <w:r w:rsidR="00570B5F" w:rsidRPr="00C023AD">
        <w:rPr>
          <w:rFonts w:ascii="Times New Roman" w:hAnsi="Times New Roman"/>
          <w:sz w:val="24"/>
          <w:szCs w:val="24"/>
          <w:shd w:val="clear" w:color="auto" w:fill="FFFFFF"/>
          <w:lang w:val="ro-RO"/>
        </w:rPr>
        <w:t xml:space="preserve"> prin promovarea producerii de energie electrică din surse</w:t>
      </w:r>
      <w:r w:rsidR="00570B5F" w:rsidRPr="00C023AD">
        <w:rPr>
          <w:rFonts w:ascii="Times New Roman" w:hAnsi="Times New Roman"/>
          <w:b/>
          <w:sz w:val="24"/>
          <w:szCs w:val="24"/>
          <w:shd w:val="clear" w:color="auto" w:fill="FFFFFF"/>
          <w:lang w:val="ro-RO"/>
        </w:rPr>
        <w:t xml:space="preserve"> </w:t>
      </w:r>
      <w:r w:rsidR="00570B5F" w:rsidRPr="00C023AD">
        <w:rPr>
          <w:rFonts w:ascii="Times New Roman" w:hAnsi="Times New Roman"/>
          <w:sz w:val="24"/>
          <w:szCs w:val="24"/>
          <w:shd w:val="clear" w:color="auto" w:fill="FFFFFF"/>
          <w:lang w:val="ro-RO"/>
        </w:rPr>
        <w:t xml:space="preserve">regenerabile și a eficienței energetice. Drept urmare, în vederea </w:t>
      </w:r>
      <w:r w:rsidR="00570B5F" w:rsidRPr="00C023AD">
        <w:rPr>
          <w:rFonts w:ascii="Times New Roman" w:hAnsi="Times New Roman"/>
          <w:sz w:val="24"/>
          <w:szCs w:val="24"/>
          <w:lang w:val="ro-RO"/>
        </w:rPr>
        <w:t xml:space="preserve">creării unui sector energetic competitiv și durabil, integrat în infrastructura și piețele energetice europene, care să asigure un nivel adecvat de securitate energetică, astfel încât consumatorii să poată avea acces continuu la energie, la prețuri accesibile, s-au depus eforturi considerabile în alinierea politicilor, pe cât </w:t>
      </w:r>
      <w:r w:rsidR="00C023AD" w:rsidRPr="00C023AD">
        <w:rPr>
          <w:rFonts w:ascii="Times New Roman" w:hAnsi="Times New Roman"/>
          <w:sz w:val="24"/>
          <w:szCs w:val="24"/>
          <w:lang w:val="ro-RO"/>
        </w:rPr>
        <w:t xml:space="preserve">este </w:t>
      </w:r>
      <w:r w:rsidR="00570B5F" w:rsidRPr="00C023AD">
        <w:rPr>
          <w:rFonts w:ascii="Times New Roman" w:hAnsi="Times New Roman"/>
          <w:sz w:val="24"/>
          <w:szCs w:val="24"/>
          <w:lang w:val="ro-RO"/>
        </w:rPr>
        <w:t xml:space="preserve">posibil, la obiectivele generale ale politicii în domeniul energetic și de mediu a UE. </w:t>
      </w:r>
    </w:p>
    <w:p w14:paraId="1CE7C3B7" w14:textId="77777777" w:rsidR="009021EB" w:rsidRPr="00C023AD" w:rsidRDefault="009021EB" w:rsidP="00420CCD">
      <w:pPr>
        <w:tabs>
          <w:tab w:val="left" w:pos="993"/>
        </w:tabs>
        <w:spacing w:after="0" w:line="240" w:lineRule="auto"/>
        <w:ind w:firstLine="709"/>
        <w:jc w:val="both"/>
        <w:rPr>
          <w:rFonts w:ascii="Times New Roman" w:eastAsia="Times New Roman" w:hAnsi="Times New Roman" w:cs="Times New Roman"/>
          <w:sz w:val="24"/>
          <w:szCs w:val="24"/>
          <w:lang w:val="ro-RO"/>
        </w:rPr>
      </w:pPr>
      <w:r w:rsidRPr="00C023AD">
        <w:rPr>
          <w:rFonts w:ascii="Times New Roman" w:eastAsia="Times New Roman" w:hAnsi="Times New Roman" w:cs="Times New Roman"/>
          <w:sz w:val="24"/>
          <w:szCs w:val="24"/>
          <w:lang w:val="ro-RO"/>
        </w:rPr>
        <w:t>Politicile promovate în următoarea perioadă în acest domeniu se vor axa pe:</w:t>
      </w:r>
    </w:p>
    <w:p w14:paraId="024C08B8" w14:textId="77777777" w:rsidR="009021EB" w:rsidRPr="00C023AD" w:rsidRDefault="009021EB" w:rsidP="00420CCD">
      <w:pPr>
        <w:pStyle w:val="ListParagraph"/>
        <w:numPr>
          <w:ilvl w:val="0"/>
          <w:numId w:val="9"/>
        </w:numPr>
        <w:tabs>
          <w:tab w:val="left" w:pos="993"/>
        </w:tabs>
        <w:spacing w:after="0" w:line="240" w:lineRule="auto"/>
        <w:ind w:left="0" w:firstLine="709"/>
        <w:jc w:val="both"/>
        <w:rPr>
          <w:rFonts w:ascii="Times New Roman" w:eastAsia="Times New Roman" w:hAnsi="Times New Roman" w:cs="Times New Roman"/>
          <w:color w:val="FF0000"/>
          <w:sz w:val="24"/>
          <w:szCs w:val="24"/>
          <w:lang w:val="ro-RO"/>
        </w:rPr>
      </w:pPr>
      <w:r w:rsidRPr="00C023AD">
        <w:rPr>
          <w:rFonts w:ascii="Times New Roman" w:eastAsia="Times New Roman" w:hAnsi="Times New Roman" w:cs="Times New Roman"/>
          <w:sz w:val="24"/>
          <w:szCs w:val="24"/>
          <w:lang w:val="ro-RO"/>
        </w:rPr>
        <w:t>dezvoltarea sectorului electroenergetic;</w:t>
      </w:r>
    </w:p>
    <w:p w14:paraId="39F72807" w14:textId="77777777" w:rsidR="009021EB" w:rsidRPr="00C023AD" w:rsidRDefault="009021EB" w:rsidP="00420CCD">
      <w:pPr>
        <w:pStyle w:val="ListParagraph"/>
        <w:numPr>
          <w:ilvl w:val="0"/>
          <w:numId w:val="9"/>
        </w:numPr>
        <w:tabs>
          <w:tab w:val="left" w:pos="993"/>
        </w:tabs>
        <w:spacing w:after="0" w:line="240" w:lineRule="auto"/>
        <w:ind w:left="0" w:firstLine="709"/>
        <w:jc w:val="both"/>
        <w:rPr>
          <w:rFonts w:ascii="Times New Roman" w:eastAsia="Times New Roman" w:hAnsi="Times New Roman" w:cs="Times New Roman"/>
          <w:sz w:val="24"/>
          <w:szCs w:val="24"/>
          <w:lang w:val="ro-RO"/>
        </w:rPr>
      </w:pPr>
      <w:r w:rsidRPr="00C023AD">
        <w:rPr>
          <w:rFonts w:ascii="Times New Roman" w:eastAsia="Times New Roman" w:hAnsi="Times New Roman" w:cs="Times New Roman"/>
          <w:sz w:val="24"/>
          <w:szCs w:val="24"/>
          <w:lang w:val="ro-RO"/>
        </w:rPr>
        <w:t>dezvoltarea sectorului gazelor naturale şi al produselor petroliere;</w:t>
      </w:r>
    </w:p>
    <w:p w14:paraId="59C75C53" w14:textId="77777777" w:rsidR="009021EB" w:rsidRPr="00C023AD" w:rsidRDefault="009021EB" w:rsidP="00420CCD">
      <w:pPr>
        <w:pStyle w:val="ListParagraph"/>
        <w:numPr>
          <w:ilvl w:val="0"/>
          <w:numId w:val="9"/>
        </w:numPr>
        <w:tabs>
          <w:tab w:val="left" w:pos="993"/>
        </w:tabs>
        <w:spacing w:after="0" w:line="240" w:lineRule="auto"/>
        <w:ind w:left="0" w:firstLine="709"/>
        <w:jc w:val="both"/>
        <w:rPr>
          <w:rFonts w:ascii="Times New Roman" w:eastAsia="Times New Roman" w:hAnsi="Times New Roman" w:cs="Times New Roman"/>
          <w:sz w:val="24"/>
          <w:szCs w:val="24"/>
          <w:lang w:val="ro-RO"/>
        </w:rPr>
      </w:pPr>
      <w:r w:rsidRPr="00C023AD">
        <w:rPr>
          <w:rFonts w:ascii="Times New Roman" w:eastAsia="Times New Roman" w:hAnsi="Times New Roman" w:cs="Times New Roman"/>
          <w:sz w:val="24"/>
          <w:szCs w:val="24"/>
          <w:lang w:val="ro-RO"/>
        </w:rPr>
        <w:t>dezvoltarea sectorului termoenergetic;</w:t>
      </w:r>
    </w:p>
    <w:p w14:paraId="502DCD71" w14:textId="77777777" w:rsidR="00DC5D2A" w:rsidRPr="00C023AD" w:rsidRDefault="009021EB" w:rsidP="00420CCD">
      <w:pPr>
        <w:pStyle w:val="ListParagraph"/>
        <w:numPr>
          <w:ilvl w:val="0"/>
          <w:numId w:val="9"/>
        </w:numPr>
        <w:tabs>
          <w:tab w:val="left" w:pos="993"/>
        </w:tabs>
        <w:spacing w:after="0" w:line="240" w:lineRule="auto"/>
        <w:ind w:left="0" w:firstLine="709"/>
        <w:jc w:val="both"/>
        <w:rPr>
          <w:rFonts w:ascii="Times New Roman" w:eastAsia="Times New Roman" w:hAnsi="Times New Roman" w:cs="Times New Roman"/>
          <w:sz w:val="24"/>
          <w:szCs w:val="24"/>
          <w:lang w:val="ro-RO"/>
        </w:rPr>
      </w:pPr>
      <w:r w:rsidRPr="00C023AD">
        <w:rPr>
          <w:rFonts w:ascii="Times New Roman" w:eastAsia="Times New Roman" w:hAnsi="Times New Roman" w:cs="Times New Roman"/>
          <w:sz w:val="24"/>
          <w:szCs w:val="24"/>
          <w:lang w:val="ro-RO"/>
        </w:rPr>
        <w:t>pro</w:t>
      </w:r>
      <w:r w:rsidR="004F5A3D" w:rsidRPr="00C023AD">
        <w:rPr>
          <w:rFonts w:ascii="Times New Roman" w:eastAsia="Times New Roman" w:hAnsi="Times New Roman" w:cs="Times New Roman"/>
          <w:sz w:val="24"/>
          <w:szCs w:val="24"/>
          <w:lang w:val="ro-RO"/>
        </w:rPr>
        <w:t>movarea eficienţei energetice;</w:t>
      </w:r>
    </w:p>
    <w:p w14:paraId="082F5A78" w14:textId="77777777" w:rsidR="009021EB" w:rsidRPr="00C023AD" w:rsidRDefault="009021EB" w:rsidP="00420CCD">
      <w:pPr>
        <w:pStyle w:val="ListParagraph"/>
        <w:numPr>
          <w:ilvl w:val="0"/>
          <w:numId w:val="9"/>
        </w:numPr>
        <w:tabs>
          <w:tab w:val="left" w:pos="993"/>
        </w:tabs>
        <w:spacing w:after="0" w:line="240" w:lineRule="auto"/>
        <w:ind w:left="0" w:firstLine="709"/>
        <w:jc w:val="both"/>
        <w:rPr>
          <w:rFonts w:ascii="Times New Roman" w:eastAsia="Times New Roman" w:hAnsi="Times New Roman" w:cs="Times New Roman"/>
          <w:sz w:val="24"/>
          <w:szCs w:val="24"/>
          <w:lang w:val="ro-RO"/>
        </w:rPr>
      </w:pPr>
      <w:r w:rsidRPr="00C023AD">
        <w:rPr>
          <w:rFonts w:ascii="Times New Roman" w:eastAsia="Times New Roman" w:hAnsi="Times New Roman" w:cs="Times New Roman"/>
          <w:sz w:val="24"/>
          <w:szCs w:val="24"/>
          <w:lang w:val="ro-RO"/>
        </w:rPr>
        <w:t>valorificarea surselor de energie regenerabilă.</w:t>
      </w:r>
    </w:p>
    <w:p w14:paraId="1BAE6F15" w14:textId="77777777" w:rsidR="009021EB" w:rsidRPr="00C023AD" w:rsidRDefault="009021EB" w:rsidP="00420CCD">
      <w:pPr>
        <w:tabs>
          <w:tab w:val="left" w:pos="993"/>
        </w:tabs>
        <w:spacing w:after="0" w:line="240" w:lineRule="auto"/>
        <w:ind w:firstLine="709"/>
        <w:jc w:val="both"/>
        <w:rPr>
          <w:rFonts w:ascii="Times New Roman" w:eastAsia="Times New Roman" w:hAnsi="Times New Roman" w:cs="Times New Roman"/>
          <w:lang w:val="ro-RO"/>
        </w:rPr>
      </w:pPr>
    </w:p>
    <w:p w14:paraId="0DE84908" w14:textId="11642BFD" w:rsidR="009021EB" w:rsidRPr="00C023AD" w:rsidRDefault="009021EB" w:rsidP="00420CCD">
      <w:pPr>
        <w:tabs>
          <w:tab w:val="left" w:pos="993"/>
        </w:tabs>
        <w:spacing w:after="0" w:line="240" w:lineRule="auto"/>
        <w:ind w:firstLine="709"/>
        <w:rPr>
          <w:rFonts w:ascii="Times New Roman" w:hAnsi="Times New Roman" w:cs="Times New Roman"/>
          <w:b/>
          <w:i/>
          <w:color w:val="000000" w:themeColor="text1"/>
          <w:sz w:val="24"/>
          <w:szCs w:val="24"/>
          <w:lang w:val="ro-RO"/>
        </w:rPr>
      </w:pPr>
      <w:r w:rsidRPr="00C023AD">
        <w:rPr>
          <w:rFonts w:ascii="Times New Roman" w:hAnsi="Times New Roman" w:cs="Times New Roman"/>
          <w:b/>
          <w:i/>
          <w:color w:val="000000" w:themeColor="text1"/>
          <w:sz w:val="24"/>
          <w:szCs w:val="24"/>
          <w:lang w:val="ro-RO"/>
        </w:rPr>
        <w:t>II.</w:t>
      </w:r>
      <w:r w:rsidR="00C023AD" w:rsidRPr="00C023AD">
        <w:rPr>
          <w:rFonts w:ascii="Times New Roman" w:hAnsi="Times New Roman" w:cs="Times New Roman"/>
          <w:b/>
          <w:i/>
          <w:color w:val="000000" w:themeColor="text1"/>
          <w:sz w:val="24"/>
          <w:szCs w:val="24"/>
          <w:lang w:val="ro-RO"/>
        </w:rPr>
        <w:t xml:space="preserve"> </w:t>
      </w:r>
      <w:r w:rsidRPr="00C023AD">
        <w:rPr>
          <w:rFonts w:ascii="Times New Roman" w:hAnsi="Times New Roman" w:cs="Times New Roman"/>
          <w:b/>
          <w:i/>
          <w:color w:val="000000" w:themeColor="text1"/>
          <w:sz w:val="24"/>
          <w:szCs w:val="24"/>
          <w:lang w:val="ro-RO"/>
        </w:rPr>
        <w:t xml:space="preserve">Prioritățile sectorului </w:t>
      </w:r>
    </w:p>
    <w:p w14:paraId="23466790" w14:textId="77777777" w:rsidR="009E277D" w:rsidRPr="00C023AD" w:rsidRDefault="009E277D" w:rsidP="00420CCD">
      <w:pPr>
        <w:pStyle w:val="Header"/>
        <w:tabs>
          <w:tab w:val="left" w:pos="993"/>
        </w:tabs>
        <w:ind w:firstLine="709"/>
        <w:jc w:val="both"/>
        <w:rPr>
          <w:bCs/>
          <w:iCs/>
          <w:lang w:val="ro-RO"/>
        </w:rPr>
      </w:pPr>
      <w:r w:rsidRPr="00C023AD">
        <w:rPr>
          <w:bCs/>
          <w:iCs/>
          <w:lang w:val="ro-RO"/>
        </w:rPr>
        <w:t>1.</w:t>
      </w:r>
      <w:r w:rsidR="005B41D5" w:rsidRPr="00C023AD">
        <w:rPr>
          <w:bCs/>
          <w:iCs/>
          <w:lang w:val="ro-RO"/>
        </w:rPr>
        <w:t xml:space="preserve"> </w:t>
      </w:r>
      <w:r w:rsidRPr="00C023AD">
        <w:rPr>
          <w:bCs/>
          <w:iCs/>
          <w:lang w:val="ro-RO"/>
        </w:rPr>
        <w:t>Îmbunătățirea eficienței energetice a clădirilor publice cu destinație socială și a blocurilor rezidențiale</w:t>
      </w:r>
      <w:r w:rsidR="005B41D5" w:rsidRPr="00C023AD">
        <w:rPr>
          <w:lang w:val="ro-RO"/>
        </w:rPr>
        <w:t>;</w:t>
      </w:r>
      <w:r w:rsidRPr="00C023AD">
        <w:rPr>
          <w:color w:val="FF0000"/>
          <w:lang w:val="ro-RO"/>
        </w:rPr>
        <w:t xml:space="preserve"> </w:t>
      </w:r>
    </w:p>
    <w:p w14:paraId="5EFFC6DE" w14:textId="4AF8497F" w:rsidR="009B173B" w:rsidRPr="00C023AD" w:rsidRDefault="009E277D" w:rsidP="00420CCD">
      <w:pPr>
        <w:pStyle w:val="Header"/>
        <w:tabs>
          <w:tab w:val="left" w:pos="993"/>
        </w:tabs>
        <w:ind w:firstLine="709"/>
        <w:jc w:val="both"/>
        <w:rPr>
          <w:lang w:val="ro-RO"/>
        </w:rPr>
      </w:pPr>
      <w:r w:rsidRPr="00C023AD">
        <w:rPr>
          <w:lang w:val="ro-RO"/>
        </w:rPr>
        <w:t>2.</w:t>
      </w:r>
      <w:r w:rsidRPr="00C023AD">
        <w:rPr>
          <w:color w:val="FF0000"/>
          <w:lang w:val="ro-RO"/>
        </w:rPr>
        <w:t xml:space="preserve"> </w:t>
      </w:r>
      <w:r w:rsidRPr="00C023AD">
        <w:rPr>
          <w:rFonts w:eastAsia="Calibri"/>
          <w:bCs/>
          <w:iCs/>
          <w:lang w:val="ro-RO" w:eastAsia="en-US"/>
        </w:rPr>
        <w:t xml:space="preserve">Sporirea rezilienței, </w:t>
      </w:r>
      <w:r w:rsidR="00C023AD">
        <w:rPr>
          <w:rFonts w:eastAsia="Calibri"/>
          <w:bCs/>
          <w:iCs/>
          <w:lang w:val="ro-RO" w:eastAsia="en-US"/>
        </w:rPr>
        <w:t xml:space="preserve">a </w:t>
      </w:r>
      <w:r w:rsidRPr="00C023AD">
        <w:rPr>
          <w:rFonts w:eastAsia="Calibri"/>
          <w:bCs/>
          <w:iCs/>
          <w:lang w:val="ro-RO" w:eastAsia="en-US"/>
        </w:rPr>
        <w:t>eficienței sectorului energetic și asigurarea securității energetice a țării</w:t>
      </w:r>
      <w:r w:rsidR="005B41D5" w:rsidRPr="00C023AD">
        <w:rPr>
          <w:lang w:val="ro-RO"/>
        </w:rPr>
        <w:t>;</w:t>
      </w:r>
    </w:p>
    <w:p w14:paraId="157D1E66" w14:textId="66F79504" w:rsidR="009E277D" w:rsidRPr="00C023AD" w:rsidRDefault="009E277D" w:rsidP="00420CCD">
      <w:pPr>
        <w:pStyle w:val="Header"/>
        <w:tabs>
          <w:tab w:val="left" w:pos="993"/>
        </w:tabs>
        <w:ind w:firstLine="709"/>
        <w:jc w:val="both"/>
        <w:rPr>
          <w:rFonts w:eastAsia="Calibri"/>
          <w:bCs/>
          <w:iCs/>
          <w:lang w:val="ro-RO" w:eastAsia="en-US"/>
        </w:rPr>
      </w:pPr>
      <w:r w:rsidRPr="00C023AD">
        <w:rPr>
          <w:rFonts w:eastAsia="Calibri"/>
          <w:bCs/>
          <w:iCs/>
          <w:lang w:val="ro-RO" w:eastAsia="en-US"/>
        </w:rPr>
        <w:t xml:space="preserve">3. Consolidarea sistemelor de alimentare centralizată cu energie termică și îmbunătățirea performanței acestora, </w:t>
      </w:r>
      <w:r w:rsidR="00C023AD">
        <w:rPr>
          <w:rFonts w:eastAsia="Calibri"/>
          <w:bCs/>
          <w:iCs/>
          <w:lang w:val="ro-RO" w:eastAsia="en-US"/>
        </w:rPr>
        <w:t>precum și</w:t>
      </w:r>
      <w:r w:rsidRPr="00C023AD">
        <w:rPr>
          <w:rFonts w:eastAsia="Calibri"/>
          <w:bCs/>
          <w:iCs/>
          <w:lang w:val="ro-RO" w:eastAsia="en-US"/>
        </w:rPr>
        <w:t xml:space="preserve"> creșterea calității serviciilor oferite consumatori</w:t>
      </w:r>
      <w:bookmarkStart w:id="0" w:name="_GoBack"/>
      <w:bookmarkEnd w:id="0"/>
      <w:r w:rsidRPr="00C023AD">
        <w:rPr>
          <w:rFonts w:eastAsia="Calibri"/>
          <w:bCs/>
          <w:iCs/>
          <w:lang w:val="ro-RO" w:eastAsia="en-US"/>
        </w:rPr>
        <w:t>lor finali prin retehnologizare și extindere</w:t>
      </w:r>
      <w:r w:rsidR="005B41D5" w:rsidRPr="00C023AD">
        <w:rPr>
          <w:rFonts w:eastAsia="Calibri"/>
          <w:bCs/>
          <w:iCs/>
          <w:lang w:val="ro-RO" w:eastAsia="en-US"/>
        </w:rPr>
        <w:t>.</w:t>
      </w:r>
    </w:p>
    <w:p w14:paraId="7C03EA2B" w14:textId="77777777" w:rsidR="009021EB" w:rsidRPr="00C023AD" w:rsidRDefault="009021EB" w:rsidP="00420CCD">
      <w:pPr>
        <w:tabs>
          <w:tab w:val="left" w:pos="993"/>
        </w:tabs>
        <w:spacing w:after="0" w:line="240" w:lineRule="auto"/>
        <w:ind w:firstLine="709"/>
        <w:jc w:val="both"/>
        <w:rPr>
          <w:rFonts w:ascii="Times New Roman" w:hAnsi="Times New Roman" w:cs="Times New Roman"/>
          <w:color w:val="FF0000"/>
          <w:sz w:val="24"/>
          <w:szCs w:val="24"/>
          <w:lang w:val="ro-RO"/>
        </w:rPr>
      </w:pPr>
    </w:p>
    <w:p w14:paraId="3D3B7FE3" w14:textId="15BFB8F2" w:rsidR="009021EB" w:rsidRPr="00C023AD" w:rsidRDefault="00C023AD" w:rsidP="00420CCD">
      <w:pPr>
        <w:tabs>
          <w:tab w:val="left" w:pos="993"/>
        </w:tabs>
        <w:spacing w:after="0" w:line="240" w:lineRule="auto"/>
        <w:ind w:firstLine="709"/>
        <w:rPr>
          <w:rFonts w:ascii="Times New Roman" w:hAnsi="Times New Roman" w:cs="Times New Roman"/>
          <w:b/>
          <w:i/>
          <w:color w:val="000000" w:themeColor="text1"/>
          <w:sz w:val="24"/>
          <w:szCs w:val="24"/>
          <w:lang w:val="ro-RO"/>
        </w:rPr>
      </w:pPr>
      <w:r>
        <w:rPr>
          <w:rFonts w:ascii="Times New Roman" w:hAnsi="Times New Roman" w:cs="Times New Roman"/>
          <w:b/>
          <w:i/>
          <w:color w:val="000000" w:themeColor="text1"/>
          <w:sz w:val="24"/>
          <w:szCs w:val="24"/>
          <w:lang w:val="ro-RO"/>
        </w:rPr>
        <w:t>III. Indicatori-</w:t>
      </w:r>
      <w:r w:rsidR="009021EB" w:rsidRPr="00C023AD">
        <w:rPr>
          <w:rFonts w:ascii="Times New Roman" w:hAnsi="Times New Roman" w:cs="Times New Roman"/>
          <w:b/>
          <w:i/>
          <w:color w:val="000000" w:themeColor="text1"/>
          <w:sz w:val="24"/>
          <w:szCs w:val="24"/>
          <w:lang w:val="ro-RO"/>
        </w:rPr>
        <w:t>cheie de performanță pe sector</w:t>
      </w:r>
    </w:p>
    <w:p w14:paraId="2EA60281" w14:textId="77777777" w:rsidR="00C17F9C" w:rsidRPr="00C023AD" w:rsidRDefault="00C17F9C" w:rsidP="00420CCD">
      <w:pPr>
        <w:pStyle w:val="ListParagraph"/>
        <w:numPr>
          <w:ilvl w:val="0"/>
          <w:numId w:val="15"/>
        </w:numPr>
        <w:tabs>
          <w:tab w:val="left" w:pos="284"/>
          <w:tab w:val="left" w:pos="993"/>
        </w:tabs>
        <w:spacing w:after="0" w:line="240" w:lineRule="auto"/>
        <w:ind w:left="0" w:firstLine="709"/>
        <w:jc w:val="both"/>
        <w:rPr>
          <w:rFonts w:ascii="Times New Roman" w:hAnsi="Times New Roman" w:cs="Times New Roman"/>
          <w:iCs/>
          <w:sz w:val="24"/>
          <w:szCs w:val="24"/>
          <w:lang w:val="ro-RO"/>
        </w:rPr>
      </w:pPr>
      <w:r w:rsidRPr="00C023AD">
        <w:rPr>
          <w:rFonts w:ascii="Times New Roman" w:hAnsi="Times New Roman" w:cs="Times New Roman"/>
          <w:iCs/>
          <w:sz w:val="24"/>
          <w:szCs w:val="24"/>
          <w:lang w:val="ro-RO"/>
        </w:rPr>
        <w:t>Îmbunătățirea eficienței energetice a clădirilor publice prin implementarea Proiectului „Eficiența energetică în Republica Moldova” – 10 instituții medicale renovate (9 în mun</w:t>
      </w:r>
      <w:r w:rsidR="00BE6686" w:rsidRPr="00C023AD">
        <w:rPr>
          <w:rFonts w:ascii="Times New Roman" w:hAnsi="Times New Roman" w:cs="Times New Roman"/>
          <w:iCs/>
          <w:sz w:val="24"/>
          <w:szCs w:val="24"/>
          <w:lang w:val="ro-RO"/>
        </w:rPr>
        <w:t>icipiul</w:t>
      </w:r>
      <w:r w:rsidRPr="00C023AD">
        <w:rPr>
          <w:rFonts w:ascii="Times New Roman" w:hAnsi="Times New Roman" w:cs="Times New Roman"/>
          <w:iCs/>
          <w:sz w:val="24"/>
          <w:szCs w:val="24"/>
          <w:lang w:val="ro-RO"/>
        </w:rPr>
        <w:t xml:space="preserve"> Chișinău și 1 în mun</w:t>
      </w:r>
      <w:r w:rsidR="00BE6686" w:rsidRPr="00C023AD">
        <w:rPr>
          <w:rFonts w:ascii="Times New Roman" w:hAnsi="Times New Roman" w:cs="Times New Roman"/>
          <w:iCs/>
          <w:sz w:val="24"/>
          <w:szCs w:val="24"/>
          <w:lang w:val="ro-RO"/>
        </w:rPr>
        <w:t>icipiul</w:t>
      </w:r>
      <w:r w:rsidRPr="00C023AD">
        <w:rPr>
          <w:rFonts w:ascii="Times New Roman" w:hAnsi="Times New Roman" w:cs="Times New Roman"/>
          <w:iCs/>
          <w:sz w:val="24"/>
          <w:szCs w:val="24"/>
          <w:lang w:val="ro-RO"/>
        </w:rPr>
        <w:t xml:space="preserve"> Bălți); </w:t>
      </w:r>
    </w:p>
    <w:p w14:paraId="31BADCF1" w14:textId="3D057B63" w:rsidR="00C17F9C" w:rsidRPr="00C023AD" w:rsidRDefault="00C17F9C" w:rsidP="00420CCD">
      <w:pPr>
        <w:pStyle w:val="ListParagraph"/>
        <w:numPr>
          <w:ilvl w:val="0"/>
          <w:numId w:val="15"/>
        </w:numPr>
        <w:tabs>
          <w:tab w:val="left" w:pos="284"/>
          <w:tab w:val="left" w:pos="993"/>
        </w:tabs>
        <w:spacing w:after="0" w:line="240" w:lineRule="auto"/>
        <w:ind w:left="0" w:firstLine="709"/>
        <w:jc w:val="both"/>
        <w:rPr>
          <w:rFonts w:ascii="Times New Roman" w:hAnsi="Times New Roman" w:cs="Times New Roman"/>
          <w:iCs/>
          <w:sz w:val="24"/>
          <w:szCs w:val="24"/>
          <w:lang w:val="ro-RO"/>
        </w:rPr>
      </w:pPr>
      <w:r w:rsidRPr="00C023AD">
        <w:rPr>
          <w:rFonts w:ascii="Times New Roman" w:hAnsi="Times New Roman" w:cs="Times New Roman"/>
          <w:iCs/>
          <w:sz w:val="24"/>
          <w:szCs w:val="24"/>
          <w:lang w:val="ro-RO"/>
        </w:rPr>
        <w:t xml:space="preserve"> Asigurarea renovării unei suprafețe încălzite de cel puțin 507 mii m</w:t>
      </w:r>
      <w:r w:rsidRPr="00C023AD">
        <w:rPr>
          <w:rFonts w:ascii="Times New Roman" w:hAnsi="Times New Roman" w:cs="Times New Roman"/>
          <w:iCs/>
          <w:sz w:val="24"/>
          <w:szCs w:val="24"/>
          <w:vertAlign w:val="superscript"/>
          <w:lang w:val="ro-RO"/>
        </w:rPr>
        <w:t>2</w:t>
      </w:r>
      <w:r w:rsidRPr="00C023AD">
        <w:rPr>
          <w:rFonts w:ascii="Times New Roman" w:hAnsi="Times New Roman" w:cs="Times New Roman"/>
          <w:iCs/>
          <w:sz w:val="24"/>
          <w:szCs w:val="24"/>
          <w:lang w:val="ro-RO"/>
        </w:rPr>
        <w:t xml:space="preserve"> în clădirile rezidențiale</w:t>
      </w:r>
      <w:r w:rsidR="00C023AD">
        <w:rPr>
          <w:rFonts w:ascii="Times New Roman" w:hAnsi="Times New Roman" w:cs="Times New Roman"/>
          <w:iCs/>
          <w:sz w:val="24"/>
          <w:szCs w:val="24"/>
          <w:lang w:val="ro-RO"/>
        </w:rPr>
        <w:t xml:space="preserve"> până în anul</w:t>
      </w:r>
      <w:r w:rsidRPr="00C023AD">
        <w:rPr>
          <w:rFonts w:ascii="Times New Roman" w:hAnsi="Times New Roman" w:cs="Times New Roman"/>
          <w:iCs/>
          <w:sz w:val="24"/>
          <w:szCs w:val="24"/>
          <w:lang w:val="ro-RO"/>
        </w:rPr>
        <w:t xml:space="preserve"> 2027;</w:t>
      </w:r>
    </w:p>
    <w:p w14:paraId="68BAC75D" w14:textId="75C79E5C" w:rsidR="00C17F9C" w:rsidRPr="00C023AD" w:rsidRDefault="00C17F9C" w:rsidP="00420CCD">
      <w:pPr>
        <w:pStyle w:val="ListParagraph"/>
        <w:numPr>
          <w:ilvl w:val="0"/>
          <w:numId w:val="15"/>
        </w:numPr>
        <w:tabs>
          <w:tab w:val="left" w:pos="284"/>
          <w:tab w:val="left" w:pos="993"/>
        </w:tabs>
        <w:spacing w:after="0" w:line="240" w:lineRule="auto"/>
        <w:ind w:left="0" w:firstLine="709"/>
        <w:jc w:val="both"/>
        <w:rPr>
          <w:rFonts w:ascii="Times New Roman" w:hAnsi="Times New Roman" w:cs="Times New Roman"/>
          <w:iCs/>
          <w:sz w:val="24"/>
          <w:szCs w:val="24"/>
          <w:lang w:val="ro-RO"/>
        </w:rPr>
      </w:pPr>
      <w:r w:rsidRPr="00C023AD">
        <w:rPr>
          <w:rFonts w:ascii="Times New Roman" w:hAnsi="Times New Roman" w:cs="Times New Roman"/>
          <w:iCs/>
          <w:sz w:val="24"/>
          <w:szCs w:val="24"/>
          <w:lang w:val="ro-RO"/>
        </w:rPr>
        <w:t xml:space="preserve">Economii de energie la consumatorii finali din sectorul rezidențial de cel puțin 5,76 mii ktep realizate </w:t>
      </w:r>
      <w:r w:rsidR="00C023AD">
        <w:rPr>
          <w:rFonts w:ascii="Times New Roman" w:hAnsi="Times New Roman" w:cs="Times New Roman"/>
          <w:iCs/>
          <w:sz w:val="24"/>
          <w:szCs w:val="24"/>
          <w:lang w:val="ro-RO"/>
        </w:rPr>
        <w:t>până în</w:t>
      </w:r>
      <w:r w:rsidRPr="00C023AD">
        <w:rPr>
          <w:rFonts w:ascii="Times New Roman" w:hAnsi="Times New Roman" w:cs="Times New Roman"/>
          <w:iCs/>
          <w:sz w:val="24"/>
          <w:szCs w:val="24"/>
          <w:lang w:val="ro-RO"/>
        </w:rPr>
        <w:t xml:space="preserve"> 2027;</w:t>
      </w:r>
    </w:p>
    <w:p w14:paraId="607F355E" w14:textId="4E16D92B" w:rsidR="00C17F9C" w:rsidRPr="00C023AD" w:rsidRDefault="00C17F9C" w:rsidP="00420CCD">
      <w:pPr>
        <w:pStyle w:val="ListParagraph"/>
        <w:numPr>
          <w:ilvl w:val="0"/>
          <w:numId w:val="15"/>
        </w:numPr>
        <w:tabs>
          <w:tab w:val="left" w:pos="284"/>
          <w:tab w:val="left" w:pos="993"/>
        </w:tabs>
        <w:spacing w:after="0" w:line="240" w:lineRule="auto"/>
        <w:ind w:left="0" w:firstLine="709"/>
        <w:contextualSpacing w:val="0"/>
        <w:jc w:val="both"/>
        <w:rPr>
          <w:rFonts w:ascii="Times New Roman" w:hAnsi="Times New Roman" w:cs="Times New Roman"/>
          <w:iCs/>
          <w:sz w:val="24"/>
          <w:szCs w:val="24"/>
          <w:lang w:val="ro-RO"/>
        </w:rPr>
      </w:pPr>
      <w:r w:rsidRPr="00C023AD">
        <w:rPr>
          <w:rFonts w:ascii="Times New Roman" w:hAnsi="Times New Roman" w:cs="Times New Roman"/>
          <w:iCs/>
          <w:sz w:val="24"/>
          <w:szCs w:val="24"/>
          <w:lang w:val="ro-RO"/>
        </w:rPr>
        <w:t>Gradul de valorificare a mijloacelor financiare alocate proiectelor de eficiență energetică în sectorul public și rezidențial, în proporție de 100%</w:t>
      </w:r>
      <w:r w:rsidR="00C023AD">
        <w:rPr>
          <w:rFonts w:ascii="Times New Roman" w:hAnsi="Times New Roman" w:cs="Times New Roman"/>
          <w:iCs/>
          <w:sz w:val="24"/>
          <w:szCs w:val="24"/>
          <w:lang w:val="ro-RO"/>
        </w:rPr>
        <w:t xml:space="preserve"> până în</w:t>
      </w:r>
      <w:r w:rsidRPr="00C023AD">
        <w:rPr>
          <w:rFonts w:ascii="Times New Roman" w:hAnsi="Times New Roman" w:cs="Times New Roman"/>
          <w:iCs/>
          <w:sz w:val="24"/>
          <w:szCs w:val="24"/>
          <w:lang w:val="ro-RO"/>
        </w:rPr>
        <w:t xml:space="preserve"> anul 2027</w:t>
      </w:r>
      <w:r w:rsidR="005C206B" w:rsidRPr="00C023AD">
        <w:rPr>
          <w:rFonts w:ascii="Times New Roman" w:hAnsi="Times New Roman" w:cs="Times New Roman"/>
          <w:sz w:val="24"/>
          <w:szCs w:val="24"/>
          <w:lang w:val="ro-RO"/>
        </w:rPr>
        <w:t>;</w:t>
      </w:r>
    </w:p>
    <w:p w14:paraId="0B2F3749" w14:textId="30E046F9" w:rsidR="00C17F9C" w:rsidRPr="00C023AD" w:rsidRDefault="00C17F9C" w:rsidP="00420CCD">
      <w:pPr>
        <w:pStyle w:val="mk1txtb1"/>
        <w:numPr>
          <w:ilvl w:val="0"/>
          <w:numId w:val="15"/>
        </w:numPr>
        <w:tabs>
          <w:tab w:val="left" w:pos="709"/>
          <w:tab w:val="left" w:pos="993"/>
        </w:tabs>
        <w:spacing w:before="0" w:line="240" w:lineRule="auto"/>
        <w:ind w:left="0" w:firstLine="709"/>
        <w:rPr>
          <w:rFonts w:ascii="Times New Roman" w:hAnsi="Times New Roman" w:cs="Times New Roman"/>
          <w:sz w:val="24"/>
          <w:szCs w:val="24"/>
          <w:lang w:val="ro-RO"/>
        </w:rPr>
      </w:pPr>
      <w:r w:rsidRPr="00C023AD">
        <w:rPr>
          <w:rFonts w:ascii="Times New Roman" w:hAnsi="Times New Roman" w:cs="Times New Roman"/>
          <w:sz w:val="24"/>
          <w:szCs w:val="24"/>
          <w:lang w:val="ro-RO"/>
        </w:rPr>
        <w:t xml:space="preserve">Construcția a circa 158 km de linie electrică aeriană (LEA) 400 kV pe direcția Vulcănești-Chișinău, finalizată </w:t>
      </w:r>
      <w:r w:rsidR="00C023AD">
        <w:rPr>
          <w:rFonts w:ascii="Times New Roman" w:hAnsi="Times New Roman" w:cs="Times New Roman"/>
          <w:sz w:val="24"/>
          <w:szCs w:val="24"/>
          <w:lang w:val="ro-RO"/>
        </w:rPr>
        <w:t xml:space="preserve">până în </w:t>
      </w:r>
      <w:r w:rsidRPr="00C023AD">
        <w:rPr>
          <w:rFonts w:ascii="Times New Roman" w:hAnsi="Times New Roman" w:cs="Times New Roman"/>
          <w:sz w:val="24"/>
          <w:szCs w:val="24"/>
          <w:lang w:val="ro-RO"/>
        </w:rPr>
        <w:t>2025;</w:t>
      </w:r>
    </w:p>
    <w:p w14:paraId="2D68A0B8" w14:textId="7E4084C0" w:rsidR="00C17F9C" w:rsidRPr="00C023AD" w:rsidRDefault="00C17F9C" w:rsidP="00420CCD">
      <w:pPr>
        <w:pStyle w:val="mk1txtb1"/>
        <w:numPr>
          <w:ilvl w:val="0"/>
          <w:numId w:val="15"/>
        </w:numPr>
        <w:tabs>
          <w:tab w:val="left" w:pos="709"/>
          <w:tab w:val="left" w:pos="993"/>
        </w:tabs>
        <w:spacing w:before="0" w:line="240" w:lineRule="auto"/>
        <w:ind w:left="0" w:firstLine="709"/>
        <w:rPr>
          <w:rFonts w:ascii="Times New Roman" w:hAnsi="Times New Roman" w:cs="Times New Roman"/>
          <w:sz w:val="24"/>
          <w:szCs w:val="24"/>
          <w:lang w:val="ro-RO"/>
        </w:rPr>
      </w:pPr>
      <w:r w:rsidRPr="00C023AD">
        <w:rPr>
          <w:rFonts w:ascii="Times New Roman" w:hAnsi="Times New Roman" w:cs="Times New Roman"/>
          <w:sz w:val="24"/>
          <w:szCs w:val="24"/>
          <w:lang w:val="ro-RO"/>
        </w:rPr>
        <w:t xml:space="preserve">Modernizarea stației electrice Chișinău 330 kV și extinderea stației electrice Vulcănești 400 kV, finalizate </w:t>
      </w:r>
      <w:r w:rsidR="00C023AD">
        <w:rPr>
          <w:rFonts w:ascii="Times New Roman" w:hAnsi="Times New Roman" w:cs="Times New Roman"/>
          <w:sz w:val="24"/>
          <w:szCs w:val="24"/>
          <w:lang w:val="ro-RO"/>
        </w:rPr>
        <w:t>până în</w:t>
      </w:r>
      <w:r w:rsidRPr="00C023AD">
        <w:rPr>
          <w:rFonts w:ascii="Times New Roman" w:hAnsi="Times New Roman" w:cs="Times New Roman"/>
          <w:sz w:val="24"/>
          <w:szCs w:val="24"/>
          <w:lang w:val="ro-RO"/>
        </w:rPr>
        <w:t xml:space="preserve"> anul 2026;</w:t>
      </w:r>
    </w:p>
    <w:p w14:paraId="21EA8B56" w14:textId="6EF9326C" w:rsidR="00C17F9C" w:rsidRPr="00C023AD" w:rsidRDefault="00C17F9C" w:rsidP="00420CCD">
      <w:pPr>
        <w:pStyle w:val="mk1txtb1"/>
        <w:numPr>
          <w:ilvl w:val="0"/>
          <w:numId w:val="15"/>
        </w:numPr>
        <w:tabs>
          <w:tab w:val="left" w:pos="709"/>
          <w:tab w:val="left" w:pos="993"/>
          <w:tab w:val="left" w:pos="1134"/>
        </w:tabs>
        <w:spacing w:before="0" w:line="240" w:lineRule="auto"/>
        <w:ind w:left="0" w:firstLine="709"/>
        <w:rPr>
          <w:rFonts w:ascii="Times New Roman" w:hAnsi="Times New Roman" w:cs="Times New Roman"/>
          <w:sz w:val="24"/>
          <w:szCs w:val="24"/>
          <w:lang w:val="ro-RO"/>
        </w:rPr>
      </w:pPr>
      <w:r w:rsidRPr="00C023AD">
        <w:rPr>
          <w:rFonts w:ascii="Times New Roman" w:hAnsi="Times New Roman" w:cs="Times New Roman"/>
          <w:sz w:val="24"/>
          <w:szCs w:val="24"/>
          <w:lang w:val="ro-RO"/>
        </w:rPr>
        <w:t xml:space="preserve">Construcția a circa 52 km de linie electrică aeriană (LEA) pe direcția Bălți-Suceava </w:t>
      </w:r>
      <w:r w:rsidR="00C023AD">
        <w:rPr>
          <w:rFonts w:ascii="Times New Roman" w:hAnsi="Times New Roman" w:cs="Times New Roman"/>
          <w:sz w:val="24"/>
          <w:szCs w:val="24"/>
          <w:lang w:val="ro-RO"/>
        </w:rPr>
        <w:t>până în anul</w:t>
      </w:r>
      <w:r w:rsidRPr="00C023AD">
        <w:rPr>
          <w:rFonts w:ascii="Times New Roman" w:hAnsi="Times New Roman" w:cs="Times New Roman"/>
          <w:sz w:val="24"/>
          <w:szCs w:val="24"/>
          <w:lang w:val="ro-RO"/>
        </w:rPr>
        <w:t xml:space="preserve"> 2027;</w:t>
      </w:r>
    </w:p>
    <w:p w14:paraId="3DF02993" w14:textId="5E43377C" w:rsidR="00DB7B46" w:rsidRPr="00C023AD" w:rsidRDefault="00C17F9C" w:rsidP="00420CCD">
      <w:pPr>
        <w:pStyle w:val="mk1txtb1"/>
        <w:numPr>
          <w:ilvl w:val="0"/>
          <w:numId w:val="15"/>
        </w:numPr>
        <w:tabs>
          <w:tab w:val="left" w:pos="709"/>
          <w:tab w:val="left" w:pos="993"/>
        </w:tabs>
        <w:spacing w:before="0" w:line="240" w:lineRule="auto"/>
        <w:ind w:left="0" w:firstLine="709"/>
        <w:rPr>
          <w:rFonts w:ascii="Times New Roman" w:hAnsi="Times New Roman" w:cs="Times New Roman"/>
          <w:sz w:val="24"/>
          <w:szCs w:val="24"/>
          <w:lang w:val="ro-RO"/>
        </w:rPr>
      </w:pPr>
      <w:r w:rsidRPr="00C023AD">
        <w:rPr>
          <w:rFonts w:ascii="Times New Roman" w:hAnsi="Times New Roman" w:cs="Times New Roman"/>
          <w:sz w:val="24"/>
          <w:szCs w:val="24"/>
          <w:lang w:val="ro-RO"/>
        </w:rPr>
        <w:t xml:space="preserve">Reabilitarea rețelelor electrice de transport în proporție de 100% </w:t>
      </w:r>
      <w:r w:rsidR="00C023AD">
        <w:rPr>
          <w:rFonts w:ascii="Times New Roman" w:hAnsi="Times New Roman" w:cs="Times New Roman"/>
          <w:sz w:val="24"/>
          <w:szCs w:val="24"/>
          <w:lang w:val="ro-RO"/>
        </w:rPr>
        <w:t xml:space="preserve">până în anul </w:t>
      </w:r>
      <w:r w:rsidRPr="00C023AD">
        <w:rPr>
          <w:rFonts w:ascii="Times New Roman" w:hAnsi="Times New Roman" w:cs="Times New Roman"/>
          <w:sz w:val="24"/>
          <w:szCs w:val="24"/>
          <w:lang w:val="ro-RO"/>
        </w:rPr>
        <w:t>2027</w:t>
      </w:r>
      <w:r w:rsidR="00B541A4" w:rsidRPr="00C023AD">
        <w:rPr>
          <w:rFonts w:ascii="Times New Roman" w:hAnsi="Times New Roman" w:cs="Times New Roman"/>
          <w:sz w:val="24"/>
          <w:szCs w:val="24"/>
          <w:lang w:val="ro-RO"/>
        </w:rPr>
        <w:t xml:space="preserve">. </w:t>
      </w:r>
    </w:p>
    <w:p w14:paraId="4177C33F" w14:textId="4AC4DD1B" w:rsidR="00C17F9C" w:rsidRPr="00C023AD" w:rsidRDefault="00C17F9C" w:rsidP="00420CCD">
      <w:pPr>
        <w:pStyle w:val="mk1txtb1"/>
        <w:numPr>
          <w:ilvl w:val="0"/>
          <w:numId w:val="15"/>
        </w:numPr>
        <w:tabs>
          <w:tab w:val="left" w:pos="709"/>
          <w:tab w:val="left" w:pos="993"/>
        </w:tabs>
        <w:spacing w:before="0" w:line="240" w:lineRule="auto"/>
        <w:ind w:left="0" w:firstLine="709"/>
        <w:rPr>
          <w:rFonts w:ascii="Times New Roman" w:hAnsi="Times New Roman" w:cs="Times New Roman"/>
          <w:sz w:val="24"/>
          <w:szCs w:val="24"/>
          <w:lang w:val="ro-RO"/>
        </w:rPr>
      </w:pPr>
      <w:r w:rsidRPr="00C023AD">
        <w:rPr>
          <w:rFonts w:ascii="Times New Roman" w:hAnsi="Times New Roman" w:cs="Times New Roman"/>
          <w:sz w:val="24"/>
          <w:szCs w:val="24"/>
          <w:lang w:val="ro-RO"/>
        </w:rPr>
        <w:t xml:space="preserve">Stabilirea gradului de modernizare și </w:t>
      </w:r>
      <w:r w:rsidR="00C023AD">
        <w:rPr>
          <w:rFonts w:ascii="Times New Roman" w:hAnsi="Times New Roman" w:cs="Times New Roman"/>
          <w:sz w:val="24"/>
          <w:szCs w:val="24"/>
          <w:lang w:val="ro-RO"/>
        </w:rPr>
        <w:t xml:space="preserve">de </w:t>
      </w:r>
      <w:r w:rsidRPr="00C023AD">
        <w:rPr>
          <w:rFonts w:ascii="Times New Roman" w:hAnsi="Times New Roman" w:cs="Times New Roman"/>
          <w:sz w:val="24"/>
          <w:szCs w:val="24"/>
          <w:lang w:val="ro-RO"/>
        </w:rPr>
        <w:t>întreținere a rețelelor de gaze naturale (starea tehnică) ce nu sunt în proprietatea operatorilor de sistem din R</w:t>
      </w:r>
      <w:r w:rsidR="00C023AD">
        <w:rPr>
          <w:rFonts w:ascii="Times New Roman" w:hAnsi="Times New Roman" w:cs="Times New Roman"/>
          <w:sz w:val="24"/>
          <w:szCs w:val="24"/>
          <w:lang w:val="ro-RO"/>
        </w:rPr>
        <w:t xml:space="preserve">epublica </w:t>
      </w:r>
      <w:r w:rsidRPr="00C023AD">
        <w:rPr>
          <w:rFonts w:ascii="Times New Roman" w:hAnsi="Times New Roman" w:cs="Times New Roman"/>
          <w:sz w:val="24"/>
          <w:szCs w:val="24"/>
          <w:lang w:val="ro-RO"/>
        </w:rPr>
        <w:t>M</w:t>
      </w:r>
      <w:r w:rsidR="00C023AD">
        <w:rPr>
          <w:rFonts w:ascii="Times New Roman" w:hAnsi="Times New Roman" w:cs="Times New Roman"/>
          <w:sz w:val="24"/>
          <w:szCs w:val="24"/>
          <w:lang w:val="ro-RO"/>
        </w:rPr>
        <w:t>oldova</w:t>
      </w:r>
      <w:r w:rsidR="005C206B" w:rsidRPr="00C023AD">
        <w:rPr>
          <w:rFonts w:ascii="Times New Roman" w:hAnsi="Times New Roman" w:cs="Times New Roman"/>
          <w:sz w:val="24"/>
          <w:szCs w:val="24"/>
          <w:lang w:val="ro-RO"/>
        </w:rPr>
        <w:t>;</w:t>
      </w:r>
    </w:p>
    <w:p w14:paraId="2A8A0F5F" w14:textId="68CB7344" w:rsidR="00C17F9C" w:rsidRPr="00C023AD" w:rsidRDefault="00C17F9C" w:rsidP="00420CCD">
      <w:pPr>
        <w:pStyle w:val="mk1txtb1"/>
        <w:numPr>
          <w:ilvl w:val="0"/>
          <w:numId w:val="15"/>
        </w:numPr>
        <w:tabs>
          <w:tab w:val="left" w:pos="567"/>
          <w:tab w:val="left" w:pos="993"/>
          <w:tab w:val="left" w:pos="1134"/>
          <w:tab w:val="left" w:pos="1276"/>
        </w:tabs>
        <w:spacing w:before="0" w:line="240" w:lineRule="auto"/>
        <w:ind w:left="0" w:firstLine="709"/>
        <w:rPr>
          <w:rFonts w:ascii="Times New Roman" w:hAnsi="Times New Roman" w:cs="Times New Roman"/>
          <w:iCs/>
          <w:sz w:val="24"/>
          <w:szCs w:val="24"/>
          <w:lang w:val="ro-RO"/>
        </w:rPr>
      </w:pPr>
      <w:r w:rsidRPr="00C023AD">
        <w:rPr>
          <w:rFonts w:ascii="Times New Roman" w:hAnsi="Times New Roman" w:cs="Times New Roman"/>
          <w:iCs/>
          <w:sz w:val="24"/>
          <w:szCs w:val="24"/>
          <w:lang w:val="ro-RO"/>
        </w:rPr>
        <w:t>Instalarea punctelor termice individuale în clădiri rezidențiale și publice (inclusiv rețele termice aferente) în mun</w:t>
      </w:r>
      <w:r w:rsidR="00C023AD">
        <w:rPr>
          <w:rFonts w:ascii="Times New Roman" w:hAnsi="Times New Roman" w:cs="Times New Roman"/>
          <w:iCs/>
          <w:sz w:val="24"/>
          <w:szCs w:val="24"/>
          <w:lang w:val="ro-RO"/>
        </w:rPr>
        <w:t>icipiile</w:t>
      </w:r>
      <w:r w:rsidRPr="00C023AD">
        <w:rPr>
          <w:rFonts w:ascii="Times New Roman" w:hAnsi="Times New Roman" w:cs="Times New Roman"/>
          <w:iCs/>
          <w:sz w:val="24"/>
          <w:szCs w:val="24"/>
          <w:lang w:val="ro-RO"/>
        </w:rPr>
        <w:t xml:space="preserve"> Chișinău și Bălți</w:t>
      </w:r>
      <w:r w:rsidR="005C206B" w:rsidRPr="00C023AD">
        <w:rPr>
          <w:rFonts w:ascii="Times New Roman" w:hAnsi="Times New Roman" w:cs="Times New Roman"/>
          <w:sz w:val="24"/>
          <w:szCs w:val="24"/>
          <w:lang w:val="ro-RO"/>
        </w:rPr>
        <w:t>;</w:t>
      </w:r>
    </w:p>
    <w:p w14:paraId="0D7C6DEE" w14:textId="69AE6B09" w:rsidR="00C17F9C" w:rsidRPr="00C023AD" w:rsidRDefault="00C17F9C" w:rsidP="00420CCD">
      <w:pPr>
        <w:pStyle w:val="mk1txtb1"/>
        <w:numPr>
          <w:ilvl w:val="0"/>
          <w:numId w:val="15"/>
        </w:numPr>
        <w:tabs>
          <w:tab w:val="left" w:pos="709"/>
          <w:tab w:val="left" w:pos="993"/>
          <w:tab w:val="left" w:pos="1134"/>
          <w:tab w:val="left" w:pos="1276"/>
        </w:tabs>
        <w:spacing w:before="0" w:line="240" w:lineRule="auto"/>
        <w:ind w:left="0" w:firstLine="709"/>
        <w:rPr>
          <w:rFonts w:ascii="Times New Roman" w:hAnsi="Times New Roman" w:cs="Times New Roman"/>
          <w:iCs/>
          <w:sz w:val="24"/>
          <w:szCs w:val="24"/>
          <w:lang w:val="ro-RO"/>
        </w:rPr>
      </w:pPr>
      <w:r w:rsidRPr="00C023AD">
        <w:rPr>
          <w:rFonts w:ascii="Times New Roman" w:hAnsi="Times New Roman" w:cs="Times New Roman"/>
          <w:iCs/>
          <w:sz w:val="24"/>
          <w:szCs w:val="24"/>
          <w:lang w:val="ro-RO"/>
        </w:rPr>
        <w:t>Eficiența de generare la CET Sursa-1 (Unitatea nr.</w:t>
      </w:r>
      <w:r w:rsidR="0053475F">
        <w:rPr>
          <w:rFonts w:ascii="Times New Roman" w:hAnsi="Times New Roman" w:cs="Times New Roman"/>
          <w:iCs/>
          <w:sz w:val="24"/>
          <w:szCs w:val="24"/>
          <w:lang w:val="ro-RO"/>
        </w:rPr>
        <w:t xml:space="preserve"> </w:t>
      </w:r>
      <w:r w:rsidRPr="00C023AD">
        <w:rPr>
          <w:rFonts w:ascii="Times New Roman" w:hAnsi="Times New Roman" w:cs="Times New Roman"/>
          <w:iCs/>
          <w:sz w:val="24"/>
          <w:szCs w:val="24"/>
          <w:lang w:val="ro-RO"/>
        </w:rPr>
        <w:t>2) sporită, în proporție de 100%</w:t>
      </w:r>
      <w:r w:rsidR="00C023AD">
        <w:rPr>
          <w:rFonts w:ascii="Times New Roman" w:hAnsi="Times New Roman" w:cs="Times New Roman"/>
          <w:iCs/>
          <w:sz w:val="24"/>
          <w:szCs w:val="24"/>
          <w:lang w:val="ro-RO"/>
        </w:rPr>
        <w:t>,</w:t>
      </w:r>
      <w:r w:rsidRPr="00C023AD">
        <w:rPr>
          <w:rFonts w:ascii="Times New Roman" w:hAnsi="Times New Roman" w:cs="Times New Roman"/>
          <w:iCs/>
          <w:sz w:val="24"/>
          <w:szCs w:val="24"/>
          <w:lang w:val="ro-RO"/>
        </w:rPr>
        <w:t xml:space="preserve"> prin înlocuirea pompei de alimentare și </w:t>
      </w:r>
      <w:r w:rsidR="00C023AD">
        <w:rPr>
          <w:rFonts w:ascii="Times New Roman" w:hAnsi="Times New Roman" w:cs="Times New Roman"/>
          <w:iCs/>
          <w:sz w:val="24"/>
          <w:szCs w:val="24"/>
          <w:lang w:val="ro-RO"/>
        </w:rPr>
        <w:t xml:space="preserve">a </w:t>
      </w:r>
      <w:r w:rsidRPr="00C023AD">
        <w:rPr>
          <w:rFonts w:ascii="Times New Roman" w:hAnsi="Times New Roman" w:cs="Times New Roman"/>
          <w:iCs/>
          <w:sz w:val="24"/>
          <w:szCs w:val="24"/>
          <w:lang w:val="ro-RO"/>
        </w:rPr>
        <w:t xml:space="preserve">motorului, </w:t>
      </w:r>
      <w:r w:rsidR="00C023AD">
        <w:rPr>
          <w:rFonts w:ascii="Times New Roman" w:hAnsi="Times New Roman" w:cs="Times New Roman"/>
          <w:iCs/>
          <w:sz w:val="24"/>
          <w:szCs w:val="24"/>
          <w:lang w:val="ro-RO"/>
        </w:rPr>
        <w:t xml:space="preserve">precum prin </w:t>
      </w:r>
      <w:r w:rsidRPr="00C023AD">
        <w:rPr>
          <w:rFonts w:ascii="Times New Roman" w:hAnsi="Times New Roman" w:cs="Times New Roman"/>
          <w:iCs/>
          <w:sz w:val="24"/>
          <w:szCs w:val="24"/>
          <w:lang w:val="ro-RO"/>
        </w:rPr>
        <w:t xml:space="preserve">instalarea convertizorului de frecvență și a echipamentului aferent; </w:t>
      </w:r>
    </w:p>
    <w:p w14:paraId="799202B2" w14:textId="3CBB21AE" w:rsidR="00C17F9C" w:rsidRPr="00C023AD" w:rsidRDefault="00C17F9C" w:rsidP="00420CCD">
      <w:pPr>
        <w:pStyle w:val="mk1txtb1"/>
        <w:numPr>
          <w:ilvl w:val="0"/>
          <w:numId w:val="15"/>
        </w:numPr>
        <w:tabs>
          <w:tab w:val="left" w:pos="709"/>
          <w:tab w:val="left" w:pos="993"/>
          <w:tab w:val="left" w:pos="1276"/>
        </w:tabs>
        <w:spacing w:before="0" w:line="240" w:lineRule="auto"/>
        <w:ind w:left="0" w:firstLine="709"/>
        <w:rPr>
          <w:rFonts w:ascii="Times New Roman" w:hAnsi="Times New Roman" w:cs="Times New Roman"/>
          <w:iCs/>
          <w:sz w:val="24"/>
          <w:szCs w:val="24"/>
          <w:lang w:val="ro-RO"/>
        </w:rPr>
      </w:pPr>
      <w:r w:rsidRPr="00C023AD">
        <w:rPr>
          <w:rFonts w:ascii="Times New Roman" w:hAnsi="Times New Roman" w:cs="Times New Roman"/>
          <w:iCs/>
          <w:sz w:val="24"/>
          <w:szCs w:val="24"/>
          <w:lang w:val="ro-RO"/>
        </w:rPr>
        <w:lastRenderedPageBreak/>
        <w:t xml:space="preserve">Capacitate nouă de generare a energiei electrice și termice la CT-Vest și CET Sursa-3 asigurată în proporție de 100% prin instalarea centralelor de cogenerare de înaltă eficiență, </w:t>
      </w:r>
      <w:r w:rsidR="00C023AD">
        <w:rPr>
          <w:rFonts w:ascii="Times New Roman" w:hAnsi="Times New Roman" w:cs="Times New Roman"/>
          <w:iCs/>
          <w:sz w:val="24"/>
          <w:szCs w:val="24"/>
          <w:lang w:val="ro-RO"/>
        </w:rPr>
        <w:t xml:space="preserve">a </w:t>
      </w:r>
      <w:r w:rsidRPr="00C023AD">
        <w:rPr>
          <w:rFonts w:ascii="Times New Roman" w:hAnsi="Times New Roman" w:cs="Times New Roman"/>
          <w:iCs/>
          <w:sz w:val="24"/>
          <w:szCs w:val="24"/>
          <w:lang w:val="ro-RO"/>
        </w:rPr>
        <w:t xml:space="preserve">transformatoarelor electrice și </w:t>
      </w:r>
      <w:r w:rsidR="00C023AD">
        <w:rPr>
          <w:rFonts w:ascii="Times New Roman" w:hAnsi="Times New Roman" w:cs="Times New Roman"/>
          <w:iCs/>
          <w:sz w:val="24"/>
          <w:szCs w:val="24"/>
          <w:lang w:val="ro-RO"/>
        </w:rPr>
        <w:t xml:space="preserve">a </w:t>
      </w:r>
      <w:r w:rsidRPr="00C023AD">
        <w:rPr>
          <w:rFonts w:ascii="Times New Roman" w:hAnsi="Times New Roman" w:cs="Times New Roman"/>
          <w:iCs/>
          <w:sz w:val="24"/>
          <w:szCs w:val="24"/>
          <w:lang w:val="ro-RO"/>
        </w:rPr>
        <w:t>instalațiilor de distribuție</w:t>
      </w:r>
      <w:r w:rsidR="005C206B" w:rsidRPr="00C023AD">
        <w:rPr>
          <w:rFonts w:ascii="Times New Roman" w:hAnsi="Times New Roman" w:cs="Times New Roman"/>
          <w:sz w:val="24"/>
          <w:szCs w:val="24"/>
          <w:lang w:val="ro-RO"/>
        </w:rPr>
        <w:t>;</w:t>
      </w:r>
    </w:p>
    <w:p w14:paraId="717E728D" w14:textId="7CF2A73A" w:rsidR="00C17F9C" w:rsidRPr="00C023AD" w:rsidRDefault="00C17F9C" w:rsidP="00420CCD">
      <w:pPr>
        <w:pStyle w:val="mk1txtb1"/>
        <w:numPr>
          <w:ilvl w:val="0"/>
          <w:numId w:val="15"/>
        </w:numPr>
        <w:tabs>
          <w:tab w:val="left" w:pos="709"/>
          <w:tab w:val="left" w:pos="993"/>
          <w:tab w:val="left" w:pos="1276"/>
        </w:tabs>
        <w:spacing w:before="0" w:line="240" w:lineRule="auto"/>
        <w:ind w:left="0" w:firstLine="709"/>
        <w:rPr>
          <w:rFonts w:ascii="Times New Roman" w:hAnsi="Times New Roman" w:cs="Times New Roman"/>
          <w:iCs/>
          <w:sz w:val="24"/>
          <w:szCs w:val="24"/>
          <w:lang w:val="ro-RO"/>
        </w:rPr>
      </w:pPr>
      <w:r w:rsidRPr="00C023AD">
        <w:rPr>
          <w:rFonts w:ascii="Times New Roman" w:hAnsi="Times New Roman" w:cs="Times New Roman"/>
          <w:iCs/>
          <w:sz w:val="24"/>
          <w:szCs w:val="24"/>
          <w:lang w:val="ro-RO"/>
        </w:rPr>
        <w:t xml:space="preserve">Conectarea a 22 281 </w:t>
      </w:r>
      <w:r w:rsidR="00C023AD">
        <w:rPr>
          <w:rFonts w:ascii="Times New Roman" w:hAnsi="Times New Roman" w:cs="Times New Roman"/>
          <w:iCs/>
          <w:sz w:val="24"/>
          <w:szCs w:val="24"/>
          <w:lang w:val="ro-RO"/>
        </w:rPr>
        <w:t xml:space="preserve">de </w:t>
      </w:r>
      <w:r w:rsidRPr="00C023AD">
        <w:rPr>
          <w:rFonts w:ascii="Times New Roman" w:hAnsi="Times New Roman" w:cs="Times New Roman"/>
          <w:iCs/>
          <w:sz w:val="24"/>
          <w:szCs w:val="24"/>
          <w:lang w:val="ro-RO"/>
        </w:rPr>
        <w:t xml:space="preserve">apartamente la sistemul de distribuție pe orizontală a energiei termice și apă caldă menajeră </w:t>
      </w:r>
      <w:r w:rsidR="00C023AD">
        <w:rPr>
          <w:rFonts w:ascii="Times New Roman" w:hAnsi="Times New Roman" w:cs="Times New Roman"/>
          <w:iCs/>
          <w:sz w:val="24"/>
          <w:szCs w:val="24"/>
          <w:lang w:val="ro-RO"/>
        </w:rPr>
        <w:t xml:space="preserve">până în anul </w:t>
      </w:r>
      <w:r w:rsidRPr="00C023AD">
        <w:rPr>
          <w:rFonts w:ascii="Times New Roman" w:hAnsi="Times New Roman" w:cs="Times New Roman"/>
          <w:iCs/>
          <w:sz w:val="24"/>
          <w:szCs w:val="24"/>
          <w:lang w:val="ro-RO"/>
        </w:rPr>
        <w:t>2026.</w:t>
      </w:r>
    </w:p>
    <w:p w14:paraId="1AFD9039" w14:textId="77777777" w:rsidR="009021EB" w:rsidRPr="00C023AD" w:rsidRDefault="009021EB" w:rsidP="00420CCD">
      <w:pPr>
        <w:pStyle w:val="mk1txtb1"/>
        <w:numPr>
          <w:ilvl w:val="0"/>
          <w:numId w:val="0"/>
        </w:numPr>
        <w:tabs>
          <w:tab w:val="left" w:pos="567"/>
          <w:tab w:val="left" w:pos="1134"/>
        </w:tabs>
        <w:spacing w:before="0" w:line="240" w:lineRule="auto"/>
        <w:ind w:firstLine="284"/>
        <w:rPr>
          <w:rFonts w:ascii="Times New Roman" w:hAnsi="Times New Roman" w:cs="Times New Roman"/>
          <w:bCs/>
          <w:color w:val="FF0000"/>
          <w:sz w:val="24"/>
          <w:szCs w:val="24"/>
          <w:lang w:val="ro-RO"/>
        </w:rPr>
      </w:pPr>
    </w:p>
    <w:p w14:paraId="0C929E12" w14:textId="77777777" w:rsidR="009021EB" w:rsidRPr="00C023AD" w:rsidRDefault="009021EB" w:rsidP="00420CCD">
      <w:pPr>
        <w:pStyle w:val="ListParagraph"/>
        <w:numPr>
          <w:ilvl w:val="0"/>
          <w:numId w:val="7"/>
        </w:numPr>
        <w:tabs>
          <w:tab w:val="left" w:pos="709"/>
          <w:tab w:val="left" w:pos="1276"/>
        </w:tabs>
        <w:spacing w:after="0" w:line="240" w:lineRule="auto"/>
        <w:ind w:left="0" w:firstLine="709"/>
        <w:rPr>
          <w:rFonts w:ascii="Times New Roman" w:hAnsi="Times New Roman" w:cs="Times New Roman"/>
          <w:b/>
          <w:i/>
          <w:color w:val="000000" w:themeColor="text1"/>
          <w:sz w:val="24"/>
          <w:szCs w:val="24"/>
          <w:lang w:val="ro-RO"/>
        </w:rPr>
      </w:pPr>
      <w:r w:rsidRPr="00C023AD">
        <w:rPr>
          <w:rFonts w:ascii="Times New Roman" w:hAnsi="Times New Roman" w:cs="Times New Roman"/>
          <w:b/>
          <w:i/>
          <w:color w:val="000000" w:themeColor="text1"/>
          <w:sz w:val="24"/>
          <w:szCs w:val="24"/>
          <w:lang w:val="ro-RO"/>
        </w:rPr>
        <w:t>Alocări de resurse pe subprograme</w:t>
      </w:r>
    </w:p>
    <w:p w14:paraId="6FC6D754" w14:textId="77777777" w:rsidR="009021EB" w:rsidRPr="00C023AD" w:rsidRDefault="009021EB" w:rsidP="00420CCD">
      <w:pPr>
        <w:spacing w:after="0" w:line="240" w:lineRule="auto"/>
        <w:ind w:left="-436"/>
        <w:jc w:val="right"/>
        <w:rPr>
          <w:rFonts w:ascii="Times New Roman" w:hAnsi="Times New Roman" w:cs="Times New Roman"/>
          <w:color w:val="000000" w:themeColor="text1"/>
          <w:szCs w:val="24"/>
          <w:lang w:val="ro-RO"/>
        </w:rPr>
      </w:pPr>
      <w:r w:rsidRPr="00C023AD">
        <w:rPr>
          <w:rFonts w:ascii="Times New Roman" w:hAnsi="Times New Roman" w:cs="Times New Roman"/>
          <w:i/>
          <w:color w:val="000000" w:themeColor="text1"/>
          <w:szCs w:val="24"/>
          <w:lang w:val="ro-RO"/>
        </w:rPr>
        <w:t>mii lei</w:t>
      </w:r>
    </w:p>
    <w:tbl>
      <w:tblPr>
        <w:tblStyle w:val="TableGrid"/>
        <w:tblW w:w="5000" w:type="pct"/>
        <w:tblLook w:val="04A0" w:firstRow="1" w:lastRow="0" w:firstColumn="1" w:lastColumn="0" w:noHBand="0" w:noVBand="1"/>
      </w:tblPr>
      <w:tblGrid>
        <w:gridCol w:w="3048"/>
        <w:gridCol w:w="1306"/>
        <w:gridCol w:w="1306"/>
        <w:gridCol w:w="1306"/>
        <w:gridCol w:w="1288"/>
        <w:gridCol w:w="1317"/>
      </w:tblGrid>
      <w:tr w:rsidR="000F09C2" w:rsidRPr="00C023AD" w14:paraId="12D96808" w14:textId="77777777" w:rsidTr="00A65D50">
        <w:tc>
          <w:tcPr>
            <w:tcW w:w="1592" w:type="pct"/>
            <w:vAlign w:val="center"/>
          </w:tcPr>
          <w:p w14:paraId="3A3F9399" w14:textId="77777777" w:rsidR="009021EB" w:rsidRPr="00C023AD" w:rsidRDefault="009021EB" w:rsidP="00A65D50">
            <w:pPr>
              <w:rPr>
                <w:rFonts w:ascii="Times New Roman" w:hAnsi="Times New Roman" w:cs="Times New Roman"/>
                <w:b/>
                <w:color w:val="000000" w:themeColor="text1"/>
                <w:sz w:val="20"/>
                <w:szCs w:val="20"/>
                <w:lang w:val="ro-RO"/>
              </w:rPr>
            </w:pPr>
            <w:r w:rsidRPr="00C023AD">
              <w:rPr>
                <w:rFonts w:ascii="Times New Roman" w:hAnsi="Times New Roman" w:cs="Times New Roman"/>
                <w:b/>
                <w:color w:val="000000" w:themeColor="text1"/>
                <w:sz w:val="20"/>
                <w:szCs w:val="20"/>
                <w:lang w:val="ro-RO"/>
              </w:rPr>
              <w:t>Denumirea subprogramului</w:t>
            </w:r>
          </w:p>
        </w:tc>
        <w:tc>
          <w:tcPr>
            <w:tcW w:w="682" w:type="pct"/>
            <w:vAlign w:val="center"/>
          </w:tcPr>
          <w:p w14:paraId="340E2595" w14:textId="77777777" w:rsidR="009021EB" w:rsidRPr="00C023AD" w:rsidRDefault="009021EB" w:rsidP="00A65D50">
            <w:pPr>
              <w:jc w:val="center"/>
              <w:rPr>
                <w:rFonts w:ascii="Times New Roman" w:hAnsi="Times New Roman" w:cs="Times New Roman"/>
                <w:b/>
                <w:color w:val="000000" w:themeColor="text1"/>
                <w:sz w:val="20"/>
                <w:szCs w:val="20"/>
                <w:lang w:val="ro-RO"/>
              </w:rPr>
            </w:pPr>
            <w:r w:rsidRPr="00C023AD">
              <w:rPr>
                <w:rFonts w:ascii="Times New Roman" w:hAnsi="Times New Roman" w:cs="Times New Roman"/>
                <w:b/>
                <w:color w:val="000000" w:themeColor="text1"/>
                <w:sz w:val="20"/>
                <w:szCs w:val="20"/>
                <w:lang w:val="ro-RO"/>
              </w:rPr>
              <w:t>202</w:t>
            </w:r>
            <w:r w:rsidR="000F09C2" w:rsidRPr="00C023AD">
              <w:rPr>
                <w:rFonts w:ascii="Times New Roman" w:hAnsi="Times New Roman" w:cs="Times New Roman"/>
                <w:b/>
                <w:color w:val="000000" w:themeColor="text1"/>
                <w:sz w:val="20"/>
                <w:szCs w:val="20"/>
                <w:lang w:val="ro-RO"/>
              </w:rPr>
              <w:t>3</w:t>
            </w:r>
            <w:r w:rsidRPr="00C023AD">
              <w:rPr>
                <w:rFonts w:ascii="Times New Roman" w:hAnsi="Times New Roman" w:cs="Times New Roman"/>
                <w:b/>
                <w:color w:val="000000" w:themeColor="text1"/>
                <w:sz w:val="20"/>
                <w:szCs w:val="20"/>
                <w:lang w:val="ro-RO"/>
              </w:rPr>
              <w:t xml:space="preserve"> executat</w:t>
            </w:r>
          </w:p>
        </w:tc>
        <w:tc>
          <w:tcPr>
            <w:tcW w:w="682" w:type="pct"/>
            <w:vAlign w:val="center"/>
          </w:tcPr>
          <w:p w14:paraId="1DC4862B" w14:textId="043A675D" w:rsidR="009021EB" w:rsidRPr="00C023AD" w:rsidRDefault="009021EB" w:rsidP="00A65D50">
            <w:pPr>
              <w:jc w:val="center"/>
              <w:rPr>
                <w:rFonts w:ascii="Times New Roman" w:hAnsi="Times New Roman" w:cs="Times New Roman"/>
                <w:b/>
                <w:color w:val="000000" w:themeColor="text1"/>
                <w:sz w:val="20"/>
                <w:szCs w:val="20"/>
                <w:lang w:val="ro-RO"/>
              </w:rPr>
            </w:pPr>
            <w:r w:rsidRPr="00C023AD">
              <w:rPr>
                <w:rFonts w:ascii="Times New Roman" w:hAnsi="Times New Roman" w:cs="Times New Roman"/>
                <w:b/>
                <w:color w:val="000000" w:themeColor="text1"/>
                <w:sz w:val="20"/>
                <w:szCs w:val="20"/>
                <w:lang w:val="ro-RO"/>
              </w:rPr>
              <w:t>202</w:t>
            </w:r>
            <w:r w:rsidR="000F09C2" w:rsidRPr="00C023AD">
              <w:rPr>
                <w:rFonts w:ascii="Times New Roman" w:hAnsi="Times New Roman" w:cs="Times New Roman"/>
                <w:b/>
                <w:color w:val="000000" w:themeColor="text1"/>
                <w:sz w:val="20"/>
                <w:szCs w:val="20"/>
                <w:lang w:val="ro-RO"/>
              </w:rPr>
              <w:t>4</w:t>
            </w:r>
            <w:r w:rsidRPr="00C023AD">
              <w:rPr>
                <w:rFonts w:ascii="Times New Roman" w:hAnsi="Times New Roman" w:cs="Times New Roman"/>
                <w:b/>
                <w:color w:val="000000" w:themeColor="text1"/>
                <w:sz w:val="20"/>
                <w:szCs w:val="20"/>
                <w:lang w:val="ro-RO"/>
              </w:rPr>
              <w:t xml:space="preserve"> aprobat</w:t>
            </w:r>
          </w:p>
        </w:tc>
        <w:tc>
          <w:tcPr>
            <w:tcW w:w="682" w:type="pct"/>
            <w:vAlign w:val="center"/>
          </w:tcPr>
          <w:p w14:paraId="175BEC93" w14:textId="77777777" w:rsidR="009021EB" w:rsidRPr="00C023AD" w:rsidRDefault="009021EB" w:rsidP="00A65D50">
            <w:pPr>
              <w:jc w:val="center"/>
              <w:rPr>
                <w:rFonts w:ascii="Times New Roman" w:hAnsi="Times New Roman" w:cs="Times New Roman"/>
                <w:b/>
                <w:color w:val="000000" w:themeColor="text1"/>
                <w:sz w:val="20"/>
                <w:szCs w:val="20"/>
                <w:lang w:val="ro-RO"/>
              </w:rPr>
            </w:pPr>
            <w:r w:rsidRPr="00C023AD">
              <w:rPr>
                <w:rFonts w:ascii="Times New Roman" w:hAnsi="Times New Roman" w:cs="Times New Roman"/>
                <w:b/>
                <w:color w:val="000000" w:themeColor="text1"/>
                <w:sz w:val="20"/>
                <w:szCs w:val="20"/>
                <w:lang w:val="ro-RO"/>
              </w:rPr>
              <w:t>202</w:t>
            </w:r>
            <w:r w:rsidR="000F09C2" w:rsidRPr="00C023AD">
              <w:rPr>
                <w:rFonts w:ascii="Times New Roman" w:hAnsi="Times New Roman" w:cs="Times New Roman"/>
                <w:b/>
                <w:color w:val="000000" w:themeColor="text1"/>
                <w:sz w:val="20"/>
                <w:szCs w:val="20"/>
                <w:lang w:val="ro-RO"/>
              </w:rPr>
              <w:t>5</w:t>
            </w:r>
          </w:p>
        </w:tc>
        <w:tc>
          <w:tcPr>
            <w:tcW w:w="673" w:type="pct"/>
            <w:vAlign w:val="center"/>
          </w:tcPr>
          <w:p w14:paraId="3C8F8BC9" w14:textId="77777777" w:rsidR="009021EB" w:rsidRPr="00C023AD" w:rsidRDefault="009021EB" w:rsidP="00A65D50">
            <w:pPr>
              <w:jc w:val="center"/>
              <w:rPr>
                <w:rFonts w:ascii="Times New Roman" w:hAnsi="Times New Roman" w:cs="Times New Roman"/>
                <w:b/>
                <w:color w:val="000000" w:themeColor="text1"/>
                <w:sz w:val="20"/>
                <w:szCs w:val="20"/>
                <w:lang w:val="ro-RO"/>
              </w:rPr>
            </w:pPr>
            <w:r w:rsidRPr="00C023AD">
              <w:rPr>
                <w:rFonts w:ascii="Times New Roman" w:hAnsi="Times New Roman" w:cs="Times New Roman"/>
                <w:b/>
                <w:color w:val="000000" w:themeColor="text1"/>
                <w:sz w:val="20"/>
                <w:szCs w:val="20"/>
                <w:lang w:val="ro-RO"/>
              </w:rPr>
              <w:t>202</w:t>
            </w:r>
            <w:r w:rsidR="000F09C2" w:rsidRPr="00C023AD">
              <w:rPr>
                <w:rFonts w:ascii="Times New Roman" w:hAnsi="Times New Roman" w:cs="Times New Roman"/>
                <w:b/>
                <w:color w:val="000000" w:themeColor="text1"/>
                <w:sz w:val="20"/>
                <w:szCs w:val="20"/>
                <w:lang w:val="ro-RO"/>
              </w:rPr>
              <w:t>6</w:t>
            </w:r>
          </w:p>
        </w:tc>
        <w:tc>
          <w:tcPr>
            <w:tcW w:w="688" w:type="pct"/>
            <w:vAlign w:val="center"/>
          </w:tcPr>
          <w:p w14:paraId="69F26353" w14:textId="77777777" w:rsidR="009021EB" w:rsidRPr="00C023AD" w:rsidRDefault="009021EB" w:rsidP="00A65D50">
            <w:pPr>
              <w:jc w:val="center"/>
              <w:rPr>
                <w:rFonts w:ascii="Times New Roman" w:hAnsi="Times New Roman" w:cs="Times New Roman"/>
                <w:b/>
                <w:color w:val="000000" w:themeColor="text1"/>
                <w:sz w:val="20"/>
                <w:szCs w:val="20"/>
                <w:lang w:val="ro-RO"/>
              </w:rPr>
            </w:pPr>
            <w:r w:rsidRPr="00C023AD">
              <w:rPr>
                <w:rFonts w:ascii="Times New Roman" w:hAnsi="Times New Roman" w:cs="Times New Roman"/>
                <w:b/>
                <w:color w:val="000000" w:themeColor="text1"/>
                <w:sz w:val="20"/>
                <w:szCs w:val="20"/>
                <w:lang w:val="ro-RO"/>
              </w:rPr>
              <w:t>202</w:t>
            </w:r>
            <w:r w:rsidR="000F09C2" w:rsidRPr="00C023AD">
              <w:rPr>
                <w:rFonts w:ascii="Times New Roman" w:hAnsi="Times New Roman" w:cs="Times New Roman"/>
                <w:b/>
                <w:color w:val="000000" w:themeColor="text1"/>
                <w:sz w:val="20"/>
                <w:szCs w:val="20"/>
                <w:lang w:val="ro-RO"/>
              </w:rPr>
              <w:t>7</w:t>
            </w:r>
          </w:p>
        </w:tc>
      </w:tr>
      <w:tr w:rsidR="000F09C2" w:rsidRPr="00C023AD" w14:paraId="60B7D12D" w14:textId="77777777" w:rsidTr="00A65D50">
        <w:tc>
          <w:tcPr>
            <w:tcW w:w="1592" w:type="pct"/>
            <w:vAlign w:val="center"/>
          </w:tcPr>
          <w:p w14:paraId="3978BE91" w14:textId="77777777" w:rsidR="009021EB" w:rsidRPr="00C023AD" w:rsidRDefault="009021EB" w:rsidP="00A65D50">
            <w:pPr>
              <w:rPr>
                <w:rFonts w:ascii="Times New Roman" w:hAnsi="Times New Roman" w:cs="Times New Roman"/>
                <w:b/>
                <w:color w:val="000000" w:themeColor="text1"/>
                <w:sz w:val="20"/>
                <w:szCs w:val="20"/>
                <w:lang w:val="ro-RO"/>
              </w:rPr>
            </w:pPr>
            <w:r w:rsidRPr="00C023AD">
              <w:rPr>
                <w:rFonts w:ascii="Times New Roman" w:hAnsi="Times New Roman" w:cs="Times New Roman"/>
                <w:b/>
                <w:color w:val="000000" w:themeColor="text1"/>
                <w:sz w:val="20"/>
                <w:szCs w:val="20"/>
                <w:lang w:val="ro-RO"/>
              </w:rPr>
              <w:t>1</w:t>
            </w:r>
          </w:p>
        </w:tc>
        <w:tc>
          <w:tcPr>
            <w:tcW w:w="682" w:type="pct"/>
            <w:vAlign w:val="center"/>
          </w:tcPr>
          <w:p w14:paraId="68339B56" w14:textId="77777777" w:rsidR="009021EB" w:rsidRPr="00C023AD" w:rsidRDefault="009021EB" w:rsidP="00A65D50">
            <w:pPr>
              <w:jc w:val="center"/>
              <w:rPr>
                <w:rFonts w:ascii="Times New Roman" w:hAnsi="Times New Roman" w:cs="Times New Roman"/>
                <w:b/>
                <w:color w:val="000000" w:themeColor="text1"/>
                <w:sz w:val="20"/>
                <w:szCs w:val="20"/>
                <w:lang w:val="ro-RO"/>
              </w:rPr>
            </w:pPr>
            <w:r w:rsidRPr="00C023AD">
              <w:rPr>
                <w:rFonts w:ascii="Times New Roman" w:hAnsi="Times New Roman" w:cs="Times New Roman"/>
                <w:b/>
                <w:color w:val="000000" w:themeColor="text1"/>
                <w:sz w:val="20"/>
                <w:szCs w:val="20"/>
                <w:lang w:val="ro-RO"/>
              </w:rPr>
              <w:t>2</w:t>
            </w:r>
          </w:p>
        </w:tc>
        <w:tc>
          <w:tcPr>
            <w:tcW w:w="682" w:type="pct"/>
            <w:vAlign w:val="center"/>
          </w:tcPr>
          <w:p w14:paraId="1EDB2A34" w14:textId="77777777" w:rsidR="009021EB" w:rsidRPr="00C023AD" w:rsidRDefault="009021EB" w:rsidP="00A65D50">
            <w:pPr>
              <w:jc w:val="center"/>
              <w:rPr>
                <w:rFonts w:ascii="Times New Roman" w:hAnsi="Times New Roman" w:cs="Times New Roman"/>
                <w:b/>
                <w:color w:val="000000" w:themeColor="text1"/>
                <w:sz w:val="20"/>
                <w:szCs w:val="20"/>
                <w:lang w:val="ro-RO"/>
              </w:rPr>
            </w:pPr>
            <w:r w:rsidRPr="00C023AD">
              <w:rPr>
                <w:rFonts w:ascii="Times New Roman" w:hAnsi="Times New Roman" w:cs="Times New Roman"/>
                <w:b/>
                <w:color w:val="000000" w:themeColor="text1"/>
                <w:sz w:val="20"/>
                <w:szCs w:val="20"/>
                <w:lang w:val="ro-RO"/>
              </w:rPr>
              <w:t>3</w:t>
            </w:r>
          </w:p>
        </w:tc>
        <w:tc>
          <w:tcPr>
            <w:tcW w:w="682" w:type="pct"/>
            <w:vAlign w:val="center"/>
          </w:tcPr>
          <w:p w14:paraId="58EEDF50" w14:textId="77777777" w:rsidR="009021EB" w:rsidRPr="00C023AD" w:rsidRDefault="009021EB" w:rsidP="00A65D50">
            <w:pPr>
              <w:jc w:val="center"/>
              <w:rPr>
                <w:rFonts w:ascii="Times New Roman" w:hAnsi="Times New Roman" w:cs="Times New Roman"/>
                <w:b/>
                <w:color w:val="000000" w:themeColor="text1"/>
                <w:sz w:val="20"/>
                <w:szCs w:val="20"/>
                <w:lang w:val="ro-RO"/>
              </w:rPr>
            </w:pPr>
            <w:r w:rsidRPr="00C023AD">
              <w:rPr>
                <w:rFonts w:ascii="Times New Roman" w:hAnsi="Times New Roman" w:cs="Times New Roman"/>
                <w:b/>
                <w:color w:val="000000" w:themeColor="text1"/>
                <w:sz w:val="20"/>
                <w:szCs w:val="20"/>
                <w:lang w:val="ro-RO"/>
              </w:rPr>
              <w:t>4</w:t>
            </w:r>
          </w:p>
        </w:tc>
        <w:tc>
          <w:tcPr>
            <w:tcW w:w="673" w:type="pct"/>
            <w:vAlign w:val="center"/>
          </w:tcPr>
          <w:p w14:paraId="5EF9D268" w14:textId="77777777" w:rsidR="009021EB" w:rsidRPr="00C023AD" w:rsidRDefault="009021EB" w:rsidP="00A65D50">
            <w:pPr>
              <w:jc w:val="center"/>
              <w:rPr>
                <w:rFonts w:ascii="Times New Roman" w:hAnsi="Times New Roman" w:cs="Times New Roman"/>
                <w:b/>
                <w:color w:val="000000" w:themeColor="text1"/>
                <w:sz w:val="20"/>
                <w:szCs w:val="20"/>
                <w:lang w:val="ro-RO"/>
              </w:rPr>
            </w:pPr>
            <w:r w:rsidRPr="00C023AD">
              <w:rPr>
                <w:rFonts w:ascii="Times New Roman" w:hAnsi="Times New Roman" w:cs="Times New Roman"/>
                <w:b/>
                <w:color w:val="000000" w:themeColor="text1"/>
                <w:sz w:val="20"/>
                <w:szCs w:val="20"/>
                <w:lang w:val="ro-RO"/>
              </w:rPr>
              <w:t>5</w:t>
            </w:r>
          </w:p>
        </w:tc>
        <w:tc>
          <w:tcPr>
            <w:tcW w:w="688" w:type="pct"/>
            <w:vAlign w:val="center"/>
          </w:tcPr>
          <w:p w14:paraId="3109D186" w14:textId="77777777" w:rsidR="009021EB" w:rsidRPr="00C023AD" w:rsidRDefault="009021EB" w:rsidP="00A65D50">
            <w:pPr>
              <w:jc w:val="center"/>
              <w:rPr>
                <w:rFonts w:ascii="Times New Roman" w:hAnsi="Times New Roman" w:cs="Times New Roman"/>
                <w:b/>
                <w:color w:val="000000" w:themeColor="text1"/>
                <w:sz w:val="20"/>
                <w:szCs w:val="20"/>
                <w:lang w:val="ro-RO"/>
              </w:rPr>
            </w:pPr>
            <w:r w:rsidRPr="00C023AD">
              <w:rPr>
                <w:rFonts w:ascii="Times New Roman" w:hAnsi="Times New Roman" w:cs="Times New Roman"/>
                <w:b/>
                <w:color w:val="000000" w:themeColor="text1"/>
                <w:sz w:val="20"/>
                <w:szCs w:val="20"/>
                <w:lang w:val="ro-RO"/>
              </w:rPr>
              <w:t>6</w:t>
            </w:r>
          </w:p>
        </w:tc>
      </w:tr>
      <w:tr w:rsidR="000F09C2" w:rsidRPr="00C023AD" w14:paraId="2568A356" w14:textId="77777777" w:rsidTr="00A65D50">
        <w:tc>
          <w:tcPr>
            <w:tcW w:w="1592" w:type="pct"/>
            <w:vAlign w:val="center"/>
          </w:tcPr>
          <w:p w14:paraId="06E0A0D7" w14:textId="77777777" w:rsidR="009021EB" w:rsidRPr="00C023AD" w:rsidRDefault="009021EB" w:rsidP="00A65D50">
            <w:pPr>
              <w:rPr>
                <w:rFonts w:ascii="Times New Roman" w:hAnsi="Times New Roman" w:cs="Times New Roman"/>
                <w:color w:val="000000" w:themeColor="text1"/>
                <w:sz w:val="20"/>
                <w:szCs w:val="20"/>
                <w:lang w:val="ro-RO"/>
              </w:rPr>
            </w:pPr>
            <w:r w:rsidRPr="00C023AD">
              <w:rPr>
                <w:rFonts w:ascii="Times New Roman" w:hAnsi="Times New Roman"/>
                <w:color w:val="000000" w:themeColor="text1"/>
                <w:sz w:val="20"/>
                <w:szCs w:val="20"/>
                <w:lang w:val="ro-RO"/>
              </w:rPr>
              <w:t>5801 ”Politici și management în sectorul energetic”</w:t>
            </w:r>
          </w:p>
        </w:tc>
        <w:tc>
          <w:tcPr>
            <w:tcW w:w="682" w:type="pct"/>
            <w:vAlign w:val="center"/>
          </w:tcPr>
          <w:p w14:paraId="72870463" w14:textId="77777777" w:rsidR="009021EB" w:rsidRPr="00C023AD" w:rsidRDefault="00A77E58" w:rsidP="00A65D50">
            <w:pPr>
              <w:jc w:val="center"/>
              <w:rPr>
                <w:rFonts w:ascii="Times New Roman" w:hAnsi="Times New Roman" w:cs="Times New Roman"/>
                <w:color w:val="FF0000"/>
                <w:sz w:val="20"/>
                <w:szCs w:val="20"/>
                <w:lang w:val="ro-RO"/>
              </w:rPr>
            </w:pPr>
            <w:r w:rsidRPr="00C023AD">
              <w:rPr>
                <w:rFonts w:ascii="Times New Roman" w:hAnsi="Times New Roman" w:cs="Times New Roman"/>
                <w:color w:val="000000"/>
                <w:sz w:val="20"/>
                <w:szCs w:val="20"/>
                <w:lang w:val="ro-RO"/>
              </w:rPr>
              <w:t>16</w:t>
            </w:r>
            <w:r w:rsidR="000354B4" w:rsidRPr="00C023AD">
              <w:rPr>
                <w:rFonts w:ascii="Times New Roman" w:hAnsi="Times New Roman" w:cs="Times New Roman"/>
                <w:color w:val="000000"/>
                <w:sz w:val="20"/>
                <w:szCs w:val="20"/>
                <w:lang w:val="ro-RO"/>
              </w:rPr>
              <w:t xml:space="preserve"> </w:t>
            </w:r>
            <w:r w:rsidR="00B85FEB" w:rsidRPr="00C023AD">
              <w:rPr>
                <w:rFonts w:ascii="Times New Roman" w:hAnsi="Times New Roman" w:cs="Times New Roman"/>
                <w:color w:val="000000"/>
                <w:sz w:val="20"/>
                <w:szCs w:val="20"/>
                <w:lang w:val="ro-RO"/>
              </w:rPr>
              <w:t>273,7</w:t>
            </w:r>
          </w:p>
        </w:tc>
        <w:tc>
          <w:tcPr>
            <w:tcW w:w="682" w:type="pct"/>
            <w:vAlign w:val="center"/>
          </w:tcPr>
          <w:p w14:paraId="40C03137" w14:textId="77777777" w:rsidR="009021EB" w:rsidRPr="00C023AD" w:rsidRDefault="00983F95" w:rsidP="00A65D50">
            <w:pPr>
              <w:jc w:val="center"/>
              <w:rPr>
                <w:rFonts w:ascii="Times New Roman" w:hAnsi="Times New Roman" w:cs="Times New Roman"/>
                <w:color w:val="FF0000"/>
                <w:sz w:val="20"/>
                <w:szCs w:val="20"/>
                <w:lang w:val="ro-RO"/>
              </w:rPr>
            </w:pPr>
            <w:r w:rsidRPr="00C023AD">
              <w:rPr>
                <w:rFonts w:ascii="Times New Roman" w:hAnsi="Times New Roman" w:cs="Times New Roman"/>
                <w:color w:val="000000" w:themeColor="text1"/>
                <w:sz w:val="20"/>
                <w:szCs w:val="20"/>
                <w:lang w:val="ro-RO"/>
              </w:rPr>
              <w:t>38</w:t>
            </w:r>
            <w:r w:rsidR="000354B4" w:rsidRPr="00C023AD">
              <w:rPr>
                <w:rFonts w:ascii="Times New Roman" w:hAnsi="Times New Roman" w:cs="Times New Roman"/>
                <w:color w:val="000000" w:themeColor="text1"/>
                <w:sz w:val="20"/>
                <w:szCs w:val="20"/>
                <w:lang w:val="ro-RO"/>
              </w:rPr>
              <w:t xml:space="preserve"> </w:t>
            </w:r>
            <w:r w:rsidRPr="00C023AD">
              <w:rPr>
                <w:rFonts w:ascii="Times New Roman" w:hAnsi="Times New Roman" w:cs="Times New Roman"/>
                <w:color w:val="000000" w:themeColor="text1"/>
                <w:sz w:val="20"/>
                <w:szCs w:val="20"/>
                <w:lang w:val="ro-RO"/>
              </w:rPr>
              <w:t>969,1</w:t>
            </w:r>
          </w:p>
        </w:tc>
        <w:tc>
          <w:tcPr>
            <w:tcW w:w="682" w:type="pct"/>
            <w:vAlign w:val="center"/>
          </w:tcPr>
          <w:p w14:paraId="282CF083" w14:textId="77777777" w:rsidR="009021EB" w:rsidRPr="00C023AD" w:rsidRDefault="004B01C8" w:rsidP="00A65D50">
            <w:pPr>
              <w:jc w:val="center"/>
              <w:rPr>
                <w:rFonts w:ascii="Times New Roman" w:hAnsi="Times New Roman" w:cs="Times New Roman"/>
                <w:color w:val="FF0000"/>
                <w:sz w:val="20"/>
                <w:szCs w:val="20"/>
                <w:lang w:val="ro-RO"/>
              </w:rPr>
            </w:pPr>
            <w:r w:rsidRPr="00C023AD">
              <w:rPr>
                <w:rFonts w:ascii="Times New Roman" w:hAnsi="Times New Roman" w:cs="Times New Roman"/>
                <w:color w:val="000000" w:themeColor="text1"/>
                <w:sz w:val="20"/>
                <w:szCs w:val="20"/>
                <w:lang w:val="ro-RO"/>
              </w:rPr>
              <w:t>20</w:t>
            </w:r>
            <w:r w:rsidR="000354B4" w:rsidRPr="00C023AD">
              <w:rPr>
                <w:rFonts w:ascii="Times New Roman" w:hAnsi="Times New Roman" w:cs="Times New Roman"/>
                <w:color w:val="000000" w:themeColor="text1"/>
                <w:sz w:val="20"/>
                <w:szCs w:val="20"/>
                <w:lang w:val="ro-RO"/>
              </w:rPr>
              <w:t xml:space="preserve"> </w:t>
            </w:r>
            <w:r w:rsidRPr="00C023AD">
              <w:rPr>
                <w:rFonts w:ascii="Times New Roman" w:hAnsi="Times New Roman" w:cs="Times New Roman"/>
                <w:color w:val="000000" w:themeColor="text1"/>
                <w:sz w:val="20"/>
                <w:szCs w:val="20"/>
                <w:lang w:val="ro-RO"/>
              </w:rPr>
              <w:t>814,2</w:t>
            </w:r>
          </w:p>
        </w:tc>
        <w:tc>
          <w:tcPr>
            <w:tcW w:w="673" w:type="pct"/>
            <w:vAlign w:val="center"/>
          </w:tcPr>
          <w:p w14:paraId="5F1389C9" w14:textId="77777777" w:rsidR="009021EB" w:rsidRPr="00C023AD" w:rsidRDefault="00493C9E" w:rsidP="00A65D50">
            <w:pPr>
              <w:jc w:val="center"/>
              <w:rPr>
                <w:rFonts w:ascii="Times New Roman" w:hAnsi="Times New Roman" w:cs="Times New Roman"/>
                <w:color w:val="000000" w:themeColor="text1"/>
                <w:sz w:val="20"/>
                <w:szCs w:val="20"/>
                <w:lang w:val="ro-RO"/>
              </w:rPr>
            </w:pPr>
            <w:r w:rsidRPr="00C023AD">
              <w:rPr>
                <w:rFonts w:ascii="Times New Roman" w:hAnsi="Times New Roman" w:cs="Times New Roman"/>
                <w:color w:val="000000" w:themeColor="text1"/>
                <w:sz w:val="20"/>
                <w:szCs w:val="20"/>
                <w:lang w:val="ro-RO"/>
              </w:rPr>
              <w:t>20</w:t>
            </w:r>
            <w:r w:rsidR="000354B4" w:rsidRPr="00C023AD">
              <w:rPr>
                <w:rFonts w:ascii="Times New Roman" w:hAnsi="Times New Roman" w:cs="Times New Roman"/>
                <w:color w:val="000000" w:themeColor="text1"/>
                <w:sz w:val="20"/>
                <w:szCs w:val="20"/>
                <w:lang w:val="ro-RO"/>
              </w:rPr>
              <w:t xml:space="preserve"> </w:t>
            </w:r>
            <w:r w:rsidRPr="00C023AD">
              <w:rPr>
                <w:rFonts w:ascii="Times New Roman" w:hAnsi="Times New Roman" w:cs="Times New Roman"/>
                <w:color w:val="000000" w:themeColor="text1"/>
                <w:sz w:val="20"/>
                <w:szCs w:val="20"/>
                <w:lang w:val="ro-RO"/>
              </w:rPr>
              <w:t>814,2</w:t>
            </w:r>
          </w:p>
        </w:tc>
        <w:tc>
          <w:tcPr>
            <w:tcW w:w="688" w:type="pct"/>
            <w:vAlign w:val="center"/>
          </w:tcPr>
          <w:p w14:paraId="0B99C6B4" w14:textId="77777777" w:rsidR="009021EB" w:rsidRPr="00C023AD" w:rsidRDefault="009021EB" w:rsidP="00A65D50">
            <w:pPr>
              <w:jc w:val="center"/>
              <w:rPr>
                <w:rFonts w:ascii="Times New Roman" w:hAnsi="Times New Roman" w:cs="Times New Roman"/>
                <w:color w:val="000000" w:themeColor="text1"/>
                <w:sz w:val="20"/>
                <w:szCs w:val="20"/>
                <w:lang w:val="ro-RO"/>
              </w:rPr>
            </w:pPr>
            <w:r w:rsidRPr="00C023AD">
              <w:rPr>
                <w:rFonts w:ascii="Times New Roman" w:hAnsi="Times New Roman" w:cs="Times New Roman"/>
                <w:color w:val="000000" w:themeColor="text1"/>
                <w:sz w:val="20"/>
                <w:szCs w:val="20"/>
                <w:lang w:val="ro-RO"/>
              </w:rPr>
              <w:t>2</w:t>
            </w:r>
            <w:r w:rsidR="00493C9E" w:rsidRPr="00C023AD">
              <w:rPr>
                <w:rFonts w:ascii="Times New Roman" w:hAnsi="Times New Roman" w:cs="Times New Roman"/>
                <w:color w:val="000000" w:themeColor="text1"/>
                <w:sz w:val="20"/>
                <w:szCs w:val="20"/>
                <w:lang w:val="ro-RO"/>
              </w:rPr>
              <w:t>0</w:t>
            </w:r>
            <w:r w:rsidR="000354B4" w:rsidRPr="00C023AD">
              <w:rPr>
                <w:rFonts w:ascii="Times New Roman" w:hAnsi="Times New Roman" w:cs="Times New Roman"/>
                <w:color w:val="000000" w:themeColor="text1"/>
                <w:sz w:val="20"/>
                <w:szCs w:val="20"/>
                <w:lang w:val="ro-RO"/>
              </w:rPr>
              <w:t xml:space="preserve"> </w:t>
            </w:r>
            <w:r w:rsidR="00493C9E" w:rsidRPr="00C023AD">
              <w:rPr>
                <w:rFonts w:ascii="Times New Roman" w:hAnsi="Times New Roman" w:cs="Times New Roman"/>
                <w:color w:val="000000" w:themeColor="text1"/>
                <w:sz w:val="20"/>
                <w:szCs w:val="20"/>
                <w:lang w:val="ro-RO"/>
              </w:rPr>
              <w:t>814,2</w:t>
            </w:r>
          </w:p>
        </w:tc>
      </w:tr>
      <w:tr w:rsidR="000F09C2" w:rsidRPr="00C023AD" w14:paraId="55870821" w14:textId="77777777" w:rsidTr="00A65D50">
        <w:tc>
          <w:tcPr>
            <w:tcW w:w="1592" w:type="pct"/>
            <w:vAlign w:val="center"/>
          </w:tcPr>
          <w:p w14:paraId="3A4ED9B5" w14:textId="77777777" w:rsidR="009021EB" w:rsidRPr="00C023AD" w:rsidRDefault="009021EB" w:rsidP="00A65D50">
            <w:pPr>
              <w:rPr>
                <w:rFonts w:ascii="Times New Roman" w:hAnsi="Times New Roman" w:cs="Times New Roman"/>
                <w:color w:val="000000" w:themeColor="text1"/>
                <w:sz w:val="20"/>
                <w:szCs w:val="20"/>
                <w:lang w:val="ro-RO"/>
              </w:rPr>
            </w:pPr>
            <w:r w:rsidRPr="00C023AD">
              <w:rPr>
                <w:rFonts w:ascii="Times New Roman" w:hAnsi="Times New Roman"/>
                <w:color w:val="000000" w:themeColor="text1"/>
                <w:sz w:val="20"/>
                <w:szCs w:val="20"/>
                <w:lang w:val="ro-RO"/>
              </w:rPr>
              <w:t>5802 „Rețele și conducte de gaz”</w:t>
            </w:r>
          </w:p>
        </w:tc>
        <w:tc>
          <w:tcPr>
            <w:tcW w:w="682" w:type="pct"/>
            <w:vAlign w:val="center"/>
          </w:tcPr>
          <w:p w14:paraId="7E02C8D2" w14:textId="77777777" w:rsidR="009021EB" w:rsidRPr="00C023AD" w:rsidRDefault="009021EB" w:rsidP="00A65D50">
            <w:pPr>
              <w:jc w:val="center"/>
              <w:rPr>
                <w:rFonts w:ascii="Times New Roman" w:hAnsi="Times New Roman" w:cs="Times New Roman"/>
                <w:color w:val="FF0000"/>
                <w:sz w:val="20"/>
                <w:szCs w:val="20"/>
                <w:lang w:val="ro-RO"/>
              </w:rPr>
            </w:pPr>
          </w:p>
        </w:tc>
        <w:tc>
          <w:tcPr>
            <w:tcW w:w="682" w:type="pct"/>
            <w:vAlign w:val="center"/>
          </w:tcPr>
          <w:p w14:paraId="4BDF18D9" w14:textId="77777777" w:rsidR="009021EB" w:rsidRPr="00C023AD" w:rsidRDefault="00983F95" w:rsidP="00A65D50">
            <w:pPr>
              <w:jc w:val="center"/>
              <w:rPr>
                <w:rFonts w:ascii="Times New Roman" w:hAnsi="Times New Roman" w:cs="Times New Roman"/>
                <w:color w:val="FF0000"/>
                <w:sz w:val="20"/>
                <w:szCs w:val="20"/>
                <w:lang w:val="ro-RO"/>
              </w:rPr>
            </w:pPr>
            <w:r w:rsidRPr="00C023AD">
              <w:rPr>
                <w:rFonts w:ascii="Times New Roman" w:hAnsi="Times New Roman" w:cs="Times New Roman"/>
                <w:color w:val="000000" w:themeColor="text1"/>
                <w:sz w:val="20"/>
                <w:szCs w:val="20"/>
                <w:lang w:val="ro-RO"/>
              </w:rPr>
              <w:t>2</w:t>
            </w:r>
            <w:r w:rsidR="000354B4" w:rsidRPr="00C023AD">
              <w:rPr>
                <w:rFonts w:ascii="Times New Roman" w:hAnsi="Times New Roman" w:cs="Times New Roman"/>
                <w:color w:val="000000" w:themeColor="text1"/>
                <w:sz w:val="20"/>
                <w:szCs w:val="20"/>
                <w:lang w:val="ro-RO"/>
              </w:rPr>
              <w:t xml:space="preserve"> </w:t>
            </w:r>
            <w:r w:rsidR="009021EB" w:rsidRPr="00C023AD">
              <w:rPr>
                <w:rFonts w:ascii="Times New Roman" w:hAnsi="Times New Roman" w:cs="Times New Roman"/>
                <w:color w:val="000000" w:themeColor="text1"/>
                <w:sz w:val="20"/>
                <w:szCs w:val="20"/>
                <w:lang w:val="ro-RO"/>
              </w:rPr>
              <w:t>333,</w:t>
            </w:r>
            <w:r w:rsidRPr="00C023AD">
              <w:rPr>
                <w:rFonts w:ascii="Times New Roman" w:hAnsi="Times New Roman" w:cs="Times New Roman"/>
                <w:color w:val="000000" w:themeColor="text1"/>
                <w:sz w:val="20"/>
                <w:szCs w:val="20"/>
                <w:lang w:val="ro-RO"/>
              </w:rPr>
              <w:t>2</w:t>
            </w:r>
          </w:p>
        </w:tc>
        <w:tc>
          <w:tcPr>
            <w:tcW w:w="682" w:type="pct"/>
            <w:vAlign w:val="center"/>
          </w:tcPr>
          <w:p w14:paraId="48C920B6" w14:textId="77777777" w:rsidR="009021EB" w:rsidRPr="00C023AD" w:rsidRDefault="00CD4C70" w:rsidP="00A65D50">
            <w:pPr>
              <w:jc w:val="center"/>
              <w:rPr>
                <w:rFonts w:ascii="Times New Roman" w:hAnsi="Times New Roman" w:cs="Times New Roman"/>
                <w:color w:val="000000" w:themeColor="text1"/>
                <w:sz w:val="20"/>
                <w:szCs w:val="20"/>
                <w:lang w:val="ro-RO"/>
              </w:rPr>
            </w:pPr>
            <w:r w:rsidRPr="00C023AD">
              <w:rPr>
                <w:rFonts w:ascii="Times New Roman" w:hAnsi="Times New Roman" w:cs="Times New Roman"/>
                <w:color w:val="000000" w:themeColor="text1"/>
                <w:sz w:val="20"/>
                <w:szCs w:val="20"/>
                <w:lang w:val="ro-RO"/>
              </w:rPr>
              <w:t>2 639</w:t>
            </w:r>
            <w:r w:rsidR="00AE7558" w:rsidRPr="00C023AD">
              <w:rPr>
                <w:rFonts w:ascii="Times New Roman" w:hAnsi="Times New Roman" w:cs="Times New Roman"/>
                <w:color w:val="000000" w:themeColor="text1"/>
                <w:sz w:val="20"/>
                <w:szCs w:val="20"/>
                <w:lang w:val="ro-RO"/>
              </w:rPr>
              <w:t>,</w:t>
            </w:r>
            <w:r w:rsidR="006F4A28" w:rsidRPr="00C023AD">
              <w:rPr>
                <w:rFonts w:ascii="Times New Roman" w:hAnsi="Times New Roman" w:cs="Times New Roman"/>
                <w:color w:val="000000" w:themeColor="text1"/>
                <w:sz w:val="20"/>
                <w:szCs w:val="20"/>
                <w:lang w:val="ro-RO"/>
              </w:rPr>
              <w:t>8</w:t>
            </w:r>
          </w:p>
        </w:tc>
        <w:tc>
          <w:tcPr>
            <w:tcW w:w="673" w:type="pct"/>
            <w:vAlign w:val="center"/>
          </w:tcPr>
          <w:p w14:paraId="66F8C4D3" w14:textId="77777777" w:rsidR="009021EB" w:rsidRPr="00C023AD" w:rsidRDefault="006F4A28" w:rsidP="00A65D50">
            <w:pPr>
              <w:jc w:val="center"/>
              <w:rPr>
                <w:rFonts w:ascii="Times New Roman" w:hAnsi="Times New Roman" w:cs="Times New Roman"/>
                <w:color w:val="000000" w:themeColor="text1"/>
                <w:sz w:val="20"/>
                <w:szCs w:val="20"/>
                <w:lang w:val="ro-RO"/>
              </w:rPr>
            </w:pPr>
            <w:r w:rsidRPr="00C023AD">
              <w:rPr>
                <w:rFonts w:ascii="Times New Roman" w:hAnsi="Times New Roman" w:cs="Times New Roman"/>
                <w:color w:val="000000" w:themeColor="text1"/>
                <w:sz w:val="20"/>
                <w:szCs w:val="20"/>
                <w:lang w:val="ro-RO"/>
              </w:rPr>
              <w:t>2</w:t>
            </w:r>
            <w:r w:rsidR="000354B4" w:rsidRPr="00C023AD">
              <w:rPr>
                <w:rFonts w:ascii="Times New Roman" w:hAnsi="Times New Roman" w:cs="Times New Roman"/>
                <w:color w:val="000000" w:themeColor="text1"/>
                <w:sz w:val="20"/>
                <w:szCs w:val="20"/>
                <w:lang w:val="ro-RO"/>
              </w:rPr>
              <w:t xml:space="preserve"> </w:t>
            </w:r>
            <w:r w:rsidRPr="00C023AD">
              <w:rPr>
                <w:rFonts w:ascii="Times New Roman" w:hAnsi="Times New Roman" w:cs="Times New Roman"/>
                <w:color w:val="000000" w:themeColor="text1"/>
                <w:sz w:val="20"/>
                <w:szCs w:val="20"/>
                <w:lang w:val="ro-RO"/>
              </w:rPr>
              <w:t>063</w:t>
            </w:r>
            <w:r w:rsidR="00AE7558" w:rsidRPr="00C023AD">
              <w:rPr>
                <w:rFonts w:ascii="Times New Roman" w:hAnsi="Times New Roman" w:cs="Times New Roman"/>
                <w:color w:val="000000" w:themeColor="text1"/>
                <w:sz w:val="20"/>
                <w:szCs w:val="20"/>
                <w:lang w:val="ro-RO"/>
              </w:rPr>
              <w:t>,</w:t>
            </w:r>
            <w:r w:rsidRPr="00C023AD">
              <w:rPr>
                <w:rFonts w:ascii="Times New Roman" w:hAnsi="Times New Roman" w:cs="Times New Roman"/>
                <w:color w:val="000000" w:themeColor="text1"/>
                <w:sz w:val="20"/>
                <w:szCs w:val="20"/>
                <w:lang w:val="ro-RO"/>
              </w:rPr>
              <w:t>8</w:t>
            </w:r>
          </w:p>
        </w:tc>
        <w:tc>
          <w:tcPr>
            <w:tcW w:w="688" w:type="pct"/>
            <w:vAlign w:val="center"/>
          </w:tcPr>
          <w:p w14:paraId="70A3C344" w14:textId="77777777" w:rsidR="009021EB" w:rsidRPr="00C023AD" w:rsidRDefault="006F4A28" w:rsidP="00A65D50">
            <w:pPr>
              <w:jc w:val="center"/>
              <w:rPr>
                <w:rFonts w:ascii="Times New Roman" w:hAnsi="Times New Roman" w:cs="Times New Roman"/>
                <w:color w:val="000000" w:themeColor="text1"/>
                <w:sz w:val="20"/>
                <w:szCs w:val="20"/>
                <w:lang w:val="ro-RO"/>
              </w:rPr>
            </w:pPr>
            <w:r w:rsidRPr="00C023AD">
              <w:rPr>
                <w:rFonts w:ascii="Times New Roman" w:hAnsi="Times New Roman" w:cs="Times New Roman"/>
                <w:color w:val="000000" w:themeColor="text1"/>
                <w:sz w:val="20"/>
                <w:szCs w:val="20"/>
                <w:lang w:val="ro-RO"/>
              </w:rPr>
              <w:t>2</w:t>
            </w:r>
            <w:r w:rsidR="000354B4" w:rsidRPr="00C023AD">
              <w:rPr>
                <w:rFonts w:ascii="Times New Roman" w:hAnsi="Times New Roman" w:cs="Times New Roman"/>
                <w:color w:val="000000" w:themeColor="text1"/>
                <w:sz w:val="20"/>
                <w:szCs w:val="20"/>
                <w:lang w:val="ro-RO"/>
              </w:rPr>
              <w:t xml:space="preserve"> </w:t>
            </w:r>
            <w:r w:rsidRPr="00C023AD">
              <w:rPr>
                <w:rFonts w:ascii="Times New Roman" w:hAnsi="Times New Roman" w:cs="Times New Roman"/>
                <w:color w:val="000000" w:themeColor="text1"/>
                <w:sz w:val="20"/>
                <w:szCs w:val="20"/>
                <w:lang w:val="ro-RO"/>
              </w:rPr>
              <w:t>063</w:t>
            </w:r>
            <w:r w:rsidR="00AE7558" w:rsidRPr="00C023AD">
              <w:rPr>
                <w:rFonts w:ascii="Times New Roman" w:hAnsi="Times New Roman" w:cs="Times New Roman"/>
                <w:color w:val="000000" w:themeColor="text1"/>
                <w:sz w:val="20"/>
                <w:szCs w:val="20"/>
                <w:lang w:val="ro-RO"/>
              </w:rPr>
              <w:t>,</w:t>
            </w:r>
            <w:r w:rsidRPr="00C023AD">
              <w:rPr>
                <w:rFonts w:ascii="Times New Roman" w:hAnsi="Times New Roman" w:cs="Times New Roman"/>
                <w:color w:val="000000" w:themeColor="text1"/>
                <w:sz w:val="20"/>
                <w:szCs w:val="20"/>
                <w:lang w:val="ro-RO"/>
              </w:rPr>
              <w:t>8</w:t>
            </w:r>
          </w:p>
        </w:tc>
      </w:tr>
      <w:tr w:rsidR="000F09C2" w:rsidRPr="00C023AD" w14:paraId="7CCCF283" w14:textId="77777777" w:rsidTr="00A65D50">
        <w:tc>
          <w:tcPr>
            <w:tcW w:w="1592" w:type="pct"/>
            <w:vAlign w:val="center"/>
          </w:tcPr>
          <w:p w14:paraId="384FC0B7" w14:textId="77777777" w:rsidR="009021EB" w:rsidRPr="00C023AD" w:rsidRDefault="009021EB" w:rsidP="00A65D50">
            <w:pPr>
              <w:tabs>
                <w:tab w:val="left" w:pos="567"/>
              </w:tabs>
              <w:rPr>
                <w:rFonts w:ascii="Times New Roman" w:hAnsi="Times New Roman"/>
                <w:i/>
                <w:color w:val="000000" w:themeColor="text1"/>
                <w:sz w:val="20"/>
                <w:szCs w:val="20"/>
                <w:lang w:val="ro-RO"/>
              </w:rPr>
            </w:pPr>
            <w:r w:rsidRPr="00C023AD">
              <w:rPr>
                <w:rFonts w:ascii="Times New Roman" w:hAnsi="Times New Roman"/>
                <w:i/>
                <w:color w:val="000000" w:themeColor="text1"/>
                <w:sz w:val="20"/>
                <w:szCs w:val="20"/>
                <w:lang w:val="ro-RO"/>
              </w:rPr>
              <w:t xml:space="preserve"> </w:t>
            </w:r>
            <w:r w:rsidR="00826307" w:rsidRPr="00C023AD">
              <w:rPr>
                <w:rFonts w:ascii="Times New Roman" w:hAnsi="Times New Roman"/>
                <w:i/>
                <w:color w:val="000000" w:themeColor="text1"/>
                <w:sz w:val="20"/>
                <w:szCs w:val="20"/>
                <w:lang w:val="ro-RO"/>
              </w:rPr>
              <w:t xml:space="preserve">dintre care, </w:t>
            </w:r>
            <w:r w:rsidRPr="00C023AD">
              <w:rPr>
                <w:rFonts w:ascii="Times New Roman" w:hAnsi="Times New Roman"/>
                <w:i/>
                <w:color w:val="000000" w:themeColor="text1"/>
                <w:sz w:val="20"/>
                <w:szCs w:val="20"/>
                <w:lang w:val="ro-RO"/>
              </w:rPr>
              <w:t>bugetul local</w:t>
            </w:r>
          </w:p>
        </w:tc>
        <w:tc>
          <w:tcPr>
            <w:tcW w:w="682" w:type="pct"/>
            <w:vAlign w:val="center"/>
          </w:tcPr>
          <w:p w14:paraId="66A10771" w14:textId="77777777" w:rsidR="009021EB" w:rsidRPr="00C023AD" w:rsidRDefault="009021EB" w:rsidP="00A65D50">
            <w:pPr>
              <w:jc w:val="center"/>
              <w:rPr>
                <w:rFonts w:ascii="Times New Roman" w:hAnsi="Times New Roman" w:cs="Times New Roman"/>
                <w:color w:val="FF0000"/>
                <w:sz w:val="20"/>
                <w:szCs w:val="20"/>
                <w:lang w:val="ro-RO"/>
              </w:rPr>
            </w:pPr>
          </w:p>
        </w:tc>
        <w:tc>
          <w:tcPr>
            <w:tcW w:w="682" w:type="pct"/>
            <w:vAlign w:val="center"/>
          </w:tcPr>
          <w:p w14:paraId="4AA76785" w14:textId="77777777" w:rsidR="009021EB" w:rsidRPr="00C023AD" w:rsidRDefault="00983F95" w:rsidP="00A65D50">
            <w:pPr>
              <w:jc w:val="center"/>
              <w:rPr>
                <w:rFonts w:ascii="Times New Roman" w:hAnsi="Times New Roman" w:cs="Times New Roman"/>
                <w:i/>
                <w:color w:val="FF0000"/>
                <w:sz w:val="20"/>
                <w:szCs w:val="20"/>
                <w:lang w:val="ro-RO"/>
              </w:rPr>
            </w:pPr>
            <w:r w:rsidRPr="00C023AD">
              <w:rPr>
                <w:rFonts w:ascii="Times New Roman" w:hAnsi="Times New Roman" w:cs="Times New Roman"/>
                <w:i/>
                <w:color w:val="000000" w:themeColor="text1"/>
                <w:sz w:val="20"/>
                <w:szCs w:val="20"/>
                <w:lang w:val="ro-RO"/>
              </w:rPr>
              <w:t>2</w:t>
            </w:r>
            <w:r w:rsidR="000354B4" w:rsidRPr="00C023AD">
              <w:rPr>
                <w:rFonts w:ascii="Times New Roman" w:hAnsi="Times New Roman" w:cs="Times New Roman"/>
                <w:i/>
                <w:color w:val="000000" w:themeColor="text1"/>
                <w:sz w:val="20"/>
                <w:szCs w:val="20"/>
                <w:lang w:val="ro-RO"/>
              </w:rPr>
              <w:t xml:space="preserve"> </w:t>
            </w:r>
            <w:r w:rsidRPr="00C023AD">
              <w:rPr>
                <w:rFonts w:ascii="Times New Roman" w:hAnsi="Times New Roman" w:cs="Times New Roman"/>
                <w:i/>
                <w:color w:val="000000" w:themeColor="text1"/>
                <w:sz w:val="20"/>
                <w:szCs w:val="20"/>
                <w:lang w:val="ro-RO"/>
              </w:rPr>
              <w:t>063,8</w:t>
            </w:r>
          </w:p>
        </w:tc>
        <w:tc>
          <w:tcPr>
            <w:tcW w:w="682" w:type="pct"/>
            <w:vAlign w:val="center"/>
          </w:tcPr>
          <w:p w14:paraId="133B419F" w14:textId="77777777" w:rsidR="009021EB" w:rsidRPr="00C023AD" w:rsidRDefault="0030203A" w:rsidP="00A65D50">
            <w:pPr>
              <w:jc w:val="center"/>
              <w:rPr>
                <w:rFonts w:ascii="Times New Roman" w:hAnsi="Times New Roman" w:cs="Times New Roman"/>
                <w:i/>
                <w:color w:val="FF0000"/>
                <w:sz w:val="20"/>
                <w:szCs w:val="20"/>
                <w:lang w:val="ro-RO"/>
              </w:rPr>
            </w:pPr>
            <w:r w:rsidRPr="00C023AD">
              <w:rPr>
                <w:rFonts w:ascii="Times New Roman" w:hAnsi="Times New Roman" w:cs="Times New Roman"/>
                <w:i/>
                <w:color w:val="000000" w:themeColor="text1"/>
                <w:sz w:val="20"/>
                <w:szCs w:val="20"/>
                <w:lang w:val="ro-RO"/>
              </w:rPr>
              <w:t>2</w:t>
            </w:r>
            <w:r w:rsidR="000354B4" w:rsidRPr="00C023AD">
              <w:rPr>
                <w:rFonts w:ascii="Times New Roman" w:hAnsi="Times New Roman" w:cs="Times New Roman"/>
                <w:i/>
                <w:color w:val="000000" w:themeColor="text1"/>
                <w:sz w:val="20"/>
                <w:szCs w:val="20"/>
                <w:lang w:val="ro-RO"/>
              </w:rPr>
              <w:t xml:space="preserve"> </w:t>
            </w:r>
            <w:r w:rsidRPr="00C023AD">
              <w:rPr>
                <w:rFonts w:ascii="Times New Roman" w:hAnsi="Times New Roman" w:cs="Times New Roman"/>
                <w:i/>
                <w:color w:val="000000" w:themeColor="text1"/>
                <w:sz w:val="20"/>
                <w:szCs w:val="20"/>
                <w:lang w:val="ro-RO"/>
              </w:rPr>
              <w:t>063,8</w:t>
            </w:r>
          </w:p>
        </w:tc>
        <w:tc>
          <w:tcPr>
            <w:tcW w:w="673" w:type="pct"/>
            <w:vAlign w:val="center"/>
          </w:tcPr>
          <w:p w14:paraId="63511E3E" w14:textId="77777777" w:rsidR="009021EB" w:rsidRPr="00C023AD" w:rsidRDefault="0030203A" w:rsidP="00A65D50">
            <w:pPr>
              <w:jc w:val="center"/>
              <w:rPr>
                <w:rFonts w:ascii="Times New Roman" w:hAnsi="Times New Roman" w:cs="Times New Roman"/>
                <w:i/>
                <w:color w:val="FF0000"/>
                <w:sz w:val="20"/>
                <w:szCs w:val="20"/>
                <w:lang w:val="ro-RO"/>
              </w:rPr>
            </w:pPr>
            <w:r w:rsidRPr="00C023AD">
              <w:rPr>
                <w:rFonts w:ascii="Times New Roman" w:hAnsi="Times New Roman" w:cs="Times New Roman"/>
                <w:i/>
                <w:color w:val="000000" w:themeColor="text1"/>
                <w:sz w:val="20"/>
                <w:szCs w:val="20"/>
                <w:lang w:val="ro-RO"/>
              </w:rPr>
              <w:t>2</w:t>
            </w:r>
            <w:r w:rsidR="000354B4" w:rsidRPr="00C023AD">
              <w:rPr>
                <w:rFonts w:ascii="Times New Roman" w:hAnsi="Times New Roman" w:cs="Times New Roman"/>
                <w:i/>
                <w:color w:val="000000" w:themeColor="text1"/>
                <w:sz w:val="20"/>
                <w:szCs w:val="20"/>
                <w:lang w:val="ro-RO"/>
              </w:rPr>
              <w:t xml:space="preserve"> </w:t>
            </w:r>
            <w:r w:rsidRPr="00C023AD">
              <w:rPr>
                <w:rFonts w:ascii="Times New Roman" w:hAnsi="Times New Roman" w:cs="Times New Roman"/>
                <w:i/>
                <w:color w:val="000000" w:themeColor="text1"/>
                <w:sz w:val="20"/>
                <w:szCs w:val="20"/>
                <w:lang w:val="ro-RO"/>
              </w:rPr>
              <w:t>063,8</w:t>
            </w:r>
          </w:p>
        </w:tc>
        <w:tc>
          <w:tcPr>
            <w:tcW w:w="688" w:type="pct"/>
            <w:vAlign w:val="center"/>
          </w:tcPr>
          <w:p w14:paraId="3A02142E" w14:textId="77777777" w:rsidR="009021EB" w:rsidRPr="00C023AD" w:rsidRDefault="0030203A" w:rsidP="00A65D50">
            <w:pPr>
              <w:jc w:val="center"/>
              <w:rPr>
                <w:rFonts w:ascii="Times New Roman" w:hAnsi="Times New Roman" w:cs="Times New Roman"/>
                <w:i/>
                <w:color w:val="FF0000"/>
                <w:sz w:val="20"/>
                <w:szCs w:val="20"/>
                <w:lang w:val="ro-RO"/>
              </w:rPr>
            </w:pPr>
            <w:r w:rsidRPr="00C023AD">
              <w:rPr>
                <w:rFonts w:ascii="Times New Roman" w:hAnsi="Times New Roman" w:cs="Times New Roman"/>
                <w:i/>
                <w:color w:val="000000" w:themeColor="text1"/>
                <w:sz w:val="20"/>
                <w:szCs w:val="20"/>
                <w:lang w:val="ro-RO"/>
              </w:rPr>
              <w:t>2</w:t>
            </w:r>
            <w:r w:rsidR="000354B4" w:rsidRPr="00C023AD">
              <w:rPr>
                <w:rFonts w:ascii="Times New Roman" w:hAnsi="Times New Roman" w:cs="Times New Roman"/>
                <w:i/>
                <w:color w:val="000000" w:themeColor="text1"/>
                <w:sz w:val="20"/>
                <w:szCs w:val="20"/>
                <w:lang w:val="ro-RO"/>
              </w:rPr>
              <w:t xml:space="preserve"> </w:t>
            </w:r>
            <w:r w:rsidRPr="00C023AD">
              <w:rPr>
                <w:rFonts w:ascii="Times New Roman" w:hAnsi="Times New Roman" w:cs="Times New Roman"/>
                <w:i/>
                <w:color w:val="000000" w:themeColor="text1"/>
                <w:sz w:val="20"/>
                <w:szCs w:val="20"/>
                <w:lang w:val="ro-RO"/>
              </w:rPr>
              <w:t>063,8</w:t>
            </w:r>
          </w:p>
        </w:tc>
      </w:tr>
      <w:tr w:rsidR="000F09C2" w:rsidRPr="00C023AD" w14:paraId="76F05880" w14:textId="77777777" w:rsidTr="00A65D50">
        <w:trPr>
          <w:trHeight w:val="256"/>
        </w:trPr>
        <w:tc>
          <w:tcPr>
            <w:tcW w:w="1592" w:type="pct"/>
            <w:vAlign w:val="center"/>
          </w:tcPr>
          <w:p w14:paraId="5D808892" w14:textId="77777777" w:rsidR="009021EB" w:rsidRPr="00C023AD" w:rsidRDefault="009021EB" w:rsidP="00A65D50">
            <w:pPr>
              <w:rPr>
                <w:rFonts w:ascii="Times New Roman" w:hAnsi="Times New Roman" w:cs="Times New Roman"/>
                <w:color w:val="000000" w:themeColor="text1"/>
                <w:sz w:val="20"/>
                <w:szCs w:val="20"/>
                <w:lang w:val="ro-RO"/>
              </w:rPr>
            </w:pPr>
            <w:r w:rsidRPr="00C023AD">
              <w:rPr>
                <w:rFonts w:ascii="Times New Roman" w:hAnsi="Times New Roman"/>
                <w:color w:val="000000" w:themeColor="text1"/>
                <w:sz w:val="20"/>
                <w:szCs w:val="20"/>
                <w:lang w:val="ro-RO"/>
              </w:rPr>
              <w:t>5803 „Rețele electrice”</w:t>
            </w:r>
          </w:p>
        </w:tc>
        <w:tc>
          <w:tcPr>
            <w:tcW w:w="682" w:type="pct"/>
            <w:vAlign w:val="center"/>
          </w:tcPr>
          <w:p w14:paraId="270421FB" w14:textId="77777777" w:rsidR="009021EB" w:rsidRPr="00C023AD" w:rsidRDefault="00B85FEB" w:rsidP="00A65D50">
            <w:pPr>
              <w:jc w:val="center"/>
              <w:rPr>
                <w:rFonts w:ascii="Times New Roman" w:hAnsi="Times New Roman" w:cs="Times New Roman"/>
                <w:color w:val="FF0000"/>
                <w:sz w:val="20"/>
                <w:szCs w:val="20"/>
                <w:lang w:val="ro-RO"/>
              </w:rPr>
            </w:pPr>
            <w:r w:rsidRPr="00C023AD">
              <w:rPr>
                <w:rFonts w:ascii="Times New Roman" w:hAnsi="Times New Roman" w:cs="Times New Roman"/>
                <w:color w:val="000000"/>
                <w:sz w:val="20"/>
                <w:szCs w:val="20"/>
                <w:lang w:val="ro-RO"/>
              </w:rPr>
              <w:t>17</w:t>
            </w:r>
            <w:r w:rsidR="000354B4" w:rsidRPr="00C023AD">
              <w:rPr>
                <w:rFonts w:ascii="Times New Roman" w:hAnsi="Times New Roman" w:cs="Times New Roman"/>
                <w:color w:val="000000"/>
                <w:sz w:val="20"/>
                <w:szCs w:val="20"/>
                <w:lang w:val="ro-RO"/>
              </w:rPr>
              <w:t xml:space="preserve"> </w:t>
            </w:r>
            <w:r w:rsidRPr="00C023AD">
              <w:rPr>
                <w:rFonts w:ascii="Times New Roman" w:hAnsi="Times New Roman" w:cs="Times New Roman"/>
                <w:color w:val="000000"/>
                <w:sz w:val="20"/>
                <w:szCs w:val="20"/>
                <w:lang w:val="ro-RO"/>
              </w:rPr>
              <w:t>810,0</w:t>
            </w:r>
          </w:p>
        </w:tc>
        <w:tc>
          <w:tcPr>
            <w:tcW w:w="682" w:type="pct"/>
            <w:vAlign w:val="center"/>
          </w:tcPr>
          <w:p w14:paraId="649864F6" w14:textId="77777777" w:rsidR="009021EB" w:rsidRPr="00C023AD" w:rsidRDefault="000645F1" w:rsidP="00A65D50">
            <w:pPr>
              <w:jc w:val="center"/>
              <w:rPr>
                <w:rFonts w:ascii="Times New Roman" w:hAnsi="Times New Roman" w:cs="Times New Roman"/>
                <w:color w:val="FF0000"/>
                <w:sz w:val="20"/>
                <w:szCs w:val="20"/>
                <w:lang w:val="ro-RO"/>
              </w:rPr>
            </w:pPr>
            <w:r w:rsidRPr="00C023AD">
              <w:rPr>
                <w:rFonts w:ascii="Times New Roman" w:hAnsi="Times New Roman" w:cs="Times New Roman"/>
                <w:color w:val="000000" w:themeColor="text1"/>
                <w:sz w:val="20"/>
                <w:szCs w:val="20"/>
                <w:lang w:val="ro-RO"/>
              </w:rPr>
              <w:t>72</w:t>
            </w:r>
            <w:r w:rsidR="000354B4" w:rsidRPr="00C023AD">
              <w:rPr>
                <w:rFonts w:ascii="Times New Roman" w:hAnsi="Times New Roman" w:cs="Times New Roman"/>
                <w:color w:val="000000" w:themeColor="text1"/>
                <w:sz w:val="20"/>
                <w:szCs w:val="20"/>
                <w:lang w:val="ro-RO"/>
              </w:rPr>
              <w:t xml:space="preserve"> </w:t>
            </w:r>
            <w:r w:rsidRPr="00C023AD">
              <w:rPr>
                <w:rFonts w:ascii="Times New Roman" w:hAnsi="Times New Roman" w:cs="Times New Roman"/>
                <w:color w:val="000000" w:themeColor="text1"/>
                <w:sz w:val="20"/>
                <w:szCs w:val="20"/>
                <w:lang w:val="ro-RO"/>
              </w:rPr>
              <w:t>194,8</w:t>
            </w:r>
          </w:p>
        </w:tc>
        <w:tc>
          <w:tcPr>
            <w:tcW w:w="682" w:type="pct"/>
            <w:vAlign w:val="center"/>
          </w:tcPr>
          <w:p w14:paraId="456615D9" w14:textId="77777777" w:rsidR="009021EB" w:rsidRPr="00C023AD" w:rsidRDefault="004C013E" w:rsidP="00A65D50">
            <w:pPr>
              <w:jc w:val="center"/>
              <w:rPr>
                <w:rFonts w:ascii="Times New Roman" w:hAnsi="Times New Roman" w:cs="Times New Roman"/>
                <w:color w:val="000000" w:themeColor="text1"/>
                <w:sz w:val="20"/>
                <w:szCs w:val="20"/>
                <w:lang w:val="ro-RO"/>
              </w:rPr>
            </w:pPr>
            <w:r w:rsidRPr="00C023AD">
              <w:rPr>
                <w:rFonts w:ascii="Times New Roman" w:hAnsi="Times New Roman" w:cs="Times New Roman"/>
                <w:color w:val="000000" w:themeColor="text1"/>
                <w:sz w:val="20"/>
                <w:szCs w:val="20"/>
                <w:lang w:val="ro-RO"/>
              </w:rPr>
              <w:t>139</w:t>
            </w:r>
            <w:r w:rsidR="000354B4" w:rsidRPr="00C023AD">
              <w:rPr>
                <w:rFonts w:ascii="Times New Roman" w:hAnsi="Times New Roman" w:cs="Times New Roman"/>
                <w:color w:val="000000" w:themeColor="text1"/>
                <w:sz w:val="20"/>
                <w:szCs w:val="20"/>
                <w:lang w:val="ro-RO"/>
              </w:rPr>
              <w:t xml:space="preserve"> </w:t>
            </w:r>
            <w:r w:rsidRPr="00C023AD">
              <w:rPr>
                <w:rFonts w:ascii="Times New Roman" w:hAnsi="Times New Roman" w:cs="Times New Roman"/>
                <w:color w:val="000000" w:themeColor="text1"/>
                <w:sz w:val="20"/>
                <w:szCs w:val="20"/>
                <w:lang w:val="ro-RO"/>
              </w:rPr>
              <w:t>117,5</w:t>
            </w:r>
          </w:p>
        </w:tc>
        <w:tc>
          <w:tcPr>
            <w:tcW w:w="673" w:type="pct"/>
            <w:vAlign w:val="center"/>
          </w:tcPr>
          <w:p w14:paraId="7860EF8F" w14:textId="77777777" w:rsidR="009021EB" w:rsidRPr="00C023AD" w:rsidRDefault="004C013E" w:rsidP="00A65D50">
            <w:pPr>
              <w:jc w:val="center"/>
              <w:rPr>
                <w:rFonts w:ascii="Times New Roman" w:hAnsi="Times New Roman" w:cs="Times New Roman"/>
                <w:color w:val="000000" w:themeColor="text1"/>
                <w:sz w:val="20"/>
                <w:szCs w:val="20"/>
                <w:lang w:val="ro-RO"/>
              </w:rPr>
            </w:pPr>
            <w:r w:rsidRPr="00C023AD">
              <w:rPr>
                <w:rFonts w:ascii="Times New Roman" w:hAnsi="Times New Roman" w:cs="Times New Roman"/>
                <w:color w:val="000000" w:themeColor="text1"/>
                <w:sz w:val="20"/>
                <w:szCs w:val="20"/>
                <w:lang w:val="ro-RO"/>
              </w:rPr>
              <w:t>121</w:t>
            </w:r>
            <w:r w:rsidR="000354B4" w:rsidRPr="00C023AD">
              <w:rPr>
                <w:rFonts w:ascii="Times New Roman" w:hAnsi="Times New Roman" w:cs="Times New Roman"/>
                <w:color w:val="000000" w:themeColor="text1"/>
                <w:sz w:val="20"/>
                <w:szCs w:val="20"/>
                <w:lang w:val="ro-RO"/>
              </w:rPr>
              <w:t xml:space="preserve"> </w:t>
            </w:r>
            <w:r w:rsidRPr="00C023AD">
              <w:rPr>
                <w:rFonts w:ascii="Times New Roman" w:hAnsi="Times New Roman" w:cs="Times New Roman"/>
                <w:color w:val="000000" w:themeColor="text1"/>
                <w:sz w:val="20"/>
                <w:szCs w:val="20"/>
                <w:lang w:val="ro-RO"/>
              </w:rPr>
              <w:t>376,5</w:t>
            </w:r>
          </w:p>
        </w:tc>
        <w:tc>
          <w:tcPr>
            <w:tcW w:w="688" w:type="pct"/>
            <w:vAlign w:val="center"/>
          </w:tcPr>
          <w:p w14:paraId="39D336F6" w14:textId="77777777" w:rsidR="009021EB" w:rsidRPr="00C023AD" w:rsidRDefault="004C013E" w:rsidP="00A65D50">
            <w:pPr>
              <w:jc w:val="center"/>
              <w:rPr>
                <w:rFonts w:ascii="Times New Roman" w:hAnsi="Times New Roman" w:cs="Times New Roman"/>
                <w:color w:val="000000" w:themeColor="text1"/>
                <w:sz w:val="20"/>
                <w:szCs w:val="20"/>
                <w:lang w:val="ro-RO"/>
              </w:rPr>
            </w:pPr>
            <w:r w:rsidRPr="00C023AD">
              <w:rPr>
                <w:rFonts w:ascii="Times New Roman" w:hAnsi="Times New Roman" w:cs="Times New Roman"/>
                <w:color w:val="000000" w:themeColor="text1"/>
                <w:sz w:val="20"/>
                <w:szCs w:val="20"/>
                <w:lang w:val="ro-RO"/>
              </w:rPr>
              <w:t>117</w:t>
            </w:r>
            <w:r w:rsidR="000354B4" w:rsidRPr="00C023AD">
              <w:rPr>
                <w:rFonts w:ascii="Times New Roman" w:hAnsi="Times New Roman" w:cs="Times New Roman"/>
                <w:color w:val="000000" w:themeColor="text1"/>
                <w:sz w:val="20"/>
                <w:szCs w:val="20"/>
                <w:lang w:val="ro-RO"/>
              </w:rPr>
              <w:t xml:space="preserve"> </w:t>
            </w:r>
            <w:r w:rsidRPr="00C023AD">
              <w:rPr>
                <w:rFonts w:ascii="Times New Roman" w:hAnsi="Times New Roman" w:cs="Times New Roman"/>
                <w:color w:val="000000" w:themeColor="text1"/>
                <w:sz w:val="20"/>
                <w:szCs w:val="20"/>
                <w:lang w:val="ro-RO"/>
              </w:rPr>
              <w:t>235,5</w:t>
            </w:r>
          </w:p>
        </w:tc>
      </w:tr>
      <w:tr w:rsidR="000F09C2" w:rsidRPr="00C023AD" w14:paraId="5B919B8D" w14:textId="77777777" w:rsidTr="00A65D50">
        <w:trPr>
          <w:trHeight w:val="116"/>
        </w:trPr>
        <w:tc>
          <w:tcPr>
            <w:tcW w:w="1592" w:type="pct"/>
            <w:tcBorders>
              <w:top w:val="single" w:sz="4" w:space="0" w:color="auto"/>
            </w:tcBorders>
            <w:vAlign w:val="center"/>
          </w:tcPr>
          <w:p w14:paraId="7D801E3B" w14:textId="77777777" w:rsidR="009021EB" w:rsidRPr="00C023AD" w:rsidRDefault="009021EB" w:rsidP="00A65D50">
            <w:pPr>
              <w:rPr>
                <w:rFonts w:ascii="Times New Roman" w:hAnsi="Times New Roman"/>
                <w:i/>
                <w:color w:val="000000" w:themeColor="text1"/>
                <w:sz w:val="20"/>
                <w:szCs w:val="20"/>
                <w:lang w:val="ro-RO"/>
              </w:rPr>
            </w:pPr>
            <w:r w:rsidRPr="00C023AD">
              <w:rPr>
                <w:rFonts w:ascii="Times New Roman" w:hAnsi="Times New Roman"/>
                <w:i/>
                <w:color w:val="000000" w:themeColor="text1"/>
                <w:sz w:val="20"/>
                <w:szCs w:val="20"/>
                <w:lang w:val="ro-RO"/>
              </w:rPr>
              <w:t xml:space="preserve"> </w:t>
            </w:r>
            <w:r w:rsidR="00826307" w:rsidRPr="00C023AD">
              <w:rPr>
                <w:rFonts w:ascii="Times New Roman" w:hAnsi="Times New Roman"/>
                <w:i/>
                <w:color w:val="000000" w:themeColor="text1"/>
                <w:sz w:val="20"/>
                <w:szCs w:val="20"/>
                <w:lang w:val="ro-RO"/>
              </w:rPr>
              <w:t xml:space="preserve">dintre care, </w:t>
            </w:r>
            <w:r w:rsidRPr="00C023AD">
              <w:rPr>
                <w:rFonts w:ascii="Times New Roman" w:hAnsi="Times New Roman"/>
                <w:i/>
                <w:color w:val="000000" w:themeColor="text1"/>
                <w:sz w:val="20"/>
                <w:szCs w:val="20"/>
                <w:lang w:val="ro-RO"/>
              </w:rPr>
              <w:t>bugetul local</w:t>
            </w:r>
          </w:p>
        </w:tc>
        <w:tc>
          <w:tcPr>
            <w:tcW w:w="682" w:type="pct"/>
            <w:tcBorders>
              <w:top w:val="single" w:sz="4" w:space="0" w:color="auto"/>
            </w:tcBorders>
            <w:vAlign w:val="center"/>
          </w:tcPr>
          <w:p w14:paraId="3714C7D4" w14:textId="77777777" w:rsidR="009021EB" w:rsidRPr="00C023AD" w:rsidRDefault="009021EB" w:rsidP="00A65D50">
            <w:pPr>
              <w:jc w:val="center"/>
              <w:rPr>
                <w:rFonts w:ascii="Times New Roman" w:hAnsi="Times New Roman" w:cs="Times New Roman"/>
                <w:color w:val="FF0000"/>
                <w:sz w:val="20"/>
                <w:szCs w:val="20"/>
                <w:lang w:val="ro-RO"/>
              </w:rPr>
            </w:pPr>
          </w:p>
        </w:tc>
        <w:tc>
          <w:tcPr>
            <w:tcW w:w="682" w:type="pct"/>
            <w:tcBorders>
              <w:top w:val="single" w:sz="4" w:space="0" w:color="auto"/>
            </w:tcBorders>
            <w:vAlign w:val="center"/>
          </w:tcPr>
          <w:p w14:paraId="3342D660" w14:textId="77777777" w:rsidR="009021EB" w:rsidRPr="00C023AD" w:rsidRDefault="00AC71A0" w:rsidP="00A65D50">
            <w:pPr>
              <w:jc w:val="center"/>
              <w:rPr>
                <w:rFonts w:ascii="Times New Roman" w:hAnsi="Times New Roman" w:cs="Times New Roman"/>
                <w:i/>
                <w:color w:val="FF0000"/>
                <w:sz w:val="20"/>
                <w:szCs w:val="20"/>
                <w:lang w:val="ro-RO"/>
              </w:rPr>
            </w:pPr>
            <w:r w:rsidRPr="00C023AD">
              <w:rPr>
                <w:rFonts w:ascii="Times New Roman" w:hAnsi="Times New Roman" w:cs="Times New Roman"/>
                <w:i/>
                <w:color w:val="000000" w:themeColor="text1"/>
                <w:sz w:val="20"/>
                <w:szCs w:val="20"/>
                <w:lang w:val="ro-RO"/>
              </w:rPr>
              <w:t>747,8</w:t>
            </w:r>
          </w:p>
        </w:tc>
        <w:tc>
          <w:tcPr>
            <w:tcW w:w="682" w:type="pct"/>
            <w:tcBorders>
              <w:top w:val="single" w:sz="4" w:space="0" w:color="auto"/>
            </w:tcBorders>
            <w:vAlign w:val="center"/>
          </w:tcPr>
          <w:p w14:paraId="2626E9DB" w14:textId="77777777" w:rsidR="009021EB" w:rsidRPr="00C023AD" w:rsidRDefault="00AC71A0" w:rsidP="00A65D50">
            <w:pPr>
              <w:jc w:val="center"/>
              <w:rPr>
                <w:rFonts w:ascii="Times New Roman" w:hAnsi="Times New Roman" w:cs="Times New Roman"/>
                <w:i/>
                <w:color w:val="FF0000"/>
                <w:sz w:val="20"/>
                <w:szCs w:val="20"/>
                <w:lang w:val="ro-RO"/>
              </w:rPr>
            </w:pPr>
            <w:r w:rsidRPr="00C023AD">
              <w:rPr>
                <w:rFonts w:ascii="Times New Roman" w:hAnsi="Times New Roman" w:cs="Times New Roman"/>
                <w:i/>
                <w:color w:val="000000" w:themeColor="text1"/>
                <w:sz w:val="20"/>
                <w:szCs w:val="20"/>
                <w:lang w:val="ro-RO"/>
              </w:rPr>
              <w:t>747,8</w:t>
            </w:r>
          </w:p>
        </w:tc>
        <w:tc>
          <w:tcPr>
            <w:tcW w:w="673" w:type="pct"/>
            <w:tcBorders>
              <w:top w:val="single" w:sz="4" w:space="0" w:color="auto"/>
            </w:tcBorders>
            <w:vAlign w:val="center"/>
          </w:tcPr>
          <w:p w14:paraId="3DE64D40" w14:textId="77777777" w:rsidR="009021EB" w:rsidRPr="00C023AD" w:rsidRDefault="00AC71A0" w:rsidP="00A65D50">
            <w:pPr>
              <w:jc w:val="center"/>
              <w:rPr>
                <w:rFonts w:ascii="Times New Roman" w:hAnsi="Times New Roman" w:cs="Times New Roman"/>
                <w:i/>
                <w:color w:val="FF0000"/>
                <w:sz w:val="20"/>
                <w:szCs w:val="20"/>
                <w:lang w:val="ro-RO"/>
              </w:rPr>
            </w:pPr>
            <w:r w:rsidRPr="00C023AD">
              <w:rPr>
                <w:rFonts w:ascii="Times New Roman" w:hAnsi="Times New Roman" w:cs="Times New Roman"/>
                <w:i/>
                <w:color w:val="000000" w:themeColor="text1"/>
                <w:sz w:val="20"/>
                <w:szCs w:val="20"/>
                <w:lang w:val="ro-RO"/>
              </w:rPr>
              <w:t>747,8</w:t>
            </w:r>
          </w:p>
        </w:tc>
        <w:tc>
          <w:tcPr>
            <w:tcW w:w="688" w:type="pct"/>
            <w:tcBorders>
              <w:top w:val="single" w:sz="4" w:space="0" w:color="auto"/>
            </w:tcBorders>
            <w:vAlign w:val="center"/>
          </w:tcPr>
          <w:p w14:paraId="472E7028" w14:textId="77777777" w:rsidR="009021EB" w:rsidRPr="00C023AD" w:rsidRDefault="00AC71A0" w:rsidP="00A65D50">
            <w:pPr>
              <w:jc w:val="center"/>
              <w:rPr>
                <w:rFonts w:ascii="Times New Roman" w:hAnsi="Times New Roman" w:cs="Times New Roman"/>
                <w:i/>
                <w:color w:val="FF0000"/>
                <w:sz w:val="20"/>
                <w:szCs w:val="20"/>
                <w:lang w:val="ro-RO"/>
              </w:rPr>
            </w:pPr>
            <w:r w:rsidRPr="00C023AD">
              <w:rPr>
                <w:rFonts w:ascii="Times New Roman" w:hAnsi="Times New Roman" w:cs="Times New Roman"/>
                <w:i/>
                <w:color w:val="000000" w:themeColor="text1"/>
                <w:sz w:val="20"/>
                <w:szCs w:val="20"/>
                <w:lang w:val="ro-RO"/>
              </w:rPr>
              <w:t>747,8</w:t>
            </w:r>
          </w:p>
        </w:tc>
      </w:tr>
      <w:tr w:rsidR="00BF7400" w:rsidRPr="00C023AD" w14:paraId="42C371E2" w14:textId="77777777" w:rsidTr="00A65D50">
        <w:tc>
          <w:tcPr>
            <w:tcW w:w="1592" w:type="pct"/>
            <w:vAlign w:val="center"/>
          </w:tcPr>
          <w:p w14:paraId="7C095513" w14:textId="77777777" w:rsidR="00BF7400" w:rsidRPr="00C023AD" w:rsidRDefault="00BF7400" w:rsidP="00A65D50">
            <w:pPr>
              <w:rPr>
                <w:rFonts w:ascii="Times New Roman" w:hAnsi="Times New Roman" w:cs="Times New Roman"/>
                <w:color w:val="000000" w:themeColor="text1"/>
                <w:sz w:val="20"/>
                <w:szCs w:val="20"/>
                <w:lang w:val="ro-RO"/>
              </w:rPr>
            </w:pPr>
            <w:r w:rsidRPr="00C023AD">
              <w:rPr>
                <w:rFonts w:ascii="Times New Roman" w:hAnsi="Times New Roman"/>
                <w:color w:val="000000" w:themeColor="text1"/>
                <w:sz w:val="20"/>
                <w:szCs w:val="20"/>
                <w:lang w:val="ro-RO"/>
              </w:rPr>
              <w:t>5804 „Eficiența energetică și surse regenerabile”</w:t>
            </w:r>
          </w:p>
        </w:tc>
        <w:tc>
          <w:tcPr>
            <w:tcW w:w="682" w:type="pct"/>
            <w:vAlign w:val="center"/>
          </w:tcPr>
          <w:p w14:paraId="0D11A67A" w14:textId="77777777" w:rsidR="00BF7400" w:rsidRPr="00C023AD" w:rsidRDefault="00BF7400" w:rsidP="00A65D50">
            <w:pPr>
              <w:jc w:val="center"/>
              <w:rPr>
                <w:rFonts w:ascii="Times New Roman" w:hAnsi="Times New Roman" w:cs="Times New Roman"/>
                <w:color w:val="FF0000"/>
                <w:sz w:val="20"/>
                <w:szCs w:val="20"/>
                <w:highlight w:val="yellow"/>
                <w:lang w:val="ro-RO"/>
              </w:rPr>
            </w:pPr>
          </w:p>
        </w:tc>
        <w:tc>
          <w:tcPr>
            <w:tcW w:w="682" w:type="pct"/>
            <w:vAlign w:val="center"/>
          </w:tcPr>
          <w:p w14:paraId="792C5170" w14:textId="77777777" w:rsidR="00BF7400" w:rsidRPr="00C023AD" w:rsidRDefault="00BF7400" w:rsidP="00A65D50">
            <w:pPr>
              <w:jc w:val="center"/>
              <w:rPr>
                <w:rFonts w:ascii="Times New Roman" w:hAnsi="Times New Roman" w:cs="Times New Roman"/>
                <w:color w:val="000000" w:themeColor="text1"/>
                <w:sz w:val="20"/>
                <w:szCs w:val="20"/>
                <w:lang w:val="ro-RO"/>
              </w:rPr>
            </w:pPr>
            <w:r w:rsidRPr="00C023AD">
              <w:rPr>
                <w:rFonts w:ascii="Times New Roman" w:hAnsi="Times New Roman" w:cs="Times New Roman"/>
                <w:color w:val="000000" w:themeColor="text1"/>
                <w:sz w:val="20"/>
                <w:szCs w:val="20"/>
                <w:lang w:val="ro-RO"/>
              </w:rPr>
              <w:t>177,7</w:t>
            </w:r>
          </w:p>
        </w:tc>
        <w:tc>
          <w:tcPr>
            <w:tcW w:w="682" w:type="pct"/>
            <w:vAlign w:val="center"/>
          </w:tcPr>
          <w:p w14:paraId="343D1B97" w14:textId="77777777" w:rsidR="00BF7400" w:rsidRPr="00C023AD" w:rsidRDefault="00BF7400" w:rsidP="00A65D50">
            <w:pPr>
              <w:jc w:val="center"/>
              <w:rPr>
                <w:rFonts w:ascii="Times New Roman" w:hAnsi="Times New Roman" w:cs="Times New Roman"/>
                <w:sz w:val="20"/>
                <w:szCs w:val="20"/>
                <w:lang w:val="ro-RO"/>
              </w:rPr>
            </w:pPr>
            <w:r w:rsidRPr="00C023AD">
              <w:rPr>
                <w:rFonts w:ascii="Times New Roman" w:hAnsi="Times New Roman" w:cs="Times New Roman"/>
                <w:sz w:val="20"/>
                <w:szCs w:val="20"/>
                <w:lang w:val="ro-RO"/>
              </w:rPr>
              <w:t>177,7</w:t>
            </w:r>
          </w:p>
        </w:tc>
        <w:tc>
          <w:tcPr>
            <w:tcW w:w="673" w:type="pct"/>
            <w:vAlign w:val="center"/>
          </w:tcPr>
          <w:p w14:paraId="27584AE5" w14:textId="77777777" w:rsidR="00BF7400" w:rsidRPr="00C023AD" w:rsidRDefault="00BF7400" w:rsidP="00A65D50">
            <w:pPr>
              <w:jc w:val="center"/>
              <w:rPr>
                <w:rFonts w:ascii="Times New Roman" w:hAnsi="Times New Roman" w:cs="Times New Roman"/>
                <w:sz w:val="20"/>
                <w:szCs w:val="20"/>
                <w:lang w:val="ro-RO"/>
              </w:rPr>
            </w:pPr>
            <w:r w:rsidRPr="00C023AD">
              <w:rPr>
                <w:rFonts w:ascii="Times New Roman" w:hAnsi="Times New Roman" w:cs="Times New Roman"/>
                <w:sz w:val="20"/>
                <w:szCs w:val="20"/>
                <w:lang w:val="ro-RO"/>
              </w:rPr>
              <w:t>177,7</w:t>
            </w:r>
          </w:p>
        </w:tc>
        <w:tc>
          <w:tcPr>
            <w:tcW w:w="688" w:type="pct"/>
            <w:vAlign w:val="center"/>
          </w:tcPr>
          <w:p w14:paraId="013E0145" w14:textId="77777777" w:rsidR="00BF7400" w:rsidRPr="00C023AD" w:rsidRDefault="00BF7400" w:rsidP="00A65D50">
            <w:pPr>
              <w:jc w:val="center"/>
              <w:rPr>
                <w:rFonts w:ascii="Times New Roman" w:hAnsi="Times New Roman" w:cs="Times New Roman"/>
                <w:sz w:val="20"/>
                <w:szCs w:val="20"/>
                <w:lang w:val="ro-RO"/>
              </w:rPr>
            </w:pPr>
            <w:r w:rsidRPr="00C023AD">
              <w:rPr>
                <w:rFonts w:ascii="Times New Roman" w:hAnsi="Times New Roman" w:cs="Times New Roman"/>
                <w:sz w:val="20"/>
                <w:szCs w:val="20"/>
                <w:lang w:val="ro-RO"/>
              </w:rPr>
              <w:t>177,7</w:t>
            </w:r>
          </w:p>
        </w:tc>
      </w:tr>
      <w:tr w:rsidR="000F09C2" w:rsidRPr="00C023AD" w14:paraId="56925ED8" w14:textId="77777777" w:rsidTr="00A65D50">
        <w:tc>
          <w:tcPr>
            <w:tcW w:w="1592" w:type="pct"/>
            <w:vAlign w:val="center"/>
          </w:tcPr>
          <w:p w14:paraId="5EF4BF52" w14:textId="77777777" w:rsidR="009021EB" w:rsidRPr="00C023AD" w:rsidRDefault="00826307" w:rsidP="00A65D50">
            <w:pPr>
              <w:rPr>
                <w:rFonts w:ascii="Times New Roman" w:hAnsi="Times New Roman"/>
                <w:i/>
                <w:color w:val="000000" w:themeColor="text1"/>
                <w:sz w:val="20"/>
                <w:szCs w:val="20"/>
                <w:lang w:val="ro-RO"/>
              </w:rPr>
            </w:pPr>
            <w:r w:rsidRPr="00C023AD">
              <w:rPr>
                <w:rFonts w:ascii="Times New Roman" w:hAnsi="Times New Roman"/>
                <w:i/>
                <w:color w:val="000000" w:themeColor="text1"/>
                <w:sz w:val="20"/>
                <w:szCs w:val="20"/>
                <w:lang w:val="ro-RO"/>
              </w:rPr>
              <w:t xml:space="preserve">dintre care, </w:t>
            </w:r>
            <w:r w:rsidR="009021EB" w:rsidRPr="00C023AD">
              <w:rPr>
                <w:rFonts w:ascii="Times New Roman" w:hAnsi="Times New Roman"/>
                <w:i/>
                <w:color w:val="000000" w:themeColor="text1"/>
                <w:sz w:val="20"/>
                <w:szCs w:val="20"/>
                <w:lang w:val="ro-RO"/>
              </w:rPr>
              <w:t>bugetul local</w:t>
            </w:r>
          </w:p>
        </w:tc>
        <w:tc>
          <w:tcPr>
            <w:tcW w:w="682" w:type="pct"/>
            <w:vAlign w:val="center"/>
          </w:tcPr>
          <w:p w14:paraId="6E5C9862" w14:textId="77777777" w:rsidR="009021EB" w:rsidRPr="00C023AD" w:rsidRDefault="009021EB" w:rsidP="00A65D50">
            <w:pPr>
              <w:jc w:val="center"/>
              <w:rPr>
                <w:rFonts w:ascii="Times New Roman" w:hAnsi="Times New Roman" w:cs="Times New Roman"/>
                <w:color w:val="FF0000"/>
                <w:sz w:val="20"/>
                <w:szCs w:val="20"/>
                <w:lang w:val="ro-RO"/>
              </w:rPr>
            </w:pPr>
          </w:p>
        </w:tc>
        <w:tc>
          <w:tcPr>
            <w:tcW w:w="682" w:type="pct"/>
            <w:vAlign w:val="center"/>
          </w:tcPr>
          <w:p w14:paraId="714EE182" w14:textId="77777777" w:rsidR="009021EB" w:rsidRPr="00C023AD" w:rsidRDefault="00BF2A05" w:rsidP="00A65D50">
            <w:pPr>
              <w:jc w:val="center"/>
              <w:rPr>
                <w:rFonts w:ascii="Times New Roman" w:hAnsi="Times New Roman" w:cs="Times New Roman"/>
                <w:i/>
                <w:color w:val="000000" w:themeColor="text1"/>
                <w:sz w:val="20"/>
                <w:szCs w:val="20"/>
                <w:lang w:val="ro-RO"/>
              </w:rPr>
            </w:pPr>
            <w:r w:rsidRPr="00C023AD">
              <w:rPr>
                <w:rFonts w:ascii="Times New Roman" w:hAnsi="Times New Roman" w:cs="Times New Roman"/>
                <w:i/>
                <w:color w:val="000000" w:themeColor="text1"/>
                <w:sz w:val="20"/>
                <w:szCs w:val="20"/>
                <w:lang w:val="ro-RO"/>
              </w:rPr>
              <w:t>177,7</w:t>
            </w:r>
          </w:p>
        </w:tc>
        <w:tc>
          <w:tcPr>
            <w:tcW w:w="682" w:type="pct"/>
            <w:vAlign w:val="center"/>
          </w:tcPr>
          <w:p w14:paraId="7A2E2671" w14:textId="77777777" w:rsidR="009021EB" w:rsidRPr="00C023AD" w:rsidRDefault="00BF2A05" w:rsidP="00A65D50">
            <w:pPr>
              <w:jc w:val="center"/>
              <w:rPr>
                <w:rFonts w:ascii="Times New Roman" w:hAnsi="Times New Roman" w:cs="Times New Roman"/>
                <w:i/>
                <w:color w:val="000000" w:themeColor="text1"/>
                <w:sz w:val="20"/>
                <w:szCs w:val="20"/>
                <w:lang w:val="ro-RO"/>
              </w:rPr>
            </w:pPr>
            <w:r w:rsidRPr="00C023AD">
              <w:rPr>
                <w:rFonts w:ascii="Times New Roman" w:hAnsi="Times New Roman" w:cs="Times New Roman"/>
                <w:i/>
                <w:color w:val="000000" w:themeColor="text1"/>
                <w:sz w:val="20"/>
                <w:szCs w:val="20"/>
                <w:lang w:val="ro-RO"/>
              </w:rPr>
              <w:t>177,7</w:t>
            </w:r>
          </w:p>
        </w:tc>
        <w:tc>
          <w:tcPr>
            <w:tcW w:w="673" w:type="pct"/>
            <w:vAlign w:val="center"/>
          </w:tcPr>
          <w:p w14:paraId="5785C4BF" w14:textId="77777777" w:rsidR="009021EB" w:rsidRPr="00C023AD" w:rsidRDefault="00BF2A05" w:rsidP="00A65D50">
            <w:pPr>
              <w:jc w:val="center"/>
              <w:rPr>
                <w:rFonts w:ascii="Times New Roman" w:hAnsi="Times New Roman" w:cs="Times New Roman"/>
                <w:i/>
                <w:color w:val="000000" w:themeColor="text1"/>
                <w:sz w:val="20"/>
                <w:szCs w:val="20"/>
                <w:lang w:val="ro-RO"/>
              </w:rPr>
            </w:pPr>
            <w:r w:rsidRPr="00C023AD">
              <w:rPr>
                <w:rFonts w:ascii="Times New Roman" w:hAnsi="Times New Roman" w:cs="Times New Roman"/>
                <w:i/>
                <w:color w:val="000000" w:themeColor="text1"/>
                <w:sz w:val="20"/>
                <w:szCs w:val="20"/>
                <w:lang w:val="ro-RO"/>
              </w:rPr>
              <w:t>177,7</w:t>
            </w:r>
          </w:p>
        </w:tc>
        <w:tc>
          <w:tcPr>
            <w:tcW w:w="688" w:type="pct"/>
            <w:vAlign w:val="center"/>
          </w:tcPr>
          <w:p w14:paraId="41D9AB6D" w14:textId="77777777" w:rsidR="009021EB" w:rsidRPr="00C023AD" w:rsidRDefault="00BF2A05" w:rsidP="00A65D50">
            <w:pPr>
              <w:jc w:val="center"/>
              <w:rPr>
                <w:rFonts w:ascii="Times New Roman" w:hAnsi="Times New Roman" w:cs="Times New Roman"/>
                <w:i/>
                <w:color w:val="000000" w:themeColor="text1"/>
                <w:sz w:val="20"/>
                <w:szCs w:val="20"/>
                <w:lang w:val="ro-RO"/>
              </w:rPr>
            </w:pPr>
            <w:r w:rsidRPr="00C023AD">
              <w:rPr>
                <w:rFonts w:ascii="Times New Roman" w:hAnsi="Times New Roman" w:cs="Times New Roman"/>
                <w:i/>
                <w:color w:val="000000" w:themeColor="text1"/>
                <w:sz w:val="20"/>
                <w:szCs w:val="20"/>
                <w:lang w:val="ro-RO"/>
              </w:rPr>
              <w:t>177,7</w:t>
            </w:r>
          </w:p>
        </w:tc>
      </w:tr>
      <w:tr w:rsidR="000F09C2" w:rsidRPr="00C023AD" w14:paraId="788E1AC0" w14:textId="77777777" w:rsidTr="00A65D50">
        <w:tc>
          <w:tcPr>
            <w:tcW w:w="1592" w:type="pct"/>
            <w:vAlign w:val="center"/>
          </w:tcPr>
          <w:p w14:paraId="484D7409" w14:textId="77777777" w:rsidR="009021EB" w:rsidRPr="00C023AD" w:rsidRDefault="009021EB" w:rsidP="00A65D50">
            <w:pPr>
              <w:rPr>
                <w:rFonts w:ascii="Times New Roman" w:hAnsi="Times New Roman" w:cs="Times New Roman"/>
                <w:color w:val="000000" w:themeColor="text1"/>
                <w:sz w:val="20"/>
                <w:szCs w:val="20"/>
                <w:lang w:val="ro-RO"/>
              </w:rPr>
            </w:pPr>
            <w:r w:rsidRPr="00C023AD">
              <w:rPr>
                <w:rFonts w:ascii="Times New Roman" w:hAnsi="Times New Roman"/>
                <w:color w:val="000000" w:themeColor="text1"/>
                <w:sz w:val="20"/>
                <w:szCs w:val="20"/>
                <w:lang w:val="ro-RO"/>
              </w:rPr>
              <w:t>5805 „Rețele termice”</w:t>
            </w:r>
          </w:p>
        </w:tc>
        <w:tc>
          <w:tcPr>
            <w:tcW w:w="682" w:type="pct"/>
            <w:vAlign w:val="center"/>
          </w:tcPr>
          <w:p w14:paraId="5E6968DD" w14:textId="77777777" w:rsidR="009021EB" w:rsidRPr="00C023AD" w:rsidRDefault="00561392" w:rsidP="00A65D50">
            <w:pPr>
              <w:jc w:val="center"/>
              <w:rPr>
                <w:rFonts w:ascii="Times New Roman" w:hAnsi="Times New Roman" w:cs="Times New Roman"/>
                <w:color w:val="FF0000"/>
                <w:sz w:val="20"/>
                <w:szCs w:val="20"/>
                <w:lang w:val="ro-RO"/>
              </w:rPr>
            </w:pPr>
            <w:r w:rsidRPr="00C023AD">
              <w:rPr>
                <w:rFonts w:ascii="Times New Roman" w:hAnsi="Times New Roman" w:cs="Times New Roman"/>
                <w:sz w:val="20"/>
                <w:szCs w:val="20"/>
                <w:lang w:val="ro-RO"/>
              </w:rPr>
              <w:t>1 549,3</w:t>
            </w:r>
          </w:p>
        </w:tc>
        <w:tc>
          <w:tcPr>
            <w:tcW w:w="682" w:type="pct"/>
            <w:vAlign w:val="center"/>
          </w:tcPr>
          <w:p w14:paraId="0CE8E032" w14:textId="77777777" w:rsidR="009021EB" w:rsidRPr="00C023AD" w:rsidRDefault="00D43E07" w:rsidP="00A65D50">
            <w:pPr>
              <w:jc w:val="center"/>
              <w:rPr>
                <w:rFonts w:ascii="Times New Roman" w:hAnsi="Times New Roman" w:cs="Times New Roman"/>
                <w:color w:val="FF0000"/>
                <w:sz w:val="20"/>
                <w:szCs w:val="20"/>
                <w:lang w:val="ro-RO"/>
              </w:rPr>
            </w:pPr>
            <w:r w:rsidRPr="00C023AD">
              <w:rPr>
                <w:rFonts w:ascii="Times New Roman" w:hAnsi="Times New Roman" w:cs="Times New Roman"/>
                <w:sz w:val="20"/>
                <w:szCs w:val="20"/>
                <w:lang w:val="ro-RO"/>
              </w:rPr>
              <w:t>5 341,8</w:t>
            </w:r>
          </w:p>
        </w:tc>
        <w:tc>
          <w:tcPr>
            <w:tcW w:w="682" w:type="pct"/>
            <w:vAlign w:val="center"/>
          </w:tcPr>
          <w:p w14:paraId="5CEDA5F2" w14:textId="77777777" w:rsidR="009021EB" w:rsidRPr="00C023AD" w:rsidRDefault="00774F29" w:rsidP="00A65D50">
            <w:pPr>
              <w:jc w:val="center"/>
              <w:rPr>
                <w:rFonts w:ascii="Times New Roman" w:hAnsi="Times New Roman" w:cs="Times New Roman"/>
                <w:color w:val="FF0000"/>
                <w:sz w:val="20"/>
                <w:szCs w:val="20"/>
                <w:lang w:val="ro-RO"/>
              </w:rPr>
            </w:pPr>
            <w:r w:rsidRPr="00C023AD">
              <w:rPr>
                <w:rFonts w:ascii="Times New Roman" w:hAnsi="Times New Roman" w:cs="Times New Roman"/>
                <w:sz w:val="20"/>
                <w:szCs w:val="20"/>
                <w:lang w:val="ro-RO"/>
              </w:rPr>
              <w:t>2</w:t>
            </w:r>
            <w:r w:rsidR="003C58E4" w:rsidRPr="00C023AD">
              <w:rPr>
                <w:rFonts w:ascii="Times New Roman" w:hAnsi="Times New Roman" w:cs="Times New Roman"/>
                <w:sz w:val="20"/>
                <w:szCs w:val="20"/>
                <w:lang w:val="ro-RO"/>
              </w:rPr>
              <w:t>8 586,6</w:t>
            </w:r>
          </w:p>
        </w:tc>
        <w:tc>
          <w:tcPr>
            <w:tcW w:w="673" w:type="pct"/>
            <w:vAlign w:val="center"/>
          </w:tcPr>
          <w:p w14:paraId="24040F34" w14:textId="77777777" w:rsidR="009021EB" w:rsidRPr="00C023AD" w:rsidRDefault="00774F29" w:rsidP="00A65D50">
            <w:pPr>
              <w:jc w:val="center"/>
              <w:rPr>
                <w:rFonts w:ascii="Times New Roman" w:hAnsi="Times New Roman" w:cs="Times New Roman"/>
                <w:color w:val="FF0000"/>
                <w:sz w:val="20"/>
                <w:szCs w:val="20"/>
                <w:lang w:val="ro-RO"/>
              </w:rPr>
            </w:pPr>
            <w:r w:rsidRPr="00C023AD">
              <w:rPr>
                <w:rFonts w:ascii="Times New Roman" w:hAnsi="Times New Roman" w:cs="Times New Roman"/>
                <w:sz w:val="20"/>
                <w:szCs w:val="20"/>
                <w:lang w:val="ro-RO"/>
              </w:rPr>
              <w:t>2</w:t>
            </w:r>
            <w:r w:rsidR="003C58E4" w:rsidRPr="00C023AD">
              <w:rPr>
                <w:rFonts w:ascii="Times New Roman" w:hAnsi="Times New Roman" w:cs="Times New Roman"/>
                <w:sz w:val="20"/>
                <w:szCs w:val="20"/>
                <w:lang w:val="ro-RO"/>
              </w:rPr>
              <w:t>6</w:t>
            </w:r>
            <w:r w:rsidR="00727AF2" w:rsidRPr="00C023AD">
              <w:rPr>
                <w:rFonts w:ascii="Times New Roman" w:hAnsi="Times New Roman" w:cs="Times New Roman"/>
                <w:sz w:val="20"/>
                <w:szCs w:val="20"/>
                <w:lang w:val="ro-RO"/>
              </w:rPr>
              <w:t xml:space="preserve"> </w:t>
            </w:r>
            <w:r w:rsidR="003C58E4" w:rsidRPr="00C023AD">
              <w:rPr>
                <w:rFonts w:ascii="Times New Roman" w:hAnsi="Times New Roman" w:cs="Times New Roman"/>
                <w:sz w:val="20"/>
                <w:szCs w:val="20"/>
                <w:lang w:val="ro-RO"/>
              </w:rPr>
              <w:t>568,7</w:t>
            </w:r>
          </w:p>
        </w:tc>
        <w:tc>
          <w:tcPr>
            <w:tcW w:w="688" w:type="pct"/>
            <w:vAlign w:val="center"/>
          </w:tcPr>
          <w:p w14:paraId="4AC81302" w14:textId="77777777" w:rsidR="009021EB" w:rsidRPr="00C023AD" w:rsidRDefault="00774F29" w:rsidP="00A65D50">
            <w:pPr>
              <w:jc w:val="center"/>
              <w:rPr>
                <w:rFonts w:ascii="Times New Roman" w:hAnsi="Times New Roman" w:cs="Times New Roman"/>
                <w:color w:val="FF0000"/>
                <w:sz w:val="20"/>
                <w:szCs w:val="20"/>
                <w:lang w:val="ro-RO"/>
              </w:rPr>
            </w:pPr>
            <w:r w:rsidRPr="00C023AD">
              <w:rPr>
                <w:rFonts w:ascii="Times New Roman" w:hAnsi="Times New Roman" w:cs="Times New Roman"/>
                <w:sz w:val="20"/>
                <w:szCs w:val="20"/>
                <w:lang w:val="ro-RO"/>
              </w:rPr>
              <w:t>2</w:t>
            </w:r>
            <w:r w:rsidR="003C58E4" w:rsidRPr="00C023AD">
              <w:rPr>
                <w:rFonts w:ascii="Times New Roman" w:hAnsi="Times New Roman" w:cs="Times New Roman"/>
                <w:sz w:val="20"/>
                <w:szCs w:val="20"/>
                <w:lang w:val="ro-RO"/>
              </w:rPr>
              <w:t>3</w:t>
            </w:r>
            <w:r w:rsidR="00727AF2" w:rsidRPr="00C023AD">
              <w:rPr>
                <w:rFonts w:ascii="Times New Roman" w:hAnsi="Times New Roman" w:cs="Times New Roman"/>
                <w:sz w:val="20"/>
                <w:szCs w:val="20"/>
                <w:lang w:val="ro-RO"/>
              </w:rPr>
              <w:t xml:space="preserve"> </w:t>
            </w:r>
            <w:r w:rsidR="003C58E4" w:rsidRPr="00C023AD">
              <w:rPr>
                <w:rFonts w:ascii="Times New Roman" w:hAnsi="Times New Roman" w:cs="Times New Roman"/>
                <w:sz w:val="20"/>
                <w:szCs w:val="20"/>
                <w:lang w:val="ro-RO"/>
              </w:rPr>
              <w:t>512,0</w:t>
            </w:r>
          </w:p>
        </w:tc>
      </w:tr>
      <w:tr w:rsidR="000F09C2" w:rsidRPr="00C023AD" w14:paraId="477B48F3" w14:textId="77777777" w:rsidTr="00A65D50">
        <w:tc>
          <w:tcPr>
            <w:tcW w:w="1592" w:type="pct"/>
            <w:vAlign w:val="center"/>
          </w:tcPr>
          <w:p w14:paraId="7EA52E95" w14:textId="77777777" w:rsidR="009021EB" w:rsidRPr="00C023AD" w:rsidRDefault="009021EB" w:rsidP="00A65D50">
            <w:pPr>
              <w:rPr>
                <w:rFonts w:ascii="Times New Roman" w:hAnsi="Times New Roman"/>
                <w:color w:val="000000" w:themeColor="text1"/>
                <w:sz w:val="20"/>
                <w:szCs w:val="20"/>
                <w:lang w:val="ro-RO"/>
              </w:rPr>
            </w:pPr>
            <w:r w:rsidRPr="00C023AD">
              <w:rPr>
                <w:rFonts w:ascii="Times New Roman" w:hAnsi="Times New Roman"/>
                <w:color w:val="000000" w:themeColor="text1"/>
                <w:sz w:val="20"/>
                <w:szCs w:val="20"/>
                <w:lang w:val="ro-RO"/>
              </w:rPr>
              <w:t>5809 „Surse regenerabile”</w:t>
            </w:r>
          </w:p>
        </w:tc>
        <w:tc>
          <w:tcPr>
            <w:tcW w:w="682" w:type="pct"/>
            <w:vAlign w:val="center"/>
          </w:tcPr>
          <w:p w14:paraId="21F90DA1" w14:textId="77777777" w:rsidR="009021EB" w:rsidRPr="00C023AD" w:rsidRDefault="009021EB" w:rsidP="00A65D50">
            <w:pPr>
              <w:jc w:val="center"/>
              <w:rPr>
                <w:rFonts w:ascii="Times New Roman" w:hAnsi="Times New Roman"/>
                <w:color w:val="FF0000"/>
                <w:sz w:val="20"/>
                <w:szCs w:val="20"/>
                <w:highlight w:val="yellow"/>
                <w:lang w:val="ro-RO"/>
              </w:rPr>
            </w:pPr>
          </w:p>
        </w:tc>
        <w:tc>
          <w:tcPr>
            <w:tcW w:w="682" w:type="pct"/>
            <w:vAlign w:val="center"/>
          </w:tcPr>
          <w:p w14:paraId="6A8CAAEF" w14:textId="77777777" w:rsidR="001736C4" w:rsidRPr="00C023AD" w:rsidRDefault="001736C4" w:rsidP="00A65D50">
            <w:pPr>
              <w:jc w:val="center"/>
              <w:rPr>
                <w:rFonts w:ascii="Times New Roman" w:hAnsi="Times New Roman"/>
                <w:color w:val="FF0000"/>
                <w:sz w:val="20"/>
                <w:szCs w:val="20"/>
                <w:highlight w:val="yellow"/>
                <w:lang w:val="ro-RO"/>
              </w:rPr>
            </w:pPr>
            <w:r w:rsidRPr="00C023AD">
              <w:rPr>
                <w:rFonts w:ascii="Times New Roman" w:hAnsi="Times New Roman"/>
                <w:sz w:val="20"/>
                <w:szCs w:val="20"/>
                <w:lang w:val="ro-RO"/>
              </w:rPr>
              <w:t>15</w:t>
            </w:r>
            <w:r w:rsidR="00727AF2" w:rsidRPr="00C023AD">
              <w:rPr>
                <w:rFonts w:ascii="Times New Roman" w:hAnsi="Times New Roman"/>
                <w:sz w:val="20"/>
                <w:szCs w:val="20"/>
                <w:lang w:val="ro-RO"/>
              </w:rPr>
              <w:t xml:space="preserve"> </w:t>
            </w:r>
            <w:r w:rsidRPr="00C023AD">
              <w:rPr>
                <w:rFonts w:ascii="Times New Roman" w:hAnsi="Times New Roman"/>
                <w:sz w:val="20"/>
                <w:szCs w:val="20"/>
                <w:lang w:val="ro-RO"/>
              </w:rPr>
              <w:t>000,0</w:t>
            </w:r>
          </w:p>
        </w:tc>
        <w:tc>
          <w:tcPr>
            <w:tcW w:w="682" w:type="pct"/>
            <w:vAlign w:val="center"/>
          </w:tcPr>
          <w:p w14:paraId="31867DAC" w14:textId="77777777" w:rsidR="001736C4" w:rsidRPr="00C023AD" w:rsidRDefault="001736C4" w:rsidP="00A65D50">
            <w:pPr>
              <w:jc w:val="center"/>
              <w:rPr>
                <w:rFonts w:ascii="Times New Roman" w:hAnsi="Times New Roman"/>
                <w:color w:val="000000" w:themeColor="text1"/>
                <w:sz w:val="20"/>
                <w:szCs w:val="20"/>
                <w:lang w:val="ro-RO"/>
              </w:rPr>
            </w:pPr>
            <w:r w:rsidRPr="00C023AD">
              <w:rPr>
                <w:rFonts w:ascii="Times New Roman" w:hAnsi="Times New Roman"/>
                <w:color w:val="000000" w:themeColor="text1"/>
                <w:sz w:val="20"/>
                <w:szCs w:val="20"/>
                <w:lang w:val="ro-RO"/>
              </w:rPr>
              <w:t>20</w:t>
            </w:r>
            <w:r w:rsidR="00727AF2" w:rsidRPr="00C023AD">
              <w:rPr>
                <w:rFonts w:ascii="Times New Roman" w:hAnsi="Times New Roman"/>
                <w:color w:val="000000" w:themeColor="text1"/>
                <w:sz w:val="20"/>
                <w:szCs w:val="20"/>
                <w:lang w:val="ro-RO"/>
              </w:rPr>
              <w:t xml:space="preserve"> </w:t>
            </w:r>
            <w:r w:rsidRPr="00C023AD">
              <w:rPr>
                <w:rFonts w:ascii="Times New Roman" w:hAnsi="Times New Roman"/>
                <w:color w:val="000000" w:themeColor="text1"/>
                <w:sz w:val="20"/>
                <w:szCs w:val="20"/>
                <w:lang w:val="ro-RO"/>
              </w:rPr>
              <w:t>000,0</w:t>
            </w:r>
          </w:p>
        </w:tc>
        <w:tc>
          <w:tcPr>
            <w:tcW w:w="673" w:type="pct"/>
            <w:vAlign w:val="center"/>
          </w:tcPr>
          <w:p w14:paraId="0F900A13" w14:textId="77777777" w:rsidR="009021EB" w:rsidRPr="00C023AD" w:rsidRDefault="001736C4" w:rsidP="00A65D50">
            <w:pPr>
              <w:jc w:val="center"/>
              <w:rPr>
                <w:rFonts w:ascii="Times New Roman" w:hAnsi="Times New Roman"/>
                <w:color w:val="000000" w:themeColor="text1"/>
                <w:sz w:val="20"/>
                <w:szCs w:val="20"/>
                <w:lang w:val="ro-RO"/>
              </w:rPr>
            </w:pPr>
            <w:r w:rsidRPr="00C023AD">
              <w:rPr>
                <w:rFonts w:ascii="Times New Roman" w:hAnsi="Times New Roman"/>
                <w:color w:val="000000" w:themeColor="text1"/>
                <w:sz w:val="20"/>
                <w:szCs w:val="20"/>
                <w:lang w:val="ro-RO"/>
              </w:rPr>
              <w:t>20</w:t>
            </w:r>
            <w:r w:rsidR="00727AF2" w:rsidRPr="00C023AD">
              <w:rPr>
                <w:rFonts w:ascii="Times New Roman" w:hAnsi="Times New Roman"/>
                <w:color w:val="000000" w:themeColor="text1"/>
                <w:sz w:val="20"/>
                <w:szCs w:val="20"/>
                <w:lang w:val="ro-RO"/>
              </w:rPr>
              <w:t xml:space="preserve"> </w:t>
            </w:r>
            <w:r w:rsidRPr="00C023AD">
              <w:rPr>
                <w:rFonts w:ascii="Times New Roman" w:hAnsi="Times New Roman"/>
                <w:color w:val="000000" w:themeColor="text1"/>
                <w:sz w:val="20"/>
                <w:szCs w:val="20"/>
                <w:lang w:val="ro-RO"/>
              </w:rPr>
              <w:t>000,0</w:t>
            </w:r>
          </w:p>
        </w:tc>
        <w:tc>
          <w:tcPr>
            <w:tcW w:w="688" w:type="pct"/>
            <w:vAlign w:val="center"/>
          </w:tcPr>
          <w:p w14:paraId="23DF4588" w14:textId="77777777" w:rsidR="001736C4" w:rsidRPr="00C023AD" w:rsidRDefault="001736C4" w:rsidP="00A65D50">
            <w:pPr>
              <w:jc w:val="center"/>
              <w:rPr>
                <w:rFonts w:ascii="Times New Roman" w:hAnsi="Times New Roman"/>
                <w:color w:val="000000" w:themeColor="text1"/>
                <w:sz w:val="20"/>
                <w:szCs w:val="20"/>
                <w:lang w:val="ro-RO"/>
              </w:rPr>
            </w:pPr>
            <w:r w:rsidRPr="00C023AD">
              <w:rPr>
                <w:rFonts w:ascii="Times New Roman" w:hAnsi="Times New Roman"/>
                <w:color w:val="000000" w:themeColor="text1"/>
                <w:sz w:val="20"/>
                <w:szCs w:val="20"/>
                <w:lang w:val="ro-RO"/>
              </w:rPr>
              <w:t>20</w:t>
            </w:r>
            <w:r w:rsidR="00727AF2" w:rsidRPr="00C023AD">
              <w:rPr>
                <w:rFonts w:ascii="Times New Roman" w:hAnsi="Times New Roman"/>
                <w:color w:val="000000" w:themeColor="text1"/>
                <w:sz w:val="20"/>
                <w:szCs w:val="20"/>
                <w:lang w:val="ro-RO"/>
              </w:rPr>
              <w:t xml:space="preserve"> </w:t>
            </w:r>
            <w:r w:rsidRPr="00C023AD">
              <w:rPr>
                <w:rFonts w:ascii="Times New Roman" w:hAnsi="Times New Roman"/>
                <w:color w:val="000000" w:themeColor="text1"/>
                <w:sz w:val="20"/>
                <w:szCs w:val="20"/>
                <w:lang w:val="ro-RO"/>
              </w:rPr>
              <w:t>000,0</w:t>
            </w:r>
          </w:p>
        </w:tc>
      </w:tr>
      <w:tr w:rsidR="000F09C2" w:rsidRPr="00C023AD" w14:paraId="13632709" w14:textId="77777777" w:rsidTr="00A65D50">
        <w:tc>
          <w:tcPr>
            <w:tcW w:w="1592" w:type="pct"/>
            <w:vAlign w:val="center"/>
          </w:tcPr>
          <w:p w14:paraId="5FAA643F" w14:textId="77777777" w:rsidR="009021EB" w:rsidRPr="00C023AD" w:rsidRDefault="009021EB" w:rsidP="00A65D50">
            <w:pPr>
              <w:rPr>
                <w:rFonts w:ascii="Times New Roman" w:hAnsi="Times New Roman"/>
                <w:color w:val="000000" w:themeColor="text1"/>
                <w:sz w:val="20"/>
                <w:szCs w:val="20"/>
                <w:lang w:val="ro-RO"/>
              </w:rPr>
            </w:pPr>
            <w:r w:rsidRPr="00C023AD">
              <w:rPr>
                <w:rFonts w:ascii="Times New Roman" w:hAnsi="Times New Roman"/>
                <w:color w:val="000000" w:themeColor="text1"/>
                <w:sz w:val="20"/>
                <w:szCs w:val="20"/>
                <w:lang w:val="ro-RO"/>
              </w:rPr>
              <w:t>5810 „Eficiență energetică”</w:t>
            </w:r>
          </w:p>
        </w:tc>
        <w:tc>
          <w:tcPr>
            <w:tcW w:w="682" w:type="pct"/>
            <w:vAlign w:val="center"/>
          </w:tcPr>
          <w:p w14:paraId="26D4BA27" w14:textId="77777777" w:rsidR="009021EB" w:rsidRPr="00C023AD" w:rsidRDefault="005B3982" w:rsidP="00A65D50">
            <w:pPr>
              <w:jc w:val="center"/>
              <w:rPr>
                <w:rFonts w:ascii="Times New Roman" w:hAnsi="Times New Roman"/>
                <w:color w:val="FF0000"/>
                <w:sz w:val="20"/>
                <w:szCs w:val="20"/>
                <w:lang w:val="ro-RO"/>
              </w:rPr>
            </w:pPr>
            <w:r w:rsidRPr="00C023AD">
              <w:rPr>
                <w:rFonts w:ascii="Times New Roman" w:hAnsi="Times New Roman"/>
                <w:sz w:val="20"/>
                <w:szCs w:val="20"/>
                <w:lang w:val="ro-RO"/>
              </w:rPr>
              <w:t>1</w:t>
            </w:r>
            <w:r w:rsidR="00E7375C" w:rsidRPr="00C023AD">
              <w:rPr>
                <w:rFonts w:ascii="Times New Roman" w:hAnsi="Times New Roman"/>
                <w:sz w:val="20"/>
                <w:szCs w:val="20"/>
                <w:lang w:val="ro-RO"/>
              </w:rPr>
              <w:t>1</w:t>
            </w:r>
            <w:r w:rsidR="00727AF2" w:rsidRPr="00C023AD">
              <w:rPr>
                <w:rFonts w:ascii="Times New Roman" w:hAnsi="Times New Roman"/>
                <w:sz w:val="20"/>
                <w:szCs w:val="20"/>
                <w:lang w:val="ro-RO"/>
              </w:rPr>
              <w:t xml:space="preserve"> </w:t>
            </w:r>
            <w:r w:rsidR="00E7375C" w:rsidRPr="00C023AD">
              <w:rPr>
                <w:rFonts w:ascii="Times New Roman" w:hAnsi="Times New Roman"/>
                <w:sz w:val="20"/>
                <w:szCs w:val="20"/>
                <w:lang w:val="ro-RO"/>
              </w:rPr>
              <w:t>439,0</w:t>
            </w:r>
          </w:p>
        </w:tc>
        <w:tc>
          <w:tcPr>
            <w:tcW w:w="682" w:type="pct"/>
            <w:vAlign w:val="center"/>
          </w:tcPr>
          <w:p w14:paraId="49F627E9" w14:textId="77777777" w:rsidR="009021EB" w:rsidRPr="00C023AD" w:rsidRDefault="004663A6" w:rsidP="00A65D50">
            <w:pPr>
              <w:jc w:val="center"/>
              <w:rPr>
                <w:rFonts w:ascii="Times New Roman" w:hAnsi="Times New Roman"/>
                <w:color w:val="FF0000"/>
                <w:sz w:val="20"/>
                <w:szCs w:val="20"/>
                <w:lang w:val="ro-RO"/>
              </w:rPr>
            </w:pPr>
            <w:r w:rsidRPr="00C023AD">
              <w:rPr>
                <w:rFonts w:ascii="Times New Roman" w:hAnsi="Times New Roman"/>
                <w:sz w:val="20"/>
                <w:szCs w:val="20"/>
                <w:lang w:val="ro-RO"/>
              </w:rPr>
              <w:t>573</w:t>
            </w:r>
            <w:r w:rsidR="00727AF2" w:rsidRPr="00C023AD">
              <w:rPr>
                <w:rFonts w:ascii="Times New Roman" w:hAnsi="Times New Roman"/>
                <w:sz w:val="20"/>
                <w:szCs w:val="20"/>
                <w:lang w:val="ro-RO"/>
              </w:rPr>
              <w:t xml:space="preserve"> </w:t>
            </w:r>
            <w:r w:rsidRPr="00C023AD">
              <w:rPr>
                <w:rFonts w:ascii="Times New Roman" w:hAnsi="Times New Roman"/>
                <w:sz w:val="20"/>
                <w:szCs w:val="20"/>
                <w:lang w:val="ro-RO"/>
              </w:rPr>
              <w:t>588,6</w:t>
            </w:r>
          </w:p>
        </w:tc>
        <w:tc>
          <w:tcPr>
            <w:tcW w:w="682" w:type="pct"/>
            <w:vAlign w:val="center"/>
          </w:tcPr>
          <w:p w14:paraId="0365E2E6" w14:textId="77777777" w:rsidR="009021EB" w:rsidRPr="00C023AD" w:rsidRDefault="008F5E16" w:rsidP="00A65D50">
            <w:pPr>
              <w:jc w:val="center"/>
              <w:rPr>
                <w:rFonts w:ascii="Times New Roman" w:hAnsi="Times New Roman"/>
                <w:sz w:val="20"/>
                <w:szCs w:val="20"/>
                <w:lang w:val="ro-RO"/>
              </w:rPr>
            </w:pPr>
            <w:r w:rsidRPr="00C023AD">
              <w:rPr>
                <w:rFonts w:ascii="Times New Roman" w:hAnsi="Times New Roman"/>
                <w:sz w:val="20"/>
                <w:szCs w:val="20"/>
                <w:lang w:val="ro-RO"/>
              </w:rPr>
              <w:t>544</w:t>
            </w:r>
            <w:r w:rsidR="00727AF2" w:rsidRPr="00C023AD">
              <w:rPr>
                <w:rFonts w:ascii="Times New Roman" w:hAnsi="Times New Roman"/>
                <w:sz w:val="20"/>
                <w:szCs w:val="20"/>
                <w:lang w:val="ro-RO"/>
              </w:rPr>
              <w:t xml:space="preserve"> </w:t>
            </w:r>
            <w:r w:rsidRPr="00C023AD">
              <w:rPr>
                <w:rFonts w:ascii="Times New Roman" w:hAnsi="Times New Roman"/>
                <w:sz w:val="20"/>
                <w:szCs w:val="20"/>
                <w:lang w:val="ro-RO"/>
              </w:rPr>
              <w:t>340,0</w:t>
            </w:r>
          </w:p>
        </w:tc>
        <w:tc>
          <w:tcPr>
            <w:tcW w:w="673" w:type="pct"/>
            <w:vAlign w:val="center"/>
          </w:tcPr>
          <w:p w14:paraId="76BE4F71" w14:textId="77777777" w:rsidR="009021EB" w:rsidRPr="00C023AD" w:rsidRDefault="008F5E16" w:rsidP="00A65D50">
            <w:pPr>
              <w:jc w:val="center"/>
              <w:rPr>
                <w:rFonts w:ascii="Times New Roman" w:hAnsi="Times New Roman"/>
                <w:sz w:val="20"/>
                <w:szCs w:val="20"/>
                <w:lang w:val="ro-RO"/>
              </w:rPr>
            </w:pPr>
            <w:r w:rsidRPr="00C023AD">
              <w:rPr>
                <w:rFonts w:ascii="Times New Roman" w:hAnsi="Times New Roman"/>
                <w:sz w:val="20"/>
                <w:szCs w:val="20"/>
                <w:lang w:val="ro-RO"/>
              </w:rPr>
              <w:t>728</w:t>
            </w:r>
            <w:r w:rsidR="00727AF2" w:rsidRPr="00C023AD">
              <w:rPr>
                <w:rFonts w:ascii="Times New Roman" w:hAnsi="Times New Roman"/>
                <w:sz w:val="20"/>
                <w:szCs w:val="20"/>
                <w:lang w:val="ro-RO"/>
              </w:rPr>
              <w:t xml:space="preserve"> </w:t>
            </w:r>
            <w:r w:rsidRPr="00C023AD">
              <w:rPr>
                <w:rFonts w:ascii="Times New Roman" w:hAnsi="Times New Roman"/>
                <w:sz w:val="20"/>
                <w:szCs w:val="20"/>
                <w:lang w:val="ro-RO"/>
              </w:rPr>
              <w:t>026,0</w:t>
            </w:r>
          </w:p>
        </w:tc>
        <w:tc>
          <w:tcPr>
            <w:tcW w:w="688" w:type="pct"/>
            <w:vAlign w:val="center"/>
          </w:tcPr>
          <w:p w14:paraId="7DFAA399" w14:textId="77777777" w:rsidR="009021EB" w:rsidRPr="00C023AD" w:rsidRDefault="008F5E16" w:rsidP="00A65D50">
            <w:pPr>
              <w:jc w:val="center"/>
              <w:rPr>
                <w:rFonts w:ascii="Times New Roman" w:hAnsi="Times New Roman"/>
                <w:sz w:val="20"/>
                <w:szCs w:val="20"/>
                <w:lang w:val="ro-RO"/>
              </w:rPr>
            </w:pPr>
            <w:r w:rsidRPr="00C023AD">
              <w:rPr>
                <w:rFonts w:ascii="Times New Roman" w:hAnsi="Times New Roman"/>
                <w:sz w:val="20"/>
                <w:szCs w:val="20"/>
                <w:lang w:val="ro-RO"/>
              </w:rPr>
              <w:t>432</w:t>
            </w:r>
            <w:r w:rsidR="00727AF2" w:rsidRPr="00C023AD">
              <w:rPr>
                <w:rFonts w:ascii="Times New Roman" w:hAnsi="Times New Roman"/>
                <w:sz w:val="20"/>
                <w:szCs w:val="20"/>
                <w:lang w:val="ro-RO"/>
              </w:rPr>
              <w:t xml:space="preserve"> </w:t>
            </w:r>
            <w:r w:rsidRPr="00C023AD">
              <w:rPr>
                <w:rFonts w:ascii="Times New Roman" w:hAnsi="Times New Roman"/>
                <w:sz w:val="20"/>
                <w:szCs w:val="20"/>
                <w:lang w:val="ro-RO"/>
              </w:rPr>
              <w:t>400,8</w:t>
            </w:r>
          </w:p>
        </w:tc>
      </w:tr>
      <w:tr w:rsidR="000F09C2" w:rsidRPr="00C023AD" w14:paraId="65DA1C9C" w14:textId="77777777" w:rsidTr="00A65D50">
        <w:trPr>
          <w:trHeight w:val="374"/>
        </w:trPr>
        <w:tc>
          <w:tcPr>
            <w:tcW w:w="1592" w:type="pct"/>
            <w:vAlign w:val="center"/>
          </w:tcPr>
          <w:p w14:paraId="5DDD40E3" w14:textId="77777777" w:rsidR="009021EB" w:rsidRPr="00C023AD" w:rsidRDefault="009021EB" w:rsidP="00A65D50">
            <w:pPr>
              <w:rPr>
                <w:rFonts w:ascii="Times New Roman" w:hAnsi="Times New Roman" w:cs="Times New Roman"/>
                <w:b/>
                <w:color w:val="000000" w:themeColor="text1"/>
                <w:sz w:val="20"/>
                <w:szCs w:val="20"/>
                <w:lang w:val="ro-RO"/>
              </w:rPr>
            </w:pPr>
            <w:r w:rsidRPr="00C023AD">
              <w:rPr>
                <w:rFonts w:ascii="Times New Roman" w:hAnsi="Times New Roman" w:cs="Times New Roman"/>
                <w:b/>
                <w:color w:val="000000" w:themeColor="text1"/>
                <w:sz w:val="20"/>
                <w:szCs w:val="20"/>
                <w:lang w:val="ro-RO"/>
              </w:rPr>
              <w:t>Total pe sector</w:t>
            </w:r>
          </w:p>
        </w:tc>
        <w:tc>
          <w:tcPr>
            <w:tcW w:w="682" w:type="pct"/>
            <w:vAlign w:val="center"/>
          </w:tcPr>
          <w:p w14:paraId="0C0F1C49" w14:textId="77777777" w:rsidR="009021EB" w:rsidRPr="00C023AD" w:rsidRDefault="00E50509" w:rsidP="00A65D50">
            <w:pPr>
              <w:jc w:val="center"/>
              <w:rPr>
                <w:rFonts w:ascii="Times New Roman" w:hAnsi="Times New Roman" w:cs="Times New Roman"/>
                <w:b/>
                <w:color w:val="FF0000"/>
                <w:sz w:val="20"/>
                <w:szCs w:val="20"/>
                <w:lang w:val="ro-RO"/>
              </w:rPr>
            </w:pPr>
            <w:r w:rsidRPr="00C023AD">
              <w:rPr>
                <w:rFonts w:ascii="Times New Roman" w:hAnsi="Times New Roman" w:cs="Times New Roman"/>
                <w:b/>
                <w:color w:val="000000" w:themeColor="text1"/>
                <w:sz w:val="20"/>
                <w:szCs w:val="20"/>
                <w:lang w:val="ro-RO"/>
              </w:rPr>
              <w:t>47 072,0</w:t>
            </w:r>
          </w:p>
        </w:tc>
        <w:tc>
          <w:tcPr>
            <w:tcW w:w="682" w:type="pct"/>
            <w:vAlign w:val="center"/>
          </w:tcPr>
          <w:p w14:paraId="3ABCCB80" w14:textId="77777777" w:rsidR="009021EB" w:rsidRPr="00C023AD" w:rsidRDefault="00727AF2" w:rsidP="00A65D50">
            <w:pPr>
              <w:jc w:val="center"/>
              <w:rPr>
                <w:rFonts w:ascii="Times New Roman" w:hAnsi="Times New Roman" w:cs="Times New Roman"/>
                <w:b/>
                <w:color w:val="FF0000"/>
                <w:sz w:val="20"/>
                <w:szCs w:val="20"/>
                <w:lang w:val="ro-RO"/>
              </w:rPr>
            </w:pPr>
            <w:r w:rsidRPr="00C023AD">
              <w:rPr>
                <w:rFonts w:ascii="Times New Roman" w:hAnsi="Times New Roman" w:cs="Times New Roman"/>
                <w:b/>
                <w:color w:val="000000" w:themeColor="text1"/>
                <w:sz w:val="20"/>
                <w:szCs w:val="20"/>
                <w:lang w:val="ro-RO"/>
              </w:rPr>
              <w:t xml:space="preserve">707 </w:t>
            </w:r>
            <w:r w:rsidR="003E0814" w:rsidRPr="00C023AD">
              <w:rPr>
                <w:rFonts w:ascii="Times New Roman" w:hAnsi="Times New Roman" w:cs="Times New Roman"/>
                <w:b/>
                <w:color w:val="000000" w:themeColor="text1"/>
                <w:sz w:val="20"/>
                <w:szCs w:val="20"/>
                <w:lang w:val="ro-RO"/>
              </w:rPr>
              <w:t>605,2</w:t>
            </w:r>
          </w:p>
        </w:tc>
        <w:tc>
          <w:tcPr>
            <w:tcW w:w="682" w:type="pct"/>
            <w:vAlign w:val="center"/>
          </w:tcPr>
          <w:p w14:paraId="77D7C311" w14:textId="77777777" w:rsidR="009021EB" w:rsidRPr="00C023AD" w:rsidRDefault="00B00390" w:rsidP="00A65D50">
            <w:pPr>
              <w:jc w:val="center"/>
              <w:rPr>
                <w:rFonts w:ascii="Times New Roman" w:hAnsi="Times New Roman" w:cs="Times New Roman"/>
                <w:b/>
                <w:color w:val="FF0000"/>
                <w:sz w:val="20"/>
                <w:szCs w:val="20"/>
                <w:lang w:val="ro-RO"/>
              </w:rPr>
            </w:pPr>
            <w:r w:rsidRPr="00C023AD">
              <w:rPr>
                <w:rFonts w:ascii="Times New Roman" w:hAnsi="Times New Roman" w:cs="Times New Roman"/>
                <w:b/>
                <w:color w:val="000000" w:themeColor="text1"/>
                <w:sz w:val="20"/>
                <w:szCs w:val="20"/>
                <w:lang w:val="ro-RO"/>
              </w:rPr>
              <w:t>755</w:t>
            </w:r>
            <w:r w:rsidR="000354B4" w:rsidRPr="00C023AD">
              <w:rPr>
                <w:rFonts w:ascii="Times New Roman" w:hAnsi="Times New Roman" w:cs="Times New Roman"/>
                <w:b/>
                <w:color w:val="000000" w:themeColor="text1"/>
                <w:sz w:val="20"/>
                <w:szCs w:val="20"/>
                <w:lang w:val="ro-RO"/>
              </w:rPr>
              <w:t xml:space="preserve"> </w:t>
            </w:r>
            <w:r w:rsidR="00CD4C70" w:rsidRPr="00C023AD">
              <w:rPr>
                <w:rFonts w:ascii="Times New Roman" w:hAnsi="Times New Roman" w:cs="Times New Roman"/>
                <w:b/>
                <w:color w:val="000000" w:themeColor="text1"/>
                <w:sz w:val="20"/>
                <w:szCs w:val="20"/>
                <w:lang w:val="ro-RO"/>
              </w:rPr>
              <w:t>675</w:t>
            </w:r>
            <w:r w:rsidRPr="00C023AD">
              <w:rPr>
                <w:rFonts w:ascii="Times New Roman" w:hAnsi="Times New Roman" w:cs="Times New Roman"/>
                <w:b/>
                <w:color w:val="000000" w:themeColor="text1"/>
                <w:sz w:val="20"/>
                <w:szCs w:val="20"/>
                <w:lang w:val="ro-RO"/>
              </w:rPr>
              <w:t>,8</w:t>
            </w:r>
          </w:p>
        </w:tc>
        <w:tc>
          <w:tcPr>
            <w:tcW w:w="673" w:type="pct"/>
            <w:vAlign w:val="center"/>
          </w:tcPr>
          <w:p w14:paraId="2B634DA7" w14:textId="77777777" w:rsidR="009021EB" w:rsidRPr="00C023AD" w:rsidRDefault="00E414DE" w:rsidP="00A65D50">
            <w:pPr>
              <w:jc w:val="center"/>
              <w:rPr>
                <w:rFonts w:ascii="Times New Roman" w:hAnsi="Times New Roman" w:cs="Times New Roman"/>
                <w:b/>
                <w:color w:val="000000" w:themeColor="text1"/>
                <w:sz w:val="20"/>
                <w:szCs w:val="20"/>
                <w:lang w:val="ro-RO"/>
              </w:rPr>
            </w:pPr>
            <w:r w:rsidRPr="00C023AD">
              <w:rPr>
                <w:rFonts w:ascii="Times New Roman" w:hAnsi="Times New Roman" w:cs="Times New Roman"/>
                <w:b/>
                <w:color w:val="000000" w:themeColor="text1"/>
                <w:sz w:val="20"/>
                <w:szCs w:val="20"/>
                <w:lang w:val="ro-RO"/>
              </w:rPr>
              <w:t>919</w:t>
            </w:r>
            <w:r w:rsidR="000354B4" w:rsidRPr="00C023AD">
              <w:rPr>
                <w:rFonts w:ascii="Times New Roman" w:hAnsi="Times New Roman" w:cs="Times New Roman"/>
                <w:b/>
                <w:color w:val="000000" w:themeColor="text1"/>
                <w:sz w:val="20"/>
                <w:szCs w:val="20"/>
                <w:lang w:val="ro-RO"/>
              </w:rPr>
              <w:t xml:space="preserve"> </w:t>
            </w:r>
            <w:r w:rsidRPr="00C023AD">
              <w:rPr>
                <w:rFonts w:ascii="Times New Roman" w:hAnsi="Times New Roman" w:cs="Times New Roman"/>
                <w:b/>
                <w:color w:val="000000" w:themeColor="text1"/>
                <w:sz w:val="20"/>
                <w:szCs w:val="20"/>
                <w:lang w:val="ro-RO"/>
              </w:rPr>
              <w:t>026,9</w:t>
            </w:r>
          </w:p>
        </w:tc>
        <w:tc>
          <w:tcPr>
            <w:tcW w:w="688" w:type="pct"/>
            <w:vAlign w:val="center"/>
          </w:tcPr>
          <w:p w14:paraId="1BA6B77E" w14:textId="77777777" w:rsidR="009021EB" w:rsidRPr="00C023AD" w:rsidRDefault="00E1703F" w:rsidP="00A65D50">
            <w:pPr>
              <w:jc w:val="center"/>
              <w:rPr>
                <w:rFonts w:ascii="Times New Roman" w:hAnsi="Times New Roman" w:cs="Times New Roman"/>
                <w:b/>
                <w:color w:val="FF0000"/>
                <w:sz w:val="20"/>
                <w:szCs w:val="20"/>
                <w:lang w:val="ro-RO"/>
              </w:rPr>
            </w:pPr>
            <w:r w:rsidRPr="00C023AD">
              <w:rPr>
                <w:rFonts w:ascii="Times New Roman" w:hAnsi="Times New Roman" w:cs="Times New Roman"/>
                <w:b/>
                <w:color w:val="000000" w:themeColor="text1"/>
                <w:sz w:val="20"/>
                <w:szCs w:val="20"/>
                <w:lang w:val="ro-RO"/>
              </w:rPr>
              <w:t>616</w:t>
            </w:r>
            <w:r w:rsidR="000354B4" w:rsidRPr="00C023AD">
              <w:rPr>
                <w:rFonts w:ascii="Times New Roman" w:hAnsi="Times New Roman" w:cs="Times New Roman"/>
                <w:b/>
                <w:color w:val="000000" w:themeColor="text1"/>
                <w:sz w:val="20"/>
                <w:szCs w:val="20"/>
                <w:lang w:val="ro-RO"/>
              </w:rPr>
              <w:t xml:space="preserve"> </w:t>
            </w:r>
            <w:r w:rsidRPr="00C023AD">
              <w:rPr>
                <w:rFonts w:ascii="Times New Roman" w:hAnsi="Times New Roman" w:cs="Times New Roman"/>
                <w:b/>
                <w:color w:val="000000" w:themeColor="text1"/>
                <w:sz w:val="20"/>
                <w:szCs w:val="20"/>
                <w:lang w:val="ro-RO"/>
              </w:rPr>
              <w:t>204,0</w:t>
            </w:r>
          </w:p>
        </w:tc>
      </w:tr>
    </w:tbl>
    <w:p w14:paraId="7B888394" w14:textId="404BE5BB" w:rsidR="00414AEC" w:rsidRPr="00C023AD" w:rsidRDefault="009021EB" w:rsidP="00420CCD">
      <w:pPr>
        <w:tabs>
          <w:tab w:val="left" w:pos="9498"/>
        </w:tabs>
        <w:spacing w:after="0" w:line="240" w:lineRule="auto"/>
        <w:ind w:left="-142" w:firstLine="568"/>
        <w:jc w:val="both"/>
        <w:rPr>
          <w:rFonts w:ascii="Times New Roman" w:hAnsi="Times New Roman" w:cs="Times New Roman"/>
          <w:color w:val="FF0000"/>
          <w:sz w:val="18"/>
          <w:szCs w:val="24"/>
          <w:lang w:val="ro-RO"/>
        </w:rPr>
      </w:pPr>
      <w:r w:rsidRPr="00C023AD">
        <w:rPr>
          <w:rFonts w:ascii="Times New Roman" w:hAnsi="Times New Roman" w:cs="Times New Roman"/>
          <w:i/>
          <w:color w:val="000000" w:themeColor="text1"/>
          <w:sz w:val="20"/>
          <w:szCs w:val="24"/>
          <w:lang w:val="ro-RO"/>
        </w:rPr>
        <w:t>Notă:</w:t>
      </w:r>
      <w:r w:rsidRPr="00C023AD">
        <w:rPr>
          <w:rFonts w:ascii="Times New Roman" w:hAnsi="Times New Roman" w:cs="Times New Roman"/>
          <w:color w:val="000000" w:themeColor="text1"/>
          <w:sz w:val="20"/>
          <w:szCs w:val="24"/>
          <w:lang w:val="ro-RO"/>
        </w:rPr>
        <w:t xml:space="preserve"> Modificările </w:t>
      </w:r>
      <w:r w:rsidR="00775F35" w:rsidRPr="007E0FD2">
        <w:rPr>
          <w:rFonts w:ascii="Times New Roman" w:hAnsi="Times New Roman" w:cs="Times New Roman"/>
          <w:sz w:val="20"/>
          <w:szCs w:val="24"/>
          <w:lang w:val="ro-RO"/>
        </w:rPr>
        <w:t>a</w:t>
      </w:r>
      <w:r w:rsidRPr="00C023AD">
        <w:rPr>
          <w:rFonts w:ascii="Times New Roman" w:hAnsi="Times New Roman" w:cs="Times New Roman"/>
          <w:color w:val="000000" w:themeColor="text1"/>
          <w:sz w:val="20"/>
          <w:szCs w:val="24"/>
          <w:lang w:val="ro-RO"/>
        </w:rPr>
        <w:t>probat</w:t>
      </w:r>
      <w:r w:rsidR="001054CD">
        <w:rPr>
          <w:rFonts w:ascii="Times New Roman" w:hAnsi="Times New Roman" w:cs="Times New Roman"/>
          <w:color w:val="000000" w:themeColor="text1"/>
          <w:sz w:val="20"/>
          <w:szCs w:val="24"/>
          <w:lang w:val="ro-RO"/>
        </w:rPr>
        <w:t>e</w:t>
      </w:r>
      <w:r w:rsidR="00775F35">
        <w:rPr>
          <w:rFonts w:ascii="Times New Roman" w:hAnsi="Times New Roman" w:cs="Times New Roman"/>
          <w:color w:val="000000" w:themeColor="text1"/>
          <w:sz w:val="20"/>
          <w:szCs w:val="24"/>
          <w:lang w:val="ro-RO"/>
        </w:rPr>
        <w:t xml:space="preserve"> în</w:t>
      </w:r>
      <w:r w:rsidRPr="00C023AD">
        <w:rPr>
          <w:rFonts w:ascii="Times New Roman" w:hAnsi="Times New Roman" w:cs="Times New Roman"/>
          <w:color w:val="000000" w:themeColor="text1"/>
          <w:sz w:val="20"/>
          <w:szCs w:val="24"/>
          <w:lang w:val="ro-RO"/>
        </w:rPr>
        <w:t xml:space="preserve"> 202</w:t>
      </w:r>
      <w:r w:rsidR="00BA1F36" w:rsidRPr="00C023AD">
        <w:rPr>
          <w:rFonts w:ascii="Times New Roman" w:hAnsi="Times New Roman" w:cs="Times New Roman"/>
          <w:color w:val="000000" w:themeColor="text1"/>
          <w:sz w:val="20"/>
          <w:szCs w:val="24"/>
          <w:lang w:val="ro-RO"/>
        </w:rPr>
        <w:t>4</w:t>
      </w:r>
      <w:r w:rsidRPr="00C023AD">
        <w:rPr>
          <w:rFonts w:ascii="Times New Roman" w:hAnsi="Times New Roman" w:cs="Times New Roman"/>
          <w:color w:val="000000" w:themeColor="text1"/>
          <w:sz w:val="20"/>
          <w:szCs w:val="24"/>
          <w:lang w:val="ro-RO"/>
        </w:rPr>
        <w:t xml:space="preserve"> sunt cauzate de</w:t>
      </w:r>
      <w:r w:rsidRPr="00C023AD">
        <w:rPr>
          <w:rFonts w:ascii="Times New Roman" w:hAnsi="Times New Roman" w:cs="Times New Roman"/>
          <w:color w:val="FF0000"/>
          <w:sz w:val="20"/>
          <w:szCs w:val="24"/>
          <w:lang w:val="ro-RO"/>
        </w:rPr>
        <w:t xml:space="preserve"> </w:t>
      </w:r>
      <w:r w:rsidRPr="00C023AD">
        <w:rPr>
          <w:rFonts w:ascii="Times New Roman" w:hAnsi="Times New Roman" w:cs="Times New Roman"/>
          <w:sz w:val="20"/>
          <w:szCs w:val="24"/>
          <w:lang w:val="ro-RO"/>
        </w:rPr>
        <w:t xml:space="preserve">reducerea unor proiecte finanțate din surse externe, precum și </w:t>
      </w:r>
      <w:r w:rsidR="00420CCD" w:rsidRPr="00C023AD">
        <w:rPr>
          <w:rFonts w:ascii="Times New Roman" w:hAnsi="Times New Roman" w:cs="Times New Roman"/>
          <w:sz w:val="20"/>
          <w:szCs w:val="24"/>
          <w:lang w:val="ro-RO"/>
        </w:rPr>
        <w:t xml:space="preserve">de </w:t>
      </w:r>
      <w:r w:rsidRPr="00C023AD">
        <w:rPr>
          <w:rFonts w:ascii="Times New Roman" w:hAnsi="Times New Roman" w:cs="Times New Roman"/>
          <w:sz w:val="20"/>
          <w:szCs w:val="24"/>
          <w:lang w:val="ro-RO"/>
        </w:rPr>
        <w:t xml:space="preserve">alocarea suplimentară a mijloacelor financiare pentru </w:t>
      </w:r>
      <w:r w:rsidR="00E07A05" w:rsidRPr="00C023AD">
        <w:rPr>
          <w:rFonts w:ascii="Times New Roman" w:hAnsi="Times New Roman" w:cs="Times New Roman"/>
          <w:sz w:val="20"/>
          <w:szCs w:val="24"/>
          <w:lang w:val="ro-RO"/>
        </w:rPr>
        <w:t>e</w:t>
      </w:r>
      <w:r w:rsidR="00414AEC" w:rsidRPr="00C023AD">
        <w:rPr>
          <w:rFonts w:ascii="Times New Roman" w:hAnsi="Times New Roman" w:cs="Times New Roman"/>
          <w:sz w:val="20"/>
          <w:szCs w:val="24"/>
          <w:lang w:val="ro-RO"/>
        </w:rPr>
        <w:t>xecutarea obligației contractuale privind achitare</w:t>
      </w:r>
      <w:r w:rsidR="00420CCD" w:rsidRPr="00C023AD">
        <w:rPr>
          <w:rFonts w:ascii="Times New Roman" w:hAnsi="Times New Roman" w:cs="Times New Roman"/>
          <w:sz w:val="20"/>
          <w:szCs w:val="24"/>
          <w:lang w:val="ro-RO"/>
        </w:rPr>
        <w:t>a</w:t>
      </w:r>
      <w:r w:rsidR="00414AEC" w:rsidRPr="00C023AD">
        <w:rPr>
          <w:rFonts w:ascii="Times New Roman" w:hAnsi="Times New Roman" w:cs="Times New Roman"/>
          <w:sz w:val="20"/>
          <w:szCs w:val="24"/>
          <w:lang w:val="ro-RO"/>
        </w:rPr>
        <w:t xml:space="preserve"> serviciului de asistență juridică în cauza RTI Rotalin Gas Trading AG și Rotalin Gaz Trading SRL către RM</w:t>
      </w:r>
      <w:r w:rsidR="00414AEC" w:rsidRPr="00C023AD">
        <w:rPr>
          <w:rFonts w:ascii="Times New Roman" w:hAnsi="Times New Roman" w:cs="Times New Roman"/>
          <w:color w:val="FF0000"/>
          <w:sz w:val="18"/>
          <w:szCs w:val="24"/>
          <w:lang w:val="ro-RO"/>
        </w:rPr>
        <w:t xml:space="preserve"> </w:t>
      </w:r>
      <w:r w:rsidR="001E17F5">
        <w:rPr>
          <w:rFonts w:ascii="Times New Roman" w:hAnsi="Times New Roman" w:cs="Times New Roman"/>
          <w:color w:val="FF0000"/>
          <w:sz w:val="18"/>
          <w:szCs w:val="24"/>
          <w:lang w:val="ro-RO"/>
        </w:rPr>
        <w:t>.</w:t>
      </w:r>
    </w:p>
    <w:p w14:paraId="3F2CCF15" w14:textId="77777777" w:rsidR="00675D85" w:rsidRPr="00C023AD" w:rsidRDefault="00675D85" w:rsidP="00420CCD">
      <w:pPr>
        <w:spacing w:after="0" w:line="240" w:lineRule="auto"/>
        <w:ind w:left="284"/>
        <w:jc w:val="both"/>
        <w:rPr>
          <w:rFonts w:ascii="Times New Roman" w:hAnsi="Times New Roman" w:cs="Times New Roman"/>
          <w:color w:val="FF0000"/>
          <w:szCs w:val="24"/>
          <w:lang w:val="ro-RO"/>
        </w:rPr>
      </w:pPr>
    </w:p>
    <w:p w14:paraId="35113E75" w14:textId="77777777" w:rsidR="009021EB" w:rsidRPr="00C023AD" w:rsidRDefault="009021EB" w:rsidP="00420CCD">
      <w:pPr>
        <w:pStyle w:val="ListParagraph"/>
        <w:numPr>
          <w:ilvl w:val="0"/>
          <w:numId w:val="1"/>
        </w:numPr>
        <w:tabs>
          <w:tab w:val="left" w:pos="1134"/>
        </w:tabs>
        <w:spacing w:after="0" w:line="240" w:lineRule="auto"/>
        <w:ind w:left="-142" w:firstLine="851"/>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 xml:space="preserve">Subprogramul </w:t>
      </w:r>
      <w:r w:rsidRPr="00C023AD">
        <w:rPr>
          <w:rFonts w:ascii="Times New Roman" w:hAnsi="Times New Roman"/>
          <w:b/>
          <w:color w:val="000000" w:themeColor="text1"/>
          <w:sz w:val="24"/>
          <w:szCs w:val="24"/>
          <w:lang w:val="ro-RO"/>
        </w:rPr>
        <w:t>5801</w:t>
      </w:r>
      <w:r w:rsidRPr="00C023AD">
        <w:rPr>
          <w:rFonts w:ascii="Times New Roman" w:hAnsi="Times New Roman" w:cs="Times New Roman"/>
          <w:b/>
          <w:color w:val="000000" w:themeColor="text1"/>
          <w:sz w:val="24"/>
          <w:szCs w:val="24"/>
          <w:lang w:val="ro-RO"/>
        </w:rPr>
        <w:t xml:space="preserve"> „</w:t>
      </w:r>
      <w:r w:rsidRPr="00C023AD">
        <w:rPr>
          <w:rFonts w:ascii="Times New Roman" w:hAnsi="Times New Roman"/>
          <w:b/>
          <w:color w:val="000000" w:themeColor="text1"/>
          <w:sz w:val="24"/>
          <w:szCs w:val="24"/>
          <w:lang w:val="ro-RO"/>
        </w:rPr>
        <w:t>Politici și management în sectorul energetic</w:t>
      </w:r>
      <w:r w:rsidRPr="00C023AD">
        <w:rPr>
          <w:rFonts w:ascii="Times New Roman" w:hAnsi="Times New Roman" w:cs="Times New Roman"/>
          <w:b/>
          <w:color w:val="000000" w:themeColor="text1"/>
          <w:sz w:val="24"/>
          <w:szCs w:val="24"/>
          <w:lang w:val="ro-RO"/>
        </w:rPr>
        <w:t>”</w:t>
      </w:r>
    </w:p>
    <w:p w14:paraId="7195E292" w14:textId="77777777" w:rsidR="009021EB" w:rsidRPr="00C023AD" w:rsidRDefault="009021EB" w:rsidP="00420CCD">
      <w:pPr>
        <w:pStyle w:val="ListParagraph"/>
        <w:numPr>
          <w:ilvl w:val="0"/>
          <w:numId w:val="1"/>
        </w:numPr>
        <w:tabs>
          <w:tab w:val="left" w:pos="1134"/>
        </w:tabs>
        <w:spacing w:after="0" w:line="240" w:lineRule="auto"/>
        <w:ind w:left="-142" w:firstLine="851"/>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Activități principale în cadrul subprogramului și cheltuieli pe termen mediu</w:t>
      </w:r>
    </w:p>
    <w:p w14:paraId="67AE7A25" w14:textId="77777777" w:rsidR="001E17F5" w:rsidRDefault="001E17F5" w:rsidP="00420CCD">
      <w:pPr>
        <w:spacing w:after="0" w:line="240" w:lineRule="auto"/>
        <w:ind w:left="284"/>
        <w:jc w:val="right"/>
        <w:rPr>
          <w:rFonts w:ascii="Times New Roman" w:hAnsi="Times New Roman" w:cs="Times New Roman"/>
          <w:i/>
          <w:color w:val="000000" w:themeColor="text1"/>
          <w:sz w:val="24"/>
          <w:szCs w:val="24"/>
          <w:lang w:val="ro-RO"/>
        </w:rPr>
      </w:pPr>
    </w:p>
    <w:p w14:paraId="1E21F39A" w14:textId="3AB90981" w:rsidR="009021EB" w:rsidRPr="001E17F5" w:rsidRDefault="009021EB" w:rsidP="00420CCD">
      <w:pPr>
        <w:spacing w:after="0" w:line="240" w:lineRule="auto"/>
        <w:ind w:left="284"/>
        <w:jc w:val="right"/>
        <w:rPr>
          <w:rFonts w:ascii="Times New Roman" w:hAnsi="Times New Roman" w:cs="Times New Roman"/>
          <w:color w:val="000000" w:themeColor="text1"/>
          <w:sz w:val="20"/>
          <w:szCs w:val="20"/>
          <w:lang w:val="ro-RO"/>
        </w:rPr>
      </w:pPr>
      <w:r w:rsidRPr="001E17F5">
        <w:rPr>
          <w:rFonts w:ascii="Times New Roman" w:hAnsi="Times New Roman" w:cs="Times New Roman"/>
          <w:i/>
          <w:color w:val="000000" w:themeColor="text1"/>
          <w:sz w:val="20"/>
          <w:szCs w:val="20"/>
          <w:lang w:val="ro-RO"/>
        </w:rPr>
        <w:t>mii lei</w:t>
      </w:r>
    </w:p>
    <w:tbl>
      <w:tblPr>
        <w:tblStyle w:val="TableGrid"/>
        <w:tblW w:w="5000" w:type="pct"/>
        <w:tblLook w:val="04A0" w:firstRow="1" w:lastRow="0" w:firstColumn="1" w:lastColumn="0" w:noHBand="0" w:noVBand="1"/>
      </w:tblPr>
      <w:tblGrid>
        <w:gridCol w:w="4785"/>
        <w:gridCol w:w="1495"/>
        <w:gridCol w:w="1497"/>
        <w:gridCol w:w="1794"/>
      </w:tblGrid>
      <w:tr w:rsidR="000F09C2" w:rsidRPr="00C023AD" w14:paraId="67594450" w14:textId="77777777" w:rsidTr="00A65D50">
        <w:tc>
          <w:tcPr>
            <w:tcW w:w="2500" w:type="pct"/>
            <w:vAlign w:val="center"/>
          </w:tcPr>
          <w:p w14:paraId="178B1877" w14:textId="77777777" w:rsidR="009021EB" w:rsidRPr="00C023AD" w:rsidRDefault="009021EB" w:rsidP="00A65D50">
            <w:pP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Activități</w:t>
            </w:r>
          </w:p>
        </w:tc>
        <w:tc>
          <w:tcPr>
            <w:tcW w:w="781" w:type="pct"/>
            <w:vAlign w:val="center"/>
          </w:tcPr>
          <w:p w14:paraId="4E364593" w14:textId="77777777" w:rsidR="009021EB" w:rsidRPr="00C023AD" w:rsidRDefault="003573D2" w:rsidP="00A65D50">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2025</w:t>
            </w:r>
          </w:p>
        </w:tc>
        <w:tc>
          <w:tcPr>
            <w:tcW w:w="782" w:type="pct"/>
            <w:vAlign w:val="center"/>
          </w:tcPr>
          <w:p w14:paraId="13180906" w14:textId="77777777" w:rsidR="009021EB" w:rsidRPr="00C023AD" w:rsidRDefault="003573D2" w:rsidP="00A65D50">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2026</w:t>
            </w:r>
          </w:p>
        </w:tc>
        <w:tc>
          <w:tcPr>
            <w:tcW w:w="938" w:type="pct"/>
            <w:vAlign w:val="center"/>
          </w:tcPr>
          <w:p w14:paraId="1C1EDEE2" w14:textId="77777777" w:rsidR="009021EB" w:rsidRPr="00C023AD" w:rsidRDefault="003573D2" w:rsidP="00A65D50">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2027</w:t>
            </w:r>
          </w:p>
        </w:tc>
      </w:tr>
      <w:tr w:rsidR="00404564" w:rsidRPr="00C023AD" w14:paraId="7E4B46EE" w14:textId="77777777" w:rsidTr="00A65D50">
        <w:trPr>
          <w:trHeight w:val="784"/>
        </w:trPr>
        <w:tc>
          <w:tcPr>
            <w:tcW w:w="2500" w:type="pct"/>
            <w:vAlign w:val="center"/>
          </w:tcPr>
          <w:p w14:paraId="669EA473" w14:textId="77777777" w:rsidR="00404564" w:rsidRPr="00C023AD" w:rsidRDefault="00404564" w:rsidP="00A65D50">
            <w:pPr>
              <w:autoSpaceDE w:val="0"/>
              <w:autoSpaceDN w:val="0"/>
              <w:adjustRightInd w:val="0"/>
              <w:rPr>
                <w:rFonts w:ascii="Times New Roman" w:hAnsi="Times New Roman" w:cs="Times New Roman"/>
                <w:color w:val="FF0000"/>
                <w:sz w:val="24"/>
                <w:szCs w:val="24"/>
                <w:lang w:val="ro-RO"/>
              </w:rPr>
            </w:pPr>
            <w:r w:rsidRPr="00C023AD">
              <w:rPr>
                <w:rFonts w:ascii="Times New Roman" w:hAnsi="Times New Roman" w:cs="Times New Roman"/>
                <w:sz w:val="24"/>
                <w:szCs w:val="24"/>
                <w:lang w:val="ro-RO"/>
              </w:rPr>
              <w:t>Asigurarea activitatii curente a autoritatilor/instituțiilor bugetare (</w:t>
            </w:r>
            <w:r w:rsidR="00675D85" w:rsidRPr="00C023AD">
              <w:rPr>
                <w:rFonts w:ascii="Times New Roman" w:hAnsi="Times New Roman" w:cs="Times New Roman"/>
                <w:color w:val="000000" w:themeColor="text1"/>
                <w:sz w:val="24"/>
                <w:szCs w:val="24"/>
                <w:lang w:val="ro-RO"/>
              </w:rPr>
              <w:t>CNED</w:t>
            </w:r>
            <w:r w:rsidRPr="00C023AD">
              <w:rPr>
                <w:rFonts w:ascii="Times New Roman" w:hAnsi="Times New Roman" w:cs="Times New Roman"/>
                <w:sz w:val="24"/>
                <w:szCs w:val="24"/>
                <w:lang w:val="ro-RO"/>
              </w:rPr>
              <w:t>, MEn)</w:t>
            </w:r>
          </w:p>
        </w:tc>
        <w:tc>
          <w:tcPr>
            <w:tcW w:w="781" w:type="pct"/>
            <w:vAlign w:val="center"/>
          </w:tcPr>
          <w:p w14:paraId="6F17C57D" w14:textId="77777777" w:rsidR="00404564" w:rsidRPr="00C023AD" w:rsidRDefault="00404564" w:rsidP="00A65D50">
            <w:pPr>
              <w:jc w:val="center"/>
              <w:rPr>
                <w:rFonts w:ascii="Times New Roman" w:hAnsi="Times New Roman" w:cs="Times New Roman"/>
                <w:color w:val="FF0000"/>
                <w:sz w:val="24"/>
                <w:szCs w:val="24"/>
                <w:lang w:val="ro-RO"/>
              </w:rPr>
            </w:pPr>
            <w:r w:rsidRPr="00C023AD">
              <w:rPr>
                <w:rFonts w:ascii="Times New Roman" w:hAnsi="Times New Roman" w:cs="Times New Roman"/>
                <w:color w:val="000000" w:themeColor="text1"/>
                <w:sz w:val="24"/>
                <w:szCs w:val="24"/>
                <w:lang w:val="ro-RO"/>
              </w:rPr>
              <w:t>20</w:t>
            </w:r>
            <w:r w:rsidR="00727AF2"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814,2</w:t>
            </w:r>
          </w:p>
        </w:tc>
        <w:tc>
          <w:tcPr>
            <w:tcW w:w="782" w:type="pct"/>
            <w:vAlign w:val="center"/>
          </w:tcPr>
          <w:p w14:paraId="7E0033F5" w14:textId="77777777" w:rsidR="00404564" w:rsidRPr="00C023AD" w:rsidRDefault="00404564" w:rsidP="00A65D50">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20</w:t>
            </w:r>
            <w:r w:rsidR="00727AF2"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814,2</w:t>
            </w:r>
          </w:p>
        </w:tc>
        <w:tc>
          <w:tcPr>
            <w:tcW w:w="938" w:type="pct"/>
            <w:vAlign w:val="center"/>
          </w:tcPr>
          <w:p w14:paraId="68D63F67" w14:textId="77777777" w:rsidR="00404564" w:rsidRPr="00C023AD" w:rsidRDefault="00404564" w:rsidP="00A65D50">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20</w:t>
            </w:r>
            <w:r w:rsidR="00727AF2"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814,2</w:t>
            </w:r>
          </w:p>
        </w:tc>
      </w:tr>
      <w:tr w:rsidR="00404564" w:rsidRPr="00C023AD" w14:paraId="091E1135" w14:textId="77777777" w:rsidTr="00A65D50">
        <w:trPr>
          <w:trHeight w:val="238"/>
        </w:trPr>
        <w:tc>
          <w:tcPr>
            <w:tcW w:w="2500" w:type="pct"/>
            <w:vAlign w:val="center"/>
          </w:tcPr>
          <w:p w14:paraId="28ED039C" w14:textId="77777777" w:rsidR="00404564" w:rsidRPr="00C023AD" w:rsidRDefault="00404564" w:rsidP="00A65D50">
            <w:pPr>
              <w:autoSpaceDE w:val="0"/>
              <w:autoSpaceDN w:val="0"/>
              <w:adjustRightInd w:val="0"/>
              <w:rPr>
                <w:rFonts w:ascii="Times New Roman" w:hAnsi="Times New Roman" w:cs="Times New Roman"/>
                <w:b/>
                <w:color w:val="FF0000"/>
                <w:sz w:val="24"/>
                <w:szCs w:val="24"/>
                <w:lang w:val="ro-RO"/>
              </w:rPr>
            </w:pPr>
            <w:r w:rsidRPr="00C023AD">
              <w:rPr>
                <w:rFonts w:ascii="Times New Roman" w:hAnsi="Times New Roman" w:cs="Times New Roman"/>
                <w:b/>
                <w:sz w:val="24"/>
                <w:szCs w:val="24"/>
                <w:lang w:val="ro-RO"/>
              </w:rPr>
              <w:t>Total subprogramul 5801</w:t>
            </w:r>
          </w:p>
        </w:tc>
        <w:tc>
          <w:tcPr>
            <w:tcW w:w="781" w:type="pct"/>
            <w:vAlign w:val="center"/>
          </w:tcPr>
          <w:p w14:paraId="27B047EC" w14:textId="77777777" w:rsidR="00404564" w:rsidRPr="00C023AD" w:rsidRDefault="00404564" w:rsidP="00A65D50">
            <w:pPr>
              <w:jc w:val="center"/>
              <w:rPr>
                <w:rFonts w:ascii="Times New Roman" w:hAnsi="Times New Roman" w:cs="Times New Roman"/>
                <w:b/>
                <w:color w:val="FF0000"/>
                <w:sz w:val="24"/>
                <w:szCs w:val="24"/>
                <w:lang w:val="ro-RO"/>
              </w:rPr>
            </w:pPr>
            <w:r w:rsidRPr="00C023AD">
              <w:rPr>
                <w:rFonts w:ascii="Times New Roman" w:hAnsi="Times New Roman" w:cs="Times New Roman"/>
                <w:b/>
                <w:color w:val="000000" w:themeColor="text1"/>
                <w:sz w:val="24"/>
                <w:szCs w:val="24"/>
                <w:lang w:val="ro-RO"/>
              </w:rPr>
              <w:t>20</w:t>
            </w:r>
            <w:r w:rsidR="00727AF2" w:rsidRPr="00C023AD">
              <w:rPr>
                <w:rFonts w:ascii="Times New Roman" w:hAnsi="Times New Roman" w:cs="Times New Roman"/>
                <w:b/>
                <w:color w:val="000000" w:themeColor="text1"/>
                <w:sz w:val="24"/>
                <w:szCs w:val="24"/>
                <w:lang w:val="ro-RO"/>
              </w:rPr>
              <w:t xml:space="preserve"> </w:t>
            </w:r>
            <w:r w:rsidRPr="00C023AD">
              <w:rPr>
                <w:rFonts w:ascii="Times New Roman" w:hAnsi="Times New Roman" w:cs="Times New Roman"/>
                <w:b/>
                <w:color w:val="000000" w:themeColor="text1"/>
                <w:sz w:val="24"/>
                <w:szCs w:val="24"/>
                <w:lang w:val="ro-RO"/>
              </w:rPr>
              <w:t>814,2</w:t>
            </w:r>
          </w:p>
        </w:tc>
        <w:tc>
          <w:tcPr>
            <w:tcW w:w="782" w:type="pct"/>
            <w:vAlign w:val="center"/>
          </w:tcPr>
          <w:p w14:paraId="30C3F0D1" w14:textId="77777777" w:rsidR="00404564" w:rsidRPr="00C023AD" w:rsidRDefault="00404564" w:rsidP="00A65D50">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w:t>
            </w:r>
            <w:r w:rsidR="00727AF2" w:rsidRPr="00C023AD">
              <w:rPr>
                <w:rFonts w:ascii="Times New Roman" w:hAnsi="Times New Roman" w:cs="Times New Roman"/>
                <w:b/>
                <w:color w:val="000000" w:themeColor="text1"/>
                <w:sz w:val="24"/>
                <w:szCs w:val="24"/>
                <w:lang w:val="ro-RO"/>
              </w:rPr>
              <w:t xml:space="preserve"> </w:t>
            </w:r>
            <w:r w:rsidRPr="00C023AD">
              <w:rPr>
                <w:rFonts w:ascii="Times New Roman" w:hAnsi="Times New Roman" w:cs="Times New Roman"/>
                <w:b/>
                <w:color w:val="000000" w:themeColor="text1"/>
                <w:sz w:val="24"/>
                <w:szCs w:val="24"/>
                <w:lang w:val="ro-RO"/>
              </w:rPr>
              <w:t>814,2</w:t>
            </w:r>
          </w:p>
        </w:tc>
        <w:tc>
          <w:tcPr>
            <w:tcW w:w="938" w:type="pct"/>
            <w:vAlign w:val="center"/>
          </w:tcPr>
          <w:p w14:paraId="67FA51B9" w14:textId="77777777" w:rsidR="00404564" w:rsidRPr="00C023AD" w:rsidRDefault="00404564" w:rsidP="00A65D50">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w:t>
            </w:r>
            <w:r w:rsidR="00727AF2" w:rsidRPr="00C023AD">
              <w:rPr>
                <w:rFonts w:ascii="Times New Roman" w:hAnsi="Times New Roman" w:cs="Times New Roman"/>
                <w:b/>
                <w:color w:val="000000" w:themeColor="text1"/>
                <w:sz w:val="24"/>
                <w:szCs w:val="24"/>
                <w:lang w:val="ro-RO"/>
              </w:rPr>
              <w:t xml:space="preserve"> </w:t>
            </w:r>
            <w:r w:rsidRPr="00C023AD">
              <w:rPr>
                <w:rFonts w:ascii="Times New Roman" w:hAnsi="Times New Roman" w:cs="Times New Roman"/>
                <w:b/>
                <w:color w:val="000000" w:themeColor="text1"/>
                <w:sz w:val="24"/>
                <w:szCs w:val="24"/>
                <w:lang w:val="ro-RO"/>
              </w:rPr>
              <w:t>814,2</w:t>
            </w:r>
          </w:p>
        </w:tc>
      </w:tr>
    </w:tbl>
    <w:p w14:paraId="6186E06A" w14:textId="77777777" w:rsidR="00273111" w:rsidRPr="00C023AD" w:rsidRDefault="00273111" w:rsidP="00420CCD">
      <w:pPr>
        <w:spacing w:after="0" w:line="240" w:lineRule="auto"/>
        <w:ind w:left="284"/>
        <w:rPr>
          <w:rFonts w:ascii="Times New Roman" w:hAnsi="Times New Roman" w:cs="Times New Roman"/>
          <w:b/>
          <w:color w:val="000000" w:themeColor="text1"/>
          <w:sz w:val="24"/>
          <w:szCs w:val="24"/>
          <w:lang w:val="ro-RO"/>
        </w:rPr>
      </w:pPr>
    </w:p>
    <w:p w14:paraId="0E5C2B43" w14:textId="77777777" w:rsidR="009021EB" w:rsidRPr="00C023AD" w:rsidRDefault="009021EB" w:rsidP="001E17F5">
      <w:pPr>
        <w:pStyle w:val="ListParagraph"/>
        <w:numPr>
          <w:ilvl w:val="0"/>
          <w:numId w:val="4"/>
        </w:numPr>
        <w:tabs>
          <w:tab w:val="left" w:pos="993"/>
        </w:tabs>
        <w:spacing w:after="0" w:line="240" w:lineRule="auto"/>
        <w:ind w:left="-142" w:firstLine="851"/>
        <w:contextualSpacing w:val="0"/>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Subprogramul 5802</w:t>
      </w:r>
      <w:r w:rsidR="00717891" w:rsidRPr="00C023AD">
        <w:rPr>
          <w:rFonts w:ascii="Times New Roman" w:hAnsi="Times New Roman" w:cs="Times New Roman"/>
          <w:b/>
          <w:color w:val="000000" w:themeColor="text1"/>
          <w:sz w:val="24"/>
          <w:szCs w:val="24"/>
          <w:lang w:val="ro-RO"/>
        </w:rPr>
        <w:t xml:space="preserve"> </w:t>
      </w:r>
      <w:r w:rsidRPr="00C023AD">
        <w:rPr>
          <w:rFonts w:ascii="Times New Roman" w:hAnsi="Times New Roman" w:cs="Times New Roman"/>
          <w:b/>
          <w:color w:val="000000" w:themeColor="text1"/>
          <w:sz w:val="24"/>
          <w:szCs w:val="24"/>
          <w:lang w:val="ro-RO"/>
        </w:rPr>
        <w:t>„</w:t>
      </w:r>
      <w:r w:rsidRPr="00C023AD">
        <w:rPr>
          <w:rFonts w:ascii="Times New Roman" w:hAnsi="Times New Roman"/>
          <w:b/>
          <w:color w:val="000000" w:themeColor="text1"/>
          <w:sz w:val="24"/>
          <w:szCs w:val="24"/>
          <w:lang w:val="ro-RO"/>
        </w:rPr>
        <w:t>Rețele și conducte de gaz</w:t>
      </w:r>
      <w:r w:rsidRPr="00C023AD">
        <w:rPr>
          <w:rFonts w:ascii="Times New Roman" w:hAnsi="Times New Roman" w:cs="Times New Roman"/>
          <w:b/>
          <w:color w:val="000000" w:themeColor="text1"/>
          <w:sz w:val="24"/>
          <w:szCs w:val="24"/>
          <w:lang w:val="ro-RO"/>
        </w:rPr>
        <w:t>”</w:t>
      </w:r>
    </w:p>
    <w:p w14:paraId="00F45A46" w14:textId="77777777" w:rsidR="009021EB" w:rsidRPr="00C023AD" w:rsidRDefault="009021EB" w:rsidP="001E17F5">
      <w:pPr>
        <w:pStyle w:val="ListParagraph"/>
        <w:numPr>
          <w:ilvl w:val="0"/>
          <w:numId w:val="4"/>
        </w:numPr>
        <w:tabs>
          <w:tab w:val="left" w:pos="567"/>
          <w:tab w:val="left" w:pos="1134"/>
        </w:tabs>
        <w:spacing w:after="0" w:line="240" w:lineRule="auto"/>
        <w:ind w:left="-142" w:firstLine="851"/>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Activități principale în cadrul subprogramului și cheltuieli pe termen mediu</w:t>
      </w:r>
    </w:p>
    <w:p w14:paraId="322FE479" w14:textId="77777777" w:rsidR="001E17F5" w:rsidRDefault="001E17F5" w:rsidP="00420CCD">
      <w:pPr>
        <w:spacing w:after="0" w:line="240" w:lineRule="auto"/>
        <w:ind w:left="-436"/>
        <w:jc w:val="right"/>
        <w:rPr>
          <w:rFonts w:ascii="Times New Roman" w:hAnsi="Times New Roman" w:cs="Times New Roman"/>
          <w:i/>
          <w:color w:val="000000" w:themeColor="text1"/>
          <w:sz w:val="20"/>
          <w:szCs w:val="20"/>
          <w:lang w:val="ro-RO"/>
        </w:rPr>
      </w:pPr>
    </w:p>
    <w:p w14:paraId="3937D3FF" w14:textId="403451B8" w:rsidR="009021EB" w:rsidRPr="001E17F5" w:rsidRDefault="009021EB" w:rsidP="00420CCD">
      <w:pPr>
        <w:spacing w:after="0" w:line="240" w:lineRule="auto"/>
        <w:ind w:left="-436"/>
        <w:jc w:val="right"/>
        <w:rPr>
          <w:rFonts w:ascii="Times New Roman" w:hAnsi="Times New Roman" w:cs="Times New Roman"/>
          <w:color w:val="000000" w:themeColor="text1"/>
          <w:sz w:val="20"/>
          <w:szCs w:val="20"/>
          <w:lang w:val="ro-RO"/>
        </w:rPr>
      </w:pPr>
      <w:r w:rsidRPr="001E17F5">
        <w:rPr>
          <w:rFonts w:ascii="Times New Roman" w:hAnsi="Times New Roman" w:cs="Times New Roman"/>
          <w:i/>
          <w:color w:val="000000" w:themeColor="text1"/>
          <w:sz w:val="20"/>
          <w:szCs w:val="20"/>
          <w:lang w:val="ro-RO"/>
        </w:rPr>
        <w:t>mii lei</w:t>
      </w:r>
    </w:p>
    <w:tbl>
      <w:tblPr>
        <w:tblStyle w:val="TableGrid"/>
        <w:tblW w:w="5000" w:type="pct"/>
        <w:tblLook w:val="04A0" w:firstRow="1" w:lastRow="0" w:firstColumn="1" w:lastColumn="0" w:noHBand="0" w:noVBand="1"/>
      </w:tblPr>
      <w:tblGrid>
        <w:gridCol w:w="5084"/>
        <w:gridCol w:w="1196"/>
        <w:gridCol w:w="1497"/>
        <w:gridCol w:w="1794"/>
      </w:tblGrid>
      <w:tr w:rsidR="003573D2" w:rsidRPr="00C023AD" w14:paraId="33895281" w14:textId="77777777" w:rsidTr="009B424B">
        <w:trPr>
          <w:tblHeader/>
        </w:trPr>
        <w:tc>
          <w:tcPr>
            <w:tcW w:w="2656" w:type="pct"/>
            <w:vAlign w:val="center"/>
          </w:tcPr>
          <w:p w14:paraId="2DCCA9B1" w14:textId="77777777" w:rsidR="009021EB" w:rsidRPr="00C023AD" w:rsidRDefault="009021EB"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Activități</w:t>
            </w:r>
          </w:p>
        </w:tc>
        <w:tc>
          <w:tcPr>
            <w:tcW w:w="625" w:type="pct"/>
            <w:vAlign w:val="center"/>
          </w:tcPr>
          <w:p w14:paraId="1F96B841" w14:textId="77777777" w:rsidR="009021EB" w:rsidRPr="00C023AD" w:rsidRDefault="009021EB"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w:t>
            </w:r>
            <w:r w:rsidR="003573D2" w:rsidRPr="00C023AD">
              <w:rPr>
                <w:rFonts w:ascii="Times New Roman" w:hAnsi="Times New Roman" w:cs="Times New Roman"/>
                <w:b/>
                <w:color w:val="000000" w:themeColor="text1"/>
                <w:sz w:val="24"/>
                <w:szCs w:val="24"/>
                <w:lang w:val="ro-RO"/>
              </w:rPr>
              <w:t>5</w:t>
            </w:r>
          </w:p>
        </w:tc>
        <w:tc>
          <w:tcPr>
            <w:tcW w:w="782" w:type="pct"/>
            <w:vAlign w:val="center"/>
          </w:tcPr>
          <w:p w14:paraId="74275DFE" w14:textId="77777777" w:rsidR="009021EB" w:rsidRPr="00C023AD" w:rsidRDefault="009021EB"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w:t>
            </w:r>
            <w:r w:rsidR="003573D2" w:rsidRPr="00C023AD">
              <w:rPr>
                <w:rFonts w:ascii="Times New Roman" w:hAnsi="Times New Roman" w:cs="Times New Roman"/>
                <w:b/>
                <w:color w:val="000000" w:themeColor="text1"/>
                <w:sz w:val="24"/>
                <w:szCs w:val="24"/>
                <w:lang w:val="ro-RO"/>
              </w:rPr>
              <w:t>6</w:t>
            </w:r>
          </w:p>
        </w:tc>
        <w:tc>
          <w:tcPr>
            <w:tcW w:w="938" w:type="pct"/>
            <w:vAlign w:val="center"/>
          </w:tcPr>
          <w:p w14:paraId="254DC4F3" w14:textId="77777777" w:rsidR="009021EB" w:rsidRPr="00C023AD" w:rsidRDefault="009021EB"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w:t>
            </w:r>
            <w:r w:rsidR="003573D2" w:rsidRPr="00C023AD">
              <w:rPr>
                <w:rFonts w:ascii="Times New Roman" w:hAnsi="Times New Roman" w:cs="Times New Roman"/>
                <w:b/>
                <w:color w:val="000000" w:themeColor="text1"/>
                <w:sz w:val="24"/>
                <w:szCs w:val="24"/>
                <w:lang w:val="ro-RO"/>
              </w:rPr>
              <w:t>7</w:t>
            </w:r>
          </w:p>
        </w:tc>
      </w:tr>
      <w:tr w:rsidR="000F09C2" w:rsidRPr="00C023AD" w14:paraId="51B2FDBE" w14:textId="77777777" w:rsidTr="009B424B">
        <w:tc>
          <w:tcPr>
            <w:tcW w:w="2656" w:type="pct"/>
          </w:tcPr>
          <w:p w14:paraId="362EE97E" w14:textId="4E4DB25A" w:rsidR="009021EB" w:rsidRPr="00C023AD" w:rsidRDefault="00C94128" w:rsidP="00420CCD">
            <w:pPr>
              <w:jc w:val="both"/>
              <w:rPr>
                <w:rFonts w:ascii="Times New Roman" w:hAnsi="Times New Roman" w:cs="Times New Roman"/>
                <w:color w:val="FF0000"/>
                <w:sz w:val="24"/>
                <w:szCs w:val="24"/>
                <w:lang w:val="ro-RO"/>
              </w:rPr>
            </w:pPr>
            <w:r w:rsidRPr="00C023AD">
              <w:rPr>
                <w:rFonts w:ascii="Times New Roman" w:hAnsi="Times New Roman" w:cs="Times New Roman"/>
                <w:sz w:val="24"/>
                <w:szCs w:val="24"/>
                <w:lang w:val="ro-RO"/>
              </w:rPr>
              <w:t>Executarea obligației contractuale privind achitare</w:t>
            </w:r>
            <w:r w:rsidR="007E0FD2">
              <w:rPr>
                <w:rFonts w:ascii="Times New Roman" w:hAnsi="Times New Roman" w:cs="Times New Roman"/>
                <w:sz w:val="24"/>
                <w:szCs w:val="24"/>
                <w:lang w:val="ro-RO"/>
              </w:rPr>
              <w:t>a</w:t>
            </w:r>
            <w:r w:rsidRPr="00C023AD">
              <w:rPr>
                <w:rFonts w:ascii="Times New Roman" w:hAnsi="Times New Roman" w:cs="Times New Roman"/>
                <w:sz w:val="24"/>
                <w:szCs w:val="24"/>
                <w:lang w:val="ro-RO"/>
              </w:rPr>
              <w:t xml:space="preserve"> serviciului de asistență juridică în cauza RTI Rotalin Gas Trading AG și Rotalin Gaz Trading SRL către RM, nr. ARB (AF)/22/4 pendinte la ICSID</w:t>
            </w:r>
          </w:p>
        </w:tc>
        <w:tc>
          <w:tcPr>
            <w:tcW w:w="625" w:type="pct"/>
            <w:vAlign w:val="center"/>
          </w:tcPr>
          <w:p w14:paraId="40C05D51" w14:textId="77777777" w:rsidR="009021EB" w:rsidRPr="00C023AD" w:rsidRDefault="00C94128" w:rsidP="00420CCD">
            <w:pPr>
              <w:jc w:val="center"/>
              <w:rPr>
                <w:rFonts w:ascii="Times New Roman" w:hAnsi="Times New Roman" w:cs="Times New Roman"/>
                <w:sz w:val="24"/>
                <w:szCs w:val="24"/>
                <w:lang w:val="ro-RO"/>
              </w:rPr>
            </w:pPr>
            <w:r w:rsidRPr="00C023AD">
              <w:rPr>
                <w:rFonts w:ascii="Times New Roman" w:hAnsi="Times New Roman" w:cs="Times New Roman"/>
                <w:sz w:val="24"/>
                <w:szCs w:val="24"/>
                <w:lang w:val="ro-RO"/>
              </w:rPr>
              <w:t>576,0</w:t>
            </w:r>
          </w:p>
        </w:tc>
        <w:tc>
          <w:tcPr>
            <w:tcW w:w="782" w:type="pct"/>
            <w:vAlign w:val="center"/>
          </w:tcPr>
          <w:p w14:paraId="2EC8BE66" w14:textId="77777777" w:rsidR="009021EB" w:rsidRPr="00C023AD" w:rsidRDefault="009021EB" w:rsidP="00420CCD">
            <w:pPr>
              <w:jc w:val="center"/>
              <w:rPr>
                <w:rFonts w:ascii="Times New Roman" w:hAnsi="Times New Roman" w:cs="Times New Roman"/>
                <w:sz w:val="24"/>
                <w:szCs w:val="24"/>
                <w:lang w:val="ro-RO"/>
              </w:rPr>
            </w:pPr>
          </w:p>
        </w:tc>
        <w:tc>
          <w:tcPr>
            <w:tcW w:w="938" w:type="pct"/>
            <w:vAlign w:val="center"/>
          </w:tcPr>
          <w:p w14:paraId="663D1DF4" w14:textId="77777777" w:rsidR="009021EB" w:rsidRPr="00C023AD" w:rsidRDefault="009021EB" w:rsidP="00420CCD">
            <w:pPr>
              <w:jc w:val="center"/>
              <w:rPr>
                <w:rFonts w:ascii="Times New Roman" w:hAnsi="Times New Roman" w:cs="Times New Roman"/>
                <w:sz w:val="24"/>
                <w:szCs w:val="24"/>
                <w:lang w:val="ro-RO"/>
              </w:rPr>
            </w:pPr>
          </w:p>
        </w:tc>
      </w:tr>
      <w:tr w:rsidR="000F09C2" w:rsidRPr="00C023AD" w14:paraId="6229800E" w14:textId="77777777" w:rsidTr="009B424B">
        <w:trPr>
          <w:trHeight w:val="280"/>
        </w:trPr>
        <w:tc>
          <w:tcPr>
            <w:tcW w:w="2656" w:type="pct"/>
          </w:tcPr>
          <w:p w14:paraId="5ABD55A3" w14:textId="77777777" w:rsidR="009021EB" w:rsidRPr="00C023AD" w:rsidRDefault="009021EB" w:rsidP="00420CCD">
            <w:pPr>
              <w:rPr>
                <w:rFonts w:ascii="Times New Roman" w:hAnsi="Times New Roman" w:cs="Times New Roman"/>
                <w:b/>
                <w:color w:val="FF0000"/>
                <w:sz w:val="24"/>
                <w:szCs w:val="24"/>
                <w:lang w:val="ro-RO"/>
              </w:rPr>
            </w:pPr>
            <w:r w:rsidRPr="00C023AD">
              <w:rPr>
                <w:rFonts w:ascii="Times New Roman" w:hAnsi="Times New Roman" w:cs="Times New Roman"/>
                <w:b/>
                <w:sz w:val="24"/>
                <w:szCs w:val="24"/>
                <w:lang w:val="ro-RO"/>
              </w:rPr>
              <w:t>Total subprogramul 5802</w:t>
            </w:r>
          </w:p>
        </w:tc>
        <w:tc>
          <w:tcPr>
            <w:tcW w:w="625" w:type="pct"/>
          </w:tcPr>
          <w:p w14:paraId="2C8B3278" w14:textId="77777777" w:rsidR="009021EB" w:rsidRPr="00C023AD" w:rsidRDefault="00C94128" w:rsidP="00420CCD">
            <w:pPr>
              <w:jc w:val="center"/>
              <w:rPr>
                <w:rFonts w:ascii="Times New Roman" w:hAnsi="Times New Roman" w:cs="Times New Roman"/>
                <w:b/>
                <w:sz w:val="24"/>
                <w:szCs w:val="24"/>
                <w:lang w:val="ro-RO"/>
              </w:rPr>
            </w:pPr>
            <w:r w:rsidRPr="00C023AD">
              <w:rPr>
                <w:rFonts w:ascii="Times New Roman" w:hAnsi="Times New Roman" w:cs="Times New Roman"/>
                <w:b/>
                <w:sz w:val="24"/>
                <w:szCs w:val="24"/>
                <w:lang w:val="ro-RO"/>
              </w:rPr>
              <w:t>576,0</w:t>
            </w:r>
          </w:p>
        </w:tc>
        <w:tc>
          <w:tcPr>
            <w:tcW w:w="782" w:type="pct"/>
          </w:tcPr>
          <w:p w14:paraId="731C00C7" w14:textId="77777777" w:rsidR="009021EB" w:rsidRPr="00C023AD" w:rsidRDefault="009021EB" w:rsidP="00420CCD">
            <w:pPr>
              <w:jc w:val="center"/>
              <w:rPr>
                <w:rFonts w:ascii="Times New Roman" w:hAnsi="Times New Roman" w:cs="Times New Roman"/>
                <w:b/>
                <w:sz w:val="24"/>
                <w:szCs w:val="24"/>
                <w:lang w:val="ro-RO"/>
              </w:rPr>
            </w:pPr>
          </w:p>
        </w:tc>
        <w:tc>
          <w:tcPr>
            <w:tcW w:w="938" w:type="pct"/>
          </w:tcPr>
          <w:p w14:paraId="1456D4AC" w14:textId="77777777" w:rsidR="009021EB" w:rsidRPr="00C023AD" w:rsidRDefault="009021EB" w:rsidP="00420CCD">
            <w:pPr>
              <w:jc w:val="center"/>
              <w:rPr>
                <w:rFonts w:ascii="Times New Roman" w:hAnsi="Times New Roman" w:cs="Times New Roman"/>
                <w:b/>
                <w:sz w:val="24"/>
                <w:szCs w:val="24"/>
                <w:lang w:val="ro-RO"/>
              </w:rPr>
            </w:pPr>
          </w:p>
        </w:tc>
      </w:tr>
    </w:tbl>
    <w:p w14:paraId="63EDE179" w14:textId="77777777" w:rsidR="001054CD" w:rsidRDefault="001054CD" w:rsidP="001054CD">
      <w:pPr>
        <w:pStyle w:val="ListParagraph"/>
        <w:tabs>
          <w:tab w:val="left" w:pos="1134"/>
        </w:tabs>
        <w:spacing w:after="0" w:line="240" w:lineRule="auto"/>
        <w:ind w:left="709"/>
        <w:rPr>
          <w:rFonts w:ascii="Times New Roman" w:hAnsi="Times New Roman" w:cs="Times New Roman"/>
          <w:b/>
          <w:color w:val="000000" w:themeColor="text1"/>
          <w:sz w:val="24"/>
          <w:szCs w:val="24"/>
          <w:lang w:val="ro-RO"/>
        </w:rPr>
      </w:pPr>
    </w:p>
    <w:p w14:paraId="62A4A5F6" w14:textId="77777777" w:rsidR="009021EB" w:rsidRPr="00C023AD" w:rsidRDefault="009021EB" w:rsidP="003A66C1">
      <w:pPr>
        <w:pStyle w:val="ListParagraph"/>
        <w:numPr>
          <w:ilvl w:val="0"/>
          <w:numId w:val="5"/>
        </w:numPr>
        <w:tabs>
          <w:tab w:val="left" w:pos="993"/>
        </w:tabs>
        <w:spacing w:after="0" w:line="240" w:lineRule="auto"/>
        <w:ind w:left="-142" w:firstLine="851"/>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Subprogramul 5803„</w:t>
      </w:r>
      <w:r w:rsidRPr="00C023AD">
        <w:rPr>
          <w:rFonts w:ascii="Times New Roman" w:hAnsi="Times New Roman"/>
          <w:b/>
          <w:color w:val="000000" w:themeColor="text1"/>
          <w:sz w:val="24"/>
          <w:szCs w:val="24"/>
          <w:lang w:val="ro-RO"/>
        </w:rPr>
        <w:t>Rețele electrice</w:t>
      </w:r>
      <w:r w:rsidRPr="00C023AD">
        <w:rPr>
          <w:rFonts w:ascii="Times New Roman" w:hAnsi="Times New Roman" w:cs="Times New Roman"/>
          <w:b/>
          <w:color w:val="000000" w:themeColor="text1"/>
          <w:sz w:val="24"/>
          <w:szCs w:val="24"/>
          <w:lang w:val="ro-RO"/>
        </w:rPr>
        <w:t>”</w:t>
      </w:r>
    </w:p>
    <w:p w14:paraId="617FA728" w14:textId="77777777" w:rsidR="009021EB" w:rsidRPr="00C023AD" w:rsidRDefault="009021EB" w:rsidP="009B424B">
      <w:pPr>
        <w:pStyle w:val="ListParagraph"/>
        <w:numPr>
          <w:ilvl w:val="0"/>
          <w:numId w:val="5"/>
        </w:numPr>
        <w:tabs>
          <w:tab w:val="left" w:pos="1134"/>
        </w:tabs>
        <w:spacing w:after="0" w:line="240" w:lineRule="auto"/>
        <w:ind w:left="-142" w:firstLine="851"/>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Activități principale în cadrul subprogramului și cheltuieli pe termen mediu</w:t>
      </w:r>
    </w:p>
    <w:p w14:paraId="5B2763E9" w14:textId="77777777" w:rsidR="001E17F5" w:rsidRDefault="001E17F5" w:rsidP="00420CCD">
      <w:pPr>
        <w:spacing w:after="0" w:line="240" w:lineRule="auto"/>
        <w:ind w:left="284"/>
        <w:jc w:val="right"/>
        <w:rPr>
          <w:rFonts w:ascii="Times New Roman" w:hAnsi="Times New Roman" w:cs="Times New Roman"/>
          <w:i/>
          <w:color w:val="000000" w:themeColor="text1"/>
          <w:sz w:val="20"/>
          <w:szCs w:val="20"/>
          <w:lang w:val="ro-RO"/>
        </w:rPr>
      </w:pPr>
    </w:p>
    <w:p w14:paraId="16F12613" w14:textId="77777777" w:rsidR="001E17F5" w:rsidRDefault="001E17F5" w:rsidP="00420CCD">
      <w:pPr>
        <w:spacing w:after="0" w:line="240" w:lineRule="auto"/>
        <w:ind w:left="284"/>
        <w:jc w:val="right"/>
        <w:rPr>
          <w:rFonts w:ascii="Times New Roman" w:hAnsi="Times New Roman" w:cs="Times New Roman"/>
          <w:i/>
          <w:color w:val="000000" w:themeColor="text1"/>
          <w:sz w:val="20"/>
          <w:szCs w:val="20"/>
          <w:lang w:val="ro-RO"/>
        </w:rPr>
      </w:pPr>
    </w:p>
    <w:p w14:paraId="24DFAD8F" w14:textId="77777777" w:rsidR="001E17F5" w:rsidRDefault="001E17F5" w:rsidP="00420CCD">
      <w:pPr>
        <w:spacing w:after="0" w:line="240" w:lineRule="auto"/>
        <w:ind w:left="284"/>
        <w:jc w:val="right"/>
        <w:rPr>
          <w:rFonts w:ascii="Times New Roman" w:hAnsi="Times New Roman" w:cs="Times New Roman"/>
          <w:i/>
          <w:color w:val="000000" w:themeColor="text1"/>
          <w:sz w:val="20"/>
          <w:szCs w:val="20"/>
          <w:lang w:val="ro-RO"/>
        </w:rPr>
      </w:pPr>
    </w:p>
    <w:p w14:paraId="793C8CBC" w14:textId="3C4E5A01" w:rsidR="009021EB" w:rsidRPr="001E17F5" w:rsidRDefault="009021EB" w:rsidP="00420CCD">
      <w:pPr>
        <w:spacing w:after="0" w:line="240" w:lineRule="auto"/>
        <w:ind w:left="284"/>
        <w:jc w:val="right"/>
        <w:rPr>
          <w:rFonts w:ascii="Times New Roman" w:hAnsi="Times New Roman" w:cs="Times New Roman"/>
          <w:color w:val="000000" w:themeColor="text1"/>
          <w:sz w:val="20"/>
          <w:szCs w:val="20"/>
          <w:lang w:val="ro-RO"/>
        </w:rPr>
      </w:pPr>
      <w:r w:rsidRPr="001E17F5">
        <w:rPr>
          <w:rFonts w:ascii="Times New Roman" w:hAnsi="Times New Roman" w:cs="Times New Roman"/>
          <w:i/>
          <w:color w:val="000000" w:themeColor="text1"/>
          <w:sz w:val="20"/>
          <w:szCs w:val="20"/>
          <w:lang w:val="ro-RO"/>
        </w:rPr>
        <w:t>mii lei</w:t>
      </w:r>
    </w:p>
    <w:tbl>
      <w:tblPr>
        <w:tblStyle w:val="TableGrid"/>
        <w:tblW w:w="5000" w:type="pct"/>
        <w:tblLook w:val="04A0" w:firstRow="1" w:lastRow="0" w:firstColumn="1" w:lastColumn="0" w:noHBand="0" w:noVBand="1"/>
      </w:tblPr>
      <w:tblGrid>
        <w:gridCol w:w="4636"/>
        <w:gridCol w:w="1796"/>
        <w:gridCol w:w="1644"/>
        <w:gridCol w:w="1495"/>
      </w:tblGrid>
      <w:tr w:rsidR="000F09C2" w:rsidRPr="00C023AD" w14:paraId="51A85376" w14:textId="77777777" w:rsidTr="00A65D50">
        <w:tc>
          <w:tcPr>
            <w:tcW w:w="2422" w:type="pct"/>
            <w:vAlign w:val="center"/>
          </w:tcPr>
          <w:p w14:paraId="22EFF505" w14:textId="77777777" w:rsidR="009021EB" w:rsidRPr="00C023AD" w:rsidRDefault="009021EB" w:rsidP="00A65D50">
            <w:pP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Activități</w:t>
            </w:r>
          </w:p>
        </w:tc>
        <w:tc>
          <w:tcPr>
            <w:tcW w:w="938" w:type="pct"/>
            <w:vAlign w:val="center"/>
          </w:tcPr>
          <w:p w14:paraId="6A9789DF" w14:textId="77777777" w:rsidR="009021EB" w:rsidRPr="00C023AD" w:rsidRDefault="009021EB" w:rsidP="00A65D50">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w:t>
            </w:r>
            <w:r w:rsidR="003573D2" w:rsidRPr="00C023AD">
              <w:rPr>
                <w:rFonts w:ascii="Times New Roman" w:hAnsi="Times New Roman" w:cs="Times New Roman"/>
                <w:b/>
                <w:color w:val="000000" w:themeColor="text1"/>
                <w:sz w:val="24"/>
                <w:szCs w:val="24"/>
                <w:lang w:val="ro-RO"/>
              </w:rPr>
              <w:t>5</w:t>
            </w:r>
          </w:p>
        </w:tc>
        <w:tc>
          <w:tcPr>
            <w:tcW w:w="859" w:type="pct"/>
            <w:vAlign w:val="center"/>
          </w:tcPr>
          <w:p w14:paraId="52910DAC" w14:textId="77777777" w:rsidR="009021EB" w:rsidRPr="00C023AD" w:rsidRDefault="009021EB" w:rsidP="00A65D50">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w:t>
            </w:r>
            <w:r w:rsidR="003573D2" w:rsidRPr="00C023AD">
              <w:rPr>
                <w:rFonts w:ascii="Times New Roman" w:hAnsi="Times New Roman" w:cs="Times New Roman"/>
                <w:b/>
                <w:color w:val="000000" w:themeColor="text1"/>
                <w:sz w:val="24"/>
                <w:szCs w:val="24"/>
                <w:lang w:val="ro-RO"/>
              </w:rPr>
              <w:t>6</w:t>
            </w:r>
          </w:p>
        </w:tc>
        <w:tc>
          <w:tcPr>
            <w:tcW w:w="782" w:type="pct"/>
            <w:vAlign w:val="center"/>
          </w:tcPr>
          <w:p w14:paraId="21C65B46" w14:textId="77777777" w:rsidR="009021EB" w:rsidRPr="00C023AD" w:rsidRDefault="009021EB" w:rsidP="00A65D50">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w:t>
            </w:r>
            <w:r w:rsidR="003573D2" w:rsidRPr="00C023AD">
              <w:rPr>
                <w:rFonts w:ascii="Times New Roman" w:hAnsi="Times New Roman" w:cs="Times New Roman"/>
                <w:b/>
                <w:color w:val="000000" w:themeColor="text1"/>
                <w:sz w:val="24"/>
                <w:szCs w:val="24"/>
                <w:lang w:val="ro-RO"/>
              </w:rPr>
              <w:t>7</w:t>
            </w:r>
          </w:p>
        </w:tc>
      </w:tr>
      <w:tr w:rsidR="000F09C2" w:rsidRPr="00C023AD" w14:paraId="2CFFB55E" w14:textId="77777777" w:rsidTr="00A65D50">
        <w:trPr>
          <w:trHeight w:val="849"/>
        </w:trPr>
        <w:tc>
          <w:tcPr>
            <w:tcW w:w="2422" w:type="pct"/>
            <w:vAlign w:val="center"/>
          </w:tcPr>
          <w:p w14:paraId="4196B733" w14:textId="77777777" w:rsidR="009021EB" w:rsidRPr="00C023AD" w:rsidRDefault="009021EB" w:rsidP="00A65D50">
            <w:pPr>
              <w:autoSpaceDE w:val="0"/>
              <w:autoSpaceDN w:val="0"/>
              <w:adjustRightInd w:val="0"/>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 xml:space="preserve">Proiecte finanțate din surse externe: „Dezvoltarea sistemului electroenergetic” (LEA 400 kw Vulcănești-Chișinău 70248)  </w:t>
            </w:r>
          </w:p>
        </w:tc>
        <w:tc>
          <w:tcPr>
            <w:tcW w:w="938" w:type="pct"/>
            <w:vAlign w:val="center"/>
          </w:tcPr>
          <w:p w14:paraId="4DFEF77E" w14:textId="77777777" w:rsidR="009021EB" w:rsidRPr="00C023AD" w:rsidRDefault="009021EB" w:rsidP="00A65D50">
            <w:pPr>
              <w:jc w:val="center"/>
              <w:rPr>
                <w:rFonts w:ascii="Times New Roman" w:hAnsi="Times New Roman" w:cs="Times New Roman"/>
                <w:color w:val="FF0000"/>
                <w:sz w:val="24"/>
                <w:szCs w:val="24"/>
                <w:lang w:val="ro-RO"/>
              </w:rPr>
            </w:pPr>
            <w:r w:rsidRPr="00C023AD">
              <w:rPr>
                <w:rFonts w:ascii="Times New Roman" w:hAnsi="Times New Roman" w:cs="Times New Roman"/>
                <w:color w:val="000000" w:themeColor="text1"/>
                <w:sz w:val="24"/>
                <w:szCs w:val="24"/>
                <w:lang w:val="ro-RO"/>
              </w:rPr>
              <w:t>1</w:t>
            </w:r>
            <w:r w:rsidR="00950C05" w:rsidRPr="00C023AD">
              <w:rPr>
                <w:rFonts w:ascii="Times New Roman" w:hAnsi="Times New Roman" w:cs="Times New Roman"/>
                <w:color w:val="000000" w:themeColor="text1"/>
                <w:sz w:val="24"/>
                <w:szCs w:val="24"/>
                <w:lang w:val="ro-RO"/>
              </w:rPr>
              <w:t>1</w:t>
            </w:r>
            <w:r w:rsidR="00121998" w:rsidRPr="00C023AD">
              <w:rPr>
                <w:rFonts w:ascii="Times New Roman" w:hAnsi="Times New Roman" w:cs="Times New Roman"/>
                <w:color w:val="000000" w:themeColor="text1"/>
                <w:sz w:val="24"/>
                <w:szCs w:val="24"/>
                <w:lang w:val="ro-RO"/>
              </w:rPr>
              <w:t xml:space="preserve"> </w:t>
            </w:r>
            <w:r w:rsidR="00950C05" w:rsidRPr="00C023AD">
              <w:rPr>
                <w:rFonts w:ascii="Times New Roman" w:hAnsi="Times New Roman" w:cs="Times New Roman"/>
                <w:color w:val="000000" w:themeColor="text1"/>
                <w:sz w:val="24"/>
                <w:szCs w:val="24"/>
                <w:lang w:val="ro-RO"/>
              </w:rPr>
              <w:t>073</w:t>
            </w:r>
            <w:r w:rsidRPr="00C023AD">
              <w:rPr>
                <w:rFonts w:ascii="Times New Roman" w:hAnsi="Times New Roman" w:cs="Times New Roman"/>
                <w:color w:val="000000" w:themeColor="text1"/>
                <w:sz w:val="24"/>
                <w:szCs w:val="24"/>
                <w:lang w:val="ro-RO"/>
              </w:rPr>
              <w:t>,</w:t>
            </w:r>
            <w:r w:rsidR="00950C05" w:rsidRPr="00C023AD">
              <w:rPr>
                <w:rFonts w:ascii="Times New Roman" w:hAnsi="Times New Roman" w:cs="Times New Roman"/>
                <w:color w:val="000000" w:themeColor="text1"/>
                <w:sz w:val="24"/>
                <w:szCs w:val="24"/>
                <w:lang w:val="ro-RO"/>
              </w:rPr>
              <w:t>0</w:t>
            </w:r>
          </w:p>
        </w:tc>
        <w:tc>
          <w:tcPr>
            <w:tcW w:w="859" w:type="pct"/>
            <w:vAlign w:val="center"/>
          </w:tcPr>
          <w:p w14:paraId="4969800E" w14:textId="77777777" w:rsidR="009021EB" w:rsidRPr="00C023AD" w:rsidRDefault="006621C5" w:rsidP="00A65D50">
            <w:pPr>
              <w:jc w:val="center"/>
              <w:rPr>
                <w:rFonts w:ascii="Times New Roman" w:hAnsi="Times New Roman" w:cs="Times New Roman"/>
                <w:color w:val="FF0000"/>
                <w:sz w:val="24"/>
                <w:szCs w:val="24"/>
                <w:lang w:val="ro-RO"/>
              </w:rPr>
            </w:pPr>
            <w:r w:rsidRPr="00C023AD">
              <w:rPr>
                <w:rFonts w:ascii="Times New Roman" w:hAnsi="Times New Roman" w:cs="Times New Roman"/>
                <w:color w:val="000000" w:themeColor="text1"/>
                <w:sz w:val="24"/>
                <w:szCs w:val="24"/>
                <w:lang w:val="ro-RO"/>
              </w:rPr>
              <w:t>8</w:t>
            </w:r>
            <w:r w:rsidR="00121998"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644,7</w:t>
            </w:r>
          </w:p>
        </w:tc>
        <w:tc>
          <w:tcPr>
            <w:tcW w:w="782" w:type="pct"/>
            <w:vAlign w:val="center"/>
          </w:tcPr>
          <w:p w14:paraId="6F626669" w14:textId="77777777" w:rsidR="009021EB" w:rsidRPr="00C023AD" w:rsidRDefault="009021EB" w:rsidP="00A65D50">
            <w:pPr>
              <w:jc w:val="center"/>
              <w:rPr>
                <w:rFonts w:ascii="Times New Roman" w:hAnsi="Times New Roman" w:cs="Times New Roman"/>
                <w:color w:val="FF0000"/>
                <w:sz w:val="24"/>
                <w:szCs w:val="24"/>
                <w:lang w:val="ro-RO"/>
              </w:rPr>
            </w:pPr>
          </w:p>
        </w:tc>
      </w:tr>
      <w:tr w:rsidR="000F09C2" w:rsidRPr="00C023AD" w14:paraId="57094EF7" w14:textId="77777777" w:rsidTr="00A65D50">
        <w:trPr>
          <w:trHeight w:val="1683"/>
        </w:trPr>
        <w:tc>
          <w:tcPr>
            <w:tcW w:w="2422" w:type="pct"/>
            <w:vAlign w:val="center"/>
          </w:tcPr>
          <w:p w14:paraId="68DDAE4A" w14:textId="77777777" w:rsidR="009021EB" w:rsidRPr="00C023AD" w:rsidRDefault="002A4ED6" w:rsidP="00A65D50">
            <w:pPr>
              <w:rPr>
                <w:rFonts w:ascii="Times New Roman" w:hAnsi="Times New Roman" w:cs="Times New Roman"/>
                <w:noProof w:val="0"/>
                <w:sz w:val="24"/>
                <w:szCs w:val="24"/>
                <w:lang w:val="ro-RO"/>
              </w:rPr>
            </w:pPr>
            <w:r w:rsidRPr="00C023AD">
              <w:rPr>
                <w:rFonts w:ascii="Times New Roman" w:hAnsi="Times New Roman" w:cs="Times New Roman"/>
                <w:sz w:val="24"/>
                <w:szCs w:val="24"/>
                <w:lang w:val="ro-RO"/>
              </w:rPr>
              <w:t xml:space="preserve">Interconectarea sistemului electroenergetic al Republicii Moldova cu cel al României („Construcția LEA 400 kV Bălți-Suceava, construcția stației  electrice Bălți 400 kV </w:t>
            </w:r>
            <w:r w:rsidR="00853B61" w:rsidRPr="00C023AD">
              <w:rPr>
                <w:rFonts w:ascii="Times New Roman" w:hAnsi="Times New Roman" w:cs="Times New Roman"/>
                <w:sz w:val="24"/>
                <w:szCs w:val="24"/>
                <w:lang w:val="ro-RO"/>
              </w:rPr>
              <w:t>ș</w:t>
            </w:r>
            <w:r w:rsidRPr="00C023AD">
              <w:rPr>
                <w:rFonts w:ascii="Times New Roman" w:hAnsi="Times New Roman" w:cs="Times New Roman"/>
                <w:sz w:val="24"/>
                <w:szCs w:val="24"/>
                <w:lang w:val="ro-RO"/>
              </w:rPr>
              <w:t>i Reabilitarea rețelelor electrice de transport”) (Î.S. Moldelectrica) (70200)</w:t>
            </w:r>
          </w:p>
        </w:tc>
        <w:tc>
          <w:tcPr>
            <w:tcW w:w="938" w:type="pct"/>
            <w:vAlign w:val="center"/>
          </w:tcPr>
          <w:p w14:paraId="1B74303E" w14:textId="77777777" w:rsidR="009021EB" w:rsidRPr="00C023AD" w:rsidRDefault="002A4ED6" w:rsidP="00A65D50">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96 000,0</w:t>
            </w:r>
          </w:p>
        </w:tc>
        <w:tc>
          <w:tcPr>
            <w:tcW w:w="859" w:type="pct"/>
            <w:vAlign w:val="center"/>
          </w:tcPr>
          <w:p w14:paraId="536B6874" w14:textId="77777777" w:rsidR="009021EB" w:rsidRPr="00C023AD" w:rsidRDefault="002A4ED6" w:rsidP="00A65D50">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96 000,0</w:t>
            </w:r>
          </w:p>
        </w:tc>
        <w:tc>
          <w:tcPr>
            <w:tcW w:w="782" w:type="pct"/>
            <w:vAlign w:val="center"/>
          </w:tcPr>
          <w:p w14:paraId="5A93113E" w14:textId="77777777" w:rsidR="009021EB" w:rsidRPr="00C023AD" w:rsidRDefault="002A4ED6" w:rsidP="00A65D50">
            <w:pPr>
              <w:jc w:val="center"/>
              <w:rPr>
                <w:rFonts w:ascii="Times New Roman" w:hAnsi="Times New Roman" w:cs="Times New Roman"/>
                <w:color w:val="FF0000"/>
                <w:sz w:val="24"/>
                <w:szCs w:val="24"/>
                <w:lang w:val="ro-RO"/>
              </w:rPr>
            </w:pPr>
            <w:r w:rsidRPr="00C023AD">
              <w:rPr>
                <w:rFonts w:ascii="Times New Roman" w:hAnsi="Times New Roman" w:cs="Times New Roman"/>
                <w:sz w:val="24"/>
                <w:szCs w:val="24"/>
                <w:lang w:val="ro-RO"/>
              </w:rPr>
              <w:t>100 503,7</w:t>
            </w:r>
          </w:p>
        </w:tc>
      </w:tr>
      <w:tr w:rsidR="002A4ED6" w:rsidRPr="00C023AD" w14:paraId="262A3719" w14:textId="77777777" w:rsidTr="00A65D50">
        <w:trPr>
          <w:trHeight w:val="2102"/>
        </w:trPr>
        <w:tc>
          <w:tcPr>
            <w:tcW w:w="2422" w:type="pct"/>
            <w:vAlign w:val="center"/>
          </w:tcPr>
          <w:p w14:paraId="1B273299" w14:textId="0E7567A4" w:rsidR="002A4ED6" w:rsidRPr="00C023AD" w:rsidRDefault="002A4ED6" w:rsidP="00A65D50">
            <w:pPr>
              <w:autoSpaceDE w:val="0"/>
              <w:autoSpaceDN w:val="0"/>
              <w:adjustRightInd w:val="0"/>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 xml:space="preserve">Contribuția Guvernului la Proiectul </w:t>
            </w:r>
            <w:r w:rsidR="007E0FD2">
              <w:rPr>
                <w:rFonts w:ascii="Times New Roman" w:hAnsi="Times New Roman" w:cs="Times New Roman"/>
                <w:color w:val="000000" w:themeColor="text1"/>
                <w:sz w:val="24"/>
                <w:szCs w:val="24"/>
                <w:lang w:val="ro-RO"/>
              </w:rPr>
              <w:t>„</w:t>
            </w:r>
            <w:r w:rsidRPr="00C023AD">
              <w:rPr>
                <w:rFonts w:ascii="Times New Roman" w:hAnsi="Times New Roman" w:cs="Times New Roman"/>
                <w:color w:val="000000" w:themeColor="text1"/>
                <w:sz w:val="24"/>
                <w:szCs w:val="24"/>
                <w:lang w:val="ro-RO"/>
              </w:rPr>
              <w:t xml:space="preserve">Interconectarea sistemelor electroenergetice ale Republicii Moldova si a Romaniei prin statia Back-to-Back si LEA 400 kV </w:t>
            </w:r>
            <w:r w:rsidR="007E0FD2">
              <w:rPr>
                <w:rFonts w:ascii="Times New Roman" w:hAnsi="Times New Roman" w:cs="Times New Roman"/>
                <w:color w:val="000000" w:themeColor="text1"/>
                <w:sz w:val="24"/>
                <w:szCs w:val="24"/>
                <w:lang w:val="ro-RO"/>
              </w:rPr>
              <w:t>„</w:t>
            </w:r>
            <w:r w:rsidRPr="00C023AD">
              <w:rPr>
                <w:rFonts w:ascii="Times New Roman" w:hAnsi="Times New Roman" w:cs="Times New Roman"/>
                <w:color w:val="000000" w:themeColor="text1"/>
                <w:sz w:val="24"/>
                <w:szCs w:val="24"/>
                <w:lang w:val="ro-RO"/>
              </w:rPr>
              <w:t xml:space="preserve">Vulcanesti-Chisinau” </w:t>
            </w:r>
            <w:r w:rsidR="005C560F" w:rsidRPr="00C023AD">
              <w:rPr>
                <w:rFonts w:ascii="Times New Roman" w:hAnsi="Times New Roman" w:cs="Times New Roman"/>
                <w:color w:val="000000" w:themeColor="text1"/>
                <w:sz w:val="24"/>
                <w:szCs w:val="24"/>
                <w:lang w:val="ro-RO"/>
              </w:rPr>
              <w:t>ș</w:t>
            </w:r>
            <w:r w:rsidRPr="00C023AD">
              <w:rPr>
                <w:rFonts w:ascii="Times New Roman" w:hAnsi="Times New Roman" w:cs="Times New Roman"/>
                <w:color w:val="000000" w:themeColor="text1"/>
                <w:sz w:val="24"/>
                <w:szCs w:val="24"/>
                <w:lang w:val="ro-RO"/>
              </w:rPr>
              <w:t xml:space="preserve">i </w:t>
            </w:r>
            <w:r w:rsidR="007E0FD2">
              <w:rPr>
                <w:rFonts w:ascii="Times New Roman" w:hAnsi="Times New Roman" w:cs="Times New Roman"/>
                <w:color w:val="000000" w:themeColor="text1"/>
                <w:sz w:val="24"/>
                <w:szCs w:val="24"/>
                <w:lang w:val="ro-RO"/>
              </w:rPr>
              <w:t xml:space="preserve">la </w:t>
            </w:r>
            <w:r w:rsidRPr="00C023AD">
              <w:rPr>
                <w:rFonts w:ascii="Times New Roman" w:hAnsi="Times New Roman" w:cs="Times New Roman"/>
                <w:color w:val="000000" w:themeColor="text1"/>
                <w:sz w:val="24"/>
                <w:szCs w:val="24"/>
                <w:lang w:val="ro-RO"/>
              </w:rPr>
              <w:t xml:space="preserve">Proiectul </w:t>
            </w:r>
            <w:r w:rsidR="007E0FD2">
              <w:rPr>
                <w:rFonts w:ascii="Times New Roman" w:hAnsi="Times New Roman" w:cs="Times New Roman"/>
                <w:color w:val="000000" w:themeColor="text1"/>
                <w:sz w:val="24"/>
                <w:szCs w:val="24"/>
                <w:lang w:val="ro-RO"/>
              </w:rPr>
              <w:t>„</w:t>
            </w:r>
            <w:r w:rsidRPr="00C023AD">
              <w:rPr>
                <w:rFonts w:ascii="Times New Roman" w:hAnsi="Times New Roman" w:cs="Times New Roman"/>
                <w:color w:val="000000" w:themeColor="text1"/>
                <w:sz w:val="24"/>
                <w:szCs w:val="24"/>
                <w:lang w:val="ro-RO"/>
              </w:rPr>
              <w:t>Dezvoltarea sistemului electroenergetic” (LEA 400 kw Vulcănești-Chișinău) (70200/70248)</w:t>
            </w:r>
          </w:p>
        </w:tc>
        <w:tc>
          <w:tcPr>
            <w:tcW w:w="938" w:type="pct"/>
            <w:vAlign w:val="center"/>
          </w:tcPr>
          <w:p w14:paraId="49CCDB64" w14:textId="77777777" w:rsidR="002A4ED6" w:rsidRPr="00C023AD" w:rsidRDefault="002A4ED6" w:rsidP="00A65D50">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31</w:t>
            </w:r>
            <w:r w:rsidR="00121998"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296,7</w:t>
            </w:r>
          </w:p>
        </w:tc>
        <w:tc>
          <w:tcPr>
            <w:tcW w:w="859" w:type="pct"/>
            <w:vAlign w:val="center"/>
          </w:tcPr>
          <w:p w14:paraId="530973ED" w14:textId="2202ED97" w:rsidR="002A4ED6" w:rsidRPr="00C023AD" w:rsidRDefault="002A4ED6" w:rsidP="00A65D50">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15</w:t>
            </w:r>
            <w:r w:rsidR="00121998"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984,00</w:t>
            </w:r>
          </w:p>
        </w:tc>
        <w:tc>
          <w:tcPr>
            <w:tcW w:w="782" w:type="pct"/>
            <w:vAlign w:val="center"/>
          </w:tcPr>
          <w:p w14:paraId="2CB13AD1" w14:textId="65617F50" w:rsidR="002A4ED6" w:rsidRPr="00C023AD" w:rsidRDefault="002A4ED6" w:rsidP="00A65D50">
            <w:pPr>
              <w:jc w:val="center"/>
              <w:rPr>
                <w:rFonts w:ascii="Times New Roman" w:hAnsi="Times New Roman" w:cs="Times New Roman"/>
                <w:color w:val="FF0000"/>
                <w:sz w:val="24"/>
                <w:szCs w:val="24"/>
                <w:lang w:val="ro-RO"/>
              </w:rPr>
            </w:pPr>
            <w:r w:rsidRPr="00C023AD">
              <w:rPr>
                <w:rFonts w:ascii="Times New Roman" w:hAnsi="Times New Roman" w:cs="Times New Roman"/>
                <w:color w:val="000000" w:themeColor="text1"/>
                <w:sz w:val="24"/>
                <w:szCs w:val="24"/>
                <w:lang w:val="ro-RO"/>
              </w:rPr>
              <w:t>1</w:t>
            </w:r>
            <w:r w:rsidR="00121998" w:rsidRPr="00C023AD">
              <w:rPr>
                <w:rFonts w:ascii="Times New Roman" w:hAnsi="Times New Roman" w:cs="Times New Roman"/>
                <w:color w:val="000000" w:themeColor="text1"/>
                <w:sz w:val="24"/>
                <w:szCs w:val="24"/>
                <w:lang w:val="ro-RO"/>
              </w:rPr>
              <w:t xml:space="preserve">5 </w:t>
            </w:r>
            <w:r w:rsidRPr="00C023AD">
              <w:rPr>
                <w:rFonts w:ascii="Times New Roman" w:hAnsi="Times New Roman" w:cs="Times New Roman"/>
                <w:color w:val="000000" w:themeColor="text1"/>
                <w:sz w:val="24"/>
                <w:szCs w:val="24"/>
                <w:lang w:val="ro-RO"/>
              </w:rPr>
              <w:t>984,00</w:t>
            </w:r>
          </w:p>
        </w:tc>
      </w:tr>
      <w:tr w:rsidR="000F09C2" w:rsidRPr="00C023AD" w14:paraId="4B7DD0C9" w14:textId="77777777" w:rsidTr="00A65D50">
        <w:tc>
          <w:tcPr>
            <w:tcW w:w="2422" w:type="pct"/>
            <w:vAlign w:val="center"/>
          </w:tcPr>
          <w:p w14:paraId="3C908563" w14:textId="77777777" w:rsidR="009021EB" w:rsidRPr="00C023AD" w:rsidRDefault="009021EB" w:rsidP="00A65D50">
            <w:pPr>
              <w:autoSpaceDE w:val="0"/>
              <w:autoSpaceDN w:val="0"/>
              <w:adjustRightInd w:val="0"/>
              <w:rPr>
                <w:rFonts w:ascii="Times New Roman" w:hAnsi="Times New Roman" w:cs="Times New Roman"/>
                <w:b/>
                <w:color w:val="FF0000"/>
                <w:sz w:val="24"/>
                <w:szCs w:val="24"/>
                <w:lang w:val="ro-RO"/>
              </w:rPr>
            </w:pPr>
            <w:r w:rsidRPr="00C023AD">
              <w:rPr>
                <w:rFonts w:ascii="Times New Roman" w:hAnsi="Times New Roman" w:cs="Times New Roman"/>
                <w:b/>
                <w:color w:val="000000" w:themeColor="text1"/>
                <w:sz w:val="24"/>
                <w:szCs w:val="24"/>
                <w:lang w:val="ro-RO"/>
              </w:rPr>
              <w:t>Total subprogramul 5803</w:t>
            </w:r>
          </w:p>
        </w:tc>
        <w:tc>
          <w:tcPr>
            <w:tcW w:w="938" w:type="pct"/>
            <w:vAlign w:val="center"/>
          </w:tcPr>
          <w:p w14:paraId="0F59EF80" w14:textId="77777777" w:rsidR="009021EB" w:rsidRPr="00C023AD" w:rsidRDefault="00683D5D" w:rsidP="00A65D50">
            <w:pPr>
              <w:jc w:val="center"/>
              <w:rPr>
                <w:rFonts w:ascii="Times New Roman" w:hAnsi="Times New Roman" w:cs="Times New Roman"/>
                <w:b/>
                <w:color w:val="FF0000"/>
                <w:sz w:val="24"/>
                <w:szCs w:val="24"/>
                <w:lang w:val="ro-RO"/>
              </w:rPr>
            </w:pPr>
            <w:r w:rsidRPr="00C023AD">
              <w:rPr>
                <w:rFonts w:ascii="Times New Roman" w:hAnsi="Times New Roman" w:cs="Times New Roman"/>
                <w:b/>
                <w:color w:val="000000" w:themeColor="text1"/>
                <w:sz w:val="24"/>
                <w:szCs w:val="24"/>
                <w:lang w:val="ro-RO"/>
              </w:rPr>
              <w:t>138 369,7</w:t>
            </w:r>
          </w:p>
        </w:tc>
        <w:tc>
          <w:tcPr>
            <w:tcW w:w="859" w:type="pct"/>
            <w:vAlign w:val="center"/>
          </w:tcPr>
          <w:p w14:paraId="0845AE63" w14:textId="77777777" w:rsidR="009021EB" w:rsidRPr="00C023AD" w:rsidRDefault="00683D5D" w:rsidP="00A65D50">
            <w:pPr>
              <w:jc w:val="center"/>
              <w:rPr>
                <w:rFonts w:ascii="Times New Roman" w:hAnsi="Times New Roman" w:cs="Times New Roman"/>
                <w:b/>
                <w:color w:val="FF0000"/>
                <w:sz w:val="24"/>
                <w:szCs w:val="24"/>
                <w:lang w:val="ro-RO"/>
              </w:rPr>
            </w:pPr>
            <w:r w:rsidRPr="00C023AD">
              <w:rPr>
                <w:rFonts w:ascii="Times New Roman" w:hAnsi="Times New Roman" w:cs="Times New Roman"/>
                <w:b/>
                <w:color w:val="000000" w:themeColor="text1"/>
                <w:sz w:val="24"/>
                <w:szCs w:val="24"/>
                <w:lang w:val="ro-RO"/>
              </w:rPr>
              <w:t>120 628,7</w:t>
            </w:r>
          </w:p>
        </w:tc>
        <w:tc>
          <w:tcPr>
            <w:tcW w:w="782" w:type="pct"/>
            <w:vAlign w:val="center"/>
          </w:tcPr>
          <w:p w14:paraId="743FB7DF" w14:textId="77777777" w:rsidR="009021EB" w:rsidRPr="00C023AD" w:rsidRDefault="0080358F" w:rsidP="00A65D50">
            <w:pPr>
              <w:jc w:val="center"/>
              <w:rPr>
                <w:rFonts w:ascii="Times New Roman" w:hAnsi="Times New Roman" w:cs="Times New Roman"/>
                <w:b/>
                <w:color w:val="FF0000"/>
                <w:sz w:val="24"/>
                <w:szCs w:val="24"/>
                <w:lang w:val="ro-RO"/>
              </w:rPr>
            </w:pPr>
            <w:r w:rsidRPr="00C023AD">
              <w:rPr>
                <w:rFonts w:ascii="Times New Roman" w:hAnsi="Times New Roman" w:cs="Times New Roman"/>
                <w:b/>
                <w:color w:val="000000" w:themeColor="text1"/>
                <w:sz w:val="24"/>
                <w:szCs w:val="24"/>
                <w:lang w:val="ro-RO"/>
              </w:rPr>
              <w:t>116 487,7</w:t>
            </w:r>
          </w:p>
        </w:tc>
      </w:tr>
    </w:tbl>
    <w:p w14:paraId="34BF82B7" w14:textId="77777777" w:rsidR="00773101" w:rsidRPr="00C023AD" w:rsidRDefault="00773101" w:rsidP="00420CCD">
      <w:pPr>
        <w:spacing w:after="0" w:line="240" w:lineRule="auto"/>
        <w:ind w:left="284"/>
        <w:rPr>
          <w:rFonts w:ascii="Times New Roman" w:hAnsi="Times New Roman" w:cs="Times New Roman"/>
          <w:b/>
          <w:color w:val="000000" w:themeColor="text1"/>
          <w:sz w:val="24"/>
          <w:szCs w:val="24"/>
          <w:lang w:val="ro-RO"/>
        </w:rPr>
      </w:pPr>
    </w:p>
    <w:p w14:paraId="32067C33" w14:textId="77777777" w:rsidR="009021EB" w:rsidRPr="00C023AD" w:rsidRDefault="009021EB" w:rsidP="009B424B">
      <w:pPr>
        <w:pStyle w:val="ListParagraph"/>
        <w:numPr>
          <w:ilvl w:val="0"/>
          <w:numId w:val="6"/>
        </w:numPr>
        <w:tabs>
          <w:tab w:val="left" w:pos="1134"/>
        </w:tabs>
        <w:spacing w:after="0" w:line="240" w:lineRule="auto"/>
        <w:ind w:left="-142" w:firstLine="851"/>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Subprogramul 5805 „</w:t>
      </w:r>
      <w:r w:rsidRPr="00C023AD">
        <w:rPr>
          <w:rFonts w:ascii="Times New Roman" w:hAnsi="Times New Roman"/>
          <w:b/>
          <w:color w:val="000000" w:themeColor="text1"/>
          <w:sz w:val="24"/>
          <w:szCs w:val="24"/>
          <w:lang w:val="ro-RO"/>
        </w:rPr>
        <w:t>Rețele termice</w:t>
      </w:r>
      <w:r w:rsidRPr="00C023AD">
        <w:rPr>
          <w:rFonts w:ascii="Times New Roman" w:hAnsi="Times New Roman" w:cs="Times New Roman"/>
          <w:b/>
          <w:color w:val="000000" w:themeColor="text1"/>
          <w:sz w:val="24"/>
          <w:szCs w:val="24"/>
          <w:lang w:val="ro-RO"/>
        </w:rPr>
        <w:t>”</w:t>
      </w:r>
    </w:p>
    <w:p w14:paraId="3DD78293" w14:textId="77777777" w:rsidR="009021EB" w:rsidRPr="00C023AD" w:rsidRDefault="009021EB" w:rsidP="009B424B">
      <w:pPr>
        <w:pStyle w:val="ListParagraph"/>
        <w:numPr>
          <w:ilvl w:val="0"/>
          <w:numId w:val="6"/>
        </w:numPr>
        <w:tabs>
          <w:tab w:val="left" w:pos="1134"/>
        </w:tabs>
        <w:spacing w:after="0" w:line="240" w:lineRule="auto"/>
        <w:ind w:left="-142" w:firstLine="851"/>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Activități principale în cadrul subprogramului și cheltuieli pe termen mediu</w:t>
      </w:r>
    </w:p>
    <w:p w14:paraId="7F8AA8C9" w14:textId="77777777" w:rsidR="001E17F5" w:rsidRDefault="001E17F5" w:rsidP="00420CCD">
      <w:pPr>
        <w:spacing w:after="0" w:line="240" w:lineRule="auto"/>
        <w:ind w:left="-436"/>
        <w:jc w:val="right"/>
        <w:rPr>
          <w:rFonts w:ascii="Times New Roman" w:hAnsi="Times New Roman" w:cs="Times New Roman"/>
          <w:i/>
          <w:color w:val="000000" w:themeColor="text1"/>
          <w:sz w:val="20"/>
          <w:szCs w:val="20"/>
          <w:lang w:val="ro-RO"/>
        </w:rPr>
      </w:pPr>
    </w:p>
    <w:p w14:paraId="0FB91746" w14:textId="16135AAF" w:rsidR="009021EB" w:rsidRPr="001E17F5" w:rsidRDefault="009021EB" w:rsidP="00420CCD">
      <w:pPr>
        <w:spacing w:after="0" w:line="240" w:lineRule="auto"/>
        <w:ind w:left="-436"/>
        <w:jc w:val="right"/>
        <w:rPr>
          <w:rFonts w:ascii="Times New Roman" w:hAnsi="Times New Roman" w:cs="Times New Roman"/>
          <w:color w:val="000000" w:themeColor="text1"/>
          <w:sz w:val="20"/>
          <w:szCs w:val="20"/>
          <w:lang w:val="ro-RO"/>
        </w:rPr>
      </w:pPr>
      <w:r w:rsidRPr="001E17F5">
        <w:rPr>
          <w:rFonts w:ascii="Times New Roman" w:hAnsi="Times New Roman" w:cs="Times New Roman"/>
          <w:i/>
          <w:color w:val="000000" w:themeColor="text1"/>
          <w:sz w:val="20"/>
          <w:szCs w:val="20"/>
          <w:lang w:val="ro-RO"/>
        </w:rPr>
        <w:t>mii lei</w:t>
      </w:r>
    </w:p>
    <w:tbl>
      <w:tblPr>
        <w:tblStyle w:val="TableGrid"/>
        <w:tblW w:w="5000" w:type="pct"/>
        <w:tblLook w:val="04A0" w:firstRow="1" w:lastRow="0" w:firstColumn="1" w:lastColumn="0" w:noHBand="0" w:noVBand="1"/>
      </w:tblPr>
      <w:tblGrid>
        <w:gridCol w:w="5084"/>
        <w:gridCol w:w="1497"/>
        <w:gridCol w:w="1495"/>
        <w:gridCol w:w="1495"/>
      </w:tblGrid>
      <w:tr w:rsidR="000F09C2" w:rsidRPr="00C023AD" w14:paraId="20B3DB84" w14:textId="77777777" w:rsidTr="009B424B">
        <w:trPr>
          <w:tblHeader/>
        </w:trPr>
        <w:tc>
          <w:tcPr>
            <w:tcW w:w="2656" w:type="pct"/>
            <w:vAlign w:val="center"/>
          </w:tcPr>
          <w:p w14:paraId="4ABE920D" w14:textId="77777777" w:rsidR="009021EB" w:rsidRPr="00C023AD" w:rsidRDefault="009021EB"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Activități</w:t>
            </w:r>
          </w:p>
        </w:tc>
        <w:tc>
          <w:tcPr>
            <w:tcW w:w="782" w:type="pct"/>
            <w:vAlign w:val="center"/>
          </w:tcPr>
          <w:p w14:paraId="0BF5CA5A" w14:textId="77777777" w:rsidR="009021EB" w:rsidRPr="00C023AD" w:rsidRDefault="003573D2"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2025</w:t>
            </w:r>
          </w:p>
        </w:tc>
        <w:tc>
          <w:tcPr>
            <w:tcW w:w="781" w:type="pct"/>
            <w:vAlign w:val="center"/>
          </w:tcPr>
          <w:p w14:paraId="6F609910" w14:textId="77777777" w:rsidR="009021EB" w:rsidRPr="00C023AD" w:rsidRDefault="003573D2"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2026</w:t>
            </w:r>
          </w:p>
        </w:tc>
        <w:tc>
          <w:tcPr>
            <w:tcW w:w="781" w:type="pct"/>
            <w:vAlign w:val="center"/>
          </w:tcPr>
          <w:p w14:paraId="67DCE7C2" w14:textId="77777777" w:rsidR="009021EB" w:rsidRPr="00C023AD" w:rsidRDefault="003573D2"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2027</w:t>
            </w:r>
          </w:p>
        </w:tc>
      </w:tr>
      <w:tr w:rsidR="00A70390" w:rsidRPr="00C023AD" w14:paraId="766669D3" w14:textId="77777777" w:rsidTr="009B424B">
        <w:tc>
          <w:tcPr>
            <w:tcW w:w="2656" w:type="pct"/>
          </w:tcPr>
          <w:p w14:paraId="2EF908DB" w14:textId="4915AF48" w:rsidR="009021EB" w:rsidRPr="00C023AD" w:rsidRDefault="009021EB" w:rsidP="00420CCD">
            <w:pPr>
              <w:jc w:val="both"/>
              <w:rPr>
                <w:rFonts w:ascii="Times New Roman" w:hAnsi="Times New Roman" w:cs="Times New Roman"/>
                <w:sz w:val="24"/>
                <w:szCs w:val="24"/>
                <w:lang w:val="ro-RO"/>
              </w:rPr>
            </w:pPr>
            <w:r w:rsidRPr="00C023AD">
              <w:rPr>
                <w:rFonts w:ascii="Times New Roman" w:hAnsi="Times New Roman" w:cs="Times New Roman"/>
                <w:sz w:val="24"/>
                <w:szCs w:val="24"/>
                <w:lang w:val="ro-RO"/>
              </w:rPr>
              <w:t>Proiecte finanțate din surse externe</w:t>
            </w:r>
            <w:r w:rsidR="007E0FD2">
              <w:rPr>
                <w:rFonts w:ascii="Times New Roman" w:hAnsi="Times New Roman" w:cs="Times New Roman"/>
                <w:sz w:val="24"/>
                <w:szCs w:val="24"/>
                <w:lang w:val="ro-RO"/>
              </w:rPr>
              <w:t>:</w:t>
            </w:r>
            <w:r w:rsidRPr="00C023AD">
              <w:rPr>
                <w:rFonts w:ascii="Times New Roman" w:hAnsi="Times New Roman" w:cs="Times New Roman"/>
                <w:sz w:val="24"/>
                <w:szCs w:val="24"/>
                <w:lang w:val="ro-RO"/>
              </w:rPr>
              <w:t xml:space="preserve"> „Îmbunătățirea eficienței sectorului de alimentare centralizată cu energie termică II SACET II</w:t>
            </w:r>
            <w:r w:rsidR="00EE7FDE" w:rsidRPr="00C023AD">
              <w:rPr>
                <w:rFonts w:ascii="Times New Roman" w:hAnsi="Times New Roman" w:cs="Times New Roman"/>
                <w:sz w:val="24"/>
                <w:szCs w:val="24"/>
                <w:lang w:val="ro-RO"/>
              </w:rPr>
              <w:t>”</w:t>
            </w:r>
            <w:r w:rsidRPr="00C023AD">
              <w:rPr>
                <w:rFonts w:ascii="Times New Roman" w:hAnsi="Times New Roman" w:cs="Times New Roman"/>
                <w:sz w:val="24"/>
                <w:szCs w:val="24"/>
                <w:lang w:val="ro-RO"/>
              </w:rPr>
              <w:t xml:space="preserve"> (70307)</w:t>
            </w:r>
          </w:p>
        </w:tc>
        <w:tc>
          <w:tcPr>
            <w:tcW w:w="782" w:type="pct"/>
            <w:vAlign w:val="center"/>
          </w:tcPr>
          <w:p w14:paraId="22D5925A" w14:textId="77777777" w:rsidR="009021EB" w:rsidRPr="00C023AD" w:rsidRDefault="00A70390" w:rsidP="00420CCD">
            <w:pPr>
              <w:jc w:val="center"/>
              <w:rPr>
                <w:rFonts w:ascii="Times New Roman" w:hAnsi="Times New Roman" w:cs="Times New Roman"/>
                <w:sz w:val="24"/>
                <w:szCs w:val="24"/>
                <w:lang w:val="ro-RO"/>
              </w:rPr>
            </w:pPr>
            <w:r w:rsidRPr="00C023AD">
              <w:rPr>
                <w:rFonts w:ascii="Times New Roman" w:hAnsi="Times New Roman" w:cs="Times New Roman"/>
                <w:sz w:val="24"/>
                <w:szCs w:val="24"/>
                <w:lang w:val="ro-RO"/>
              </w:rPr>
              <w:t>5 346,6</w:t>
            </w:r>
          </w:p>
        </w:tc>
        <w:tc>
          <w:tcPr>
            <w:tcW w:w="781" w:type="pct"/>
            <w:vAlign w:val="center"/>
          </w:tcPr>
          <w:p w14:paraId="765C4389" w14:textId="77777777" w:rsidR="009021EB" w:rsidRPr="00C023AD" w:rsidRDefault="00A70390" w:rsidP="00420CCD">
            <w:pPr>
              <w:jc w:val="center"/>
              <w:rPr>
                <w:rFonts w:ascii="Times New Roman" w:hAnsi="Times New Roman" w:cs="Times New Roman"/>
                <w:sz w:val="24"/>
                <w:szCs w:val="24"/>
                <w:lang w:val="ro-RO"/>
              </w:rPr>
            </w:pPr>
            <w:r w:rsidRPr="00C023AD">
              <w:rPr>
                <w:rFonts w:ascii="Times New Roman" w:hAnsi="Times New Roman" w:cs="Times New Roman"/>
                <w:sz w:val="24"/>
                <w:szCs w:val="24"/>
                <w:lang w:val="ro-RO"/>
              </w:rPr>
              <w:t>4 368,7</w:t>
            </w:r>
          </w:p>
        </w:tc>
        <w:tc>
          <w:tcPr>
            <w:tcW w:w="781" w:type="pct"/>
            <w:vAlign w:val="center"/>
          </w:tcPr>
          <w:p w14:paraId="4C97CB7D" w14:textId="77777777" w:rsidR="009021EB" w:rsidRPr="00C023AD" w:rsidRDefault="00A70390" w:rsidP="00420CCD">
            <w:pPr>
              <w:jc w:val="center"/>
              <w:rPr>
                <w:rFonts w:ascii="Times New Roman" w:hAnsi="Times New Roman" w:cs="Times New Roman"/>
                <w:sz w:val="24"/>
                <w:szCs w:val="24"/>
                <w:lang w:val="ro-RO"/>
              </w:rPr>
            </w:pPr>
            <w:r w:rsidRPr="00C023AD">
              <w:rPr>
                <w:rFonts w:ascii="Times New Roman" w:hAnsi="Times New Roman" w:cs="Times New Roman"/>
                <w:sz w:val="24"/>
                <w:szCs w:val="24"/>
                <w:lang w:val="ro-RO"/>
              </w:rPr>
              <w:t>1 312,0</w:t>
            </w:r>
          </w:p>
        </w:tc>
      </w:tr>
      <w:tr w:rsidR="000F09C2" w:rsidRPr="00C023AD" w14:paraId="1D1AD9B8" w14:textId="77777777" w:rsidTr="009B424B">
        <w:trPr>
          <w:trHeight w:val="505"/>
        </w:trPr>
        <w:tc>
          <w:tcPr>
            <w:tcW w:w="2656" w:type="pct"/>
          </w:tcPr>
          <w:p w14:paraId="51F6C7AD" w14:textId="77777777" w:rsidR="009021EB" w:rsidRPr="00C023AD" w:rsidRDefault="009021EB" w:rsidP="00420CCD">
            <w:pPr>
              <w:jc w:val="both"/>
              <w:rPr>
                <w:rFonts w:ascii="Times New Roman" w:hAnsi="Times New Roman" w:cs="Times New Roman"/>
                <w:sz w:val="24"/>
                <w:szCs w:val="24"/>
                <w:lang w:val="ro-RO"/>
              </w:rPr>
            </w:pPr>
            <w:r w:rsidRPr="00C023AD">
              <w:rPr>
                <w:rFonts w:ascii="Times New Roman" w:hAnsi="Times New Roman" w:cs="Times New Roman"/>
                <w:sz w:val="24"/>
                <w:szCs w:val="24"/>
                <w:lang w:val="ro-RO"/>
              </w:rPr>
              <w:t>Proiect „Modernizarea sistemului termoenergetic al municipiului Bălți” (70090)</w:t>
            </w:r>
          </w:p>
        </w:tc>
        <w:tc>
          <w:tcPr>
            <w:tcW w:w="782" w:type="pct"/>
            <w:vAlign w:val="center"/>
          </w:tcPr>
          <w:p w14:paraId="035713CA" w14:textId="77777777" w:rsidR="009021EB" w:rsidRPr="00C023AD" w:rsidRDefault="00487D21" w:rsidP="00420CCD">
            <w:pPr>
              <w:jc w:val="center"/>
              <w:rPr>
                <w:rFonts w:ascii="Times New Roman" w:hAnsi="Times New Roman" w:cs="Times New Roman"/>
                <w:sz w:val="24"/>
                <w:szCs w:val="24"/>
                <w:lang w:val="ro-RO"/>
              </w:rPr>
            </w:pPr>
            <w:r w:rsidRPr="00C023AD">
              <w:rPr>
                <w:rFonts w:ascii="Times New Roman" w:hAnsi="Times New Roman" w:cs="Times New Roman"/>
                <w:sz w:val="24"/>
                <w:szCs w:val="24"/>
                <w:lang w:val="ro-RO"/>
              </w:rPr>
              <w:t>23 240,0</w:t>
            </w:r>
          </w:p>
        </w:tc>
        <w:tc>
          <w:tcPr>
            <w:tcW w:w="781" w:type="pct"/>
            <w:vAlign w:val="center"/>
          </w:tcPr>
          <w:p w14:paraId="3E9EDAFD" w14:textId="77777777" w:rsidR="009021EB" w:rsidRPr="00C023AD" w:rsidRDefault="00487D21" w:rsidP="00420CCD">
            <w:pPr>
              <w:jc w:val="center"/>
              <w:rPr>
                <w:rFonts w:ascii="Times New Roman" w:hAnsi="Times New Roman" w:cs="Times New Roman"/>
                <w:sz w:val="24"/>
                <w:szCs w:val="24"/>
                <w:lang w:val="ro-RO"/>
              </w:rPr>
            </w:pPr>
            <w:r w:rsidRPr="00C023AD">
              <w:rPr>
                <w:rFonts w:ascii="Times New Roman" w:hAnsi="Times New Roman" w:cs="Times New Roman"/>
                <w:sz w:val="24"/>
                <w:szCs w:val="24"/>
                <w:lang w:val="ro-RO"/>
              </w:rPr>
              <w:t>22 200,0</w:t>
            </w:r>
          </w:p>
        </w:tc>
        <w:tc>
          <w:tcPr>
            <w:tcW w:w="781" w:type="pct"/>
            <w:vAlign w:val="center"/>
          </w:tcPr>
          <w:p w14:paraId="6F43F4FF" w14:textId="77777777" w:rsidR="009021EB" w:rsidRPr="00C023AD" w:rsidRDefault="00487D21" w:rsidP="00420CCD">
            <w:pPr>
              <w:jc w:val="center"/>
              <w:rPr>
                <w:rFonts w:ascii="Times New Roman" w:hAnsi="Times New Roman" w:cs="Times New Roman"/>
                <w:sz w:val="24"/>
                <w:szCs w:val="24"/>
                <w:lang w:val="ro-RO"/>
              </w:rPr>
            </w:pPr>
            <w:r w:rsidRPr="00C023AD">
              <w:rPr>
                <w:rFonts w:ascii="Times New Roman" w:hAnsi="Times New Roman" w:cs="Times New Roman"/>
                <w:sz w:val="24"/>
                <w:szCs w:val="24"/>
                <w:lang w:val="ro-RO"/>
              </w:rPr>
              <w:t>22 200,0</w:t>
            </w:r>
          </w:p>
        </w:tc>
      </w:tr>
      <w:tr w:rsidR="007E2E35" w:rsidRPr="00C023AD" w14:paraId="1F128674" w14:textId="77777777" w:rsidTr="009B424B">
        <w:trPr>
          <w:trHeight w:val="144"/>
        </w:trPr>
        <w:tc>
          <w:tcPr>
            <w:tcW w:w="2656" w:type="pct"/>
          </w:tcPr>
          <w:p w14:paraId="2A1F1DB8" w14:textId="77777777" w:rsidR="007E2E35" w:rsidRPr="00C023AD" w:rsidRDefault="007E2E35" w:rsidP="00420CCD">
            <w:pPr>
              <w:rPr>
                <w:rFonts w:ascii="Times New Roman" w:hAnsi="Times New Roman" w:cs="Times New Roman"/>
                <w:b/>
                <w:color w:val="FF0000"/>
                <w:sz w:val="24"/>
                <w:szCs w:val="24"/>
                <w:lang w:val="ro-RO"/>
              </w:rPr>
            </w:pPr>
            <w:r w:rsidRPr="00C023AD">
              <w:rPr>
                <w:rFonts w:ascii="Times New Roman" w:hAnsi="Times New Roman" w:cs="Times New Roman"/>
                <w:b/>
                <w:color w:val="000000" w:themeColor="text1"/>
                <w:sz w:val="24"/>
                <w:szCs w:val="24"/>
                <w:lang w:val="ro-RO"/>
              </w:rPr>
              <w:t>Total subprogramul 5805</w:t>
            </w:r>
          </w:p>
        </w:tc>
        <w:tc>
          <w:tcPr>
            <w:tcW w:w="782" w:type="pct"/>
          </w:tcPr>
          <w:p w14:paraId="06C3E654" w14:textId="77777777" w:rsidR="007E2E35" w:rsidRPr="00C023AD" w:rsidRDefault="007E2E35" w:rsidP="00420CCD">
            <w:pPr>
              <w:jc w:val="center"/>
              <w:rPr>
                <w:rFonts w:ascii="Times New Roman" w:hAnsi="Times New Roman" w:cs="Times New Roman"/>
                <w:b/>
                <w:color w:val="FF0000"/>
                <w:sz w:val="24"/>
                <w:szCs w:val="24"/>
                <w:lang w:val="ro-RO"/>
              </w:rPr>
            </w:pPr>
            <w:r w:rsidRPr="00C023AD">
              <w:rPr>
                <w:rFonts w:ascii="Times New Roman" w:hAnsi="Times New Roman" w:cs="Times New Roman"/>
                <w:b/>
                <w:sz w:val="24"/>
                <w:szCs w:val="24"/>
                <w:lang w:val="ro-RO"/>
              </w:rPr>
              <w:t>28 586,6</w:t>
            </w:r>
          </w:p>
        </w:tc>
        <w:tc>
          <w:tcPr>
            <w:tcW w:w="781" w:type="pct"/>
          </w:tcPr>
          <w:p w14:paraId="2467C6C3" w14:textId="77777777" w:rsidR="007E2E35" w:rsidRPr="00C023AD" w:rsidRDefault="007E2E35" w:rsidP="00420CCD">
            <w:pPr>
              <w:jc w:val="center"/>
              <w:rPr>
                <w:rFonts w:ascii="Times New Roman" w:hAnsi="Times New Roman" w:cs="Times New Roman"/>
                <w:b/>
                <w:color w:val="FF0000"/>
                <w:sz w:val="24"/>
                <w:szCs w:val="24"/>
                <w:lang w:val="ro-RO"/>
              </w:rPr>
            </w:pPr>
            <w:r w:rsidRPr="00C023AD">
              <w:rPr>
                <w:rFonts w:ascii="Times New Roman" w:hAnsi="Times New Roman" w:cs="Times New Roman"/>
                <w:b/>
                <w:sz w:val="24"/>
                <w:szCs w:val="24"/>
                <w:lang w:val="ro-RO"/>
              </w:rPr>
              <w:t>26</w:t>
            </w:r>
            <w:r w:rsidR="00121998" w:rsidRPr="00C023AD">
              <w:rPr>
                <w:rFonts w:ascii="Times New Roman" w:hAnsi="Times New Roman" w:cs="Times New Roman"/>
                <w:b/>
                <w:sz w:val="24"/>
                <w:szCs w:val="24"/>
                <w:lang w:val="ro-RO"/>
              </w:rPr>
              <w:t xml:space="preserve"> </w:t>
            </w:r>
            <w:r w:rsidRPr="00C023AD">
              <w:rPr>
                <w:rFonts w:ascii="Times New Roman" w:hAnsi="Times New Roman" w:cs="Times New Roman"/>
                <w:b/>
                <w:sz w:val="24"/>
                <w:szCs w:val="24"/>
                <w:lang w:val="ro-RO"/>
              </w:rPr>
              <w:t>568,7</w:t>
            </w:r>
          </w:p>
        </w:tc>
        <w:tc>
          <w:tcPr>
            <w:tcW w:w="781" w:type="pct"/>
          </w:tcPr>
          <w:p w14:paraId="3C40DAB1" w14:textId="77777777" w:rsidR="007E2E35" w:rsidRPr="00C023AD" w:rsidRDefault="007E2E35" w:rsidP="00420CCD">
            <w:pPr>
              <w:jc w:val="center"/>
              <w:rPr>
                <w:rFonts w:ascii="Times New Roman" w:hAnsi="Times New Roman" w:cs="Times New Roman"/>
                <w:b/>
                <w:color w:val="FF0000"/>
                <w:sz w:val="24"/>
                <w:szCs w:val="24"/>
                <w:lang w:val="ro-RO"/>
              </w:rPr>
            </w:pPr>
            <w:r w:rsidRPr="00C023AD">
              <w:rPr>
                <w:rFonts w:ascii="Times New Roman" w:hAnsi="Times New Roman" w:cs="Times New Roman"/>
                <w:b/>
                <w:sz w:val="24"/>
                <w:szCs w:val="24"/>
                <w:lang w:val="ro-RO"/>
              </w:rPr>
              <w:t>23</w:t>
            </w:r>
            <w:r w:rsidR="00121998" w:rsidRPr="00C023AD">
              <w:rPr>
                <w:rFonts w:ascii="Times New Roman" w:hAnsi="Times New Roman" w:cs="Times New Roman"/>
                <w:b/>
                <w:sz w:val="24"/>
                <w:szCs w:val="24"/>
                <w:lang w:val="ro-RO"/>
              </w:rPr>
              <w:t xml:space="preserve"> </w:t>
            </w:r>
            <w:r w:rsidRPr="00C023AD">
              <w:rPr>
                <w:rFonts w:ascii="Times New Roman" w:hAnsi="Times New Roman" w:cs="Times New Roman"/>
                <w:b/>
                <w:sz w:val="24"/>
                <w:szCs w:val="24"/>
                <w:lang w:val="ro-RO"/>
              </w:rPr>
              <w:t>512,0</w:t>
            </w:r>
          </w:p>
        </w:tc>
      </w:tr>
    </w:tbl>
    <w:p w14:paraId="24BCD4ED" w14:textId="77777777" w:rsidR="009021EB" w:rsidRPr="00C023AD" w:rsidRDefault="009021EB" w:rsidP="00420CCD">
      <w:pPr>
        <w:spacing w:after="0" w:line="240" w:lineRule="auto"/>
        <w:ind w:left="284" w:firstLine="283"/>
        <w:jc w:val="both"/>
        <w:rPr>
          <w:rFonts w:ascii="Times New Roman" w:hAnsi="Times New Roman" w:cs="Times New Roman"/>
          <w:color w:val="FF0000"/>
          <w:sz w:val="24"/>
          <w:szCs w:val="24"/>
          <w:lang w:val="ro-RO"/>
        </w:rPr>
      </w:pPr>
    </w:p>
    <w:p w14:paraId="7B415831" w14:textId="77777777" w:rsidR="009021EB" w:rsidRPr="00C023AD" w:rsidRDefault="009021EB" w:rsidP="009B424B">
      <w:pPr>
        <w:pStyle w:val="ListParagraph"/>
        <w:numPr>
          <w:ilvl w:val="0"/>
          <w:numId w:val="3"/>
        </w:numPr>
        <w:tabs>
          <w:tab w:val="left" w:pos="1134"/>
        </w:tabs>
        <w:spacing w:after="0" w:line="240" w:lineRule="auto"/>
        <w:ind w:left="-142" w:firstLine="851"/>
        <w:contextualSpacing w:val="0"/>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Subprogramul 5809 „</w:t>
      </w:r>
      <w:r w:rsidRPr="00C023AD">
        <w:rPr>
          <w:rFonts w:ascii="Times New Roman" w:hAnsi="Times New Roman"/>
          <w:b/>
          <w:color w:val="000000" w:themeColor="text1"/>
          <w:sz w:val="24"/>
          <w:szCs w:val="24"/>
          <w:lang w:val="ro-RO"/>
        </w:rPr>
        <w:t>Surse regenerabile</w:t>
      </w:r>
      <w:r w:rsidRPr="00C023AD">
        <w:rPr>
          <w:rFonts w:ascii="Times New Roman" w:hAnsi="Times New Roman" w:cs="Times New Roman"/>
          <w:b/>
          <w:color w:val="000000" w:themeColor="text1"/>
          <w:sz w:val="24"/>
          <w:szCs w:val="24"/>
          <w:lang w:val="ro-RO"/>
        </w:rPr>
        <w:t>”</w:t>
      </w:r>
    </w:p>
    <w:p w14:paraId="14E156AD" w14:textId="77777777" w:rsidR="009021EB" w:rsidRPr="00C023AD" w:rsidRDefault="009021EB" w:rsidP="009B424B">
      <w:pPr>
        <w:pStyle w:val="ListParagraph"/>
        <w:numPr>
          <w:ilvl w:val="0"/>
          <w:numId w:val="3"/>
        </w:numPr>
        <w:tabs>
          <w:tab w:val="left" w:pos="1134"/>
        </w:tabs>
        <w:spacing w:after="0" w:line="240" w:lineRule="auto"/>
        <w:ind w:left="-142" w:firstLine="851"/>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Activități principale în cadrul subprogramului și cheltuieli pe termen mediu</w:t>
      </w:r>
    </w:p>
    <w:p w14:paraId="3885177E" w14:textId="77777777" w:rsidR="001E17F5" w:rsidRDefault="001E17F5" w:rsidP="00420CCD">
      <w:pPr>
        <w:spacing w:after="0" w:line="240" w:lineRule="auto"/>
        <w:ind w:left="284"/>
        <w:jc w:val="right"/>
        <w:rPr>
          <w:rFonts w:ascii="Times New Roman" w:hAnsi="Times New Roman" w:cs="Times New Roman"/>
          <w:i/>
          <w:color w:val="000000" w:themeColor="text1"/>
          <w:sz w:val="20"/>
          <w:szCs w:val="20"/>
          <w:lang w:val="ro-RO"/>
        </w:rPr>
      </w:pPr>
    </w:p>
    <w:p w14:paraId="23C6DC87" w14:textId="31BCF162" w:rsidR="009021EB" w:rsidRPr="001E17F5" w:rsidRDefault="009021EB" w:rsidP="00420CCD">
      <w:pPr>
        <w:spacing w:after="0" w:line="240" w:lineRule="auto"/>
        <w:ind w:left="284"/>
        <w:jc w:val="right"/>
        <w:rPr>
          <w:rFonts w:ascii="Times New Roman" w:hAnsi="Times New Roman" w:cs="Times New Roman"/>
          <w:color w:val="000000" w:themeColor="text1"/>
          <w:sz w:val="20"/>
          <w:szCs w:val="20"/>
          <w:lang w:val="ro-RO"/>
        </w:rPr>
      </w:pPr>
      <w:r w:rsidRPr="001E17F5">
        <w:rPr>
          <w:rFonts w:ascii="Times New Roman" w:hAnsi="Times New Roman" w:cs="Times New Roman"/>
          <w:i/>
          <w:color w:val="000000" w:themeColor="text1"/>
          <w:sz w:val="20"/>
          <w:szCs w:val="20"/>
          <w:lang w:val="ro-RO"/>
        </w:rPr>
        <w:t>mii lei</w:t>
      </w:r>
    </w:p>
    <w:tbl>
      <w:tblPr>
        <w:tblStyle w:val="TableGrid"/>
        <w:tblW w:w="5000" w:type="pct"/>
        <w:tblLook w:val="04A0" w:firstRow="1" w:lastRow="0" w:firstColumn="1" w:lastColumn="0" w:noHBand="0" w:noVBand="1"/>
      </w:tblPr>
      <w:tblGrid>
        <w:gridCol w:w="5084"/>
        <w:gridCol w:w="1346"/>
        <w:gridCol w:w="1497"/>
        <w:gridCol w:w="1644"/>
      </w:tblGrid>
      <w:tr w:rsidR="000F09C2" w:rsidRPr="00C023AD" w14:paraId="6D907616" w14:textId="77777777" w:rsidTr="009B424B">
        <w:trPr>
          <w:tblHeader/>
        </w:trPr>
        <w:tc>
          <w:tcPr>
            <w:tcW w:w="2656" w:type="pct"/>
            <w:vAlign w:val="center"/>
          </w:tcPr>
          <w:p w14:paraId="1F06EAEE" w14:textId="77777777" w:rsidR="009021EB" w:rsidRPr="00C023AD" w:rsidRDefault="009021EB"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Activități</w:t>
            </w:r>
          </w:p>
        </w:tc>
        <w:tc>
          <w:tcPr>
            <w:tcW w:w="703" w:type="pct"/>
            <w:vAlign w:val="center"/>
          </w:tcPr>
          <w:p w14:paraId="676F75AA" w14:textId="77777777" w:rsidR="009021EB" w:rsidRPr="00C023AD" w:rsidRDefault="003573D2"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2025</w:t>
            </w:r>
          </w:p>
        </w:tc>
        <w:tc>
          <w:tcPr>
            <w:tcW w:w="782" w:type="pct"/>
            <w:vAlign w:val="center"/>
          </w:tcPr>
          <w:p w14:paraId="3A01E65B" w14:textId="77777777" w:rsidR="009021EB" w:rsidRPr="00C023AD" w:rsidRDefault="003573D2"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2026</w:t>
            </w:r>
          </w:p>
        </w:tc>
        <w:tc>
          <w:tcPr>
            <w:tcW w:w="859" w:type="pct"/>
            <w:vAlign w:val="center"/>
          </w:tcPr>
          <w:p w14:paraId="75EF049A" w14:textId="77777777" w:rsidR="009021EB" w:rsidRPr="00C023AD" w:rsidRDefault="003573D2"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2027</w:t>
            </w:r>
          </w:p>
        </w:tc>
      </w:tr>
      <w:tr w:rsidR="000F09C2" w:rsidRPr="00C023AD" w14:paraId="0842EAAD" w14:textId="77777777" w:rsidTr="009B424B">
        <w:tc>
          <w:tcPr>
            <w:tcW w:w="2656" w:type="pct"/>
          </w:tcPr>
          <w:p w14:paraId="5A0F2ACB" w14:textId="77777777" w:rsidR="009021EB" w:rsidRPr="00C023AD" w:rsidRDefault="001526F5" w:rsidP="00420CCD">
            <w:pPr>
              <w:autoSpaceDE w:val="0"/>
              <w:autoSpaceDN w:val="0"/>
              <w:adjustRightInd w:val="0"/>
              <w:jc w:val="both"/>
              <w:rPr>
                <w:rFonts w:ascii="Times New Roman" w:hAnsi="Times New Roman" w:cs="Times New Roman"/>
                <w:color w:val="FF0000"/>
                <w:sz w:val="24"/>
                <w:szCs w:val="24"/>
                <w:lang w:val="ro-RO"/>
              </w:rPr>
            </w:pPr>
            <w:r w:rsidRPr="00C023AD">
              <w:rPr>
                <w:rFonts w:ascii="Times New Roman" w:hAnsi="Times New Roman" w:cs="Times New Roman"/>
                <w:bCs/>
                <w:sz w:val="24"/>
                <w:szCs w:val="24"/>
                <w:lang w:val="ro-RO"/>
              </w:rPr>
              <w:t>Fondul Național pentru Dervoltarea Regională și Lo</w:t>
            </w:r>
            <w:r w:rsidR="00A14520" w:rsidRPr="00C023AD">
              <w:rPr>
                <w:rFonts w:ascii="Times New Roman" w:hAnsi="Times New Roman" w:cs="Times New Roman"/>
                <w:bCs/>
                <w:sz w:val="24"/>
                <w:szCs w:val="24"/>
                <w:lang w:val="ro-RO"/>
              </w:rPr>
              <w:t>cală (</w:t>
            </w:r>
            <w:r w:rsidRPr="00C023AD">
              <w:rPr>
                <w:rFonts w:ascii="Times New Roman" w:hAnsi="Times New Roman" w:cs="Times New Roman"/>
                <w:bCs/>
                <w:sz w:val="24"/>
                <w:szCs w:val="24"/>
                <w:lang w:val="ro-RO"/>
              </w:rPr>
              <w:t xml:space="preserve">00068)  </w:t>
            </w:r>
          </w:p>
        </w:tc>
        <w:tc>
          <w:tcPr>
            <w:tcW w:w="703" w:type="pct"/>
            <w:vAlign w:val="center"/>
          </w:tcPr>
          <w:p w14:paraId="12E990E1" w14:textId="77777777" w:rsidR="009021EB" w:rsidRPr="00C023AD" w:rsidRDefault="001526F5" w:rsidP="00420CCD">
            <w:pPr>
              <w:jc w:val="center"/>
              <w:rPr>
                <w:rFonts w:ascii="Times New Roman" w:hAnsi="Times New Roman" w:cs="Times New Roman"/>
                <w:sz w:val="24"/>
                <w:szCs w:val="24"/>
                <w:lang w:val="ro-RO"/>
              </w:rPr>
            </w:pPr>
            <w:r w:rsidRPr="00C023AD">
              <w:rPr>
                <w:rFonts w:ascii="Times New Roman" w:hAnsi="Times New Roman" w:cs="Times New Roman"/>
                <w:sz w:val="24"/>
                <w:szCs w:val="24"/>
                <w:lang w:val="ro-RO"/>
              </w:rPr>
              <w:t>20 000,0</w:t>
            </w:r>
          </w:p>
        </w:tc>
        <w:tc>
          <w:tcPr>
            <w:tcW w:w="782" w:type="pct"/>
            <w:vAlign w:val="center"/>
          </w:tcPr>
          <w:p w14:paraId="2567C721" w14:textId="77777777" w:rsidR="009021EB" w:rsidRPr="00C023AD" w:rsidRDefault="001526F5" w:rsidP="00420CCD">
            <w:pPr>
              <w:jc w:val="center"/>
              <w:rPr>
                <w:rFonts w:ascii="Times New Roman" w:hAnsi="Times New Roman" w:cs="Times New Roman"/>
                <w:sz w:val="24"/>
                <w:szCs w:val="24"/>
                <w:lang w:val="ro-RO"/>
              </w:rPr>
            </w:pPr>
            <w:r w:rsidRPr="00C023AD">
              <w:rPr>
                <w:rFonts w:ascii="Times New Roman" w:hAnsi="Times New Roman" w:cs="Times New Roman"/>
                <w:sz w:val="24"/>
                <w:szCs w:val="24"/>
                <w:lang w:val="ro-RO"/>
              </w:rPr>
              <w:t>20 000,0</w:t>
            </w:r>
          </w:p>
        </w:tc>
        <w:tc>
          <w:tcPr>
            <w:tcW w:w="859" w:type="pct"/>
            <w:vAlign w:val="center"/>
          </w:tcPr>
          <w:p w14:paraId="194F0A18" w14:textId="77777777" w:rsidR="009021EB" w:rsidRPr="00C023AD" w:rsidRDefault="001526F5" w:rsidP="00420CCD">
            <w:pPr>
              <w:jc w:val="center"/>
              <w:rPr>
                <w:rFonts w:ascii="Times New Roman" w:hAnsi="Times New Roman" w:cs="Times New Roman"/>
                <w:sz w:val="24"/>
                <w:szCs w:val="24"/>
                <w:lang w:val="ro-RO"/>
              </w:rPr>
            </w:pPr>
            <w:r w:rsidRPr="00C023AD">
              <w:rPr>
                <w:rFonts w:ascii="Times New Roman" w:hAnsi="Times New Roman" w:cs="Times New Roman"/>
                <w:sz w:val="24"/>
                <w:szCs w:val="24"/>
                <w:lang w:val="ro-RO"/>
              </w:rPr>
              <w:t>20 000,0</w:t>
            </w:r>
          </w:p>
        </w:tc>
      </w:tr>
      <w:tr w:rsidR="000F09C2" w:rsidRPr="00C023AD" w14:paraId="7774E8B0" w14:textId="77777777" w:rsidTr="009B424B">
        <w:tc>
          <w:tcPr>
            <w:tcW w:w="2656" w:type="pct"/>
          </w:tcPr>
          <w:p w14:paraId="0A31ABEB" w14:textId="77777777" w:rsidR="009021EB" w:rsidRPr="00C023AD" w:rsidRDefault="009021EB" w:rsidP="00420CCD">
            <w:pP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Total subprogramul 5809</w:t>
            </w:r>
          </w:p>
        </w:tc>
        <w:tc>
          <w:tcPr>
            <w:tcW w:w="703" w:type="pct"/>
          </w:tcPr>
          <w:p w14:paraId="2E9D0B46" w14:textId="77777777" w:rsidR="009021EB" w:rsidRPr="00C023AD" w:rsidRDefault="001526F5" w:rsidP="00420CCD">
            <w:pPr>
              <w:jc w:val="center"/>
              <w:rPr>
                <w:rFonts w:ascii="Times New Roman" w:hAnsi="Times New Roman" w:cs="Times New Roman"/>
                <w:b/>
                <w:sz w:val="24"/>
                <w:szCs w:val="24"/>
                <w:lang w:val="ro-RO"/>
              </w:rPr>
            </w:pPr>
            <w:r w:rsidRPr="00C023AD">
              <w:rPr>
                <w:rFonts w:ascii="Times New Roman" w:hAnsi="Times New Roman" w:cs="Times New Roman"/>
                <w:b/>
                <w:sz w:val="24"/>
                <w:szCs w:val="24"/>
                <w:lang w:val="ro-RO"/>
              </w:rPr>
              <w:t>20 000,0</w:t>
            </w:r>
          </w:p>
        </w:tc>
        <w:tc>
          <w:tcPr>
            <w:tcW w:w="782" w:type="pct"/>
          </w:tcPr>
          <w:p w14:paraId="59C6390C" w14:textId="77777777" w:rsidR="009021EB" w:rsidRPr="00C023AD" w:rsidRDefault="001526F5" w:rsidP="00420CCD">
            <w:pPr>
              <w:jc w:val="center"/>
              <w:rPr>
                <w:rFonts w:ascii="Times New Roman" w:hAnsi="Times New Roman" w:cs="Times New Roman"/>
                <w:b/>
                <w:sz w:val="24"/>
                <w:szCs w:val="24"/>
                <w:lang w:val="ro-RO"/>
              </w:rPr>
            </w:pPr>
            <w:r w:rsidRPr="00C023AD">
              <w:rPr>
                <w:rFonts w:ascii="Times New Roman" w:hAnsi="Times New Roman" w:cs="Times New Roman"/>
                <w:b/>
                <w:sz w:val="24"/>
                <w:szCs w:val="24"/>
                <w:lang w:val="ro-RO"/>
              </w:rPr>
              <w:t>20 000,0</w:t>
            </w:r>
          </w:p>
        </w:tc>
        <w:tc>
          <w:tcPr>
            <w:tcW w:w="859" w:type="pct"/>
          </w:tcPr>
          <w:p w14:paraId="2487592D" w14:textId="77777777" w:rsidR="009021EB" w:rsidRPr="00C023AD" w:rsidRDefault="001526F5" w:rsidP="00420CCD">
            <w:pPr>
              <w:jc w:val="center"/>
              <w:rPr>
                <w:rFonts w:ascii="Times New Roman" w:hAnsi="Times New Roman" w:cs="Times New Roman"/>
                <w:b/>
                <w:sz w:val="24"/>
                <w:szCs w:val="24"/>
                <w:lang w:val="ro-RO"/>
              </w:rPr>
            </w:pPr>
            <w:r w:rsidRPr="00C023AD">
              <w:rPr>
                <w:rFonts w:ascii="Times New Roman" w:hAnsi="Times New Roman" w:cs="Times New Roman"/>
                <w:b/>
                <w:sz w:val="24"/>
                <w:szCs w:val="24"/>
                <w:lang w:val="ro-RO"/>
              </w:rPr>
              <w:t>20 000,0</w:t>
            </w:r>
          </w:p>
        </w:tc>
      </w:tr>
    </w:tbl>
    <w:p w14:paraId="5B0FA3DE" w14:textId="77777777" w:rsidR="00573FC3" w:rsidRPr="00C023AD" w:rsidRDefault="009021EB" w:rsidP="00420CCD">
      <w:pPr>
        <w:spacing w:after="0" w:line="240" w:lineRule="auto"/>
        <w:rPr>
          <w:rFonts w:ascii="Times New Roman" w:hAnsi="Times New Roman" w:cs="Times New Roman"/>
          <w:i/>
          <w:color w:val="000000" w:themeColor="text1"/>
          <w:sz w:val="24"/>
          <w:szCs w:val="24"/>
          <w:lang w:val="ro-RO"/>
        </w:rPr>
      </w:pPr>
      <w:r w:rsidRPr="00C023AD">
        <w:rPr>
          <w:rFonts w:ascii="Times New Roman" w:hAnsi="Times New Roman" w:cs="Times New Roman"/>
          <w:i/>
          <w:color w:val="000000" w:themeColor="text1"/>
          <w:sz w:val="24"/>
          <w:szCs w:val="24"/>
          <w:lang w:val="ro-RO"/>
        </w:rPr>
        <w:t xml:space="preserve">            </w:t>
      </w:r>
    </w:p>
    <w:p w14:paraId="020E6647" w14:textId="77777777" w:rsidR="009021EB" w:rsidRPr="00C023AD" w:rsidRDefault="009021EB" w:rsidP="009B424B">
      <w:pPr>
        <w:pStyle w:val="ListParagraph"/>
        <w:numPr>
          <w:ilvl w:val="0"/>
          <w:numId w:val="8"/>
        </w:numPr>
        <w:tabs>
          <w:tab w:val="left" w:pos="1134"/>
        </w:tabs>
        <w:spacing w:after="0" w:line="240" w:lineRule="auto"/>
        <w:ind w:left="-142" w:firstLine="851"/>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Subprogramul 5810 „</w:t>
      </w:r>
      <w:r w:rsidRPr="00C023AD">
        <w:rPr>
          <w:rFonts w:ascii="Times New Roman" w:hAnsi="Times New Roman"/>
          <w:b/>
          <w:color w:val="000000" w:themeColor="text1"/>
          <w:sz w:val="24"/>
          <w:szCs w:val="24"/>
          <w:lang w:val="ro-RO"/>
        </w:rPr>
        <w:t>Eficiență energetică</w:t>
      </w:r>
      <w:r w:rsidRPr="00C023AD">
        <w:rPr>
          <w:rFonts w:ascii="Times New Roman" w:hAnsi="Times New Roman" w:cs="Times New Roman"/>
          <w:b/>
          <w:color w:val="000000" w:themeColor="text1"/>
          <w:sz w:val="24"/>
          <w:szCs w:val="24"/>
          <w:lang w:val="ro-RO"/>
        </w:rPr>
        <w:t>”</w:t>
      </w:r>
    </w:p>
    <w:p w14:paraId="7D76511C" w14:textId="0D127CD3" w:rsidR="009021EB" w:rsidRPr="003A66C1" w:rsidRDefault="003A66C1" w:rsidP="003A66C1">
      <w:pPr>
        <w:pStyle w:val="ListParagraph"/>
        <w:tabs>
          <w:tab w:val="left" w:pos="360"/>
        </w:tabs>
        <w:spacing w:after="0" w:line="240" w:lineRule="auto"/>
        <w:ind w:left="709"/>
        <w:rPr>
          <w:rFonts w:ascii="Times New Roman" w:hAnsi="Times New Roman" w:cs="Times New Roman"/>
          <w:b/>
          <w:color w:val="000000" w:themeColor="text1"/>
          <w:sz w:val="24"/>
          <w:szCs w:val="24"/>
          <w:lang w:val="ro-RO"/>
        </w:rPr>
      </w:pPr>
      <w:r>
        <w:rPr>
          <w:rFonts w:ascii="Times New Roman" w:hAnsi="Times New Roman" w:cs="Times New Roman"/>
          <w:b/>
          <w:color w:val="000000" w:themeColor="text1"/>
          <w:sz w:val="24"/>
          <w:szCs w:val="24"/>
          <w:lang w:val="ro-RO"/>
        </w:rPr>
        <w:t xml:space="preserve">II. </w:t>
      </w:r>
      <w:r w:rsidR="009021EB" w:rsidRPr="003A66C1">
        <w:rPr>
          <w:rFonts w:ascii="Times New Roman" w:hAnsi="Times New Roman" w:cs="Times New Roman"/>
          <w:b/>
          <w:color w:val="000000" w:themeColor="text1"/>
          <w:sz w:val="24"/>
          <w:szCs w:val="24"/>
          <w:lang w:val="ro-RO"/>
        </w:rPr>
        <w:t>Activități principale în cadrul subprogramului și cheltuieli pe termen mediu</w:t>
      </w:r>
    </w:p>
    <w:p w14:paraId="221B8BF7" w14:textId="77777777" w:rsidR="001E17F5" w:rsidRDefault="001E17F5" w:rsidP="00420CCD">
      <w:pPr>
        <w:spacing w:after="0" w:line="240" w:lineRule="auto"/>
        <w:ind w:left="284"/>
        <w:jc w:val="right"/>
        <w:rPr>
          <w:rFonts w:ascii="Times New Roman" w:hAnsi="Times New Roman" w:cs="Times New Roman"/>
          <w:i/>
          <w:color w:val="000000" w:themeColor="text1"/>
          <w:sz w:val="20"/>
          <w:szCs w:val="20"/>
          <w:lang w:val="ro-RO"/>
        </w:rPr>
      </w:pPr>
    </w:p>
    <w:p w14:paraId="3F129C88" w14:textId="6BFB488F" w:rsidR="009021EB" w:rsidRPr="001E17F5" w:rsidRDefault="009021EB" w:rsidP="00420CCD">
      <w:pPr>
        <w:spacing w:after="0" w:line="240" w:lineRule="auto"/>
        <w:ind w:left="284"/>
        <w:jc w:val="right"/>
        <w:rPr>
          <w:rFonts w:ascii="Times New Roman" w:hAnsi="Times New Roman" w:cs="Times New Roman"/>
          <w:color w:val="000000" w:themeColor="text1"/>
          <w:sz w:val="20"/>
          <w:szCs w:val="20"/>
          <w:lang w:val="ro-RO"/>
        </w:rPr>
      </w:pPr>
      <w:r w:rsidRPr="001E17F5">
        <w:rPr>
          <w:rFonts w:ascii="Times New Roman" w:hAnsi="Times New Roman" w:cs="Times New Roman"/>
          <w:i/>
          <w:color w:val="000000" w:themeColor="text1"/>
          <w:sz w:val="20"/>
          <w:szCs w:val="20"/>
          <w:lang w:val="ro-RO"/>
        </w:rPr>
        <w:t>mii lei</w:t>
      </w:r>
    </w:p>
    <w:tbl>
      <w:tblPr>
        <w:tblStyle w:val="TableGrid"/>
        <w:tblW w:w="5000" w:type="pct"/>
        <w:tblLook w:val="04A0" w:firstRow="1" w:lastRow="0" w:firstColumn="1" w:lastColumn="0" w:noHBand="0" w:noVBand="1"/>
      </w:tblPr>
      <w:tblGrid>
        <w:gridCol w:w="5233"/>
        <w:gridCol w:w="1497"/>
        <w:gridCol w:w="1346"/>
        <w:gridCol w:w="1495"/>
      </w:tblGrid>
      <w:tr w:rsidR="000F09C2" w:rsidRPr="00C023AD" w14:paraId="559858B7" w14:textId="77777777" w:rsidTr="001E17F5">
        <w:trPr>
          <w:tblHeader/>
        </w:trPr>
        <w:tc>
          <w:tcPr>
            <w:tcW w:w="2734" w:type="pct"/>
            <w:vAlign w:val="center"/>
          </w:tcPr>
          <w:p w14:paraId="480BD377" w14:textId="77777777" w:rsidR="009021EB" w:rsidRPr="00C023AD" w:rsidRDefault="009021EB"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Activități</w:t>
            </w:r>
          </w:p>
        </w:tc>
        <w:tc>
          <w:tcPr>
            <w:tcW w:w="782" w:type="pct"/>
            <w:vAlign w:val="center"/>
          </w:tcPr>
          <w:p w14:paraId="08BC4FB4" w14:textId="77777777" w:rsidR="009021EB" w:rsidRPr="00C023AD" w:rsidRDefault="003573D2"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2025</w:t>
            </w:r>
          </w:p>
        </w:tc>
        <w:tc>
          <w:tcPr>
            <w:tcW w:w="703" w:type="pct"/>
            <w:vAlign w:val="center"/>
          </w:tcPr>
          <w:p w14:paraId="3B4A6D34" w14:textId="77777777" w:rsidR="009021EB" w:rsidRPr="00C023AD" w:rsidRDefault="003573D2"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2026</w:t>
            </w:r>
          </w:p>
        </w:tc>
        <w:tc>
          <w:tcPr>
            <w:tcW w:w="781" w:type="pct"/>
            <w:vAlign w:val="center"/>
          </w:tcPr>
          <w:p w14:paraId="314C424D" w14:textId="77777777" w:rsidR="009021EB" w:rsidRPr="00C023AD" w:rsidRDefault="003573D2" w:rsidP="00420CCD">
            <w:pPr>
              <w:jc w:val="cente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2027</w:t>
            </w:r>
          </w:p>
        </w:tc>
      </w:tr>
      <w:tr w:rsidR="000F09C2" w:rsidRPr="00C023AD" w14:paraId="1F7A270F" w14:textId="77777777" w:rsidTr="001E17F5">
        <w:trPr>
          <w:trHeight w:val="820"/>
        </w:trPr>
        <w:tc>
          <w:tcPr>
            <w:tcW w:w="2734" w:type="pct"/>
          </w:tcPr>
          <w:p w14:paraId="4B34A49F" w14:textId="27C674C7" w:rsidR="00D94EB9" w:rsidRPr="00C023AD" w:rsidRDefault="009021EB" w:rsidP="00855191">
            <w:pPr>
              <w:autoSpaceDE w:val="0"/>
              <w:autoSpaceDN w:val="0"/>
              <w:adjustRightInd w:val="0"/>
              <w:rPr>
                <w:rFonts w:ascii="Times New Roman" w:hAnsi="Times New Roman" w:cs="Times New Roman"/>
                <w:bCs/>
                <w:sz w:val="24"/>
                <w:szCs w:val="24"/>
                <w:lang w:val="ro-RO"/>
              </w:rPr>
            </w:pPr>
            <w:r w:rsidRPr="00C023AD">
              <w:rPr>
                <w:rFonts w:ascii="Times New Roman" w:hAnsi="Times New Roman" w:cs="Times New Roman"/>
                <w:bCs/>
                <w:sz w:val="24"/>
                <w:szCs w:val="24"/>
                <w:lang w:val="ro-RO"/>
              </w:rPr>
              <w:t>Proiecte f</w:t>
            </w:r>
            <w:r w:rsidR="00041890" w:rsidRPr="00C023AD">
              <w:rPr>
                <w:rFonts w:ascii="Times New Roman" w:hAnsi="Times New Roman" w:cs="Times New Roman"/>
                <w:bCs/>
                <w:sz w:val="24"/>
                <w:szCs w:val="24"/>
                <w:lang w:val="ro-RO"/>
              </w:rPr>
              <w:t>i</w:t>
            </w:r>
            <w:r w:rsidRPr="00C023AD">
              <w:rPr>
                <w:rFonts w:ascii="Times New Roman" w:hAnsi="Times New Roman" w:cs="Times New Roman"/>
                <w:bCs/>
                <w:sz w:val="24"/>
                <w:szCs w:val="24"/>
                <w:lang w:val="ro-RO"/>
              </w:rPr>
              <w:t xml:space="preserve">nanțate din surse externe: </w:t>
            </w:r>
            <w:r w:rsidR="007E0FD2">
              <w:rPr>
                <w:rFonts w:ascii="Times New Roman" w:hAnsi="Times New Roman" w:cs="Times New Roman"/>
                <w:bCs/>
                <w:sz w:val="24"/>
                <w:szCs w:val="24"/>
                <w:lang w:val="ro-RO"/>
              </w:rPr>
              <w:t>Programul inovațional „</w:t>
            </w:r>
            <w:r w:rsidRPr="00C023AD">
              <w:rPr>
                <w:rFonts w:ascii="Times New Roman" w:hAnsi="Times New Roman" w:cs="Times New Roman"/>
                <w:bCs/>
                <w:sz w:val="24"/>
                <w:szCs w:val="24"/>
                <w:lang w:val="ro-RO"/>
              </w:rPr>
              <w:t>Tehnologii curate pentru întreprinderil</w:t>
            </w:r>
            <w:r w:rsidR="007E0FD2">
              <w:rPr>
                <w:rFonts w:ascii="Times New Roman" w:hAnsi="Times New Roman" w:cs="Times New Roman"/>
                <w:bCs/>
                <w:sz w:val="24"/>
                <w:szCs w:val="24"/>
                <w:lang w:val="ro-RO"/>
              </w:rPr>
              <w:t xml:space="preserve">e mici și mijlocii și </w:t>
            </w:r>
            <w:r w:rsidR="00855191">
              <w:rPr>
                <w:rFonts w:ascii="Times New Roman" w:hAnsi="Times New Roman" w:cs="Times New Roman"/>
                <w:bCs/>
                <w:sz w:val="24"/>
                <w:szCs w:val="24"/>
                <w:lang w:val="ro-RO"/>
              </w:rPr>
              <w:t>s</w:t>
            </w:r>
            <w:r w:rsidR="007E0FD2">
              <w:rPr>
                <w:rFonts w:ascii="Times New Roman" w:hAnsi="Times New Roman" w:cs="Times New Roman"/>
                <w:bCs/>
                <w:sz w:val="24"/>
                <w:szCs w:val="24"/>
                <w:lang w:val="ro-RO"/>
              </w:rPr>
              <w:t>tart-ups”</w:t>
            </w:r>
          </w:p>
        </w:tc>
        <w:tc>
          <w:tcPr>
            <w:tcW w:w="782" w:type="pct"/>
            <w:vAlign w:val="center"/>
          </w:tcPr>
          <w:p w14:paraId="3D9C42E0" w14:textId="77777777" w:rsidR="009021EB" w:rsidRPr="00C023AD" w:rsidRDefault="00D94EB9" w:rsidP="00420CCD">
            <w:pPr>
              <w:rPr>
                <w:rFonts w:ascii="Times New Roman" w:hAnsi="Times New Roman" w:cs="Times New Roman"/>
                <w:color w:val="FF0000"/>
                <w:sz w:val="24"/>
                <w:szCs w:val="24"/>
                <w:lang w:val="ro-RO"/>
              </w:rPr>
            </w:pPr>
            <w:r w:rsidRPr="00C023AD">
              <w:rPr>
                <w:rFonts w:ascii="Times New Roman" w:hAnsi="Times New Roman" w:cs="Times New Roman"/>
                <w:sz w:val="24"/>
                <w:szCs w:val="24"/>
                <w:lang w:val="ro-RO"/>
              </w:rPr>
              <w:t xml:space="preserve">    </w:t>
            </w:r>
            <w:r w:rsidR="007C47BD" w:rsidRPr="00C023AD">
              <w:rPr>
                <w:rFonts w:ascii="Times New Roman" w:hAnsi="Times New Roman" w:cs="Times New Roman"/>
                <w:sz w:val="24"/>
                <w:szCs w:val="24"/>
                <w:lang w:val="ro-RO"/>
              </w:rPr>
              <w:t>2</w:t>
            </w:r>
            <w:r w:rsidR="00121998" w:rsidRPr="00C023AD">
              <w:rPr>
                <w:rFonts w:ascii="Times New Roman" w:hAnsi="Times New Roman" w:cs="Times New Roman"/>
                <w:sz w:val="24"/>
                <w:szCs w:val="24"/>
                <w:lang w:val="ro-RO"/>
              </w:rPr>
              <w:t xml:space="preserve"> </w:t>
            </w:r>
            <w:r w:rsidR="007C47BD" w:rsidRPr="00C023AD">
              <w:rPr>
                <w:rFonts w:ascii="Times New Roman" w:hAnsi="Times New Roman" w:cs="Times New Roman"/>
                <w:sz w:val="24"/>
                <w:szCs w:val="24"/>
                <w:lang w:val="ro-RO"/>
              </w:rPr>
              <w:t>304,0</w:t>
            </w:r>
          </w:p>
        </w:tc>
        <w:tc>
          <w:tcPr>
            <w:tcW w:w="703" w:type="pct"/>
            <w:vAlign w:val="center"/>
          </w:tcPr>
          <w:p w14:paraId="2EBE606C" w14:textId="77777777" w:rsidR="009021EB" w:rsidRPr="00C023AD" w:rsidRDefault="009021EB" w:rsidP="00420CCD">
            <w:pPr>
              <w:jc w:val="center"/>
              <w:rPr>
                <w:rFonts w:ascii="Times New Roman" w:hAnsi="Times New Roman" w:cs="Times New Roman"/>
                <w:sz w:val="24"/>
                <w:szCs w:val="24"/>
                <w:lang w:val="ro-RO"/>
              </w:rPr>
            </w:pPr>
          </w:p>
        </w:tc>
        <w:tc>
          <w:tcPr>
            <w:tcW w:w="781" w:type="pct"/>
            <w:vAlign w:val="center"/>
          </w:tcPr>
          <w:p w14:paraId="5885C8EE" w14:textId="77777777" w:rsidR="009021EB" w:rsidRPr="00C023AD" w:rsidRDefault="009021EB" w:rsidP="00420CCD">
            <w:pPr>
              <w:jc w:val="center"/>
              <w:rPr>
                <w:rFonts w:ascii="Times New Roman" w:hAnsi="Times New Roman" w:cs="Times New Roman"/>
                <w:sz w:val="24"/>
                <w:szCs w:val="24"/>
                <w:lang w:val="ro-RO"/>
              </w:rPr>
            </w:pPr>
          </w:p>
        </w:tc>
      </w:tr>
      <w:tr w:rsidR="00D94EB9" w:rsidRPr="00C023AD" w14:paraId="3B1460F4" w14:textId="77777777" w:rsidTr="001E17F5">
        <w:trPr>
          <w:trHeight w:val="810"/>
        </w:trPr>
        <w:tc>
          <w:tcPr>
            <w:tcW w:w="2734" w:type="pct"/>
          </w:tcPr>
          <w:p w14:paraId="26A839FC" w14:textId="172855B4" w:rsidR="00D94EB9" w:rsidRPr="00C023AD" w:rsidRDefault="00D94EB9" w:rsidP="00855191">
            <w:pPr>
              <w:autoSpaceDE w:val="0"/>
              <w:autoSpaceDN w:val="0"/>
              <w:adjustRightInd w:val="0"/>
              <w:jc w:val="both"/>
              <w:rPr>
                <w:rFonts w:ascii="Times New Roman" w:hAnsi="Times New Roman" w:cs="Times New Roman"/>
                <w:bCs/>
                <w:sz w:val="24"/>
                <w:szCs w:val="24"/>
                <w:lang w:val="ro-RO"/>
              </w:rPr>
            </w:pPr>
            <w:r w:rsidRPr="00C023AD">
              <w:rPr>
                <w:rFonts w:ascii="Times New Roman" w:hAnsi="Times New Roman" w:cs="Times New Roman"/>
                <w:bCs/>
                <w:sz w:val="24"/>
                <w:szCs w:val="24"/>
                <w:lang w:val="ro-RO"/>
              </w:rPr>
              <w:lastRenderedPageBreak/>
              <w:t>Sus</w:t>
            </w:r>
            <w:r w:rsidR="00C75CA7" w:rsidRPr="00C023AD">
              <w:rPr>
                <w:rFonts w:ascii="Times New Roman" w:hAnsi="Times New Roman" w:cs="Times New Roman"/>
                <w:bCs/>
                <w:sz w:val="24"/>
                <w:szCs w:val="24"/>
                <w:lang w:val="ro-RO"/>
              </w:rPr>
              <w:t>ț</w:t>
            </w:r>
            <w:r w:rsidRPr="00C023AD">
              <w:rPr>
                <w:rFonts w:ascii="Times New Roman" w:hAnsi="Times New Roman" w:cs="Times New Roman"/>
                <w:bCs/>
                <w:sz w:val="24"/>
                <w:szCs w:val="24"/>
                <w:lang w:val="ro-RO"/>
              </w:rPr>
              <w:t>inerea unor categorii de populație în scopul reducerii vulnerabilității energetice (Programul de finanțare Fondul pentru Eficiență Energetică în sectorul Rezidențial din Republica Moldova (FEERM)</w:t>
            </w:r>
            <w:r w:rsidR="009E0525" w:rsidRPr="00C023AD">
              <w:rPr>
                <w:rFonts w:ascii="Times New Roman" w:hAnsi="Times New Roman" w:cs="Times New Roman"/>
                <w:bCs/>
                <w:sz w:val="24"/>
                <w:szCs w:val="24"/>
                <w:lang w:val="ro-RO"/>
              </w:rPr>
              <w:t xml:space="preserve"> </w:t>
            </w:r>
            <w:r w:rsidRPr="00C023AD">
              <w:rPr>
                <w:rFonts w:ascii="Times New Roman" w:hAnsi="Times New Roman" w:cs="Times New Roman"/>
                <w:bCs/>
                <w:sz w:val="24"/>
                <w:szCs w:val="24"/>
                <w:lang w:val="ro-RO"/>
              </w:rPr>
              <w:t>(Implementarea schemei de obligații în domeniul eficienței energetice)</w:t>
            </w:r>
            <w:r w:rsidR="00855191">
              <w:rPr>
                <w:rFonts w:ascii="Times New Roman" w:hAnsi="Times New Roman" w:cs="Times New Roman"/>
                <w:bCs/>
                <w:sz w:val="24"/>
                <w:szCs w:val="24"/>
                <w:lang w:val="ro-RO"/>
              </w:rPr>
              <w:t xml:space="preserve">, </w:t>
            </w:r>
            <w:r w:rsidRPr="007E0FD2">
              <w:rPr>
                <w:rFonts w:ascii="Times New Roman" w:hAnsi="Times New Roman" w:cs="Times New Roman"/>
                <w:bCs/>
                <w:sz w:val="24"/>
                <w:szCs w:val="24"/>
                <w:lang w:val="ro-RO"/>
              </w:rPr>
              <w:t>din care</w:t>
            </w:r>
            <w:r w:rsidR="00C75CA7" w:rsidRPr="007E0FD2">
              <w:rPr>
                <w:rFonts w:ascii="Times New Roman" w:hAnsi="Times New Roman" w:cs="Times New Roman"/>
                <w:bCs/>
                <w:sz w:val="24"/>
                <w:szCs w:val="24"/>
                <w:lang w:val="ro-RO"/>
              </w:rPr>
              <w:t xml:space="preserve"> </w:t>
            </w:r>
            <w:r w:rsidRPr="00C023AD">
              <w:rPr>
                <w:rFonts w:ascii="Times New Roman" w:hAnsi="Times New Roman" w:cs="Times New Roman"/>
                <w:bCs/>
                <w:sz w:val="24"/>
                <w:szCs w:val="24"/>
                <w:lang w:val="ro-RO"/>
              </w:rPr>
              <w:t>Chelt</w:t>
            </w:r>
            <w:r w:rsidR="007E0FD2">
              <w:rPr>
                <w:rFonts w:ascii="Times New Roman" w:hAnsi="Times New Roman" w:cs="Times New Roman"/>
                <w:bCs/>
                <w:sz w:val="24"/>
                <w:szCs w:val="24"/>
                <w:lang w:val="ro-RO"/>
              </w:rPr>
              <w:t>uieli de administrare a IP CNED</w:t>
            </w:r>
            <w:r w:rsidRPr="00C023AD">
              <w:rPr>
                <w:rFonts w:ascii="Times New Roman" w:hAnsi="Times New Roman" w:cs="Times New Roman"/>
                <w:bCs/>
                <w:sz w:val="24"/>
                <w:szCs w:val="24"/>
                <w:lang w:val="ro-RO"/>
              </w:rPr>
              <w:t xml:space="preserve"> (00529)</w:t>
            </w:r>
          </w:p>
        </w:tc>
        <w:tc>
          <w:tcPr>
            <w:tcW w:w="782" w:type="pct"/>
            <w:vAlign w:val="center"/>
          </w:tcPr>
          <w:p w14:paraId="1EC552EA" w14:textId="77777777" w:rsidR="00D94EB9" w:rsidRPr="00C023AD" w:rsidRDefault="00D94EB9" w:rsidP="00420CCD">
            <w:pPr>
              <w:rPr>
                <w:rFonts w:ascii="Times New Roman" w:hAnsi="Times New Roman" w:cs="Times New Roman"/>
                <w:sz w:val="24"/>
                <w:szCs w:val="24"/>
                <w:lang w:val="ro-RO"/>
              </w:rPr>
            </w:pPr>
            <w:r w:rsidRPr="00C023AD">
              <w:rPr>
                <w:rFonts w:ascii="Times New Roman" w:hAnsi="Times New Roman" w:cs="Times New Roman"/>
                <w:sz w:val="24"/>
                <w:szCs w:val="24"/>
                <w:lang w:val="ro-RO"/>
              </w:rPr>
              <w:t xml:space="preserve">  89 200,0</w:t>
            </w:r>
          </w:p>
        </w:tc>
        <w:tc>
          <w:tcPr>
            <w:tcW w:w="703" w:type="pct"/>
            <w:vAlign w:val="center"/>
          </w:tcPr>
          <w:p w14:paraId="130A90BC" w14:textId="77777777" w:rsidR="00D94EB9" w:rsidRPr="00C023AD" w:rsidRDefault="00D94EB9" w:rsidP="00420CCD">
            <w:pPr>
              <w:jc w:val="center"/>
              <w:rPr>
                <w:rFonts w:ascii="Times New Roman" w:hAnsi="Times New Roman" w:cs="Times New Roman"/>
                <w:sz w:val="24"/>
                <w:szCs w:val="24"/>
                <w:lang w:val="ro-RO"/>
              </w:rPr>
            </w:pPr>
            <w:r w:rsidRPr="00C023AD">
              <w:rPr>
                <w:rFonts w:ascii="Times New Roman" w:hAnsi="Times New Roman" w:cs="Times New Roman"/>
                <w:sz w:val="24"/>
                <w:szCs w:val="24"/>
                <w:lang w:val="ro-RO"/>
              </w:rPr>
              <w:t>89 200,0</w:t>
            </w:r>
          </w:p>
        </w:tc>
        <w:tc>
          <w:tcPr>
            <w:tcW w:w="781" w:type="pct"/>
            <w:vAlign w:val="center"/>
          </w:tcPr>
          <w:p w14:paraId="175F38D7" w14:textId="77777777" w:rsidR="00D94EB9" w:rsidRPr="00C023AD" w:rsidRDefault="00D94EB9" w:rsidP="00420CCD">
            <w:pPr>
              <w:jc w:val="center"/>
              <w:rPr>
                <w:rFonts w:ascii="Times New Roman" w:hAnsi="Times New Roman" w:cs="Times New Roman"/>
                <w:sz w:val="24"/>
                <w:szCs w:val="24"/>
                <w:lang w:val="ro-RO"/>
              </w:rPr>
            </w:pPr>
            <w:r w:rsidRPr="00C023AD">
              <w:rPr>
                <w:rFonts w:ascii="Times New Roman" w:hAnsi="Times New Roman" w:cs="Times New Roman"/>
                <w:sz w:val="24"/>
                <w:szCs w:val="24"/>
                <w:lang w:val="ro-RO"/>
              </w:rPr>
              <w:t>89 200,0</w:t>
            </w:r>
          </w:p>
        </w:tc>
      </w:tr>
      <w:tr w:rsidR="000F09C2" w:rsidRPr="00C023AD" w14:paraId="119C6546" w14:textId="77777777" w:rsidTr="001E17F5">
        <w:tc>
          <w:tcPr>
            <w:tcW w:w="2734" w:type="pct"/>
          </w:tcPr>
          <w:p w14:paraId="17D84A1C" w14:textId="59BE4F7C" w:rsidR="009021EB" w:rsidRPr="00C023AD" w:rsidRDefault="009021EB" w:rsidP="007E0FD2">
            <w:pPr>
              <w:autoSpaceDE w:val="0"/>
              <w:autoSpaceDN w:val="0"/>
              <w:adjustRightInd w:val="0"/>
              <w:jc w:val="both"/>
              <w:rPr>
                <w:rFonts w:ascii="Times New Roman" w:hAnsi="Times New Roman" w:cs="Times New Roman"/>
                <w:bCs/>
                <w:color w:val="000000" w:themeColor="text1"/>
                <w:sz w:val="24"/>
                <w:szCs w:val="24"/>
                <w:lang w:val="ro-RO"/>
              </w:rPr>
            </w:pPr>
            <w:r w:rsidRPr="00C023AD">
              <w:rPr>
                <w:rFonts w:ascii="Times New Roman" w:hAnsi="Times New Roman" w:cs="Times New Roman"/>
                <w:bCs/>
                <w:color w:val="000000" w:themeColor="text1"/>
                <w:sz w:val="24"/>
                <w:szCs w:val="24"/>
                <w:lang w:val="ro-RO"/>
              </w:rPr>
              <w:t xml:space="preserve">Proiectul </w:t>
            </w:r>
            <w:r w:rsidR="007E0FD2">
              <w:rPr>
                <w:rFonts w:ascii="Times New Roman" w:hAnsi="Times New Roman" w:cs="Times New Roman"/>
                <w:bCs/>
                <w:color w:val="000000" w:themeColor="text1"/>
                <w:sz w:val="24"/>
                <w:szCs w:val="24"/>
                <w:lang w:val="ro-RO"/>
              </w:rPr>
              <w:t>„</w:t>
            </w:r>
            <w:r w:rsidRPr="00C023AD">
              <w:rPr>
                <w:rFonts w:ascii="Times New Roman" w:hAnsi="Times New Roman" w:cs="Times New Roman"/>
                <w:bCs/>
                <w:color w:val="000000" w:themeColor="text1"/>
                <w:sz w:val="24"/>
                <w:szCs w:val="24"/>
                <w:lang w:val="ro-RO"/>
              </w:rPr>
              <w:t>Eficiența Energetică în Republica Moldova” (Programul sectorului energetic (eficiența energetică a clădirilor 70029)</w:t>
            </w:r>
          </w:p>
        </w:tc>
        <w:tc>
          <w:tcPr>
            <w:tcW w:w="782" w:type="pct"/>
            <w:vAlign w:val="center"/>
          </w:tcPr>
          <w:p w14:paraId="5F9FC300" w14:textId="77777777" w:rsidR="009021EB" w:rsidRPr="00C023AD" w:rsidRDefault="00716A86" w:rsidP="00420CCD">
            <w:pPr>
              <w:jc w:val="center"/>
              <w:rPr>
                <w:rFonts w:ascii="Times New Roman" w:hAnsi="Times New Roman" w:cs="Times New Roman"/>
                <w:color w:val="FF0000"/>
                <w:sz w:val="24"/>
                <w:szCs w:val="24"/>
                <w:lang w:val="ro-RO"/>
              </w:rPr>
            </w:pPr>
            <w:r w:rsidRPr="00C023AD">
              <w:rPr>
                <w:rFonts w:ascii="Times New Roman" w:hAnsi="Times New Roman" w:cs="Times New Roman"/>
                <w:color w:val="000000" w:themeColor="text1"/>
                <w:sz w:val="24"/>
                <w:szCs w:val="24"/>
                <w:lang w:val="ro-RO"/>
              </w:rPr>
              <w:t>200 000,0</w:t>
            </w:r>
          </w:p>
        </w:tc>
        <w:tc>
          <w:tcPr>
            <w:tcW w:w="703" w:type="pct"/>
            <w:vAlign w:val="center"/>
          </w:tcPr>
          <w:p w14:paraId="0F08C4FF" w14:textId="77777777" w:rsidR="009021EB" w:rsidRPr="00C023AD" w:rsidRDefault="00716A86" w:rsidP="00420CCD">
            <w:pPr>
              <w:jc w:val="center"/>
              <w:rPr>
                <w:rFonts w:ascii="Times New Roman" w:hAnsi="Times New Roman" w:cs="Times New Roman"/>
                <w:color w:val="FF0000"/>
                <w:sz w:val="24"/>
                <w:szCs w:val="24"/>
                <w:lang w:val="ro-RO"/>
              </w:rPr>
            </w:pPr>
            <w:r w:rsidRPr="00C023AD">
              <w:rPr>
                <w:rFonts w:ascii="Times New Roman" w:hAnsi="Times New Roman" w:cs="Times New Roman"/>
                <w:color w:val="000000" w:themeColor="text1"/>
                <w:sz w:val="24"/>
                <w:szCs w:val="24"/>
                <w:lang w:val="ro-RO"/>
              </w:rPr>
              <w:t>386</w:t>
            </w:r>
            <w:r w:rsidR="00121998"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29</w:t>
            </w:r>
            <w:r w:rsidR="009021EB" w:rsidRPr="00C023AD">
              <w:rPr>
                <w:rFonts w:ascii="Times New Roman" w:hAnsi="Times New Roman" w:cs="Times New Roman"/>
                <w:color w:val="000000" w:themeColor="text1"/>
                <w:sz w:val="24"/>
                <w:szCs w:val="24"/>
                <w:lang w:val="ro-RO"/>
              </w:rPr>
              <w:t>0,0</w:t>
            </w:r>
          </w:p>
        </w:tc>
        <w:tc>
          <w:tcPr>
            <w:tcW w:w="781" w:type="pct"/>
            <w:vAlign w:val="center"/>
          </w:tcPr>
          <w:p w14:paraId="5E7A36FD" w14:textId="77777777" w:rsidR="009021EB" w:rsidRPr="00C023AD" w:rsidRDefault="00716A86" w:rsidP="00420CCD">
            <w:pPr>
              <w:jc w:val="center"/>
              <w:rPr>
                <w:rFonts w:ascii="Times New Roman" w:hAnsi="Times New Roman" w:cs="Times New Roman"/>
                <w:color w:val="FF0000"/>
                <w:sz w:val="24"/>
                <w:szCs w:val="24"/>
                <w:lang w:val="ro-RO"/>
              </w:rPr>
            </w:pPr>
            <w:r w:rsidRPr="00C023AD">
              <w:rPr>
                <w:rFonts w:ascii="Times New Roman" w:hAnsi="Times New Roman" w:cs="Times New Roman"/>
                <w:color w:val="000000" w:themeColor="text1"/>
                <w:sz w:val="24"/>
                <w:szCs w:val="24"/>
                <w:lang w:val="ro-RO"/>
              </w:rPr>
              <w:t>90</w:t>
            </w:r>
            <w:r w:rsidR="00121998"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664</w:t>
            </w:r>
            <w:r w:rsidR="009021EB" w:rsidRPr="00C023AD">
              <w:rPr>
                <w:rFonts w:ascii="Times New Roman" w:hAnsi="Times New Roman" w:cs="Times New Roman"/>
                <w:color w:val="000000" w:themeColor="text1"/>
                <w:sz w:val="24"/>
                <w:szCs w:val="24"/>
                <w:lang w:val="ro-RO"/>
              </w:rPr>
              <w:t xml:space="preserve">,00   </w:t>
            </w:r>
          </w:p>
        </w:tc>
      </w:tr>
      <w:tr w:rsidR="000F09C2" w:rsidRPr="00C023AD" w14:paraId="7E31BC5B" w14:textId="77777777" w:rsidTr="001E17F5">
        <w:trPr>
          <w:trHeight w:val="480"/>
        </w:trPr>
        <w:tc>
          <w:tcPr>
            <w:tcW w:w="2734" w:type="pct"/>
          </w:tcPr>
          <w:p w14:paraId="37E5EE58" w14:textId="77777777" w:rsidR="009021EB" w:rsidRPr="00C023AD" w:rsidRDefault="00D34B98" w:rsidP="00420CCD">
            <w:pPr>
              <w:autoSpaceDE w:val="0"/>
              <w:autoSpaceDN w:val="0"/>
              <w:adjustRightInd w:val="0"/>
              <w:jc w:val="both"/>
              <w:rPr>
                <w:rFonts w:ascii="Times New Roman" w:hAnsi="Times New Roman" w:cs="Times New Roman"/>
                <w:bCs/>
                <w:sz w:val="24"/>
                <w:szCs w:val="24"/>
                <w:lang w:val="ro-RO"/>
              </w:rPr>
            </w:pPr>
            <w:r w:rsidRPr="00C023AD">
              <w:rPr>
                <w:rFonts w:ascii="Times New Roman" w:hAnsi="Times New Roman" w:cs="Times New Roman"/>
                <w:bCs/>
                <w:sz w:val="24"/>
                <w:szCs w:val="24"/>
                <w:lang w:val="ro-RO"/>
              </w:rPr>
              <w:t>M</w:t>
            </w:r>
            <w:r w:rsidR="002A7774" w:rsidRPr="00C023AD">
              <w:rPr>
                <w:rFonts w:ascii="Times New Roman" w:hAnsi="Times New Roman" w:cs="Times New Roman"/>
                <w:bCs/>
                <w:sz w:val="24"/>
                <w:szCs w:val="24"/>
                <w:lang w:val="ro-RO"/>
              </w:rPr>
              <w:t>ă</w:t>
            </w:r>
            <w:r w:rsidRPr="00C023AD">
              <w:rPr>
                <w:rFonts w:ascii="Times New Roman" w:hAnsi="Times New Roman" w:cs="Times New Roman"/>
                <w:bCs/>
                <w:sz w:val="24"/>
                <w:szCs w:val="24"/>
                <w:lang w:val="ro-RO"/>
              </w:rPr>
              <w:t>suri de eficien</w:t>
            </w:r>
            <w:r w:rsidR="002A7774" w:rsidRPr="00C023AD">
              <w:rPr>
                <w:rFonts w:ascii="Times New Roman" w:hAnsi="Times New Roman" w:cs="Times New Roman"/>
                <w:bCs/>
                <w:sz w:val="24"/>
                <w:szCs w:val="24"/>
                <w:lang w:val="ro-RO"/>
              </w:rPr>
              <w:t>ță</w:t>
            </w:r>
            <w:r w:rsidRPr="00C023AD">
              <w:rPr>
                <w:rFonts w:ascii="Times New Roman" w:hAnsi="Times New Roman" w:cs="Times New Roman"/>
                <w:bCs/>
                <w:sz w:val="24"/>
                <w:szCs w:val="24"/>
                <w:lang w:val="ro-RO"/>
              </w:rPr>
              <w:t xml:space="preserve"> energetic</w:t>
            </w:r>
            <w:r w:rsidR="002A7774" w:rsidRPr="00C023AD">
              <w:rPr>
                <w:rFonts w:ascii="Times New Roman" w:hAnsi="Times New Roman" w:cs="Times New Roman"/>
                <w:bCs/>
                <w:sz w:val="24"/>
                <w:szCs w:val="24"/>
                <w:lang w:val="ro-RO"/>
              </w:rPr>
              <w:t>ă î</w:t>
            </w:r>
            <w:r w:rsidRPr="00C023AD">
              <w:rPr>
                <w:rFonts w:ascii="Times New Roman" w:hAnsi="Times New Roman" w:cs="Times New Roman"/>
                <w:bCs/>
                <w:sz w:val="24"/>
                <w:szCs w:val="24"/>
                <w:lang w:val="ro-RO"/>
              </w:rPr>
              <w:t>n sectorul reziden</w:t>
            </w:r>
            <w:r w:rsidR="00923D22" w:rsidRPr="00C023AD">
              <w:rPr>
                <w:rFonts w:ascii="Times New Roman" w:hAnsi="Times New Roman" w:cs="Times New Roman"/>
                <w:bCs/>
                <w:sz w:val="24"/>
                <w:szCs w:val="24"/>
                <w:lang w:val="ro-RO"/>
              </w:rPr>
              <w:t>ț</w:t>
            </w:r>
            <w:r w:rsidRPr="00C023AD">
              <w:rPr>
                <w:rFonts w:ascii="Times New Roman" w:hAnsi="Times New Roman" w:cs="Times New Roman"/>
                <w:bCs/>
                <w:sz w:val="24"/>
                <w:szCs w:val="24"/>
                <w:lang w:val="ro-RO"/>
              </w:rPr>
              <w:t>ial</w:t>
            </w:r>
          </w:p>
        </w:tc>
        <w:tc>
          <w:tcPr>
            <w:tcW w:w="782" w:type="pct"/>
            <w:vAlign w:val="center"/>
          </w:tcPr>
          <w:p w14:paraId="0AF57D7D" w14:textId="77777777" w:rsidR="009021EB" w:rsidRPr="00C023AD" w:rsidRDefault="00D34B98" w:rsidP="00420CCD">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232 900,0</w:t>
            </w:r>
          </w:p>
        </w:tc>
        <w:tc>
          <w:tcPr>
            <w:tcW w:w="703" w:type="pct"/>
            <w:vAlign w:val="center"/>
          </w:tcPr>
          <w:p w14:paraId="06DBDDE2" w14:textId="77777777" w:rsidR="009021EB" w:rsidRPr="00C023AD" w:rsidRDefault="00D34B98" w:rsidP="00420CCD">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232 900,0</w:t>
            </w:r>
          </w:p>
        </w:tc>
        <w:tc>
          <w:tcPr>
            <w:tcW w:w="781" w:type="pct"/>
            <w:vAlign w:val="center"/>
          </w:tcPr>
          <w:p w14:paraId="3BDBE6CB" w14:textId="77777777" w:rsidR="009021EB" w:rsidRPr="00C023AD" w:rsidRDefault="00D34B98" w:rsidP="00420CCD">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232 900,0</w:t>
            </w:r>
          </w:p>
        </w:tc>
      </w:tr>
      <w:tr w:rsidR="00D34B98" w:rsidRPr="00C023AD" w14:paraId="785DB9F4" w14:textId="77777777" w:rsidTr="001E17F5">
        <w:trPr>
          <w:trHeight w:val="503"/>
        </w:trPr>
        <w:tc>
          <w:tcPr>
            <w:tcW w:w="2734" w:type="pct"/>
          </w:tcPr>
          <w:p w14:paraId="5513DB41" w14:textId="0A58F45C" w:rsidR="00D34B98" w:rsidRPr="00C023AD" w:rsidRDefault="00D34B98" w:rsidP="007E0FD2">
            <w:pPr>
              <w:autoSpaceDE w:val="0"/>
              <w:autoSpaceDN w:val="0"/>
              <w:adjustRightInd w:val="0"/>
              <w:jc w:val="both"/>
              <w:rPr>
                <w:rFonts w:ascii="Times New Roman" w:hAnsi="Times New Roman" w:cs="Times New Roman"/>
                <w:bCs/>
                <w:color w:val="000000" w:themeColor="text1"/>
                <w:sz w:val="24"/>
                <w:szCs w:val="24"/>
                <w:lang w:val="ro-RO"/>
              </w:rPr>
            </w:pPr>
            <w:r w:rsidRPr="00C023AD">
              <w:rPr>
                <w:rFonts w:ascii="Times New Roman" w:hAnsi="Times New Roman" w:cs="Times New Roman"/>
                <w:bCs/>
                <w:color w:val="000000" w:themeColor="text1"/>
                <w:sz w:val="24"/>
                <w:szCs w:val="24"/>
                <w:lang w:val="ro-RO"/>
              </w:rPr>
              <w:t xml:space="preserve">Contribuția Guvernului la </w:t>
            </w:r>
            <w:r w:rsidR="007E0FD2">
              <w:rPr>
                <w:rFonts w:ascii="Times New Roman" w:hAnsi="Times New Roman" w:cs="Times New Roman"/>
                <w:bCs/>
                <w:color w:val="000000" w:themeColor="text1"/>
                <w:sz w:val="24"/>
                <w:szCs w:val="24"/>
                <w:lang w:val="ro-RO"/>
              </w:rPr>
              <w:t>i</w:t>
            </w:r>
            <w:r w:rsidRPr="00C023AD">
              <w:rPr>
                <w:rFonts w:ascii="Times New Roman" w:hAnsi="Times New Roman" w:cs="Times New Roman"/>
                <w:bCs/>
                <w:color w:val="000000" w:themeColor="text1"/>
                <w:sz w:val="24"/>
                <w:szCs w:val="24"/>
                <w:lang w:val="ro-RO"/>
              </w:rPr>
              <w:t xml:space="preserve">mplementarea </w:t>
            </w:r>
            <w:r w:rsidR="002A7774" w:rsidRPr="00C023AD">
              <w:rPr>
                <w:rFonts w:ascii="Times New Roman" w:hAnsi="Times New Roman" w:cs="Times New Roman"/>
                <w:bCs/>
                <w:color w:val="000000" w:themeColor="text1"/>
                <w:sz w:val="24"/>
                <w:szCs w:val="24"/>
                <w:lang w:val="ro-RO"/>
              </w:rPr>
              <w:t>P</w:t>
            </w:r>
            <w:r w:rsidRPr="00C023AD">
              <w:rPr>
                <w:rFonts w:ascii="Times New Roman" w:hAnsi="Times New Roman" w:cs="Times New Roman"/>
                <w:bCs/>
                <w:color w:val="000000" w:themeColor="text1"/>
                <w:sz w:val="24"/>
                <w:szCs w:val="24"/>
                <w:lang w:val="ro-RO"/>
              </w:rPr>
              <w:t>roiectului ,,Programul sectorului energetic”</w:t>
            </w:r>
          </w:p>
        </w:tc>
        <w:tc>
          <w:tcPr>
            <w:tcW w:w="782" w:type="pct"/>
            <w:vAlign w:val="center"/>
          </w:tcPr>
          <w:p w14:paraId="75CF318A" w14:textId="77777777" w:rsidR="00D34B98" w:rsidRPr="00C023AD" w:rsidRDefault="00D34B98" w:rsidP="00420CCD">
            <w:pPr>
              <w:rPr>
                <w:rFonts w:ascii="Times New Roman" w:hAnsi="Times New Roman" w:cs="Times New Roman"/>
                <w:color w:val="000000" w:themeColor="text1"/>
                <w:sz w:val="24"/>
                <w:szCs w:val="24"/>
                <w:lang w:val="ro-RO"/>
              </w:rPr>
            </w:pPr>
          </w:p>
          <w:p w14:paraId="28AC6EAD" w14:textId="77777777" w:rsidR="00D34B98" w:rsidRPr="00C023AD" w:rsidRDefault="00D34B98" w:rsidP="00420CCD">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8</w:t>
            </w:r>
            <w:r w:rsidR="00121998"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736,0</w:t>
            </w:r>
          </w:p>
        </w:tc>
        <w:tc>
          <w:tcPr>
            <w:tcW w:w="703" w:type="pct"/>
            <w:vAlign w:val="center"/>
          </w:tcPr>
          <w:p w14:paraId="7A1E99EB" w14:textId="77777777" w:rsidR="00D34B98" w:rsidRPr="00C023AD" w:rsidRDefault="00D34B98" w:rsidP="00420CCD">
            <w:pPr>
              <w:jc w:val="center"/>
              <w:rPr>
                <w:rFonts w:ascii="Times New Roman" w:hAnsi="Times New Roman" w:cs="Times New Roman"/>
                <w:color w:val="000000" w:themeColor="text1"/>
                <w:sz w:val="24"/>
                <w:szCs w:val="24"/>
                <w:lang w:val="ro-RO"/>
              </w:rPr>
            </w:pPr>
          </w:p>
          <w:p w14:paraId="0303B99F" w14:textId="77777777" w:rsidR="00D34B98" w:rsidRPr="00C023AD" w:rsidRDefault="00121998" w:rsidP="00420CCD">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8 436,0</w:t>
            </w:r>
          </w:p>
        </w:tc>
        <w:tc>
          <w:tcPr>
            <w:tcW w:w="781" w:type="pct"/>
            <w:vAlign w:val="center"/>
          </w:tcPr>
          <w:p w14:paraId="40F4B5F2" w14:textId="77777777" w:rsidR="00D34B98" w:rsidRPr="00C023AD" w:rsidRDefault="00D34B98" w:rsidP="00420CCD">
            <w:pPr>
              <w:jc w:val="center"/>
              <w:rPr>
                <w:rFonts w:ascii="Times New Roman" w:hAnsi="Times New Roman" w:cs="Times New Roman"/>
                <w:color w:val="000000" w:themeColor="text1"/>
                <w:sz w:val="24"/>
                <w:szCs w:val="24"/>
                <w:lang w:val="ro-RO"/>
              </w:rPr>
            </w:pPr>
          </w:p>
          <w:p w14:paraId="06F4CCB4" w14:textId="77777777" w:rsidR="00D34B98" w:rsidRPr="00C023AD" w:rsidRDefault="00D34B98" w:rsidP="00420CCD">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8</w:t>
            </w:r>
            <w:r w:rsidR="00121998" w:rsidRPr="00C023AD">
              <w:rPr>
                <w:rFonts w:ascii="Times New Roman" w:hAnsi="Times New Roman" w:cs="Times New Roman"/>
                <w:color w:val="000000" w:themeColor="text1"/>
                <w:sz w:val="24"/>
                <w:szCs w:val="24"/>
                <w:lang w:val="ro-RO"/>
              </w:rPr>
              <w:t xml:space="preserve"> 436,0</w:t>
            </w:r>
          </w:p>
        </w:tc>
      </w:tr>
      <w:tr w:rsidR="000F09C2" w:rsidRPr="00C023AD" w14:paraId="4C644059" w14:textId="77777777" w:rsidTr="001E17F5">
        <w:tc>
          <w:tcPr>
            <w:tcW w:w="2734" w:type="pct"/>
          </w:tcPr>
          <w:p w14:paraId="3EB3B80E" w14:textId="77777777" w:rsidR="009021EB" w:rsidRPr="00C023AD" w:rsidRDefault="001C73F2" w:rsidP="00420CCD">
            <w:pPr>
              <w:jc w:val="both"/>
              <w:rPr>
                <w:rFonts w:ascii="Times New Roman" w:hAnsi="Times New Roman" w:cs="Times New Roman"/>
                <w:sz w:val="24"/>
                <w:szCs w:val="24"/>
                <w:lang w:val="ro-RO"/>
              </w:rPr>
            </w:pPr>
            <w:r w:rsidRPr="00C023AD">
              <w:rPr>
                <w:rFonts w:ascii="Times New Roman" w:hAnsi="Times New Roman" w:cs="Times New Roman"/>
                <w:sz w:val="24"/>
                <w:szCs w:val="24"/>
                <w:lang w:val="ro-RO"/>
              </w:rPr>
              <w:t>Dezvoltarea regională și locală</w:t>
            </w:r>
          </w:p>
        </w:tc>
        <w:tc>
          <w:tcPr>
            <w:tcW w:w="782" w:type="pct"/>
            <w:vAlign w:val="center"/>
          </w:tcPr>
          <w:p w14:paraId="0FA8D904" w14:textId="77777777" w:rsidR="009021EB" w:rsidRPr="00C023AD" w:rsidRDefault="00CB4DDF" w:rsidP="00420CCD">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8</w:t>
            </w:r>
            <w:r w:rsidR="00121998"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000,0</w:t>
            </w:r>
          </w:p>
        </w:tc>
        <w:tc>
          <w:tcPr>
            <w:tcW w:w="703" w:type="pct"/>
            <w:vAlign w:val="center"/>
          </w:tcPr>
          <w:p w14:paraId="5B9A1F74" w14:textId="77777777" w:rsidR="009021EB" w:rsidRPr="00C023AD" w:rsidRDefault="009021EB" w:rsidP="00420CCD">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8</w:t>
            </w:r>
            <w:r w:rsidR="00121998"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000,0</w:t>
            </w:r>
          </w:p>
        </w:tc>
        <w:tc>
          <w:tcPr>
            <w:tcW w:w="781" w:type="pct"/>
            <w:vAlign w:val="center"/>
          </w:tcPr>
          <w:p w14:paraId="42B59D67" w14:textId="77777777" w:rsidR="009021EB" w:rsidRPr="00C023AD" w:rsidRDefault="009021EB" w:rsidP="00420CCD">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8</w:t>
            </w:r>
            <w:r w:rsidR="00121998"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000,0</w:t>
            </w:r>
          </w:p>
        </w:tc>
      </w:tr>
      <w:tr w:rsidR="000F09C2" w:rsidRPr="00C023AD" w14:paraId="56081D77" w14:textId="77777777" w:rsidTr="001E17F5">
        <w:tc>
          <w:tcPr>
            <w:tcW w:w="2734" w:type="pct"/>
          </w:tcPr>
          <w:p w14:paraId="3D057E8F" w14:textId="77777777" w:rsidR="009021EB" w:rsidRPr="00C023AD" w:rsidRDefault="009021EB" w:rsidP="00420CCD">
            <w:pPr>
              <w:rPr>
                <w:rFonts w:ascii="Times New Roman" w:hAnsi="Times New Roman" w:cs="Times New Roman"/>
                <w:sz w:val="24"/>
                <w:szCs w:val="24"/>
                <w:lang w:val="ro-RO"/>
              </w:rPr>
            </w:pPr>
            <w:r w:rsidRPr="00C023AD">
              <w:rPr>
                <w:rFonts w:ascii="Times New Roman" w:hAnsi="Times New Roman" w:cs="Times New Roman"/>
                <w:sz w:val="24"/>
                <w:szCs w:val="24"/>
                <w:lang w:val="ro-RO"/>
              </w:rPr>
              <w:t>Implementarea proiectelor din FEE</w:t>
            </w:r>
          </w:p>
        </w:tc>
        <w:tc>
          <w:tcPr>
            <w:tcW w:w="782" w:type="pct"/>
            <w:tcBorders>
              <w:bottom w:val="single" w:sz="4" w:space="0" w:color="auto"/>
            </w:tcBorders>
            <w:vAlign w:val="center"/>
          </w:tcPr>
          <w:p w14:paraId="16D500D4" w14:textId="77777777" w:rsidR="009021EB" w:rsidRPr="00C023AD" w:rsidRDefault="009021EB" w:rsidP="00420CCD">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3</w:t>
            </w:r>
            <w:r w:rsidR="00121998"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200,0</w:t>
            </w:r>
          </w:p>
        </w:tc>
        <w:tc>
          <w:tcPr>
            <w:tcW w:w="703" w:type="pct"/>
            <w:tcBorders>
              <w:bottom w:val="single" w:sz="4" w:space="0" w:color="auto"/>
            </w:tcBorders>
            <w:vAlign w:val="center"/>
          </w:tcPr>
          <w:p w14:paraId="048D866F" w14:textId="77777777" w:rsidR="009021EB" w:rsidRPr="00C023AD" w:rsidRDefault="00C0735A" w:rsidP="00420CCD">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3</w:t>
            </w:r>
            <w:r w:rsidR="00121998"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200,0</w:t>
            </w:r>
          </w:p>
        </w:tc>
        <w:tc>
          <w:tcPr>
            <w:tcW w:w="781" w:type="pct"/>
            <w:tcBorders>
              <w:bottom w:val="single" w:sz="4" w:space="0" w:color="auto"/>
            </w:tcBorders>
            <w:vAlign w:val="center"/>
          </w:tcPr>
          <w:p w14:paraId="446AF364" w14:textId="77777777" w:rsidR="009021EB" w:rsidRPr="00C023AD" w:rsidRDefault="00C0735A" w:rsidP="00420CCD">
            <w:pPr>
              <w:jc w:val="center"/>
              <w:rPr>
                <w:rFonts w:ascii="Times New Roman" w:hAnsi="Times New Roman" w:cs="Times New Roman"/>
                <w:color w:val="000000" w:themeColor="text1"/>
                <w:sz w:val="24"/>
                <w:szCs w:val="24"/>
                <w:lang w:val="ro-RO"/>
              </w:rPr>
            </w:pPr>
            <w:r w:rsidRPr="00C023AD">
              <w:rPr>
                <w:rFonts w:ascii="Times New Roman" w:hAnsi="Times New Roman" w:cs="Times New Roman"/>
                <w:color w:val="000000" w:themeColor="text1"/>
                <w:sz w:val="24"/>
                <w:szCs w:val="24"/>
                <w:lang w:val="ro-RO"/>
              </w:rPr>
              <w:t>3</w:t>
            </w:r>
            <w:r w:rsidR="00121998" w:rsidRPr="00C023AD">
              <w:rPr>
                <w:rFonts w:ascii="Times New Roman" w:hAnsi="Times New Roman" w:cs="Times New Roman"/>
                <w:color w:val="000000" w:themeColor="text1"/>
                <w:sz w:val="24"/>
                <w:szCs w:val="24"/>
                <w:lang w:val="ro-RO"/>
              </w:rPr>
              <w:t xml:space="preserve"> </w:t>
            </w:r>
            <w:r w:rsidRPr="00C023AD">
              <w:rPr>
                <w:rFonts w:ascii="Times New Roman" w:hAnsi="Times New Roman" w:cs="Times New Roman"/>
                <w:color w:val="000000" w:themeColor="text1"/>
                <w:sz w:val="24"/>
                <w:szCs w:val="24"/>
                <w:lang w:val="ro-RO"/>
              </w:rPr>
              <w:t>200,0</w:t>
            </w:r>
          </w:p>
        </w:tc>
      </w:tr>
      <w:tr w:rsidR="000F09C2" w:rsidRPr="00C023AD" w14:paraId="581D9583" w14:textId="77777777" w:rsidTr="001E17F5">
        <w:tc>
          <w:tcPr>
            <w:tcW w:w="2734" w:type="pct"/>
          </w:tcPr>
          <w:p w14:paraId="105F4BC7" w14:textId="77777777" w:rsidR="009021EB" w:rsidRPr="00C023AD" w:rsidRDefault="009021EB" w:rsidP="00420CCD">
            <w:pPr>
              <w:rPr>
                <w:rFonts w:ascii="Times New Roman" w:hAnsi="Times New Roman" w:cs="Times New Roman"/>
                <w:b/>
                <w:color w:val="000000" w:themeColor="text1"/>
                <w:sz w:val="24"/>
                <w:szCs w:val="24"/>
                <w:lang w:val="ro-RO"/>
              </w:rPr>
            </w:pPr>
            <w:r w:rsidRPr="00C023AD">
              <w:rPr>
                <w:rFonts w:ascii="Times New Roman" w:hAnsi="Times New Roman" w:cs="Times New Roman"/>
                <w:b/>
                <w:color w:val="000000" w:themeColor="text1"/>
                <w:sz w:val="24"/>
                <w:szCs w:val="24"/>
                <w:lang w:val="ro-RO"/>
              </w:rPr>
              <w:t>Total subprogramul 5810</w:t>
            </w:r>
          </w:p>
        </w:tc>
        <w:tc>
          <w:tcPr>
            <w:tcW w:w="782" w:type="pct"/>
            <w:tcBorders>
              <w:top w:val="single" w:sz="4" w:space="0" w:color="auto"/>
              <w:left w:val="nil"/>
              <w:bottom w:val="single" w:sz="4" w:space="0" w:color="auto"/>
              <w:right w:val="single" w:sz="4" w:space="0" w:color="auto"/>
            </w:tcBorders>
            <w:shd w:val="clear" w:color="auto" w:fill="auto"/>
            <w:vAlign w:val="bottom"/>
          </w:tcPr>
          <w:p w14:paraId="32EADA33" w14:textId="77777777" w:rsidR="009021EB" w:rsidRPr="00C023AD" w:rsidRDefault="008C7D7F" w:rsidP="00420CCD">
            <w:pPr>
              <w:jc w:val="center"/>
              <w:rPr>
                <w:rFonts w:ascii="Times New Roman" w:hAnsi="Times New Roman" w:cs="Times New Roman"/>
                <w:b/>
                <w:bCs/>
                <w:noProof w:val="0"/>
                <w:sz w:val="24"/>
                <w:szCs w:val="24"/>
                <w:lang w:val="ro-RO"/>
              </w:rPr>
            </w:pPr>
            <w:r w:rsidRPr="00C023AD">
              <w:rPr>
                <w:rFonts w:ascii="Times New Roman" w:hAnsi="Times New Roman" w:cs="Times New Roman"/>
                <w:b/>
                <w:bCs/>
                <w:sz w:val="24"/>
                <w:szCs w:val="24"/>
                <w:lang w:val="ro-RO"/>
              </w:rPr>
              <w:t>544 340,0</w:t>
            </w:r>
          </w:p>
        </w:tc>
        <w:tc>
          <w:tcPr>
            <w:tcW w:w="703" w:type="pct"/>
            <w:tcBorders>
              <w:top w:val="single" w:sz="4" w:space="0" w:color="auto"/>
              <w:left w:val="single" w:sz="4" w:space="0" w:color="auto"/>
              <w:bottom w:val="single" w:sz="4" w:space="0" w:color="auto"/>
              <w:right w:val="single" w:sz="4" w:space="0" w:color="auto"/>
            </w:tcBorders>
            <w:shd w:val="clear" w:color="auto" w:fill="auto"/>
            <w:vAlign w:val="bottom"/>
          </w:tcPr>
          <w:p w14:paraId="76C1A63F" w14:textId="77777777" w:rsidR="009021EB" w:rsidRPr="00C023AD" w:rsidRDefault="008C7D7F" w:rsidP="00420CCD">
            <w:pPr>
              <w:jc w:val="center"/>
              <w:rPr>
                <w:rFonts w:ascii="Times New Roman" w:hAnsi="Times New Roman" w:cs="Times New Roman"/>
                <w:b/>
                <w:bCs/>
                <w:sz w:val="24"/>
                <w:szCs w:val="24"/>
                <w:lang w:val="ro-RO"/>
              </w:rPr>
            </w:pPr>
            <w:r w:rsidRPr="00C023AD">
              <w:rPr>
                <w:rFonts w:ascii="Times New Roman" w:hAnsi="Times New Roman" w:cs="Times New Roman"/>
                <w:b/>
                <w:bCs/>
                <w:sz w:val="24"/>
                <w:szCs w:val="24"/>
                <w:lang w:val="ro-RO"/>
              </w:rPr>
              <w:t>728 026,0</w:t>
            </w:r>
          </w:p>
        </w:tc>
        <w:tc>
          <w:tcPr>
            <w:tcW w:w="781" w:type="pct"/>
            <w:tcBorders>
              <w:top w:val="single" w:sz="4" w:space="0" w:color="auto"/>
              <w:left w:val="single" w:sz="4" w:space="0" w:color="auto"/>
              <w:bottom w:val="single" w:sz="4" w:space="0" w:color="auto"/>
              <w:right w:val="single" w:sz="4" w:space="0" w:color="auto"/>
            </w:tcBorders>
            <w:shd w:val="clear" w:color="auto" w:fill="auto"/>
            <w:vAlign w:val="bottom"/>
          </w:tcPr>
          <w:p w14:paraId="7E13C947" w14:textId="77777777" w:rsidR="009021EB" w:rsidRPr="00C023AD" w:rsidRDefault="009021EB" w:rsidP="00420CCD">
            <w:pPr>
              <w:jc w:val="center"/>
              <w:rPr>
                <w:rFonts w:ascii="Times New Roman" w:hAnsi="Times New Roman" w:cs="Times New Roman"/>
                <w:b/>
                <w:bCs/>
                <w:sz w:val="24"/>
                <w:szCs w:val="24"/>
                <w:lang w:val="ro-RO"/>
              </w:rPr>
            </w:pPr>
            <w:r w:rsidRPr="00C023AD">
              <w:rPr>
                <w:rFonts w:ascii="Times New Roman" w:hAnsi="Times New Roman" w:cs="Times New Roman"/>
                <w:b/>
                <w:bCs/>
                <w:sz w:val="24"/>
                <w:szCs w:val="24"/>
                <w:lang w:val="ro-RO"/>
              </w:rPr>
              <w:t>4</w:t>
            </w:r>
            <w:r w:rsidR="008C7D7F" w:rsidRPr="00C023AD">
              <w:rPr>
                <w:rFonts w:ascii="Times New Roman" w:hAnsi="Times New Roman" w:cs="Times New Roman"/>
                <w:b/>
                <w:bCs/>
                <w:sz w:val="24"/>
                <w:szCs w:val="24"/>
                <w:lang w:val="ro-RO"/>
              </w:rPr>
              <w:t>3</w:t>
            </w:r>
            <w:r w:rsidRPr="00C023AD">
              <w:rPr>
                <w:rFonts w:ascii="Times New Roman" w:hAnsi="Times New Roman" w:cs="Times New Roman"/>
                <w:b/>
                <w:bCs/>
                <w:sz w:val="24"/>
                <w:szCs w:val="24"/>
                <w:lang w:val="ro-RO"/>
              </w:rPr>
              <w:t>2</w:t>
            </w:r>
            <w:r w:rsidR="00121998" w:rsidRPr="00C023AD">
              <w:rPr>
                <w:rFonts w:ascii="Times New Roman" w:hAnsi="Times New Roman" w:cs="Times New Roman"/>
                <w:b/>
                <w:bCs/>
                <w:sz w:val="24"/>
                <w:szCs w:val="24"/>
                <w:lang w:val="ro-RO"/>
              </w:rPr>
              <w:t xml:space="preserve"> </w:t>
            </w:r>
            <w:r w:rsidR="008C7D7F" w:rsidRPr="00C023AD">
              <w:rPr>
                <w:rFonts w:ascii="Times New Roman" w:hAnsi="Times New Roman" w:cs="Times New Roman"/>
                <w:b/>
                <w:bCs/>
                <w:sz w:val="24"/>
                <w:szCs w:val="24"/>
                <w:lang w:val="ro-RO"/>
              </w:rPr>
              <w:t>400,8</w:t>
            </w:r>
          </w:p>
        </w:tc>
      </w:tr>
    </w:tbl>
    <w:p w14:paraId="01FDB203" w14:textId="77777777" w:rsidR="009021EB" w:rsidRPr="00C023AD" w:rsidRDefault="009021EB" w:rsidP="00420CCD">
      <w:pPr>
        <w:spacing w:after="0" w:line="240" w:lineRule="auto"/>
        <w:rPr>
          <w:rFonts w:ascii="Times New Roman" w:hAnsi="Times New Roman" w:cs="Times New Roman"/>
          <w:color w:val="FF0000"/>
          <w:sz w:val="24"/>
          <w:szCs w:val="24"/>
          <w:lang w:val="ro-RO"/>
        </w:rPr>
      </w:pPr>
    </w:p>
    <w:sectPr w:rsidR="009021EB" w:rsidRPr="00C023AD" w:rsidSect="00017117">
      <w:headerReference w:type="default" r:id="rId7"/>
      <w:footerReference w:type="default" r:id="rId8"/>
      <w:pgSz w:w="11906" w:h="16838"/>
      <w:pgMar w:top="1134" w:right="850" w:bottom="993" w:left="1701" w:header="708" w:footer="708" w:gutter="0"/>
      <w:pgNumType w:start="14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6D054" w14:textId="77777777" w:rsidR="00512419" w:rsidRDefault="00512419">
      <w:pPr>
        <w:spacing w:after="0" w:line="240" w:lineRule="auto"/>
      </w:pPr>
      <w:r>
        <w:separator/>
      </w:r>
    </w:p>
  </w:endnote>
  <w:endnote w:type="continuationSeparator" w:id="0">
    <w:p w14:paraId="0088C492" w14:textId="77777777" w:rsidR="00512419" w:rsidRDefault="00512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77EBA" w14:textId="77777777" w:rsidR="00C16539" w:rsidRDefault="00017117">
    <w:pPr>
      <w:pStyle w:val="Footer"/>
      <w:jc w:val="right"/>
    </w:pPr>
  </w:p>
  <w:p w14:paraId="0A056A9F" w14:textId="77777777" w:rsidR="00C16539" w:rsidRDefault="00017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2D462" w14:textId="77777777" w:rsidR="00512419" w:rsidRDefault="00512419">
      <w:pPr>
        <w:spacing w:after="0" w:line="240" w:lineRule="auto"/>
      </w:pPr>
      <w:r>
        <w:separator/>
      </w:r>
    </w:p>
  </w:footnote>
  <w:footnote w:type="continuationSeparator" w:id="0">
    <w:p w14:paraId="4EDB8B26" w14:textId="77777777" w:rsidR="00512419" w:rsidRDefault="005124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6765316"/>
      <w:docPartObj>
        <w:docPartGallery w:val="Page Numbers (Top of Page)"/>
        <w:docPartUnique/>
      </w:docPartObj>
    </w:sdtPr>
    <w:sdtEndPr>
      <w:rPr>
        <w:noProof/>
      </w:rPr>
    </w:sdtEndPr>
    <w:sdtContent>
      <w:p w14:paraId="4C9141D9" w14:textId="385DD7BE" w:rsidR="00017117" w:rsidRDefault="00017117">
        <w:pPr>
          <w:pStyle w:val="Header"/>
          <w:jc w:val="center"/>
        </w:pPr>
        <w:r>
          <w:fldChar w:fldCharType="begin"/>
        </w:r>
        <w:r>
          <w:instrText xml:space="preserve"> PAGE   \* MERGEFORMAT </w:instrText>
        </w:r>
        <w:r>
          <w:fldChar w:fldCharType="separate"/>
        </w:r>
        <w:r>
          <w:rPr>
            <w:noProof/>
          </w:rPr>
          <w:t>143</w:t>
        </w:r>
        <w:r>
          <w:rPr>
            <w:noProof/>
          </w:rPr>
          <w:fldChar w:fldCharType="end"/>
        </w:r>
      </w:p>
    </w:sdtContent>
  </w:sdt>
  <w:p w14:paraId="6D013557" w14:textId="77777777" w:rsidR="00017117" w:rsidRDefault="000171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66E6E"/>
    <w:multiLevelType w:val="hybridMultilevel"/>
    <w:tmpl w:val="A6D0104A"/>
    <w:lvl w:ilvl="0" w:tplc="F01886F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F60D36"/>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22D17682"/>
    <w:multiLevelType w:val="hybridMultilevel"/>
    <w:tmpl w:val="57F0E776"/>
    <w:lvl w:ilvl="0" w:tplc="20E071C0">
      <w:numFmt w:val="bullet"/>
      <w:lvlText w:val="-"/>
      <w:lvlJc w:val="left"/>
      <w:pPr>
        <w:ind w:left="900" w:hanging="360"/>
      </w:pPr>
      <w:rPr>
        <w:rFonts w:ascii="Times New Roman" w:eastAsia="Times New Roman" w:hAnsi="Times New Roman" w:cs="Times New Roman" w:hint="default"/>
        <w:color w:val="auto"/>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E6879D8"/>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33730BC7"/>
    <w:multiLevelType w:val="singleLevel"/>
    <w:tmpl w:val="31A4DF22"/>
    <w:lvl w:ilvl="0">
      <w:start w:val="1"/>
      <w:numFmt w:val="bullet"/>
      <w:pStyle w:val="mk1txtb1"/>
      <w:lvlText w:val=""/>
      <w:lvlJc w:val="left"/>
      <w:pPr>
        <w:tabs>
          <w:tab w:val="num" w:pos="1495"/>
        </w:tabs>
        <w:ind w:left="1423" w:hanging="288"/>
      </w:pPr>
      <w:rPr>
        <w:rFonts w:ascii="Tahoma" w:hAnsi="Tahoma" w:hint="default"/>
      </w:rPr>
    </w:lvl>
  </w:abstractNum>
  <w:abstractNum w:abstractNumId="5" w15:restartNumberingAfterBreak="0">
    <w:nsid w:val="36C56E30"/>
    <w:multiLevelType w:val="hybridMultilevel"/>
    <w:tmpl w:val="FDF2EE4A"/>
    <w:lvl w:ilvl="0" w:tplc="56B0EEA0">
      <w:start w:val="1"/>
      <w:numFmt w:val="bullet"/>
      <w:lvlText w:val="-"/>
      <w:lvlJc w:val="left"/>
      <w:pPr>
        <w:ind w:left="720" w:hanging="360"/>
      </w:pPr>
      <w:rPr>
        <w:rFonts w:ascii="Arial" w:eastAsia="Times New Roman" w:hAnsi="Arial" w:cs="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677FE3"/>
    <w:multiLevelType w:val="hybridMultilevel"/>
    <w:tmpl w:val="1F0A0E46"/>
    <w:lvl w:ilvl="0" w:tplc="1A523BB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05475C"/>
    <w:multiLevelType w:val="hybridMultilevel"/>
    <w:tmpl w:val="86A28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7DFE"/>
    <w:multiLevelType w:val="hybridMultilevel"/>
    <w:tmpl w:val="A35EC718"/>
    <w:lvl w:ilvl="0" w:tplc="E708D520">
      <w:start w:val="4"/>
      <w:numFmt w:val="upperRoman"/>
      <w:lvlText w:val="%1."/>
      <w:lvlJc w:val="left"/>
      <w:pPr>
        <w:ind w:left="1003" w:hanging="72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 w15:restartNumberingAfterBreak="0">
    <w:nsid w:val="5FFB6E0C"/>
    <w:multiLevelType w:val="hybridMultilevel"/>
    <w:tmpl w:val="4B14B88A"/>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63E2200F"/>
    <w:multiLevelType w:val="hybridMultilevel"/>
    <w:tmpl w:val="32C068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0E25261"/>
    <w:multiLevelType w:val="hybridMultilevel"/>
    <w:tmpl w:val="97307DC2"/>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1D71DC4"/>
    <w:multiLevelType w:val="hybridMultilevel"/>
    <w:tmpl w:val="A51E1D54"/>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74F935AA"/>
    <w:multiLevelType w:val="hybridMultilevel"/>
    <w:tmpl w:val="DC9865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A57BA9"/>
    <w:multiLevelType w:val="hybridMultilevel"/>
    <w:tmpl w:val="AB043FE6"/>
    <w:lvl w:ilvl="0" w:tplc="0419000F">
      <w:start w:val="1"/>
      <w:numFmt w:val="decimal"/>
      <w:lvlText w:val="%1."/>
      <w:lvlJc w:val="left"/>
      <w:pPr>
        <w:ind w:left="644"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3"/>
  </w:num>
  <w:num w:numId="2">
    <w:abstractNumId w:val="4"/>
  </w:num>
  <w:num w:numId="3">
    <w:abstractNumId w:val="12"/>
  </w:num>
  <w:num w:numId="4">
    <w:abstractNumId w:val="11"/>
  </w:num>
  <w:num w:numId="5">
    <w:abstractNumId w:val="1"/>
  </w:num>
  <w:num w:numId="6">
    <w:abstractNumId w:val="9"/>
  </w:num>
  <w:num w:numId="7">
    <w:abstractNumId w:val="8"/>
  </w:num>
  <w:num w:numId="8">
    <w:abstractNumId w:val="0"/>
  </w:num>
  <w:num w:numId="9">
    <w:abstractNumId w:val="2"/>
  </w:num>
  <w:num w:numId="10">
    <w:abstractNumId w:val="14"/>
  </w:num>
  <w:num w:numId="11">
    <w:abstractNumId w:val="10"/>
  </w:num>
  <w:num w:numId="12">
    <w:abstractNumId w:val="5"/>
  </w:num>
  <w:num w:numId="13">
    <w:abstractNumId w:val="6"/>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1EB"/>
    <w:rsid w:val="00000C91"/>
    <w:rsid w:val="00003192"/>
    <w:rsid w:val="00010C0C"/>
    <w:rsid w:val="00017117"/>
    <w:rsid w:val="000337B6"/>
    <w:rsid w:val="000354B4"/>
    <w:rsid w:val="00041890"/>
    <w:rsid w:val="000645F1"/>
    <w:rsid w:val="00073957"/>
    <w:rsid w:val="00087C9C"/>
    <w:rsid w:val="000B01F5"/>
    <w:rsid w:val="000B3EF5"/>
    <w:rsid w:val="000C09E2"/>
    <w:rsid w:val="000F09C2"/>
    <w:rsid w:val="001054CD"/>
    <w:rsid w:val="00105E63"/>
    <w:rsid w:val="00117744"/>
    <w:rsid w:val="00121998"/>
    <w:rsid w:val="001376B3"/>
    <w:rsid w:val="00137E4E"/>
    <w:rsid w:val="001526F5"/>
    <w:rsid w:val="00155439"/>
    <w:rsid w:val="001642D9"/>
    <w:rsid w:val="001736C4"/>
    <w:rsid w:val="001738B4"/>
    <w:rsid w:val="001C2AD2"/>
    <w:rsid w:val="001C73F2"/>
    <w:rsid w:val="001E17F5"/>
    <w:rsid w:val="001E1A59"/>
    <w:rsid w:val="00205B2F"/>
    <w:rsid w:val="00226B8D"/>
    <w:rsid w:val="00230F22"/>
    <w:rsid w:val="00237E86"/>
    <w:rsid w:val="0024015E"/>
    <w:rsid w:val="00271714"/>
    <w:rsid w:val="00273111"/>
    <w:rsid w:val="002A3F83"/>
    <w:rsid w:val="002A4ED6"/>
    <w:rsid w:val="002A7774"/>
    <w:rsid w:val="002B1629"/>
    <w:rsid w:val="002B6FD8"/>
    <w:rsid w:val="002E0B1A"/>
    <w:rsid w:val="0030203A"/>
    <w:rsid w:val="0030749C"/>
    <w:rsid w:val="003302BE"/>
    <w:rsid w:val="003317B1"/>
    <w:rsid w:val="00354D84"/>
    <w:rsid w:val="003573D2"/>
    <w:rsid w:val="00364E05"/>
    <w:rsid w:val="00367B58"/>
    <w:rsid w:val="003A66C1"/>
    <w:rsid w:val="003B1435"/>
    <w:rsid w:val="003C58E4"/>
    <w:rsid w:val="003E0303"/>
    <w:rsid w:val="003E0814"/>
    <w:rsid w:val="00404564"/>
    <w:rsid w:val="00414AEC"/>
    <w:rsid w:val="00420CCD"/>
    <w:rsid w:val="00451D95"/>
    <w:rsid w:val="004663A6"/>
    <w:rsid w:val="00467DBC"/>
    <w:rsid w:val="00487D21"/>
    <w:rsid w:val="004920B8"/>
    <w:rsid w:val="00493C9E"/>
    <w:rsid w:val="004A41C5"/>
    <w:rsid w:val="004B01C8"/>
    <w:rsid w:val="004B16B5"/>
    <w:rsid w:val="004B3143"/>
    <w:rsid w:val="004B496E"/>
    <w:rsid w:val="004C013E"/>
    <w:rsid w:val="004D1B99"/>
    <w:rsid w:val="004D2F0B"/>
    <w:rsid w:val="004E7BB6"/>
    <w:rsid w:val="004F2E1D"/>
    <w:rsid w:val="004F5A3D"/>
    <w:rsid w:val="004F71AC"/>
    <w:rsid w:val="00512419"/>
    <w:rsid w:val="005140CB"/>
    <w:rsid w:val="005206F6"/>
    <w:rsid w:val="00533F50"/>
    <w:rsid w:val="0053475F"/>
    <w:rsid w:val="00557FAA"/>
    <w:rsid w:val="00561392"/>
    <w:rsid w:val="00565F50"/>
    <w:rsid w:val="00570B5F"/>
    <w:rsid w:val="00573FC3"/>
    <w:rsid w:val="0058556E"/>
    <w:rsid w:val="005A5A0D"/>
    <w:rsid w:val="005B3982"/>
    <w:rsid w:val="005B41D5"/>
    <w:rsid w:val="005C206B"/>
    <w:rsid w:val="005C560F"/>
    <w:rsid w:val="005E3619"/>
    <w:rsid w:val="005E3ADC"/>
    <w:rsid w:val="005F263D"/>
    <w:rsid w:val="00623255"/>
    <w:rsid w:val="006621C5"/>
    <w:rsid w:val="00675D85"/>
    <w:rsid w:val="00683D5D"/>
    <w:rsid w:val="006B1862"/>
    <w:rsid w:val="006B3595"/>
    <w:rsid w:val="006D1FE9"/>
    <w:rsid w:val="006D51BD"/>
    <w:rsid w:val="006D5519"/>
    <w:rsid w:val="006F4A28"/>
    <w:rsid w:val="00716A86"/>
    <w:rsid w:val="00717891"/>
    <w:rsid w:val="00727AF2"/>
    <w:rsid w:val="0073082D"/>
    <w:rsid w:val="00733713"/>
    <w:rsid w:val="007542DF"/>
    <w:rsid w:val="00773101"/>
    <w:rsid w:val="00774F29"/>
    <w:rsid w:val="00775F35"/>
    <w:rsid w:val="0078044E"/>
    <w:rsid w:val="007B4B62"/>
    <w:rsid w:val="007B7DAA"/>
    <w:rsid w:val="007C47BD"/>
    <w:rsid w:val="007D0D5D"/>
    <w:rsid w:val="007E0FD2"/>
    <w:rsid w:val="007E2E35"/>
    <w:rsid w:val="0080358F"/>
    <w:rsid w:val="0080562B"/>
    <w:rsid w:val="0081756D"/>
    <w:rsid w:val="0082387A"/>
    <w:rsid w:val="00826307"/>
    <w:rsid w:val="008341A0"/>
    <w:rsid w:val="00851280"/>
    <w:rsid w:val="00853B61"/>
    <w:rsid w:val="00855191"/>
    <w:rsid w:val="008C7D7F"/>
    <w:rsid w:val="008D40D6"/>
    <w:rsid w:val="008E6077"/>
    <w:rsid w:val="008F59D7"/>
    <w:rsid w:val="008F5E16"/>
    <w:rsid w:val="009021EB"/>
    <w:rsid w:val="009166A1"/>
    <w:rsid w:val="00923D22"/>
    <w:rsid w:val="00950C05"/>
    <w:rsid w:val="009571F6"/>
    <w:rsid w:val="00974560"/>
    <w:rsid w:val="00983F95"/>
    <w:rsid w:val="009909F3"/>
    <w:rsid w:val="009A4E44"/>
    <w:rsid w:val="009B09D6"/>
    <w:rsid w:val="009B173B"/>
    <w:rsid w:val="009B424B"/>
    <w:rsid w:val="009C75DB"/>
    <w:rsid w:val="009E0525"/>
    <w:rsid w:val="009E277D"/>
    <w:rsid w:val="009F49E9"/>
    <w:rsid w:val="00A14520"/>
    <w:rsid w:val="00A179E4"/>
    <w:rsid w:val="00A560D3"/>
    <w:rsid w:val="00A63E75"/>
    <w:rsid w:val="00A65D50"/>
    <w:rsid w:val="00A70390"/>
    <w:rsid w:val="00A7700E"/>
    <w:rsid w:val="00A77E58"/>
    <w:rsid w:val="00A811CF"/>
    <w:rsid w:val="00A91E45"/>
    <w:rsid w:val="00A953AF"/>
    <w:rsid w:val="00AB2E2D"/>
    <w:rsid w:val="00AB5028"/>
    <w:rsid w:val="00AC71A0"/>
    <w:rsid w:val="00AD7F7E"/>
    <w:rsid w:val="00AE1943"/>
    <w:rsid w:val="00AE6DC8"/>
    <w:rsid w:val="00AE751F"/>
    <w:rsid w:val="00AE7558"/>
    <w:rsid w:val="00B00390"/>
    <w:rsid w:val="00B0079F"/>
    <w:rsid w:val="00B467C0"/>
    <w:rsid w:val="00B541A4"/>
    <w:rsid w:val="00B6235A"/>
    <w:rsid w:val="00B64C22"/>
    <w:rsid w:val="00B85FEB"/>
    <w:rsid w:val="00BA1F36"/>
    <w:rsid w:val="00BA6A78"/>
    <w:rsid w:val="00BE645E"/>
    <w:rsid w:val="00BE6686"/>
    <w:rsid w:val="00BF2A05"/>
    <w:rsid w:val="00BF7400"/>
    <w:rsid w:val="00C023AD"/>
    <w:rsid w:val="00C0735A"/>
    <w:rsid w:val="00C07A54"/>
    <w:rsid w:val="00C13A2D"/>
    <w:rsid w:val="00C17F9C"/>
    <w:rsid w:val="00C26204"/>
    <w:rsid w:val="00C37A1E"/>
    <w:rsid w:val="00C41666"/>
    <w:rsid w:val="00C45804"/>
    <w:rsid w:val="00C461EA"/>
    <w:rsid w:val="00C53C0B"/>
    <w:rsid w:val="00C75CA7"/>
    <w:rsid w:val="00C85E89"/>
    <w:rsid w:val="00C87BA6"/>
    <w:rsid w:val="00C94128"/>
    <w:rsid w:val="00CA2BB7"/>
    <w:rsid w:val="00CB4DDF"/>
    <w:rsid w:val="00CC7E32"/>
    <w:rsid w:val="00CD4C70"/>
    <w:rsid w:val="00CE0709"/>
    <w:rsid w:val="00CE1319"/>
    <w:rsid w:val="00CF375D"/>
    <w:rsid w:val="00D23545"/>
    <w:rsid w:val="00D34B98"/>
    <w:rsid w:val="00D353C1"/>
    <w:rsid w:val="00D41F67"/>
    <w:rsid w:val="00D43E07"/>
    <w:rsid w:val="00D80A27"/>
    <w:rsid w:val="00D90127"/>
    <w:rsid w:val="00D9490C"/>
    <w:rsid w:val="00D94EB9"/>
    <w:rsid w:val="00D97D17"/>
    <w:rsid w:val="00DA201F"/>
    <w:rsid w:val="00DA2804"/>
    <w:rsid w:val="00DA3DF2"/>
    <w:rsid w:val="00DB7B46"/>
    <w:rsid w:val="00DC2623"/>
    <w:rsid w:val="00DC5D2A"/>
    <w:rsid w:val="00DD63B9"/>
    <w:rsid w:val="00DF163D"/>
    <w:rsid w:val="00E04796"/>
    <w:rsid w:val="00E07A05"/>
    <w:rsid w:val="00E1703F"/>
    <w:rsid w:val="00E36099"/>
    <w:rsid w:val="00E414DE"/>
    <w:rsid w:val="00E50509"/>
    <w:rsid w:val="00E7375C"/>
    <w:rsid w:val="00EE7FDE"/>
    <w:rsid w:val="00F068F3"/>
    <w:rsid w:val="00F22F96"/>
    <w:rsid w:val="00F64784"/>
    <w:rsid w:val="00F7455D"/>
    <w:rsid w:val="00F87823"/>
    <w:rsid w:val="00F92FDF"/>
    <w:rsid w:val="00FA3A36"/>
    <w:rsid w:val="00FB2598"/>
    <w:rsid w:val="00FB463A"/>
    <w:rsid w:val="00FB7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4F56D"/>
  <w15:docId w15:val="{4DE62733-3C45-4162-8AE4-0BF7EE52D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021EB"/>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 Paragraph1,List Paragraph (numbered (a)),Bullet Styles para,Párrafo de lista,Bullet,Numbered Para 1,Dot pt,No Spacing1,List Paragraph Char Char Char,Indicator Text,Bullet Points,MAIN CONTENT,List Paragraph12,Bullet1"/>
    <w:basedOn w:val="Normal"/>
    <w:link w:val="ListParagraphChar"/>
    <w:uiPriority w:val="34"/>
    <w:qFormat/>
    <w:rsid w:val="009021EB"/>
    <w:pPr>
      <w:ind w:left="720"/>
      <w:contextualSpacing/>
    </w:pPr>
  </w:style>
  <w:style w:type="table" w:styleId="TableGrid">
    <w:name w:val="Table Grid"/>
    <w:basedOn w:val="TableNormal"/>
    <w:uiPriority w:val="39"/>
    <w:rsid w:val="00902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k1txtb1">
    <w:name w:val="mk1 txtb1"/>
    <w:basedOn w:val="Normal"/>
    <w:qFormat/>
    <w:rsid w:val="009021EB"/>
    <w:pPr>
      <w:numPr>
        <w:numId w:val="2"/>
      </w:numPr>
      <w:spacing w:before="120" w:after="0" w:line="276" w:lineRule="auto"/>
      <w:jc w:val="both"/>
    </w:pPr>
    <w:rPr>
      <w:rFonts w:ascii="Wingdings" w:eastAsia="Wingdings" w:hAnsi="Wingdings" w:cs="Courier New"/>
      <w:noProof w:val="0"/>
      <w:lang w:val="en-GB"/>
    </w:rPr>
  </w:style>
  <w:style w:type="paragraph" w:styleId="Footer">
    <w:name w:val="footer"/>
    <w:basedOn w:val="Normal"/>
    <w:link w:val="FooterChar"/>
    <w:uiPriority w:val="99"/>
    <w:unhideWhenUsed/>
    <w:rsid w:val="009021EB"/>
    <w:pPr>
      <w:tabs>
        <w:tab w:val="center" w:pos="4677"/>
        <w:tab w:val="right" w:pos="9355"/>
      </w:tabs>
      <w:spacing w:after="0" w:line="240" w:lineRule="auto"/>
    </w:pPr>
  </w:style>
  <w:style w:type="character" w:customStyle="1" w:styleId="FooterChar">
    <w:name w:val="Footer Char"/>
    <w:basedOn w:val="DefaultParagraphFont"/>
    <w:link w:val="Footer"/>
    <w:uiPriority w:val="99"/>
    <w:rsid w:val="009021EB"/>
    <w:rPr>
      <w:noProof/>
    </w:rPr>
  </w:style>
  <w:style w:type="paragraph" w:styleId="Header">
    <w:name w:val="header"/>
    <w:basedOn w:val="Normal"/>
    <w:link w:val="HeaderChar"/>
    <w:uiPriority w:val="99"/>
    <w:rsid w:val="009E277D"/>
    <w:pPr>
      <w:tabs>
        <w:tab w:val="center" w:pos="4677"/>
        <w:tab w:val="right" w:pos="9355"/>
      </w:tabs>
      <w:spacing w:after="0" w:line="240" w:lineRule="auto"/>
    </w:pPr>
    <w:rPr>
      <w:rFonts w:ascii="Times New Roman" w:eastAsia="Times New Roman" w:hAnsi="Times New Roman" w:cs="Times New Roman"/>
      <w:noProof w:val="0"/>
      <w:sz w:val="24"/>
      <w:szCs w:val="24"/>
      <w:lang w:val="ru-RU" w:eastAsia="ru-RU"/>
    </w:rPr>
  </w:style>
  <w:style w:type="character" w:customStyle="1" w:styleId="HeaderChar">
    <w:name w:val="Header Char"/>
    <w:basedOn w:val="DefaultParagraphFont"/>
    <w:link w:val="Header"/>
    <w:uiPriority w:val="99"/>
    <w:rsid w:val="009E277D"/>
    <w:rPr>
      <w:rFonts w:ascii="Times New Roman" w:eastAsia="Times New Roman" w:hAnsi="Times New Roman" w:cs="Times New Roman"/>
      <w:sz w:val="24"/>
      <w:szCs w:val="24"/>
      <w:lang w:val="ru-RU" w:eastAsia="ru-RU"/>
    </w:rPr>
  </w:style>
  <w:style w:type="character" w:styleId="Hyperlink">
    <w:name w:val="Hyperlink"/>
    <w:uiPriority w:val="99"/>
    <w:rsid w:val="009E277D"/>
    <w:rPr>
      <w:color w:val="0000FF"/>
      <w:u w:val="single"/>
    </w:rPr>
  </w:style>
  <w:style w:type="character" w:customStyle="1" w:styleId="ListParagraphChar">
    <w:name w:val="List Paragraph Char"/>
    <w:aliases w:val="List Paragraph 1 Char,List Paragraph1 Char,List Paragraph (numbered (a)) Char,Bullet Styles para Char,Párrafo de lista Char,Bullet Char,Numbered Para 1 Char,Dot pt Char,No Spacing1 Char,List Paragraph Char Char Char Char,Bullet1 Char"/>
    <w:link w:val="ListParagraph"/>
    <w:uiPriority w:val="34"/>
    <w:qFormat/>
    <w:locked/>
    <w:rsid w:val="00C17F9C"/>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247900">
      <w:bodyDiv w:val="1"/>
      <w:marLeft w:val="0"/>
      <w:marRight w:val="0"/>
      <w:marTop w:val="0"/>
      <w:marBottom w:val="0"/>
      <w:divBdr>
        <w:top w:val="none" w:sz="0" w:space="0" w:color="auto"/>
        <w:left w:val="none" w:sz="0" w:space="0" w:color="auto"/>
        <w:bottom w:val="none" w:sz="0" w:space="0" w:color="auto"/>
        <w:right w:val="none" w:sz="0" w:space="0" w:color="auto"/>
      </w:divBdr>
    </w:div>
    <w:div w:id="502203460">
      <w:bodyDiv w:val="1"/>
      <w:marLeft w:val="0"/>
      <w:marRight w:val="0"/>
      <w:marTop w:val="0"/>
      <w:marBottom w:val="0"/>
      <w:divBdr>
        <w:top w:val="none" w:sz="0" w:space="0" w:color="auto"/>
        <w:left w:val="none" w:sz="0" w:space="0" w:color="auto"/>
        <w:bottom w:val="none" w:sz="0" w:space="0" w:color="auto"/>
        <w:right w:val="none" w:sz="0" w:space="0" w:color="auto"/>
      </w:divBdr>
    </w:div>
    <w:div w:id="161691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4</Pages>
  <Words>1249</Words>
  <Characters>7245</Characters>
  <Application>Microsoft Office Word</Application>
  <DocSecurity>0</DocSecurity>
  <Lines>60</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Iarovoi Doina</dc:creator>
  <cp:keywords/>
  <dc:description/>
  <cp:lastModifiedBy>Lucia Stegarescu</cp:lastModifiedBy>
  <cp:revision>82</cp:revision>
  <dcterms:created xsi:type="dcterms:W3CDTF">2024-06-28T13:34:00Z</dcterms:created>
  <dcterms:modified xsi:type="dcterms:W3CDTF">2024-08-19T07:58:00Z</dcterms:modified>
</cp:coreProperties>
</file>