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0F" w:rsidRDefault="00414731" w:rsidP="0024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 xml:space="preserve">: </w:t>
      </w:r>
      <w:r w:rsidR="00370D45" w:rsidRPr="00240E0F">
        <w:rPr>
          <w:rFonts w:ascii="Times New Roman" w:hAnsi="Times New Roman" w:cs="Times New Roman"/>
          <w:sz w:val="28"/>
          <w:szCs w:val="28"/>
        </w:rPr>
        <w:t>specialist principal al Secției</w:t>
      </w:r>
      <w:r w:rsidRPr="00240E0F">
        <w:rPr>
          <w:rFonts w:ascii="Times New Roman" w:hAnsi="Times New Roman" w:cs="Times New Roman"/>
          <w:sz w:val="28"/>
          <w:szCs w:val="28"/>
        </w:rPr>
        <w:t xml:space="preserve"> deservirea autor</w:t>
      </w:r>
      <w:r w:rsidR="00370D45" w:rsidRPr="00240E0F">
        <w:rPr>
          <w:rFonts w:ascii="Times New Roman" w:hAnsi="Times New Roman" w:cs="Times New Roman"/>
          <w:sz w:val="28"/>
          <w:szCs w:val="28"/>
        </w:rPr>
        <w:t xml:space="preserve">ităților/instituțiilor bugetare </w:t>
      </w:r>
      <w:r w:rsidR="00240E0F" w:rsidRPr="00240E0F">
        <w:rPr>
          <w:rFonts w:ascii="Times New Roman" w:hAnsi="Times New Roman" w:cs="Times New Roman"/>
          <w:sz w:val="28"/>
          <w:szCs w:val="28"/>
        </w:rPr>
        <w:t>nr.2 din cadrul Trezoreriei Regionale Chișinău-bugetul de stat (FP299) -1 funcție vacantă.</w:t>
      </w:r>
    </w:p>
    <w:p w:rsidR="00240E0F" w:rsidRPr="00240E0F" w:rsidRDefault="00240E0F" w:rsidP="0024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 w:rsidR="00240E0F"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 w:rsidR="00240E0F"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 w:rsidR="00240E0F">
        <w:rPr>
          <w:rFonts w:ascii="Times New Roman" w:hAnsi="Times New Roman" w:cs="Times New Roman"/>
          <w:sz w:val="28"/>
          <w:szCs w:val="28"/>
        </w:rPr>
        <w:t>utare de casă a bugetului de stat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trezor</w:t>
      </w:r>
      <w:r w:rsidR="00240E0F">
        <w:rPr>
          <w:rFonts w:ascii="Times New Roman" w:hAnsi="Times New Roman" w:cs="Times New Roman"/>
          <w:sz w:val="28"/>
          <w:szCs w:val="28"/>
        </w:rPr>
        <w:t>erial.</w:t>
      </w:r>
    </w:p>
    <w:p w:rsidR="00414731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deservente, întocmite în baza  încheierilor, titlurilor executorii ale instanțelor judecătorești.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Participarea la instruirea autorităților/instituțiilor deservente, acordarea asistenței consultative.</w:t>
      </w:r>
    </w:p>
    <w:p w:rsidR="00414731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 xml:space="preserve">Experiența profesională - preferabil 1 an în domeniul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>-financiar.</w:t>
      </w:r>
    </w:p>
    <w:p w:rsid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A33CBC" w:rsidRPr="00240E0F" w:rsidRDefault="00A33CBC" w:rsidP="00240E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CBC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A33CBC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240E0F" w:rsidRP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cția vacantă 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specialist principal al Secției deservirea autorităților/instituțiilor bugetare nr.2 din cadrul </w:t>
      </w:r>
    </w:p>
    <w:p w:rsid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Trezoreriei Regionale Chișinău-bugetul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stat</w:t>
      </w:r>
    </w:p>
    <w:p w:rsidR="00240E0F" w:rsidRP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lastRenderedPageBreak/>
        <w:t>3. Legea nr.25/2008 privind Codul de conduită a funcționarului public.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10. 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240E0F" w:rsidRPr="00445CC2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0E0F" w:rsidRPr="00445CC2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B4D8591C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1C"/>
    <w:rsid w:val="001B18AA"/>
    <w:rsid w:val="001C645E"/>
    <w:rsid w:val="00220058"/>
    <w:rsid w:val="00240E0F"/>
    <w:rsid w:val="00370D45"/>
    <w:rsid w:val="00414731"/>
    <w:rsid w:val="00440D64"/>
    <w:rsid w:val="005B6965"/>
    <w:rsid w:val="005E1C1C"/>
    <w:rsid w:val="00850A49"/>
    <w:rsid w:val="008748BC"/>
    <w:rsid w:val="008B1C50"/>
    <w:rsid w:val="00A33CBC"/>
    <w:rsid w:val="00F364A5"/>
    <w:rsid w:val="00F4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8CA03-08D7-4C23-9EFE-B599A8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3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C50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240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2022-09-22T11:02:00Z</cp:lastPrinted>
  <dcterms:created xsi:type="dcterms:W3CDTF">2022-09-27T14:25:00Z</dcterms:created>
  <dcterms:modified xsi:type="dcterms:W3CDTF">2022-09-27T14:25:00Z</dcterms:modified>
</cp:coreProperties>
</file>