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CEF" w:rsidRDefault="00522CEF" w:rsidP="0075516E">
      <w:pPr>
        <w:spacing w:line="240" w:lineRule="auto"/>
        <w:jc w:val="center"/>
        <w:rPr>
          <w:rFonts w:ascii="Times New Roman" w:hAnsi="Times New Roman" w:cs="Times New Roman"/>
          <w:b/>
        </w:rPr>
      </w:pPr>
    </w:p>
    <w:p w:rsidR="00522CEF" w:rsidRDefault="00522CEF" w:rsidP="0075516E">
      <w:pPr>
        <w:spacing w:line="240" w:lineRule="auto"/>
        <w:jc w:val="center"/>
        <w:rPr>
          <w:rFonts w:ascii="Times New Roman" w:hAnsi="Times New Roman" w:cs="Times New Roman"/>
          <w:b/>
        </w:rPr>
      </w:pPr>
    </w:p>
    <w:p w:rsidR="00522CEF" w:rsidRDefault="00522CEF" w:rsidP="0075516E">
      <w:pPr>
        <w:spacing w:line="240" w:lineRule="auto"/>
        <w:jc w:val="center"/>
        <w:rPr>
          <w:rFonts w:ascii="Times New Roman" w:hAnsi="Times New Roman" w:cs="Times New Roman"/>
          <w:b/>
        </w:rPr>
      </w:pPr>
    </w:p>
    <w:p w:rsidR="00522CEF" w:rsidRDefault="00522CEF" w:rsidP="0075516E">
      <w:pPr>
        <w:spacing w:line="240" w:lineRule="auto"/>
        <w:jc w:val="center"/>
        <w:rPr>
          <w:rFonts w:ascii="Times New Roman" w:hAnsi="Times New Roman" w:cs="Times New Roman"/>
          <w:b/>
        </w:rPr>
      </w:pPr>
    </w:p>
    <w:p w:rsidR="00CF312A" w:rsidRDefault="004A38C1" w:rsidP="0075516E">
      <w:pPr>
        <w:spacing w:line="240" w:lineRule="auto"/>
        <w:jc w:val="center"/>
        <w:rPr>
          <w:rFonts w:ascii="Times New Roman" w:hAnsi="Times New Roman" w:cs="Times New Roman"/>
          <w:b/>
        </w:rPr>
      </w:pPr>
      <w:r w:rsidRPr="00344530">
        <w:rPr>
          <w:rFonts w:ascii="Times New Roman" w:hAnsi="Times New Roman" w:cs="Times New Roman"/>
          <w:b/>
        </w:rPr>
        <w:t>TABE</w:t>
      </w:r>
      <w:r w:rsidR="00E52EB8" w:rsidRPr="00344530">
        <w:rPr>
          <w:rFonts w:ascii="Times New Roman" w:hAnsi="Times New Roman" w:cs="Times New Roman"/>
          <w:b/>
        </w:rPr>
        <w:t>LUL DE CONCORDANȚĂ</w:t>
      </w:r>
    </w:p>
    <w:p w:rsidR="00522CEF" w:rsidRDefault="00522CEF" w:rsidP="0075516E">
      <w:pPr>
        <w:spacing w:line="240" w:lineRule="auto"/>
        <w:jc w:val="center"/>
        <w:rPr>
          <w:rFonts w:ascii="Times New Roman" w:hAnsi="Times New Roman" w:cs="Times New Roman"/>
          <w:b/>
        </w:rPr>
      </w:pPr>
    </w:p>
    <w:p w:rsidR="00522CEF" w:rsidRPr="00344530" w:rsidRDefault="00522CEF" w:rsidP="0075516E">
      <w:pPr>
        <w:spacing w:line="240" w:lineRule="auto"/>
        <w:jc w:val="center"/>
        <w:rPr>
          <w:rFonts w:ascii="Times New Roman" w:hAnsi="Times New Roman" w:cs="Times New Roman"/>
          <w:b/>
        </w:rPr>
      </w:pPr>
    </w:p>
    <w:tbl>
      <w:tblPr>
        <w:tblStyle w:val="a3"/>
        <w:tblW w:w="14601" w:type="dxa"/>
        <w:tblInd w:w="-318" w:type="dxa"/>
        <w:tblLook w:val="04A0" w:firstRow="1" w:lastRow="0" w:firstColumn="1" w:lastColumn="0" w:noHBand="0" w:noVBand="1"/>
      </w:tblPr>
      <w:tblGrid>
        <w:gridCol w:w="14601"/>
      </w:tblGrid>
      <w:tr w:rsidR="00D85DC3" w:rsidRPr="00344530" w:rsidTr="00B13F1B">
        <w:tc>
          <w:tcPr>
            <w:tcW w:w="14601" w:type="dxa"/>
          </w:tcPr>
          <w:p w:rsidR="00D85DC3" w:rsidRPr="00344530" w:rsidRDefault="0022528A" w:rsidP="0075516E">
            <w:pPr>
              <w:rPr>
                <w:rFonts w:ascii="Times New Roman" w:hAnsi="Times New Roman" w:cs="Times New Roman"/>
                <w:b/>
                <w:color w:val="000000" w:themeColor="text1"/>
              </w:rPr>
            </w:pPr>
            <w:r w:rsidRPr="00344530">
              <w:rPr>
                <w:rFonts w:ascii="Times New Roman" w:hAnsi="Times New Roman" w:cs="Times New Roman"/>
                <w:b/>
                <w:color w:val="000000" w:themeColor="text1"/>
              </w:rPr>
              <w:t xml:space="preserve">1. </w:t>
            </w:r>
            <w:r w:rsidR="00D85DC3" w:rsidRPr="00344530">
              <w:rPr>
                <w:rFonts w:ascii="Times New Roman" w:hAnsi="Times New Roman" w:cs="Times New Roman"/>
                <w:b/>
                <w:color w:val="000000" w:themeColor="text1"/>
              </w:rPr>
              <w:t>Legislația europeană:</w:t>
            </w:r>
          </w:p>
          <w:p w:rsidR="00ED4FAB" w:rsidRPr="00344530" w:rsidRDefault="00ED4FAB" w:rsidP="0075516E">
            <w:pPr>
              <w:rPr>
                <w:rFonts w:ascii="Times New Roman" w:hAnsi="Times New Roman" w:cs="Times New Roman"/>
                <w:b/>
                <w:color w:val="000000" w:themeColor="text1"/>
              </w:rPr>
            </w:pPr>
          </w:p>
          <w:p w:rsidR="006E2B78" w:rsidRPr="00344530" w:rsidRDefault="00D85DC3" w:rsidP="0075516E">
            <w:pPr>
              <w:rPr>
                <w:rFonts w:ascii="Times New Roman" w:hAnsi="Times New Roman" w:cs="Times New Roman"/>
                <w:color w:val="000000" w:themeColor="text1"/>
              </w:rPr>
            </w:pPr>
            <w:r w:rsidRPr="00344530">
              <w:rPr>
                <w:rFonts w:ascii="Times New Roman" w:hAnsi="Times New Roman" w:cs="Times New Roman"/>
                <w:b/>
                <w:bCs/>
                <w:color w:val="000000" w:themeColor="text1"/>
              </w:rPr>
              <w:t xml:space="preserve">DIRECTIVA 2006/43/CE A PARLAMENTULUI EUROPEAN A CONSILIULUI din 17 mai 2006 privind auditul legal al conturilor anuale și al conturilor consolidate, de modificare a Directivelor 78/660/CEE și 83/349/CEE ale Consiliului și de abrogare a Directivei 84/253/CEE a Consiliului </w:t>
            </w:r>
            <w:r w:rsidRPr="00344530">
              <w:rPr>
                <w:rFonts w:ascii="Times New Roman" w:hAnsi="Times New Roman" w:cs="Times New Roman"/>
                <w:bCs/>
                <w:color w:val="000000" w:themeColor="text1"/>
              </w:rPr>
              <w:t>(</w:t>
            </w:r>
            <w:hyperlink r:id="rId9" w:history="1">
              <w:r w:rsidRPr="00344530">
                <w:rPr>
                  <w:rStyle w:val="a4"/>
                  <w:rFonts w:ascii="Times New Roman" w:hAnsi="Times New Roman" w:cs="Times New Roman"/>
                  <w:color w:val="000000" w:themeColor="text1"/>
                </w:rPr>
                <w:t>http://eur-lex.europa.eu/legal-content/RO/TXT/?uri=CELEX:02006L0043-20140616</w:t>
              </w:r>
            </w:hyperlink>
            <w:r w:rsidRPr="00344530">
              <w:rPr>
                <w:rFonts w:ascii="Times New Roman" w:hAnsi="Times New Roman" w:cs="Times New Roman"/>
                <w:color w:val="000000" w:themeColor="text1"/>
              </w:rPr>
              <w:t>)</w:t>
            </w:r>
            <w:r w:rsidR="00FB5146" w:rsidRPr="00344530">
              <w:rPr>
                <w:rFonts w:ascii="Times New Roman" w:hAnsi="Times New Roman" w:cs="Times New Roman"/>
                <w:color w:val="000000" w:themeColor="text1"/>
              </w:rPr>
              <w:t xml:space="preserve">. </w:t>
            </w:r>
          </w:p>
          <w:p w:rsidR="0075516E" w:rsidRPr="00344530" w:rsidRDefault="0046065F" w:rsidP="0075516E">
            <w:pPr>
              <w:pStyle w:val="title-doc-first"/>
              <w:spacing w:before="120" w:beforeAutospacing="0" w:after="0" w:afterAutospacing="0"/>
              <w:textAlignment w:val="baseline"/>
              <w:rPr>
                <w:rFonts w:eastAsia="Arial Unicode MS"/>
                <w:b/>
                <w:bCs/>
                <w:color w:val="000000" w:themeColor="text1"/>
                <w:sz w:val="22"/>
                <w:szCs w:val="22"/>
              </w:rPr>
            </w:pPr>
            <w:r w:rsidRPr="00344530">
              <w:rPr>
                <w:rFonts w:eastAsia="Arial Unicode MS"/>
                <w:b/>
                <w:bCs/>
                <w:color w:val="000000" w:themeColor="text1"/>
                <w:sz w:val="22"/>
                <w:szCs w:val="22"/>
              </w:rPr>
              <w:t>DIRECTIVE 2006/43/EC OF THE EUROPEAN PARLIAMENT AND OF THE COUNCIL of 17 May 2006 on statutory audits of annual accounts and consolidated accounts, amending Council Directives 78/660/EEC and 83/349/EEC and repealing Council Directive 84/253/EEC</w:t>
            </w:r>
            <w:r w:rsidR="006E2B78" w:rsidRPr="00344530">
              <w:rPr>
                <w:rFonts w:eastAsia="Arial Unicode MS"/>
                <w:b/>
                <w:bCs/>
                <w:color w:val="000000" w:themeColor="text1"/>
                <w:sz w:val="22"/>
                <w:szCs w:val="22"/>
              </w:rPr>
              <w:t xml:space="preserve"> (http://eur-lex.europa.eu/legal-content/EN/TXT/?uri=CELEX:02006L0043-20140616)</w:t>
            </w:r>
          </w:p>
          <w:p w:rsidR="006E2B78" w:rsidRPr="00344530" w:rsidRDefault="006E2B78" w:rsidP="0075516E">
            <w:pPr>
              <w:rPr>
                <w:rFonts w:ascii="Times New Roman" w:hAnsi="Times New Roman" w:cs="Times New Roman"/>
                <w:color w:val="000000" w:themeColor="text1"/>
              </w:rPr>
            </w:pPr>
          </w:p>
          <w:p w:rsidR="00D85DC3" w:rsidRPr="00344530" w:rsidRDefault="0046065F" w:rsidP="0075516E">
            <w:pPr>
              <w:rPr>
                <w:rFonts w:ascii="Times New Roman" w:hAnsi="Times New Roman" w:cs="Times New Roman"/>
                <w:color w:val="000000" w:themeColor="text1"/>
              </w:rPr>
            </w:pPr>
            <w:r w:rsidRPr="00344530">
              <w:rPr>
                <w:rFonts w:ascii="Times New Roman" w:eastAsia="Arial Unicode MS" w:hAnsi="Times New Roman" w:cs="Times New Roman"/>
                <w:color w:val="000000" w:themeColor="text1"/>
                <w:shd w:val="clear" w:color="auto" w:fill="FFFFFF"/>
              </w:rPr>
              <w:t>Directiva stabilește normele privind auditul legal al conturilor anuale și al conturilor consolidate.</w:t>
            </w:r>
          </w:p>
          <w:p w:rsidR="00074461" w:rsidRPr="00344530" w:rsidRDefault="00074461" w:rsidP="0075516E">
            <w:pPr>
              <w:rPr>
                <w:rFonts w:ascii="Times New Roman" w:hAnsi="Times New Roman" w:cs="Times New Roman"/>
                <w:b/>
              </w:rPr>
            </w:pPr>
          </w:p>
        </w:tc>
      </w:tr>
      <w:tr w:rsidR="00D85DC3" w:rsidRPr="00344530" w:rsidTr="00B13F1B">
        <w:tc>
          <w:tcPr>
            <w:tcW w:w="14601" w:type="dxa"/>
          </w:tcPr>
          <w:p w:rsidR="00D85DC3" w:rsidRPr="00344530" w:rsidRDefault="0022528A" w:rsidP="0075516E">
            <w:pPr>
              <w:rPr>
                <w:rFonts w:ascii="Times New Roman" w:hAnsi="Times New Roman" w:cs="Times New Roman"/>
                <w:b/>
              </w:rPr>
            </w:pPr>
            <w:r w:rsidRPr="00344530">
              <w:rPr>
                <w:rFonts w:ascii="Times New Roman" w:hAnsi="Times New Roman" w:cs="Times New Roman"/>
                <w:b/>
              </w:rPr>
              <w:t xml:space="preserve">2. </w:t>
            </w:r>
            <w:r w:rsidR="00D85DC3" w:rsidRPr="00344530">
              <w:rPr>
                <w:rFonts w:ascii="Times New Roman" w:hAnsi="Times New Roman" w:cs="Times New Roman"/>
                <w:b/>
              </w:rPr>
              <w:t>Legislația națională:</w:t>
            </w:r>
          </w:p>
          <w:p w:rsidR="00A57B84" w:rsidRPr="00344530" w:rsidRDefault="00A57B84" w:rsidP="0075516E">
            <w:pPr>
              <w:rPr>
                <w:rFonts w:ascii="Times New Roman" w:hAnsi="Times New Roman" w:cs="Times New Roman"/>
                <w:b/>
              </w:rPr>
            </w:pPr>
          </w:p>
          <w:p w:rsidR="00A57B84" w:rsidRPr="00344530" w:rsidRDefault="00A57B84" w:rsidP="0075516E">
            <w:pPr>
              <w:rPr>
                <w:rFonts w:ascii="Times New Roman" w:hAnsi="Times New Roman" w:cs="Times New Roman"/>
                <w:b/>
              </w:rPr>
            </w:pPr>
            <w:r w:rsidRPr="00344530">
              <w:rPr>
                <w:rFonts w:ascii="Times New Roman" w:hAnsi="Times New Roman" w:cs="Times New Roman"/>
                <w:b/>
              </w:rPr>
              <w:t>Proiectul Regulamentului de activitate al Consiliului de supraveghere publică a auditului</w:t>
            </w:r>
          </w:p>
          <w:p w:rsidR="00BE4D6C" w:rsidRPr="00BE4D6C" w:rsidRDefault="00E958CD" w:rsidP="00BE4D6C">
            <w:pPr>
              <w:ind w:firstLine="567"/>
              <w:jc w:val="both"/>
              <w:rPr>
                <w:rFonts w:ascii="Times New Roman" w:eastAsia="Times New Roman" w:hAnsi="Times New Roman" w:cs="Times New Roman"/>
                <w:lang w:eastAsia="en-GB"/>
              </w:rPr>
            </w:pPr>
            <w:r>
              <w:rPr>
                <w:rFonts w:ascii="Times New Roman" w:hAnsi="Times New Roman" w:cs="Times New Roman"/>
              </w:rPr>
              <w:t xml:space="preserve">Proiectul Regulamentului stabilește </w:t>
            </w:r>
            <w:r w:rsidR="00BE4D6C" w:rsidRPr="00BE4D6C">
              <w:rPr>
                <w:rFonts w:ascii="Times New Roman" w:eastAsia="Times New Roman" w:hAnsi="Times New Roman" w:cs="Times New Roman"/>
                <w:lang w:eastAsia="en-GB"/>
              </w:rPr>
              <w:t>realizarea prevederilor Legii nr.271 din 15 decembrie 2017 privind auditul situațiilor financiare referitoare la modul de organizare a activității Consiliului, funcțiile și atribuțiile acestuia, modul de desemnare a membrilor și activitatea Comitetului de supraveghere a aditului.</w:t>
            </w:r>
          </w:p>
          <w:p w:rsidR="0075516E" w:rsidRPr="00344530" w:rsidRDefault="0075516E" w:rsidP="00B97AE4">
            <w:pPr>
              <w:rPr>
                <w:rFonts w:ascii="Times New Roman" w:hAnsi="Times New Roman" w:cs="Times New Roman"/>
                <w:b/>
              </w:rPr>
            </w:pPr>
          </w:p>
          <w:p w:rsidR="00A57B84" w:rsidRPr="00344530" w:rsidRDefault="00A57B84" w:rsidP="00B97AE4">
            <w:pPr>
              <w:rPr>
                <w:rFonts w:ascii="Times New Roman" w:hAnsi="Times New Roman" w:cs="Times New Roman"/>
                <w:b/>
              </w:rPr>
            </w:pPr>
          </w:p>
        </w:tc>
      </w:tr>
      <w:tr w:rsidR="0022528A" w:rsidRPr="00344530" w:rsidTr="00B13F1B">
        <w:tc>
          <w:tcPr>
            <w:tcW w:w="14601" w:type="dxa"/>
          </w:tcPr>
          <w:p w:rsidR="004D0906" w:rsidRPr="00344530" w:rsidRDefault="0022528A" w:rsidP="00A57B84">
            <w:pPr>
              <w:rPr>
                <w:rFonts w:ascii="Times New Roman" w:hAnsi="Times New Roman" w:cs="Times New Roman"/>
                <w:b/>
              </w:rPr>
            </w:pPr>
            <w:r w:rsidRPr="00344530">
              <w:rPr>
                <w:rFonts w:ascii="Times New Roman" w:hAnsi="Times New Roman" w:cs="Times New Roman"/>
                <w:b/>
              </w:rPr>
              <w:t xml:space="preserve">3.  Gradul de compatibilitate: </w:t>
            </w:r>
            <w:r w:rsidR="002C3D27" w:rsidRPr="00344530">
              <w:rPr>
                <w:rFonts w:ascii="Times New Roman" w:hAnsi="Times New Roman" w:cs="Times New Roman"/>
                <w:b/>
              </w:rPr>
              <w:t xml:space="preserve"> compatibil</w:t>
            </w:r>
          </w:p>
        </w:tc>
      </w:tr>
      <w:tr w:rsidR="00D85DC3" w:rsidRPr="00344530" w:rsidTr="00B13F1B">
        <w:tc>
          <w:tcPr>
            <w:tcW w:w="14601" w:type="dxa"/>
          </w:tcPr>
          <w:p w:rsidR="00D85DC3" w:rsidRPr="00344530" w:rsidRDefault="001F3063" w:rsidP="0075516E">
            <w:pPr>
              <w:rPr>
                <w:rFonts w:ascii="Times New Roman" w:hAnsi="Times New Roman" w:cs="Times New Roman"/>
                <w:b/>
              </w:rPr>
            </w:pPr>
            <w:r w:rsidRPr="00344530">
              <w:rPr>
                <w:rFonts w:ascii="Times New Roman" w:hAnsi="Times New Roman" w:cs="Times New Roman"/>
                <w:b/>
              </w:rPr>
              <w:t>SEMNE CONVENȚIONALE:</w:t>
            </w:r>
          </w:p>
          <w:p w:rsidR="001A4DA0" w:rsidRPr="00522CEF" w:rsidRDefault="001A4DA0" w:rsidP="0075516E">
            <w:pPr>
              <w:rPr>
                <w:rFonts w:ascii="Times New Roman" w:hAnsi="Times New Roman" w:cs="Times New Roman"/>
                <w:b/>
              </w:rPr>
            </w:pPr>
            <w:r w:rsidRPr="00522CEF">
              <w:rPr>
                <w:rFonts w:ascii="Times New Roman" w:hAnsi="Times New Roman" w:cs="Times New Roman"/>
                <w:b/>
              </w:rPr>
              <w:t>C – compatibil</w:t>
            </w:r>
          </w:p>
          <w:p w:rsidR="002C3D27" w:rsidRPr="00344530" w:rsidRDefault="002C3D27" w:rsidP="004D0906">
            <w:pPr>
              <w:rPr>
                <w:rFonts w:ascii="Times New Roman" w:hAnsi="Times New Roman" w:cs="Times New Roman"/>
                <w:b/>
              </w:rPr>
            </w:pPr>
          </w:p>
        </w:tc>
      </w:tr>
    </w:tbl>
    <w:p w:rsidR="00331B41" w:rsidRPr="0075516E" w:rsidRDefault="00331B41" w:rsidP="0075516E">
      <w:pPr>
        <w:spacing w:line="240" w:lineRule="auto"/>
        <w:jc w:val="center"/>
        <w:rPr>
          <w:rFonts w:ascii="Times New Roman" w:hAnsi="Times New Roman" w:cs="Times New Roman"/>
          <w:b/>
          <w:sz w:val="18"/>
          <w:szCs w:val="18"/>
        </w:rPr>
      </w:pPr>
    </w:p>
    <w:p w:rsidR="00331B41" w:rsidRPr="0075516E" w:rsidRDefault="00331B41" w:rsidP="0075516E">
      <w:pPr>
        <w:spacing w:line="240" w:lineRule="auto"/>
        <w:rPr>
          <w:rFonts w:ascii="Times New Roman" w:hAnsi="Times New Roman" w:cs="Times New Roman"/>
          <w:b/>
          <w:sz w:val="18"/>
          <w:szCs w:val="18"/>
        </w:rPr>
      </w:pPr>
      <w:r w:rsidRPr="0075516E">
        <w:rPr>
          <w:rFonts w:ascii="Times New Roman" w:hAnsi="Times New Roman" w:cs="Times New Roman"/>
          <w:b/>
          <w:sz w:val="18"/>
          <w:szCs w:val="18"/>
        </w:rPr>
        <w:br w:type="page"/>
      </w:r>
    </w:p>
    <w:tbl>
      <w:tblPr>
        <w:tblStyle w:val="a3"/>
        <w:tblW w:w="15451" w:type="dxa"/>
        <w:tblInd w:w="-601" w:type="dxa"/>
        <w:tblLayout w:type="fixed"/>
        <w:tblLook w:val="04A0" w:firstRow="1" w:lastRow="0" w:firstColumn="1" w:lastColumn="0" w:noHBand="0" w:noVBand="1"/>
      </w:tblPr>
      <w:tblGrid>
        <w:gridCol w:w="5245"/>
        <w:gridCol w:w="5103"/>
        <w:gridCol w:w="993"/>
        <w:gridCol w:w="1842"/>
        <w:gridCol w:w="1276"/>
        <w:gridCol w:w="992"/>
      </w:tblGrid>
      <w:tr w:rsidR="00B01B3C" w:rsidRPr="0075516E" w:rsidTr="00C24B5A">
        <w:trPr>
          <w:trHeight w:val="20"/>
          <w:tblHeader/>
        </w:trPr>
        <w:tc>
          <w:tcPr>
            <w:tcW w:w="5245" w:type="dxa"/>
            <w:shd w:val="clear" w:color="auto" w:fill="BFBFBF" w:themeFill="background1" w:themeFillShade="BF"/>
            <w:vAlign w:val="center"/>
          </w:tcPr>
          <w:p w:rsidR="0001419F" w:rsidRPr="0086790D" w:rsidRDefault="0001419F" w:rsidP="0075516E">
            <w:pPr>
              <w:jc w:val="center"/>
              <w:rPr>
                <w:rFonts w:ascii="Times New Roman" w:hAnsi="Times New Roman" w:cs="Times New Roman"/>
                <w:sz w:val="18"/>
                <w:szCs w:val="18"/>
              </w:rPr>
            </w:pPr>
            <w:r w:rsidRPr="0086790D">
              <w:rPr>
                <w:rFonts w:ascii="Times New Roman" w:hAnsi="Times New Roman" w:cs="Times New Roman"/>
                <w:color w:val="000000"/>
                <w:sz w:val="18"/>
                <w:szCs w:val="18"/>
              </w:rPr>
              <w:lastRenderedPageBreak/>
              <w:t xml:space="preserve">Prevederile şi cerinţele </w:t>
            </w:r>
            <w:r w:rsidRPr="0086790D">
              <w:rPr>
                <w:rFonts w:ascii="Times New Roman" w:hAnsi="Times New Roman" w:cs="Times New Roman"/>
                <w:sz w:val="18"/>
                <w:szCs w:val="18"/>
              </w:rPr>
              <w:t>Directivei 2006/43/UE</w:t>
            </w:r>
          </w:p>
        </w:tc>
        <w:tc>
          <w:tcPr>
            <w:tcW w:w="5103" w:type="dxa"/>
            <w:shd w:val="clear" w:color="auto" w:fill="BFBFBF" w:themeFill="background1" w:themeFillShade="BF"/>
            <w:vAlign w:val="center"/>
          </w:tcPr>
          <w:p w:rsidR="0001419F" w:rsidRPr="0086790D" w:rsidRDefault="0001419F" w:rsidP="0075516E">
            <w:pPr>
              <w:jc w:val="center"/>
              <w:rPr>
                <w:rFonts w:ascii="Times New Roman" w:hAnsi="Times New Roman" w:cs="Times New Roman"/>
                <w:sz w:val="18"/>
                <w:szCs w:val="18"/>
              </w:rPr>
            </w:pPr>
            <w:r w:rsidRPr="0086790D">
              <w:rPr>
                <w:rFonts w:ascii="Times New Roman" w:hAnsi="Times New Roman" w:cs="Times New Roman"/>
                <w:color w:val="000000"/>
                <w:sz w:val="18"/>
                <w:szCs w:val="18"/>
              </w:rPr>
              <w:t>Prevederile actului normativ naţional</w:t>
            </w:r>
          </w:p>
        </w:tc>
        <w:tc>
          <w:tcPr>
            <w:tcW w:w="993" w:type="dxa"/>
            <w:shd w:val="clear" w:color="auto" w:fill="BFBFBF" w:themeFill="background1" w:themeFillShade="BF"/>
            <w:vAlign w:val="center"/>
          </w:tcPr>
          <w:p w:rsidR="0001419F" w:rsidRPr="0086790D" w:rsidRDefault="0001419F" w:rsidP="0075516E">
            <w:pPr>
              <w:jc w:val="center"/>
              <w:rPr>
                <w:rFonts w:ascii="Times New Roman" w:hAnsi="Times New Roman" w:cs="Times New Roman"/>
                <w:color w:val="000000"/>
                <w:sz w:val="18"/>
                <w:szCs w:val="18"/>
              </w:rPr>
            </w:pPr>
            <w:r w:rsidRPr="0086790D">
              <w:rPr>
                <w:rFonts w:ascii="Times New Roman" w:hAnsi="Times New Roman" w:cs="Times New Roman"/>
                <w:color w:val="000000"/>
                <w:sz w:val="18"/>
                <w:szCs w:val="18"/>
              </w:rPr>
              <w:t>Diferenţe</w:t>
            </w:r>
          </w:p>
        </w:tc>
        <w:tc>
          <w:tcPr>
            <w:tcW w:w="1842" w:type="dxa"/>
            <w:shd w:val="clear" w:color="auto" w:fill="BFBFBF" w:themeFill="background1" w:themeFillShade="BF"/>
            <w:vAlign w:val="center"/>
          </w:tcPr>
          <w:p w:rsidR="0001419F" w:rsidRPr="0086790D" w:rsidRDefault="0001419F" w:rsidP="0075516E">
            <w:pPr>
              <w:jc w:val="center"/>
              <w:rPr>
                <w:rFonts w:ascii="Times New Roman" w:hAnsi="Times New Roman" w:cs="Times New Roman"/>
                <w:color w:val="000000"/>
                <w:sz w:val="18"/>
                <w:szCs w:val="18"/>
              </w:rPr>
            </w:pPr>
            <w:r w:rsidRPr="0086790D">
              <w:rPr>
                <w:rFonts w:ascii="Times New Roman" w:hAnsi="Times New Roman" w:cs="Times New Roman"/>
                <w:color w:val="000000"/>
                <w:sz w:val="18"/>
                <w:szCs w:val="18"/>
              </w:rPr>
              <w:t>Motivele ce explică faptul că proiectul este parţial compatibil sau incompatibil</w:t>
            </w:r>
          </w:p>
        </w:tc>
        <w:tc>
          <w:tcPr>
            <w:tcW w:w="1276" w:type="dxa"/>
            <w:shd w:val="clear" w:color="auto" w:fill="BFBFBF" w:themeFill="background1" w:themeFillShade="BF"/>
            <w:vAlign w:val="center"/>
          </w:tcPr>
          <w:p w:rsidR="0001419F" w:rsidRPr="0086790D" w:rsidRDefault="0001419F" w:rsidP="0075516E">
            <w:pPr>
              <w:jc w:val="center"/>
              <w:rPr>
                <w:rFonts w:ascii="Times New Roman" w:hAnsi="Times New Roman" w:cs="Times New Roman"/>
                <w:color w:val="000000"/>
                <w:sz w:val="18"/>
                <w:szCs w:val="18"/>
              </w:rPr>
            </w:pPr>
            <w:r w:rsidRPr="0086790D">
              <w:rPr>
                <w:rFonts w:ascii="Times New Roman" w:hAnsi="Times New Roman" w:cs="Times New Roman"/>
                <w:color w:val="000000"/>
                <w:sz w:val="18"/>
                <w:szCs w:val="18"/>
              </w:rPr>
              <w:t>Instituţia responsabilă</w:t>
            </w:r>
          </w:p>
        </w:tc>
        <w:tc>
          <w:tcPr>
            <w:tcW w:w="992" w:type="dxa"/>
            <w:shd w:val="clear" w:color="auto" w:fill="BFBFBF" w:themeFill="background1" w:themeFillShade="BF"/>
            <w:vAlign w:val="center"/>
          </w:tcPr>
          <w:p w:rsidR="0001419F" w:rsidRPr="0086790D" w:rsidRDefault="0001419F" w:rsidP="0086790D">
            <w:pPr>
              <w:jc w:val="center"/>
              <w:rPr>
                <w:rFonts w:ascii="Times New Roman" w:hAnsi="Times New Roman" w:cs="Times New Roman"/>
                <w:color w:val="000000"/>
                <w:sz w:val="18"/>
                <w:szCs w:val="18"/>
              </w:rPr>
            </w:pPr>
            <w:r w:rsidRPr="0086790D">
              <w:rPr>
                <w:rFonts w:ascii="Times New Roman" w:hAnsi="Times New Roman" w:cs="Times New Roman"/>
                <w:color w:val="000000"/>
                <w:sz w:val="18"/>
                <w:szCs w:val="18"/>
              </w:rPr>
              <w:t>Termenul-limită de asigurare a compati</w:t>
            </w:r>
            <w:r w:rsidR="0086790D">
              <w:rPr>
                <w:rFonts w:ascii="Times New Roman" w:hAnsi="Times New Roman" w:cs="Times New Roman"/>
                <w:color w:val="000000"/>
                <w:sz w:val="18"/>
                <w:szCs w:val="18"/>
              </w:rPr>
              <w:t>-</w:t>
            </w:r>
            <w:r w:rsidRPr="0086790D">
              <w:rPr>
                <w:rFonts w:ascii="Times New Roman" w:hAnsi="Times New Roman" w:cs="Times New Roman"/>
                <w:color w:val="000000"/>
                <w:sz w:val="18"/>
                <w:szCs w:val="18"/>
              </w:rPr>
              <w:t xml:space="preserve">bilităţii complete </w:t>
            </w:r>
          </w:p>
        </w:tc>
      </w:tr>
      <w:tr w:rsidR="003A2A0D" w:rsidRPr="0075516E" w:rsidTr="00C24B5A">
        <w:trPr>
          <w:trHeight w:val="20"/>
        </w:trPr>
        <w:tc>
          <w:tcPr>
            <w:tcW w:w="5245" w:type="dxa"/>
            <w:shd w:val="clear" w:color="auto" w:fill="92D050"/>
          </w:tcPr>
          <w:p w:rsidR="003A2A0D" w:rsidRPr="00344530" w:rsidRDefault="003A2A0D" w:rsidP="0075516E">
            <w:pPr>
              <w:jc w:val="center"/>
              <w:rPr>
                <w:rFonts w:ascii="Times New Roman" w:hAnsi="Times New Roman" w:cs="Times New Roman"/>
                <w:b/>
              </w:rPr>
            </w:pPr>
            <w:r w:rsidRPr="00344530">
              <w:rPr>
                <w:rFonts w:ascii="Times New Roman" w:hAnsi="Times New Roman" w:cs="Times New Roman"/>
                <w:b/>
              </w:rPr>
              <w:t>CAPITOLUL VI. ASIGURAREA CALITĂȚII</w:t>
            </w:r>
          </w:p>
        </w:tc>
        <w:tc>
          <w:tcPr>
            <w:tcW w:w="5103" w:type="dxa"/>
            <w:shd w:val="clear" w:color="auto" w:fill="92D050"/>
          </w:tcPr>
          <w:p w:rsidR="003A2A0D" w:rsidRPr="00344530" w:rsidRDefault="003A2A0D" w:rsidP="0075516E">
            <w:pPr>
              <w:jc w:val="center"/>
              <w:rPr>
                <w:rFonts w:ascii="Times New Roman" w:hAnsi="Times New Roman" w:cs="Times New Roman"/>
                <w:b/>
              </w:rPr>
            </w:pPr>
          </w:p>
        </w:tc>
        <w:tc>
          <w:tcPr>
            <w:tcW w:w="993" w:type="dxa"/>
            <w:shd w:val="clear" w:color="auto" w:fill="92D050"/>
          </w:tcPr>
          <w:p w:rsidR="003A2A0D" w:rsidRPr="00344530" w:rsidRDefault="003A2A0D" w:rsidP="0075516E">
            <w:pPr>
              <w:jc w:val="center"/>
              <w:rPr>
                <w:rFonts w:ascii="Times New Roman" w:hAnsi="Times New Roman" w:cs="Times New Roman"/>
                <w:b/>
              </w:rPr>
            </w:pPr>
          </w:p>
        </w:tc>
        <w:tc>
          <w:tcPr>
            <w:tcW w:w="1842" w:type="dxa"/>
            <w:shd w:val="clear" w:color="auto" w:fill="92D050"/>
          </w:tcPr>
          <w:p w:rsidR="003A2A0D" w:rsidRPr="00344530" w:rsidRDefault="003A2A0D" w:rsidP="0075516E">
            <w:pPr>
              <w:jc w:val="center"/>
              <w:rPr>
                <w:rFonts w:ascii="Times New Roman" w:hAnsi="Times New Roman" w:cs="Times New Roman"/>
                <w:b/>
              </w:rPr>
            </w:pPr>
          </w:p>
        </w:tc>
        <w:tc>
          <w:tcPr>
            <w:tcW w:w="1276" w:type="dxa"/>
            <w:shd w:val="clear" w:color="auto" w:fill="92D050"/>
          </w:tcPr>
          <w:p w:rsidR="003A2A0D" w:rsidRPr="0075516E" w:rsidRDefault="003A2A0D" w:rsidP="0075516E">
            <w:pPr>
              <w:jc w:val="center"/>
              <w:rPr>
                <w:rFonts w:ascii="Times New Roman" w:hAnsi="Times New Roman" w:cs="Times New Roman"/>
                <w:b/>
                <w:sz w:val="18"/>
                <w:szCs w:val="18"/>
              </w:rPr>
            </w:pPr>
          </w:p>
        </w:tc>
        <w:tc>
          <w:tcPr>
            <w:tcW w:w="992" w:type="dxa"/>
            <w:shd w:val="clear" w:color="auto" w:fill="92D050"/>
          </w:tcPr>
          <w:p w:rsidR="003A2A0D" w:rsidRPr="0075516E" w:rsidRDefault="003A2A0D" w:rsidP="0075516E">
            <w:pPr>
              <w:jc w:val="center"/>
              <w:rPr>
                <w:rFonts w:ascii="Times New Roman" w:hAnsi="Times New Roman" w:cs="Times New Roman"/>
                <w:b/>
                <w:sz w:val="18"/>
                <w:szCs w:val="18"/>
              </w:rPr>
            </w:pPr>
          </w:p>
        </w:tc>
      </w:tr>
      <w:tr w:rsidR="003A2A0D" w:rsidRPr="0075516E" w:rsidTr="00C24B5A">
        <w:trPr>
          <w:trHeight w:val="20"/>
        </w:trPr>
        <w:tc>
          <w:tcPr>
            <w:tcW w:w="5245" w:type="dxa"/>
            <w:shd w:val="clear" w:color="auto" w:fill="F2F2F2" w:themeFill="background1" w:themeFillShade="F2"/>
          </w:tcPr>
          <w:p w:rsidR="003A2A0D" w:rsidRPr="00344530" w:rsidRDefault="003A2A0D" w:rsidP="0075516E">
            <w:pPr>
              <w:jc w:val="center"/>
              <w:rPr>
                <w:rFonts w:ascii="Times New Roman" w:hAnsi="Times New Roman" w:cs="Times New Roman"/>
                <w:i/>
              </w:rPr>
            </w:pPr>
            <w:bookmarkStart w:id="0" w:name="articolul29"/>
            <w:bookmarkEnd w:id="0"/>
            <w:r w:rsidRPr="00344530">
              <w:rPr>
                <w:rFonts w:ascii="Times New Roman" w:hAnsi="Times New Roman" w:cs="Times New Roman"/>
                <w:i/>
              </w:rPr>
              <w:t>Articolul 29. Sistemele de asigurare a calității</w:t>
            </w:r>
          </w:p>
        </w:tc>
        <w:tc>
          <w:tcPr>
            <w:tcW w:w="5103" w:type="dxa"/>
            <w:shd w:val="clear" w:color="auto" w:fill="F2F2F2" w:themeFill="background1" w:themeFillShade="F2"/>
          </w:tcPr>
          <w:p w:rsidR="003A2A0D" w:rsidRPr="00344530" w:rsidRDefault="003A2A0D" w:rsidP="0075516E">
            <w:pPr>
              <w:jc w:val="center"/>
              <w:rPr>
                <w:rFonts w:ascii="Times New Roman" w:hAnsi="Times New Roman" w:cs="Times New Roman"/>
                <w:b/>
                <w:i/>
              </w:rPr>
            </w:pPr>
          </w:p>
        </w:tc>
        <w:tc>
          <w:tcPr>
            <w:tcW w:w="993" w:type="dxa"/>
            <w:shd w:val="clear" w:color="auto" w:fill="F2F2F2" w:themeFill="background1" w:themeFillShade="F2"/>
          </w:tcPr>
          <w:p w:rsidR="003A2A0D" w:rsidRPr="00344530" w:rsidRDefault="003A2A0D" w:rsidP="0075516E">
            <w:pPr>
              <w:jc w:val="center"/>
              <w:rPr>
                <w:rFonts w:ascii="Times New Roman" w:hAnsi="Times New Roman" w:cs="Times New Roman"/>
                <w:b/>
                <w:i/>
              </w:rPr>
            </w:pPr>
          </w:p>
        </w:tc>
        <w:tc>
          <w:tcPr>
            <w:tcW w:w="1842" w:type="dxa"/>
            <w:shd w:val="clear" w:color="auto" w:fill="F2F2F2" w:themeFill="background1" w:themeFillShade="F2"/>
          </w:tcPr>
          <w:p w:rsidR="003A2A0D" w:rsidRPr="00344530" w:rsidRDefault="003A2A0D" w:rsidP="0075516E">
            <w:pPr>
              <w:jc w:val="center"/>
              <w:rPr>
                <w:rFonts w:ascii="Times New Roman" w:hAnsi="Times New Roman" w:cs="Times New Roman"/>
                <w:b/>
                <w:i/>
              </w:rPr>
            </w:pPr>
          </w:p>
        </w:tc>
        <w:tc>
          <w:tcPr>
            <w:tcW w:w="1276" w:type="dxa"/>
            <w:shd w:val="clear" w:color="auto" w:fill="F2F2F2" w:themeFill="background1" w:themeFillShade="F2"/>
          </w:tcPr>
          <w:p w:rsidR="003A2A0D" w:rsidRPr="0075516E" w:rsidRDefault="003A2A0D" w:rsidP="0075516E">
            <w:pPr>
              <w:jc w:val="center"/>
              <w:rPr>
                <w:rFonts w:ascii="Times New Roman" w:hAnsi="Times New Roman" w:cs="Times New Roman"/>
                <w:b/>
                <w:i/>
                <w:sz w:val="18"/>
                <w:szCs w:val="18"/>
              </w:rPr>
            </w:pPr>
          </w:p>
        </w:tc>
        <w:tc>
          <w:tcPr>
            <w:tcW w:w="992" w:type="dxa"/>
            <w:shd w:val="clear" w:color="auto" w:fill="F2F2F2" w:themeFill="background1" w:themeFillShade="F2"/>
          </w:tcPr>
          <w:p w:rsidR="003A2A0D" w:rsidRPr="0075516E" w:rsidRDefault="003A2A0D" w:rsidP="0075516E">
            <w:pPr>
              <w:jc w:val="center"/>
              <w:rPr>
                <w:rFonts w:ascii="Times New Roman" w:hAnsi="Times New Roman" w:cs="Times New Roman"/>
                <w:i/>
                <w:sz w:val="18"/>
                <w:szCs w:val="18"/>
              </w:rPr>
            </w:pPr>
          </w:p>
        </w:tc>
      </w:tr>
      <w:tr w:rsidR="003A2A0D" w:rsidRPr="0075516E" w:rsidTr="00C24B5A">
        <w:trPr>
          <w:trHeight w:val="20"/>
        </w:trPr>
        <w:tc>
          <w:tcPr>
            <w:tcW w:w="5245" w:type="dxa"/>
          </w:tcPr>
          <w:p w:rsidR="003A2A0D" w:rsidRPr="00344530" w:rsidRDefault="003A2A0D" w:rsidP="0075516E">
            <w:pPr>
              <w:jc w:val="both"/>
              <w:rPr>
                <w:rFonts w:ascii="Times New Roman" w:hAnsi="Times New Roman" w:cs="Times New Roman"/>
              </w:rPr>
            </w:pPr>
            <w:r w:rsidRPr="00344530">
              <w:rPr>
                <w:rFonts w:ascii="Times New Roman" w:hAnsi="Times New Roman" w:cs="Times New Roman"/>
              </w:rPr>
              <w:t>(1)  Fiecare stat membru se asigură că toți auditorii legali și firmele de audit fac obiectul unui sistem de asigurare a calității care respectă cel puțin următoarele criterii:</w:t>
            </w:r>
          </w:p>
          <w:p w:rsidR="003A2A0D" w:rsidRPr="00344530" w:rsidRDefault="003A2A0D" w:rsidP="0075516E">
            <w:pPr>
              <w:jc w:val="both"/>
              <w:rPr>
                <w:rFonts w:ascii="Times New Roman" w:hAnsi="Times New Roman" w:cs="Times New Roman"/>
              </w:rPr>
            </w:pPr>
          </w:p>
          <w:p w:rsidR="003A2A0D" w:rsidRPr="00344530" w:rsidRDefault="003A2A0D" w:rsidP="0075516E">
            <w:pPr>
              <w:jc w:val="both"/>
              <w:rPr>
                <w:rFonts w:ascii="Times New Roman" w:hAnsi="Times New Roman" w:cs="Times New Roman"/>
                <w:i/>
              </w:rPr>
            </w:pPr>
          </w:p>
        </w:tc>
        <w:tc>
          <w:tcPr>
            <w:tcW w:w="5103" w:type="dxa"/>
          </w:tcPr>
          <w:p w:rsidR="00E958CD" w:rsidRDefault="00E958CD" w:rsidP="00E958CD">
            <w:pPr>
              <w:jc w:val="both"/>
              <w:rPr>
                <w:rFonts w:ascii="Times New Roman" w:hAnsi="Times New Roman" w:cs="Times New Roman"/>
                <w:b/>
                <w:bCs/>
              </w:rPr>
            </w:pPr>
            <w:r>
              <w:rPr>
                <w:rFonts w:ascii="Times New Roman" w:hAnsi="Times New Roman" w:cs="Times New Roman"/>
                <w:b/>
                <w:bCs/>
              </w:rPr>
              <w:t>Legea privind auditul situațiilor financiare nr. 271 din 15.12.2017</w:t>
            </w:r>
          </w:p>
          <w:p w:rsidR="007D1AE2" w:rsidRDefault="00E958CD" w:rsidP="00E958CD">
            <w:pPr>
              <w:jc w:val="both"/>
              <w:rPr>
                <w:rFonts w:ascii="Times New Roman" w:hAnsi="Times New Roman" w:cs="Times New Roman"/>
                <w:b/>
              </w:rPr>
            </w:pPr>
            <w:r w:rsidRPr="00344530">
              <w:rPr>
                <w:rFonts w:ascii="Times New Roman" w:hAnsi="Times New Roman" w:cs="Times New Roman"/>
                <w:b/>
                <w:bCs/>
              </w:rPr>
              <w:t>Articolul 36</w:t>
            </w:r>
            <w:r w:rsidRPr="00344530">
              <w:rPr>
                <w:rFonts w:ascii="Times New Roman" w:hAnsi="Times New Roman" w:cs="Times New Roman"/>
                <w:b/>
              </w:rPr>
              <w:t xml:space="preserve">. </w:t>
            </w:r>
            <w:r w:rsidRPr="00344530">
              <w:rPr>
                <w:rFonts w:ascii="Times New Roman" w:hAnsi="Times New Roman" w:cs="Times New Roman"/>
              </w:rPr>
              <w:t>Organul de  supraveghere</w:t>
            </w:r>
          </w:p>
          <w:p w:rsidR="00E958CD" w:rsidRPr="00344530" w:rsidRDefault="00E958CD" w:rsidP="00E958CD">
            <w:pPr>
              <w:jc w:val="both"/>
              <w:rPr>
                <w:rFonts w:ascii="Times New Roman" w:hAnsi="Times New Roman" w:cs="Times New Roman"/>
                <w:b/>
              </w:rPr>
            </w:pPr>
            <w:r w:rsidRPr="007D1AE2">
              <w:rPr>
                <w:rFonts w:ascii="Times New Roman" w:hAnsi="Times New Roman" w:cs="Times New Roman"/>
              </w:rPr>
              <w:t>(2)</w:t>
            </w:r>
            <w:r>
              <w:rPr>
                <w:rFonts w:ascii="Times New Roman" w:hAnsi="Times New Roman" w:cs="Times New Roman"/>
                <w:b/>
              </w:rPr>
              <w:t xml:space="preserve"> </w:t>
            </w:r>
            <w:r w:rsidRPr="00E958CD">
              <w:rPr>
                <w:rFonts w:ascii="Times New Roman" w:hAnsi="Times New Roman" w:cs="Times New Roman"/>
              </w:rPr>
              <w:t xml:space="preserve">Toți </w:t>
            </w:r>
            <w:r>
              <w:rPr>
                <w:rFonts w:ascii="Times New Roman" w:hAnsi="Times New Roman" w:cs="Times New Roman"/>
              </w:rPr>
              <w:t>auditorii și toate entitățile de audit constituie obiectul supravegherii publice.</w:t>
            </w:r>
          </w:p>
          <w:p w:rsidR="003A2A0D" w:rsidRPr="00344530" w:rsidRDefault="003A2A0D" w:rsidP="00514BB7">
            <w:pPr>
              <w:jc w:val="both"/>
              <w:rPr>
                <w:rFonts w:ascii="Times New Roman" w:hAnsi="Times New Roman" w:cs="Times New Roman"/>
                <w:b/>
              </w:rPr>
            </w:pPr>
          </w:p>
        </w:tc>
        <w:tc>
          <w:tcPr>
            <w:tcW w:w="993" w:type="dxa"/>
          </w:tcPr>
          <w:p w:rsidR="003A2A0D" w:rsidRPr="00344530" w:rsidRDefault="003A2A0D" w:rsidP="0075516E">
            <w:pPr>
              <w:jc w:val="center"/>
              <w:rPr>
                <w:rFonts w:ascii="Times New Roman" w:hAnsi="Times New Roman" w:cs="Times New Roman"/>
                <w:b/>
              </w:rPr>
            </w:pPr>
            <w:r w:rsidRPr="00344530">
              <w:rPr>
                <w:rFonts w:ascii="Times New Roman" w:hAnsi="Times New Roman" w:cs="Times New Roman"/>
                <w:b/>
              </w:rPr>
              <w:t>C</w:t>
            </w:r>
          </w:p>
        </w:tc>
        <w:tc>
          <w:tcPr>
            <w:tcW w:w="1842" w:type="dxa"/>
          </w:tcPr>
          <w:p w:rsidR="003A2A0D" w:rsidRPr="00344530" w:rsidRDefault="003A2A0D" w:rsidP="00C24B5A">
            <w:pPr>
              <w:jc w:val="center"/>
              <w:rPr>
                <w:rFonts w:ascii="Times New Roman" w:hAnsi="Times New Roman" w:cs="Times New Roman"/>
              </w:rPr>
            </w:pPr>
          </w:p>
        </w:tc>
        <w:tc>
          <w:tcPr>
            <w:tcW w:w="1276" w:type="dxa"/>
          </w:tcPr>
          <w:p w:rsidR="003A2A0D" w:rsidRPr="0075516E" w:rsidRDefault="003A2A0D" w:rsidP="0075516E">
            <w:pPr>
              <w:jc w:val="center"/>
              <w:rPr>
                <w:rFonts w:ascii="Times New Roman" w:hAnsi="Times New Roman" w:cs="Times New Roman"/>
                <w:b/>
                <w:sz w:val="18"/>
                <w:szCs w:val="18"/>
              </w:rPr>
            </w:pPr>
          </w:p>
        </w:tc>
        <w:tc>
          <w:tcPr>
            <w:tcW w:w="992" w:type="dxa"/>
          </w:tcPr>
          <w:p w:rsidR="003A2A0D" w:rsidRPr="0075516E" w:rsidRDefault="003A2A0D" w:rsidP="0075516E">
            <w:pPr>
              <w:rPr>
                <w:rFonts w:ascii="Times New Roman" w:hAnsi="Times New Roman" w:cs="Times New Roman"/>
                <w:sz w:val="18"/>
                <w:szCs w:val="18"/>
              </w:rPr>
            </w:pPr>
          </w:p>
        </w:tc>
      </w:tr>
      <w:tr w:rsidR="003A2A0D" w:rsidRPr="0075516E" w:rsidTr="00C24B5A">
        <w:trPr>
          <w:trHeight w:val="20"/>
        </w:trPr>
        <w:tc>
          <w:tcPr>
            <w:tcW w:w="5245" w:type="dxa"/>
          </w:tcPr>
          <w:p w:rsidR="003A2A0D" w:rsidRPr="00344530" w:rsidRDefault="003A2A0D" w:rsidP="0075516E">
            <w:pPr>
              <w:jc w:val="both"/>
              <w:rPr>
                <w:rFonts w:ascii="Times New Roman" w:hAnsi="Times New Roman" w:cs="Times New Roman"/>
              </w:rPr>
            </w:pPr>
            <w:r w:rsidRPr="00344530">
              <w:rPr>
                <w:rFonts w:ascii="Times New Roman" w:hAnsi="Times New Roman" w:cs="Times New Roman"/>
              </w:rPr>
              <w:t>(d) persoanele care efectuează verificările pentru asigurarea calității au formarea profesională corespunzătoare și experiență relevantă în auditul legal și raportarea financiară, combinate cu formare specifică în ceea ce privește controlul calității;</w:t>
            </w:r>
          </w:p>
        </w:tc>
        <w:tc>
          <w:tcPr>
            <w:tcW w:w="5103" w:type="dxa"/>
          </w:tcPr>
          <w:p w:rsidR="0075516E" w:rsidRDefault="003B1703" w:rsidP="00E958CD">
            <w:pPr>
              <w:jc w:val="both"/>
              <w:rPr>
                <w:rFonts w:ascii="Times New Roman" w:hAnsi="Times New Roman" w:cs="Times New Roman"/>
                <w:b/>
              </w:rPr>
            </w:pPr>
            <w:r>
              <w:rPr>
                <w:rFonts w:ascii="Times New Roman" w:hAnsi="Times New Roman" w:cs="Times New Roman"/>
                <w:b/>
              </w:rPr>
              <w:t>P</w:t>
            </w:r>
            <w:r w:rsidR="00F41983">
              <w:rPr>
                <w:rFonts w:ascii="Times New Roman" w:hAnsi="Times New Roman" w:cs="Times New Roman"/>
                <w:b/>
              </w:rPr>
              <w:t xml:space="preserve">roiectul Regulamentului de activitate al Consiliului de supraveghere publică a auditului </w:t>
            </w:r>
          </w:p>
          <w:p w:rsidR="003B1703" w:rsidRPr="003B1703" w:rsidRDefault="003B1703" w:rsidP="003B1703">
            <w:pPr>
              <w:jc w:val="both"/>
              <w:rPr>
                <w:rFonts w:ascii="Times New Roman" w:eastAsia="Times New Roman" w:hAnsi="Times New Roman" w:cs="Times New Roman"/>
                <w:lang w:eastAsia="en-GB"/>
              </w:rPr>
            </w:pPr>
            <w:r w:rsidRPr="003B1703">
              <w:rPr>
                <w:rFonts w:ascii="Times New Roman" w:eastAsia="Times New Roman" w:hAnsi="Times New Roman" w:cs="Times New Roman"/>
                <w:b/>
                <w:bCs/>
                <w:lang w:eastAsia="en-GB"/>
              </w:rPr>
              <w:t>3</w:t>
            </w:r>
            <w:r w:rsidR="00DB3472">
              <w:rPr>
                <w:rFonts w:ascii="Times New Roman" w:eastAsia="Times New Roman" w:hAnsi="Times New Roman" w:cs="Times New Roman"/>
                <w:b/>
                <w:bCs/>
                <w:lang w:eastAsia="en-GB"/>
              </w:rPr>
              <w:t>8</w:t>
            </w:r>
            <w:r w:rsidRPr="003B1703">
              <w:rPr>
                <w:rFonts w:ascii="Times New Roman" w:eastAsia="Times New Roman" w:hAnsi="Times New Roman" w:cs="Times New Roman"/>
                <w:b/>
                <w:bCs/>
                <w:lang w:eastAsia="en-GB"/>
              </w:rPr>
              <w:t>.</w:t>
            </w:r>
            <w:r w:rsidRPr="003B1703">
              <w:rPr>
                <w:rFonts w:ascii="Times New Roman" w:eastAsia="Times New Roman" w:hAnsi="Times New Roman" w:cs="Times New Roman"/>
                <w:lang w:eastAsia="en-GB"/>
              </w:rPr>
              <w:t xml:space="preserve"> Criteriile de selectare a </w:t>
            </w:r>
            <w:r w:rsidR="002D7D19">
              <w:rPr>
                <w:rFonts w:ascii="Times New Roman" w:eastAsia="Times New Roman" w:hAnsi="Times New Roman" w:cs="Times New Roman"/>
                <w:lang w:eastAsia="en-GB"/>
              </w:rPr>
              <w:t xml:space="preserve">specialiștilor privind </w:t>
            </w:r>
            <w:r w:rsidRPr="003B1703">
              <w:rPr>
                <w:rFonts w:ascii="Times New Roman" w:eastAsia="Times New Roman" w:hAnsi="Times New Roman" w:cs="Times New Roman"/>
                <w:lang w:eastAsia="en-GB"/>
              </w:rPr>
              <w:t>control</w:t>
            </w:r>
            <w:r w:rsidR="002D7D19">
              <w:rPr>
                <w:rFonts w:ascii="Times New Roman" w:eastAsia="Times New Roman" w:hAnsi="Times New Roman" w:cs="Times New Roman"/>
                <w:lang w:eastAsia="en-GB"/>
              </w:rPr>
              <w:t>ul</w:t>
            </w:r>
            <w:r w:rsidRPr="003B1703">
              <w:rPr>
                <w:rFonts w:ascii="Times New Roman" w:eastAsia="Times New Roman" w:hAnsi="Times New Roman" w:cs="Times New Roman"/>
                <w:lang w:eastAsia="en-GB"/>
              </w:rPr>
              <w:t xml:space="preserve"> extern al calității auditului din cadrul Consiliului sînt următoarele:</w:t>
            </w:r>
          </w:p>
          <w:p w:rsidR="003B1703" w:rsidRPr="003B1703" w:rsidRDefault="003B1703" w:rsidP="003B1703">
            <w:pPr>
              <w:tabs>
                <w:tab w:val="left" w:pos="851"/>
              </w:tabs>
              <w:ind w:firstLine="567"/>
              <w:jc w:val="both"/>
              <w:rPr>
                <w:rFonts w:ascii="Times New Roman" w:eastAsia="Times New Roman" w:hAnsi="Times New Roman" w:cs="Times New Roman"/>
                <w:lang w:eastAsia="en-GB"/>
              </w:rPr>
            </w:pPr>
            <w:r w:rsidRPr="003B1703">
              <w:rPr>
                <w:rFonts w:ascii="Times New Roman" w:eastAsia="Times New Roman" w:hAnsi="Times New Roman" w:cs="Times New Roman"/>
                <w:lang w:eastAsia="en-GB"/>
              </w:rPr>
              <w:t xml:space="preserve">a) posedarea de către </w:t>
            </w:r>
            <w:r w:rsidR="002D7D19">
              <w:rPr>
                <w:rFonts w:ascii="Times New Roman" w:eastAsia="Times New Roman" w:hAnsi="Times New Roman" w:cs="Times New Roman"/>
                <w:lang w:eastAsia="en-GB"/>
              </w:rPr>
              <w:t>specialiștii privind</w:t>
            </w:r>
            <w:r w:rsidRPr="003B1703">
              <w:rPr>
                <w:rFonts w:ascii="Times New Roman" w:eastAsia="Times New Roman" w:hAnsi="Times New Roman" w:cs="Times New Roman"/>
                <w:lang w:eastAsia="en-GB"/>
              </w:rPr>
              <w:t xml:space="preserve"> control</w:t>
            </w:r>
            <w:r w:rsidR="002D7D19">
              <w:rPr>
                <w:rFonts w:ascii="Times New Roman" w:eastAsia="Times New Roman" w:hAnsi="Times New Roman" w:cs="Times New Roman"/>
                <w:lang w:eastAsia="en-GB"/>
              </w:rPr>
              <w:t>ul</w:t>
            </w:r>
            <w:r w:rsidRPr="003B1703">
              <w:rPr>
                <w:rFonts w:ascii="Times New Roman" w:eastAsia="Times New Roman" w:hAnsi="Times New Roman" w:cs="Times New Roman"/>
                <w:lang w:eastAsia="en-GB"/>
              </w:rPr>
              <w:t xml:space="preserve"> extern al calității auditului a certificatului de calificare a auditorului și experienței în domeniul auditului situațiilor financiare de cel puțin </w:t>
            </w:r>
            <w:r w:rsidR="00692F95">
              <w:rPr>
                <w:rFonts w:ascii="Times New Roman" w:eastAsia="Times New Roman" w:hAnsi="Times New Roman" w:cs="Times New Roman"/>
                <w:lang w:eastAsia="en-GB"/>
              </w:rPr>
              <w:t>5</w:t>
            </w:r>
            <w:r w:rsidRPr="003B1703">
              <w:rPr>
                <w:rFonts w:ascii="Times New Roman" w:eastAsia="Times New Roman" w:hAnsi="Times New Roman" w:cs="Times New Roman"/>
                <w:lang w:eastAsia="en-GB"/>
              </w:rPr>
              <w:t xml:space="preserve"> ani;</w:t>
            </w:r>
          </w:p>
          <w:p w:rsidR="003B1703" w:rsidRPr="00344530" w:rsidRDefault="003B1703" w:rsidP="00E32D30">
            <w:pPr>
              <w:ind w:firstLine="567"/>
              <w:jc w:val="both"/>
              <w:rPr>
                <w:rFonts w:ascii="Times New Roman" w:hAnsi="Times New Roman" w:cs="Times New Roman"/>
                <w:b/>
              </w:rPr>
            </w:pPr>
          </w:p>
        </w:tc>
        <w:tc>
          <w:tcPr>
            <w:tcW w:w="993" w:type="dxa"/>
            <w:shd w:val="clear" w:color="auto" w:fill="auto"/>
          </w:tcPr>
          <w:p w:rsidR="003A2A0D" w:rsidRPr="00344530" w:rsidRDefault="00F41983" w:rsidP="0075516E">
            <w:pPr>
              <w:jc w:val="center"/>
              <w:rPr>
                <w:rFonts w:ascii="Times New Roman" w:hAnsi="Times New Roman" w:cs="Times New Roman"/>
                <w:b/>
              </w:rPr>
            </w:pPr>
            <w:r>
              <w:rPr>
                <w:rFonts w:ascii="Times New Roman" w:hAnsi="Times New Roman" w:cs="Times New Roman"/>
                <w:b/>
              </w:rPr>
              <w:t>C</w:t>
            </w:r>
          </w:p>
        </w:tc>
        <w:tc>
          <w:tcPr>
            <w:tcW w:w="1842" w:type="dxa"/>
          </w:tcPr>
          <w:p w:rsidR="003A2A0D" w:rsidRPr="00344530" w:rsidRDefault="003A2A0D" w:rsidP="0075516E">
            <w:pPr>
              <w:jc w:val="both"/>
              <w:rPr>
                <w:rFonts w:ascii="Times New Roman" w:hAnsi="Times New Roman" w:cs="Times New Roman"/>
              </w:rPr>
            </w:pPr>
          </w:p>
        </w:tc>
        <w:tc>
          <w:tcPr>
            <w:tcW w:w="1276" w:type="dxa"/>
          </w:tcPr>
          <w:p w:rsidR="003A2A0D" w:rsidRPr="0075516E" w:rsidRDefault="003A2A0D" w:rsidP="0075516E">
            <w:pPr>
              <w:jc w:val="center"/>
              <w:rPr>
                <w:rFonts w:ascii="Times New Roman" w:hAnsi="Times New Roman" w:cs="Times New Roman"/>
                <w:b/>
                <w:sz w:val="18"/>
                <w:szCs w:val="18"/>
              </w:rPr>
            </w:pPr>
          </w:p>
        </w:tc>
        <w:tc>
          <w:tcPr>
            <w:tcW w:w="992" w:type="dxa"/>
          </w:tcPr>
          <w:p w:rsidR="003A2A0D" w:rsidRPr="0075516E" w:rsidRDefault="003A2A0D" w:rsidP="0075516E">
            <w:pPr>
              <w:rPr>
                <w:rFonts w:ascii="Times New Roman" w:hAnsi="Times New Roman" w:cs="Times New Roman"/>
                <w:sz w:val="18"/>
                <w:szCs w:val="18"/>
              </w:rPr>
            </w:pPr>
          </w:p>
        </w:tc>
      </w:tr>
      <w:tr w:rsidR="00BE58FC" w:rsidRPr="0075516E" w:rsidTr="00C24B5A">
        <w:trPr>
          <w:trHeight w:val="20"/>
        </w:trPr>
        <w:tc>
          <w:tcPr>
            <w:tcW w:w="5245" w:type="dxa"/>
          </w:tcPr>
          <w:p w:rsidR="00BE58FC" w:rsidRPr="00344530" w:rsidRDefault="00BE58FC" w:rsidP="0075516E">
            <w:pPr>
              <w:jc w:val="both"/>
              <w:rPr>
                <w:rFonts w:ascii="Times New Roman" w:hAnsi="Times New Roman" w:cs="Times New Roman"/>
              </w:rPr>
            </w:pPr>
            <w:r w:rsidRPr="00344530">
              <w:rPr>
                <w:rFonts w:ascii="Times New Roman" w:hAnsi="Times New Roman" w:cs="Times New Roman"/>
              </w:rPr>
              <w:t>(e) selectarea celor care fac verificările pentru misiuni specifice de control al calității se face în baza unor proceduri obiective, concepute astfel încât să se evite orice conflicte de interese între cei care fac verificările și auditorul legal sau firma de audit care fac obiectul verificării;</w:t>
            </w:r>
          </w:p>
        </w:tc>
        <w:tc>
          <w:tcPr>
            <w:tcW w:w="5103" w:type="dxa"/>
          </w:tcPr>
          <w:p w:rsidR="00056BBE" w:rsidRDefault="00056BBE" w:rsidP="00056BBE">
            <w:pPr>
              <w:jc w:val="both"/>
              <w:rPr>
                <w:rFonts w:ascii="Times New Roman" w:hAnsi="Times New Roman" w:cs="Times New Roman"/>
                <w:b/>
                <w:bCs/>
              </w:rPr>
            </w:pPr>
            <w:r>
              <w:rPr>
                <w:rFonts w:ascii="Times New Roman" w:hAnsi="Times New Roman" w:cs="Times New Roman"/>
                <w:b/>
                <w:bCs/>
              </w:rPr>
              <w:t>Legea privind auditul situațiilor financiare nr. 271 din 15.12.2017</w:t>
            </w:r>
          </w:p>
          <w:p w:rsidR="00DF0F2E" w:rsidRPr="00344530" w:rsidRDefault="00DF0F2E" w:rsidP="0075516E">
            <w:pPr>
              <w:jc w:val="both"/>
              <w:rPr>
                <w:rFonts w:ascii="Times New Roman" w:hAnsi="Times New Roman" w:cs="Times New Roman"/>
                <w:b/>
              </w:rPr>
            </w:pPr>
            <w:r w:rsidRPr="00344530">
              <w:rPr>
                <w:rFonts w:ascii="Times New Roman" w:hAnsi="Times New Roman" w:cs="Times New Roman"/>
                <w:b/>
                <w:bCs/>
              </w:rPr>
              <w:t>Articolul 3</w:t>
            </w:r>
            <w:r w:rsidR="0068769F" w:rsidRPr="00344530">
              <w:rPr>
                <w:rFonts w:ascii="Times New Roman" w:hAnsi="Times New Roman" w:cs="Times New Roman"/>
                <w:b/>
                <w:bCs/>
              </w:rPr>
              <w:t>6</w:t>
            </w:r>
            <w:r w:rsidRPr="00344530">
              <w:rPr>
                <w:rFonts w:ascii="Times New Roman" w:hAnsi="Times New Roman" w:cs="Times New Roman"/>
                <w:b/>
              </w:rPr>
              <w:t xml:space="preserve">. </w:t>
            </w:r>
            <w:r w:rsidRPr="00344530">
              <w:rPr>
                <w:rFonts w:ascii="Times New Roman" w:hAnsi="Times New Roman" w:cs="Times New Roman"/>
              </w:rPr>
              <w:t>Organul de  supraveghere</w:t>
            </w:r>
          </w:p>
          <w:p w:rsidR="00DF0F2E" w:rsidRPr="00344530" w:rsidRDefault="00DF0F2E" w:rsidP="0075516E">
            <w:pPr>
              <w:jc w:val="both"/>
              <w:rPr>
                <w:rFonts w:ascii="Times New Roman" w:hAnsi="Times New Roman" w:cs="Times New Roman"/>
                <w:bCs/>
              </w:rPr>
            </w:pPr>
            <w:r w:rsidRPr="00344530">
              <w:rPr>
                <w:rFonts w:ascii="Times New Roman" w:hAnsi="Times New Roman" w:cs="Times New Roman"/>
                <w:bCs/>
              </w:rPr>
              <w:t xml:space="preserve">(1) </w:t>
            </w:r>
            <w:r w:rsidR="003C163F" w:rsidRPr="00344530">
              <w:rPr>
                <w:rFonts w:ascii="Times New Roman" w:hAnsi="Times New Roman" w:cs="Times New Roman"/>
                <w:bCs/>
              </w:rPr>
              <w:t>Organul de supraveghere publică a auditului este Consiliul, care își desfășoară activitatea în conformitate cu prevederile prezentei legi și ale Regulamentului de activitate al Consiliului, aprobat de către Guvern.</w:t>
            </w:r>
          </w:p>
          <w:p w:rsidR="00592020" w:rsidRDefault="003B1703" w:rsidP="0075516E">
            <w:pPr>
              <w:jc w:val="both"/>
              <w:rPr>
                <w:rFonts w:ascii="Times New Roman" w:hAnsi="Times New Roman" w:cs="Times New Roman"/>
                <w:b/>
              </w:rPr>
            </w:pPr>
            <w:r>
              <w:rPr>
                <w:rFonts w:ascii="Times New Roman" w:hAnsi="Times New Roman" w:cs="Times New Roman"/>
                <w:b/>
              </w:rPr>
              <w:t>P</w:t>
            </w:r>
            <w:r w:rsidR="00F41983">
              <w:rPr>
                <w:rFonts w:ascii="Times New Roman" w:hAnsi="Times New Roman" w:cs="Times New Roman"/>
                <w:b/>
              </w:rPr>
              <w:t>roiectul Regulamentului de activitate al Consiliului de supraveghere publică a auditului</w:t>
            </w:r>
          </w:p>
          <w:p w:rsidR="00E32D30" w:rsidRPr="003B1703" w:rsidRDefault="00E32D30" w:rsidP="00E32D30">
            <w:pPr>
              <w:jc w:val="both"/>
              <w:rPr>
                <w:rFonts w:ascii="Times New Roman" w:eastAsia="Times New Roman" w:hAnsi="Times New Roman" w:cs="Times New Roman"/>
                <w:lang w:eastAsia="en-GB"/>
              </w:rPr>
            </w:pPr>
            <w:r w:rsidRPr="003B1703">
              <w:rPr>
                <w:rFonts w:ascii="Times New Roman" w:eastAsia="Times New Roman" w:hAnsi="Times New Roman" w:cs="Times New Roman"/>
                <w:b/>
                <w:bCs/>
                <w:lang w:eastAsia="en-GB"/>
              </w:rPr>
              <w:t>3</w:t>
            </w:r>
            <w:r>
              <w:rPr>
                <w:rFonts w:ascii="Times New Roman" w:eastAsia="Times New Roman" w:hAnsi="Times New Roman" w:cs="Times New Roman"/>
                <w:b/>
                <w:bCs/>
                <w:lang w:eastAsia="en-GB"/>
              </w:rPr>
              <w:t>8</w:t>
            </w:r>
            <w:r w:rsidRPr="003B1703">
              <w:rPr>
                <w:rFonts w:ascii="Times New Roman" w:eastAsia="Times New Roman" w:hAnsi="Times New Roman" w:cs="Times New Roman"/>
                <w:b/>
                <w:bCs/>
                <w:lang w:eastAsia="en-GB"/>
              </w:rPr>
              <w:t>.</w:t>
            </w:r>
            <w:r w:rsidRPr="003B1703">
              <w:rPr>
                <w:rFonts w:ascii="Times New Roman" w:eastAsia="Times New Roman" w:hAnsi="Times New Roman" w:cs="Times New Roman"/>
                <w:lang w:eastAsia="en-GB"/>
              </w:rPr>
              <w:t xml:space="preserve"> Criteriile de selectare a </w:t>
            </w:r>
            <w:r w:rsidR="00633AAB">
              <w:rPr>
                <w:rFonts w:ascii="Times New Roman" w:eastAsia="Times New Roman" w:hAnsi="Times New Roman" w:cs="Times New Roman"/>
                <w:lang w:eastAsia="en-GB"/>
              </w:rPr>
              <w:t xml:space="preserve">specialiștilor privind </w:t>
            </w:r>
            <w:r w:rsidR="00633AAB" w:rsidRPr="003B1703">
              <w:rPr>
                <w:rFonts w:ascii="Times New Roman" w:eastAsia="Times New Roman" w:hAnsi="Times New Roman" w:cs="Times New Roman"/>
                <w:lang w:eastAsia="en-GB"/>
              </w:rPr>
              <w:t>control</w:t>
            </w:r>
            <w:r w:rsidR="00633AAB">
              <w:rPr>
                <w:rFonts w:ascii="Times New Roman" w:eastAsia="Times New Roman" w:hAnsi="Times New Roman" w:cs="Times New Roman"/>
                <w:lang w:eastAsia="en-GB"/>
              </w:rPr>
              <w:t>ul</w:t>
            </w:r>
            <w:r w:rsidR="00633AAB" w:rsidRPr="003B1703">
              <w:rPr>
                <w:rFonts w:ascii="Times New Roman" w:eastAsia="Times New Roman" w:hAnsi="Times New Roman" w:cs="Times New Roman"/>
                <w:lang w:eastAsia="en-GB"/>
              </w:rPr>
              <w:t xml:space="preserve"> </w:t>
            </w:r>
            <w:r w:rsidRPr="003B1703">
              <w:rPr>
                <w:rFonts w:ascii="Times New Roman" w:eastAsia="Times New Roman" w:hAnsi="Times New Roman" w:cs="Times New Roman"/>
                <w:lang w:eastAsia="en-GB"/>
              </w:rPr>
              <w:t>extern al calității auditului din cadrul Consiliului sînt următoarele:</w:t>
            </w:r>
          </w:p>
          <w:p w:rsidR="00E32D30" w:rsidRPr="003B1703" w:rsidRDefault="00E32D30" w:rsidP="00E32D30">
            <w:pPr>
              <w:tabs>
                <w:tab w:val="left" w:pos="851"/>
              </w:tabs>
              <w:ind w:firstLine="567"/>
              <w:jc w:val="both"/>
              <w:rPr>
                <w:rFonts w:ascii="Times New Roman" w:eastAsia="Times New Roman" w:hAnsi="Times New Roman" w:cs="Times New Roman"/>
                <w:lang w:eastAsia="en-GB"/>
              </w:rPr>
            </w:pPr>
            <w:r w:rsidRPr="003B1703">
              <w:rPr>
                <w:rFonts w:ascii="Times New Roman" w:eastAsia="Times New Roman" w:hAnsi="Times New Roman" w:cs="Times New Roman"/>
                <w:lang w:eastAsia="en-GB"/>
              </w:rPr>
              <w:t xml:space="preserve">a) posedarea de către </w:t>
            </w:r>
            <w:r w:rsidR="00633AAB">
              <w:rPr>
                <w:rFonts w:ascii="Times New Roman" w:eastAsia="Times New Roman" w:hAnsi="Times New Roman" w:cs="Times New Roman"/>
                <w:lang w:eastAsia="en-GB"/>
              </w:rPr>
              <w:t xml:space="preserve">specialiștii privind </w:t>
            </w:r>
            <w:r w:rsidR="00633AAB" w:rsidRPr="003B1703">
              <w:rPr>
                <w:rFonts w:ascii="Times New Roman" w:eastAsia="Times New Roman" w:hAnsi="Times New Roman" w:cs="Times New Roman"/>
                <w:lang w:eastAsia="en-GB"/>
              </w:rPr>
              <w:t>control</w:t>
            </w:r>
            <w:r w:rsidR="00633AAB">
              <w:rPr>
                <w:rFonts w:ascii="Times New Roman" w:eastAsia="Times New Roman" w:hAnsi="Times New Roman" w:cs="Times New Roman"/>
                <w:lang w:eastAsia="en-GB"/>
              </w:rPr>
              <w:t>ul</w:t>
            </w:r>
            <w:r w:rsidR="00633AAB" w:rsidRPr="003B1703">
              <w:rPr>
                <w:rFonts w:ascii="Times New Roman" w:eastAsia="Times New Roman" w:hAnsi="Times New Roman" w:cs="Times New Roman"/>
                <w:lang w:eastAsia="en-GB"/>
              </w:rPr>
              <w:t xml:space="preserve"> </w:t>
            </w:r>
            <w:r w:rsidRPr="003B1703">
              <w:rPr>
                <w:rFonts w:ascii="Times New Roman" w:eastAsia="Times New Roman" w:hAnsi="Times New Roman" w:cs="Times New Roman"/>
                <w:lang w:eastAsia="en-GB"/>
              </w:rPr>
              <w:t xml:space="preserve">extern al calității auditului a certificatului de calificare a auditorului și experienței în domeniul auditului situațiilor financiare de cel puțin </w:t>
            </w:r>
            <w:r>
              <w:rPr>
                <w:rFonts w:ascii="Times New Roman" w:eastAsia="Times New Roman" w:hAnsi="Times New Roman" w:cs="Times New Roman"/>
                <w:lang w:eastAsia="en-GB"/>
              </w:rPr>
              <w:t>5</w:t>
            </w:r>
            <w:r w:rsidRPr="003B1703">
              <w:rPr>
                <w:rFonts w:ascii="Times New Roman" w:eastAsia="Times New Roman" w:hAnsi="Times New Roman" w:cs="Times New Roman"/>
                <w:lang w:eastAsia="en-GB"/>
              </w:rPr>
              <w:t xml:space="preserve"> ani;</w:t>
            </w:r>
          </w:p>
          <w:p w:rsidR="00E32D30" w:rsidRPr="003B1703" w:rsidRDefault="00E32D30" w:rsidP="00E32D30">
            <w:pPr>
              <w:ind w:firstLine="567"/>
              <w:jc w:val="both"/>
              <w:rPr>
                <w:rFonts w:ascii="Times New Roman" w:eastAsia="Times New Roman" w:hAnsi="Times New Roman" w:cs="Times New Roman"/>
                <w:lang w:eastAsia="en-GB"/>
              </w:rPr>
            </w:pPr>
            <w:r w:rsidRPr="003B1703">
              <w:rPr>
                <w:rFonts w:ascii="Times New Roman" w:eastAsia="Times New Roman" w:hAnsi="Times New Roman" w:cs="Times New Roman"/>
                <w:lang w:eastAsia="en-GB"/>
              </w:rPr>
              <w:t xml:space="preserve">b) capacitatea de a analiza sub diferite aspecte şi </w:t>
            </w:r>
            <w:r w:rsidRPr="003B1703">
              <w:rPr>
                <w:rFonts w:ascii="Times New Roman" w:eastAsia="Times New Roman" w:hAnsi="Times New Roman" w:cs="Times New Roman"/>
                <w:lang w:eastAsia="en-GB"/>
              </w:rPr>
              <w:lastRenderedPageBreak/>
              <w:t>de a aplica această analiză în procesul efectuării controlului extern al calității auditului</w:t>
            </w:r>
            <w:r>
              <w:rPr>
                <w:rFonts w:ascii="Times New Roman" w:eastAsia="Times New Roman" w:hAnsi="Times New Roman" w:cs="Times New Roman"/>
                <w:lang w:eastAsia="en-GB"/>
              </w:rPr>
              <w:t>, stabită în urma interviului și a studiului de caz</w:t>
            </w:r>
            <w:r w:rsidRPr="003B1703">
              <w:rPr>
                <w:rFonts w:ascii="Times New Roman" w:eastAsia="Times New Roman" w:hAnsi="Times New Roman" w:cs="Times New Roman"/>
                <w:lang w:eastAsia="en-GB"/>
              </w:rPr>
              <w:t>;</w:t>
            </w:r>
          </w:p>
          <w:p w:rsidR="00E32D30" w:rsidRDefault="00E32D30" w:rsidP="00E32D30">
            <w:pPr>
              <w:jc w:val="both"/>
              <w:rPr>
                <w:rFonts w:ascii="Times New Roman" w:hAnsi="Times New Roman" w:cs="Times New Roman"/>
                <w:b/>
              </w:rPr>
            </w:pPr>
            <w:r w:rsidRPr="003B1703">
              <w:rPr>
                <w:rFonts w:ascii="Times New Roman" w:eastAsia="Times New Roman" w:hAnsi="Times New Roman" w:cs="Times New Roman"/>
                <w:lang w:eastAsia="en-GB"/>
              </w:rPr>
              <w:t>c) posedarea limbii române</w:t>
            </w:r>
          </w:p>
          <w:p w:rsidR="003B1703" w:rsidRPr="003B1703" w:rsidRDefault="00E32D30" w:rsidP="003B1703">
            <w:pPr>
              <w:jc w:val="both"/>
              <w:rPr>
                <w:rFonts w:ascii="Times New Roman" w:eastAsia="Times New Roman" w:hAnsi="Times New Roman" w:cs="Times New Roman"/>
                <w:lang w:eastAsia="en-GB"/>
              </w:rPr>
            </w:pPr>
            <w:r>
              <w:rPr>
                <w:rFonts w:ascii="Times New Roman" w:eastAsia="Times New Roman" w:hAnsi="Times New Roman" w:cs="Times New Roman"/>
                <w:b/>
                <w:bCs/>
                <w:lang w:eastAsia="en-GB"/>
              </w:rPr>
              <w:t>39</w:t>
            </w:r>
            <w:r w:rsidR="003B1703" w:rsidRPr="003B1703">
              <w:rPr>
                <w:rFonts w:ascii="Times New Roman" w:eastAsia="Times New Roman" w:hAnsi="Times New Roman" w:cs="Times New Roman"/>
                <w:b/>
                <w:bCs/>
                <w:lang w:eastAsia="en-GB"/>
              </w:rPr>
              <w:t>.</w:t>
            </w:r>
            <w:r w:rsidR="003B1703" w:rsidRPr="003B1703">
              <w:rPr>
                <w:rFonts w:ascii="Times New Roman" w:eastAsia="Times New Roman" w:hAnsi="Times New Roman" w:cs="Times New Roman"/>
                <w:lang w:eastAsia="en-GB"/>
              </w:rPr>
              <w:t xml:space="preserve"> Activitatea </w:t>
            </w:r>
            <w:r w:rsidR="00423E29">
              <w:rPr>
                <w:rFonts w:ascii="Times New Roman" w:eastAsia="Times New Roman" w:hAnsi="Times New Roman" w:cs="Times New Roman"/>
                <w:lang w:eastAsia="en-GB"/>
              </w:rPr>
              <w:t xml:space="preserve">specialiștilor privind </w:t>
            </w:r>
            <w:r w:rsidR="00423E29" w:rsidRPr="003B1703">
              <w:rPr>
                <w:rFonts w:ascii="Times New Roman" w:eastAsia="Times New Roman" w:hAnsi="Times New Roman" w:cs="Times New Roman"/>
                <w:lang w:eastAsia="en-GB"/>
              </w:rPr>
              <w:t>control</w:t>
            </w:r>
            <w:r w:rsidR="00423E29">
              <w:rPr>
                <w:rFonts w:ascii="Times New Roman" w:eastAsia="Times New Roman" w:hAnsi="Times New Roman" w:cs="Times New Roman"/>
                <w:lang w:eastAsia="en-GB"/>
              </w:rPr>
              <w:t>ul</w:t>
            </w:r>
            <w:r w:rsidR="00423E29" w:rsidRPr="003B1703">
              <w:rPr>
                <w:rFonts w:ascii="Times New Roman" w:eastAsia="Times New Roman" w:hAnsi="Times New Roman" w:cs="Times New Roman"/>
                <w:lang w:eastAsia="en-GB"/>
              </w:rPr>
              <w:t xml:space="preserve"> </w:t>
            </w:r>
            <w:r w:rsidR="00423E29">
              <w:rPr>
                <w:rFonts w:ascii="Times New Roman" w:eastAsia="Times New Roman" w:hAnsi="Times New Roman" w:cs="Times New Roman"/>
                <w:lang w:eastAsia="en-GB"/>
              </w:rPr>
              <w:t xml:space="preserve">extern </w:t>
            </w:r>
            <w:r w:rsidR="003B1703" w:rsidRPr="003B1703">
              <w:rPr>
                <w:rFonts w:ascii="Times New Roman" w:eastAsia="Times New Roman" w:hAnsi="Times New Roman" w:cs="Times New Roman"/>
                <w:lang w:eastAsia="en-GB"/>
              </w:rPr>
              <w:t>al calității auditului se bazează pe următoarele principii:</w:t>
            </w:r>
          </w:p>
          <w:p w:rsidR="003B1703" w:rsidRPr="003B1703" w:rsidRDefault="003B1703" w:rsidP="003B1703">
            <w:pPr>
              <w:ind w:firstLine="567"/>
              <w:jc w:val="both"/>
              <w:rPr>
                <w:rFonts w:ascii="Times New Roman" w:eastAsia="Times New Roman" w:hAnsi="Times New Roman" w:cs="Times New Roman"/>
                <w:lang w:eastAsia="en-GB"/>
              </w:rPr>
            </w:pPr>
            <w:r w:rsidRPr="003B1703">
              <w:rPr>
                <w:rFonts w:ascii="Times New Roman" w:eastAsia="Times New Roman" w:hAnsi="Times New Roman" w:cs="Times New Roman"/>
                <w:lang w:eastAsia="en-GB"/>
              </w:rPr>
              <w:t>a) confidenţialitate;</w:t>
            </w:r>
          </w:p>
          <w:p w:rsidR="003B1703" w:rsidRPr="003B1703" w:rsidRDefault="003B1703" w:rsidP="003B1703">
            <w:pPr>
              <w:ind w:firstLine="567"/>
              <w:jc w:val="both"/>
              <w:rPr>
                <w:rFonts w:ascii="Times New Roman" w:eastAsia="Times New Roman" w:hAnsi="Times New Roman" w:cs="Times New Roman"/>
                <w:lang w:eastAsia="en-GB"/>
              </w:rPr>
            </w:pPr>
            <w:r w:rsidRPr="003B1703">
              <w:rPr>
                <w:rFonts w:ascii="Times New Roman" w:eastAsia="Times New Roman" w:hAnsi="Times New Roman" w:cs="Times New Roman"/>
                <w:lang w:eastAsia="en-GB"/>
              </w:rPr>
              <w:t>b) independenţă şi obiectivitate;</w:t>
            </w:r>
          </w:p>
          <w:p w:rsidR="003B1703" w:rsidRPr="003B1703" w:rsidRDefault="003B1703" w:rsidP="003B1703">
            <w:pPr>
              <w:ind w:firstLine="567"/>
              <w:jc w:val="both"/>
              <w:rPr>
                <w:rFonts w:ascii="Times New Roman" w:eastAsia="Times New Roman" w:hAnsi="Times New Roman" w:cs="Times New Roman"/>
                <w:lang w:eastAsia="en-GB"/>
              </w:rPr>
            </w:pPr>
            <w:r w:rsidRPr="003B1703">
              <w:rPr>
                <w:rFonts w:ascii="Times New Roman" w:eastAsia="Times New Roman" w:hAnsi="Times New Roman" w:cs="Times New Roman"/>
                <w:lang w:eastAsia="en-GB"/>
              </w:rPr>
              <w:t>c) legalitate şi integritate;</w:t>
            </w:r>
          </w:p>
          <w:p w:rsidR="003B1703" w:rsidRPr="003B1703" w:rsidRDefault="003B1703" w:rsidP="003B1703">
            <w:pPr>
              <w:ind w:firstLine="567"/>
              <w:jc w:val="both"/>
              <w:rPr>
                <w:rFonts w:ascii="Times New Roman" w:eastAsia="Times New Roman" w:hAnsi="Times New Roman" w:cs="Times New Roman"/>
                <w:lang w:eastAsia="en-GB"/>
              </w:rPr>
            </w:pPr>
            <w:r w:rsidRPr="003B1703">
              <w:rPr>
                <w:rFonts w:ascii="Times New Roman" w:eastAsia="Times New Roman" w:hAnsi="Times New Roman" w:cs="Times New Roman"/>
                <w:lang w:eastAsia="en-GB"/>
              </w:rPr>
              <w:t>d) competenţă şi responsabilitate;</w:t>
            </w:r>
          </w:p>
          <w:p w:rsidR="00B870AB" w:rsidRPr="00B870AB" w:rsidRDefault="003B1703" w:rsidP="00B870AB">
            <w:pPr>
              <w:ind w:firstLine="567"/>
              <w:jc w:val="both"/>
              <w:rPr>
                <w:rFonts w:ascii="Times New Roman" w:hAnsi="Times New Roman" w:cs="Times New Roman"/>
              </w:rPr>
            </w:pPr>
            <w:r w:rsidRPr="003B1703">
              <w:rPr>
                <w:rFonts w:ascii="Times New Roman" w:eastAsia="Times New Roman" w:hAnsi="Times New Roman" w:cs="Times New Roman"/>
                <w:lang w:eastAsia="en-GB"/>
              </w:rPr>
              <w:t xml:space="preserve">e) </w:t>
            </w:r>
            <w:r w:rsidR="00B870AB" w:rsidRPr="00594199">
              <w:rPr>
                <w:rFonts w:ascii="Times New Roman" w:eastAsia="Times New Roman" w:hAnsi="Times New Roman" w:cs="Times New Roman"/>
                <w:sz w:val="28"/>
                <w:szCs w:val="28"/>
                <w:lang w:eastAsia="en-GB"/>
              </w:rPr>
              <w:t xml:space="preserve"> </w:t>
            </w:r>
            <w:r w:rsidR="00B870AB" w:rsidRPr="00B870AB">
              <w:rPr>
                <w:rFonts w:ascii="Times New Roman" w:eastAsia="Times New Roman" w:hAnsi="Times New Roman" w:cs="Times New Roman"/>
                <w:lang w:eastAsia="en-GB"/>
              </w:rPr>
              <w:t>neafilierea specialiștilor privind controlul extern al calității auditului față de entitatea de audit verificată (soțul/soția, rudele</w:t>
            </w:r>
            <w:r w:rsidR="00B870AB" w:rsidRPr="00B870AB">
              <w:rPr>
                <w:rFonts w:ascii="Times New Roman" w:hAnsi="Times New Roman" w:cs="Times New Roman"/>
              </w:rPr>
              <w:t xml:space="preserve"> de pînă la gradul al II-lea, inclusiv, afinii de gradul I nu sînt auditori, acţionari/asociați, membri ai organului executiv al entităţilor de audit verificate), confirmată prin declarația pe propria răspundere.</w:t>
            </w:r>
          </w:p>
          <w:p w:rsidR="00E32D30" w:rsidRPr="00E32D30" w:rsidRDefault="00E32D30" w:rsidP="00E32D30">
            <w:pPr>
              <w:jc w:val="both"/>
              <w:rPr>
                <w:rFonts w:ascii="Times New Roman" w:eastAsia="Times New Roman" w:hAnsi="Times New Roman" w:cs="Times New Roman"/>
                <w:lang w:eastAsia="en-GB"/>
              </w:rPr>
            </w:pPr>
            <w:r w:rsidRPr="00E32D30">
              <w:rPr>
                <w:rFonts w:ascii="Times New Roman" w:eastAsia="Times New Roman" w:hAnsi="Times New Roman" w:cs="Times New Roman"/>
                <w:b/>
                <w:bCs/>
                <w:lang w:eastAsia="en-GB"/>
              </w:rPr>
              <w:t>40.</w:t>
            </w:r>
            <w:r w:rsidRPr="00E32D30">
              <w:rPr>
                <w:rFonts w:ascii="Times New Roman" w:eastAsia="Times New Roman" w:hAnsi="Times New Roman" w:cs="Times New Roman"/>
                <w:lang w:eastAsia="en-GB"/>
              </w:rPr>
              <w:t xml:space="preserve"> Drepturile și obligațiile </w:t>
            </w:r>
            <w:r w:rsidR="00423E29">
              <w:rPr>
                <w:rFonts w:ascii="Times New Roman" w:eastAsia="Times New Roman" w:hAnsi="Times New Roman" w:cs="Times New Roman"/>
                <w:lang w:eastAsia="en-GB"/>
              </w:rPr>
              <w:t xml:space="preserve">specialiștilor privind </w:t>
            </w:r>
            <w:r w:rsidR="00423E29" w:rsidRPr="003B1703">
              <w:rPr>
                <w:rFonts w:ascii="Times New Roman" w:eastAsia="Times New Roman" w:hAnsi="Times New Roman" w:cs="Times New Roman"/>
                <w:lang w:eastAsia="en-GB"/>
              </w:rPr>
              <w:t>control</w:t>
            </w:r>
            <w:r w:rsidR="00423E29">
              <w:rPr>
                <w:rFonts w:ascii="Times New Roman" w:eastAsia="Times New Roman" w:hAnsi="Times New Roman" w:cs="Times New Roman"/>
                <w:lang w:eastAsia="en-GB"/>
              </w:rPr>
              <w:t>ul</w:t>
            </w:r>
            <w:r w:rsidR="00423E29" w:rsidRPr="00E32D30">
              <w:rPr>
                <w:rFonts w:ascii="Times New Roman" w:eastAsia="Times New Roman" w:hAnsi="Times New Roman" w:cs="Times New Roman"/>
                <w:lang w:eastAsia="en-GB"/>
              </w:rPr>
              <w:t xml:space="preserve"> </w:t>
            </w:r>
            <w:r w:rsidRPr="00E32D30">
              <w:rPr>
                <w:rFonts w:ascii="Times New Roman" w:eastAsia="Times New Roman" w:hAnsi="Times New Roman" w:cs="Times New Roman"/>
                <w:lang w:eastAsia="en-GB"/>
              </w:rPr>
              <w:t>extern al calității auditului sînt stabilite în Regulamentul privind controlul extern al calității auditului, aprobat de către Consiliu.</w:t>
            </w:r>
          </w:p>
          <w:p w:rsidR="00E32D30" w:rsidRPr="00344530" w:rsidRDefault="00E32D30" w:rsidP="00692F95">
            <w:pPr>
              <w:ind w:firstLine="567"/>
              <w:jc w:val="both"/>
              <w:rPr>
                <w:rFonts w:ascii="Times New Roman" w:eastAsia="Times New Roman" w:hAnsi="Times New Roman" w:cs="Times New Roman"/>
                <w:b/>
                <w:bCs/>
                <w:lang w:eastAsia="ru-RU"/>
              </w:rPr>
            </w:pPr>
          </w:p>
        </w:tc>
        <w:tc>
          <w:tcPr>
            <w:tcW w:w="993" w:type="dxa"/>
            <w:shd w:val="clear" w:color="auto" w:fill="auto"/>
          </w:tcPr>
          <w:p w:rsidR="00BE58FC" w:rsidRPr="00056BBE" w:rsidRDefault="00056BBE" w:rsidP="0075516E">
            <w:pPr>
              <w:jc w:val="center"/>
              <w:rPr>
                <w:rFonts w:ascii="Times New Roman" w:hAnsi="Times New Roman" w:cs="Times New Roman"/>
                <w:b/>
              </w:rPr>
            </w:pPr>
            <w:r>
              <w:rPr>
                <w:rFonts w:ascii="Times New Roman" w:hAnsi="Times New Roman" w:cs="Times New Roman"/>
                <w:b/>
              </w:rPr>
              <w:lastRenderedPageBreak/>
              <w:t>C</w:t>
            </w:r>
          </w:p>
        </w:tc>
        <w:tc>
          <w:tcPr>
            <w:tcW w:w="1842" w:type="dxa"/>
          </w:tcPr>
          <w:p w:rsidR="00BE58FC" w:rsidRPr="00344530" w:rsidRDefault="00BE58FC" w:rsidP="0075516E">
            <w:pPr>
              <w:jc w:val="both"/>
              <w:rPr>
                <w:rFonts w:ascii="Times New Roman" w:hAnsi="Times New Roman" w:cs="Times New Roman"/>
              </w:rPr>
            </w:pPr>
          </w:p>
        </w:tc>
        <w:tc>
          <w:tcPr>
            <w:tcW w:w="1276" w:type="dxa"/>
          </w:tcPr>
          <w:p w:rsidR="00BE58FC" w:rsidRPr="0075516E" w:rsidRDefault="00BE58FC" w:rsidP="0075516E">
            <w:pPr>
              <w:jc w:val="center"/>
              <w:rPr>
                <w:rFonts w:ascii="Times New Roman" w:hAnsi="Times New Roman" w:cs="Times New Roman"/>
                <w:b/>
                <w:sz w:val="18"/>
                <w:szCs w:val="18"/>
              </w:rPr>
            </w:pPr>
          </w:p>
        </w:tc>
        <w:tc>
          <w:tcPr>
            <w:tcW w:w="992" w:type="dxa"/>
          </w:tcPr>
          <w:p w:rsidR="00BE58FC" w:rsidRPr="0075516E" w:rsidRDefault="00BE58FC" w:rsidP="0075516E">
            <w:pPr>
              <w:rPr>
                <w:rFonts w:ascii="Times New Roman" w:hAnsi="Times New Roman" w:cs="Times New Roman"/>
                <w:sz w:val="18"/>
                <w:szCs w:val="18"/>
              </w:rPr>
            </w:pPr>
          </w:p>
        </w:tc>
      </w:tr>
      <w:tr w:rsidR="003A2A0D" w:rsidRPr="0075516E" w:rsidTr="00C24B5A">
        <w:trPr>
          <w:trHeight w:val="20"/>
        </w:trPr>
        <w:tc>
          <w:tcPr>
            <w:tcW w:w="5245" w:type="dxa"/>
            <w:shd w:val="clear" w:color="auto" w:fill="F2F2F2" w:themeFill="background1" w:themeFillShade="F2"/>
          </w:tcPr>
          <w:p w:rsidR="003A2A0D" w:rsidRPr="00344530" w:rsidRDefault="003A2A0D" w:rsidP="0075516E">
            <w:pPr>
              <w:jc w:val="center"/>
              <w:rPr>
                <w:rFonts w:ascii="Times New Roman" w:hAnsi="Times New Roman" w:cs="Times New Roman"/>
                <w:i/>
              </w:rPr>
            </w:pPr>
            <w:r w:rsidRPr="00344530">
              <w:rPr>
                <w:rFonts w:ascii="Times New Roman" w:hAnsi="Times New Roman" w:cs="Times New Roman"/>
                <w:i/>
              </w:rPr>
              <w:lastRenderedPageBreak/>
              <w:t>Articolul 30c. Publicarea sancțiunilor și a măsurilor</w:t>
            </w:r>
          </w:p>
        </w:tc>
        <w:tc>
          <w:tcPr>
            <w:tcW w:w="5103" w:type="dxa"/>
            <w:shd w:val="clear" w:color="auto" w:fill="F2F2F2" w:themeFill="background1" w:themeFillShade="F2"/>
          </w:tcPr>
          <w:p w:rsidR="003A2A0D" w:rsidRPr="00344530" w:rsidRDefault="003A2A0D" w:rsidP="0075516E">
            <w:pPr>
              <w:jc w:val="center"/>
              <w:rPr>
                <w:rFonts w:ascii="Times New Roman" w:hAnsi="Times New Roman" w:cs="Times New Roman"/>
                <w:b/>
                <w:i/>
              </w:rPr>
            </w:pPr>
          </w:p>
        </w:tc>
        <w:tc>
          <w:tcPr>
            <w:tcW w:w="993" w:type="dxa"/>
            <w:shd w:val="clear" w:color="auto" w:fill="F2F2F2" w:themeFill="background1" w:themeFillShade="F2"/>
          </w:tcPr>
          <w:p w:rsidR="003A2A0D" w:rsidRPr="00344530" w:rsidRDefault="003A2A0D" w:rsidP="0075516E">
            <w:pPr>
              <w:jc w:val="center"/>
              <w:rPr>
                <w:rFonts w:ascii="Times New Roman" w:hAnsi="Times New Roman" w:cs="Times New Roman"/>
                <w:b/>
                <w:i/>
              </w:rPr>
            </w:pPr>
          </w:p>
        </w:tc>
        <w:tc>
          <w:tcPr>
            <w:tcW w:w="1842" w:type="dxa"/>
            <w:shd w:val="clear" w:color="auto" w:fill="F2F2F2" w:themeFill="background1" w:themeFillShade="F2"/>
          </w:tcPr>
          <w:p w:rsidR="003A2A0D" w:rsidRPr="00344530" w:rsidRDefault="003A2A0D" w:rsidP="0075516E">
            <w:pPr>
              <w:jc w:val="center"/>
              <w:rPr>
                <w:rFonts w:ascii="Times New Roman" w:hAnsi="Times New Roman" w:cs="Times New Roman"/>
                <w:b/>
                <w:i/>
              </w:rPr>
            </w:pPr>
          </w:p>
        </w:tc>
        <w:tc>
          <w:tcPr>
            <w:tcW w:w="1276" w:type="dxa"/>
            <w:shd w:val="clear" w:color="auto" w:fill="F2F2F2" w:themeFill="background1" w:themeFillShade="F2"/>
          </w:tcPr>
          <w:p w:rsidR="003A2A0D" w:rsidRPr="0075516E" w:rsidRDefault="003A2A0D" w:rsidP="0075516E">
            <w:pPr>
              <w:jc w:val="center"/>
              <w:rPr>
                <w:rFonts w:ascii="Times New Roman" w:hAnsi="Times New Roman" w:cs="Times New Roman"/>
                <w:b/>
                <w:i/>
                <w:sz w:val="18"/>
                <w:szCs w:val="18"/>
              </w:rPr>
            </w:pPr>
          </w:p>
        </w:tc>
        <w:tc>
          <w:tcPr>
            <w:tcW w:w="992" w:type="dxa"/>
            <w:shd w:val="clear" w:color="auto" w:fill="F2F2F2" w:themeFill="background1" w:themeFillShade="F2"/>
          </w:tcPr>
          <w:p w:rsidR="003A2A0D" w:rsidRPr="0075516E" w:rsidRDefault="003A2A0D" w:rsidP="0075516E">
            <w:pPr>
              <w:jc w:val="center"/>
              <w:rPr>
                <w:rFonts w:ascii="Times New Roman" w:hAnsi="Times New Roman" w:cs="Times New Roman"/>
                <w:i/>
                <w:sz w:val="18"/>
                <w:szCs w:val="18"/>
              </w:rPr>
            </w:pPr>
          </w:p>
        </w:tc>
      </w:tr>
      <w:tr w:rsidR="003A2A0D" w:rsidRPr="0075516E" w:rsidTr="00C24B5A">
        <w:trPr>
          <w:trHeight w:val="20"/>
        </w:trPr>
        <w:tc>
          <w:tcPr>
            <w:tcW w:w="5245" w:type="dxa"/>
          </w:tcPr>
          <w:p w:rsidR="003A2A0D" w:rsidRPr="00344530" w:rsidRDefault="003A2A0D" w:rsidP="0075516E">
            <w:pPr>
              <w:jc w:val="both"/>
              <w:rPr>
                <w:rFonts w:ascii="Times New Roman" w:hAnsi="Times New Roman" w:cs="Times New Roman"/>
              </w:rPr>
            </w:pPr>
            <w:r w:rsidRPr="00344530">
              <w:rPr>
                <w:rFonts w:ascii="Times New Roman" w:hAnsi="Times New Roman" w:cs="Times New Roman"/>
              </w:rPr>
              <w:t>(1)  Autoritățile competente publică pe site-ul lor oficial cel puțin referitor la orice sancțiune administrativă pentru nerespectarea dispozițiilor prezentei directive sau ale Regulamentului (UE) nr. 537/2014, pentru care toate căile de atac au fost epuizate sau au expirat, cât mai curând posibil în mod rezonabil după informarea persoanei sancționate cu privire la această decizie, inclusiv informații privind tipul și natura încălcării și identitatea persoanei fizice sau juridice căreia i s-a aplicat sancțiunea.</w:t>
            </w:r>
          </w:p>
          <w:p w:rsidR="003A2A0D" w:rsidRPr="00344530" w:rsidRDefault="003A2A0D" w:rsidP="0075516E">
            <w:pPr>
              <w:jc w:val="both"/>
              <w:rPr>
                <w:rFonts w:ascii="Times New Roman" w:hAnsi="Times New Roman" w:cs="Times New Roman"/>
              </w:rPr>
            </w:pPr>
            <w:r w:rsidRPr="00344530">
              <w:rPr>
                <w:rFonts w:ascii="Times New Roman" w:hAnsi="Times New Roman" w:cs="Times New Roman"/>
              </w:rPr>
              <w:t xml:space="preserve">În cazul în care statele membre permit publicarea sancțiunilor împotriva cărora există o cale de atac, autoritățile competente publică, de asemenea, cât mai </w:t>
            </w:r>
            <w:r w:rsidRPr="00344530">
              <w:rPr>
                <w:rFonts w:ascii="Times New Roman" w:hAnsi="Times New Roman" w:cs="Times New Roman"/>
              </w:rPr>
              <w:lastRenderedPageBreak/>
              <w:t>curând posibil, pe site-urile lor internet oficiale, informații privind starea tuturor recursurilor și rezultatele acestora.</w:t>
            </w:r>
          </w:p>
        </w:tc>
        <w:tc>
          <w:tcPr>
            <w:tcW w:w="5103" w:type="dxa"/>
          </w:tcPr>
          <w:p w:rsidR="00547634" w:rsidRDefault="00547634" w:rsidP="00547634">
            <w:pPr>
              <w:jc w:val="both"/>
              <w:rPr>
                <w:rFonts w:ascii="Times New Roman" w:hAnsi="Times New Roman" w:cs="Times New Roman"/>
                <w:b/>
                <w:bCs/>
              </w:rPr>
            </w:pPr>
            <w:r>
              <w:rPr>
                <w:rFonts w:ascii="Times New Roman" w:hAnsi="Times New Roman" w:cs="Times New Roman"/>
                <w:b/>
                <w:bCs/>
              </w:rPr>
              <w:lastRenderedPageBreak/>
              <w:t>Legea privind auditul situațiilor financiare nr. 271 din 15.12.2017</w:t>
            </w:r>
          </w:p>
          <w:p w:rsidR="000B27C0" w:rsidRPr="00344530" w:rsidRDefault="003A2A0D" w:rsidP="000B27C0">
            <w:pPr>
              <w:jc w:val="both"/>
              <w:rPr>
                <w:rFonts w:ascii="Times New Roman" w:hAnsi="Times New Roman" w:cs="Times New Roman"/>
              </w:rPr>
            </w:pPr>
            <w:r w:rsidRPr="00344530">
              <w:rPr>
                <w:rFonts w:ascii="Times New Roman" w:hAnsi="Times New Roman" w:cs="Times New Roman"/>
                <w:b/>
                <w:bCs/>
              </w:rPr>
              <w:t>Articolul 4</w:t>
            </w:r>
            <w:r w:rsidR="00342563" w:rsidRPr="00344530">
              <w:rPr>
                <w:rFonts w:ascii="Times New Roman" w:hAnsi="Times New Roman" w:cs="Times New Roman"/>
                <w:b/>
                <w:bCs/>
              </w:rPr>
              <w:t>3</w:t>
            </w:r>
            <w:r w:rsidRPr="00344530">
              <w:rPr>
                <w:rFonts w:ascii="Times New Roman" w:hAnsi="Times New Roman" w:cs="Times New Roman"/>
                <w:b/>
                <w:bCs/>
              </w:rPr>
              <w:t>.</w:t>
            </w:r>
            <w:r w:rsidRPr="00344530">
              <w:rPr>
                <w:rFonts w:ascii="Times New Roman" w:hAnsi="Times New Roman" w:cs="Times New Roman"/>
                <w:b/>
              </w:rPr>
              <w:t xml:space="preserve"> </w:t>
            </w:r>
            <w:r w:rsidR="000B27C0" w:rsidRPr="00344530">
              <w:rPr>
                <w:rFonts w:ascii="Times New Roman" w:hAnsi="Times New Roman" w:cs="Times New Roman"/>
              </w:rPr>
              <w:t xml:space="preserve">Contestarea şi publicarea deciziilor Consiliului privind aplicarea măsurilor disciplinare </w:t>
            </w:r>
          </w:p>
          <w:p w:rsidR="000B27C0" w:rsidRPr="00344530" w:rsidRDefault="000B27C0" w:rsidP="000B27C0">
            <w:pPr>
              <w:jc w:val="both"/>
              <w:rPr>
                <w:rFonts w:ascii="Times New Roman" w:hAnsi="Times New Roman" w:cs="Times New Roman"/>
              </w:rPr>
            </w:pPr>
            <w:r w:rsidRPr="00344530">
              <w:rPr>
                <w:rFonts w:ascii="Times New Roman" w:hAnsi="Times New Roman" w:cs="Times New Roman"/>
              </w:rPr>
              <w:t xml:space="preserve"> (1) Decizia Consiliului privind aplicarea măsurilor disciplinare auditorului sau entității de audit poate fi contestată în instanța de contencios administrativ, conform legislației.</w:t>
            </w:r>
          </w:p>
          <w:p w:rsidR="003A2A0D" w:rsidRPr="00344530" w:rsidRDefault="000B27C0" w:rsidP="000B27C0">
            <w:pPr>
              <w:jc w:val="both"/>
              <w:rPr>
                <w:rFonts w:ascii="Times New Roman" w:hAnsi="Times New Roman" w:cs="Times New Roman"/>
                <w:b/>
              </w:rPr>
            </w:pPr>
            <w:r w:rsidRPr="00344530">
              <w:rPr>
                <w:rFonts w:ascii="Times New Roman" w:hAnsi="Times New Roman" w:cs="Times New Roman"/>
              </w:rPr>
              <w:t>(2) Deciziile Consiliului privind aplicarea măsurilor disciplinare se aduc la cunoștința auditorilor, a entităților de audit vizate și sînt executorii de la data emiterii, însă vor fi plasate pe pagina web oficială a Consiliului doar după expirarea termenului de atac.</w:t>
            </w:r>
          </w:p>
        </w:tc>
        <w:tc>
          <w:tcPr>
            <w:tcW w:w="993" w:type="dxa"/>
          </w:tcPr>
          <w:p w:rsidR="003A2A0D" w:rsidRPr="00344530" w:rsidRDefault="003A2A0D" w:rsidP="0075516E">
            <w:pPr>
              <w:jc w:val="center"/>
              <w:rPr>
                <w:rFonts w:ascii="Times New Roman" w:hAnsi="Times New Roman" w:cs="Times New Roman"/>
                <w:b/>
              </w:rPr>
            </w:pPr>
            <w:r w:rsidRPr="00344530">
              <w:rPr>
                <w:rFonts w:ascii="Times New Roman" w:hAnsi="Times New Roman" w:cs="Times New Roman"/>
                <w:b/>
              </w:rPr>
              <w:t>C</w:t>
            </w:r>
          </w:p>
        </w:tc>
        <w:tc>
          <w:tcPr>
            <w:tcW w:w="1842" w:type="dxa"/>
          </w:tcPr>
          <w:p w:rsidR="003A2A0D" w:rsidRPr="00344530" w:rsidRDefault="003A2A0D" w:rsidP="0075516E">
            <w:pPr>
              <w:jc w:val="both"/>
              <w:rPr>
                <w:rFonts w:ascii="Times New Roman" w:hAnsi="Times New Roman" w:cs="Times New Roman"/>
                <w:b/>
              </w:rPr>
            </w:pPr>
          </w:p>
        </w:tc>
        <w:tc>
          <w:tcPr>
            <w:tcW w:w="1276" w:type="dxa"/>
          </w:tcPr>
          <w:p w:rsidR="003A2A0D" w:rsidRPr="0075516E" w:rsidRDefault="003A2A0D" w:rsidP="0075516E">
            <w:pPr>
              <w:jc w:val="center"/>
              <w:rPr>
                <w:rFonts w:ascii="Times New Roman" w:hAnsi="Times New Roman" w:cs="Times New Roman"/>
                <w:b/>
                <w:sz w:val="18"/>
                <w:szCs w:val="18"/>
              </w:rPr>
            </w:pPr>
          </w:p>
        </w:tc>
        <w:tc>
          <w:tcPr>
            <w:tcW w:w="992" w:type="dxa"/>
          </w:tcPr>
          <w:p w:rsidR="003A2A0D" w:rsidRPr="0075516E" w:rsidRDefault="003A2A0D" w:rsidP="0075516E">
            <w:pPr>
              <w:rPr>
                <w:rFonts w:ascii="Times New Roman" w:hAnsi="Times New Roman" w:cs="Times New Roman"/>
                <w:sz w:val="18"/>
                <w:szCs w:val="18"/>
              </w:rPr>
            </w:pPr>
          </w:p>
        </w:tc>
      </w:tr>
      <w:tr w:rsidR="00745C2F" w:rsidRPr="0075516E" w:rsidTr="00C24B5A">
        <w:trPr>
          <w:trHeight w:val="20"/>
        </w:trPr>
        <w:tc>
          <w:tcPr>
            <w:tcW w:w="5245" w:type="dxa"/>
          </w:tcPr>
          <w:p w:rsidR="00745C2F" w:rsidRPr="00344530" w:rsidRDefault="00745C2F" w:rsidP="0075516E">
            <w:pPr>
              <w:jc w:val="both"/>
              <w:rPr>
                <w:rFonts w:ascii="Times New Roman" w:hAnsi="Times New Roman" w:cs="Times New Roman"/>
              </w:rPr>
            </w:pPr>
            <w:r w:rsidRPr="00344530">
              <w:rPr>
                <w:rFonts w:ascii="Times New Roman" w:hAnsi="Times New Roman" w:cs="Times New Roman"/>
              </w:rPr>
              <w:lastRenderedPageBreak/>
              <w:t>(3)  Autoritățile competente se asigură că orice publicare în conformitate cu alineatul (1) este de durată proporțională și rămâne pe site-ul lor internet oficial pentru o perioadă de cel puțin cinci ani după ce toate căile de atac au fost epuizate sau au expirat.</w:t>
            </w:r>
          </w:p>
          <w:p w:rsidR="00745C2F" w:rsidRPr="00344530" w:rsidRDefault="00745C2F" w:rsidP="0075516E">
            <w:pPr>
              <w:jc w:val="both"/>
              <w:rPr>
                <w:rFonts w:ascii="Times New Roman" w:hAnsi="Times New Roman" w:cs="Times New Roman"/>
              </w:rPr>
            </w:pPr>
            <w:r w:rsidRPr="00344530">
              <w:rPr>
                <w:rFonts w:ascii="Times New Roman" w:hAnsi="Times New Roman" w:cs="Times New Roman"/>
              </w:rPr>
              <w:t>Publicarea sancțiunilor și a măsurilor, precum și a oricărei declarații publice respectă drepturile fundamentale, astfel cum sunt stabilite în Carta drepturilor fundamentale a Uniunii Europene, în special dreptul la respectarea vieții private și de familie și dreptul la protecția datelor cu caracter personal. Statele membre pot decide ca această comunicare sau orice declarație publică să nu conțină date cu caracter personal în sensul articolului 2 litera (a) din Directiva 95/46/CE.</w:t>
            </w:r>
          </w:p>
        </w:tc>
        <w:tc>
          <w:tcPr>
            <w:tcW w:w="5103" w:type="dxa"/>
          </w:tcPr>
          <w:p w:rsidR="0075516E" w:rsidRDefault="00A07B61" w:rsidP="00A07B61">
            <w:pPr>
              <w:pStyle w:val="af4"/>
              <w:jc w:val="both"/>
              <w:rPr>
                <w:rFonts w:ascii="Times New Roman" w:hAnsi="Times New Roman" w:cs="Times New Roman"/>
                <w:b/>
              </w:rPr>
            </w:pPr>
            <w:proofErr w:type="spellStart"/>
            <w:r>
              <w:rPr>
                <w:rFonts w:ascii="Times New Roman" w:hAnsi="Times New Roman" w:cs="Times New Roman"/>
                <w:b/>
              </w:rPr>
              <w:t>P</w:t>
            </w:r>
            <w:r w:rsidR="00F41983">
              <w:rPr>
                <w:rFonts w:ascii="Times New Roman" w:hAnsi="Times New Roman" w:cs="Times New Roman"/>
                <w:b/>
              </w:rPr>
              <w:t>roiectul</w:t>
            </w:r>
            <w:proofErr w:type="spellEnd"/>
            <w:r w:rsidR="00F41983">
              <w:rPr>
                <w:rFonts w:ascii="Times New Roman" w:hAnsi="Times New Roman" w:cs="Times New Roman"/>
                <w:b/>
              </w:rPr>
              <w:t xml:space="preserve"> </w:t>
            </w:r>
            <w:proofErr w:type="spellStart"/>
            <w:r w:rsidR="00F41983">
              <w:rPr>
                <w:rFonts w:ascii="Times New Roman" w:hAnsi="Times New Roman" w:cs="Times New Roman"/>
                <w:b/>
              </w:rPr>
              <w:t>Regulamentului</w:t>
            </w:r>
            <w:proofErr w:type="spellEnd"/>
            <w:r w:rsidR="00F41983">
              <w:rPr>
                <w:rFonts w:ascii="Times New Roman" w:hAnsi="Times New Roman" w:cs="Times New Roman"/>
                <w:b/>
              </w:rPr>
              <w:t xml:space="preserve"> de </w:t>
            </w:r>
            <w:proofErr w:type="spellStart"/>
            <w:r w:rsidR="00F41983">
              <w:rPr>
                <w:rFonts w:ascii="Times New Roman" w:hAnsi="Times New Roman" w:cs="Times New Roman"/>
                <w:b/>
              </w:rPr>
              <w:t>activitate</w:t>
            </w:r>
            <w:proofErr w:type="spellEnd"/>
            <w:r w:rsidR="00F41983">
              <w:rPr>
                <w:rFonts w:ascii="Times New Roman" w:hAnsi="Times New Roman" w:cs="Times New Roman"/>
                <w:b/>
              </w:rPr>
              <w:t xml:space="preserve"> al </w:t>
            </w:r>
            <w:proofErr w:type="spellStart"/>
            <w:r w:rsidR="00F41983">
              <w:rPr>
                <w:rFonts w:ascii="Times New Roman" w:hAnsi="Times New Roman" w:cs="Times New Roman"/>
                <w:b/>
              </w:rPr>
              <w:t>Consiliului</w:t>
            </w:r>
            <w:proofErr w:type="spellEnd"/>
            <w:r w:rsidR="00F41983">
              <w:rPr>
                <w:rFonts w:ascii="Times New Roman" w:hAnsi="Times New Roman" w:cs="Times New Roman"/>
                <w:b/>
              </w:rPr>
              <w:t xml:space="preserve"> de </w:t>
            </w:r>
            <w:proofErr w:type="spellStart"/>
            <w:r w:rsidR="00F41983">
              <w:rPr>
                <w:rFonts w:ascii="Times New Roman" w:hAnsi="Times New Roman" w:cs="Times New Roman"/>
                <w:b/>
              </w:rPr>
              <w:t>supraveghere</w:t>
            </w:r>
            <w:proofErr w:type="spellEnd"/>
            <w:r w:rsidR="00F41983">
              <w:rPr>
                <w:rFonts w:ascii="Times New Roman" w:hAnsi="Times New Roman" w:cs="Times New Roman"/>
                <w:b/>
              </w:rPr>
              <w:t xml:space="preserve"> </w:t>
            </w:r>
            <w:proofErr w:type="spellStart"/>
            <w:r w:rsidR="00F41983">
              <w:rPr>
                <w:rFonts w:ascii="Times New Roman" w:hAnsi="Times New Roman" w:cs="Times New Roman"/>
                <w:b/>
              </w:rPr>
              <w:t>publică</w:t>
            </w:r>
            <w:proofErr w:type="spellEnd"/>
            <w:r w:rsidR="00F41983">
              <w:rPr>
                <w:rFonts w:ascii="Times New Roman" w:hAnsi="Times New Roman" w:cs="Times New Roman"/>
                <w:b/>
              </w:rPr>
              <w:t xml:space="preserve"> a </w:t>
            </w:r>
            <w:proofErr w:type="spellStart"/>
            <w:r w:rsidR="00F41983">
              <w:rPr>
                <w:rFonts w:ascii="Times New Roman" w:hAnsi="Times New Roman" w:cs="Times New Roman"/>
                <w:b/>
              </w:rPr>
              <w:t>auditului</w:t>
            </w:r>
            <w:proofErr w:type="spellEnd"/>
          </w:p>
          <w:p w:rsidR="00A07B61" w:rsidRPr="00A07B61" w:rsidRDefault="00A07B61" w:rsidP="00A07B61">
            <w:pPr>
              <w:jc w:val="both"/>
              <w:rPr>
                <w:rFonts w:ascii="Times New Roman" w:eastAsia="Times New Roman" w:hAnsi="Times New Roman" w:cs="Times New Roman"/>
                <w:lang w:eastAsia="en-GB"/>
              </w:rPr>
            </w:pPr>
            <w:r w:rsidRPr="00A07B61">
              <w:rPr>
                <w:rFonts w:ascii="Times New Roman" w:eastAsia="Times New Roman" w:hAnsi="Times New Roman" w:cs="Times New Roman"/>
                <w:b/>
                <w:lang w:eastAsia="en-GB"/>
              </w:rPr>
              <w:t>37.</w:t>
            </w:r>
            <w:r w:rsidRPr="00A07B61">
              <w:rPr>
                <w:rFonts w:ascii="Times New Roman" w:eastAsia="Times New Roman" w:hAnsi="Times New Roman" w:cs="Times New Roman"/>
                <w:lang w:eastAsia="en-GB"/>
              </w:rPr>
              <w:t xml:space="preserve"> Consiliul asigură transparenţa activităţii şi plasează pe pagina web oficială:</w:t>
            </w:r>
          </w:p>
          <w:p w:rsidR="00A07B61" w:rsidRPr="00A07B61" w:rsidRDefault="002C534E" w:rsidP="00A07B61">
            <w:pPr>
              <w:ind w:firstLine="567"/>
              <w:jc w:val="both"/>
              <w:rPr>
                <w:rFonts w:ascii="Times New Roman" w:eastAsia="Times New Roman" w:hAnsi="Times New Roman" w:cs="Times New Roman"/>
                <w:lang w:eastAsia="en-GB"/>
              </w:rPr>
            </w:pPr>
            <w:r>
              <w:rPr>
                <w:rFonts w:ascii="Times New Roman" w:eastAsia="Times New Roman" w:hAnsi="Times New Roman" w:cs="Times New Roman"/>
                <w:lang w:eastAsia="en-GB"/>
              </w:rPr>
              <w:t>h</w:t>
            </w:r>
            <w:r w:rsidR="00A07B61" w:rsidRPr="00A07B61">
              <w:rPr>
                <w:rFonts w:ascii="Times New Roman" w:eastAsia="Times New Roman" w:hAnsi="Times New Roman" w:cs="Times New Roman"/>
                <w:lang w:eastAsia="en-GB"/>
              </w:rPr>
              <w:t>) după expirarea termenului de atac, măsurile disciplinare aplicate, pe un termen de cel puțin 5 ani.</w:t>
            </w:r>
          </w:p>
          <w:p w:rsidR="00A07B61" w:rsidRPr="00344530" w:rsidRDefault="00A07B61" w:rsidP="00A07B61">
            <w:pPr>
              <w:pStyle w:val="af4"/>
              <w:jc w:val="both"/>
              <w:rPr>
                <w:rFonts w:ascii="Times New Roman" w:hAnsi="Times New Roman" w:cs="Times New Roman"/>
                <w:b/>
                <w:lang w:val="ro-RO"/>
              </w:rPr>
            </w:pPr>
          </w:p>
        </w:tc>
        <w:tc>
          <w:tcPr>
            <w:tcW w:w="993" w:type="dxa"/>
            <w:shd w:val="clear" w:color="auto" w:fill="auto"/>
          </w:tcPr>
          <w:p w:rsidR="00745C2F" w:rsidRPr="008D73A8" w:rsidRDefault="008D73A8" w:rsidP="0075516E">
            <w:pPr>
              <w:jc w:val="center"/>
              <w:rPr>
                <w:rFonts w:ascii="Times New Roman" w:hAnsi="Times New Roman" w:cs="Times New Roman"/>
                <w:b/>
              </w:rPr>
            </w:pPr>
            <w:r w:rsidRPr="008D73A8">
              <w:rPr>
                <w:rFonts w:ascii="Times New Roman" w:hAnsi="Times New Roman" w:cs="Times New Roman"/>
                <w:b/>
              </w:rPr>
              <w:t>C</w:t>
            </w:r>
          </w:p>
        </w:tc>
        <w:tc>
          <w:tcPr>
            <w:tcW w:w="1842" w:type="dxa"/>
          </w:tcPr>
          <w:p w:rsidR="00745C2F" w:rsidRPr="0075516E" w:rsidRDefault="00745C2F" w:rsidP="0075516E">
            <w:pPr>
              <w:jc w:val="both"/>
              <w:rPr>
                <w:rFonts w:ascii="Times New Roman" w:hAnsi="Times New Roman" w:cs="Times New Roman"/>
                <w:sz w:val="18"/>
                <w:szCs w:val="18"/>
              </w:rPr>
            </w:pPr>
          </w:p>
        </w:tc>
        <w:tc>
          <w:tcPr>
            <w:tcW w:w="1276" w:type="dxa"/>
          </w:tcPr>
          <w:p w:rsidR="00745C2F" w:rsidRPr="0075516E" w:rsidRDefault="00745C2F" w:rsidP="0075516E">
            <w:pPr>
              <w:jc w:val="center"/>
              <w:rPr>
                <w:rFonts w:ascii="Times New Roman" w:hAnsi="Times New Roman" w:cs="Times New Roman"/>
                <w:b/>
                <w:sz w:val="18"/>
                <w:szCs w:val="18"/>
              </w:rPr>
            </w:pPr>
          </w:p>
        </w:tc>
        <w:tc>
          <w:tcPr>
            <w:tcW w:w="992" w:type="dxa"/>
          </w:tcPr>
          <w:p w:rsidR="00745C2F" w:rsidRPr="0075516E" w:rsidRDefault="00745C2F" w:rsidP="0075516E">
            <w:pPr>
              <w:rPr>
                <w:rFonts w:ascii="Times New Roman" w:hAnsi="Times New Roman" w:cs="Times New Roman"/>
                <w:sz w:val="18"/>
                <w:szCs w:val="18"/>
              </w:rPr>
            </w:pPr>
          </w:p>
        </w:tc>
      </w:tr>
      <w:tr w:rsidR="003A2A0D" w:rsidRPr="0075516E" w:rsidTr="00C24B5A">
        <w:trPr>
          <w:trHeight w:val="20"/>
        </w:trPr>
        <w:tc>
          <w:tcPr>
            <w:tcW w:w="5245" w:type="dxa"/>
            <w:shd w:val="clear" w:color="auto" w:fill="92D050"/>
          </w:tcPr>
          <w:p w:rsidR="003A2A0D" w:rsidRPr="00344530" w:rsidRDefault="003A2A0D" w:rsidP="0075516E">
            <w:pPr>
              <w:jc w:val="center"/>
              <w:rPr>
                <w:rFonts w:ascii="Times New Roman" w:hAnsi="Times New Roman" w:cs="Times New Roman"/>
              </w:rPr>
            </w:pPr>
            <w:r w:rsidRPr="00344530">
              <w:rPr>
                <w:rFonts w:ascii="Times New Roman" w:hAnsi="Times New Roman" w:cs="Times New Roman"/>
                <w:b/>
              </w:rPr>
              <w:t>CAPITOLUL VIII. SUPRAVEGHEREA PUBLICĂ ȘI ACORDURILE DE REGLEMENTARE ÎNTRE STATELE MEMBRE</w:t>
            </w:r>
          </w:p>
        </w:tc>
        <w:tc>
          <w:tcPr>
            <w:tcW w:w="5103" w:type="dxa"/>
            <w:shd w:val="clear" w:color="auto" w:fill="92D050"/>
          </w:tcPr>
          <w:p w:rsidR="003A2A0D" w:rsidRPr="00344530" w:rsidRDefault="003A2A0D" w:rsidP="0075516E">
            <w:pPr>
              <w:jc w:val="center"/>
              <w:rPr>
                <w:rFonts w:ascii="Times New Roman" w:hAnsi="Times New Roman" w:cs="Times New Roman"/>
                <w:b/>
              </w:rPr>
            </w:pPr>
          </w:p>
        </w:tc>
        <w:tc>
          <w:tcPr>
            <w:tcW w:w="993" w:type="dxa"/>
            <w:shd w:val="clear" w:color="auto" w:fill="92D050"/>
          </w:tcPr>
          <w:p w:rsidR="003A2A0D" w:rsidRPr="00344530" w:rsidRDefault="003A2A0D" w:rsidP="0075516E">
            <w:pPr>
              <w:jc w:val="center"/>
              <w:rPr>
                <w:rFonts w:ascii="Times New Roman" w:hAnsi="Times New Roman" w:cs="Times New Roman"/>
                <w:b/>
              </w:rPr>
            </w:pPr>
          </w:p>
        </w:tc>
        <w:tc>
          <w:tcPr>
            <w:tcW w:w="1842" w:type="dxa"/>
            <w:shd w:val="clear" w:color="auto" w:fill="92D050"/>
          </w:tcPr>
          <w:p w:rsidR="003A2A0D" w:rsidRPr="00344530" w:rsidRDefault="003A2A0D" w:rsidP="0075516E">
            <w:pPr>
              <w:jc w:val="center"/>
              <w:rPr>
                <w:rFonts w:ascii="Times New Roman" w:hAnsi="Times New Roman" w:cs="Times New Roman"/>
                <w:b/>
              </w:rPr>
            </w:pPr>
          </w:p>
        </w:tc>
        <w:tc>
          <w:tcPr>
            <w:tcW w:w="1276" w:type="dxa"/>
            <w:shd w:val="clear" w:color="auto" w:fill="92D050"/>
          </w:tcPr>
          <w:p w:rsidR="003A2A0D" w:rsidRPr="0075516E" w:rsidRDefault="003A2A0D" w:rsidP="0075516E">
            <w:pPr>
              <w:jc w:val="center"/>
              <w:rPr>
                <w:rFonts w:ascii="Times New Roman" w:hAnsi="Times New Roman" w:cs="Times New Roman"/>
                <w:b/>
                <w:sz w:val="18"/>
                <w:szCs w:val="18"/>
              </w:rPr>
            </w:pPr>
          </w:p>
        </w:tc>
        <w:tc>
          <w:tcPr>
            <w:tcW w:w="992" w:type="dxa"/>
            <w:shd w:val="clear" w:color="auto" w:fill="92D050"/>
          </w:tcPr>
          <w:p w:rsidR="003A2A0D" w:rsidRPr="0075516E" w:rsidRDefault="003A2A0D" w:rsidP="0075516E">
            <w:pPr>
              <w:jc w:val="center"/>
              <w:rPr>
                <w:rFonts w:ascii="Times New Roman" w:hAnsi="Times New Roman" w:cs="Times New Roman"/>
                <w:sz w:val="18"/>
                <w:szCs w:val="18"/>
              </w:rPr>
            </w:pPr>
          </w:p>
        </w:tc>
      </w:tr>
      <w:tr w:rsidR="003A2A0D" w:rsidRPr="0075516E" w:rsidTr="00C24B5A">
        <w:trPr>
          <w:trHeight w:val="20"/>
        </w:trPr>
        <w:tc>
          <w:tcPr>
            <w:tcW w:w="5245" w:type="dxa"/>
            <w:shd w:val="clear" w:color="auto" w:fill="F2F2F2" w:themeFill="background1" w:themeFillShade="F2"/>
          </w:tcPr>
          <w:p w:rsidR="003A2A0D" w:rsidRPr="00344530" w:rsidRDefault="003A2A0D" w:rsidP="0075516E">
            <w:pPr>
              <w:jc w:val="center"/>
              <w:rPr>
                <w:rFonts w:ascii="Times New Roman" w:hAnsi="Times New Roman" w:cs="Times New Roman"/>
                <w:i/>
              </w:rPr>
            </w:pPr>
            <w:r w:rsidRPr="00344530">
              <w:rPr>
                <w:rFonts w:ascii="Times New Roman" w:hAnsi="Times New Roman" w:cs="Times New Roman"/>
                <w:i/>
              </w:rPr>
              <w:t>Articolul 32. Principiile supravegherii publice</w:t>
            </w:r>
          </w:p>
        </w:tc>
        <w:tc>
          <w:tcPr>
            <w:tcW w:w="5103" w:type="dxa"/>
            <w:shd w:val="clear" w:color="auto" w:fill="F2F2F2" w:themeFill="background1" w:themeFillShade="F2"/>
          </w:tcPr>
          <w:p w:rsidR="003A2A0D" w:rsidRPr="00344530" w:rsidRDefault="003A2A0D" w:rsidP="0075516E">
            <w:pPr>
              <w:jc w:val="center"/>
              <w:rPr>
                <w:rFonts w:ascii="Times New Roman" w:hAnsi="Times New Roman" w:cs="Times New Roman"/>
                <w:b/>
                <w:i/>
              </w:rPr>
            </w:pPr>
          </w:p>
        </w:tc>
        <w:tc>
          <w:tcPr>
            <w:tcW w:w="993" w:type="dxa"/>
            <w:shd w:val="clear" w:color="auto" w:fill="F2F2F2" w:themeFill="background1" w:themeFillShade="F2"/>
          </w:tcPr>
          <w:p w:rsidR="003A2A0D" w:rsidRPr="00344530" w:rsidRDefault="003A2A0D" w:rsidP="0075516E">
            <w:pPr>
              <w:jc w:val="center"/>
              <w:rPr>
                <w:rFonts w:ascii="Times New Roman" w:hAnsi="Times New Roman" w:cs="Times New Roman"/>
                <w:b/>
                <w:i/>
              </w:rPr>
            </w:pPr>
          </w:p>
        </w:tc>
        <w:tc>
          <w:tcPr>
            <w:tcW w:w="1842" w:type="dxa"/>
            <w:shd w:val="clear" w:color="auto" w:fill="F2F2F2" w:themeFill="background1" w:themeFillShade="F2"/>
          </w:tcPr>
          <w:p w:rsidR="003A2A0D" w:rsidRPr="00344530" w:rsidRDefault="003A2A0D" w:rsidP="0075516E">
            <w:pPr>
              <w:jc w:val="center"/>
              <w:rPr>
                <w:rFonts w:ascii="Times New Roman" w:hAnsi="Times New Roman" w:cs="Times New Roman"/>
                <w:b/>
                <w:i/>
              </w:rPr>
            </w:pPr>
          </w:p>
        </w:tc>
        <w:tc>
          <w:tcPr>
            <w:tcW w:w="1276" w:type="dxa"/>
            <w:shd w:val="clear" w:color="auto" w:fill="F2F2F2" w:themeFill="background1" w:themeFillShade="F2"/>
          </w:tcPr>
          <w:p w:rsidR="003A2A0D" w:rsidRPr="0075516E" w:rsidRDefault="003A2A0D" w:rsidP="0075516E">
            <w:pPr>
              <w:jc w:val="center"/>
              <w:rPr>
                <w:rFonts w:ascii="Times New Roman" w:hAnsi="Times New Roman" w:cs="Times New Roman"/>
                <w:b/>
                <w:i/>
                <w:sz w:val="18"/>
                <w:szCs w:val="18"/>
              </w:rPr>
            </w:pPr>
          </w:p>
        </w:tc>
        <w:tc>
          <w:tcPr>
            <w:tcW w:w="992" w:type="dxa"/>
            <w:shd w:val="clear" w:color="auto" w:fill="F2F2F2" w:themeFill="background1" w:themeFillShade="F2"/>
          </w:tcPr>
          <w:p w:rsidR="003A2A0D" w:rsidRPr="0075516E" w:rsidRDefault="003A2A0D" w:rsidP="0075516E">
            <w:pPr>
              <w:jc w:val="center"/>
              <w:rPr>
                <w:rFonts w:ascii="Times New Roman" w:hAnsi="Times New Roman" w:cs="Times New Roman"/>
                <w:i/>
                <w:sz w:val="18"/>
                <w:szCs w:val="18"/>
              </w:rPr>
            </w:pPr>
          </w:p>
        </w:tc>
      </w:tr>
      <w:tr w:rsidR="003A2A0D" w:rsidRPr="0075516E" w:rsidTr="00C24B5A">
        <w:trPr>
          <w:trHeight w:val="20"/>
        </w:trPr>
        <w:tc>
          <w:tcPr>
            <w:tcW w:w="5245" w:type="dxa"/>
          </w:tcPr>
          <w:p w:rsidR="003A2A0D" w:rsidRPr="00344530" w:rsidRDefault="003A2A0D" w:rsidP="0075516E">
            <w:pPr>
              <w:jc w:val="both"/>
              <w:rPr>
                <w:rFonts w:ascii="Times New Roman" w:hAnsi="Times New Roman" w:cs="Times New Roman"/>
              </w:rPr>
            </w:pPr>
            <w:r w:rsidRPr="00344530">
              <w:rPr>
                <w:rFonts w:ascii="Times New Roman" w:hAnsi="Times New Roman" w:cs="Times New Roman"/>
              </w:rPr>
              <w:t xml:space="preserve">(3)  Autoritatea competentă este guvernată de nepracticieni care posedă cunoștințe în domenii relevante pentru auditul statutar. </w:t>
            </w:r>
            <w:r w:rsidR="0046065F" w:rsidRPr="00344530">
              <w:rPr>
                <w:rFonts w:ascii="Times New Roman" w:hAnsi="Times New Roman" w:cs="Times New Roman"/>
              </w:rPr>
              <w:t>Aceștia sunt selectați în urma unei proceduri de numire independente și transparente.</w:t>
            </w:r>
          </w:p>
          <w:p w:rsidR="003A2A0D" w:rsidRPr="00344530" w:rsidRDefault="003A2A0D" w:rsidP="0075516E">
            <w:pPr>
              <w:jc w:val="both"/>
              <w:rPr>
                <w:rFonts w:ascii="Times New Roman" w:hAnsi="Times New Roman" w:cs="Times New Roman"/>
              </w:rPr>
            </w:pPr>
          </w:p>
          <w:p w:rsidR="003A2A0D" w:rsidRPr="00344530" w:rsidRDefault="003A2A0D" w:rsidP="0075516E">
            <w:pPr>
              <w:jc w:val="both"/>
              <w:rPr>
                <w:rFonts w:ascii="Times New Roman" w:hAnsi="Times New Roman" w:cs="Times New Roman"/>
              </w:rPr>
            </w:pPr>
          </w:p>
        </w:tc>
        <w:tc>
          <w:tcPr>
            <w:tcW w:w="5103" w:type="dxa"/>
          </w:tcPr>
          <w:p w:rsidR="00547634" w:rsidRDefault="00547634" w:rsidP="00547634">
            <w:pPr>
              <w:jc w:val="both"/>
              <w:rPr>
                <w:rFonts w:ascii="Times New Roman" w:hAnsi="Times New Roman" w:cs="Times New Roman"/>
                <w:b/>
                <w:bCs/>
              </w:rPr>
            </w:pPr>
            <w:r>
              <w:rPr>
                <w:rFonts w:ascii="Times New Roman" w:hAnsi="Times New Roman" w:cs="Times New Roman"/>
                <w:b/>
                <w:bCs/>
              </w:rPr>
              <w:t>Legea privind auditul situațiilor financiare nr. 271 din 15.12.2017</w:t>
            </w:r>
          </w:p>
          <w:p w:rsidR="003A2A0D" w:rsidRPr="00344530" w:rsidRDefault="003A2A0D" w:rsidP="0075516E">
            <w:pPr>
              <w:jc w:val="both"/>
              <w:rPr>
                <w:rFonts w:ascii="Times New Roman" w:hAnsi="Times New Roman" w:cs="Times New Roman"/>
              </w:rPr>
            </w:pPr>
            <w:r w:rsidRPr="00344530">
              <w:rPr>
                <w:rFonts w:ascii="Times New Roman" w:hAnsi="Times New Roman" w:cs="Times New Roman"/>
                <w:b/>
                <w:bCs/>
              </w:rPr>
              <w:t>Articolul 3</w:t>
            </w:r>
            <w:r w:rsidR="00643D1A" w:rsidRPr="00344530">
              <w:rPr>
                <w:rFonts w:ascii="Times New Roman" w:hAnsi="Times New Roman" w:cs="Times New Roman"/>
                <w:b/>
                <w:bCs/>
              </w:rPr>
              <w:t>8</w:t>
            </w:r>
            <w:r w:rsidRPr="00344530">
              <w:rPr>
                <w:rFonts w:ascii="Times New Roman" w:hAnsi="Times New Roman" w:cs="Times New Roman"/>
                <w:b/>
                <w:bCs/>
              </w:rPr>
              <w:t xml:space="preserve">. </w:t>
            </w:r>
            <w:r w:rsidRPr="00344530">
              <w:rPr>
                <w:rFonts w:ascii="Times New Roman" w:hAnsi="Times New Roman" w:cs="Times New Roman"/>
              </w:rPr>
              <w:t xml:space="preserve">Structura organizatorică </w:t>
            </w:r>
          </w:p>
          <w:p w:rsidR="00103D77" w:rsidRPr="00344530" w:rsidRDefault="00103D77" w:rsidP="00103D77">
            <w:pPr>
              <w:jc w:val="both"/>
              <w:rPr>
                <w:rFonts w:ascii="Times New Roman" w:hAnsi="Times New Roman" w:cs="Times New Roman"/>
              </w:rPr>
            </w:pPr>
            <w:r w:rsidRPr="00344530">
              <w:rPr>
                <w:rFonts w:ascii="Times New Roman" w:hAnsi="Times New Roman" w:cs="Times New Roman"/>
              </w:rPr>
              <w:t>(1) Organele de conducere ale Consiliului sînt comitetul de supraveghere a auditului (în continuare – comitet) și directorul executiv (în continuare – director).</w:t>
            </w:r>
          </w:p>
          <w:p w:rsidR="00103D77" w:rsidRPr="00344530" w:rsidRDefault="00103D77" w:rsidP="00103D77">
            <w:pPr>
              <w:jc w:val="both"/>
              <w:rPr>
                <w:rFonts w:ascii="Times New Roman" w:hAnsi="Times New Roman" w:cs="Times New Roman"/>
              </w:rPr>
            </w:pPr>
            <w:r w:rsidRPr="00344530">
              <w:rPr>
                <w:rFonts w:ascii="Times New Roman" w:hAnsi="Times New Roman" w:cs="Times New Roman"/>
              </w:rPr>
              <w:t xml:space="preserve"> (2) Componența nominală a comitetului se aprobă pe un termen de 3 ani, conform procedurilor stabilite în Regulamentul de activitate al Consiliului. Acesta este format din 7 membri nepracticieni care posedă cunoștințe în domeniul economic sau în cel juridic și are următoarea componență: 2 reprezentanţi ai Ministerului Finanţelor, un reprezentant al Băncii Naţionale a Moldovei, un reprezentant al Curții de </w:t>
            </w:r>
            <w:r w:rsidRPr="00344530">
              <w:rPr>
                <w:rFonts w:ascii="Times New Roman" w:hAnsi="Times New Roman" w:cs="Times New Roman"/>
              </w:rPr>
              <w:lastRenderedPageBreak/>
              <w:t>Conturi, un reprezentant al Comisiei Naționale a Pieței Financiare, un reprezentant al mediului de afaceri și un reprezentant al mediului academic specializat în audit. Modul de desemnare a membrilor comitetului și activitatea acestora sînt stabilite de Regulamentul de activitate al Consiliului, aprobat de către Guvern.</w:t>
            </w:r>
          </w:p>
          <w:p w:rsidR="00DE07C7" w:rsidRDefault="00103D77" w:rsidP="00DE07C7">
            <w:pPr>
              <w:jc w:val="both"/>
              <w:rPr>
                <w:rFonts w:ascii="Times New Roman" w:hAnsi="Times New Roman" w:cs="Times New Roman"/>
              </w:rPr>
            </w:pPr>
            <w:r w:rsidRPr="00344530">
              <w:rPr>
                <w:rFonts w:ascii="Times New Roman" w:hAnsi="Times New Roman" w:cs="Times New Roman"/>
              </w:rPr>
              <w:t xml:space="preserve"> </w:t>
            </w:r>
          </w:p>
          <w:p w:rsidR="00DE07C7" w:rsidRDefault="00E41A56" w:rsidP="00DE07C7">
            <w:pPr>
              <w:jc w:val="both"/>
              <w:rPr>
                <w:rFonts w:ascii="Times New Roman" w:hAnsi="Times New Roman" w:cs="Times New Roman"/>
                <w:b/>
              </w:rPr>
            </w:pPr>
            <w:r>
              <w:rPr>
                <w:rFonts w:ascii="Times New Roman" w:hAnsi="Times New Roman" w:cs="Times New Roman"/>
                <w:b/>
              </w:rPr>
              <w:t>P</w:t>
            </w:r>
            <w:r w:rsidR="00DE07C7">
              <w:rPr>
                <w:rFonts w:ascii="Times New Roman" w:hAnsi="Times New Roman" w:cs="Times New Roman"/>
                <w:b/>
              </w:rPr>
              <w:t>roiectul Regulamentului de activitate al Consiliului de supraveghere publică a auditului</w:t>
            </w:r>
          </w:p>
          <w:p w:rsidR="00E41A56" w:rsidRPr="00E41A56" w:rsidRDefault="00033309" w:rsidP="00E41A56">
            <w:pPr>
              <w:jc w:val="both"/>
              <w:rPr>
                <w:rFonts w:ascii="Times New Roman" w:hAnsi="Times New Roman" w:cs="Times New Roman"/>
              </w:rPr>
            </w:pPr>
            <w:r>
              <w:rPr>
                <w:rFonts w:ascii="Times New Roman" w:eastAsia="Times New Roman" w:hAnsi="Times New Roman" w:cs="Times New Roman"/>
                <w:b/>
                <w:bCs/>
                <w:lang w:eastAsia="en-GB"/>
              </w:rPr>
              <w:t>7</w:t>
            </w:r>
            <w:r w:rsidR="00E41A56" w:rsidRPr="00E41A56">
              <w:rPr>
                <w:rFonts w:ascii="Times New Roman" w:eastAsia="Times New Roman" w:hAnsi="Times New Roman" w:cs="Times New Roman"/>
                <w:b/>
                <w:bCs/>
                <w:lang w:eastAsia="en-GB"/>
              </w:rPr>
              <w:t>. </w:t>
            </w:r>
            <w:r w:rsidR="00E41A56" w:rsidRPr="00E41A56">
              <w:rPr>
                <w:rFonts w:ascii="Times New Roman" w:eastAsia="Times New Roman" w:hAnsi="Times New Roman" w:cs="Times New Roman"/>
                <w:bCs/>
                <w:lang w:eastAsia="en-GB"/>
              </w:rPr>
              <w:t>R</w:t>
            </w:r>
            <w:r w:rsidR="00E41A56" w:rsidRPr="00E41A56">
              <w:rPr>
                <w:rFonts w:ascii="Times New Roman" w:hAnsi="Times New Roman" w:cs="Times New Roman"/>
              </w:rPr>
              <w:t>eprezentanţii Ministerului Finanţelor, Băncii Naţionale a Moldovei, Curţii de Conturi și Comisiei Naţionale a Pieţei Financiare sînt desemnați la solicitarea Consiliului.</w:t>
            </w:r>
          </w:p>
          <w:p w:rsidR="006623FC" w:rsidRPr="006623FC" w:rsidRDefault="00E41A56" w:rsidP="006623FC">
            <w:pPr>
              <w:ind w:firstLine="567"/>
              <w:jc w:val="both"/>
              <w:rPr>
                <w:rFonts w:ascii="Times New Roman" w:hAnsi="Times New Roman" w:cs="Times New Roman"/>
              </w:rPr>
            </w:pPr>
            <w:r w:rsidRPr="00E41A56">
              <w:rPr>
                <w:rFonts w:ascii="Times New Roman" w:hAnsi="Times New Roman" w:cs="Times New Roman"/>
              </w:rPr>
              <w:t>Reprezentan</w:t>
            </w:r>
            <w:r w:rsidR="00556438">
              <w:rPr>
                <w:rFonts w:ascii="Times New Roman" w:hAnsi="Times New Roman" w:cs="Times New Roman"/>
              </w:rPr>
              <w:t xml:space="preserve">ții </w:t>
            </w:r>
            <w:r w:rsidRPr="00E41A56">
              <w:rPr>
                <w:rFonts w:ascii="Times New Roman" w:hAnsi="Times New Roman" w:cs="Times New Roman"/>
              </w:rPr>
              <w:t xml:space="preserve">mediului academic specializat în audit </w:t>
            </w:r>
            <w:r w:rsidR="00556438">
              <w:rPr>
                <w:rFonts w:ascii="Times New Roman" w:hAnsi="Times New Roman" w:cs="Times New Roman"/>
              </w:rPr>
              <w:t xml:space="preserve">și mediului de afaceri </w:t>
            </w:r>
            <w:r w:rsidR="006623FC" w:rsidRPr="006623FC">
              <w:rPr>
                <w:rFonts w:ascii="Times New Roman" w:hAnsi="Times New Roman" w:cs="Times New Roman"/>
              </w:rPr>
              <w:t>se selectează de Comisia de concurs  din cadrul Consiliui pe bază de concurs.</w:t>
            </w:r>
          </w:p>
          <w:p w:rsidR="006623FC" w:rsidRPr="006623FC" w:rsidRDefault="006623FC" w:rsidP="006623FC">
            <w:pPr>
              <w:ind w:firstLine="567"/>
              <w:jc w:val="both"/>
              <w:rPr>
                <w:rFonts w:ascii="Times New Roman" w:hAnsi="Times New Roman" w:cs="Times New Roman"/>
              </w:rPr>
            </w:pPr>
            <w:r w:rsidRPr="006623FC">
              <w:rPr>
                <w:rFonts w:ascii="Times New Roman" w:hAnsi="Times New Roman" w:cs="Times New Roman"/>
              </w:rPr>
              <w:t xml:space="preserve">Comisia de concurs este constituită în baza ordinului directorului din 3 angajați ai Consiliului, inclusiv directorul. </w:t>
            </w:r>
          </w:p>
          <w:p w:rsidR="006623FC" w:rsidRPr="006623FC" w:rsidRDefault="006623FC" w:rsidP="006623FC">
            <w:pPr>
              <w:ind w:firstLine="567"/>
              <w:jc w:val="both"/>
              <w:rPr>
                <w:rFonts w:ascii="Times New Roman" w:hAnsi="Times New Roman" w:cs="Times New Roman"/>
              </w:rPr>
            </w:pPr>
            <w:r w:rsidRPr="006623FC">
              <w:rPr>
                <w:rFonts w:ascii="Times New Roman" w:hAnsi="Times New Roman" w:cs="Times New Roman"/>
              </w:rPr>
              <w:t>Anunțul de inițiere a concursului se plasează pe pagina web oficială a Consiliului. Reprezentan</w:t>
            </w:r>
            <w:r w:rsidR="00556438">
              <w:rPr>
                <w:rFonts w:ascii="Times New Roman" w:hAnsi="Times New Roman" w:cs="Times New Roman"/>
              </w:rPr>
              <w:t>ții</w:t>
            </w:r>
            <w:r w:rsidR="00556438" w:rsidRPr="00E41A56">
              <w:rPr>
                <w:rFonts w:ascii="Times New Roman" w:hAnsi="Times New Roman" w:cs="Times New Roman"/>
              </w:rPr>
              <w:t xml:space="preserve"> </w:t>
            </w:r>
            <w:r w:rsidR="00556438" w:rsidRPr="00E41A56">
              <w:rPr>
                <w:rFonts w:ascii="Times New Roman" w:hAnsi="Times New Roman" w:cs="Times New Roman"/>
              </w:rPr>
              <w:t xml:space="preserve">mediului academic specializat în audit </w:t>
            </w:r>
            <w:r w:rsidR="00556438">
              <w:rPr>
                <w:rFonts w:ascii="Times New Roman" w:hAnsi="Times New Roman" w:cs="Times New Roman"/>
              </w:rPr>
              <w:t>și</w:t>
            </w:r>
            <w:bookmarkStart w:id="1" w:name="_GoBack"/>
            <w:bookmarkEnd w:id="1"/>
            <w:r w:rsidRPr="006623FC">
              <w:rPr>
                <w:rFonts w:ascii="Times New Roman" w:hAnsi="Times New Roman" w:cs="Times New Roman"/>
              </w:rPr>
              <w:t xml:space="preserve"> mediului de afaceri se selectează conform cerințelor stabilite la punctul 9.</w:t>
            </w:r>
          </w:p>
          <w:p w:rsidR="00E41A56" w:rsidRPr="00E41A56" w:rsidRDefault="00692F95" w:rsidP="00E41A56">
            <w:pPr>
              <w:ind w:firstLine="567"/>
              <w:jc w:val="both"/>
              <w:rPr>
                <w:rFonts w:ascii="Times New Roman" w:eastAsia="Times New Roman" w:hAnsi="Times New Roman" w:cs="Times New Roman"/>
                <w:lang w:eastAsia="en-GB"/>
              </w:rPr>
            </w:pPr>
            <w:r>
              <w:rPr>
                <w:rFonts w:ascii="Times New Roman" w:eastAsia="Times New Roman" w:hAnsi="Times New Roman" w:cs="Times New Roman"/>
                <w:b/>
                <w:bCs/>
                <w:lang w:eastAsia="en-GB"/>
              </w:rPr>
              <w:t>9</w:t>
            </w:r>
            <w:r w:rsidR="00E41A56" w:rsidRPr="00E41A56">
              <w:rPr>
                <w:rFonts w:ascii="Times New Roman" w:eastAsia="Times New Roman" w:hAnsi="Times New Roman" w:cs="Times New Roman"/>
                <w:b/>
                <w:bCs/>
                <w:lang w:eastAsia="en-GB"/>
              </w:rPr>
              <w:t>.</w:t>
            </w:r>
            <w:r w:rsidR="00E41A56" w:rsidRPr="00E41A56">
              <w:rPr>
                <w:rFonts w:ascii="Times New Roman" w:eastAsia="Times New Roman" w:hAnsi="Times New Roman" w:cs="Times New Roman"/>
                <w:lang w:eastAsia="en-GB"/>
              </w:rPr>
              <w:t xml:space="preserve"> Criteriile de desemnare a membrilor sînt următoarele:</w:t>
            </w:r>
          </w:p>
          <w:p w:rsidR="00E41A56" w:rsidRPr="00E41A56" w:rsidRDefault="00E41A56" w:rsidP="00E41A56">
            <w:pPr>
              <w:ind w:firstLine="567"/>
              <w:jc w:val="both"/>
              <w:rPr>
                <w:rFonts w:ascii="Times New Roman" w:eastAsia="Times New Roman" w:hAnsi="Times New Roman" w:cs="Times New Roman"/>
                <w:lang w:eastAsia="en-GB"/>
              </w:rPr>
            </w:pPr>
            <w:r w:rsidRPr="00E41A56">
              <w:rPr>
                <w:rFonts w:ascii="Times New Roman" w:eastAsia="Times New Roman" w:hAnsi="Times New Roman" w:cs="Times New Roman"/>
                <w:lang w:eastAsia="en-GB"/>
              </w:rPr>
              <w:t>a) studii superioare în domeniul economic sau juridic;</w:t>
            </w:r>
          </w:p>
          <w:p w:rsidR="00E41A56" w:rsidRPr="00E41A56" w:rsidRDefault="00E41A56" w:rsidP="00E41A56">
            <w:pPr>
              <w:ind w:firstLine="567"/>
              <w:jc w:val="both"/>
              <w:rPr>
                <w:rFonts w:ascii="Times New Roman" w:eastAsia="Times New Roman" w:hAnsi="Times New Roman" w:cs="Times New Roman"/>
                <w:lang w:eastAsia="en-GB"/>
              </w:rPr>
            </w:pPr>
            <w:r w:rsidRPr="00E41A56">
              <w:rPr>
                <w:rFonts w:ascii="Times New Roman" w:eastAsia="Times New Roman" w:hAnsi="Times New Roman" w:cs="Times New Roman"/>
                <w:lang w:eastAsia="en-GB"/>
              </w:rPr>
              <w:t>b) vechime în muncă de cel puţin zece ani în domeniul economic sau juridic/educației în domeniul auditului;</w:t>
            </w:r>
          </w:p>
          <w:p w:rsidR="00E41A56" w:rsidRPr="00E41A56" w:rsidRDefault="00E41A56" w:rsidP="00E41A56">
            <w:pPr>
              <w:ind w:firstLine="567"/>
              <w:jc w:val="both"/>
              <w:rPr>
                <w:rFonts w:ascii="Times New Roman" w:eastAsia="Times New Roman" w:hAnsi="Times New Roman" w:cs="Times New Roman"/>
                <w:lang w:eastAsia="en-GB"/>
              </w:rPr>
            </w:pPr>
            <w:r w:rsidRPr="00E41A56">
              <w:rPr>
                <w:rFonts w:ascii="Times New Roman" w:eastAsia="Times New Roman" w:hAnsi="Times New Roman" w:cs="Times New Roman"/>
                <w:lang w:eastAsia="en-GB"/>
              </w:rPr>
              <w:t>c) capacitatea de a analiza sub diferite aspecte şi de a aplica această analiză în procesul decizional;</w:t>
            </w:r>
          </w:p>
          <w:p w:rsidR="00E41A56" w:rsidRPr="00E41A56" w:rsidRDefault="00E41A56" w:rsidP="00E41A56">
            <w:pPr>
              <w:ind w:firstLine="567"/>
              <w:jc w:val="both"/>
              <w:rPr>
                <w:rFonts w:ascii="Times New Roman" w:eastAsia="Times New Roman" w:hAnsi="Times New Roman" w:cs="Times New Roman"/>
                <w:lang w:eastAsia="en-GB"/>
              </w:rPr>
            </w:pPr>
            <w:r w:rsidRPr="00E41A56">
              <w:rPr>
                <w:rFonts w:ascii="Times New Roman" w:eastAsia="Times New Roman" w:hAnsi="Times New Roman" w:cs="Times New Roman"/>
                <w:lang w:eastAsia="en-GB"/>
              </w:rPr>
              <w:t>d) posedarea limbii române;</w:t>
            </w:r>
          </w:p>
          <w:p w:rsidR="00E41A56" w:rsidRPr="00E41A56" w:rsidRDefault="00E41A56" w:rsidP="00E41A56">
            <w:pPr>
              <w:ind w:firstLine="567"/>
              <w:jc w:val="both"/>
              <w:rPr>
                <w:rFonts w:ascii="Times New Roman" w:eastAsia="Times New Roman" w:hAnsi="Times New Roman" w:cs="Times New Roman"/>
                <w:lang w:eastAsia="en-GB"/>
              </w:rPr>
            </w:pPr>
            <w:r w:rsidRPr="00E41A56">
              <w:rPr>
                <w:rFonts w:ascii="Times New Roman" w:eastAsia="Times New Roman" w:hAnsi="Times New Roman" w:cs="Times New Roman"/>
                <w:lang w:eastAsia="en-GB"/>
              </w:rPr>
              <w:t xml:space="preserve">e) capacitatea de a comunica eficient în timpul discuţiilor, precum şi de a formula în scris obiecţii şi </w:t>
            </w:r>
            <w:r w:rsidRPr="00E41A56">
              <w:rPr>
                <w:rFonts w:ascii="Times New Roman" w:eastAsia="Times New Roman" w:hAnsi="Times New Roman" w:cs="Times New Roman"/>
                <w:lang w:eastAsia="en-GB"/>
              </w:rPr>
              <w:lastRenderedPageBreak/>
              <w:t>propuneri asupra proiectelor de acte normative examinate şi opinii asupra problemelor discutate în scopul luării deciziei finale;</w:t>
            </w:r>
          </w:p>
          <w:p w:rsidR="00011119" w:rsidRPr="00011119" w:rsidRDefault="00E41A56" w:rsidP="00011119">
            <w:pPr>
              <w:ind w:firstLine="567"/>
              <w:jc w:val="both"/>
              <w:rPr>
                <w:rFonts w:ascii="Times New Roman" w:hAnsi="Times New Roman" w:cs="Times New Roman"/>
              </w:rPr>
            </w:pPr>
            <w:r w:rsidRPr="00011119">
              <w:rPr>
                <w:rFonts w:ascii="Times New Roman" w:eastAsia="Times New Roman" w:hAnsi="Times New Roman" w:cs="Times New Roman"/>
                <w:lang w:eastAsia="en-GB"/>
              </w:rPr>
              <w:t xml:space="preserve">f) </w:t>
            </w:r>
            <w:r w:rsidR="00011119" w:rsidRPr="00011119">
              <w:rPr>
                <w:rFonts w:ascii="Times New Roman" w:eastAsia="Times New Roman" w:hAnsi="Times New Roman" w:cs="Times New Roman"/>
                <w:lang w:eastAsia="en-GB"/>
              </w:rPr>
              <w:t>soțul/soția, rudele</w:t>
            </w:r>
            <w:r w:rsidR="00011119" w:rsidRPr="00011119">
              <w:rPr>
                <w:rFonts w:ascii="Times New Roman" w:hAnsi="Times New Roman" w:cs="Times New Roman"/>
              </w:rPr>
              <w:t xml:space="preserve"> de pînă la gradul al II-lea, inclusiv, afinii de gradul I nu sînt auditori, acţionari/asociați, membri ai organului executiv al entităţilor de audit, confirmat prin declarația pe propria răspundere;</w:t>
            </w:r>
          </w:p>
          <w:p w:rsidR="006623FC" w:rsidRDefault="006623FC" w:rsidP="00E41A56">
            <w:pPr>
              <w:ind w:firstLine="567"/>
              <w:jc w:val="both"/>
              <w:rPr>
                <w:rFonts w:ascii="Times New Roman" w:hAnsi="Times New Roman" w:cs="Times New Roman"/>
              </w:rPr>
            </w:pPr>
            <w:r>
              <w:rPr>
                <w:rFonts w:ascii="Times New Roman" w:hAnsi="Times New Roman" w:cs="Times New Roman"/>
              </w:rPr>
              <w:t>g)</w:t>
            </w:r>
            <w:r w:rsidR="00D2022B">
              <w:rPr>
                <w:rFonts w:ascii="Times New Roman" w:hAnsi="Times New Roman" w:cs="Times New Roman"/>
              </w:rPr>
              <w:t>nu are antecedente penale, fapt confirmat prin cazier judiciar.</w:t>
            </w:r>
          </w:p>
          <w:p w:rsidR="00FB33CB" w:rsidRPr="00FB33CB" w:rsidRDefault="00FB33CB" w:rsidP="00FB33CB">
            <w:pPr>
              <w:ind w:firstLine="567"/>
              <w:jc w:val="both"/>
              <w:rPr>
                <w:rFonts w:ascii="Times New Roman" w:hAnsi="Times New Roman" w:cs="Times New Roman"/>
              </w:rPr>
            </w:pPr>
            <w:r w:rsidRPr="00FB33CB">
              <w:rPr>
                <w:rFonts w:ascii="Times New Roman" w:hAnsi="Times New Roman" w:cs="Times New Roman"/>
              </w:rPr>
              <w:t>În procesul selectării reprezentantului mediului de afaceri reprezintă un avantaj:</w:t>
            </w:r>
          </w:p>
          <w:p w:rsidR="00FB33CB" w:rsidRPr="00FB33CB" w:rsidRDefault="00FB33CB" w:rsidP="00FB33CB">
            <w:pPr>
              <w:ind w:firstLine="567"/>
              <w:jc w:val="both"/>
              <w:rPr>
                <w:rFonts w:ascii="Times New Roman" w:hAnsi="Times New Roman" w:cs="Times New Roman"/>
              </w:rPr>
            </w:pPr>
            <w:r w:rsidRPr="00FB33CB">
              <w:rPr>
                <w:rFonts w:ascii="Times New Roman" w:hAnsi="Times New Roman" w:cs="Times New Roman"/>
              </w:rPr>
              <w:t>a) deținerea certificatului de calificare al auditorului;</w:t>
            </w:r>
          </w:p>
          <w:p w:rsidR="00FB33CB" w:rsidRPr="00FB33CB" w:rsidRDefault="00FB33CB" w:rsidP="00FB33CB">
            <w:pPr>
              <w:ind w:firstLine="567"/>
              <w:jc w:val="both"/>
              <w:rPr>
                <w:rFonts w:ascii="Times New Roman" w:hAnsi="Times New Roman" w:cs="Times New Roman"/>
              </w:rPr>
            </w:pPr>
            <w:r w:rsidRPr="00FB33CB">
              <w:rPr>
                <w:rFonts w:ascii="Times New Roman" w:hAnsi="Times New Roman" w:cs="Times New Roman"/>
              </w:rPr>
              <w:t>b) deținerea certificatului international în domeniul contabilității și auditului;</w:t>
            </w:r>
          </w:p>
          <w:p w:rsidR="00FB33CB" w:rsidRPr="00FB33CB" w:rsidRDefault="00FB33CB" w:rsidP="00FB33CB">
            <w:pPr>
              <w:ind w:firstLine="567"/>
              <w:jc w:val="both"/>
              <w:rPr>
                <w:rFonts w:ascii="Times New Roman" w:hAnsi="Times New Roman" w:cs="Times New Roman"/>
              </w:rPr>
            </w:pPr>
            <w:r w:rsidRPr="00FB33CB">
              <w:rPr>
                <w:rFonts w:ascii="Times New Roman" w:hAnsi="Times New Roman" w:cs="Times New Roman"/>
              </w:rPr>
              <w:t>c) vechime în muncă de cel puțin 5 ani în calitate de auditor/director financiar/contabil-șef;</w:t>
            </w:r>
          </w:p>
          <w:p w:rsidR="00FB33CB" w:rsidRPr="00E41A56" w:rsidRDefault="00FB33CB" w:rsidP="00E41A56">
            <w:pPr>
              <w:ind w:firstLine="567"/>
              <w:jc w:val="both"/>
              <w:rPr>
                <w:rFonts w:ascii="Times New Roman" w:hAnsi="Times New Roman" w:cs="Times New Roman"/>
              </w:rPr>
            </w:pPr>
            <w:r w:rsidRPr="00FB33CB">
              <w:rPr>
                <w:rFonts w:ascii="Times New Roman" w:hAnsi="Times New Roman" w:cs="Times New Roman"/>
              </w:rPr>
              <w:t>d) posedarea limbii engleze.</w:t>
            </w:r>
          </w:p>
          <w:p w:rsidR="003A2A0D" w:rsidRPr="00344530" w:rsidRDefault="003A2A0D" w:rsidP="00103D77">
            <w:pPr>
              <w:jc w:val="both"/>
              <w:rPr>
                <w:rFonts w:ascii="Times New Roman" w:hAnsi="Times New Roman" w:cs="Times New Roman"/>
                <w:b/>
              </w:rPr>
            </w:pPr>
          </w:p>
        </w:tc>
        <w:tc>
          <w:tcPr>
            <w:tcW w:w="993" w:type="dxa"/>
            <w:shd w:val="clear" w:color="auto" w:fill="auto"/>
          </w:tcPr>
          <w:p w:rsidR="003A2A0D" w:rsidRPr="00344530" w:rsidRDefault="003A2A0D" w:rsidP="0075516E">
            <w:pPr>
              <w:jc w:val="center"/>
              <w:rPr>
                <w:rFonts w:ascii="Times New Roman" w:hAnsi="Times New Roman" w:cs="Times New Roman"/>
                <w:b/>
              </w:rPr>
            </w:pPr>
            <w:r w:rsidRPr="00344530">
              <w:rPr>
                <w:rFonts w:ascii="Times New Roman" w:hAnsi="Times New Roman" w:cs="Times New Roman"/>
                <w:b/>
              </w:rPr>
              <w:lastRenderedPageBreak/>
              <w:t xml:space="preserve">C </w:t>
            </w:r>
          </w:p>
        </w:tc>
        <w:tc>
          <w:tcPr>
            <w:tcW w:w="1842" w:type="dxa"/>
          </w:tcPr>
          <w:p w:rsidR="003A2A0D" w:rsidRPr="00344530" w:rsidRDefault="003A2A0D" w:rsidP="0075516E">
            <w:pPr>
              <w:jc w:val="both"/>
              <w:rPr>
                <w:rFonts w:ascii="Times New Roman" w:hAnsi="Times New Roman" w:cs="Times New Roman"/>
                <w:b/>
              </w:rPr>
            </w:pPr>
          </w:p>
        </w:tc>
        <w:tc>
          <w:tcPr>
            <w:tcW w:w="1276" w:type="dxa"/>
          </w:tcPr>
          <w:p w:rsidR="003A2A0D" w:rsidRPr="0075516E" w:rsidRDefault="003A2A0D" w:rsidP="0075516E">
            <w:pPr>
              <w:jc w:val="center"/>
              <w:rPr>
                <w:rFonts w:ascii="Times New Roman" w:hAnsi="Times New Roman" w:cs="Times New Roman"/>
                <w:b/>
                <w:sz w:val="18"/>
                <w:szCs w:val="18"/>
              </w:rPr>
            </w:pPr>
          </w:p>
        </w:tc>
        <w:tc>
          <w:tcPr>
            <w:tcW w:w="992" w:type="dxa"/>
          </w:tcPr>
          <w:p w:rsidR="003A2A0D" w:rsidRPr="0075516E" w:rsidRDefault="003A2A0D" w:rsidP="0075516E">
            <w:pPr>
              <w:rPr>
                <w:rFonts w:ascii="Times New Roman" w:hAnsi="Times New Roman" w:cs="Times New Roman"/>
                <w:sz w:val="18"/>
                <w:szCs w:val="18"/>
              </w:rPr>
            </w:pPr>
          </w:p>
        </w:tc>
      </w:tr>
      <w:tr w:rsidR="003A2A0D" w:rsidRPr="0075516E" w:rsidTr="00C24B5A">
        <w:trPr>
          <w:trHeight w:val="20"/>
        </w:trPr>
        <w:tc>
          <w:tcPr>
            <w:tcW w:w="5245" w:type="dxa"/>
          </w:tcPr>
          <w:p w:rsidR="003A2A0D" w:rsidRPr="00344530" w:rsidRDefault="003A2A0D" w:rsidP="0075516E">
            <w:pPr>
              <w:jc w:val="both"/>
              <w:rPr>
                <w:rFonts w:ascii="Times New Roman" w:hAnsi="Times New Roman" w:cs="Times New Roman"/>
              </w:rPr>
            </w:pPr>
            <w:r w:rsidRPr="00344530">
              <w:rPr>
                <w:rFonts w:ascii="Times New Roman" w:hAnsi="Times New Roman" w:cs="Times New Roman"/>
              </w:rPr>
              <w:lastRenderedPageBreak/>
              <w:t>Autoritatea competentă poate angaja practicieni pentru a îndeplini sarcini specifice și, de asemenea, poate fi asistată de experți atunci când prezența acestora este importantă pentru îndeplinirea adecvată a sarcinilor sale. În astfel de cazuri, nici practicianul, nici experții nu se implică în niciun proces decizional al autorității competente.</w:t>
            </w:r>
          </w:p>
        </w:tc>
        <w:tc>
          <w:tcPr>
            <w:tcW w:w="5103" w:type="dxa"/>
          </w:tcPr>
          <w:p w:rsidR="003A2A0D" w:rsidRDefault="00E41A56" w:rsidP="00E41A56">
            <w:pPr>
              <w:jc w:val="both"/>
              <w:rPr>
                <w:rFonts w:ascii="Times New Roman" w:hAnsi="Times New Roman" w:cs="Times New Roman"/>
                <w:b/>
              </w:rPr>
            </w:pPr>
            <w:r>
              <w:rPr>
                <w:rFonts w:ascii="Times New Roman" w:hAnsi="Times New Roman" w:cs="Times New Roman"/>
                <w:b/>
              </w:rPr>
              <w:t>P</w:t>
            </w:r>
            <w:r w:rsidR="008D73A8">
              <w:rPr>
                <w:rFonts w:ascii="Times New Roman" w:hAnsi="Times New Roman" w:cs="Times New Roman"/>
                <w:b/>
              </w:rPr>
              <w:t>roiectul Regulamentului de activitate al Consiliului de supraveghere publică a auditului</w:t>
            </w:r>
          </w:p>
          <w:p w:rsidR="00E41A56" w:rsidRPr="00E41A56" w:rsidRDefault="00E41A56" w:rsidP="00E41A56">
            <w:pPr>
              <w:jc w:val="both"/>
              <w:rPr>
                <w:rFonts w:ascii="Times New Roman" w:eastAsia="Times New Roman" w:hAnsi="Times New Roman" w:cs="Times New Roman"/>
                <w:lang w:eastAsia="en-GB"/>
              </w:rPr>
            </w:pPr>
            <w:r w:rsidRPr="00E41A56">
              <w:rPr>
                <w:rFonts w:ascii="Times New Roman" w:eastAsia="Times New Roman" w:hAnsi="Times New Roman" w:cs="Times New Roman"/>
                <w:b/>
                <w:bCs/>
                <w:lang w:eastAsia="en-GB"/>
              </w:rPr>
              <w:t>1</w:t>
            </w:r>
            <w:r w:rsidR="00B00129">
              <w:rPr>
                <w:rFonts w:ascii="Times New Roman" w:eastAsia="Times New Roman" w:hAnsi="Times New Roman" w:cs="Times New Roman"/>
                <w:b/>
                <w:bCs/>
                <w:lang w:eastAsia="en-GB"/>
              </w:rPr>
              <w:t>3</w:t>
            </w:r>
            <w:r w:rsidRPr="00E41A56">
              <w:rPr>
                <w:rFonts w:ascii="Times New Roman" w:eastAsia="Times New Roman" w:hAnsi="Times New Roman" w:cs="Times New Roman"/>
                <w:b/>
                <w:bCs/>
                <w:lang w:eastAsia="en-GB"/>
              </w:rPr>
              <w:t>.</w:t>
            </w:r>
            <w:r w:rsidRPr="00E41A56">
              <w:rPr>
                <w:rFonts w:ascii="Times New Roman" w:eastAsia="Times New Roman" w:hAnsi="Times New Roman" w:cs="Times New Roman"/>
                <w:lang w:eastAsia="en-GB"/>
              </w:rPr>
              <w:t xml:space="preserve"> Comitetul are următoarele drepturi:</w:t>
            </w:r>
          </w:p>
          <w:p w:rsidR="00B870AB" w:rsidRPr="00B870AB" w:rsidRDefault="00E41A56" w:rsidP="00B870AB">
            <w:pPr>
              <w:ind w:firstLine="567"/>
              <w:jc w:val="both"/>
              <w:rPr>
                <w:rFonts w:ascii="Times New Roman" w:eastAsia="Times New Roman" w:hAnsi="Times New Roman" w:cs="Times New Roman"/>
                <w:lang w:eastAsia="en-GB"/>
              </w:rPr>
            </w:pPr>
            <w:r w:rsidRPr="00E41A56">
              <w:rPr>
                <w:rFonts w:ascii="Times New Roman" w:eastAsia="Times New Roman" w:hAnsi="Times New Roman" w:cs="Times New Roman"/>
                <w:lang w:eastAsia="en-GB"/>
              </w:rPr>
              <w:t>b</w:t>
            </w:r>
            <w:r w:rsidRPr="00B870AB">
              <w:rPr>
                <w:rFonts w:ascii="Times New Roman" w:eastAsia="Times New Roman" w:hAnsi="Times New Roman" w:cs="Times New Roman"/>
                <w:lang w:eastAsia="en-GB"/>
              </w:rPr>
              <w:t xml:space="preserve">) </w:t>
            </w:r>
            <w:r w:rsidR="00B870AB" w:rsidRPr="00B870AB">
              <w:rPr>
                <w:rFonts w:ascii="Times New Roman" w:eastAsia="Times New Roman" w:hAnsi="Times New Roman" w:cs="Times New Roman"/>
                <w:lang w:eastAsia="en-GB"/>
              </w:rPr>
              <w:t>să atragă specialişti cu un înalt nivel de calificare din domeniul economic sau juridic în vederea soluţionării problemelor examinate de Comitet, cu respectarea principiilor de activitate a Comitetului prevăzute în punctul 17 și a criteriilor prevăzute la punctul 9, lit. f) ale prezentului Regulament.</w:t>
            </w:r>
          </w:p>
          <w:p w:rsidR="00E41A56" w:rsidRPr="00344530" w:rsidRDefault="00E41A56" w:rsidP="00B870AB">
            <w:pPr>
              <w:ind w:firstLine="567"/>
              <w:jc w:val="both"/>
              <w:rPr>
                <w:rFonts w:ascii="Times New Roman" w:hAnsi="Times New Roman" w:cs="Times New Roman"/>
                <w:b/>
                <w:bCs/>
              </w:rPr>
            </w:pPr>
          </w:p>
        </w:tc>
        <w:tc>
          <w:tcPr>
            <w:tcW w:w="993" w:type="dxa"/>
            <w:shd w:val="clear" w:color="auto" w:fill="auto"/>
          </w:tcPr>
          <w:p w:rsidR="003A2A0D" w:rsidRPr="00344530" w:rsidRDefault="008D73A8" w:rsidP="0075516E">
            <w:pPr>
              <w:jc w:val="center"/>
              <w:rPr>
                <w:rFonts w:ascii="Times New Roman" w:hAnsi="Times New Roman" w:cs="Times New Roman"/>
                <w:b/>
                <w:bCs/>
              </w:rPr>
            </w:pPr>
            <w:r>
              <w:rPr>
                <w:rFonts w:ascii="Times New Roman" w:hAnsi="Times New Roman" w:cs="Times New Roman"/>
                <w:b/>
                <w:bCs/>
              </w:rPr>
              <w:t>C</w:t>
            </w:r>
          </w:p>
        </w:tc>
        <w:tc>
          <w:tcPr>
            <w:tcW w:w="1842" w:type="dxa"/>
          </w:tcPr>
          <w:p w:rsidR="003A2A0D" w:rsidRPr="0075516E" w:rsidRDefault="003A2A0D" w:rsidP="0075516E">
            <w:pPr>
              <w:jc w:val="both"/>
              <w:rPr>
                <w:rFonts w:ascii="Times New Roman" w:hAnsi="Times New Roman" w:cs="Times New Roman"/>
                <w:bCs/>
                <w:sz w:val="18"/>
                <w:szCs w:val="18"/>
              </w:rPr>
            </w:pPr>
          </w:p>
        </w:tc>
        <w:tc>
          <w:tcPr>
            <w:tcW w:w="1276" w:type="dxa"/>
          </w:tcPr>
          <w:p w:rsidR="003A2A0D" w:rsidRPr="0075516E" w:rsidRDefault="003A2A0D" w:rsidP="0075516E">
            <w:pPr>
              <w:jc w:val="center"/>
              <w:rPr>
                <w:rFonts w:ascii="Times New Roman" w:hAnsi="Times New Roman" w:cs="Times New Roman"/>
                <w:b/>
                <w:sz w:val="18"/>
                <w:szCs w:val="18"/>
              </w:rPr>
            </w:pPr>
          </w:p>
        </w:tc>
        <w:tc>
          <w:tcPr>
            <w:tcW w:w="992" w:type="dxa"/>
          </w:tcPr>
          <w:p w:rsidR="003A2A0D" w:rsidRPr="0075516E" w:rsidRDefault="003A2A0D" w:rsidP="0075516E">
            <w:pPr>
              <w:rPr>
                <w:rFonts w:ascii="Times New Roman" w:hAnsi="Times New Roman" w:cs="Times New Roman"/>
                <w:sz w:val="18"/>
                <w:szCs w:val="18"/>
              </w:rPr>
            </w:pPr>
          </w:p>
        </w:tc>
      </w:tr>
      <w:tr w:rsidR="003A2A0D" w:rsidRPr="0075516E" w:rsidTr="00C24B5A">
        <w:trPr>
          <w:trHeight w:val="20"/>
        </w:trPr>
        <w:tc>
          <w:tcPr>
            <w:tcW w:w="5245" w:type="dxa"/>
          </w:tcPr>
          <w:p w:rsidR="003A2A0D" w:rsidRPr="00344530" w:rsidRDefault="003A2A0D" w:rsidP="0075516E">
            <w:pPr>
              <w:jc w:val="both"/>
              <w:rPr>
                <w:rFonts w:ascii="Times New Roman" w:hAnsi="Times New Roman" w:cs="Times New Roman"/>
              </w:rPr>
            </w:pPr>
            <w:r w:rsidRPr="00344530">
              <w:rPr>
                <w:rFonts w:ascii="Times New Roman" w:hAnsi="Times New Roman" w:cs="Times New Roman"/>
              </w:rPr>
              <w:t>(4b)  Statele membre pot delega sau pot permite autorității competente să delege oricare dintre atribuțiile sale altor autorități sau organisme desemnate sau în alt mod autorizate prin lege să îndeplinească astfel de atribuții.</w:t>
            </w:r>
          </w:p>
          <w:p w:rsidR="003A2A0D" w:rsidRPr="00344530" w:rsidRDefault="0046065F" w:rsidP="0075516E">
            <w:pPr>
              <w:jc w:val="both"/>
              <w:rPr>
                <w:rFonts w:ascii="Times New Roman" w:hAnsi="Times New Roman" w:cs="Times New Roman"/>
              </w:rPr>
            </w:pPr>
            <w:r w:rsidRPr="00344530">
              <w:rPr>
                <w:rFonts w:ascii="Times New Roman" w:hAnsi="Times New Roman" w:cs="Times New Roman"/>
              </w:rPr>
              <w:lastRenderedPageBreak/>
              <w:t>Delegarea specifică atribuțiile delegate și condițiile în care acestea trebuie executate.</w:t>
            </w:r>
            <w:r w:rsidR="003A2A0D" w:rsidRPr="00344530">
              <w:rPr>
                <w:rFonts w:ascii="Times New Roman" w:hAnsi="Times New Roman" w:cs="Times New Roman"/>
              </w:rPr>
              <w:t xml:space="preserve"> Autoritățile și/sau organismele sunt organizate astfel încât să fie evitate conflictele de interese.</w:t>
            </w:r>
          </w:p>
          <w:p w:rsidR="003A2A0D" w:rsidRPr="00344530" w:rsidRDefault="003A2A0D" w:rsidP="0075516E">
            <w:pPr>
              <w:jc w:val="both"/>
              <w:rPr>
                <w:rFonts w:ascii="Times New Roman" w:hAnsi="Times New Roman" w:cs="Times New Roman"/>
              </w:rPr>
            </w:pPr>
            <w:r w:rsidRPr="00344530">
              <w:rPr>
                <w:rFonts w:ascii="Times New Roman" w:hAnsi="Times New Roman" w:cs="Times New Roman"/>
              </w:rPr>
              <w:t>În cazul în care deleagă atribuții către alte autorități sau organisme, autoritatea competentă este în măsură să redobândească, de la caz la caz, competențele delegate.</w:t>
            </w:r>
          </w:p>
        </w:tc>
        <w:tc>
          <w:tcPr>
            <w:tcW w:w="5103" w:type="dxa"/>
          </w:tcPr>
          <w:p w:rsidR="00547634" w:rsidRDefault="00547634" w:rsidP="00547634">
            <w:pPr>
              <w:jc w:val="both"/>
              <w:rPr>
                <w:rFonts w:ascii="Times New Roman" w:hAnsi="Times New Roman" w:cs="Times New Roman"/>
                <w:b/>
                <w:bCs/>
              </w:rPr>
            </w:pPr>
            <w:r>
              <w:rPr>
                <w:rFonts w:ascii="Times New Roman" w:hAnsi="Times New Roman" w:cs="Times New Roman"/>
                <w:b/>
                <w:bCs/>
              </w:rPr>
              <w:lastRenderedPageBreak/>
              <w:t>Legea privind auditul situațiilor financiare nr. 271 din 15.12.2017</w:t>
            </w:r>
          </w:p>
          <w:p w:rsidR="003A2A0D" w:rsidRPr="00344530" w:rsidRDefault="003A2A0D" w:rsidP="0075516E">
            <w:pPr>
              <w:jc w:val="both"/>
              <w:rPr>
                <w:rFonts w:ascii="Times New Roman" w:hAnsi="Times New Roman" w:cs="Times New Roman"/>
              </w:rPr>
            </w:pPr>
            <w:r w:rsidRPr="00344530">
              <w:rPr>
                <w:rFonts w:ascii="Times New Roman" w:hAnsi="Times New Roman" w:cs="Times New Roman"/>
                <w:b/>
                <w:bCs/>
              </w:rPr>
              <w:t>Articolul 3</w:t>
            </w:r>
            <w:r w:rsidR="00C231AE" w:rsidRPr="00344530">
              <w:rPr>
                <w:rFonts w:ascii="Times New Roman" w:hAnsi="Times New Roman" w:cs="Times New Roman"/>
                <w:b/>
                <w:bCs/>
              </w:rPr>
              <w:t>7</w:t>
            </w:r>
            <w:r w:rsidRPr="00344530">
              <w:rPr>
                <w:rFonts w:ascii="Times New Roman" w:hAnsi="Times New Roman" w:cs="Times New Roman"/>
                <w:b/>
                <w:bCs/>
              </w:rPr>
              <w:t xml:space="preserve">.  </w:t>
            </w:r>
            <w:r w:rsidRPr="00344530">
              <w:rPr>
                <w:rFonts w:ascii="Times New Roman" w:hAnsi="Times New Roman" w:cs="Times New Roman"/>
              </w:rPr>
              <w:t>Statutul juridic, funcțiile şi atribuţiile</w:t>
            </w:r>
          </w:p>
          <w:p w:rsidR="003A2A0D" w:rsidRDefault="003A2A0D" w:rsidP="0075516E">
            <w:pPr>
              <w:jc w:val="both"/>
              <w:rPr>
                <w:rFonts w:ascii="Times New Roman" w:hAnsi="Times New Roman" w:cs="Times New Roman"/>
              </w:rPr>
            </w:pPr>
            <w:r w:rsidRPr="00344530">
              <w:rPr>
                <w:rFonts w:ascii="Times New Roman" w:hAnsi="Times New Roman" w:cs="Times New Roman"/>
              </w:rPr>
              <w:t xml:space="preserve"> (5) </w:t>
            </w:r>
            <w:r w:rsidR="00E00B6E" w:rsidRPr="00344530">
              <w:rPr>
                <w:rFonts w:ascii="Times New Roman" w:hAnsi="Times New Roman" w:cs="Times New Roman"/>
              </w:rPr>
              <w:t xml:space="preserve">Consiliul are dreptul de a delega organizațiilor profesionale din domeniul auditului funcția de control </w:t>
            </w:r>
            <w:r w:rsidR="00E00B6E" w:rsidRPr="00344530">
              <w:rPr>
                <w:rFonts w:ascii="Times New Roman" w:hAnsi="Times New Roman" w:cs="Times New Roman"/>
              </w:rPr>
              <w:lastRenderedPageBreak/>
              <w:t>extern al calității auditului membrilor lor – entităților de audit – care efectuează auditul la entitățile ce nu sînt de interes public, în modul stabilit de Regulamentul de activitate al Consiliului.</w:t>
            </w:r>
          </w:p>
          <w:p w:rsidR="00423E29" w:rsidRDefault="00423E29" w:rsidP="00E41A56">
            <w:pPr>
              <w:jc w:val="both"/>
              <w:rPr>
                <w:rFonts w:ascii="Times New Roman" w:hAnsi="Times New Roman" w:cs="Times New Roman"/>
                <w:b/>
              </w:rPr>
            </w:pPr>
          </w:p>
          <w:p w:rsidR="008D73A8" w:rsidRDefault="00E41A56" w:rsidP="00E41A56">
            <w:pPr>
              <w:jc w:val="both"/>
              <w:rPr>
                <w:rFonts w:ascii="Times New Roman" w:hAnsi="Times New Roman" w:cs="Times New Roman"/>
                <w:b/>
              </w:rPr>
            </w:pPr>
            <w:r>
              <w:rPr>
                <w:rFonts w:ascii="Times New Roman" w:hAnsi="Times New Roman" w:cs="Times New Roman"/>
                <w:b/>
              </w:rPr>
              <w:t>P</w:t>
            </w:r>
            <w:r w:rsidR="008D73A8">
              <w:rPr>
                <w:rFonts w:ascii="Times New Roman" w:hAnsi="Times New Roman" w:cs="Times New Roman"/>
                <w:b/>
              </w:rPr>
              <w:t>roiectul Regulamentului de activitate al Consiliului de supraveghere publică a auditului</w:t>
            </w:r>
          </w:p>
          <w:p w:rsidR="00705475" w:rsidRPr="00705475" w:rsidRDefault="00705475" w:rsidP="00705475">
            <w:pPr>
              <w:ind w:firstLine="567"/>
              <w:jc w:val="center"/>
              <w:rPr>
                <w:rFonts w:ascii="Times New Roman" w:eastAsia="Times New Roman" w:hAnsi="Times New Roman" w:cs="Times New Roman"/>
                <w:b/>
                <w:lang w:eastAsia="en-GB"/>
              </w:rPr>
            </w:pPr>
            <w:r w:rsidRPr="00705475">
              <w:rPr>
                <w:rFonts w:ascii="Times New Roman" w:eastAsia="Times New Roman" w:hAnsi="Times New Roman" w:cs="Times New Roman"/>
                <w:b/>
                <w:lang w:eastAsia="en-GB"/>
              </w:rPr>
              <w:t>VI. DELEGAREA FUNCȚIEI DE CONTROL EXTERN AL CALITĂȚII AUDITULUI</w:t>
            </w:r>
          </w:p>
          <w:p w:rsidR="00705475" w:rsidRPr="00705475" w:rsidRDefault="00705475" w:rsidP="00705475">
            <w:pPr>
              <w:ind w:firstLine="567"/>
              <w:jc w:val="both"/>
              <w:rPr>
                <w:rFonts w:ascii="Times New Roman" w:eastAsia="Times New Roman" w:hAnsi="Times New Roman" w:cs="Times New Roman"/>
                <w:lang w:eastAsia="en-GB"/>
              </w:rPr>
            </w:pPr>
            <w:r w:rsidRPr="00705475">
              <w:rPr>
                <w:rFonts w:ascii="Times New Roman" w:eastAsia="Times New Roman" w:hAnsi="Times New Roman" w:cs="Times New Roman"/>
                <w:b/>
                <w:lang w:eastAsia="en-GB"/>
              </w:rPr>
              <w:t>41.</w:t>
            </w:r>
            <w:r w:rsidRPr="00705475">
              <w:rPr>
                <w:rFonts w:ascii="Times New Roman" w:eastAsia="Times New Roman" w:hAnsi="Times New Roman" w:cs="Times New Roman"/>
                <w:lang w:eastAsia="en-GB"/>
              </w:rPr>
              <w:t xml:space="preserve"> Consiliul deleagă organizaţiilor profesionale din domeniul auditului, în baza unui acord, funcţia de control extern al calităţii auditului membrilor lor – entităţilor de audit, care efectuează auditul la entităţile ce nu sînt de interes public, pe un termen de 3 ani din data selectării organizaţiilor profesionale din domeniul auditului.</w:t>
            </w:r>
          </w:p>
          <w:p w:rsidR="00705475" w:rsidRPr="00705475" w:rsidRDefault="00705475" w:rsidP="00705475">
            <w:pPr>
              <w:ind w:firstLine="567"/>
              <w:jc w:val="both"/>
              <w:rPr>
                <w:rFonts w:ascii="Times New Roman" w:eastAsia="Times New Roman" w:hAnsi="Times New Roman" w:cs="Times New Roman"/>
                <w:lang w:eastAsia="en-GB"/>
              </w:rPr>
            </w:pPr>
            <w:r w:rsidRPr="00705475">
              <w:rPr>
                <w:rFonts w:ascii="Times New Roman" w:eastAsia="Times New Roman" w:hAnsi="Times New Roman" w:cs="Times New Roman"/>
                <w:b/>
                <w:lang w:eastAsia="en-GB"/>
              </w:rPr>
              <w:t>42.</w:t>
            </w:r>
            <w:r w:rsidRPr="00705475">
              <w:rPr>
                <w:rFonts w:ascii="Times New Roman" w:eastAsia="Times New Roman" w:hAnsi="Times New Roman" w:cs="Times New Roman"/>
                <w:lang w:eastAsia="en-GB"/>
              </w:rPr>
              <w:t xml:space="preserve"> Condițiile de selectare a organizaţiilor profesionale din domeniul auditului pentru efectuarea controlului extern al calităţii auditului membrilor săi:</w:t>
            </w:r>
          </w:p>
          <w:p w:rsidR="00705475" w:rsidRPr="00705475" w:rsidRDefault="00705475" w:rsidP="00705475">
            <w:pPr>
              <w:pStyle w:val="a9"/>
              <w:numPr>
                <w:ilvl w:val="0"/>
                <w:numId w:val="36"/>
              </w:numPr>
              <w:tabs>
                <w:tab w:val="left" w:pos="567"/>
                <w:tab w:val="left" w:pos="851"/>
              </w:tabs>
              <w:ind w:left="0" w:firstLine="567"/>
              <w:jc w:val="both"/>
              <w:rPr>
                <w:rFonts w:ascii="Times New Roman" w:eastAsia="Times New Roman" w:hAnsi="Times New Roman" w:cs="Times New Roman"/>
                <w:lang w:eastAsia="en-GB"/>
              </w:rPr>
            </w:pPr>
            <w:r w:rsidRPr="00705475">
              <w:rPr>
                <w:rFonts w:ascii="Times New Roman" w:eastAsia="Times New Roman" w:hAnsi="Times New Roman" w:cs="Times New Roman"/>
                <w:lang w:eastAsia="en-GB"/>
              </w:rPr>
              <w:t>numărul entităților de audit membre ale organizaţiei profesionale din domeniul auditului – nu mai puțin de 30 entități;</w:t>
            </w:r>
          </w:p>
          <w:p w:rsidR="00705475" w:rsidRPr="00705475" w:rsidRDefault="00705475" w:rsidP="00705475">
            <w:pPr>
              <w:pStyle w:val="a9"/>
              <w:numPr>
                <w:ilvl w:val="0"/>
                <w:numId w:val="36"/>
              </w:numPr>
              <w:tabs>
                <w:tab w:val="left" w:pos="567"/>
                <w:tab w:val="left" w:pos="851"/>
              </w:tabs>
              <w:ind w:left="0" w:firstLine="567"/>
              <w:jc w:val="both"/>
              <w:rPr>
                <w:rFonts w:ascii="Times New Roman" w:eastAsia="Times New Roman" w:hAnsi="Times New Roman" w:cs="Times New Roman"/>
                <w:lang w:eastAsia="en-GB"/>
              </w:rPr>
            </w:pPr>
            <w:r w:rsidRPr="00705475">
              <w:rPr>
                <w:rFonts w:ascii="Times New Roman" w:eastAsia="Times New Roman" w:hAnsi="Times New Roman" w:cs="Times New Roman"/>
                <w:lang w:eastAsia="en-GB"/>
              </w:rPr>
              <w:t>existența subdiviziunii de control extern al calității auditului în cadrul organizaţiei profesionale din domeniul auditului;</w:t>
            </w:r>
          </w:p>
          <w:p w:rsidR="00705475" w:rsidRPr="00705475" w:rsidRDefault="00705475" w:rsidP="00705475">
            <w:pPr>
              <w:pStyle w:val="a9"/>
              <w:numPr>
                <w:ilvl w:val="0"/>
                <w:numId w:val="36"/>
              </w:numPr>
              <w:tabs>
                <w:tab w:val="left" w:pos="851"/>
              </w:tabs>
              <w:ind w:left="0" w:firstLine="567"/>
              <w:jc w:val="both"/>
              <w:rPr>
                <w:rFonts w:ascii="Times New Roman" w:eastAsia="Times New Roman" w:hAnsi="Times New Roman" w:cs="Times New Roman"/>
                <w:lang w:eastAsia="en-GB"/>
              </w:rPr>
            </w:pPr>
            <w:r w:rsidRPr="00705475">
              <w:rPr>
                <w:rFonts w:ascii="Times New Roman" w:eastAsia="Times New Roman" w:hAnsi="Times New Roman" w:cs="Times New Roman"/>
                <w:lang w:eastAsia="en-GB"/>
              </w:rPr>
              <w:t xml:space="preserve">posedarea de către </w:t>
            </w:r>
            <w:r w:rsidR="00423E29">
              <w:rPr>
                <w:rFonts w:ascii="Times New Roman" w:eastAsia="Times New Roman" w:hAnsi="Times New Roman" w:cs="Times New Roman"/>
                <w:lang w:eastAsia="en-GB"/>
              </w:rPr>
              <w:t xml:space="preserve">specialiștii privind </w:t>
            </w:r>
            <w:r w:rsidR="00423E29" w:rsidRPr="003B1703">
              <w:rPr>
                <w:rFonts w:ascii="Times New Roman" w:eastAsia="Times New Roman" w:hAnsi="Times New Roman" w:cs="Times New Roman"/>
                <w:lang w:eastAsia="en-GB"/>
              </w:rPr>
              <w:t>control</w:t>
            </w:r>
            <w:r w:rsidR="00423E29">
              <w:rPr>
                <w:rFonts w:ascii="Times New Roman" w:eastAsia="Times New Roman" w:hAnsi="Times New Roman" w:cs="Times New Roman"/>
                <w:lang w:eastAsia="en-GB"/>
              </w:rPr>
              <w:t>ul</w:t>
            </w:r>
            <w:r w:rsidR="00423E29" w:rsidRPr="00705475">
              <w:rPr>
                <w:rFonts w:ascii="Times New Roman" w:eastAsia="Times New Roman" w:hAnsi="Times New Roman" w:cs="Times New Roman"/>
                <w:lang w:eastAsia="en-GB"/>
              </w:rPr>
              <w:t xml:space="preserve"> </w:t>
            </w:r>
            <w:r w:rsidRPr="00705475">
              <w:rPr>
                <w:rFonts w:ascii="Times New Roman" w:eastAsia="Times New Roman" w:hAnsi="Times New Roman" w:cs="Times New Roman"/>
                <w:lang w:eastAsia="en-GB"/>
              </w:rPr>
              <w:t>extern al calității auditului a certificatului de calificare a auditorului și experienței în domeniul auditului situațiilor financiare de cel puțin 5 ani.</w:t>
            </w:r>
          </w:p>
          <w:p w:rsidR="00705475" w:rsidRPr="00705475" w:rsidRDefault="00705475" w:rsidP="00705475">
            <w:pPr>
              <w:pStyle w:val="a9"/>
              <w:tabs>
                <w:tab w:val="left" w:pos="851"/>
              </w:tabs>
              <w:ind w:left="0" w:firstLine="567"/>
              <w:jc w:val="both"/>
              <w:rPr>
                <w:rFonts w:ascii="Times New Roman" w:eastAsia="Times New Roman" w:hAnsi="Times New Roman" w:cs="Times New Roman"/>
                <w:lang w:eastAsia="en-GB"/>
              </w:rPr>
            </w:pPr>
            <w:r w:rsidRPr="00705475">
              <w:rPr>
                <w:rFonts w:ascii="Times New Roman" w:eastAsia="Times New Roman" w:hAnsi="Times New Roman" w:cs="Times New Roman"/>
                <w:lang w:eastAsia="en-GB"/>
              </w:rPr>
              <w:t xml:space="preserve">Corespunderea condițiilor de selectare se confirmă prin depunerea unui dosar cu anexarea documentelor corespunzătoare. </w:t>
            </w:r>
          </w:p>
          <w:p w:rsidR="00705475" w:rsidRPr="00705475" w:rsidRDefault="00705475" w:rsidP="00705475">
            <w:pPr>
              <w:pStyle w:val="a9"/>
              <w:tabs>
                <w:tab w:val="left" w:pos="851"/>
              </w:tabs>
              <w:ind w:left="0" w:firstLine="567"/>
              <w:jc w:val="both"/>
              <w:rPr>
                <w:rFonts w:ascii="Times New Roman" w:eastAsia="Times New Roman" w:hAnsi="Times New Roman" w:cs="Times New Roman"/>
                <w:lang w:eastAsia="en-GB"/>
              </w:rPr>
            </w:pPr>
            <w:r w:rsidRPr="00705475">
              <w:rPr>
                <w:rFonts w:ascii="Times New Roman" w:eastAsia="Times New Roman" w:hAnsi="Times New Roman" w:cs="Times New Roman"/>
                <w:b/>
                <w:lang w:eastAsia="en-GB"/>
              </w:rPr>
              <w:t>43.</w:t>
            </w:r>
            <w:r w:rsidRPr="00705475">
              <w:rPr>
                <w:rFonts w:ascii="Times New Roman" w:eastAsia="Times New Roman" w:hAnsi="Times New Roman" w:cs="Times New Roman"/>
                <w:lang w:eastAsia="en-GB"/>
              </w:rPr>
              <w:t xml:space="preserve"> Decizia de delegare organizaţiilor profesionale din domeniul auditului a funcţiei de control extern al calităţii auditului membrilor lor se ia </w:t>
            </w:r>
            <w:r w:rsidRPr="00705475">
              <w:rPr>
                <w:rFonts w:ascii="Times New Roman" w:eastAsia="Times New Roman" w:hAnsi="Times New Roman" w:cs="Times New Roman"/>
                <w:lang w:eastAsia="en-GB"/>
              </w:rPr>
              <w:lastRenderedPageBreak/>
              <w:t>de către Comitet în termen de 60 zile.</w:t>
            </w:r>
          </w:p>
          <w:p w:rsidR="00705475" w:rsidRPr="00705475" w:rsidRDefault="00705475" w:rsidP="00705475">
            <w:pPr>
              <w:ind w:firstLine="567"/>
              <w:jc w:val="both"/>
              <w:rPr>
                <w:rFonts w:ascii="Times New Roman" w:eastAsia="Times New Roman" w:hAnsi="Times New Roman" w:cs="Times New Roman"/>
                <w:lang w:eastAsia="en-GB"/>
              </w:rPr>
            </w:pPr>
            <w:r w:rsidRPr="00705475">
              <w:rPr>
                <w:rFonts w:ascii="Times New Roman" w:eastAsia="Times New Roman" w:hAnsi="Times New Roman" w:cs="Times New Roman"/>
                <w:b/>
                <w:lang w:eastAsia="en-GB"/>
              </w:rPr>
              <w:t>44.</w:t>
            </w:r>
            <w:r w:rsidRPr="00705475">
              <w:rPr>
                <w:rFonts w:ascii="Times New Roman" w:eastAsia="Times New Roman" w:hAnsi="Times New Roman" w:cs="Times New Roman"/>
                <w:lang w:eastAsia="en-GB"/>
              </w:rPr>
              <w:t xml:space="preserve"> Organizaţiile profesionale din domeniul auditului selectate efectuează controlul extern al calităţii auditului membrilor săi la entităţile de audit care cumulativ îndeplinesc condițiile:</w:t>
            </w:r>
          </w:p>
          <w:p w:rsidR="00705475" w:rsidRPr="00705475" w:rsidRDefault="00705475" w:rsidP="00705475">
            <w:pPr>
              <w:pStyle w:val="a9"/>
              <w:numPr>
                <w:ilvl w:val="0"/>
                <w:numId w:val="37"/>
              </w:numPr>
              <w:tabs>
                <w:tab w:val="left" w:pos="851"/>
              </w:tabs>
              <w:ind w:firstLine="137"/>
              <w:jc w:val="both"/>
              <w:rPr>
                <w:rFonts w:ascii="Times New Roman" w:eastAsia="Times New Roman" w:hAnsi="Times New Roman" w:cs="Times New Roman"/>
                <w:lang w:eastAsia="en-GB"/>
              </w:rPr>
            </w:pPr>
            <w:r w:rsidRPr="00705475">
              <w:rPr>
                <w:rFonts w:ascii="Times New Roman" w:eastAsia="Times New Roman" w:hAnsi="Times New Roman" w:cs="Times New Roman"/>
                <w:lang w:eastAsia="en-GB"/>
              </w:rPr>
              <w:t>nu au efectuat auditul la entităţile de interes public în ultimii 6 ani;</w:t>
            </w:r>
          </w:p>
          <w:p w:rsidR="00705475" w:rsidRPr="00705475" w:rsidRDefault="00705475" w:rsidP="00705475">
            <w:pPr>
              <w:pStyle w:val="a9"/>
              <w:numPr>
                <w:ilvl w:val="0"/>
                <w:numId w:val="37"/>
              </w:numPr>
              <w:tabs>
                <w:tab w:val="left" w:pos="851"/>
              </w:tabs>
              <w:ind w:firstLine="137"/>
              <w:jc w:val="both"/>
              <w:rPr>
                <w:rFonts w:ascii="Times New Roman" w:eastAsia="Times New Roman" w:hAnsi="Times New Roman" w:cs="Times New Roman"/>
                <w:lang w:eastAsia="en-GB"/>
              </w:rPr>
            </w:pPr>
            <w:r w:rsidRPr="00705475">
              <w:rPr>
                <w:rFonts w:ascii="Times New Roman" w:eastAsia="Times New Roman" w:hAnsi="Times New Roman" w:cs="Times New Roman"/>
                <w:lang w:eastAsia="en-GB"/>
              </w:rPr>
              <w:t>au 2 și mai mulți auditori angajați;</w:t>
            </w:r>
          </w:p>
          <w:p w:rsidR="00705475" w:rsidRPr="00705475" w:rsidRDefault="00705475" w:rsidP="00705475">
            <w:pPr>
              <w:pStyle w:val="a9"/>
              <w:numPr>
                <w:ilvl w:val="0"/>
                <w:numId w:val="37"/>
              </w:numPr>
              <w:tabs>
                <w:tab w:val="left" w:pos="851"/>
              </w:tabs>
              <w:ind w:firstLine="137"/>
              <w:jc w:val="both"/>
              <w:rPr>
                <w:rFonts w:ascii="Times New Roman" w:eastAsia="Times New Roman" w:hAnsi="Times New Roman" w:cs="Times New Roman"/>
                <w:lang w:eastAsia="en-GB"/>
              </w:rPr>
            </w:pPr>
            <w:r w:rsidRPr="00705475">
              <w:rPr>
                <w:rFonts w:ascii="Times New Roman" w:eastAsia="Times New Roman" w:hAnsi="Times New Roman" w:cs="Times New Roman"/>
                <w:lang w:eastAsia="en-GB"/>
              </w:rPr>
              <w:t>au efectuat cel puțin 5 misiuni de audit anual în ultimii 3 ani.</w:t>
            </w:r>
          </w:p>
          <w:p w:rsidR="00705475" w:rsidRPr="00705475" w:rsidRDefault="00705475" w:rsidP="00705475">
            <w:pPr>
              <w:ind w:firstLine="567"/>
              <w:jc w:val="both"/>
              <w:rPr>
                <w:rFonts w:ascii="Times New Roman" w:eastAsia="Times New Roman" w:hAnsi="Times New Roman" w:cs="Times New Roman"/>
                <w:lang w:eastAsia="en-GB"/>
              </w:rPr>
            </w:pPr>
            <w:r w:rsidRPr="00705475">
              <w:rPr>
                <w:rFonts w:ascii="Times New Roman" w:eastAsia="Times New Roman" w:hAnsi="Times New Roman" w:cs="Times New Roman"/>
                <w:b/>
                <w:lang w:eastAsia="en-GB"/>
              </w:rPr>
              <w:t>45.</w:t>
            </w:r>
            <w:r w:rsidRPr="00705475">
              <w:rPr>
                <w:rFonts w:ascii="Times New Roman" w:eastAsia="Times New Roman" w:hAnsi="Times New Roman" w:cs="Times New Roman"/>
                <w:lang w:eastAsia="en-GB"/>
              </w:rPr>
              <w:t xml:space="preserve"> Modul de supraveghere și monitorizare de către Consiliu a organizaţiilor profesionale din domeniul auditului cărora au fost delegate funcţia de control extern al calităţii auditului membrilor lor, modul de efectuare a controlului extern al calității auditului, </w:t>
            </w:r>
            <w:r w:rsidR="00B870AB">
              <w:rPr>
                <w:rFonts w:ascii="Times New Roman" w:eastAsia="Times New Roman" w:hAnsi="Times New Roman" w:cs="Times New Roman"/>
                <w:lang w:eastAsia="en-GB"/>
              </w:rPr>
              <w:t>modul de</w:t>
            </w:r>
            <w:r w:rsidRPr="00705475">
              <w:rPr>
                <w:rFonts w:ascii="Times New Roman" w:eastAsia="Times New Roman" w:hAnsi="Times New Roman" w:cs="Times New Roman"/>
                <w:lang w:eastAsia="en-GB"/>
              </w:rPr>
              <w:t xml:space="preserve"> retragere</w:t>
            </w:r>
            <w:r w:rsidR="00B870AB">
              <w:rPr>
                <w:rFonts w:ascii="Times New Roman" w:eastAsia="Times New Roman" w:hAnsi="Times New Roman" w:cs="Times New Roman"/>
                <w:lang w:eastAsia="en-GB"/>
              </w:rPr>
              <w:t xml:space="preserve"> </w:t>
            </w:r>
            <w:r w:rsidRPr="00705475">
              <w:rPr>
                <w:rFonts w:ascii="Times New Roman" w:eastAsia="Times New Roman" w:hAnsi="Times New Roman" w:cs="Times New Roman"/>
                <w:lang w:eastAsia="en-GB"/>
              </w:rPr>
              <w:t>a funcției de control extern al calității auditului, modul de raportare a rezultatelor controlului de către  organizaţiile profesionale sînt stabilite în Regulamentul privind controlul extern al calității auditului, aprobat de către Consiliu.</w:t>
            </w:r>
          </w:p>
          <w:p w:rsidR="00B870AB" w:rsidRPr="00B870AB" w:rsidRDefault="00B870AB" w:rsidP="00B870AB">
            <w:pPr>
              <w:ind w:firstLine="567"/>
              <w:jc w:val="both"/>
              <w:rPr>
                <w:rFonts w:ascii="Times New Roman" w:eastAsia="Times New Roman" w:hAnsi="Times New Roman" w:cs="Times New Roman"/>
                <w:lang w:eastAsia="en-GB"/>
              </w:rPr>
            </w:pPr>
            <w:r w:rsidRPr="00B870AB">
              <w:rPr>
                <w:rFonts w:ascii="Times New Roman" w:eastAsia="Times New Roman" w:hAnsi="Times New Roman" w:cs="Times New Roman"/>
                <w:b/>
                <w:lang w:eastAsia="en-GB"/>
              </w:rPr>
              <w:t xml:space="preserve">46. </w:t>
            </w:r>
            <w:r w:rsidRPr="00B870AB">
              <w:rPr>
                <w:rFonts w:ascii="Times New Roman" w:eastAsia="Times New Roman" w:hAnsi="Times New Roman" w:cs="Times New Roman"/>
                <w:lang w:eastAsia="en-GB"/>
              </w:rPr>
              <w:t>Consiliul poate retrage delegarea funcției de control extern al calității în cazul:</w:t>
            </w:r>
          </w:p>
          <w:p w:rsidR="00B870AB" w:rsidRPr="00B870AB" w:rsidRDefault="00B870AB" w:rsidP="00B870AB">
            <w:pPr>
              <w:ind w:firstLine="567"/>
              <w:jc w:val="both"/>
              <w:rPr>
                <w:rFonts w:ascii="Times New Roman" w:eastAsia="Times New Roman" w:hAnsi="Times New Roman" w:cs="Times New Roman"/>
                <w:lang w:eastAsia="en-GB"/>
              </w:rPr>
            </w:pPr>
            <w:r w:rsidRPr="00B870AB">
              <w:rPr>
                <w:rFonts w:ascii="Times New Roman" w:eastAsia="Times New Roman" w:hAnsi="Times New Roman" w:cs="Times New Roman"/>
                <w:lang w:eastAsia="en-GB"/>
              </w:rPr>
              <w:t>a) necorespunderii condițiilor prevăzute la punctul 42, lit. b) și c);</w:t>
            </w:r>
          </w:p>
          <w:p w:rsidR="00B870AB" w:rsidRPr="00B870AB" w:rsidRDefault="00B870AB" w:rsidP="00B870AB">
            <w:pPr>
              <w:ind w:firstLine="567"/>
              <w:jc w:val="both"/>
              <w:rPr>
                <w:rFonts w:ascii="Times New Roman" w:eastAsia="Times New Roman" w:hAnsi="Times New Roman" w:cs="Times New Roman"/>
                <w:lang w:eastAsia="en-GB"/>
              </w:rPr>
            </w:pPr>
            <w:r w:rsidRPr="00B870AB">
              <w:rPr>
                <w:rFonts w:ascii="Times New Roman" w:eastAsia="Times New Roman" w:hAnsi="Times New Roman" w:cs="Times New Roman"/>
                <w:lang w:eastAsia="en-GB"/>
              </w:rPr>
              <w:t>b) neefectuarea controlului extern al calității auditului membrilor săi;</w:t>
            </w:r>
          </w:p>
          <w:p w:rsidR="00B870AB" w:rsidRPr="00B870AB" w:rsidRDefault="00B870AB" w:rsidP="00B870AB">
            <w:pPr>
              <w:ind w:firstLine="567"/>
              <w:jc w:val="both"/>
              <w:rPr>
                <w:rFonts w:ascii="Times New Roman" w:eastAsia="Times New Roman" w:hAnsi="Times New Roman" w:cs="Times New Roman"/>
                <w:lang w:eastAsia="en-GB"/>
              </w:rPr>
            </w:pPr>
            <w:r w:rsidRPr="00B870AB">
              <w:rPr>
                <w:rFonts w:ascii="Times New Roman" w:eastAsia="Times New Roman" w:hAnsi="Times New Roman" w:cs="Times New Roman"/>
                <w:lang w:eastAsia="en-GB"/>
              </w:rPr>
              <w:t>c) neprezentării informației solicitate de către Consiliu privind controlul extern al calității membrilor săi;</w:t>
            </w:r>
          </w:p>
          <w:p w:rsidR="00E41A56" w:rsidRPr="00344530" w:rsidRDefault="00B870AB" w:rsidP="00B870AB">
            <w:pPr>
              <w:ind w:firstLine="567"/>
              <w:jc w:val="both"/>
              <w:rPr>
                <w:rFonts w:ascii="Times New Roman" w:hAnsi="Times New Roman" w:cs="Times New Roman"/>
                <w:b/>
              </w:rPr>
            </w:pPr>
            <w:r w:rsidRPr="00B870AB">
              <w:rPr>
                <w:rFonts w:ascii="Times New Roman" w:eastAsia="Times New Roman" w:hAnsi="Times New Roman" w:cs="Times New Roman"/>
                <w:lang w:eastAsia="en-GB"/>
              </w:rPr>
              <w:t>d) alte cazuri stabilite în Regulamentul privind controlul extern al calității auditului.</w:t>
            </w:r>
          </w:p>
        </w:tc>
        <w:tc>
          <w:tcPr>
            <w:tcW w:w="993" w:type="dxa"/>
            <w:shd w:val="clear" w:color="auto" w:fill="auto"/>
          </w:tcPr>
          <w:p w:rsidR="003A2A0D" w:rsidRPr="00344530" w:rsidRDefault="00547634" w:rsidP="0075516E">
            <w:pPr>
              <w:jc w:val="center"/>
              <w:rPr>
                <w:rFonts w:ascii="Times New Roman" w:hAnsi="Times New Roman" w:cs="Times New Roman"/>
                <w:b/>
              </w:rPr>
            </w:pPr>
            <w:r>
              <w:rPr>
                <w:rFonts w:ascii="Times New Roman" w:hAnsi="Times New Roman" w:cs="Times New Roman"/>
                <w:b/>
              </w:rPr>
              <w:lastRenderedPageBreak/>
              <w:t>C</w:t>
            </w:r>
          </w:p>
        </w:tc>
        <w:tc>
          <w:tcPr>
            <w:tcW w:w="1842" w:type="dxa"/>
          </w:tcPr>
          <w:p w:rsidR="003A2A0D" w:rsidRPr="0075516E" w:rsidRDefault="003A2A0D" w:rsidP="0075516E">
            <w:pPr>
              <w:jc w:val="both"/>
              <w:rPr>
                <w:rFonts w:ascii="Times New Roman" w:hAnsi="Times New Roman" w:cs="Times New Roman"/>
                <w:b/>
                <w:sz w:val="18"/>
                <w:szCs w:val="18"/>
              </w:rPr>
            </w:pPr>
          </w:p>
        </w:tc>
        <w:tc>
          <w:tcPr>
            <w:tcW w:w="1276" w:type="dxa"/>
          </w:tcPr>
          <w:p w:rsidR="003A2A0D" w:rsidRPr="0075516E" w:rsidRDefault="003A2A0D" w:rsidP="0075516E">
            <w:pPr>
              <w:jc w:val="center"/>
              <w:rPr>
                <w:rFonts w:ascii="Times New Roman" w:hAnsi="Times New Roman" w:cs="Times New Roman"/>
                <w:b/>
                <w:sz w:val="18"/>
                <w:szCs w:val="18"/>
              </w:rPr>
            </w:pPr>
          </w:p>
        </w:tc>
        <w:tc>
          <w:tcPr>
            <w:tcW w:w="992" w:type="dxa"/>
          </w:tcPr>
          <w:p w:rsidR="003A2A0D" w:rsidRPr="0075516E" w:rsidRDefault="003A2A0D" w:rsidP="0075516E">
            <w:pPr>
              <w:rPr>
                <w:rFonts w:ascii="Times New Roman" w:hAnsi="Times New Roman" w:cs="Times New Roman"/>
                <w:sz w:val="18"/>
                <w:szCs w:val="18"/>
              </w:rPr>
            </w:pPr>
          </w:p>
        </w:tc>
      </w:tr>
      <w:tr w:rsidR="003A2A0D" w:rsidRPr="0075516E" w:rsidTr="00C24B5A">
        <w:trPr>
          <w:trHeight w:val="20"/>
        </w:trPr>
        <w:tc>
          <w:tcPr>
            <w:tcW w:w="5245" w:type="dxa"/>
          </w:tcPr>
          <w:p w:rsidR="003A2A0D" w:rsidRPr="00344530" w:rsidRDefault="003A2A0D" w:rsidP="0075516E">
            <w:pPr>
              <w:jc w:val="both"/>
              <w:rPr>
                <w:rFonts w:ascii="Times New Roman" w:hAnsi="Times New Roman" w:cs="Times New Roman"/>
              </w:rPr>
            </w:pPr>
            <w:r w:rsidRPr="00344530">
              <w:rPr>
                <w:rFonts w:ascii="Times New Roman" w:hAnsi="Times New Roman" w:cs="Times New Roman"/>
              </w:rPr>
              <w:lastRenderedPageBreak/>
              <w:t xml:space="preserve"> (5)  Autoritatea competentă are dreptul,</w:t>
            </w:r>
            <w:r w:rsidRPr="00344530">
              <w:rPr>
                <w:rFonts w:ascii="Times New Roman" w:hAnsi="Times New Roman" w:cs="Times New Roman"/>
                <w:b/>
              </w:rPr>
              <w:t xml:space="preserve"> </w:t>
            </w:r>
            <w:r w:rsidRPr="00344530">
              <w:rPr>
                <w:rFonts w:ascii="Times New Roman" w:hAnsi="Times New Roman" w:cs="Times New Roman"/>
              </w:rPr>
              <w:t>dacă este cazul, să inițieze și să desfășoare investigații privind auditorii statutari sau firmele de audit și să ia măsurile corespunzătoare.</w:t>
            </w:r>
          </w:p>
          <w:p w:rsidR="00D37867" w:rsidRPr="00344530" w:rsidRDefault="00D37867" w:rsidP="0075516E">
            <w:pPr>
              <w:jc w:val="both"/>
              <w:rPr>
                <w:rFonts w:ascii="Times New Roman" w:hAnsi="Times New Roman" w:cs="Times New Roman"/>
              </w:rPr>
            </w:pPr>
          </w:p>
          <w:p w:rsidR="00D37867" w:rsidRPr="00344530" w:rsidRDefault="00D37867" w:rsidP="0075516E">
            <w:pPr>
              <w:jc w:val="both"/>
              <w:rPr>
                <w:rFonts w:ascii="Times New Roman" w:hAnsi="Times New Roman" w:cs="Times New Roman"/>
              </w:rPr>
            </w:pPr>
          </w:p>
          <w:p w:rsidR="00D37867" w:rsidRDefault="00D37867" w:rsidP="0075516E">
            <w:pPr>
              <w:jc w:val="both"/>
              <w:rPr>
                <w:rFonts w:ascii="Times New Roman" w:hAnsi="Times New Roman" w:cs="Times New Roman"/>
              </w:rPr>
            </w:pPr>
          </w:p>
          <w:p w:rsidR="00547634" w:rsidRPr="00344530" w:rsidRDefault="00547634" w:rsidP="0075516E">
            <w:pPr>
              <w:jc w:val="both"/>
              <w:rPr>
                <w:rFonts w:ascii="Times New Roman" w:hAnsi="Times New Roman" w:cs="Times New Roman"/>
              </w:rPr>
            </w:pPr>
          </w:p>
          <w:p w:rsidR="00D37867" w:rsidRDefault="00D37867" w:rsidP="0075516E">
            <w:pPr>
              <w:jc w:val="both"/>
              <w:rPr>
                <w:rFonts w:ascii="Times New Roman" w:hAnsi="Times New Roman" w:cs="Times New Roman"/>
              </w:rPr>
            </w:pPr>
          </w:p>
          <w:p w:rsidR="005A60FD" w:rsidRDefault="005A60FD" w:rsidP="0075516E">
            <w:pPr>
              <w:jc w:val="both"/>
              <w:rPr>
                <w:rFonts w:ascii="Times New Roman" w:hAnsi="Times New Roman" w:cs="Times New Roman"/>
              </w:rPr>
            </w:pPr>
          </w:p>
          <w:p w:rsidR="005A60FD" w:rsidRDefault="005A60FD" w:rsidP="0075516E">
            <w:pPr>
              <w:jc w:val="both"/>
              <w:rPr>
                <w:rFonts w:ascii="Times New Roman" w:hAnsi="Times New Roman" w:cs="Times New Roman"/>
              </w:rPr>
            </w:pPr>
          </w:p>
          <w:p w:rsidR="005A60FD" w:rsidRDefault="005A60FD" w:rsidP="0075516E">
            <w:pPr>
              <w:jc w:val="both"/>
              <w:rPr>
                <w:rFonts w:ascii="Times New Roman" w:hAnsi="Times New Roman" w:cs="Times New Roman"/>
              </w:rPr>
            </w:pPr>
          </w:p>
          <w:p w:rsidR="00B6736D" w:rsidRDefault="00B6736D" w:rsidP="0075516E">
            <w:pPr>
              <w:jc w:val="both"/>
              <w:rPr>
                <w:rFonts w:ascii="Times New Roman" w:hAnsi="Times New Roman" w:cs="Times New Roman"/>
              </w:rPr>
            </w:pPr>
          </w:p>
          <w:p w:rsidR="00B6736D" w:rsidRDefault="00B6736D" w:rsidP="0075516E">
            <w:pPr>
              <w:jc w:val="both"/>
              <w:rPr>
                <w:rFonts w:ascii="Times New Roman" w:hAnsi="Times New Roman" w:cs="Times New Roman"/>
              </w:rPr>
            </w:pPr>
          </w:p>
          <w:p w:rsidR="00B6736D" w:rsidRDefault="00B6736D" w:rsidP="0075516E">
            <w:pPr>
              <w:jc w:val="both"/>
              <w:rPr>
                <w:rFonts w:ascii="Times New Roman" w:hAnsi="Times New Roman" w:cs="Times New Roman"/>
              </w:rPr>
            </w:pPr>
          </w:p>
          <w:p w:rsidR="005A60FD" w:rsidRDefault="005A60FD" w:rsidP="0075516E">
            <w:pPr>
              <w:jc w:val="both"/>
              <w:rPr>
                <w:rFonts w:ascii="Times New Roman" w:hAnsi="Times New Roman" w:cs="Times New Roman"/>
              </w:rPr>
            </w:pPr>
          </w:p>
          <w:p w:rsidR="00B870AB" w:rsidRDefault="00B870AB" w:rsidP="0075516E">
            <w:pPr>
              <w:jc w:val="both"/>
              <w:rPr>
                <w:rFonts w:ascii="Times New Roman" w:hAnsi="Times New Roman" w:cs="Times New Roman"/>
              </w:rPr>
            </w:pPr>
          </w:p>
          <w:p w:rsidR="00B870AB" w:rsidRDefault="00B870AB" w:rsidP="0075516E">
            <w:pPr>
              <w:jc w:val="both"/>
              <w:rPr>
                <w:rFonts w:ascii="Times New Roman" w:hAnsi="Times New Roman" w:cs="Times New Roman"/>
              </w:rPr>
            </w:pPr>
          </w:p>
          <w:p w:rsidR="00B870AB" w:rsidRDefault="00B870AB" w:rsidP="0075516E">
            <w:pPr>
              <w:jc w:val="both"/>
              <w:rPr>
                <w:rFonts w:ascii="Times New Roman" w:hAnsi="Times New Roman" w:cs="Times New Roman"/>
              </w:rPr>
            </w:pPr>
          </w:p>
          <w:p w:rsidR="00B870AB" w:rsidRDefault="00B870AB" w:rsidP="0075516E">
            <w:pPr>
              <w:jc w:val="both"/>
              <w:rPr>
                <w:rFonts w:ascii="Times New Roman" w:hAnsi="Times New Roman" w:cs="Times New Roman"/>
              </w:rPr>
            </w:pPr>
          </w:p>
          <w:p w:rsidR="00B870AB" w:rsidRDefault="00B870AB" w:rsidP="0075516E">
            <w:pPr>
              <w:jc w:val="both"/>
              <w:rPr>
                <w:rFonts w:ascii="Times New Roman" w:hAnsi="Times New Roman" w:cs="Times New Roman"/>
              </w:rPr>
            </w:pPr>
          </w:p>
          <w:p w:rsidR="00B870AB" w:rsidRDefault="00B870AB" w:rsidP="0075516E">
            <w:pPr>
              <w:jc w:val="both"/>
              <w:rPr>
                <w:rFonts w:ascii="Times New Roman" w:hAnsi="Times New Roman" w:cs="Times New Roman"/>
              </w:rPr>
            </w:pPr>
          </w:p>
          <w:p w:rsidR="00B870AB" w:rsidRDefault="00B870AB" w:rsidP="0075516E">
            <w:pPr>
              <w:jc w:val="both"/>
              <w:rPr>
                <w:rFonts w:ascii="Times New Roman" w:hAnsi="Times New Roman" w:cs="Times New Roman"/>
              </w:rPr>
            </w:pPr>
          </w:p>
          <w:p w:rsidR="00B870AB" w:rsidRDefault="00B870AB" w:rsidP="0075516E">
            <w:pPr>
              <w:jc w:val="both"/>
              <w:rPr>
                <w:rFonts w:ascii="Times New Roman" w:hAnsi="Times New Roman" w:cs="Times New Roman"/>
              </w:rPr>
            </w:pPr>
          </w:p>
          <w:p w:rsidR="00B870AB" w:rsidRDefault="00B870AB" w:rsidP="0075516E">
            <w:pPr>
              <w:jc w:val="both"/>
              <w:rPr>
                <w:rFonts w:ascii="Times New Roman" w:hAnsi="Times New Roman" w:cs="Times New Roman"/>
              </w:rPr>
            </w:pPr>
          </w:p>
          <w:p w:rsidR="00B870AB" w:rsidRDefault="00B870AB" w:rsidP="0075516E">
            <w:pPr>
              <w:jc w:val="both"/>
              <w:rPr>
                <w:rFonts w:ascii="Times New Roman" w:hAnsi="Times New Roman" w:cs="Times New Roman"/>
              </w:rPr>
            </w:pPr>
          </w:p>
          <w:p w:rsidR="00B870AB" w:rsidRDefault="00B870AB" w:rsidP="0075516E">
            <w:pPr>
              <w:jc w:val="both"/>
              <w:rPr>
                <w:rFonts w:ascii="Times New Roman" w:hAnsi="Times New Roman" w:cs="Times New Roman"/>
              </w:rPr>
            </w:pPr>
          </w:p>
          <w:p w:rsidR="00B870AB" w:rsidRDefault="00B870AB" w:rsidP="0075516E">
            <w:pPr>
              <w:jc w:val="both"/>
              <w:rPr>
                <w:rFonts w:ascii="Times New Roman" w:hAnsi="Times New Roman" w:cs="Times New Roman"/>
              </w:rPr>
            </w:pPr>
          </w:p>
          <w:p w:rsidR="00423E29" w:rsidRPr="00344530" w:rsidRDefault="00423E29" w:rsidP="0075516E">
            <w:pPr>
              <w:jc w:val="both"/>
              <w:rPr>
                <w:rFonts w:ascii="Times New Roman" w:hAnsi="Times New Roman" w:cs="Times New Roman"/>
              </w:rPr>
            </w:pPr>
          </w:p>
          <w:p w:rsidR="003A2A0D" w:rsidRDefault="003A2A0D" w:rsidP="0075516E">
            <w:pPr>
              <w:jc w:val="both"/>
              <w:rPr>
                <w:rFonts w:ascii="Times New Roman" w:hAnsi="Times New Roman" w:cs="Times New Roman"/>
              </w:rPr>
            </w:pPr>
            <w:r w:rsidRPr="00344530">
              <w:rPr>
                <w:rFonts w:ascii="Times New Roman" w:hAnsi="Times New Roman" w:cs="Times New Roman"/>
              </w:rPr>
              <w:t>Atunci când autoritatea competentă contractează experți pentru a efectua sarcini specifice, aceasta se asigură că nu există conflicte de interese între experții respectivi și auditorul statutar sau firma de audit în cauză. Experții respectivi trebuie să respecte aceleași cerințe ca cele prevăzute la articolul 29 alineatul (2) litera (a).</w:t>
            </w:r>
          </w:p>
          <w:p w:rsidR="00547634" w:rsidRPr="001E3BCD" w:rsidRDefault="00547634" w:rsidP="0075516E">
            <w:pPr>
              <w:jc w:val="both"/>
              <w:rPr>
                <w:rFonts w:ascii="Times New Roman" w:hAnsi="Times New Roman" w:cs="Times New Roman"/>
                <w:i/>
              </w:rPr>
            </w:pPr>
            <w:r w:rsidRPr="001E3BCD">
              <w:rPr>
                <w:rFonts w:ascii="Times New Roman" w:hAnsi="Times New Roman" w:cs="Times New Roman"/>
                <w:i/>
              </w:rPr>
              <w:t>[</w:t>
            </w:r>
            <w:r w:rsidR="0072577B" w:rsidRPr="001E3BCD">
              <w:rPr>
                <w:rFonts w:ascii="Times New Roman" w:hAnsi="Times New Roman" w:cs="Times New Roman"/>
                <w:i/>
              </w:rPr>
              <w:t>În sensul alineatului (1) litera e), pentru selecția verificatorilor se aplică cel puțin următoarele criterii:</w:t>
            </w:r>
          </w:p>
          <w:p w:rsidR="00547634" w:rsidRPr="001E3BCD" w:rsidRDefault="0072577B" w:rsidP="0072577B">
            <w:pPr>
              <w:jc w:val="both"/>
              <w:rPr>
                <w:rFonts w:ascii="Times New Roman" w:hAnsi="Times New Roman" w:cs="Times New Roman"/>
                <w:i/>
              </w:rPr>
            </w:pPr>
            <w:r w:rsidRPr="001E3BCD">
              <w:rPr>
                <w:rFonts w:ascii="Times New Roman" w:hAnsi="Times New Roman" w:cs="Times New Roman"/>
                <w:i/>
              </w:rPr>
              <w:t xml:space="preserve">(a) Verificatorii au o educație profesională corespunzătoare și experiență în derularea de audituri statutare și în raportarea financiară și dispun de </w:t>
            </w:r>
            <w:r w:rsidRPr="001E3BCD">
              <w:rPr>
                <w:rFonts w:ascii="Times New Roman" w:hAnsi="Times New Roman" w:cs="Times New Roman"/>
                <w:i/>
              </w:rPr>
              <w:lastRenderedPageBreak/>
              <w:t>pregătire specializată în ceea ce privește verificările de asigurare a calității</w:t>
            </w:r>
            <w:r w:rsidR="00547634" w:rsidRPr="001E3BCD">
              <w:rPr>
                <w:rFonts w:ascii="Times New Roman" w:hAnsi="Times New Roman" w:cs="Times New Roman"/>
                <w:i/>
              </w:rPr>
              <w:t>]</w:t>
            </w:r>
          </w:p>
          <w:p w:rsidR="003A2A0D" w:rsidRPr="00344530" w:rsidRDefault="003A2A0D" w:rsidP="0075516E">
            <w:pPr>
              <w:jc w:val="both"/>
              <w:rPr>
                <w:rFonts w:ascii="Times New Roman" w:hAnsi="Times New Roman" w:cs="Times New Roman"/>
              </w:rPr>
            </w:pPr>
            <w:r w:rsidRPr="00344530">
              <w:rPr>
                <w:rFonts w:ascii="Times New Roman" w:hAnsi="Times New Roman" w:cs="Times New Roman"/>
              </w:rPr>
              <w:t>Autoritatea competentă este învestită cu competențele necesare pentru a-i permite să-și îndeplinească atribuțiile și responsabilitățile care îi revin în temeiul prezentei directive.</w:t>
            </w:r>
          </w:p>
        </w:tc>
        <w:tc>
          <w:tcPr>
            <w:tcW w:w="5103" w:type="dxa"/>
          </w:tcPr>
          <w:p w:rsidR="00547634" w:rsidRDefault="00547634" w:rsidP="00547634">
            <w:pPr>
              <w:jc w:val="both"/>
              <w:rPr>
                <w:rFonts w:ascii="Times New Roman" w:hAnsi="Times New Roman" w:cs="Times New Roman"/>
                <w:b/>
                <w:bCs/>
              </w:rPr>
            </w:pPr>
            <w:r>
              <w:rPr>
                <w:rFonts w:ascii="Times New Roman" w:hAnsi="Times New Roman" w:cs="Times New Roman"/>
                <w:b/>
                <w:bCs/>
              </w:rPr>
              <w:lastRenderedPageBreak/>
              <w:t>Legea privind auditul situațiilor financiare nr. 271 din 15.12.2017</w:t>
            </w:r>
          </w:p>
          <w:p w:rsidR="003A2A0D" w:rsidRPr="00344530" w:rsidRDefault="003A2A0D" w:rsidP="0075516E">
            <w:pPr>
              <w:jc w:val="both"/>
              <w:rPr>
                <w:rFonts w:ascii="Times New Roman" w:hAnsi="Times New Roman" w:cs="Times New Roman"/>
                <w:bCs/>
              </w:rPr>
            </w:pPr>
            <w:r w:rsidRPr="00344530">
              <w:rPr>
                <w:rFonts w:ascii="Times New Roman" w:hAnsi="Times New Roman" w:cs="Times New Roman"/>
                <w:b/>
                <w:bCs/>
              </w:rPr>
              <w:t>Articolul 3</w:t>
            </w:r>
            <w:r w:rsidR="00C231AE" w:rsidRPr="00344530">
              <w:rPr>
                <w:rFonts w:ascii="Times New Roman" w:hAnsi="Times New Roman" w:cs="Times New Roman"/>
                <w:b/>
                <w:bCs/>
              </w:rPr>
              <w:t>7</w:t>
            </w:r>
            <w:r w:rsidRPr="00344530">
              <w:rPr>
                <w:rFonts w:ascii="Times New Roman" w:hAnsi="Times New Roman" w:cs="Times New Roman"/>
                <w:b/>
                <w:bCs/>
              </w:rPr>
              <w:t xml:space="preserve">.  </w:t>
            </w:r>
            <w:r w:rsidRPr="00344530">
              <w:rPr>
                <w:rFonts w:ascii="Times New Roman" w:hAnsi="Times New Roman" w:cs="Times New Roman"/>
                <w:bCs/>
              </w:rPr>
              <w:t>Statutul juridic, funcțiile şi atribuţiile</w:t>
            </w:r>
          </w:p>
          <w:p w:rsidR="003A2A0D" w:rsidRPr="00344530" w:rsidRDefault="003A2A0D" w:rsidP="0075516E">
            <w:pPr>
              <w:jc w:val="both"/>
              <w:rPr>
                <w:rFonts w:ascii="Times New Roman" w:hAnsi="Times New Roman" w:cs="Times New Roman"/>
                <w:bCs/>
              </w:rPr>
            </w:pPr>
            <w:r w:rsidRPr="00344530">
              <w:rPr>
                <w:rFonts w:ascii="Times New Roman" w:hAnsi="Times New Roman" w:cs="Times New Roman"/>
                <w:bCs/>
              </w:rPr>
              <w:t xml:space="preserve"> (3) </w:t>
            </w:r>
            <w:r w:rsidRPr="00344530">
              <w:rPr>
                <w:rFonts w:ascii="Times New Roman" w:hAnsi="Times New Roman" w:cs="Times New Roman"/>
              </w:rPr>
              <w:t>Consiliul</w:t>
            </w:r>
            <w:r w:rsidRPr="00344530">
              <w:rPr>
                <w:rFonts w:ascii="Times New Roman" w:hAnsi="Times New Roman" w:cs="Times New Roman"/>
                <w:bCs/>
              </w:rPr>
              <w:t xml:space="preserve"> </w:t>
            </w:r>
            <w:r w:rsidR="00DD4414" w:rsidRPr="00344530">
              <w:rPr>
                <w:rFonts w:ascii="Times New Roman" w:hAnsi="Times New Roman" w:cs="Times New Roman"/>
                <w:bCs/>
              </w:rPr>
              <w:t>îndeplinește</w:t>
            </w:r>
            <w:r w:rsidRPr="00344530">
              <w:rPr>
                <w:rFonts w:ascii="Times New Roman" w:hAnsi="Times New Roman" w:cs="Times New Roman"/>
                <w:bCs/>
              </w:rPr>
              <w:t xml:space="preserve"> următoarele </w:t>
            </w:r>
            <w:r w:rsidR="00C807AF" w:rsidRPr="00344530">
              <w:rPr>
                <w:rFonts w:ascii="Times New Roman" w:hAnsi="Times New Roman" w:cs="Times New Roman"/>
                <w:bCs/>
              </w:rPr>
              <w:t>funcți</w:t>
            </w:r>
            <w:r w:rsidRPr="00344530">
              <w:rPr>
                <w:rFonts w:ascii="Times New Roman" w:hAnsi="Times New Roman" w:cs="Times New Roman"/>
                <w:bCs/>
              </w:rPr>
              <w:t>i:</w:t>
            </w:r>
          </w:p>
          <w:p w:rsidR="003A2A0D" w:rsidRPr="00344530" w:rsidRDefault="003A2A0D" w:rsidP="0075516E">
            <w:pPr>
              <w:jc w:val="both"/>
              <w:rPr>
                <w:rFonts w:ascii="Times New Roman" w:hAnsi="Times New Roman" w:cs="Times New Roman"/>
              </w:rPr>
            </w:pPr>
            <w:r w:rsidRPr="00344530">
              <w:rPr>
                <w:rFonts w:ascii="Times New Roman" w:hAnsi="Times New Roman" w:cs="Times New Roman"/>
              </w:rPr>
              <w:lastRenderedPageBreak/>
              <w:t xml:space="preserve">f) </w:t>
            </w:r>
            <w:r w:rsidR="00DD4414" w:rsidRPr="00344530">
              <w:rPr>
                <w:rFonts w:ascii="Times New Roman" w:hAnsi="Times New Roman" w:cs="Times New Roman"/>
              </w:rPr>
              <w:t>de investigare și de aplicare a măsurilor disciplinare auditorilor și entităților de audit conform art. 42 alin. (2) şi (3);</w:t>
            </w:r>
          </w:p>
          <w:p w:rsidR="00423E29" w:rsidRDefault="00423E29" w:rsidP="0075516E">
            <w:pPr>
              <w:jc w:val="both"/>
              <w:rPr>
                <w:rFonts w:ascii="Times New Roman" w:hAnsi="Times New Roman" w:cs="Times New Roman"/>
                <w:b/>
              </w:rPr>
            </w:pPr>
          </w:p>
          <w:p w:rsidR="00C43887" w:rsidRPr="00344530" w:rsidRDefault="005A60FD" w:rsidP="0075516E">
            <w:pPr>
              <w:jc w:val="both"/>
              <w:rPr>
                <w:rFonts w:ascii="Times New Roman" w:hAnsi="Times New Roman" w:cs="Times New Roman"/>
                <w:b/>
              </w:rPr>
            </w:pPr>
            <w:r>
              <w:rPr>
                <w:rFonts w:ascii="Times New Roman" w:hAnsi="Times New Roman" w:cs="Times New Roman"/>
                <w:b/>
              </w:rPr>
              <w:t>Proiectul Regulamentului de activitate al Consiliului de supraveghere publică a auditului</w:t>
            </w:r>
          </w:p>
          <w:p w:rsidR="00B6736D" w:rsidRPr="00B6736D" w:rsidRDefault="00B6736D" w:rsidP="00B6736D">
            <w:pPr>
              <w:pStyle w:val="aa"/>
              <w:jc w:val="both"/>
              <w:rPr>
                <w:sz w:val="22"/>
                <w:szCs w:val="22"/>
              </w:rPr>
            </w:pPr>
            <w:r w:rsidRPr="00B6736D">
              <w:rPr>
                <w:b/>
                <w:bCs/>
                <w:sz w:val="22"/>
                <w:szCs w:val="22"/>
              </w:rPr>
              <w:t>12.</w:t>
            </w:r>
            <w:r w:rsidRPr="00B6736D">
              <w:rPr>
                <w:sz w:val="22"/>
                <w:szCs w:val="22"/>
              </w:rPr>
              <w:t xml:space="preserve"> Comitetul are următoarele atribuţii:</w:t>
            </w:r>
          </w:p>
          <w:p w:rsidR="00B6736D" w:rsidRPr="00B6736D" w:rsidRDefault="00B6736D" w:rsidP="00B6736D">
            <w:pPr>
              <w:ind w:firstLine="567"/>
              <w:jc w:val="both"/>
              <w:rPr>
                <w:rFonts w:ascii="Times New Roman" w:eastAsia="Times New Roman" w:hAnsi="Times New Roman" w:cs="Times New Roman"/>
                <w:lang w:eastAsia="en-GB"/>
              </w:rPr>
            </w:pPr>
            <w:r w:rsidRPr="00B6736D">
              <w:rPr>
                <w:rFonts w:ascii="Times New Roman" w:eastAsia="Times New Roman" w:hAnsi="Times New Roman" w:cs="Times New Roman"/>
                <w:lang w:eastAsia="en-GB"/>
              </w:rPr>
              <w:t>a) adoptă decizii în vederea exercitării funcţiilor Consiliului;</w:t>
            </w:r>
          </w:p>
          <w:p w:rsidR="00B6736D" w:rsidRPr="00B6736D" w:rsidRDefault="00B6736D" w:rsidP="00B6736D">
            <w:pPr>
              <w:ind w:firstLine="567"/>
              <w:jc w:val="both"/>
              <w:rPr>
                <w:rFonts w:ascii="Times New Roman" w:eastAsia="Times New Roman" w:hAnsi="Times New Roman" w:cs="Times New Roman"/>
                <w:lang w:eastAsia="en-GB"/>
              </w:rPr>
            </w:pPr>
            <w:r w:rsidRPr="00B6736D">
              <w:rPr>
                <w:rFonts w:ascii="Times New Roman" w:eastAsia="Times New Roman" w:hAnsi="Times New Roman" w:cs="Times New Roman"/>
                <w:lang w:eastAsia="en-GB"/>
              </w:rPr>
              <w:t>n) adoptă decizii privind aplicarea măsurilor disciplinare în baza Legii nr.271 din 15 decembrie 2017 privind auditul situațiilor financiare;</w:t>
            </w:r>
          </w:p>
          <w:p w:rsidR="00B870AB" w:rsidRPr="00B870AB" w:rsidRDefault="00B870AB" w:rsidP="00B870AB">
            <w:pPr>
              <w:jc w:val="both"/>
              <w:rPr>
                <w:rFonts w:ascii="Times New Roman" w:eastAsia="Times New Roman" w:hAnsi="Times New Roman" w:cs="Times New Roman"/>
                <w:lang w:eastAsia="en-GB"/>
              </w:rPr>
            </w:pPr>
            <w:r w:rsidRPr="00B870AB">
              <w:rPr>
                <w:rFonts w:ascii="Times New Roman" w:eastAsia="Times New Roman" w:hAnsi="Times New Roman" w:cs="Times New Roman"/>
                <w:b/>
                <w:bCs/>
                <w:lang w:eastAsia="en-GB"/>
              </w:rPr>
              <w:t>13.</w:t>
            </w:r>
            <w:r w:rsidRPr="00B870AB">
              <w:rPr>
                <w:rFonts w:ascii="Times New Roman" w:eastAsia="Times New Roman" w:hAnsi="Times New Roman" w:cs="Times New Roman"/>
                <w:lang w:eastAsia="en-GB"/>
              </w:rPr>
              <w:t xml:space="preserve"> Comitetul are următoarele drepturi:</w:t>
            </w:r>
          </w:p>
          <w:p w:rsidR="00B870AB" w:rsidRPr="00B870AB" w:rsidRDefault="00B870AB" w:rsidP="00B870AB">
            <w:pPr>
              <w:ind w:firstLine="567"/>
              <w:jc w:val="both"/>
              <w:rPr>
                <w:rFonts w:ascii="Times New Roman" w:eastAsia="Times New Roman" w:hAnsi="Times New Roman" w:cs="Times New Roman"/>
                <w:lang w:eastAsia="en-GB"/>
              </w:rPr>
            </w:pPr>
            <w:r w:rsidRPr="00B870AB">
              <w:rPr>
                <w:rFonts w:ascii="Times New Roman" w:eastAsia="Times New Roman" w:hAnsi="Times New Roman" w:cs="Times New Roman"/>
                <w:lang w:eastAsia="en-GB"/>
              </w:rPr>
              <w:t>a) să solicite de la organe ale administrației publice, instituţii şi organizaţii, inclusiv de la asociaţiile profesionale din domeniul auditului, entități de audit, auditori documente şi informaţii necesare exercitării atribuţiilor sale;</w:t>
            </w:r>
          </w:p>
          <w:p w:rsidR="00CD7A3B" w:rsidRPr="00CD7A3B" w:rsidRDefault="00CD7A3B" w:rsidP="00CD7A3B">
            <w:pPr>
              <w:jc w:val="both"/>
              <w:rPr>
                <w:rFonts w:ascii="Times New Roman" w:eastAsia="Times New Roman" w:hAnsi="Times New Roman" w:cs="Times New Roman"/>
                <w:lang w:eastAsia="en-GB"/>
              </w:rPr>
            </w:pPr>
            <w:r w:rsidRPr="00CD7A3B">
              <w:rPr>
                <w:rFonts w:ascii="Times New Roman" w:eastAsia="Times New Roman" w:hAnsi="Times New Roman" w:cs="Times New Roman"/>
                <w:b/>
                <w:lang w:eastAsia="en-GB"/>
              </w:rPr>
              <w:t>33.</w:t>
            </w:r>
            <w:r w:rsidRPr="00CD7A3B">
              <w:rPr>
                <w:rFonts w:ascii="Times New Roman" w:eastAsia="Times New Roman" w:hAnsi="Times New Roman" w:cs="Times New Roman"/>
                <w:lang w:eastAsia="en-GB"/>
              </w:rPr>
              <w:t xml:space="preserve"> Consiliul îndeplineşte următoarele funcţii:</w:t>
            </w:r>
          </w:p>
          <w:p w:rsidR="00CD7A3B" w:rsidRPr="00CD7A3B" w:rsidRDefault="00CD7A3B" w:rsidP="00CD7A3B">
            <w:pPr>
              <w:ind w:firstLine="567"/>
              <w:jc w:val="both"/>
              <w:rPr>
                <w:rFonts w:ascii="Times New Roman" w:eastAsia="Times New Roman" w:hAnsi="Times New Roman" w:cs="Times New Roman"/>
                <w:lang w:eastAsia="en-GB"/>
              </w:rPr>
            </w:pPr>
            <w:r w:rsidRPr="00CD7A3B">
              <w:rPr>
                <w:rFonts w:ascii="Times New Roman" w:eastAsia="Times New Roman" w:hAnsi="Times New Roman" w:cs="Times New Roman"/>
                <w:lang w:eastAsia="en-GB"/>
              </w:rPr>
              <w:t>f) de investigare şi de aplicare a măsurilor disciplinare auditorilor şi entităţilor de audit conform art.42 alin.(2) - (4) al Legii nr.271 din 15 decembrie 2017 privind  auditul situațiilor financiare;</w:t>
            </w:r>
          </w:p>
          <w:p w:rsidR="008D73A8" w:rsidRDefault="008D73A8" w:rsidP="0075516E">
            <w:pPr>
              <w:jc w:val="both"/>
              <w:rPr>
                <w:rFonts w:ascii="Times New Roman" w:hAnsi="Times New Roman" w:cs="Times New Roman"/>
                <w:b/>
              </w:rPr>
            </w:pPr>
          </w:p>
          <w:p w:rsidR="00B870AB" w:rsidRDefault="00B870AB" w:rsidP="0075516E">
            <w:pPr>
              <w:jc w:val="both"/>
              <w:rPr>
                <w:rFonts w:ascii="Times New Roman" w:hAnsi="Times New Roman" w:cs="Times New Roman"/>
                <w:b/>
              </w:rPr>
            </w:pPr>
          </w:p>
          <w:p w:rsidR="003A2A0D" w:rsidRDefault="00CB23F9" w:rsidP="0075516E">
            <w:pPr>
              <w:jc w:val="both"/>
              <w:rPr>
                <w:rFonts w:ascii="Times New Roman" w:hAnsi="Times New Roman" w:cs="Times New Roman"/>
                <w:b/>
              </w:rPr>
            </w:pPr>
            <w:r>
              <w:rPr>
                <w:rFonts w:ascii="Times New Roman" w:hAnsi="Times New Roman" w:cs="Times New Roman"/>
                <w:b/>
              </w:rPr>
              <w:t>P</w:t>
            </w:r>
            <w:r w:rsidR="008D73A8">
              <w:rPr>
                <w:rFonts w:ascii="Times New Roman" w:hAnsi="Times New Roman" w:cs="Times New Roman"/>
                <w:b/>
              </w:rPr>
              <w:t>roiectul Regulamentului de activitate al Consiliului de supraveghere publică a auditului</w:t>
            </w:r>
          </w:p>
          <w:p w:rsidR="008464E2" w:rsidRPr="00E41A56" w:rsidRDefault="008464E2" w:rsidP="008464E2">
            <w:pPr>
              <w:jc w:val="both"/>
              <w:rPr>
                <w:rFonts w:ascii="Times New Roman" w:eastAsia="Times New Roman" w:hAnsi="Times New Roman" w:cs="Times New Roman"/>
                <w:lang w:eastAsia="en-GB"/>
              </w:rPr>
            </w:pPr>
            <w:r w:rsidRPr="00E41A56">
              <w:rPr>
                <w:rFonts w:ascii="Times New Roman" w:eastAsia="Times New Roman" w:hAnsi="Times New Roman" w:cs="Times New Roman"/>
                <w:b/>
                <w:bCs/>
                <w:lang w:eastAsia="en-GB"/>
              </w:rPr>
              <w:t>1</w:t>
            </w:r>
            <w:r>
              <w:rPr>
                <w:rFonts w:ascii="Times New Roman" w:eastAsia="Times New Roman" w:hAnsi="Times New Roman" w:cs="Times New Roman"/>
                <w:b/>
                <w:bCs/>
                <w:lang w:eastAsia="en-GB"/>
              </w:rPr>
              <w:t>3</w:t>
            </w:r>
            <w:r w:rsidRPr="00E41A56">
              <w:rPr>
                <w:rFonts w:ascii="Times New Roman" w:eastAsia="Times New Roman" w:hAnsi="Times New Roman" w:cs="Times New Roman"/>
                <w:b/>
                <w:bCs/>
                <w:lang w:eastAsia="en-GB"/>
              </w:rPr>
              <w:t>.</w:t>
            </w:r>
            <w:r w:rsidRPr="00E41A56">
              <w:rPr>
                <w:rFonts w:ascii="Times New Roman" w:eastAsia="Times New Roman" w:hAnsi="Times New Roman" w:cs="Times New Roman"/>
                <w:lang w:eastAsia="en-GB"/>
              </w:rPr>
              <w:t xml:space="preserve"> Comitetul are următoarele drepturi:</w:t>
            </w:r>
          </w:p>
          <w:p w:rsidR="008464E2" w:rsidRPr="00B870AB" w:rsidRDefault="008464E2" w:rsidP="008464E2">
            <w:pPr>
              <w:ind w:firstLine="567"/>
              <w:jc w:val="both"/>
              <w:rPr>
                <w:rFonts w:ascii="Times New Roman" w:eastAsia="Times New Roman" w:hAnsi="Times New Roman" w:cs="Times New Roman"/>
                <w:lang w:eastAsia="en-GB"/>
              </w:rPr>
            </w:pPr>
            <w:r w:rsidRPr="00E41A56">
              <w:rPr>
                <w:rFonts w:ascii="Times New Roman" w:eastAsia="Times New Roman" w:hAnsi="Times New Roman" w:cs="Times New Roman"/>
                <w:lang w:eastAsia="en-GB"/>
              </w:rPr>
              <w:t>b</w:t>
            </w:r>
            <w:r w:rsidRPr="00B870AB">
              <w:rPr>
                <w:rFonts w:ascii="Times New Roman" w:eastAsia="Times New Roman" w:hAnsi="Times New Roman" w:cs="Times New Roman"/>
                <w:lang w:eastAsia="en-GB"/>
              </w:rPr>
              <w:t>) să atragă specialişti cu un înalt nivel de calificare din domeniul economic sau juridic în vederea soluţionării problemelor examinate de Comitet, cu respectarea principiilor de activitate a Comitetului prevăzute în punctul 17 și a criteriilor prevăzute la punctul 9, lit. f) ale prezentului Regulament.</w:t>
            </w:r>
          </w:p>
          <w:p w:rsidR="00CB23F9" w:rsidRPr="00344530" w:rsidRDefault="00CB23F9" w:rsidP="00CD7A3B">
            <w:pPr>
              <w:ind w:firstLine="567"/>
              <w:jc w:val="both"/>
              <w:rPr>
                <w:rFonts w:ascii="Times New Roman" w:hAnsi="Times New Roman" w:cs="Times New Roman"/>
                <w:b/>
              </w:rPr>
            </w:pPr>
          </w:p>
        </w:tc>
        <w:tc>
          <w:tcPr>
            <w:tcW w:w="993" w:type="dxa"/>
            <w:shd w:val="clear" w:color="auto" w:fill="auto"/>
          </w:tcPr>
          <w:p w:rsidR="003A2A0D" w:rsidRPr="00344530" w:rsidRDefault="00547634" w:rsidP="0075516E">
            <w:pPr>
              <w:jc w:val="center"/>
              <w:rPr>
                <w:rFonts w:ascii="Times New Roman" w:hAnsi="Times New Roman" w:cs="Times New Roman"/>
                <w:b/>
              </w:rPr>
            </w:pPr>
            <w:r>
              <w:rPr>
                <w:rFonts w:ascii="Times New Roman" w:hAnsi="Times New Roman" w:cs="Times New Roman"/>
                <w:b/>
              </w:rPr>
              <w:lastRenderedPageBreak/>
              <w:t>C</w:t>
            </w:r>
          </w:p>
        </w:tc>
        <w:tc>
          <w:tcPr>
            <w:tcW w:w="1842" w:type="dxa"/>
          </w:tcPr>
          <w:p w:rsidR="003A2A0D" w:rsidRPr="00344530" w:rsidRDefault="003A2A0D" w:rsidP="0075516E">
            <w:pPr>
              <w:jc w:val="both"/>
              <w:rPr>
                <w:rFonts w:ascii="Times New Roman" w:hAnsi="Times New Roman" w:cs="Times New Roman"/>
              </w:rPr>
            </w:pPr>
          </w:p>
        </w:tc>
        <w:tc>
          <w:tcPr>
            <w:tcW w:w="1276" w:type="dxa"/>
          </w:tcPr>
          <w:p w:rsidR="003A2A0D" w:rsidRPr="0075516E" w:rsidRDefault="003A2A0D" w:rsidP="0075516E">
            <w:pPr>
              <w:jc w:val="center"/>
              <w:rPr>
                <w:rFonts w:ascii="Times New Roman" w:hAnsi="Times New Roman" w:cs="Times New Roman"/>
                <w:b/>
                <w:sz w:val="18"/>
                <w:szCs w:val="18"/>
              </w:rPr>
            </w:pPr>
          </w:p>
        </w:tc>
        <w:tc>
          <w:tcPr>
            <w:tcW w:w="992" w:type="dxa"/>
          </w:tcPr>
          <w:p w:rsidR="003A2A0D" w:rsidRPr="0075516E" w:rsidRDefault="003A2A0D" w:rsidP="0075516E">
            <w:pPr>
              <w:rPr>
                <w:rFonts w:ascii="Times New Roman" w:hAnsi="Times New Roman" w:cs="Times New Roman"/>
                <w:sz w:val="18"/>
                <w:szCs w:val="18"/>
              </w:rPr>
            </w:pPr>
          </w:p>
        </w:tc>
      </w:tr>
    </w:tbl>
    <w:p w:rsidR="004A2CED" w:rsidRPr="0075516E" w:rsidRDefault="004A2CED" w:rsidP="0075516E">
      <w:pPr>
        <w:spacing w:line="240" w:lineRule="auto"/>
        <w:rPr>
          <w:rFonts w:ascii="Times New Roman" w:hAnsi="Times New Roman" w:cs="Times New Roman"/>
          <w:sz w:val="18"/>
          <w:szCs w:val="18"/>
        </w:rPr>
      </w:pPr>
    </w:p>
    <w:sectPr w:rsidR="004A2CED" w:rsidRPr="0075516E" w:rsidSect="00522CEF">
      <w:footerReference w:type="default" r:id="rId10"/>
      <w:pgSz w:w="16838" w:h="11906" w:orient="landscape"/>
      <w:pgMar w:top="567" w:right="1418" w:bottom="567" w:left="1418" w:header="709"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CEE" w:rsidRDefault="004D5CEE" w:rsidP="00E4579C">
      <w:pPr>
        <w:spacing w:after="0" w:line="240" w:lineRule="auto"/>
      </w:pPr>
      <w:r>
        <w:separator/>
      </w:r>
    </w:p>
  </w:endnote>
  <w:endnote w:type="continuationSeparator" w:id="0">
    <w:p w:rsidR="004D5CEE" w:rsidRDefault="004D5CEE" w:rsidP="00E45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813815"/>
      <w:docPartObj>
        <w:docPartGallery w:val="Page Numbers (Bottom of Page)"/>
        <w:docPartUnique/>
      </w:docPartObj>
    </w:sdtPr>
    <w:sdtEndPr>
      <w:rPr>
        <w:noProof/>
      </w:rPr>
    </w:sdtEndPr>
    <w:sdtContent>
      <w:p w:rsidR="0086790D" w:rsidRDefault="0086790D">
        <w:pPr>
          <w:pStyle w:val="af9"/>
          <w:jc w:val="right"/>
        </w:pPr>
        <w:r>
          <w:fldChar w:fldCharType="begin"/>
        </w:r>
        <w:r>
          <w:instrText xml:space="preserve"> PAGE   \* MERGEFORMAT </w:instrText>
        </w:r>
        <w:r>
          <w:fldChar w:fldCharType="separate"/>
        </w:r>
        <w:r w:rsidR="00556438">
          <w:rPr>
            <w:noProof/>
          </w:rPr>
          <w:t>10</w:t>
        </w:r>
        <w:r>
          <w:rPr>
            <w:noProof/>
          </w:rPr>
          <w:fldChar w:fldCharType="end"/>
        </w:r>
      </w:p>
    </w:sdtContent>
  </w:sdt>
  <w:p w:rsidR="0086790D" w:rsidRDefault="0086790D">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CEE" w:rsidRDefault="004D5CEE" w:rsidP="00E4579C">
      <w:pPr>
        <w:spacing w:after="0" w:line="240" w:lineRule="auto"/>
      </w:pPr>
      <w:r>
        <w:separator/>
      </w:r>
    </w:p>
  </w:footnote>
  <w:footnote w:type="continuationSeparator" w:id="0">
    <w:p w:rsidR="004D5CEE" w:rsidRDefault="004D5CEE" w:rsidP="00E457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6CB9"/>
    <w:multiLevelType w:val="hybridMultilevel"/>
    <w:tmpl w:val="8B443CA8"/>
    <w:lvl w:ilvl="0" w:tplc="9368A170">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80A1AB7"/>
    <w:multiLevelType w:val="hybridMultilevel"/>
    <w:tmpl w:val="A23A15E6"/>
    <w:lvl w:ilvl="0" w:tplc="CB96B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D558E0"/>
    <w:multiLevelType w:val="hybridMultilevel"/>
    <w:tmpl w:val="A83A65D4"/>
    <w:lvl w:ilvl="0" w:tplc="BE58F0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6E40C4"/>
    <w:multiLevelType w:val="hybridMultilevel"/>
    <w:tmpl w:val="B1327F9A"/>
    <w:lvl w:ilvl="0" w:tplc="7ADE2C1C">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FFD0409"/>
    <w:multiLevelType w:val="hybridMultilevel"/>
    <w:tmpl w:val="740444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D359E"/>
    <w:multiLevelType w:val="hybridMultilevel"/>
    <w:tmpl w:val="C46AC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224639"/>
    <w:multiLevelType w:val="hybridMultilevel"/>
    <w:tmpl w:val="7FCE758E"/>
    <w:lvl w:ilvl="0" w:tplc="33F003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917669"/>
    <w:multiLevelType w:val="hybridMultilevel"/>
    <w:tmpl w:val="BF1051CE"/>
    <w:lvl w:ilvl="0" w:tplc="E2EAF0A2">
      <w:start w:val="1"/>
      <w:numFmt w:val="lowerLetter"/>
      <w:lvlText w:val="%1)"/>
      <w:lvlJc w:val="left"/>
      <w:pPr>
        <w:ind w:left="927" w:hanging="360"/>
      </w:pPr>
      <w:rPr>
        <w:rFonts w:ascii="Times New Roman" w:eastAsia="Times New Roman" w:hAnsi="Times New Roman"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18082742"/>
    <w:multiLevelType w:val="hybridMultilevel"/>
    <w:tmpl w:val="DF9A9E5C"/>
    <w:lvl w:ilvl="0" w:tplc="5D2CDC1C">
      <w:start w:val="1"/>
      <w:numFmt w:val="lowerLetter"/>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9">
    <w:nsid w:val="18CD22ED"/>
    <w:multiLevelType w:val="hybridMultilevel"/>
    <w:tmpl w:val="C46ACD1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E071A0"/>
    <w:multiLevelType w:val="hybridMultilevel"/>
    <w:tmpl w:val="E7DC839A"/>
    <w:lvl w:ilvl="0" w:tplc="F4A2A79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B0214E"/>
    <w:multiLevelType w:val="hybridMultilevel"/>
    <w:tmpl w:val="6008A0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C25D08"/>
    <w:multiLevelType w:val="hybridMultilevel"/>
    <w:tmpl w:val="E7DC839A"/>
    <w:lvl w:ilvl="0" w:tplc="F4A2A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D914D1"/>
    <w:multiLevelType w:val="hybridMultilevel"/>
    <w:tmpl w:val="7146E9EA"/>
    <w:lvl w:ilvl="0" w:tplc="539A929C">
      <w:start w:val="1"/>
      <w:numFmt w:val="decimal"/>
      <w:lvlText w:val="(%1)"/>
      <w:lvlJc w:val="left"/>
      <w:pPr>
        <w:ind w:left="927" w:hanging="360"/>
      </w:pPr>
      <w:rPr>
        <w:rFonts w:hint="default"/>
        <w:color w:val="auto"/>
      </w:rPr>
    </w:lvl>
    <w:lvl w:ilvl="1" w:tplc="192E82CE">
      <w:start w:val="1"/>
      <w:numFmt w:val="lowerLetter"/>
      <w:lvlText w:val="(%2)"/>
      <w:lvlJc w:val="left"/>
      <w:pPr>
        <w:ind w:left="1647" w:hanging="360"/>
      </w:pPr>
      <w:rPr>
        <w:rFonts w:hint="default"/>
      </w:rPr>
    </w:lvl>
    <w:lvl w:ilvl="2" w:tplc="B8FE6F74">
      <w:start w:val="1"/>
      <w:numFmt w:val="lowerLetter"/>
      <w:lvlText w:val="%3)"/>
      <w:lvlJc w:val="left"/>
      <w:pPr>
        <w:ind w:left="2547" w:hanging="360"/>
      </w:pPr>
      <w:rPr>
        <w:rFonts w:hint="default"/>
      </w:rPr>
    </w:lvl>
    <w:lvl w:ilvl="3" w:tplc="624444C0">
      <w:start w:val="10"/>
      <w:numFmt w:val="decimal"/>
      <w:lvlText w:val="(%4"/>
      <w:lvlJc w:val="left"/>
      <w:pPr>
        <w:ind w:left="3087" w:hanging="360"/>
      </w:pPr>
      <w:rPr>
        <w:rFonts w:hint="default"/>
      </w:r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3667B18"/>
    <w:multiLevelType w:val="hybridMultilevel"/>
    <w:tmpl w:val="D3B208F4"/>
    <w:lvl w:ilvl="0" w:tplc="C48CB2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81101A"/>
    <w:multiLevelType w:val="hybridMultilevel"/>
    <w:tmpl w:val="E3A4C230"/>
    <w:lvl w:ilvl="0" w:tplc="BE180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CA315D"/>
    <w:multiLevelType w:val="hybridMultilevel"/>
    <w:tmpl w:val="BC48A02C"/>
    <w:lvl w:ilvl="0" w:tplc="24702402">
      <w:start w:val="1"/>
      <w:numFmt w:val="lowerLetter"/>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123F7F"/>
    <w:multiLevelType w:val="hybridMultilevel"/>
    <w:tmpl w:val="740444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7A4D54"/>
    <w:multiLevelType w:val="hybridMultilevel"/>
    <w:tmpl w:val="8B443CA8"/>
    <w:lvl w:ilvl="0" w:tplc="9368A170">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48C43EBD"/>
    <w:multiLevelType w:val="hybridMultilevel"/>
    <w:tmpl w:val="A83A65D4"/>
    <w:lvl w:ilvl="0" w:tplc="BE58F0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EAC56CE"/>
    <w:multiLevelType w:val="hybridMultilevel"/>
    <w:tmpl w:val="53681196"/>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123D37"/>
    <w:multiLevelType w:val="hybridMultilevel"/>
    <w:tmpl w:val="61043688"/>
    <w:lvl w:ilvl="0" w:tplc="683C1E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967AE6"/>
    <w:multiLevelType w:val="hybridMultilevel"/>
    <w:tmpl w:val="1D0EF568"/>
    <w:lvl w:ilvl="0" w:tplc="E870C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092CF6"/>
    <w:multiLevelType w:val="hybridMultilevel"/>
    <w:tmpl w:val="BC64D226"/>
    <w:lvl w:ilvl="0" w:tplc="B4906A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8715F5"/>
    <w:multiLevelType w:val="hybridMultilevel"/>
    <w:tmpl w:val="3A56777E"/>
    <w:lvl w:ilvl="0" w:tplc="E5A2F918">
      <w:start w:val="1"/>
      <w:numFmt w:val="lowerLetter"/>
      <w:lvlText w:val="(%1)"/>
      <w:lvlJc w:val="left"/>
      <w:pPr>
        <w:ind w:left="720" w:hanging="360"/>
      </w:pPr>
      <w:rPr>
        <w:rFonts w:ascii="Times New Roman" w:hAnsi="Times New Roman" w:hint="default"/>
        <w:b w:val="0"/>
        <w:i w:val="0"/>
        <w:sz w:val="20"/>
        <w:szCs w:val="24"/>
      </w:rPr>
    </w:lvl>
    <w:lvl w:ilvl="1" w:tplc="04180003">
      <w:start w:val="1"/>
      <w:numFmt w:val="lowerLetter"/>
      <w:lvlText w:val="%2)"/>
      <w:lvlJc w:val="left"/>
      <w:pPr>
        <w:ind w:left="1440" w:hanging="360"/>
      </w:pPr>
    </w:lvl>
    <w:lvl w:ilvl="2" w:tplc="04180005" w:tentative="1">
      <w:start w:val="1"/>
      <w:numFmt w:val="lowerRoman"/>
      <w:lvlText w:val="%3."/>
      <w:lvlJc w:val="right"/>
      <w:pPr>
        <w:ind w:left="2160" w:hanging="180"/>
      </w:pPr>
    </w:lvl>
    <w:lvl w:ilvl="3" w:tplc="04180001" w:tentative="1">
      <w:start w:val="1"/>
      <w:numFmt w:val="decimal"/>
      <w:lvlText w:val="%4."/>
      <w:lvlJc w:val="left"/>
      <w:pPr>
        <w:ind w:left="2880" w:hanging="360"/>
      </w:pPr>
    </w:lvl>
    <w:lvl w:ilvl="4" w:tplc="04180003" w:tentative="1">
      <w:start w:val="1"/>
      <w:numFmt w:val="lowerLetter"/>
      <w:lvlText w:val="%5."/>
      <w:lvlJc w:val="left"/>
      <w:pPr>
        <w:ind w:left="3600" w:hanging="360"/>
      </w:pPr>
    </w:lvl>
    <w:lvl w:ilvl="5" w:tplc="04180005" w:tentative="1">
      <w:start w:val="1"/>
      <w:numFmt w:val="lowerRoman"/>
      <w:lvlText w:val="%6."/>
      <w:lvlJc w:val="right"/>
      <w:pPr>
        <w:ind w:left="4320" w:hanging="180"/>
      </w:pPr>
    </w:lvl>
    <w:lvl w:ilvl="6" w:tplc="04180001" w:tentative="1">
      <w:start w:val="1"/>
      <w:numFmt w:val="decimal"/>
      <w:lvlText w:val="%7."/>
      <w:lvlJc w:val="left"/>
      <w:pPr>
        <w:ind w:left="5040" w:hanging="360"/>
      </w:pPr>
    </w:lvl>
    <w:lvl w:ilvl="7" w:tplc="04180003" w:tentative="1">
      <w:start w:val="1"/>
      <w:numFmt w:val="lowerLetter"/>
      <w:lvlText w:val="%8."/>
      <w:lvlJc w:val="left"/>
      <w:pPr>
        <w:ind w:left="5760" w:hanging="360"/>
      </w:pPr>
    </w:lvl>
    <w:lvl w:ilvl="8" w:tplc="04180005" w:tentative="1">
      <w:start w:val="1"/>
      <w:numFmt w:val="lowerRoman"/>
      <w:lvlText w:val="%9."/>
      <w:lvlJc w:val="right"/>
      <w:pPr>
        <w:ind w:left="6480" w:hanging="180"/>
      </w:pPr>
    </w:lvl>
  </w:abstractNum>
  <w:abstractNum w:abstractNumId="25">
    <w:nsid w:val="5DB662E4"/>
    <w:multiLevelType w:val="hybridMultilevel"/>
    <w:tmpl w:val="754C5F44"/>
    <w:lvl w:ilvl="0" w:tplc="1FE054E0">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5EA7069C"/>
    <w:multiLevelType w:val="hybridMultilevel"/>
    <w:tmpl w:val="61BCF84E"/>
    <w:lvl w:ilvl="0" w:tplc="D6D42C70">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592C6F6A">
      <w:start w:val="1"/>
      <w:numFmt w:val="decimal"/>
      <w:lvlText w:val="(%3)"/>
      <w:lvlJc w:val="left"/>
      <w:pPr>
        <w:ind w:left="2730" w:hanging="39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3F44998"/>
    <w:multiLevelType w:val="hybridMultilevel"/>
    <w:tmpl w:val="312A5E3A"/>
    <w:lvl w:ilvl="0" w:tplc="00000006">
      <w:start w:val="1"/>
      <w:numFmt w:val="lowerLetter"/>
      <w:lvlText w:val="(%1)"/>
      <w:lvlJc w:val="left"/>
      <w:pPr>
        <w:ind w:left="1046" w:hanging="360"/>
      </w:pPr>
      <w:rPr>
        <w:rFonts w:hint="default"/>
        <w:caps w:val="0"/>
        <w:strike w:val="0"/>
        <w:dstrike w:val="0"/>
        <w:vanish w:val="0"/>
        <w:color w:val="auto"/>
        <w:spacing w:val="0"/>
        <w:w w:val="100"/>
        <w:position w:val="0"/>
        <w:u w:val="none"/>
        <w:vertAlign w:val="baseline"/>
      </w:rPr>
    </w:lvl>
    <w:lvl w:ilvl="1" w:tplc="838ADF62">
      <w:start w:val="1"/>
      <w:numFmt w:val="lowerLetter"/>
      <w:lvlText w:val="(%2)"/>
      <w:lvlJc w:val="left"/>
      <w:pPr>
        <w:ind w:left="1961" w:hanging="555"/>
      </w:pPr>
      <w:rPr>
        <w:rFonts w:hint="default"/>
      </w:r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28">
    <w:nsid w:val="640612AD"/>
    <w:multiLevelType w:val="hybridMultilevel"/>
    <w:tmpl w:val="A8960E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671729"/>
    <w:multiLevelType w:val="hybridMultilevel"/>
    <w:tmpl w:val="D55E0C3E"/>
    <w:lvl w:ilvl="0" w:tplc="F1CA8F78">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902504D"/>
    <w:multiLevelType w:val="hybridMultilevel"/>
    <w:tmpl w:val="EFF41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D9590E"/>
    <w:multiLevelType w:val="hybridMultilevel"/>
    <w:tmpl w:val="75DE684A"/>
    <w:lvl w:ilvl="0" w:tplc="6E02DD40">
      <w:start w:val="1"/>
      <w:numFmt w:val="lowerLetter"/>
      <w:lvlText w:val="%1)"/>
      <w:lvlJc w:val="left"/>
      <w:pPr>
        <w:ind w:left="720" w:hanging="360"/>
      </w:pPr>
    </w:lvl>
    <w:lvl w:ilvl="1" w:tplc="53D8FB0C"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6F683164"/>
    <w:multiLevelType w:val="hybridMultilevel"/>
    <w:tmpl w:val="EB7EE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56705E"/>
    <w:multiLevelType w:val="hybridMultilevel"/>
    <w:tmpl w:val="EF1CBA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127005"/>
    <w:multiLevelType w:val="hybridMultilevel"/>
    <w:tmpl w:val="2C9E30FE"/>
    <w:lvl w:ilvl="0" w:tplc="1DACBAA0">
      <w:start w:val="1"/>
      <w:numFmt w:val="lowerLetter"/>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051B90"/>
    <w:multiLevelType w:val="hybridMultilevel"/>
    <w:tmpl w:val="6E8C8BD8"/>
    <w:lvl w:ilvl="0" w:tplc="80886E8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CE36084"/>
    <w:multiLevelType w:val="hybridMultilevel"/>
    <w:tmpl w:val="2C9E30FE"/>
    <w:lvl w:ilvl="0" w:tplc="1DACBAA0">
      <w:start w:val="1"/>
      <w:numFmt w:val="lowerLetter"/>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5"/>
  </w:num>
  <w:num w:numId="3">
    <w:abstractNumId w:val="35"/>
  </w:num>
  <w:num w:numId="4">
    <w:abstractNumId w:val="23"/>
  </w:num>
  <w:num w:numId="5">
    <w:abstractNumId w:val="1"/>
  </w:num>
  <w:num w:numId="6">
    <w:abstractNumId w:val="6"/>
  </w:num>
  <w:num w:numId="7">
    <w:abstractNumId w:val="11"/>
  </w:num>
  <w:num w:numId="8">
    <w:abstractNumId w:val="9"/>
  </w:num>
  <w:num w:numId="9">
    <w:abstractNumId w:val="21"/>
  </w:num>
  <w:num w:numId="10">
    <w:abstractNumId w:val="33"/>
  </w:num>
  <w:num w:numId="11">
    <w:abstractNumId w:val="22"/>
  </w:num>
  <w:num w:numId="12">
    <w:abstractNumId w:val="29"/>
  </w:num>
  <w:num w:numId="13">
    <w:abstractNumId w:val="28"/>
  </w:num>
  <w:num w:numId="14">
    <w:abstractNumId w:val="12"/>
  </w:num>
  <w:num w:numId="15">
    <w:abstractNumId w:val="2"/>
  </w:num>
  <w:num w:numId="16">
    <w:abstractNumId w:val="32"/>
  </w:num>
  <w:num w:numId="17">
    <w:abstractNumId w:val="17"/>
  </w:num>
  <w:num w:numId="18">
    <w:abstractNumId w:val="34"/>
  </w:num>
  <w:num w:numId="19">
    <w:abstractNumId w:val="4"/>
  </w:num>
  <w:num w:numId="20">
    <w:abstractNumId w:val="30"/>
  </w:num>
  <w:num w:numId="21">
    <w:abstractNumId w:val="19"/>
  </w:num>
  <w:num w:numId="22">
    <w:abstractNumId w:val="10"/>
  </w:num>
  <w:num w:numId="23">
    <w:abstractNumId w:val="16"/>
  </w:num>
  <w:num w:numId="24">
    <w:abstractNumId w:val="14"/>
  </w:num>
  <w:num w:numId="25">
    <w:abstractNumId w:val="3"/>
  </w:num>
  <w:num w:numId="26">
    <w:abstractNumId w:val="31"/>
  </w:num>
  <w:num w:numId="27">
    <w:abstractNumId w:val="24"/>
  </w:num>
  <w:num w:numId="28">
    <w:abstractNumId w:val="18"/>
  </w:num>
  <w:num w:numId="29">
    <w:abstractNumId w:val="27"/>
  </w:num>
  <w:num w:numId="30">
    <w:abstractNumId w:val="13"/>
  </w:num>
  <w:num w:numId="31">
    <w:abstractNumId w:val="26"/>
  </w:num>
  <w:num w:numId="32">
    <w:abstractNumId w:val="0"/>
  </w:num>
  <w:num w:numId="33">
    <w:abstractNumId w:val="15"/>
  </w:num>
  <w:num w:numId="34">
    <w:abstractNumId w:val="20"/>
  </w:num>
  <w:num w:numId="35">
    <w:abstractNumId w:val="25"/>
  </w:num>
  <w:num w:numId="36">
    <w:abstractNumId w:val="7"/>
  </w:num>
  <w:num w:numId="37">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77"/>
    <w:rsid w:val="000043CA"/>
    <w:rsid w:val="00005C92"/>
    <w:rsid w:val="00006366"/>
    <w:rsid w:val="00007934"/>
    <w:rsid w:val="00010DA1"/>
    <w:rsid w:val="00010F9A"/>
    <w:rsid w:val="00011119"/>
    <w:rsid w:val="000113C3"/>
    <w:rsid w:val="00012F0F"/>
    <w:rsid w:val="0001303D"/>
    <w:rsid w:val="00013177"/>
    <w:rsid w:val="00013476"/>
    <w:rsid w:val="00013D63"/>
    <w:rsid w:val="0001419F"/>
    <w:rsid w:val="00021530"/>
    <w:rsid w:val="000215B2"/>
    <w:rsid w:val="000226A8"/>
    <w:rsid w:val="00022DC0"/>
    <w:rsid w:val="0002345F"/>
    <w:rsid w:val="00024221"/>
    <w:rsid w:val="00024A74"/>
    <w:rsid w:val="00025CDA"/>
    <w:rsid w:val="00031AEC"/>
    <w:rsid w:val="00033309"/>
    <w:rsid w:val="00034597"/>
    <w:rsid w:val="00034F98"/>
    <w:rsid w:val="000357F2"/>
    <w:rsid w:val="00035E0D"/>
    <w:rsid w:val="00035E15"/>
    <w:rsid w:val="0004045C"/>
    <w:rsid w:val="000428C1"/>
    <w:rsid w:val="00042C6B"/>
    <w:rsid w:val="00046515"/>
    <w:rsid w:val="00046B82"/>
    <w:rsid w:val="000501F4"/>
    <w:rsid w:val="00053805"/>
    <w:rsid w:val="000548BA"/>
    <w:rsid w:val="000549A6"/>
    <w:rsid w:val="00055EED"/>
    <w:rsid w:val="00056136"/>
    <w:rsid w:val="00056182"/>
    <w:rsid w:val="00056BBE"/>
    <w:rsid w:val="000616A1"/>
    <w:rsid w:val="00061B06"/>
    <w:rsid w:val="00062134"/>
    <w:rsid w:val="00062B9A"/>
    <w:rsid w:val="00063945"/>
    <w:rsid w:val="000639D0"/>
    <w:rsid w:val="00063B72"/>
    <w:rsid w:val="00064445"/>
    <w:rsid w:val="000646A0"/>
    <w:rsid w:val="00064C79"/>
    <w:rsid w:val="00066340"/>
    <w:rsid w:val="00067393"/>
    <w:rsid w:val="000677F2"/>
    <w:rsid w:val="0007147D"/>
    <w:rsid w:val="00071944"/>
    <w:rsid w:val="0007318B"/>
    <w:rsid w:val="00073651"/>
    <w:rsid w:val="00074427"/>
    <w:rsid w:val="00074461"/>
    <w:rsid w:val="00076A5F"/>
    <w:rsid w:val="00077191"/>
    <w:rsid w:val="00077957"/>
    <w:rsid w:val="000806BA"/>
    <w:rsid w:val="0008084A"/>
    <w:rsid w:val="0008160E"/>
    <w:rsid w:val="00081C9F"/>
    <w:rsid w:val="00082FAE"/>
    <w:rsid w:val="000835C6"/>
    <w:rsid w:val="00083B13"/>
    <w:rsid w:val="00083DEA"/>
    <w:rsid w:val="00083E23"/>
    <w:rsid w:val="00090853"/>
    <w:rsid w:val="00090DA0"/>
    <w:rsid w:val="000932C7"/>
    <w:rsid w:val="0009554E"/>
    <w:rsid w:val="00095FAB"/>
    <w:rsid w:val="00096A77"/>
    <w:rsid w:val="00096D1C"/>
    <w:rsid w:val="00097B5A"/>
    <w:rsid w:val="000A09EF"/>
    <w:rsid w:val="000A0D64"/>
    <w:rsid w:val="000A2391"/>
    <w:rsid w:val="000A2C8A"/>
    <w:rsid w:val="000B0268"/>
    <w:rsid w:val="000B0A56"/>
    <w:rsid w:val="000B1524"/>
    <w:rsid w:val="000B1BA8"/>
    <w:rsid w:val="000B1DA3"/>
    <w:rsid w:val="000B2020"/>
    <w:rsid w:val="000B27C0"/>
    <w:rsid w:val="000B2DC2"/>
    <w:rsid w:val="000B6417"/>
    <w:rsid w:val="000B645E"/>
    <w:rsid w:val="000C0623"/>
    <w:rsid w:val="000C0D2C"/>
    <w:rsid w:val="000C1CF7"/>
    <w:rsid w:val="000C2229"/>
    <w:rsid w:val="000C3528"/>
    <w:rsid w:val="000C3AA2"/>
    <w:rsid w:val="000C4812"/>
    <w:rsid w:val="000C77ED"/>
    <w:rsid w:val="000D1BE5"/>
    <w:rsid w:val="000D205B"/>
    <w:rsid w:val="000D3336"/>
    <w:rsid w:val="000D422E"/>
    <w:rsid w:val="000E059D"/>
    <w:rsid w:val="000E16E5"/>
    <w:rsid w:val="000E2A7C"/>
    <w:rsid w:val="000E49F9"/>
    <w:rsid w:val="000E4BD9"/>
    <w:rsid w:val="000E4FC0"/>
    <w:rsid w:val="000E64EE"/>
    <w:rsid w:val="000E6EBE"/>
    <w:rsid w:val="000E7BAD"/>
    <w:rsid w:val="000F0898"/>
    <w:rsid w:val="000F288C"/>
    <w:rsid w:val="000F2C9C"/>
    <w:rsid w:val="000F543B"/>
    <w:rsid w:val="000F652F"/>
    <w:rsid w:val="00102896"/>
    <w:rsid w:val="00102EF0"/>
    <w:rsid w:val="00103D77"/>
    <w:rsid w:val="00106BDD"/>
    <w:rsid w:val="00107E73"/>
    <w:rsid w:val="0011026C"/>
    <w:rsid w:val="00110F37"/>
    <w:rsid w:val="00111CAA"/>
    <w:rsid w:val="0011277B"/>
    <w:rsid w:val="001128BF"/>
    <w:rsid w:val="00112B27"/>
    <w:rsid w:val="00112EBF"/>
    <w:rsid w:val="0011394B"/>
    <w:rsid w:val="00114D8D"/>
    <w:rsid w:val="001154EA"/>
    <w:rsid w:val="00116223"/>
    <w:rsid w:val="00117B4F"/>
    <w:rsid w:val="00117F72"/>
    <w:rsid w:val="00123DD4"/>
    <w:rsid w:val="00124B94"/>
    <w:rsid w:val="001257EF"/>
    <w:rsid w:val="00125970"/>
    <w:rsid w:val="0012607A"/>
    <w:rsid w:val="00127620"/>
    <w:rsid w:val="00127F8B"/>
    <w:rsid w:val="0013216E"/>
    <w:rsid w:val="00133C27"/>
    <w:rsid w:val="001340CF"/>
    <w:rsid w:val="00134DF4"/>
    <w:rsid w:val="001370F5"/>
    <w:rsid w:val="00137BEF"/>
    <w:rsid w:val="00141536"/>
    <w:rsid w:val="001428E3"/>
    <w:rsid w:val="00143183"/>
    <w:rsid w:val="0014463E"/>
    <w:rsid w:val="00144CDA"/>
    <w:rsid w:val="0014521A"/>
    <w:rsid w:val="001456D6"/>
    <w:rsid w:val="00146625"/>
    <w:rsid w:val="00146F2D"/>
    <w:rsid w:val="00147DEE"/>
    <w:rsid w:val="00150392"/>
    <w:rsid w:val="00150602"/>
    <w:rsid w:val="00152BEB"/>
    <w:rsid w:val="00154126"/>
    <w:rsid w:val="00154E63"/>
    <w:rsid w:val="00157ED5"/>
    <w:rsid w:val="00160FB1"/>
    <w:rsid w:val="00164089"/>
    <w:rsid w:val="00164979"/>
    <w:rsid w:val="00166093"/>
    <w:rsid w:val="001665CA"/>
    <w:rsid w:val="00166E45"/>
    <w:rsid w:val="00167298"/>
    <w:rsid w:val="00167B73"/>
    <w:rsid w:val="001710FC"/>
    <w:rsid w:val="00171200"/>
    <w:rsid w:val="0017202B"/>
    <w:rsid w:val="0017244C"/>
    <w:rsid w:val="0017252F"/>
    <w:rsid w:val="00173E30"/>
    <w:rsid w:val="00173FD4"/>
    <w:rsid w:val="001756ED"/>
    <w:rsid w:val="001759C0"/>
    <w:rsid w:val="00180414"/>
    <w:rsid w:val="00181F74"/>
    <w:rsid w:val="00182013"/>
    <w:rsid w:val="00184BE7"/>
    <w:rsid w:val="00184E79"/>
    <w:rsid w:val="00186BA2"/>
    <w:rsid w:val="001875DC"/>
    <w:rsid w:val="001916B7"/>
    <w:rsid w:val="001A07B9"/>
    <w:rsid w:val="001A1640"/>
    <w:rsid w:val="001A27A8"/>
    <w:rsid w:val="001A2A1D"/>
    <w:rsid w:val="001A2E0A"/>
    <w:rsid w:val="001A3482"/>
    <w:rsid w:val="001A4DA0"/>
    <w:rsid w:val="001A7791"/>
    <w:rsid w:val="001B05DF"/>
    <w:rsid w:val="001B09F0"/>
    <w:rsid w:val="001B1818"/>
    <w:rsid w:val="001B2C78"/>
    <w:rsid w:val="001B3C60"/>
    <w:rsid w:val="001C0642"/>
    <w:rsid w:val="001C06A8"/>
    <w:rsid w:val="001C124C"/>
    <w:rsid w:val="001C14AB"/>
    <w:rsid w:val="001C2449"/>
    <w:rsid w:val="001C29FE"/>
    <w:rsid w:val="001C355E"/>
    <w:rsid w:val="001D22FF"/>
    <w:rsid w:val="001D39BA"/>
    <w:rsid w:val="001D3CBC"/>
    <w:rsid w:val="001D4049"/>
    <w:rsid w:val="001D5525"/>
    <w:rsid w:val="001D5BDD"/>
    <w:rsid w:val="001E198E"/>
    <w:rsid w:val="001E30A7"/>
    <w:rsid w:val="001E3BCD"/>
    <w:rsid w:val="001E3F63"/>
    <w:rsid w:val="001E4B93"/>
    <w:rsid w:val="001E573F"/>
    <w:rsid w:val="001E6804"/>
    <w:rsid w:val="001E7317"/>
    <w:rsid w:val="001F1023"/>
    <w:rsid w:val="001F10B3"/>
    <w:rsid w:val="001F1275"/>
    <w:rsid w:val="001F18B0"/>
    <w:rsid w:val="001F21B4"/>
    <w:rsid w:val="001F3063"/>
    <w:rsid w:val="001F492E"/>
    <w:rsid w:val="001F64C6"/>
    <w:rsid w:val="001F6611"/>
    <w:rsid w:val="001F6AA2"/>
    <w:rsid w:val="001F71D3"/>
    <w:rsid w:val="0020084B"/>
    <w:rsid w:val="002016D1"/>
    <w:rsid w:val="002037FC"/>
    <w:rsid w:val="00203828"/>
    <w:rsid w:val="00206A9B"/>
    <w:rsid w:val="00206C8A"/>
    <w:rsid w:val="00206F25"/>
    <w:rsid w:val="00207D73"/>
    <w:rsid w:val="00211338"/>
    <w:rsid w:val="00211DF3"/>
    <w:rsid w:val="00215263"/>
    <w:rsid w:val="002156C0"/>
    <w:rsid w:val="00215D78"/>
    <w:rsid w:val="002171C6"/>
    <w:rsid w:val="00222771"/>
    <w:rsid w:val="00222A1C"/>
    <w:rsid w:val="00223EFC"/>
    <w:rsid w:val="0022520C"/>
    <w:rsid w:val="0022528A"/>
    <w:rsid w:val="00226BCB"/>
    <w:rsid w:val="00226DB0"/>
    <w:rsid w:val="00227371"/>
    <w:rsid w:val="00227E45"/>
    <w:rsid w:val="00231641"/>
    <w:rsid w:val="00232274"/>
    <w:rsid w:val="00233034"/>
    <w:rsid w:val="00233DEF"/>
    <w:rsid w:val="00235C16"/>
    <w:rsid w:val="002360E9"/>
    <w:rsid w:val="00236BF8"/>
    <w:rsid w:val="00236BFE"/>
    <w:rsid w:val="00237C9E"/>
    <w:rsid w:val="002410B9"/>
    <w:rsid w:val="002412FA"/>
    <w:rsid w:val="00245998"/>
    <w:rsid w:val="00245DC9"/>
    <w:rsid w:val="00247C0D"/>
    <w:rsid w:val="00251371"/>
    <w:rsid w:val="002524FA"/>
    <w:rsid w:val="00253519"/>
    <w:rsid w:val="00253621"/>
    <w:rsid w:val="00255414"/>
    <w:rsid w:val="00256516"/>
    <w:rsid w:val="00256675"/>
    <w:rsid w:val="0026008A"/>
    <w:rsid w:val="00262195"/>
    <w:rsid w:val="00264D3B"/>
    <w:rsid w:val="002651B4"/>
    <w:rsid w:val="00266343"/>
    <w:rsid w:val="00266EE4"/>
    <w:rsid w:val="002678B3"/>
    <w:rsid w:val="00270D3B"/>
    <w:rsid w:val="0027251D"/>
    <w:rsid w:val="00273728"/>
    <w:rsid w:val="00273F52"/>
    <w:rsid w:val="002742B7"/>
    <w:rsid w:val="002750EB"/>
    <w:rsid w:val="0027552A"/>
    <w:rsid w:val="00277451"/>
    <w:rsid w:val="00281D14"/>
    <w:rsid w:val="00281E6B"/>
    <w:rsid w:val="002820E4"/>
    <w:rsid w:val="002821DC"/>
    <w:rsid w:val="0028232C"/>
    <w:rsid w:val="00282B75"/>
    <w:rsid w:val="00282C1C"/>
    <w:rsid w:val="00283132"/>
    <w:rsid w:val="00283383"/>
    <w:rsid w:val="002836C6"/>
    <w:rsid w:val="0028372D"/>
    <w:rsid w:val="002845D8"/>
    <w:rsid w:val="002851B8"/>
    <w:rsid w:val="002874BE"/>
    <w:rsid w:val="00287D05"/>
    <w:rsid w:val="00292F08"/>
    <w:rsid w:val="00293BC2"/>
    <w:rsid w:val="00294549"/>
    <w:rsid w:val="00294585"/>
    <w:rsid w:val="00296A5E"/>
    <w:rsid w:val="00297D9D"/>
    <w:rsid w:val="00297E0C"/>
    <w:rsid w:val="002A0C37"/>
    <w:rsid w:val="002A1F47"/>
    <w:rsid w:val="002A2B12"/>
    <w:rsid w:val="002A3597"/>
    <w:rsid w:val="002A3D62"/>
    <w:rsid w:val="002A46AE"/>
    <w:rsid w:val="002A69CB"/>
    <w:rsid w:val="002A6B2F"/>
    <w:rsid w:val="002A6B30"/>
    <w:rsid w:val="002B0C5E"/>
    <w:rsid w:val="002B394B"/>
    <w:rsid w:val="002B5F06"/>
    <w:rsid w:val="002B63FD"/>
    <w:rsid w:val="002B6D9F"/>
    <w:rsid w:val="002B75B5"/>
    <w:rsid w:val="002B7CFB"/>
    <w:rsid w:val="002C09E6"/>
    <w:rsid w:val="002C10A4"/>
    <w:rsid w:val="002C15D3"/>
    <w:rsid w:val="002C3D27"/>
    <w:rsid w:val="002C3E88"/>
    <w:rsid w:val="002C433B"/>
    <w:rsid w:val="002C4473"/>
    <w:rsid w:val="002C4491"/>
    <w:rsid w:val="002C461C"/>
    <w:rsid w:val="002C47A5"/>
    <w:rsid w:val="002C512A"/>
    <w:rsid w:val="002C534E"/>
    <w:rsid w:val="002C59E2"/>
    <w:rsid w:val="002C681D"/>
    <w:rsid w:val="002C7AB3"/>
    <w:rsid w:val="002D1112"/>
    <w:rsid w:val="002D11E9"/>
    <w:rsid w:val="002D2716"/>
    <w:rsid w:val="002D2840"/>
    <w:rsid w:val="002D3748"/>
    <w:rsid w:val="002D4459"/>
    <w:rsid w:val="002D58AA"/>
    <w:rsid w:val="002D5D38"/>
    <w:rsid w:val="002D79F0"/>
    <w:rsid w:val="002D7D19"/>
    <w:rsid w:val="002E1DE8"/>
    <w:rsid w:val="002E2307"/>
    <w:rsid w:val="002E38A0"/>
    <w:rsid w:val="002E4531"/>
    <w:rsid w:val="002E57C3"/>
    <w:rsid w:val="002E78BC"/>
    <w:rsid w:val="002E7F70"/>
    <w:rsid w:val="002F1A46"/>
    <w:rsid w:val="002F29F6"/>
    <w:rsid w:val="002F368F"/>
    <w:rsid w:val="002F48BC"/>
    <w:rsid w:val="002F497A"/>
    <w:rsid w:val="002F4D68"/>
    <w:rsid w:val="002F7352"/>
    <w:rsid w:val="002F7FF8"/>
    <w:rsid w:val="00300526"/>
    <w:rsid w:val="00307B8B"/>
    <w:rsid w:val="00312425"/>
    <w:rsid w:val="00312CB4"/>
    <w:rsid w:val="0031316A"/>
    <w:rsid w:val="003156B6"/>
    <w:rsid w:val="00316D97"/>
    <w:rsid w:val="003171BD"/>
    <w:rsid w:val="0032062C"/>
    <w:rsid w:val="003207BB"/>
    <w:rsid w:val="003209E0"/>
    <w:rsid w:val="003221E0"/>
    <w:rsid w:val="003225EF"/>
    <w:rsid w:val="0032490C"/>
    <w:rsid w:val="00326180"/>
    <w:rsid w:val="003301B9"/>
    <w:rsid w:val="00330E8F"/>
    <w:rsid w:val="00331B41"/>
    <w:rsid w:val="00331FEF"/>
    <w:rsid w:val="003320D4"/>
    <w:rsid w:val="00332282"/>
    <w:rsid w:val="0033266D"/>
    <w:rsid w:val="003335D0"/>
    <w:rsid w:val="00333BC8"/>
    <w:rsid w:val="00334674"/>
    <w:rsid w:val="00334C99"/>
    <w:rsid w:val="003350AF"/>
    <w:rsid w:val="0033593D"/>
    <w:rsid w:val="00336FA0"/>
    <w:rsid w:val="003406F6"/>
    <w:rsid w:val="00340D84"/>
    <w:rsid w:val="00340FBF"/>
    <w:rsid w:val="003411F1"/>
    <w:rsid w:val="00341406"/>
    <w:rsid w:val="00341A8D"/>
    <w:rsid w:val="003422B1"/>
    <w:rsid w:val="00342563"/>
    <w:rsid w:val="00342EF6"/>
    <w:rsid w:val="00343657"/>
    <w:rsid w:val="00344514"/>
    <w:rsid w:val="00344530"/>
    <w:rsid w:val="00344A1C"/>
    <w:rsid w:val="0034512A"/>
    <w:rsid w:val="003469F7"/>
    <w:rsid w:val="00346CA3"/>
    <w:rsid w:val="00347ED9"/>
    <w:rsid w:val="00350F33"/>
    <w:rsid w:val="00351172"/>
    <w:rsid w:val="00352B38"/>
    <w:rsid w:val="00355921"/>
    <w:rsid w:val="00355D12"/>
    <w:rsid w:val="00355D1F"/>
    <w:rsid w:val="003568B5"/>
    <w:rsid w:val="00357967"/>
    <w:rsid w:val="00357BC5"/>
    <w:rsid w:val="003624A8"/>
    <w:rsid w:val="003627D7"/>
    <w:rsid w:val="00363C88"/>
    <w:rsid w:val="00363C93"/>
    <w:rsid w:val="00366B31"/>
    <w:rsid w:val="00366D3B"/>
    <w:rsid w:val="00367AEF"/>
    <w:rsid w:val="003714C7"/>
    <w:rsid w:val="00372473"/>
    <w:rsid w:val="00374D5B"/>
    <w:rsid w:val="00375306"/>
    <w:rsid w:val="00375EFC"/>
    <w:rsid w:val="00376F8C"/>
    <w:rsid w:val="003804E2"/>
    <w:rsid w:val="0038230B"/>
    <w:rsid w:val="00384AFC"/>
    <w:rsid w:val="00385472"/>
    <w:rsid w:val="003862F6"/>
    <w:rsid w:val="003864F3"/>
    <w:rsid w:val="00386924"/>
    <w:rsid w:val="00386D6E"/>
    <w:rsid w:val="00390405"/>
    <w:rsid w:val="00390E94"/>
    <w:rsid w:val="00391669"/>
    <w:rsid w:val="00391C02"/>
    <w:rsid w:val="003923A9"/>
    <w:rsid w:val="00392BFD"/>
    <w:rsid w:val="00393296"/>
    <w:rsid w:val="0039374B"/>
    <w:rsid w:val="003941FF"/>
    <w:rsid w:val="003973B3"/>
    <w:rsid w:val="003975B0"/>
    <w:rsid w:val="003A0528"/>
    <w:rsid w:val="003A1AD6"/>
    <w:rsid w:val="003A2383"/>
    <w:rsid w:val="003A2A0D"/>
    <w:rsid w:val="003A4671"/>
    <w:rsid w:val="003A46D1"/>
    <w:rsid w:val="003A4DD6"/>
    <w:rsid w:val="003A6D67"/>
    <w:rsid w:val="003A73B7"/>
    <w:rsid w:val="003B064D"/>
    <w:rsid w:val="003B1703"/>
    <w:rsid w:val="003B1F8C"/>
    <w:rsid w:val="003B2415"/>
    <w:rsid w:val="003B371B"/>
    <w:rsid w:val="003B499E"/>
    <w:rsid w:val="003B4BBD"/>
    <w:rsid w:val="003B5BBB"/>
    <w:rsid w:val="003B617E"/>
    <w:rsid w:val="003B6FC7"/>
    <w:rsid w:val="003C0CFB"/>
    <w:rsid w:val="003C163F"/>
    <w:rsid w:val="003C1F34"/>
    <w:rsid w:val="003C2A4B"/>
    <w:rsid w:val="003C4392"/>
    <w:rsid w:val="003C6C3C"/>
    <w:rsid w:val="003C6CBA"/>
    <w:rsid w:val="003D110A"/>
    <w:rsid w:val="003D2CED"/>
    <w:rsid w:val="003D3F77"/>
    <w:rsid w:val="003D44BC"/>
    <w:rsid w:val="003D4901"/>
    <w:rsid w:val="003D5166"/>
    <w:rsid w:val="003D53FD"/>
    <w:rsid w:val="003D54C9"/>
    <w:rsid w:val="003D6459"/>
    <w:rsid w:val="003E0E00"/>
    <w:rsid w:val="003E0E8B"/>
    <w:rsid w:val="003E1FD1"/>
    <w:rsid w:val="003E26EF"/>
    <w:rsid w:val="003E4717"/>
    <w:rsid w:val="003E6266"/>
    <w:rsid w:val="003E6424"/>
    <w:rsid w:val="003E69A0"/>
    <w:rsid w:val="003F2436"/>
    <w:rsid w:val="003F29D7"/>
    <w:rsid w:val="003F39F6"/>
    <w:rsid w:val="003F40B9"/>
    <w:rsid w:val="003F4F50"/>
    <w:rsid w:val="003F525F"/>
    <w:rsid w:val="003F57B6"/>
    <w:rsid w:val="003F7839"/>
    <w:rsid w:val="003F7861"/>
    <w:rsid w:val="0040096C"/>
    <w:rsid w:val="004016D9"/>
    <w:rsid w:val="00402A04"/>
    <w:rsid w:val="00403060"/>
    <w:rsid w:val="00403BF6"/>
    <w:rsid w:val="004041D3"/>
    <w:rsid w:val="0040556C"/>
    <w:rsid w:val="00405A9B"/>
    <w:rsid w:val="004077FF"/>
    <w:rsid w:val="00410AFE"/>
    <w:rsid w:val="00410E3A"/>
    <w:rsid w:val="00412E40"/>
    <w:rsid w:val="00417595"/>
    <w:rsid w:val="00420B66"/>
    <w:rsid w:val="00422B94"/>
    <w:rsid w:val="00423353"/>
    <w:rsid w:val="00423E29"/>
    <w:rsid w:val="004243E5"/>
    <w:rsid w:val="00424737"/>
    <w:rsid w:val="00424C5E"/>
    <w:rsid w:val="00426269"/>
    <w:rsid w:val="00427B8D"/>
    <w:rsid w:val="00427C15"/>
    <w:rsid w:val="00434736"/>
    <w:rsid w:val="00434D60"/>
    <w:rsid w:val="00437101"/>
    <w:rsid w:val="004372BE"/>
    <w:rsid w:val="00437323"/>
    <w:rsid w:val="004374F5"/>
    <w:rsid w:val="00437985"/>
    <w:rsid w:val="00437A61"/>
    <w:rsid w:val="00440879"/>
    <w:rsid w:val="00441476"/>
    <w:rsid w:val="0044458E"/>
    <w:rsid w:val="00444EA0"/>
    <w:rsid w:val="00446F17"/>
    <w:rsid w:val="00447474"/>
    <w:rsid w:val="0045192B"/>
    <w:rsid w:val="004521EB"/>
    <w:rsid w:val="00452C58"/>
    <w:rsid w:val="0045334F"/>
    <w:rsid w:val="004539F3"/>
    <w:rsid w:val="00453F3C"/>
    <w:rsid w:val="00457615"/>
    <w:rsid w:val="00457DB4"/>
    <w:rsid w:val="00460193"/>
    <w:rsid w:val="00460568"/>
    <w:rsid w:val="0046065F"/>
    <w:rsid w:val="00461E74"/>
    <w:rsid w:val="004630D7"/>
    <w:rsid w:val="004642FD"/>
    <w:rsid w:val="00464B6A"/>
    <w:rsid w:val="00465BB0"/>
    <w:rsid w:val="00467008"/>
    <w:rsid w:val="0047169E"/>
    <w:rsid w:val="0047246E"/>
    <w:rsid w:val="004757D6"/>
    <w:rsid w:val="00476DE1"/>
    <w:rsid w:val="0047727F"/>
    <w:rsid w:val="00483B91"/>
    <w:rsid w:val="004843E0"/>
    <w:rsid w:val="00484482"/>
    <w:rsid w:val="00484C98"/>
    <w:rsid w:val="00485408"/>
    <w:rsid w:val="004868FB"/>
    <w:rsid w:val="00486E1C"/>
    <w:rsid w:val="004911DD"/>
    <w:rsid w:val="0049174B"/>
    <w:rsid w:val="0049257C"/>
    <w:rsid w:val="004947CB"/>
    <w:rsid w:val="00494DCA"/>
    <w:rsid w:val="004959BE"/>
    <w:rsid w:val="00497615"/>
    <w:rsid w:val="004A2CED"/>
    <w:rsid w:val="004A330E"/>
    <w:rsid w:val="004A38C1"/>
    <w:rsid w:val="004A5DB7"/>
    <w:rsid w:val="004A62ED"/>
    <w:rsid w:val="004B061B"/>
    <w:rsid w:val="004B1259"/>
    <w:rsid w:val="004B1388"/>
    <w:rsid w:val="004B2841"/>
    <w:rsid w:val="004B2912"/>
    <w:rsid w:val="004B2CF3"/>
    <w:rsid w:val="004B2F62"/>
    <w:rsid w:val="004B6629"/>
    <w:rsid w:val="004B70EF"/>
    <w:rsid w:val="004C28B3"/>
    <w:rsid w:val="004C3097"/>
    <w:rsid w:val="004C6F56"/>
    <w:rsid w:val="004C7BDF"/>
    <w:rsid w:val="004D0906"/>
    <w:rsid w:val="004D0DA7"/>
    <w:rsid w:val="004D0F3B"/>
    <w:rsid w:val="004D26C7"/>
    <w:rsid w:val="004D2F02"/>
    <w:rsid w:val="004D3394"/>
    <w:rsid w:val="004D393D"/>
    <w:rsid w:val="004D5CEE"/>
    <w:rsid w:val="004D6C42"/>
    <w:rsid w:val="004D73B8"/>
    <w:rsid w:val="004E17AB"/>
    <w:rsid w:val="004E189E"/>
    <w:rsid w:val="004E1FC3"/>
    <w:rsid w:val="004E2C50"/>
    <w:rsid w:val="004E3512"/>
    <w:rsid w:val="004E3539"/>
    <w:rsid w:val="004E5A90"/>
    <w:rsid w:val="004E5F59"/>
    <w:rsid w:val="004E700F"/>
    <w:rsid w:val="004E7857"/>
    <w:rsid w:val="004F4795"/>
    <w:rsid w:val="004F53EC"/>
    <w:rsid w:val="004F5B6A"/>
    <w:rsid w:val="004F5C3B"/>
    <w:rsid w:val="004F79F9"/>
    <w:rsid w:val="0050100B"/>
    <w:rsid w:val="005020AC"/>
    <w:rsid w:val="00503A25"/>
    <w:rsid w:val="00504FB3"/>
    <w:rsid w:val="00505E9E"/>
    <w:rsid w:val="00506B13"/>
    <w:rsid w:val="00511B5B"/>
    <w:rsid w:val="00514BB7"/>
    <w:rsid w:val="00514D91"/>
    <w:rsid w:val="00517291"/>
    <w:rsid w:val="00517504"/>
    <w:rsid w:val="00517D4F"/>
    <w:rsid w:val="00517DBE"/>
    <w:rsid w:val="005212DC"/>
    <w:rsid w:val="00522CEF"/>
    <w:rsid w:val="005253E7"/>
    <w:rsid w:val="00525A90"/>
    <w:rsid w:val="00525BFF"/>
    <w:rsid w:val="0052722F"/>
    <w:rsid w:val="00527E28"/>
    <w:rsid w:val="0053244E"/>
    <w:rsid w:val="005331FB"/>
    <w:rsid w:val="00533BF7"/>
    <w:rsid w:val="00537258"/>
    <w:rsid w:val="0053728D"/>
    <w:rsid w:val="00540315"/>
    <w:rsid w:val="00540844"/>
    <w:rsid w:val="00541A22"/>
    <w:rsid w:val="005442F6"/>
    <w:rsid w:val="00545D6E"/>
    <w:rsid w:val="00546AAD"/>
    <w:rsid w:val="00547634"/>
    <w:rsid w:val="0055212E"/>
    <w:rsid w:val="005537D4"/>
    <w:rsid w:val="00555275"/>
    <w:rsid w:val="005554BF"/>
    <w:rsid w:val="00556438"/>
    <w:rsid w:val="00557265"/>
    <w:rsid w:val="0055753A"/>
    <w:rsid w:val="00557674"/>
    <w:rsid w:val="005625A3"/>
    <w:rsid w:val="005633DE"/>
    <w:rsid w:val="00564DC9"/>
    <w:rsid w:val="00565E89"/>
    <w:rsid w:val="0056668C"/>
    <w:rsid w:val="00566B3C"/>
    <w:rsid w:val="005709C1"/>
    <w:rsid w:val="00570F6D"/>
    <w:rsid w:val="00571048"/>
    <w:rsid w:val="0057351B"/>
    <w:rsid w:val="005746BF"/>
    <w:rsid w:val="005763D4"/>
    <w:rsid w:val="00576A9C"/>
    <w:rsid w:val="0058021D"/>
    <w:rsid w:val="00580B94"/>
    <w:rsid w:val="00581B42"/>
    <w:rsid w:val="00584E74"/>
    <w:rsid w:val="00585E7E"/>
    <w:rsid w:val="00586666"/>
    <w:rsid w:val="005867F5"/>
    <w:rsid w:val="00592020"/>
    <w:rsid w:val="00593D54"/>
    <w:rsid w:val="00594B3F"/>
    <w:rsid w:val="00594C38"/>
    <w:rsid w:val="00595672"/>
    <w:rsid w:val="0059666B"/>
    <w:rsid w:val="005970E2"/>
    <w:rsid w:val="005A0598"/>
    <w:rsid w:val="005A1DF9"/>
    <w:rsid w:val="005A2667"/>
    <w:rsid w:val="005A3671"/>
    <w:rsid w:val="005A59FE"/>
    <w:rsid w:val="005A5D44"/>
    <w:rsid w:val="005A60FD"/>
    <w:rsid w:val="005B078B"/>
    <w:rsid w:val="005B1184"/>
    <w:rsid w:val="005B2CEA"/>
    <w:rsid w:val="005B4995"/>
    <w:rsid w:val="005B4E6F"/>
    <w:rsid w:val="005C33B1"/>
    <w:rsid w:val="005C50E7"/>
    <w:rsid w:val="005C5A93"/>
    <w:rsid w:val="005C6EF9"/>
    <w:rsid w:val="005D0255"/>
    <w:rsid w:val="005D0B51"/>
    <w:rsid w:val="005D147A"/>
    <w:rsid w:val="005D1827"/>
    <w:rsid w:val="005D5662"/>
    <w:rsid w:val="005D66BD"/>
    <w:rsid w:val="005D78A3"/>
    <w:rsid w:val="005E0F20"/>
    <w:rsid w:val="005E1E5F"/>
    <w:rsid w:val="005E2989"/>
    <w:rsid w:val="005E3392"/>
    <w:rsid w:val="005E3639"/>
    <w:rsid w:val="005E4D57"/>
    <w:rsid w:val="005E72F1"/>
    <w:rsid w:val="005F05F5"/>
    <w:rsid w:val="005F39DB"/>
    <w:rsid w:val="005F3AA8"/>
    <w:rsid w:val="005F4827"/>
    <w:rsid w:val="005F55C1"/>
    <w:rsid w:val="005F5F3D"/>
    <w:rsid w:val="00603215"/>
    <w:rsid w:val="00603324"/>
    <w:rsid w:val="00603A2A"/>
    <w:rsid w:val="00604793"/>
    <w:rsid w:val="00606AD2"/>
    <w:rsid w:val="00606BD3"/>
    <w:rsid w:val="006073E7"/>
    <w:rsid w:val="006078FD"/>
    <w:rsid w:val="006114EC"/>
    <w:rsid w:val="0061212C"/>
    <w:rsid w:val="00615733"/>
    <w:rsid w:val="00621A4D"/>
    <w:rsid w:val="00623F30"/>
    <w:rsid w:val="00624EBF"/>
    <w:rsid w:val="00627F37"/>
    <w:rsid w:val="00630D3A"/>
    <w:rsid w:val="00631933"/>
    <w:rsid w:val="00632245"/>
    <w:rsid w:val="00632436"/>
    <w:rsid w:val="00632712"/>
    <w:rsid w:val="006332D7"/>
    <w:rsid w:val="00633771"/>
    <w:rsid w:val="00633806"/>
    <w:rsid w:val="0063385E"/>
    <w:rsid w:val="00633AAB"/>
    <w:rsid w:val="00633FB3"/>
    <w:rsid w:val="006345A2"/>
    <w:rsid w:val="0063588D"/>
    <w:rsid w:val="006411C7"/>
    <w:rsid w:val="00643D1A"/>
    <w:rsid w:val="006446D9"/>
    <w:rsid w:val="00644B2B"/>
    <w:rsid w:val="00646864"/>
    <w:rsid w:val="00646B07"/>
    <w:rsid w:val="00647A4C"/>
    <w:rsid w:val="00650D07"/>
    <w:rsid w:val="00651626"/>
    <w:rsid w:val="006534DC"/>
    <w:rsid w:val="00654307"/>
    <w:rsid w:val="006550F4"/>
    <w:rsid w:val="0065532E"/>
    <w:rsid w:val="006617B6"/>
    <w:rsid w:val="006623FC"/>
    <w:rsid w:val="006625C4"/>
    <w:rsid w:val="00662FF5"/>
    <w:rsid w:val="0066409F"/>
    <w:rsid w:val="00665C83"/>
    <w:rsid w:val="006665AE"/>
    <w:rsid w:val="00670585"/>
    <w:rsid w:val="00670A5B"/>
    <w:rsid w:val="00671073"/>
    <w:rsid w:val="00676346"/>
    <w:rsid w:val="006763C4"/>
    <w:rsid w:val="0067669B"/>
    <w:rsid w:val="00676D59"/>
    <w:rsid w:val="006820C9"/>
    <w:rsid w:val="00684BF9"/>
    <w:rsid w:val="00684C7C"/>
    <w:rsid w:val="006856DF"/>
    <w:rsid w:val="00685A5D"/>
    <w:rsid w:val="0068769F"/>
    <w:rsid w:val="00690926"/>
    <w:rsid w:val="00692F95"/>
    <w:rsid w:val="00693774"/>
    <w:rsid w:val="006947B3"/>
    <w:rsid w:val="006949DF"/>
    <w:rsid w:val="00694F0A"/>
    <w:rsid w:val="00695DC8"/>
    <w:rsid w:val="006969F2"/>
    <w:rsid w:val="00697247"/>
    <w:rsid w:val="006A06C5"/>
    <w:rsid w:val="006A1443"/>
    <w:rsid w:val="006A3EE9"/>
    <w:rsid w:val="006A429D"/>
    <w:rsid w:val="006A4476"/>
    <w:rsid w:val="006A7132"/>
    <w:rsid w:val="006B1680"/>
    <w:rsid w:val="006B353E"/>
    <w:rsid w:val="006B40B9"/>
    <w:rsid w:val="006B5EF4"/>
    <w:rsid w:val="006B7772"/>
    <w:rsid w:val="006C0D87"/>
    <w:rsid w:val="006C19A3"/>
    <w:rsid w:val="006C5604"/>
    <w:rsid w:val="006C6500"/>
    <w:rsid w:val="006C674E"/>
    <w:rsid w:val="006C6E8E"/>
    <w:rsid w:val="006C74F6"/>
    <w:rsid w:val="006D0E3B"/>
    <w:rsid w:val="006D1A47"/>
    <w:rsid w:val="006D24C2"/>
    <w:rsid w:val="006D29EB"/>
    <w:rsid w:val="006D2F3E"/>
    <w:rsid w:val="006D3F06"/>
    <w:rsid w:val="006D472E"/>
    <w:rsid w:val="006D497A"/>
    <w:rsid w:val="006D543C"/>
    <w:rsid w:val="006E2B78"/>
    <w:rsid w:val="006E39D8"/>
    <w:rsid w:val="006E595F"/>
    <w:rsid w:val="006F04FE"/>
    <w:rsid w:val="006F3B02"/>
    <w:rsid w:val="006F3E9F"/>
    <w:rsid w:val="006F6187"/>
    <w:rsid w:val="00701CDA"/>
    <w:rsid w:val="00704FD2"/>
    <w:rsid w:val="007053B2"/>
    <w:rsid w:val="00705475"/>
    <w:rsid w:val="00706619"/>
    <w:rsid w:val="00706D4E"/>
    <w:rsid w:val="00711B88"/>
    <w:rsid w:val="00712198"/>
    <w:rsid w:val="00712EE7"/>
    <w:rsid w:val="007135B0"/>
    <w:rsid w:val="00713BAD"/>
    <w:rsid w:val="00713F6A"/>
    <w:rsid w:val="0071459F"/>
    <w:rsid w:val="00715F71"/>
    <w:rsid w:val="0071689C"/>
    <w:rsid w:val="007207C6"/>
    <w:rsid w:val="00720938"/>
    <w:rsid w:val="00721B53"/>
    <w:rsid w:val="00721CA0"/>
    <w:rsid w:val="00723538"/>
    <w:rsid w:val="00724AFC"/>
    <w:rsid w:val="0072577B"/>
    <w:rsid w:val="00727E7F"/>
    <w:rsid w:val="007330FB"/>
    <w:rsid w:val="00734D8E"/>
    <w:rsid w:val="00734D99"/>
    <w:rsid w:val="0073690F"/>
    <w:rsid w:val="00737086"/>
    <w:rsid w:val="00737802"/>
    <w:rsid w:val="00737931"/>
    <w:rsid w:val="007410B4"/>
    <w:rsid w:val="007416C1"/>
    <w:rsid w:val="00742E62"/>
    <w:rsid w:val="007438DD"/>
    <w:rsid w:val="00743CB9"/>
    <w:rsid w:val="00743E9A"/>
    <w:rsid w:val="00743FC2"/>
    <w:rsid w:val="0074573C"/>
    <w:rsid w:val="00745C2F"/>
    <w:rsid w:val="007479B6"/>
    <w:rsid w:val="00750383"/>
    <w:rsid w:val="0075045C"/>
    <w:rsid w:val="00750565"/>
    <w:rsid w:val="00751567"/>
    <w:rsid w:val="00751A0A"/>
    <w:rsid w:val="00753F9E"/>
    <w:rsid w:val="0075516E"/>
    <w:rsid w:val="00755EF1"/>
    <w:rsid w:val="00757256"/>
    <w:rsid w:val="00757891"/>
    <w:rsid w:val="007611E3"/>
    <w:rsid w:val="007636FE"/>
    <w:rsid w:val="00764441"/>
    <w:rsid w:val="00764857"/>
    <w:rsid w:val="00765AB9"/>
    <w:rsid w:val="00771B44"/>
    <w:rsid w:val="00772A8E"/>
    <w:rsid w:val="00773B3A"/>
    <w:rsid w:val="00773FF0"/>
    <w:rsid w:val="007743C4"/>
    <w:rsid w:val="00774469"/>
    <w:rsid w:val="00774F69"/>
    <w:rsid w:val="007760DD"/>
    <w:rsid w:val="00777B2E"/>
    <w:rsid w:val="00781840"/>
    <w:rsid w:val="00782195"/>
    <w:rsid w:val="007827D9"/>
    <w:rsid w:val="00783109"/>
    <w:rsid w:val="007848E5"/>
    <w:rsid w:val="00786438"/>
    <w:rsid w:val="00790636"/>
    <w:rsid w:val="0079148F"/>
    <w:rsid w:val="00792456"/>
    <w:rsid w:val="00793461"/>
    <w:rsid w:val="00793A52"/>
    <w:rsid w:val="00794722"/>
    <w:rsid w:val="00794C2E"/>
    <w:rsid w:val="007A00A0"/>
    <w:rsid w:val="007A32BA"/>
    <w:rsid w:val="007A4B48"/>
    <w:rsid w:val="007A6CDE"/>
    <w:rsid w:val="007A6DD3"/>
    <w:rsid w:val="007A7768"/>
    <w:rsid w:val="007B0819"/>
    <w:rsid w:val="007B0BE1"/>
    <w:rsid w:val="007B0C1F"/>
    <w:rsid w:val="007B11A9"/>
    <w:rsid w:val="007B16D3"/>
    <w:rsid w:val="007B3313"/>
    <w:rsid w:val="007B39AA"/>
    <w:rsid w:val="007B3A11"/>
    <w:rsid w:val="007B7371"/>
    <w:rsid w:val="007B748F"/>
    <w:rsid w:val="007C146B"/>
    <w:rsid w:val="007C1550"/>
    <w:rsid w:val="007C261A"/>
    <w:rsid w:val="007C5551"/>
    <w:rsid w:val="007C6142"/>
    <w:rsid w:val="007C715F"/>
    <w:rsid w:val="007D0168"/>
    <w:rsid w:val="007D03B7"/>
    <w:rsid w:val="007D0DE2"/>
    <w:rsid w:val="007D1AE2"/>
    <w:rsid w:val="007D3344"/>
    <w:rsid w:val="007D35F7"/>
    <w:rsid w:val="007D3FD6"/>
    <w:rsid w:val="007D592D"/>
    <w:rsid w:val="007D5E40"/>
    <w:rsid w:val="007D7071"/>
    <w:rsid w:val="007E0664"/>
    <w:rsid w:val="007E657F"/>
    <w:rsid w:val="007E7490"/>
    <w:rsid w:val="007F0E36"/>
    <w:rsid w:val="007F3096"/>
    <w:rsid w:val="007F3262"/>
    <w:rsid w:val="007F796B"/>
    <w:rsid w:val="00800571"/>
    <w:rsid w:val="0080109A"/>
    <w:rsid w:val="00802AB1"/>
    <w:rsid w:val="00802C31"/>
    <w:rsid w:val="00802D5D"/>
    <w:rsid w:val="00803E1E"/>
    <w:rsid w:val="0080488F"/>
    <w:rsid w:val="00805020"/>
    <w:rsid w:val="008050EF"/>
    <w:rsid w:val="00805211"/>
    <w:rsid w:val="0080580C"/>
    <w:rsid w:val="00806F7F"/>
    <w:rsid w:val="00806F9D"/>
    <w:rsid w:val="008072A6"/>
    <w:rsid w:val="0081156A"/>
    <w:rsid w:val="008123C5"/>
    <w:rsid w:val="00812BC9"/>
    <w:rsid w:val="008134D6"/>
    <w:rsid w:val="008134E4"/>
    <w:rsid w:val="00815C1C"/>
    <w:rsid w:val="008173C7"/>
    <w:rsid w:val="00817EF7"/>
    <w:rsid w:val="0082013B"/>
    <w:rsid w:val="008203EF"/>
    <w:rsid w:val="008206F5"/>
    <w:rsid w:val="00823755"/>
    <w:rsid w:val="00823831"/>
    <w:rsid w:val="00824185"/>
    <w:rsid w:val="0082507E"/>
    <w:rsid w:val="00827B63"/>
    <w:rsid w:val="00827D69"/>
    <w:rsid w:val="00832368"/>
    <w:rsid w:val="008325DF"/>
    <w:rsid w:val="00836B97"/>
    <w:rsid w:val="00837B32"/>
    <w:rsid w:val="00840226"/>
    <w:rsid w:val="00841A81"/>
    <w:rsid w:val="00842052"/>
    <w:rsid w:val="008464E2"/>
    <w:rsid w:val="00846C6C"/>
    <w:rsid w:val="00846EC7"/>
    <w:rsid w:val="00850156"/>
    <w:rsid w:val="0085086D"/>
    <w:rsid w:val="00853496"/>
    <w:rsid w:val="00853783"/>
    <w:rsid w:val="00854F5E"/>
    <w:rsid w:val="00855D0A"/>
    <w:rsid w:val="00856599"/>
    <w:rsid w:val="0085685D"/>
    <w:rsid w:val="00856875"/>
    <w:rsid w:val="00857746"/>
    <w:rsid w:val="00857C91"/>
    <w:rsid w:val="00857D8F"/>
    <w:rsid w:val="00861B78"/>
    <w:rsid w:val="00862312"/>
    <w:rsid w:val="00863530"/>
    <w:rsid w:val="008635DA"/>
    <w:rsid w:val="008656F9"/>
    <w:rsid w:val="00866DE7"/>
    <w:rsid w:val="0086790D"/>
    <w:rsid w:val="00873B5F"/>
    <w:rsid w:val="00874469"/>
    <w:rsid w:val="00876EBE"/>
    <w:rsid w:val="00876EC0"/>
    <w:rsid w:val="00877BE3"/>
    <w:rsid w:val="008838B0"/>
    <w:rsid w:val="0089051F"/>
    <w:rsid w:val="00891A15"/>
    <w:rsid w:val="0089275C"/>
    <w:rsid w:val="00892BCA"/>
    <w:rsid w:val="00892CBA"/>
    <w:rsid w:val="00893FE3"/>
    <w:rsid w:val="00894413"/>
    <w:rsid w:val="00895D8C"/>
    <w:rsid w:val="008968F1"/>
    <w:rsid w:val="00897324"/>
    <w:rsid w:val="008977B8"/>
    <w:rsid w:val="008A16A2"/>
    <w:rsid w:val="008A46EC"/>
    <w:rsid w:val="008A5BF1"/>
    <w:rsid w:val="008A71C6"/>
    <w:rsid w:val="008B069C"/>
    <w:rsid w:val="008B1892"/>
    <w:rsid w:val="008B2F39"/>
    <w:rsid w:val="008B2FEE"/>
    <w:rsid w:val="008B3B71"/>
    <w:rsid w:val="008B4EA2"/>
    <w:rsid w:val="008B506C"/>
    <w:rsid w:val="008B64AB"/>
    <w:rsid w:val="008B6574"/>
    <w:rsid w:val="008B691E"/>
    <w:rsid w:val="008B6B18"/>
    <w:rsid w:val="008C09D3"/>
    <w:rsid w:val="008C12D6"/>
    <w:rsid w:val="008C247C"/>
    <w:rsid w:val="008C25AB"/>
    <w:rsid w:val="008C336B"/>
    <w:rsid w:val="008C401C"/>
    <w:rsid w:val="008C4F41"/>
    <w:rsid w:val="008C631C"/>
    <w:rsid w:val="008C6618"/>
    <w:rsid w:val="008C73F6"/>
    <w:rsid w:val="008C7721"/>
    <w:rsid w:val="008C7723"/>
    <w:rsid w:val="008D2524"/>
    <w:rsid w:val="008D4B7F"/>
    <w:rsid w:val="008D619F"/>
    <w:rsid w:val="008D6F61"/>
    <w:rsid w:val="008D73A8"/>
    <w:rsid w:val="008E13B2"/>
    <w:rsid w:val="008E34EA"/>
    <w:rsid w:val="008E65C5"/>
    <w:rsid w:val="008E6A5F"/>
    <w:rsid w:val="008E6A9D"/>
    <w:rsid w:val="008F0194"/>
    <w:rsid w:val="008F1238"/>
    <w:rsid w:val="008F5F54"/>
    <w:rsid w:val="008F668E"/>
    <w:rsid w:val="008F6FA4"/>
    <w:rsid w:val="008F7630"/>
    <w:rsid w:val="00901258"/>
    <w:rsid w:val="00901394"/>
    <w:rsid w:val="00901CE6"/>
    <w:rsid w:val="00901D05"/>
    <w:rsid w:val="00906556"/>
    <w:rsid w:val="009077D1"/>
    <w:rsid w:val="0091009C"/>
    <w:rsid w:val="00911D33"/>
    <w:rsid w:val="00913EB6"/>
    <w:rsid w:val="0091523D"/>
    <w:rsid w:val="00916BD2"/>
    <w:rsid w:val="00916C3A"/>
    <w:rsid w:val="00917059"/>
    <w:rsid w:val="00917BF3"/>
    <w:rsid w:val="009244D6"/>
    <w:rsid w:val="009250A5"/>
    <w:rsid w:val="00925306"/>
    <w:rsid w:val="00926327"/>
    <w:rsid w:val="009301BD"/>
    <w:rsid w:val="0093085B"/>
    <w:rsid w:val="0093387F"/>
    <w:rsid w:val="00934035"/>
    <w:rsid w:val="00934CC3"/>
    <w:rsid w:val="00936008"/>
    <w:rsid w:val="0093728C"/>
    <w:rsid w:val="00937D22"/>
    <w:rsid w:val="0094014A"/>
    <w:rsid w:val="009436AF"/>
    <w:rsid w:val="0094383D"/>
    <w:rsid w:val="00943C09"/>
    <w:rsid w:val="00944290"/>
    <w:rsid w:val="00945136"/>
    <w:rsid w:val="009508C2"/>
    <w:rsid w:val="00950FE0"/>
    <w:rsid w:val="00951A33"/>
    <w:rsid w:val="00951DA2"/>
    <w:rsid w:val="00952104"/>
    <w:rsid w:val="00952E8D"/>
    <w:rsid w:val="00953195"/>
    <w:rsid w:val="00953255"/>
    <w:rsid w:val="009539AA"/>
    <w:rsid w:val="00956DF6"/>
    <w:rsid w:val="00956E33"/>
    <w:rsid w:val="00957428"/>
    <w:rsid w:val="0096043D"/>
    <w:rsid w:val="00965578"/>
    <w:rsid w:val="009706B2"/>
    <w:rsid w:val="00970A0C"/>
    <w:rsid w:val="00971EC4"/>
    <w:rsid w:val="00973D8F"/>
    <w:rsid w:val="00974038"/>
    <w:rsid w:val="009744DE"/>
    <w:rsid w:val="00975E06"/>
    <w:rsid w:val="0097681F"/>
    <w:rsid w:val="009804F8"/>
    <w:rsid w:val="0098221A"/>
    <w:rsid w:val="0098250C"/>
    <w:rsid w:val="00983714"/>
    <w:rsid w:val="0098523C"/>
    <w:rsid w:val="00985703"/>
    <w:rsid w:val="00985C8B"/>
    <w:rsid w:val="0098660A"/>
    <w:rsid w:val="00986D0D"/>
    <w:rsid w:val="00990B59"/>
    <w:rsid w:val="00991A9C"/>
    <w:rsid w:val="009929EE"/>
    <w:rsid w:val="0099726A"/>
    <w:rsid w:val="00997E59"/>
    <w:rsid w:val="009A0DCA"/>
    <w:rsid w:val="009A2046"/>
    <w:rsid w:val="009A3AD8"/>
    <w:rsid w:val="009A3CBC"/>
    <w:rsid w:val="009A3DC0"/>
    <w:rsid w:val="009A70D7"/>
    <w:rsid w:val="009A7834"/>
    <w:rsid w:val="009B037C"/>
    <w:rsid w:val="009B175A"/>
    <w:rsid w:val="009B4765"/>
    <w:rsid w:val="009B5A06"/>
    <w:rsid w:val="009B6F43"/>
    <w:rsid w:val="009C0438"/>
    <w:rsid w:val="009C11B7"/>
    <w:rsid w:val="009C43A2"/>
    <w:rsid w:val="009C4CE9"/>
    <w:rsid w:val="009C5526"/>
    <w:rsid w:val="009C6D45"/>
    <w:rsid w:val="009D24C2"/>
    <w:rsid w:val="009D2FBC"/>
    <w:rsid w:val="009D33EA"/>
    <w:rsid w:val="009D3CC7"/>
    <w:rsid w:val="009E0053"/>
    <w:rsid w:val="009E04B5"/>
    <w:rsid w:val="009E12A0"/>
    <w:rsid w:val="009E1FFE"/>
    <w:rsid w:val="009E4420"/>
    <w:rsid w:val="009E5411"/>
    <w:rsid w:val="009E551F"/>
    <w:rsid w:val="009E5526"/>
    <w:rsid w:val="009E63D5"/>
    <w:rsid w:val="009E658F"/>
    <w:rsid w:val="009E6E45"/>
    <w:rsid w:val="009E7B04"/>
    <w:rsid w:val="009F136D"/>
    <w:rsid w:val="009F1C75"/>
    <w:rsid w:val="009F2F89"/>
    <w:rsid w:val="009F3DEA"/>
    <w:rsid w:val="009F4746"/>
    <w:rsid w:val="009F764F"/>
    <w:rsid w:val="00A01F29"/>
    <w:rsid w:val="00A0240D"/>
    <w:rsid w:val="00A028E2"/>
    <w:rsid w:val="00A02DF5"/>
    <w:rsid w:val="00A03D3A"/>
    <w:rsid w:val="00A04B2A"/>
    <w:rsid w:val="00A04CE6"/>
    <w:rsid w:val="00A04FC7"/>
    <w:rsid w:val="00A059A9"/>
    <w:rsid w:val="00A07B61"/>
    <w:rsid w:val="00A11A85"/>
    <w:rsid w:val="00A13ADB"/>
    <w:rsid w:val="00A155E5"/>
    <w:rsid w:val="00A161F1"/>
    <w:rsid w:val="00A17135"/>
    <w:rsid w:val="00A17C0C"/>
    <w:rsid w:val="00A20A72"/>
    <w:rsid w:val="00A20B3E"/>
    <w:rsid w:val="00A20FCF"/>
    <w:rsid w:val="00A22175"/>
    <w:rsid w:val="00A22C29"/>
    <w:rsid w:val="00A23124"/>
    <w:rsid w:val="00A235C6"/>
    <w:rsid w:val="00A24406"/>
    <w:rsid w:val="00A273CC"/>
    <w:rsid w:val="00A27F92"/>
    <w:rsid w:val="00A30595"/>
    <w:rsid w:val="00A31158"/>
    <w:rsid w:val="00A318EC"/>
    <w:rsid w:val="00A32D14"/>
    <w:rsid w:val="00A33A72"/>
    <w:rsid w:val="00A33B60"/>
    <w:rsid w:val="00A348EB"/>
    <w:rsid w:val="00A37835"/>
    <w:rsid w:val="00A37B03"/>
    <w:rsid w:val="00A41898"/>
    <w:rsid w:val="00A431A4"/>
    <w:rsid w:val="00A4456F"/>
    <w:rsid w:val="00A44721"/>
    <w:rsid w:val="00A467C0"/>
    <w:rsid w:val="00A50CEB"/>
    <w:rsid w:val="00A51013"/>
    <w:rsid w:val="00A52105"/>
    <w:rsid w:val="00A538D4"/>
    <w:rsid w:val="00A54DC6"/>
    <w:rsid w:val="00A54FAF"/>
    <w:rsid w:val="00A575EA"/>
    <w:rsid w:val="00A57B84"/>
    <w:rsid w:val="00A67222"/>
    <w:rsid w:val="00A723A1"/>
    <w:rsid w:val="00A72A53"/>
    <w:rsid w:val="00A7322B"/>
    <w:rsid w:val="00A74077"/>
    <w:rsid w:val="00A747F8"/>
    <w:rsid w:val="00A80F38"/>
    <w:rsid w:val="00A812F6"/>
    <w:rsid w:val="00A83DC9"/>
    <w:rsid w:val="00A83E2E"/>
    <w:rsid w:val="00A8450D"/>
    <w:rsid w:val="00A84912"/>
    <w:rsid w:val="00A85D9B"/>
    <w:rsid w:val="00A86AC6"/>
    <w:rsid w:val="00A87AE9"/>
    <w:rsid w:val="00A932E6"/>
    <w:rsid w:val="00A93506"/>
    <w:rsid w:val="00A9683A"/>
    <w:rsid w:val="00A97592"/>
    <w:rsid w:val="00A976CD"/>
    <w:rsid w:val="00AA07CD"/>
    <w:rsid w:val="00AA09DA"/>
    <w:rsid w:val="00AA40B6"/>
    <w:rsid w:val="00AA477F"/>
    <w:rsid w:val="00AA5CEE"/>
    <w:rsid w:val="00AA634A"/>
    <w:rsid w:val="00AA7135"/>
    <w:rsid w:val="00AB458B"/>
    <w:rsid w:val="00AB5B56"/>
    <w:rsid w:val="00AB6646"/>
    <w:rsid w:val="00AB6B56"/>
    <w:rsid w:val="00AC2CAB"/>
    <w:rsid w:val="00AC5A5D"/>
    <w:rsid w:val="00AC6B7F"/>
    <w:rsid w:val="00AD261B"/>
    <w:rsid w:val="00AD2D04"/>
    <w:rsid w:val="00AD2F1F"/>
    <w:rsid w:val="00AD45DA"/>
    <w:rsid w:val="00AD7439"/>
    <w:rsid w:val="00AE01AF"/>
    <w:rsid w:val="00AE478F"/>
    <w:rsid w:val="00AE4949"/>
    <w:rsid w:val="00AE5BEA"/>
    <w:rsid w:val="00AE64C4"/>
    <w:rsid w:val="00AE705F"/>
    <w:rsid w:val="00AF0279"/>
    <w:rsid w:val="00AF0E99"/>
    <w:rsid w:val="00AF22CF"/>
    <w:rsid w:val="00AF290A"/>
    <w:rsid w:val="00AF2AB7"/>
    <w:rsid w:val="00AF4479"/>
    <w:rsid w:val="00AF47D1"/>
    <w:rsid w:val="00AF7A19"/>
    <w:rsid w:val="00B00129"/>
    <w:rsid w:val="00B00E33"/>
    <w:rsid w:val="00B010D6"/>
    <w:rsid w:val="00B01B3C"/>
    <w:rsid w:val="00B0240B"/>
    <w:rsid w:val="00B0365A"/>
    <w:rsid w:val="00B047F5"/>
    <w:rsid w:val="00B0796F"/>
    <w:rsid w:val="00B10415"/>
    <w:rsid w:val="00B1166C"/>
    <w:rsid w:val="00B1177E"/>
    <w:rsid w:val="00B1218D"/>
    <w:rsid w:val="00B13F1B"/>
    <w:rsid w:val="00B16E75"/>
    <w:rsid w:val="00B21BA3"/>
    <w:rsid w:val="00B25C52"/>
    <w:rsid w:val="00B33AA0"/>
    <w:rsid w:val="00B3473B"/>
    <w:rsid w:val="00B355E8"/>
    <w:rsid w:val="00B36705"/>
    <w:rsid w:val="00B41D38"/>
    <w:rsid w:val="00B420CA"/>
    <w:rsid w:val="00B42856"/>
    <w:rsid w:val="00B43F5E"/>
    <w:rsid w:val="00B443AD"/>
    <w:rsid w:val="00B4550F"/>
    <w:rsid w:val="00B45C9B"/>
    <w:rsid w:val="00B45FBC"/>
    <w:rsid w:val="00B476C0"/>
    <w:rsid w:val="00B513B4"/>
    <w:rsid w:val="00B5168B"/>
    <w:rsid w:val="00B52256"/>
    <w:rsid w:val="00B52302"/>
    <w:rsid w:val="00B52BF5"/>
    <w:rsid w:val="00B52E41"/>
    <w:rsid w:val="00B5303B"/>
    <w:rsid w:val="00B53C52"/>
    <w:rsid w:val="00B55F39"/>
    <w:rsid w:val="00B56F93"/>
    <w:rsid w:val="00B575C6"/>
    <w:rsid w:val="00B60693"/>
    <w:rsid w:val="00B627A8"/>
    <w:rsid w:val="00B6552E"/>
    <w:rsid w:val="00B66DEA"/>
    <w:rsid w:val="00B66F30"/>
    <w:rsid w:val="00B6736D"/>
    <w:rsid w:val="00B676FC"/>
    <w:rsid w:val="00B679F8"/>
    <w:rsid w:val="00B67B44"/>
    <w:rsid w:val="00B70586"/>
    <w:rsid w:val="00B705F3"/>
    <w:rsid w:val="00B73419"/>
    <w:rsid w:val="00B75A0D"/>
    <w:rsid w:val="00B76D6D"/>
    <w:rsid w:val="00B76F26"/>
    <w:rsid w:val="00B801CA"/>
    <w:rsid w:val="00B805DE"/>
    <w:rsid w:val="00B80902"/>
    <w:rsid w:val="00B81BF4"/>
    <w:rsid w:val="00B81F0E"/>
    <w:rsid w:val="00B827B8"/>
    <w:rsid w:val="00B84E08"/>
    <w:rsid w:val="00B84E71"/>
    <w:rsid w:val="00B865D0"/>
    <w:rsid w:val="00B86A9C"/>
    <w:rsid w:val="00B870AB"/>
    <w:rsid w:val="00B90CA0"/>
    <w:rsid w:val="00B91AFD"/>
    <w:rsid w:val="00B92078"/>
    <w:rsid w:val="00B92D29"/>
    <w:rsid w:val="00B932F4"/>
    <w:rsid w:val="00B937A6"/>
    <w:rsid w:val="00B93D54"/>
    <w:rsid w:val="00B947E2"/>
    <w:rsid w:val="00B94F9B"/>
    <w:rsid w:val="00B95AA5"/>
    <w:rsid w:val="00B96434"/>
    <w:rsid w:val="00B97AE4"/>
    <w:rsid w:val="00BA0694"/>
    <w:rsid w:val="00BA0EB0"/>
    <w:rsid w:val="00BA2144"/>
    <w:rsid w:val="00BA23F3"/>
    <w:rsid w:val="00BA28D9"/>
    <w:rsid w:val="00BA6FF9"/>
    <w:rsid w:val="00BA7108"/>
    <w:rsid w:val="00BA73F3"/>
    <w:rsid w:val="00BB031A"/>
    <w:rsid w:val="00BB0FC3"/>
    <w:rsid w:val="00BB1458"/>
    <w:rsid w:val="00BB14FE"/>
    <w:rsid w:val="00BB1794"/>
    <w:rsid w:val="00BB1BAD"/>
    <w:rsid w:val="00BB2050"/>
    <w:rsid w:val="00BB2125"/>
    <w:rsid w:val="00BB32AD"/>
    <w:rsid w:val="00BB3465"/>
    <w:rsid w:val="00BB4686"/>
    <w:rsid w:val="00BB5161"/>
    <w:rsid w:val="00BB6E01"/>
    <w:rsid w:val="00BB7719"/>
    <w:rsid w:val="00BB78C9"/>
    <w:rsid w:val="00BB7A8F"/>
    <w:rsid w:val="00BB7EDA"/>
    <w:rsid w:val="00BC0734"/>
    <w:rsid w:val="00BC1AA6"/>
    <w:rsid w:val="00BC38DC"/>
    <w:rsid w:val="00BC3EA3"/>
    <w:rsid w:val="00BC4219"/>
    <w:rsid w:val="00BC4961"/>
    <w:rsid w:val="00BC58A8"/>
    <w:rsid w:val="00BC5D0F"/>
    <w:rsid w:val="00BC6B2E"/>
    <w:rsid w:val="00BC72B0"/>
    <w:rsid w:val="00BC7AA9"/>
    <w:rsid w:val="00BC7E85"/>
    <w:rsid w:val="00BD0349"/>
    <w:rsid w:val="00BD130C"/>
    <w:rsid w:val="00BD1CBD"/>
    <w:rsid w:val="00BD3BCC"/>
    <w:rsid w:val="00BD512B"/>
    <w:rsid w:val="00BD648C"/>
    <w:rsid w:val="00BD783F"/>
    <w:rsid w:val="00BD7A25"/>
    <w:rsid w:val="00BD7CDA"/>
    <w:rsid w:val="00BE03EC"/>
    <w:rsid w:val="00BE068B"/>
    <w:rsid w:val="00BE0779"/>
    <w:rsid w:val="00BE0998"/>
    <w:rsid w:val="00BE0D18"/>
    <w:rsid w:val="00BE0E00"/>
    <w:rsid w:val="00BE20FC"/>
    <w:rsid w:val="00BE2D15"/>
    <w:rsid w:val="00BE4732"/>
    <w:rsid w:val="00BE4D6C"/>
    <w:rsid w:val="00BE58FC"/>
    <w:rsid w:val="00BE59C3"/>
    <w:rsid w:val="00BE7041"/>
    <w:rsid w:val="00BE739E"/>
    <w:rsid w:val="00BE7582"/>
    <w:rsid w:val="00BF035F"/>
    <w:rsid w:val="00BF1265"/>
    <w:rsid w:val="00BF50F7"/>
    <w:rsid w:val="00BF761F"/>
    <w:rsid w:val="00BF78B7"/>
    <w:rsid w:val="00C00A68"/>
    <w:rsid w:val="00C05ACE"/>
    <w:rsid w:val="00C06293"/>
    <w:rsid w:val="00C067A6"/>
    <w:rsid w:val="00C11C79"/>
    <w:rsid w:val="00C124F5"/>
    <w:rsid w:val="00C16F95"/>
    <w:rsid w:val="00C231AE"/>
    <w:rsid w:val="00C24B5A"/>
    <w:rsid w:val="00C24E73"/>
    <w:rsid w:val="00C256BD"/>
    <w:rsid w:val="00C264AA"/>
    <w:rsid w:val="00C2707C"/>
    <w:rsid w:val="00C274CB"/>
    <w:rsid w:val="00C3088B"/>
    <w:rsid w:val="00C30A13"/>
    <w:rsid w:val="00C32696"/>
    <w:rsid w:val="00C33AD4"/>
    <w:rsid w:val="00C3496A"/>
    <w:rsid w:val="00C34B3C"/>
    <w:rsid w:val="00C35D19"/>
    <w:rsid w:val="00C35DC1"/>
    <w:rsid w:val="00C369C4"/>
    <w:rsid w:val="00C370D2"/>
    <w:rsid w:val="00C37215"/>
    <w:rsid w:val="00C40915"/>
    <w:rsid w:val="00C43887"/>
    <w:rsid w:val="00C43FEA"/>
    <w:rsid w:val="00C441C6"/>
    <w:rsid w:val="00C46A5D"/>
    <w:rsid w:val="00C47623"/>
    <w:rsid w:val="00C503A1"/>
    <w:rsid w:val="00C534C9"/>
    <w:rsid w:val="00C56716"/>
    <w:rsid w:val="00C607B7"/>
    <w:rsid w:val="00C60F1B"/>
    <w:rsid w:val="00C62834"/>
    <w:rsid w:val="00C63175"/>
    <w:rsid w:val="00C636E8"/>
    <w:rsid w:val="00C63930"/>
    <w:rsid w:val="00C65B1E"/>
    <w:rsid w:val="00C71011"/>
    <w:rsid w:val="00C72165"/>
    <w:rsid w:val="00C72C42"/>
    <w:rsid w:val="00C73CAA"/>
    <w:rsid w:val="00C7450F"/>
    <w:rsid w:val="00C74FBE"/>
    <w:rsid w:val="00C760D1"/>
    <w:rsid w:val="00C77457"/>
    <w:rsid w:val="00C80548"/>
    <w:rsid w:val="00C807AF"/>
    <w:rsid w:val="00C80D22"/>
    <w:rsid w:val="00C80D39"/>
    <w:rsid w:val="00C80F52"/>
    <w:rsid w:val="00C81627"/>
    <w:rsid w:val="00C82018"/>
    <w:rsid w:val="00C82AB9"/>
    <w:rsid w:val="00C82CE7"/>
    <w:rsid w:val="00C83BA1"/>
    <w:rsid w:val="00C90490"/>
    <w:rsid w:val="00C91C8C"/>
    <w:rsid w:val="00C93271"/>
    <w:rsid w:val="00C93A8C"/>
    <w:rsid w:val="00C93AC8"/>
    <w:rsid w:val="00C947F2"/>
    <w:rsid w:val="00C9600D"/>
    <w:rsid w:val="00C961AF"/>
    <w:rsid w:val="00C96959"/>
    <w:rsid w:val="00CA15C5"/>
    <w:rsid w:val="00CA26D3"/>
    <w:rsid w:val="00CA2CFC"/>
    <w:rsid w:val="00CA3C9D"/>
    <w:rsid w:val="00CA455D"/>
    <w:rsid w:val="00CA52A3"/>
    <w:rsid w:val="00CA6209"/>
    <w:rsid w:val="00CA6788"/>
    <w:rsid w:val="00CA6FD8"/>
    <w:rsid w:val="00CA70DE"/>
    <w:rsid w:val="00CB0FBC"/>
    <w:rsid w:val="00CB2320"/>
    <w:rsid w:val="00CB23F9"/>
    <w:rsid w:val="00CB2D6B"/>
    <w:rsid w:val="00CB57D3"/>
    <w:rsid w:val="00CC00CA"/>
    <w:rsid w:val="00CC0141"/>
    <w:rsid w:val="00CC0191"/>
    <w:rsid w:val="00CC165F"/>
    <w:rsid w:val="00CC2233"/>
    <w:rsid w:val="00CC3E1F"/>
    <w:rsid w:val="00CC4DEA"/>
    <w:rsid w:val="00CC6DF6"/>
    <w:rsid w:val="00CC6E1D"/>
    <w:rsid w:val="00CC7B7A"/>
    <w:rsid w:val="00CD13A7"/>
    <w:rsid w:val="00CD21EE"/>
    <w:rsid w:val="00CD2306"/>
    <w:rsid w:val="00CD436F"/>
    <w:rsid w:val="00CD4A22"/>
    <w:rsid w:val="00CD5D6B"/>
    <w:rsid w:val="00CD6445"/>
    <w:rsid w:val="00CD7A3B"/>
    <w:rsid w:val="00CE1426"/>
    <w:rsid w:val="00CE41F2"/>
    <w:rsid w:val="00CE4629"/>
    <w:rsid w:val="00CE4B1A"/>
    <w:rsid w:val="00CE7CD8"/>
    <w:rsid w:val="00CF2D02"/>
    <w:rsid w:val="00CF312A"/>
    <w:rsid w:val="00CF5231"/>
    <w:rsid w:val="00CF526C"/>
    <w:rsid w:val="00CF7C82"/>
    <w:rsid w:val="00D002CA"/>
    <w:rsid w:val="00D0175F"/>
    <w:rsid w:val="00D020D5"/>
    <w:rsid w:val="00D02119"/>
    <w:rsid w:val="00D021BD"/>
    <w:rsid w:val="00D038B0"/>
    <w:rsid w:val="00D0442B"/>
    <w:rsid w:val="00D050C9"/>
    <w:rsid w:val="00D05EA6"/>
    <w:rsid w:val="00D0657D"/>
    <w:rsid w:val="00D073FA"/>
    <w:rsid w:val="00D0745F"/>
    <w:rsid w:val="00D10301"/>
    <w:rsid w:val="00D10EFE"/>
    <w:rsid w:val="00D1225A"/>
    <w:rsid w:val="00D2022B"/>
    <w:rsid w:val="00D21D03"/>
    <w:rsid w:val="00D2359F"/>
    <w:rsid w:val="00D24926"/>
    <w:rsid w:val="00D256C0"/>
    <w:rsid w:val="00D2571A"/>
    <w:rsid w:val="00D25E86"/>
    <w:rsid w:val="00D26384"/>
    <w:rsid w:val="00D27DEA"/>
    <w:rsid w:val="00D30AB1"/>
    <w:rsid w:val="00D30FF6"/>
    <w:rsid w:val="00D31D33"/>
    <w:rsid w:val="00D32231"/>
    <w:rsid w:val="00D33008"/>
    <w:rsid w:val="00D3328E"/>
    <w:rsid w:val="00D35ACC"/>
    <w:rsid w:val="00D36345"/>
    <w:rsid w:val="00D36806"/>
    <w:rsid w:val="00D37867"/>
    <w:rsid w:val="00D40011"/>
    <w:rsid w:val="00D41038"/>
    <w:rsid w:val="00D42856"/>
    <w:rsid w:val="00D44F69"/>
    <w:rsid w:val="00D47994"/>
    <w:rsid w:val="00D50254"/>
    <w:rsid w:val="00D50442"/>
    <w:rsid w:val="00D506F4"/>
    <w:rsid w:val="00D53AFC"/>
    <w:rsid w:val="00D55064"/>
    <w:rsid w:val="00D55731"/>
    <w:rsid w:val="00D56337"/>
    <w:rsid w:val="00D565B1"/>
    <w:rsid w:val="00D62CC4"/>
    <w:rsid w:val="00D64794"/>
    <w:rsid w:val="00D655B8"/>
    <w:rsid w:val="00D72ED5"/>
    <w:rsid w:val="00D750A8"/>
    <w:rsid w:val="00D75D2E"/>
    <w:rsid w:val="00D75F5F"/>
    <w:rsid w:val="00D778B6"/>
    <w:rsid w:val="00D820A4"/>
    <w:rsid w:val="00D83050"/>
    <w:rsid w:val="00D8463A"/>
    <w:rsid w:val="00D846C4"/>
    <w:rsid w:val="00D85DC3"/>
    <w:rsid w:val="00D90EEE"/>
    <w:rsid w:val="00D90F06"/>
    <w:rsid w:val="00D91565"/>
    <w:rsid w:val="00D948CF"/>
    <w:rsid w:val="00D94C77"/>
    <w:rsid w:val="00D9595D"/>
    <w:rsid w:val="00D9761A"/>
    <w:rsid w:val="00DA00B4"/>
    <w:rsid w:val="00DA0870"/>
    <w:rsid w:val="00DA14CF"/>
    <w:rsid w:val="00DA3D67"/>
    <w:rsid w:val="00DA561E"/>
    <w:rsid w:val="00DB1462"/>
    <w:rsid w:val="00DB183E"/>
    <w:rsid w:val="00DB3472"/>
    <w:rsid w:val="00DB53A8"/>
    <w:rsid w:val="00DB5D1A"/>
    <w:rsid w:val="00DB5D5C"/>
    <w:rsid w:val="00DB67C8"/>
    <w:rsid w:val="00DB73AE"/>
    <w:rsid w:val="00DC0E13"/>
    <w:rsid w:val="00DC2CF7"/>
    <w:rsid w:val="00DC4641"/>
    <w:rsid w:val="00DC5266"/>
    <w:rsid w:val="00DC6D9A"/>
    <w:rsid w:val="00DC73A8"/>
    <w:rsid w:val="00DD17F2"/>
    <w:rsid w:val="00DD1896"/>
    <w:rsid w:val="00DD226A"/>
    <w:rsid w:val="00DD2B78"/>
    <w:rsid w:val="00DD30ED"/>
    <w:rsid w:val="00DD4315"/>
    <w:rsid w:val="00DD4414"/>
    <w:rsid w:val="00DD474A"/>
    <w:rsid w:val="00DD4B1B"/>
    <w:rsid w:val="00DD5D38"/>
    <w:rsid w:val="00DE07C7"/>
    <w:rsid w:val="00DE3122"/>
    <w:rsid w:val="00DE57A3"/>
    <w:rsid w:val="00DE6724"/>
    <w:rsid w:val="00DE70F8"/>
    <w:rsid w:val="00DF0EF0"/>
    <w:rsid w:val="00DF0F2E"/>
    <w:rsid w:val="00DF23DD"/>
    <w:rsid w:val="00DF2C28"/>
    <w:rsid w:val="00DF3927"/>
    <w:rsid w:val="00DF3A3F"/>
    <w:rsid w:val="00DF3A40"/>
    <w:rsid w:val="00DF3A69"/>
    <w:rsid w:val="00DF3F8E"/>
    <w:rsid w:val="00DF41A8"/>
    <w:rsid w:val="00DF5EF8"/>
    <w:rsid w:val="00DF62B8"/>
    <w:rsid w:val="00E00B6E"/>
    <w:rsid w:val="00E010AD"/>
    <w:rsid w:val="00E01891"/>
    <w:rsid w:val="00E03F8B"/>
    <w:rsid w:val="00E04E2B"/>
    <w:rsid w:val="00E0566E"/>
    <w:rsid w:val="00E1080E"/>
    <w:rsid w:val="00E13687"/>
    <w:rsid w:val="00E146F8"/>
    <w:rsid w:val="00E15197"/>
    <w:rsid w:val="00E1580B"/>
    <w:rsid w:val="00E1724C"/>
    <w:rsid w:val="00E17633"/>
    <w:rsid w:val="00E178F2"/>
    <w:rsid w:val="00E2287B"/>
    <w:rsid w:val="00E237BD"/>
    <w:rsid w:val="00E25EFF"/>
    <w:rsid w:val="00E27CF0"/>
    <w:rsid w:val="00E30D5E"/>
    <w:rsid w:val="00E32D30"/>
    <w:rsid w:val="00E33114"/>
    <w:rsid w:val="00E35D0A"/>
    <w:rsid w:val="00E35FA5"/>
    <w:rsid w:val="00E36FCA"/>
    <w:rsid w:val="00E40697"/>
    <w:rsid w:val="00E41A56"/>
    <w:rsid w:val="00E41CA6"/>
    <w:rsid w:val="00E43CFD"/>
    <w:rsid w:val="00E449AA"/>
    <w:rsid w:val="00E45618"/>
    <w:rsid w:val="00E4579C"/>
    <w:rsid w:val="00E45E64"/>
    <w:rsid w:val="00E46B64"/>
    <w:rsid w:val="00E471E5"/>
    <w:rsid w:val="00E47938"/>
    <w:rsid w:val="00E52EB8"/>
    <w:rsid w:val="00E54744"/>
    <w:rsid w:val="00E54DE7"/>
    <w:rsid w:val="00E56C3E"/>
    <w:rsid w:val="00E5718D"/>
    <w:rsid w:val="00E57D64"/>
    <w:rsid w:val="00E60276"/>
    <w:rsid w:val="00E608A8"/>
    <w:rsid w:val="00E64F79"/>
    <w:rsid w:val="00E65B34"/>
    <w:rsid w:val="00E66FD8"/>
    <w:rsid w:val="00E70F69"/>
    <w:rsid w:val="00E7603F"/>
    <w:rsid w:val="00E7671E"/>
    <w:rsid w:val="00E8229C"/>
    <w:rsid w:val="00E83056"/>
    <w:rsid w:val="00E86504"/>
    <w:rsid w:val="00E86677"/>
    <w:rsid w:val="00E871D2"/>
    <w:rsid w:val="00E87F18"/>
    <w:rsid w:val="00E91CAA"/>
    <w:rsid w:val="00E920BD"/>
    <w:rsid w:val="00E92994"/>
    <w:rsid w:val="00E93BDB"/>
    <w:rsid w:val="00E94003"/>
    <w:rsid w:val="00E9451F"/>
    <w:rsid w:val="00E94BF9"/>
    <w:rsid w:val="00E94C97"/>
    <w:rsid w:val="00E958CD"/>
    <w:rsid w:val="00E965CC"/>
    <w:rsid w:val="00E96713"/>
    <w:rsid w:val="00E97E41"/>
    <w:rsid w:val="00EA1466"/>
    <w:rsid w:val="00EA14A0"/>
    <w:rsid w:val="00EA17F3"/>
    <w:rsid w:val="00EA6052"/>
    <w:rsid w:val="00EA6AAF"/>
    <w:rsid w:val="00EA764C"/>
    <w:rsid w:val="00EB06F0"/>
    <w:rsid w:val="00EB0D3A"/>
    <w:rsid w:val="00EB2C69"/>
    <w:rsid w:val="00EB311E"/>
    <w:rsid w:val="00EB403F"/>
    <w:rsid w:val="00EB40BB"/>
    <w:rsid w:val="00EB5254"/>
    <w:rsid w:val="00EB6893"/>
    <w:rsid w:val="00EB6D7F"/>
    <w:rsid w:val="00EB6DDC"/>
    <w:rsid w:val="00EB6EB2"/>
    <w:rsid w:val="00EB7CFB"/>
    <w:rsid w:val="00EC203D"/>
    <w:rsid w:val="00EC28C8"/>
    <w:rsid w:val="00EC38ED"/>
    <w:rsid w:val="00EC6540"/>
    <w:rsid w:val="00ED10A0"/>
    <w:rsid w:val="00ED13CC"/>
    <w:rsid w:val="00ED1B83"/>
    <w:rsid w:val="00ED2CF2"/>
    <w:rsid w:val="00ED4FAB"/>
    <w:rsid w:val="00ED60B2"/>
    <w:rsid w:val="00ED7A82"/>
    <w:rsid w:val="00EE050F"/>
    <w:rsid w:val="00EE2CAA"/>
    <w:rsid w:val="00EE2D20"/>
    <w:rsid w:val="00EE49A8"/>
    <w:rsid w:val="00EE6A8B"/>
    <w:rsid w:val="00EE78A9"/>
    <w:rsid w:val="00EE7F59"/>
    <w:rsid w:val="00EF19C1"/>
    <w:rsid w:val="00EF1BCB"/>
    <w:rsid w:val="00EF2D2F"/>
    <w:rsid w:val="00EF4ED9"/>
    <w:rsid w:val="00EF566A"/>
    <w:rsid w:val="00EF57C1"/>
    <w:rsid w:val="00EF5C17"/>
    <w:rsid w:val="00F0030D"/>
    <w:rsid w:val="00F02EAE"/>
    <w:rsid w:val="00F05394"/>
    <w:rsid w:val="00F06FB5"/>
    <w:rsid w:val="00F11589"/>
    <w:rsid w:val="00F139C0"/>
    <w:rsid w:val="00F16AB6"/>
    <w:rsid w:val="00F17BB0"/>
    <w:rsid w:val="00F20BA2"/>
    <w:rsid w:val="00F215D5"/>
    <w:rsid w:val="00F253BA"/>
    <w:rsid w:val="00F25703"/>
    <w:rsid w:val="00F2695F"/>
    <w:rsid w:val="00F26D66"/>
    <w:rsid w:val="00F26E75"/>
    <w:rsid w:val="00F27986"/>
    <w:rsid w:val="00F315AE"/>
    <w:rsid w:val="00F33450"/>
    <w:rsid w:val="00F34EF4"/>
    <w:rsid w:val="00F3765B"/>
    <w:rsid w:val="00F37F1F"/>
    <w:rsid w:val="00F40470"/>
    <w:rsid w:val="00F41983"/>
    <w:rsid w:val="00F41F3C"/>
    <w:rsid w:val="00F4415D"/>
    <w:rsid w:val="00F44D93"/>
    <w:rsid w:val="00F51C2C"/>
    <w:rsid w:val="00F540FF"/>
    <w:rsid w:val="00F55AB2"/>
    <w:rsid w:val="00F57A60"/>
    <w:rsid w:val="00F57CEC"/>
    <w:rsid w:val="00F64136"/>
    <w:rsid w:val="00F65F81"/>
    <w:rsid w:val="00F6658A"/>
    <w:rsid w:val="00F66861"/>
    <w:rsid w:val="00F66CA0"/>
    <w:rsid w:val="00F6734A"/>
    <w:rsid w:val="00F67D2F"/>
    <w:rsid w:val="00F710C2"/>
    <w:rsid w:val="00F71D19"/>
    <w:rsid w:val="00F72192"/>
    <w:rsid w:val="00F72C40"/>
    <w:rsid w:val="00F74DC7"/>
    <w:rsid w:val="00F759F7"/>
    <w:rsid w:val="00F75C7A"/>
    <w:rsid w:val="00F76D6D"/>
    <w:rsid w:val="00F77216"/>
    <w:rsid w:val="00F77D5F"/>
    <w:rsid w:val="00F8054E"/>
    <w:rsid w:val="00F80569"/>
    <w:rsid w:val="00F8120D"/>
    <w:rsid w:val="00F82734"/>
    <w:rsid w:val="00F8284D"/>
    <w:rsid w:val="00F82D80"/>
    <w:rsid w:val="00F8578D"/>
    <w:rsid w:val="00F864D6"/>
    <w:rsid w:val="00F864EB"/>
    <w:rsid w:val="00F91ECD"/>
    <w:rsid w:val="00F92FA9"/>
    <w:rsid w:val="00F94B93"/>
    <w:rsid w:val="00F962C1"/>
    <w:rsid w:val="00F96303"/>
    <w:rsid w:val="00F965A0"/>
    <w:rsid w:val="00F96806"/>
    <w:rsid w:val="00F97EF8"/>
    <w:rsid w:val="00FA049D"/>
    <w:rsid w:val="00FA2627"/>
    <w:rsid w:val="00FA3D81"/>
    <w:rsid w:val="00FA6CF6"/>
    <w:rsid w:val="00FB33CB"/>
    <w:rsid w:val="00FB3734"/>
    <w:rsid w:val="00FB5146"/>
    <w:rsid w:val="00FB5F4C"/>
    <w:rsid w:val="00FB6A44"/>
    <w:rsid w:val="00FB7014"/>
    <w:rsid w:val="00FC0463"/>
    <w:rsid w:val="00FC0F35"/>
    <w:rsid w:val="00FC1754"/>
    <w:rsid w:val="00FC1C76"/>
    <w:rsid w:val="00FC200D"/>
    <w:rsid w:val="00FC3010"/>
    <w:rsid w:val="00FC375A"/>
    <w:rsid w:val="00FC5B81"/>
    <w:rsid w:val="00FC6373"/>
    <w:rsid w:val="00FC64FE"/>
    <w:rsid w:val="00FD06E1"/>
    <w:rsid w:val="00FD102A"/>
    <w:rsid w:val="00FD1AB3"/>
    <w:rsid w:val="00FD1C2F"/>
    <w:rsid w:val="00FD27B6"/>
    <w:rsid w:val="00FD35C4"/>
    <w:rsid w:val="00FD43CF"/>
    <w:rsid w:val="00FD4401"/>
    <w:rsid w:val="00FD62D4"/>
    <w:rsid w:val="00FD6EC9"/>
    <w:rsid w:val="00FD71B1"/>
    <w:rsid w:val="00FE03DD"/>
    <w:rsid w:val="00FE0FC3"/>
    <w:rsid w:val="00FE2EE3"/>
    <w:rsid w:val="00FE4978"/>
    <w:rsid w:val="00FE4B87"/>
    <w:rsid w:val="00FE70B4"/>
    <w:rsid w:val="00FF08C6"/>
    <w:rsid w:val="00FF2AFF"/>
    <w:rsid w:val="00FF45C5"/>
    <w:rsid w:val="00FF46AE"/>
    <w:rsid w:val="00FF4E25"/>
    <w:rsid w:val="00FF68CA"/>
    <w:rsid w:val="00FF6A81"/>
    <w:rsid w:val="00FF6E96"/>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31A"/>
  </w:style>
  <w:style w:type="paragraph" w:styleId="3">
    <w:name w:val="heading 3"/>
    <w:basedOn w:val="a"/>
    <w:next w:val="a"/>
    <w:link w:val="30"/>
    <w:uiPriority w:val="9"/>
    <w:semiHidden/>
    <w:unhideWhenUsed/>
    <w:qFormat/>
    <w:rsid w:val="00A318E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Level 2 - a,Level 2 - a1,Level 2 - a2,Level 2 - a11,Level 2 - a3,Level 2 - a4,Level 2 - a5,Level 2 - a6,Level 2 - a12,Level 2 - a21,Level 2 - a31,Level 2 - a41,Level 2 - a51,Level 2 - a7,Level 2 - a13,Level 2 - a22,Level 2 - a32"/>
    <w:basedOn w:val="a"/>
    <w:next w:val="a"/>
    <w:link w:val="40"/>
    <w:qFormat/>
    <w:rsid w:val="002A2B12"/>
    <w:pPr>
      <w:tabs>
        <w:tab w:val="left" w:pos="0"/>
      </w:tabs>
      <w:spacing w:before="120" w:after="0" w:line="240" w:lineRule="exact"/>
      <w:ind w:left="567" w:hanging="567"/>
      <w:jc w:val="both"/>
      <w:outlineLvl w:val="3"/>
    </w:pPr>
    <w:rPr>
      <w:rFonts w:ascii="Times New Roman" w:eastAsia="Times New Roman" w:hAnsi="Times New Roman" w:cs="Times New Roman"/>
      <w:bCs/>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3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A38C1"/>
    <w:rPr>
      <w:color w:val="0000FF" w:themeColor="hyperlink"/>
      <w:u w:val="single"/>
    </w:rPr>
  </w:style>
  <w:style w:type="character" w:styleId="a5">
    <w:name w:val="FollowedHyperlink"/>
    <w:basedOn w:val="a0"/>
    <w:uiPriority w:val="99"/>
    <w:semiHidden/>
    <w:unhideWhenUsed/>
    <w:rsid w:val="00294549"/>
    <w:rPr>
      <w:color w:val="800080" w:themeColor="followedHyperlink"/>
      <w:u w:val="single"/>
    </w:rPr>
  </w:style>
  <w:style w:type="paragraph" w:styleId="a6">
    <w:name w:val="footnote text"/>
    <w:basedOn w:val="a"/>
    <w:link w:val="a7"/>
    <w:unhideWhenUsed/>
    <w:qFormat/>
    <w:rsid w:val="00E4579C"/>
    <w:pPr>
      <w:spacing w:after="0" w:line="240" w:lineRule="auto"/>
    </w:pPr>
    <w:rPr>
      <w:sz w:val="20"/>
      <w:szCs w:val="20"/>
    </w:rPr>
  </w:style>
  <w:style w:type="character" w:customStyle="1" w:styleId="a7">
    <w:name w:val="Текст сноски Знак"/>
    <w:basedOn w:val="a0"/>
    <w:link w:val="a6"/>
    <w:uiPriority w:val="99"/>
    <w:semiHidden/>
    <w:rsid w:val="00E4579C"/>
    <w:rPr>
      <w:sz w:val="20"/>
      <w:szCs w:val="20"/>
    </w:rPr>
  </w:style>
  <w:style w:type="character" w:styleId="a8">
    <w:name w:val="footnote reference"/>
    <w:basedOn w:val="a0"/>
    <w:uiPriority w:val="99"/>
    <w:unhideWhenUsed/>
    <w:rsid w:val="00E4579C"/>
    <w:rPr>
      <w:vertAlign w:val="superscript"/>
    </w:rPr>
  </w:style>
  <w:style w:type="paragraph" w:styleId="a9">
    <w:name w:val="List Paragraph"/>
    <w:basedOn w:val="a"/>
    <w:uiPriority w:val="34"/>
    <w:qFormat/>
    <w:rsid w:val="00A54DC6"/>
    <w:pPr>
      <w:ind w:left="720"/>
      <w:contextualSpacing/>
    </w:pPr>
  </w:style>
  <w:style w:type="paragraph" w:styleId="aa">
    <w:name w:val="Normal (Web)"/>
    <w:basedOn w:val="a"/>
    <w:uiPriority w:val="99"/>
    <w:unhideWhenUsed/>
    <w:rsid w:val="00BF50F7"/>
    <w:rPr>
      <w:rFonts w:ascii="Times New Roman" w:hAnsi="Times New Roman" w:cs="Times New Roman"/>
      <w:sz w:val="24"/>
      <w:szCs w:val="24"/>
    </w:rPr>
  </w:style>
  <w:style w:type="character" w:customStyle="1" w:styleId="apple-converted-space">
    <w:name w:val="apple-converted-space"/>
    <w:basedOn w:val="a0"/>
    <w:rsid w:val="003A6D67"/>
  </w:style>
  <w:style w:type="character" w:styleId="ab">
    <w:name w:val="page number"/>
    <w:basedOn w:val="a0"/>
    <w:rsid w:val="00A85D9B"/>
  </w:style>
  <w:style w:type="character" w:customStyle="1" w:styleId="docblue">
    <w:name w:val="doc_blue"/>
    <w:basedOn w:val="a0"/>
    <w:rsid w:val="00D36806"/>
  </w:style>
  <w:style w:type="character" w:customStyle="1" w:styleId="docbody">
    <w:name w:val="doc_body"/>
    <w:basedOn w:val="a0"/>
    <w:rsid w:val="00D36806"/>
  </w:style>
  <w:style w:type="character" w:customStyle="1" w:styleId="docred">
    <w:name w:val="doc_red"/>
    <w:basedOn w:val="a0"/>
    <w:rsid w:val="00D36806"/>
  </w:style>
  <w:style w:type="character" w:styleId="ac">
    <w:name w:val="annotation reference"/>
    <w:basedOn w:val="a0"/>
    <w:uiPriority w:val="99"/>
    <w:semiHidden/>
    <w:unhideWhenUsed/>
    <w:rsid w:val="00970A0C"/>
    <w:rPr>
      <w:sz w:val="16"/>
      <w:szCs w:val="16"/>
    </w:rPr>
  </w:style>
  <w:style w:type="paragraph" w:styleId="ad">
    <w:name w:val="annotation text"/>
    <w:basedOn w:val="a"/>
    <w:link w:val="ae"/>
    <w:uiPriority w:val="99"/>
    <w:semiHidden/>
    <w:unhideWhenUsed/>
    <w:rsid w:val="00970A0C"/>
    <w:pPr>
      <w:spacing w:line="240" w:lineRule="auto"/>
    </w:pPr>
    <w:rPr>
      <w:sz w:val="20"/>
      <w:szCs w:val="20"/>
    </w:rPr>
  </w:style>
  <w:style w:type="character" w:customStyle="1" w:styleId="ae">
    <w:name w:val="Текст примечания Знак"/>
    <w:basedOn w:val="a0"/>
    <w:link w:val="ad"/>
    <w:uiPriority w:val="99"/>
    <w:semiHidden/>
    <w:rsid w:val="00970A0C"/>
    <w:rPr>
      <w:sz w:val="20"/>
      <w:szCs w:val="20"/>
    </w:rPr>
  </w:style>
  <w:style w:type="paragraph" w:styleId="af">
    <w:name w:val="annotation subject"/>
    <w:basedOn w:val="ad"/>
    <w:next w:val="ad"/>
    <w:link w:val="af0"/>
    <w:uiPriority w:val="99"/>
    <w:semiHidden/>
    <w:unhideWhenUsed/>
    <w:rsid w:val="00970A0C"/>
    <w:rPr>
      <w:b/>
      <w:bCs/>
    </w:rPr>
  </w:style>
  <w:style w:type="character" w:customStyle="1" w:styleId="af0">
    <w:name w:val="Тема примечания Знак"/>
    <w:basedOn w:val="ae"/>
    <w:link w:val="af"/>
    <w:uiPriority w:val="99"/>
    <w:semiHidden/>
    <w:rsid w:val="00970A0C"/>
    <w:rPr>
      <w:b/>
      <w:bCs/>
      <w:sz w:val="20"/>
      <w:szCs w:val="20"/>
    </w:rPr>
  </w:style>
  <w:style w:type="paragraph" w:styleId="af1">
    <w:name w:val="Balloon Text"/>
    <w:basedOn w:val="a"/>
    <w:link w:val="af2"/>
    <w:uiPriority w:val="99"/>
    <w:semiHidden/>
    <w:unhideWhenUsed/>
    <w:rsid w:val="00970A0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70A0C"/>
    <w:rPr>
      <w:rFonts w:ascii="Tahoma" w:hAnsi="Tahoma" w:cs="Tahoma"/>
      <w:sz w:val="16"/>
      <w:szCs w:val="16"/>
    </w:rPr>
  </w:style>
  <w:style w:type="character" w:styleId="af3">
    <w:name w:val="Strong"/>
    <w:basedOn w:val="a0"/>
    <w:uiPriority w:val="22"/>
    <w:qFormat/>
    <w:rsid w:val="00005C92"/>
    <w:rPr>
      <w:b/>
      <w:bCs/>
    </w:rPr>
  </w:style>
  <w:style w:type="character" w:customStyle="1" w:styleId="docheader">
    <w:name w:val="doc_header"/>
    <w:basedOn w:val="a0"/>
    <w:rsid w:val="00005C92"/>
  </w:style>
  <w:style w:type="paragraph" w:styleId="af4">
    <w:name w:val="No Spacing"/>
    <w:uiPriority w:val="1"/>
    <w:qFormat/>
    <w:rsid w:val="00FC64FE"/>
    <w:pPr>
      <w:spacing w:after="0" w:line="240" w:lineRule="auto"/>
    </w:pPr>
    <w:rPr>
      <w:rFonts w:ascii="Calibri" w:eastAsia="Calibri" w:hAnsi="Calibri" w:cs="Calibri"/>
      <w:lang w:val="en-US"/>
    </w:rPr>
  </w:style>
  <w:style w:type="paragraph" w:customStyle="1" w:styleId="title-doc-first">
    <w:name w:val="title-doc-first"/>
    <w:basedOn w:val="a"/>
    <w:rsid w:val="006E2B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4Char">
    <w:name w:val="Heading 4 Char"/>
    <w:basedOn w:val="a0"/>
    <w:uiPriority w:val="9"/>
    <w:semiHidden/>
    <w:rsid w:val="002A2B12"/>
    <w:rPr>
      <w:rFonts w:asciiTheme="majorHAnsi" w:eastAsiaTheme="majorEastAsia" w:hAnsiTheme="majorHAnsi" w:cstheme="majorBidi"/>
      <w:b/>
      <w:bCs/>
      <w:i/>
      <w:iCs/>
      <w:color w:val="4F81BD" w:themeColor="accent1"/>
    </w:rPr>
  </w:style>
  <w:style w:type="character" w:customStyle="1" w:styleId="40">
    <w:name w:val="Заголовок 4 Знак"/>
    <w:aliases w:val="Level 2 - a Знак,Level 2 - a1 Знак,Level 2 - a2 Знак,Level 2 - a11 Знак,Level 2 - a3 Знак,Level 2 - a4 Знак,Level 2 - a5 Знак,Level 2 - a6 Знак,Level 2 - a12 Знак,Level 2 - a21 Знак,Level 2 - a31 Знак,Level 2 - a41 Знак"/>
    <w:link w:val="4"/>
    <w:rsid w:val="002A2B12"/>
    <w:rPr>
      <w:rFonts w:ascii="Times New Roman" w:eastAsia="Times New Roman" w:hAnsi="Times New Roman" w:cs="Times New Roman"/>
      <w:bCs/>
      <w:sz w:val="20"/>
      <w:szCs w:val="28"/>
    </w:rPr>
  </w:style>
  <w:style w:type="paragraph" w:styleId="af5">
    <w:name w:val="Body Text"/>
    <w:basedOn w:val="a"/>
    <w:link w:val="af6"/>
    <w:rsid w:val="00C82AB9"/>
    <w:pPr>
      <w:spacing w:before="120" w:after="120" w:line="240" w:lineRule="exact"/>
      <w:jc w:val="both"/>
    </w:pPr>
    <w:rPr>
      <w:rFonts w:ascii="Times New Roman" w:eastAsia="Times New Roman" w:hAnsi="Times New Roman" w:cs="Times New Roman"/>
      <w:sz w:val="20"/>
      <w:szCs w:val="20"/>
      <w:lang w:val="en-US"/>
    </w:rPr>
  </w:style>
  <w:style w:type="character" w:customStyle="1" w:styleId="af6">
    <w:name w:val="Основной текст Знак"/>
    <w:basedOn w:val="a0"/>
    <w:link w:val="af5"/>
    <w:rsid w:val="00C82AB9"/>
    <w:rPr>
      <w:rFonts w:ascii="Times New Roman" w:eastAsia="Times New Roman" w:hAnsi="Times New Roman" w:cs="Times New Roman"/>
      <w:sz w:val="20"/>
      <w:szCs w:val="20"/>
      <w:lang w:val="en-US"/>
    </w:rPr>
  </w:style>
  <w:style w:type="character" w:customStyle="1" w:styleId="FootnoteTextChar7">
    <w:name w:val="Footnote Text Char7"/>
    <w:aliases w:val="Footnote Text Char Char1,Footnote Text Char1 Char1,Footnote Text Char2 Char1,Footnote Text Char11 Char1,Footnote Text Char3 Char1,Footnote Text Char4 Char1,Footnote Text Char5 Char1,Footnote Text Char6 Char1,Footnote Text Char31 Char"/>
    <w:rsid w:val="00944290"/>
    <w:rPr>
      <w:rFonts w:ascii="Times New Roman" w:hAnsi="Times New Roman"/>
      <w:snapToGrid w:val="0"/>
      <w:kern w:val="12"/>
      <w:sz w:val="16"/>
    </w:rPr>
  </w:style>
  <w:style w:type="character" w:customStyle="1" w:styleId="30">
    <w:name w:val="Заголовок 3 Знак"/>
    <w:basedOn w:val="a0"/>
    <w:link w:val="3"/>
    <w:uiPriority w:val="9"/>
    <w:semiHidden/>
    <w:rsid w:val="00A318EC"/>
    <w:rPr>
      <w:rFonts w:asciiTheme="majorHAnsi" w:eastAsiaTheme="majorEastAsia" w:hAnsiTheme="majorHAnsi" w:cstheme="majorBidi"/>
      <w:b/>
      <w:bCs/>
      <w:color w:val="4F81BD" w:themeColor="accent1"/>
    </w:rPr>
  </w:style>
  <w:style w:type="paragraph" w:customStyle="1" w:styleId="cu">
    <w:name w:val="cu"/>
    <w:basedOn w:val="a"/>
    <w:uiPriority w:val="99"/>
    <w:semiHidden/>
    <w:rsid w:val="000C77ED"/>
    <w:pPr>
      <w:spacing w:before="45" w:after="0" w:line="240" w:lineRule="auto"/>
      <w:ind w:left="1134" w:right="567" w:hanging="567"/>
      <w:jc w:val="both"/>
    </w:pPr>
    <w:rPr>
      <w:rFonts w:ascii="Times New Roman" w:eastAsiaTheme="minorEastAsia" w:hAnsi="Times New Roman" w:cs="Times New Roman"/>
      <w:sz w:val="20"/>
      <w:szCs w:val="20"/>
      <w:lang w:val="en-US"/>
    </w:rPr>
  </w:style>
  <w:style w:type="paragraph" w:customStyle="1" w:styleId="cb">
    <w:name w:val="cb"/>
    <w:basedOn w:val="a"/>
    <w:rsid w:val="00B55F39"/>
    <w:pPr>
      <w:spacing w:after="0" w:line="240" w:lineRule="auto"/>
      <w:jc w:val="center"/>
    </w:pPr>
    <w:rPr>
      <w:rFonts w:ascii="Times New Roman" w:eastAsia="Times New Roman" w:hAnsi="Times New Roman" w:cs="Times New Roman"/>
      <w:b/>
      <w:bCs/>
      <w:sz w:val="24"/>
      <w:szCs w:val="24"/>
      <w:lang w:val="en-US"/>
    </w:rPr>
  </w:style>
  <w:style w:type="paragraph" w:styleId="af7">
    <w:name w:val="header"/>
    <w:basedOn w:val="a"/>
    <w:link w:val="af8"/>
    <w:uiPriority w:val="99"/>
    <w:unhideWhenUsed/>
    <w:rsid w:val="002B63FD"/>
    <w:pPr>
      <w:tabs>
        <w:tab w:val="center" w:pos="4536"/>
        <w:tab w:val="right" w:pos="9072"/>
      </w:tabs>
      <w:spacing w:after="0" w:line="240" w:lineRule="auto"/>
    </w:pPr>
  </w:style>
  <w:style w:type="character" w:customStyle="1" w:styleId="af8">
    <w:name w:val="Верхний колонтитул Знак"/>
    <w:basedOn w:val="a0"/>
    <w:link w:val="af7"/>
    <w:uiPriority w:val="99"/>
    <w:rsid w:val="002B63FD"/>
  </w:style>
  <w:style w:type="paragraph" w:styleId="af9">
    <w:name w:val="footer"/>
    <w:basedOn w:val="a"/>
    <w:link w:val="afa"/>
    <w:uiPriority w:val="99"/>
    <w:unhideWhenUsed/>
    <w:rsid w:val="002B63FD"/>
    <w:pPr>
      <w:tabs>
        <w:tab w:val="center" w:pos="4536"/>
        <w:tab w:val="right" w:pos="9072"/>
      </w:tabs>
      <w:spacing w:after="0" w:line="240" w:lineRule="auto"/>
    </w:pPr>
  </w:style>
  <w:style w:type="character" w:customStyle="1" w:styleId="afa">
    <w:name w:val="Нижний колонтитул Знак"/>
    <w:basedOn w:val="a0"/>
    <w:link w:val="af9"/>
    <w:uiPriority w:val="99"/>
    <w:rsid w:val="002B63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31A"/>
  </w:style>
  <w:style w:type="paragraph" w:styleId="3">
    <w:name w:val="heading 3"/>
    <w:basedOn w:val="a"/>
    <w:next w:val="a"/>
    <w:link w:val="30"/>
    <w:uiPriority w:val="9"/>
    <w:semiHidden/>
    <w:unhideWhenUsed/>
    <w:qFormat/>
    <w:rsid w:val="00A318E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Level 2 - a,Level 2 - a1,Level 2 - a2,Level 2 - a11,Level 2 - a3,Level 2 - a4,Level 2 - a5,Level 2 - a6,Level 2 - a12,Level 2 - a21,Level 2 - a31,Level 2 - a41,Level 2 - a51,Level 2 - a7,Level 2 - a13,Level 2 - a22,Level 2 - a32"/>
    <w:basedOn w:val="a"/>
    <w:next w:val="a"/>
    <w:link w:val="40"/>
    <w:qFormat/>
    <w:rsid w:val="002A2B12"/>
    <w:pPr>
      <w:tabs>
        <w:tab w:val="left" w:pos="0"/>
      </w:tabs>
      <w:spacing w:before="120" w:after="0" w:line="240" w:lineRule="exact"/>
      <w:ind w:left="567" w:hanging="567"/>
      <w:jc w:val="both"/>
      <w:outlineLvl w:val="3"/>
    </w:pPr>
    <w:rPr>
      <w:rFonts w:ascii="Times New Roman" w:eastAsia="Times New Roman" w:hAnsi="Times New Roman" w:cs="Times New Roman"/>
      <w:bCs/>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3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A38C1"/>
    <w:rPr>
      <w:color w:val="0000FF" w:themeColor="hyperlink"/>
      <w:u w:val="single"/>
    </w:rPr>
  </w:style>
  <w:style w:type="character" w:styleId="a5">
    <w:name w:val="FollowedHyperlink"/>
    <w:basedOn w:val="a0"/>
    <w:uiPriority w:val="99"/>
    <w:semiHidden/>
    <w:unhideWhenUsed/>
    <w:rsid w:val="00294549"/>
    <w:rPr>
      <w:color w:val="800080" w:themeColor="followedHyperlink"/>
      <w:u w:val="single"/>
    </w:rPr>
  </w:style>
  <w:style w:type="paragraph" w:styleId="a6">
    <w:name w:val="footnote text"/>
    <w:basedOn w:val="a"/>
    <w:link w:val="a7"/>
    <w:unhideWhenUsed/>
    <w:qFormat/>
    <w:rsid w:val="00E4579C"/>
    <w:pPr>
      <w:spacing w:after="0" w:line="240" w:lineRule="auto"/>
    </w:pPr>
    <w:rPr>
      <w:sz w:val="20"/>
      <w:szCs w:val="20"/>
    </w:rPr>
  </w:style>
  <w:style w:type="character" w:customStyle="1" w:styleId="a7">
    <w:name w:val="Текст сноски Знак"/>
    <w:basedOn w:val="a0"/>
    <w:link w:val="a6"/>
    <w:uiPriority w:val="99"/>
    <w:semiHidden/>
    <w:rsid w:val="00E4579C"/>
    <w:rPr>
      <w:sz w:val="20"/>
      <w:szCs w:val="20"/>
    </w:rPr>
  </w:style>
  <w:style w:type="character" w:styleId="a8">
    <w:name w:val="footnote reference"/>
    <w:basedOn w:val="a0"/>
    <w:uiPriority w:val="99"/>
    <w:unhideWhenUsed/>
    <w:rsid w:val="00E4579C"/>
    <w:rPr>
      <w:vertAlign w:val="superscript"/>
    </w:rPr>
  </w:style>
  <w:style w:type="paragraph" w:styleId="a9">
    <w:name w:val="List Paragraph"/>
    <w:basedOn w:val="a"/>
    <w:uiPriority w:val="34"/>
    <w:qFormat/>
    <w:rsid w:val="00A54DC6"/>
    <w:pPr>
      <w:ind w:left="720"/>
      <w:contextualSpacing/>
    </w:pPr>
  </w:style>
  <w:style w:type="paragraph" w:styleId="aa">
    <w:name w:val="Normal (Web)"/>
    <w:basedOn w:val="a"/>
    <w:uiPriority w:val="99"/>
    <w:unhideWhenUsed/>
    <w:rsid w:val="00BF50F7"/>
    <w:rPr>
      <w:rFonts w:ascii="Times New Roman" w:hAnsi="Times New Roman" w:cs="Times New Roman"/>
      <w:sz w:val="24"/>
      <w:szCs w:val="24"/>
    </w:rPr>
  </w:style>
  <w:style w:type="character" w:customStyle="1" w:styleId="apple-converted-space">
    <w:name w:val="apple-converted-space"/>
    <w:basedOn w:val="a0"/>
    <w:rsid w:val="003A6D67"/>
  </w:style>
  <w:style w:type="character" w:styleId="ab">
    <w:name w:val="page number"/>
    <w:basedOn w:val="a0"/>
    <w:rsid w:val="00A85D9B"/>
  </w:style>
  <w:style w:type="character" w:customStyle="1" w:styleId="docblue">
    <w:name w:val="doc_blue"/>
    <w:basedOn w:val="a0"/>
    <w:rsid w:val="00D36806"/>
  </w:style>
  <w:style w:type="character" w:customStyle="1" w:styleId="docbody">
    <w:name w:val="doc_body"/>
    <w:basedOn w:val="a0"/>
    <w:rsid w:val="00D36806"/>
  </w:style>
  <w:style w:type="character" w:customStyle="1" w:styleId="docred">
    <w:name w:val="doc_red"/>
    <w:basedOn w:val="a0"/>
    <w:rsid w:val="00D36806"/>
  </w:style>
  <w:style w:type="character" w:styleId="ac">
    <w:name w:val="annotation reference"/>
    <w:basedOn w:val="a0"/>
    <w:uiPriority w:val="99"/>
    <w:semiHidden/>
    <w:unhideWhenUsed/>
    <w:rsid w:val="00970A0C"/>
    <w:rPr>
      <w:sz w:val="16"/>
      <w:szCs w:val="16"/>
    </w:rPr>
  </w:style>
  <w:style w:type="paragraph" w:styleId="ad">
    <w:name w:val="annotation text"/>
    <w:basedOn w:val="a"/>
    <w:link w:val="ae"/>
    <w:uiPriority w:val="99"/>
    <w:semiHidden/>
    <w:unhideWhenUsed/>
    <w:rsid w:val="00970A0C"/>
    <w:pPr>
      <w:spacing w:line="240" w:lineRule="auto"/>
    </w:pPr>
    <w:rPr>
      <w:sz w:val="20"/>
      <w:szCs w:val="20"/>
    </w:rPr>
  </w:style>
  <w:style w:type="character" w:customStyle="1" w:styleId="ae">
    <w:name w:val="Текст примечания Знак"/>
    <w:basedOn w:val="a0"/>
    <w:link w:val="ad"/>
    <w:uiPriority w:val="99"/>
    <w:semiHidden/>
    <w:rsid w:val="00970A0C"/>
    <w:rPr>
      <w:sz w:val="20"/>
      <w:szCs w:val="20"/>
    </w:rPr>
  </w:style>
  <w:style w:type="paragraph" w:styleId="af">
    <w:name w:val="annotation subject"/>
    <w:basedOn w:val="ad"/>
    <w:next w:val="ad"/>
    <w:link w:val="af0"/>
    <w:uiPriority w:val="99"/>
    <w:semiHidden/>
    <w:unhideWhenUsed/>
    <w:rsid w:val="00970A0C"/>
    <w:rPr>
      <w:b/>
      <w:bCs/>
    </w:rPr>
  </w:style>
  <w:style w:type="character" w:customStyle="1" w:styleId="af0">
    <w:name w:val="Тема примечания Знак"/>
    <w:basedOn w:val="ae"/>
    <w:link w:val="af"/>
    <w:uiPriority w:val="99"/>
    <w:semiHidden/>
    <w:rsid w:val="00970A0C"/>
    <w:rPr>
      <w:b/>
      <w:bCs/>
      <w:sz w:val="20"/>
      <w:szCs w:val="20"/>
    </w:rPr>
  </w:style>
  <w:style w:type="paragraph" w:styleId="af1">
    <w:name w:val="Balloon Text"/>
    <w:basedOn w:val="a"/>
    <w:link w:val="af2"/>
    <w:uiPriority w:val="99"/>
    <w:semiHidden/>
    <w:unhideWhenUsed/>
    <w:rsid w:val="00970A0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70A0C"/>
    <w:rPr>
      <w:rFonts w:ascii="Tahoma" w:hAnsi="Tahoma" w:cs="Tahoma"/>
      <w:sz w:val="16"/>
      <w:szCs w:val="16"/>
    </w:rPr>
  </w:style>
  <w:style w:type="character" w:styleId="af3">
    <w:name w:val="Strong"/>
    <w:basedOn w:val="a0"/>
    <w:uiPriority w:val="22"/>
    <w:qFormat/>
    <w:rsid w:val="00005C92"/>
    <w:rPr>
      <w:b/>
      <w:bCs/>
    </w:rPr>
  </w:style>
  <w:style w:type="character" w:customStyle="1" w:styleId="docheader">
    <w:name w:val="doc_header"/>
    <w:basedOn w:val="a0"/>
    <w:rsid w:val="00005C92"/>
  </w:style>
  <w:style w:type="paragraph" w:styleId="af4">
    <w:name w:val="No Spacing"/>
    <w:uiPriority w:val="1"/>
    <w:qFormat/>
    <w:rsid w:val="00FC64FE"/>
    <w:pPr>
      <w:spacing w:after="0" w:line="240" w:lineRule="auto"/>
    </w:pPr>
    <w:rPr>
      <w:rFonts w:ascii="Calibri" w:eastAsia="Calibri" w:hAnsi="Calibri" w:cs="Calibri"/>
      <w:lang w:val="en-US"/>
    </w:rPr>
  </w:style>
  <w:style w:type="paragraph" w:customStyle="1" w:styleId="title-doc-first">
    <w:name w:val="title-doc-first"/>
    <w:basedOn w:val="a"/>
    <w:rsid w:val="006E2B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4Char">
    <w:name w:val="Heading 4 Char"/>
    <w:basedOn w:val="a0"/>
    <w:uiPriority w:val="9"/>
    <w:semiHidden/>
    <w:rsid w:val="002A2B12"/>
    <w:rPr>
      <w:rFonts w:asciiTheme="majorHAnsi" w:eastAsiaTheme="majorEastAsia" w:hAnsiTheme="majorHAnsi" w:cstheme="majorBidi"/>
      <w:b/>
      <w:bCs/>
      <w:i/>
      <w:iCs/>
      <w:color w:val="4F81BD" w:themeColor="accent1"/>
    </w:rPr>
  </w:style>
  <w:style w:type="character" w:customStyle="1" w:styleId="40">
    <w:name w:val="Заголовок 4 Знак"/>
    <w:aliases w:val="Level 2 - a Знак,Level 2 - a1 Знак,Level 2 - a2 Знак,Level 2 - a11 Знак,Level 2 - a3 Знак,Level 2 - a4 Знак,Level 2 - a5 Знак,Level 2 - a6 Знак,Level 2 - a12 Знак,Level 2 - a21 Знак,Level 2 - a31 Знак,Level 2 - a41 Знак"/>
    <w:link w:val="4"/>
    <w:rsid w:val="002A2B12"/>
    <w:rPr>
      <w:rFonts w:ascii="Times New Roman" w:eastAsia="Times New Roman" w:hAnsi="Times New Roman" w:cs="Times New Roman"/>
      <w:bCs/>
      <w:sz w:val="20"/>
      <w:szCs w:val="28"/>
    </w:rPr>
  </w:style>
  <w:style w:type="paragraph" w:styleId="af5">
    <w:name w:val="Body Text"/>
    <w:basedOn w:val="a"/>
    <w:link w:val="af6"/>
    <w:rsid w:val="00C82AB9"/>
    <w:pPr>
      <w:spacing w:before="120" w:after="120" w:line="240" w:lineRule="exact"/>
      <w:jc w:val="both"/>
    </w:pPr>
    <w:rPr>
      <w:rFonts w:ascii="Times New Roman" w:eastAsia="Times New Roman" w:hAnsi="Times New Roman" w:cs="Times New Roman"/>
      <w:sz w:val="20"/>
      <w:szCs w:val="20"/>
      <w:lang w:val="en-US"/>
    </w:rPr>
  </w:style>
  <w:style w:type="character" w:customStyle="1" w:styleId="af6">
    <w:name w:val="Основной текст Знак"/>
    <w:basedOn w:val="a0"/>
    <w:link w:val="af5"/>
    <w:rsid w:val="00C82AB9"/>
    <w:rPr>
      <w:rFonts w:ascii="Times New Roman" w:eastAsia="Times New Roman" w:hAnsi="Times New Roman" w:cs="Times New Roman"/>
      <w:sz w:val="20"/>
      <w:szCs w:val="20"/>
      <w:lang w:val="en-US"/>
    </w:rPr>
  </w:style>
  <w:style w:type="character" w:customStyle="1" w:styleId="FootnoteTextChar7">
    <w:name w:val="Footnote Text Char7"/>
    <w:aliases w:val="Footnote Text Char Char1,Footnote Text Char1 Char1,Footnote Text Char2 Char1,Footnote Text Char11 Char1,Footnote Text Char3 Char1,Footnote Text Char4 Char1,Footnote Text Char5 Char1,Footnote Text Char6 Char1,Footnote Text Char31 Char"/>
    <w:rsid w:val="00944290"/>
    <w:rPr>
      <w:rFonts w:ascii="Times New Roman" w:hAnsi="Times New Roman"/>
      <w:snapToGrid w:val="0"/>
      <w:kern w:val="12"/>
      <w:sz w:val="16"/>
    </w:rPr>
  </w:style>
  <w:style w:type="character" w:customStyle="1" w:styleId="30">
    <w:name w:val="Заголовок 3 Знак"/>
    <w:basedOn w:val="a0"/>
    <w:link w:val="3"/>
    <w:uiPriority w:val="9"/>
    <w:semiHidden/>
    <w:rsid w:val="00A318EC"/>
    <w:rPr>
      <w:rFonts w:asciiTheme="majorHAnsi" w:eastAsiaTheme="majorEastAsia" w:hAnsiTheme="majorHAnsi" w:cstheme="majorBidi"/>
      <w:b/>
      <w:bCs/>
      <w:color w:val="4F81BD" w:themeColor="accent1"/>
    </w:rPr>
  </w:style>
  <w:style w:type="paragraph" w:customStyle="1" w:styleId="cu">
    <w:name w:val="cu"/>
    <w:basedOn w:val="a"/>
    <w:uiPriority w:val="99"/>
    <w:semiHidden/>
    <w:rsid w:val="000C77ED"/>
    <w:pPr>
      <w:spacing w:before="45" w:after="0" w:line="240" w:lineRule="auto"/>
      <w:ind w:left="1134" w:right="567" w:hanging="567"/>
      <w:jc w:val="both"/>
    </w:pPr>
    <w:rPr>
      <w:rFonts w:ascii="Times New Roman" w:eastAsiaTheme="minorEastAsia" w:hAnsi="Times New Roman" w:cs="Times New Roman"/>
      <w:sz w:val="20"/>
      <w:szCs w:val="20"/>
      <w:lang w:val="en-US"/>
    </w:rPr>
  </w:style>
  <w:style w:type="paragraph" w:customStyle="1" w:styleId="cb">
    <w:name w:val="cb"/>
    <w:basedOn w:val="a"/>
    <w:rsid w:val="00B55F39"/>
    <w:pPr>
      <w:spacing w:after="0" w:line="240" w:lineRule="auto"/>
      <w:jc w:val="center"/>
    </w:pPr>
    <w:rPr>
      <w:rFonts w:ascii="Times New Roman" w:eastAsia="Times New Roman" w:hAnsi="Times New Roman" w:cs="Times New Roman"/>
      <w:b/>
      <w:bCs/>
      <w:sz w:val="24"/>
      <w:szCs w:val="24"/>
      <w:lang w:val="en-US"/>
    </w:rPr>
  </w:style>
  <w:style w:type="paragraph" w:styleId="af7">
    <w:name w:val="header"/>
    <w:basedOn w:val="a"/>
    <w:link w:val="af8"/>
    <w:uiPriority w:val="99"/>
    <w:unhideWhenUsed/>
    <w:rsid w:val="002B63FD"/>
    <w:pPr>
      <w:tabs>
        <w:tab w:val="center" w:pos="4536"/>
        <w:tab w:val="right" w:pos="9072"/>
      </w:tabs>
      <w:spacing w:after="0" w:line="240" w:lineRule="auto"/>
    </w:pPr>
  </w:style>
  <w:style w:type="character" w:customStyle="1" w:styleId="af8">
    <w:name w:val="Верхний колонтитул Знак"/>
    <w:basedOn w:val="a0"/>
    <w:link w:val="af7"/>
    <w:uiPriority w:val="99"/>
    <w:rsid w:val="002B63FD"/>
  </w:style>
  <w:style w:type="paragraph" w:styleId="af9">
    <w:name w:val="footer"/>
    <w:basedOn w:val="a"/>
    <w:link w:val="afa"/>
    <w:uiPriority w:val="99"/>
    <w:unhideWhenUsed/>
    <w:rsid w:val="002B63FD"/>
    <w:pPr>
      <w:tabs>
        <w:tab w:val="center" w:pos="4536"/>
        <w:tab w:val="right" w:pos="9072"/>
      </w:tabs>
      <w:spacing w:after="0" w:line="240" w:lineRule="auto"/>
    </w:pPr>
  </w:style>
  <w:style w:type="character" w:customStyle="1" w:styleId="afa">
    <w:name w:val="Нижний колонтитул Знак"/>
    <w:basedOn w:val="a0"/>
    <w:link w:val="af9"/>
    <w:uiPriority w:val="99"/>
    <w:rsid w:val="002B6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5854">
      <w:bodyDiv w:val="1"/>
      <w:marLeft w:val="0"/>
      <w:marRight w:val="0"/>
      <w:marTop w:val="0"/>
      <w:marBottom w:val="0"/>
      <w:divBdr>
        <w:top w:val="none" w:sz="0" w:space="0" w:color="auto"/>
        <w:left w:val="none" w:sz="0" w:space="0" w:color="auto"/>
        <w:bottom w:val="none" w:sz="0" w:space="0" w:color="auto"/>
        <w:right w:val="none" w:sz="0" w:space="0" w:color="auto"/>
      </w:divBdr>
      <w:divsChild>
        <w:div w:id="625163572">
          <w:marLeft w:val="600"/>
          <w:marRight w:val="0"/>
          <w:marTop w:val="0"/>
          <w:marBottom w:val="0"/>
          <w:divBdr>
            <w:top w:val="none" w:sz="0" w:space="0" w:color="auto"/>
            <w:left w:val="none" w:sz="0" w:space="0" w:color="auto"/>
            <w:bottom w:val="none" w:sz="0" w:space="0" w:color="auto"/>
            <w:right w:val="none" w:sz="0" w:space="0" w:color="auto"/>
          </w:divBdr>
        </w:div>
        <w:div w:id="1859468036">
          <w:marLeft w:val="600"/>
          <w:marRight w:val="0"/>
          <w:marTop w:val="0"/>
          <w:marBottom w:val="0"/>
          <w:divBdr>
            <w:top w:val="none" w:sz="0" w:space="0" w:color="auto"/>
            <w:left w:val="none" w:sz="0" w:space="0" w:color="auto"/>
            <w:bottom w:val="none" w:sz="0" w:space="0" w:color="auto"/>
            <w:right w:val="none" w:sz="0" w:space="0" w:color="auto"/>
          </w:divBdr>
        </w:div>
      </w:divsChild>
    </w:div>
    <w:div w:id="52776178">
      <w:bodyDiv w:val="1"/>
      <w:marLeft w:val="0"/>
      <w:marRight w:val="0"/>
      <w:marTop w:val="0"/>
      <w:marBottom w:val="0"/>
      <w:divBdr>
        <w:top w:val="none" w:sz="0" w:space="0" w:color="auto"/>
        <w:left w:val="none" w:sz="0" w:space="0" w:color="auto"/>
        <w:bottom w:val="none" w:sz="0" w:space="0" w:color="auto"/>
        <w:right w:val="none" w:sz="0" w:space="0" w:color="auto"/>
      </w:divBdr>
    </w:div>
    <w:div w:id="73859358">
      <w:bodyDiv w:val="1"/>
      <w:marLeft w:val="0"/>
      <w:marRight w:val="0"/>
      <w:marTop w:val="0"/>
      <w:marBottom w:val="0"/>
      <w:divBdr>
        <w:top w:val="none" w:sz="0" w:space="0" w:color="auto"/>
        <w:left w:val="none" w:sz="0" w:space="0" w:color="auto"/>
        <w:bottom w:val="none" w:sz="0" w:space="0" w:color="auto"/>
        <w:right w:val="none" w:sz="0" w:space="0" w:color="auto"/>
      </w:divBdr>
    </w:div>
    <w:div w:id="112133905">
      <w:bodyDiv w:val="1"/>
      <w:marLeft w:val="0"/>
      <w:marRight w:val="0"/>
      <w:marTop w:val="0"/>
      <w:marBottom w:val="0"/>
      <w:divBdr>
        <w:top w:val="none" w:sz="0" w:space="0" w:color="auto"/>
        <w:left w:val="none" w:sz="0" w:space="0" w:color="auto"/>
        <w:bottom w:val="none" w:sz="0" w:space="0" w:color="auto"/>
        <w:right w:val="none" w:sz="0" w:space="0" w:color="auto"/>
      </w:divBdr>
    </w:div>
    <w:div w:id="133107591">
      <w:bodyDiv w:val="1"/>
      <w:marLeft w:val="0"/>
      <w:marRight w:val="0"/>
      <w:marTop w:val="0"/>
      <w:marBottom w:val="0"/>
      <w:divBdr>
        <w:top w:val="none" w:sz="0" w:space="0" w:color="auto"/>
        <w:left w:val="none" w:sz="0" w:space="0" w:color="auto"/>
        <w:bottom w:val="none" w:sz="0" w:space="0" w:color="auto"/>
        <w:right w:val="none" w:sz="0" w:space="0" w:color="auto"/>
      </w:divBdr>
    </w:div>
    <w:div w:id="202909794">
      <w:bodyDiv w:val="1"/>
      <w:marLeft w:val="0"/>
      <w:marRight w:val="0"/>
      <w:marTop w:val="0"/>
      <w:marBottom w:val="0"/>
      <w:divBdr>
        <w:top w:val="none" w:sz="0" w:space="0" w:color="auto"/>
        <w:left w:val="none" w:sz="0" w:space="0" w:color="auto"/>
        <w:bottom w:val="none" w:sz="0" w:space="0" w:color="auto"/>
        <w:right w:val="none" w:sz="0" w:space="0" w:color="auto"/>
      </w:divBdr>
    </w:div>
    <w:div w:id="252012261">
      <w:bodyDiv w:val="1"/>
      <w:marLeft w:val="0"/>
      <w:marRight w:val="0"/>
      <w:marTop w:val="0"/>
      <w:marBottom w:val="0"/>
      <w:divBdr>
        <w:top w:val="none" w:sz="0" w:space="0" w:color="auto"/>
        <w:left w:val="none" w:sz="0" w:space="0" w:color="auto"/>
        <w:bottom w:val="none" w:sz="0" w:space="0" w:color="auto"/>
        <w:right w:val="none" w:sz="0" w:space="0" w:color="auto"/>
      </w:divBdr>
      <w:divsChild>
        <w:div w:id="317460392">
          <w:marLeft w:val="600"/>
          <w:marRight w:val="0"/>
          <w:marTop w:val="0"/>
          <w:marBottom w:val="0"/>
          <w:divBdr>
            <w:top w:val="none" w:sz="0" w:space="0" w:color="auto"/>
            <w:left w:val="none" w:sz="0" w:space="0" w:color="auto"/>
            <w:bottom w:val="none" w:sz="0" w:space="0" w:color="auto"/>
            <w:right w:val="none" w:sz="0" w:space="0" w:color="auto"/>
          </w:divBdr>
        </w:div>
        <w:div w:id="1016153068">
          <w:marLeft w:val="600"/>
          <w:marRight w:val="0"/>
          <w:marTop w:val="0"/>
          <w:marBottom w:val="0"/>
          <w:divBdr>
            <w:top w:val="none" w:sz="0" w:space="0" w:color="auto"/>
            <w:left w:val="none" w:sz="0" w:space="0" w:color="auto"/>
            <w:bottom w:val="none" w:sz="0" w:space="0" w:color="auto"/>
            <w:right w:val="none" w:sz="0" w:space="0" w:color="auto"/>
          </w:divBdr>
        </w:div>
        <w:div w:id="1545212102">
          <w:marLeft w:val="600"/>
          <w:marRight w:val="0"/>
          <w:marTop w:val="0"/>
          <w:marBottom w:val="0"/>
          <w:divBdr>
            <w:top w:val="none" w:sz="0" w:space="0" w:color="auto"/>
            <w:left w:val="none" w:sz="0" w:space="0" w:color="auto"/>
            <w:bottom w:val="none" w:sz="0" w:space="0" w:color="auto"/>
            <w:right w:val="none" w:sz="0" w:space="0" w:color="auto"/>
          </w:divBdr>
        </w:div>
      </w:divsChild>
    </w:div>
    <w:div w:id="325481164">
      <w:bodyDiv w:val="1"/>
      <w:marLeft w:val="0"/>
      <w:marRight w:val="0"/>
      <w:marTop w:val="0"/>
      <w:marBottom w:val="0"/>
      <w:divBdr>
        <w:top w:val="none" w:sz="0" w:space="0" w:color="auto"/>
        <w:left w:val="none" w:sz="0" w:space="0" w:color="auto"/>
        <w:bottom w:val="none" w:sz="0" w:space="0" w:color="auto"/>
        <w:right w:val="none" w:sz="0" w:space="0" w:color="auto"/>
      </w:divBdr>
      <w:divsChild>
        <w:div w:id="292058847">
          <w:marLeft w:val="600"/>
          <w:marRight w:val="0"/>
          <w:marTop w:val="0"/>
          <w:marBottom w:val="0"/>
          <w:divBdr>
            <w:top w:val="none" w:sz="0" w:space="0" w:color="auto"/>
            <w:left w:val="none" w:sz="0" w:space="0" w:color="auto"/>
            <w:bottom w:val="none" w:sz="0" w:space="0" w:color="auto"/>
            <w:right w:val="none" w:sz="0" w:space="0" w:color="auto"/>
          </w:divBdr>
        </w:div>
        <w:div w:id="334772593">
          <w:marLeft w:val="600"/>
          <w:marRight w:val="0"/>
          <w:marTop w:val="0"/>
          <w:marBottom w:val="0"/>
          <w:divBdr>
            <w:top w:val="none" w:sz="0" w:space="0" w:color="auto"/>
            <w:left w:val="none" w:sz="0" w:space="0" w:color="auto"/>
            <w:bottom w:val="none" w:sz="0" w:space="0" w:color="auto"/>
            <w:right w:val="none" w:sz="0" w:space="0" w:color="auto"/>
          </w:divBdr>
        </w:div>
        <w:div w:id="422069004">
          <w:marLeft w:val="600"/>
          <w:marRight w:val="0"/>
          <w:marTop w:val="0"/>
          <w:marBottom w:val="0"/>
          <w:divBdr>
            <w:top w:val="none" w:sz="0" w:space="0" w:color="auto"/>
            <w:left w:val="none" w:sz="0" w:space="0" w:color="auto"/>
            <w:bottom w:val="none" w:sz="0" w:space="0" w:color="auto"/>
            <w:right w:val="none" w:sz="0" w:space="0" w:color="auto"/>
          </w:divBdr>
        </w:div>
        <w:div w:id="793333909">
          <w:marLeft w:val="600"/>
          <w:marRight w:val="0"/>
          <w:marTop w:val="0"/>
          <w:marBottom w:val="0"/>
          <w:divBdr>
            <w:top w:val="none" w:sz="0" w:space="0" w:color="auto"/>
            <w:left w:val="none" w:sz="0" w:space="0" w:color="auto"/>
            <w:bottom w:val="none" w:sz="0" w:space="0" w:color="auto"/>
            <w:right w:val="none" w:sz="0" w:space="0" w:color="auto"/>
          </w:divBdr>
        </w:div>
        <w:div w:id="803547184">
          <w:marLeft w:val="600"/>
          <w:marRight w:val="0"/>
          <w:marTop w:val="0"/>
          <w:marBottom w:val="0"/>
          <w:divBdr>
            <w:top w:val="none" w:sz="0" w:space="0" w:color="auto"/>
            <w:left w:val="none" w:sz="0" w:space="0" w:color="auto"/>
            <w:bottom w:val="none" w:sz="0" w:space="0" w:color="auto"/>
            <w:right w:val="none" w:sz="0" w:space="0" w:color="auto"/>
          </w:divBdr>
        </w:div>
        <w:div w:id="995184734">
          <w:marLeft w:val="600"/>
          <w:marRight w:val="0"/>
          <w:marTop w:val="0"/>
          <w:marBottom w:val="0"/>
          <w:divBdr>
            <w:top w:val="none" w:sz="0" w:space="0" w:color="auto"/>
            <w:left w:val="none" w:sz="0" w:space="0" w:color="auto"/>
            <w:bottom w:val="none" w:sz="0" w:space="0" w:color="auto"/>
            <w:right w:val="none" w:sz="0" w:space="0" w:color="auto"/>
          </w:divBdr>
        </w:div>
        <w:div w:id="1195197385">
          <w:marLeft w:val="600"/>
          <w:marRight w:val="0"/>
          <w:marTop w:val="0"/>
          <w:marBottom w:val="0"/>
          <w:divBdr>
            <w:top w:val="none" w:sz="0" w:space="0" w:color="auto"/>
            <w:left w:val="none" w:sz="0" w:space="0" w:color="auto"/>
            <w:bottom w:val="none" w:sz="0" w:space="0" w:color="auto"/>
            <w:right w:val="none" w:sz="0" w:space="0" w:color="auto"/>
          </w:divBdr>
        </w:div>
        <w:div w:id="1516460849">
          <w:marLeft w:val="600"/>
          <w:marRight w:val="0"/>
          <w:marTop w:val="0"/>
          <w:marBottom w:val="0"/>
          <w:divBdr>
            <w:top w:val="none" w:sz="0" w:space="0" w:color="auto"/>
            <w:left w:val="none" w:sz="0" w:space="0" w:color="auto"/>
            <w:bottom w:val="none" w:sz="0" w:space="0" w:color="auto"/>
            <w:right w:val="none" w:sz="0" w:space="0" w:color="auto"/>
          </w:divBdr>
        </w:div>
        <w:div w:id="1791850799">
          <w:marLeft w:val="600"/>
          <w:marRight w:val="0"/>
          <w:marTop w:val="0"/>
          <w:marBottom w:val="0"/>
          <w:divBdr>
            <w:top w:val="none" w:sz="0" w:space="0" w:color="auto"/>
            <w:left w:val="none" w:sz="0" w:space="0" w:color="auto"/>
            <w:bottom w:val="none" w:sz="0" w:space="0" w:color="auto"/>
            <w:right w:val="none" w:sz="0" w:space="0" w:color="auto"/>
          </w:divBdr>
        </w:div>
      </w:divsChild>
    </w:div>
    <w:div w:id="348146743">
      <w:bodyDiv w:val="1"/>
      <w:marLeft w:val="0"/>
      <w:marRight w:val="0"/>
      <w:marTop w:val="0"/>
      <w:marBottom w:val="0"/>
      <w:divBdr>
        <w:top w:val="none" w:sz="0" w:space="0" w:color="auto"/>
        <w:left w:val="none" w:sz="0" w:space="0" w:color="auto"/>
        <w:bottom w:val="none" w:sz="0" w:space="0" w:color="auto"/>
        <w:right w:val="none" w:sz="0" w:space="0" w:color="auto"/>
      </w:divBdr>
    </w:div>
    <w:div w:id="391386495">
      <w:bodyDiv w:val="1"/>
      <w:marLeft w:val="0"/>
      <w:marRight w:val="0"/>
      <w:marTop w:val="0"/>
      <w:marBottom w:val="0"/>
      <w:divBdr>
        <w:top w:val="none" w:sz="0" w:space="0" w:color="auto"/>
        <w:left w:val="none" w:sz="0" w:space="0" w:color="auto"/>
        <w:bottom w:val="none" w:sz="0" w:space="0" w:color="auto"/>
        <w:right w:val="none" w:sz="0" w:space="0" w:color="auto"/>
      </w:divBdr>
    </w:div>
    <w:div w:id="403115179">
      <w:bodyDiv w:val="1"/>
      <w:marLeft w:val="0"/>
      <w:marRight w:val="0"/>
      <w:marTop w:val="0"/>
      <w:marBottom w:val="0"/>
      <w:divBdr>
        <w:top w:val="none" w:sz="0" w:space="0" w:color="auto"/>
        <w:left w:val="none" w:sz="0" w:space="0" w:color="auto"/>
        <w:bottom w:val="none" w:sz="0" w:space="0" w:color="auto"/>
        <w:right w:val="none" w:sz="0" w:space="0" w:color="auto"/>
      </w:divBdr>
      <w:divsChild>
        <w:div w:id="677343242">
          <w:marLeft w:val="600"/>
          <w:marRight w:val="0"/>
          <w:marTop w:val="0"/>
          <w:marBottom w:val="0"/>
          <w:divBdr>
            <w:top w:val="none" w:sz="0" w:space="0" w:color="auto"/>
            <w:left w:val="none" w:sz="0" w:space="0" w:color="auto"/>
            <w:bottom w:val="none" w:sz="0" w:space="0" w:color="auto"/>
            <w:right w:val="none" w:sz="0" w:space="0" w:color="auto"/>
          </w:divBdr>
        </w:div>
        <w:div w:id="1115709284">
          <w:marLeft w:val="600"/>
          <w:marRight w:val="0"/>
          <w:marTop w:val="0"/>
          <w:marBottom w:val="0"/>
          <w:divBdr>
            <w:top w:val="none" w:sz="0" w:space="0" w:color="auto"/>
            <w:left w:val="none" w:sz="0" w:space="0" w:color="auto"/>
            <w:bottom w:val="none" w:sz="0" w:space="0" w:color="auto"/>
            <w:right w:val="none" w:sz="0" w:space="0" w:color="auto"/>
          </w:divBdr>
          <w:divsChild>
            <w:div w:id="1269198088">
              <w:marLeft w:val="600"/>
              <w:marRight w:val="0"/>
              <w:marTop w:val="0"/>
              <w:marBottom w:val="0"/>
              <w:divBdr>
                <w:top w:val="none" w:sz="0" w:space="0" w:color="auto"/>
                <w:left w:val="none" w:sz="0" w:space="0" w:color="auto"/>
                <w:bottom w:val="none" w:sz="0" w:space="0" w:color="auto"/>
                <w:right w:val="none" w:sz="0" w:space="0" w:color="auto"/>
              </w:divBdr>
            </w:div>
            <w:div w:id="1383286597">
              <w:marLeft w:val="600"/>
              <w:marRight w:val="0"/>
              <w:marTop w:val="0"/>
              <w:marBottom w:val="0"/>
              <w:divBdr>
                <w:top w:val="none" w:sz="0" w:space="0" w:color="auto"/>
                <w:left w:val="none" w:sz="0" w:space="0" w:color="auto"/>
                <w:bottom w:val="none" w:sz="0" w:space="0" w:color="auto"/>
                <w:right w:val="none" w:sz="0" w:space="0" w:color="auto"/>
              </w:divBdr>
            </w:div>
            <w:div w:id="1616983960">
              <w:marLeft w:val="600"/>
              <w:marRight w:val="0"/>
              <w:marTop w:val="0"/>
              <w:marBottom w:val="0"/>
              <w:divBdr>
                <w:top w:val="none" w:sz="0" w:space="0" w:color="auto"/>
                <w:left w:val="none" w:sz="0" w:space="0" w:color="auto"/>
                <w:bottom w:val="none" w:sz="0" w:space="0" w:color="auto"/>
                <w:right w:val="none" w:sz="0" w:space="0" w:color="auto"/>
              </w:divBdr>
            </w:div>
            <w:div w:id="213760267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2310372">
      <w:bodyDiv w:val="1"/>
      <w:marLeft w:val="0"/>
      <w:marRight w:val="0"/>
      <w:marTop w:val="0"/>
      <w:marBottom w:val="0"/>
      <w:divBdr>
        <w:top w:val="none" w:sz="0" w:space="0" w:color="auto"/>
        <w:left w:val="none" w:sz="0" w:space="0" w:color="auto"/>
        <w:bottom w:val="none" w:sz="0" w:space="0" w:color="auto"/>
        <w:right w:val="none" w:sz="0" w:space="0" w:color="auto"/>
      </w:divBdr>
      <w:divsChild>
        <w:div w:id="217206315">
          <w:marLeft w:val="600"/>
          <w:marRight w:val="0"/>
          <w:marTop w:val="0"/>
          <w:marBottom w:val="0"/>
          <w:divBdr>
            <w:top w:val="none" w:sz="0" w:space="0" w:color="auto"/>
            <w:left w:val="none" w:sz="0" w:space="0" w:color="auto"/>
            <w:bottom w:val="none" w:sz="0" w:space="0" w:color="auto"/>
            <w:right w:val="none" w:sz="0" w:space="0" w:color="auto"/>
          </w:divBdr>
        </w:div>
        <w:div w:id="847452716">
          <w:marLeft w:val="600"/>
          <w:marRight w:val="0"/>
          <w:marTop w:val="0"/>
          <w:marBottom w:val="0"/>
          <w:divBdr>
            <w:top w:val="none" w:sz="0" w:space="0" w:color="auto"/>
            <w:left w:val="none" w:sz="0" w:space="0" w:color="auto"/>
            <w:bottom w:val="none" w:sz="0" w:space="0" w:color="auto"/>
            <w:right w:val="none" w:sz="0" w:space="0" w:color="auto"/>
          </w:divBdr>
        </w:div>
        <w:div w:id="1456169648">
          <w:marLeft w:val="600"/>
          <w:marRight w:val="0"/>
          <w:marTop w:val="0"/>
          <w:marBottom w:val="0"/>
          <w:divBdr>
            <w:top w:val="none" w:sz="0" w:space="0" w:color="auto"/>
            <w:left w:val="none" w:sz="0" w:space="0" w:color="auto"/>
            <w:bottom w:val="none" w:sz="0" w:space="0" w:color="auto"/>
            <w:right w:val="none" w:sz="0" w:space="0" w:color="auto"/>
          </w:divBdr>
        </w:div>
      </w:divsChild>
    </w:div>
    <w:div w:id="451824559">
      <w:bodyDiv w:val="1"/>
      <w:marLeft w:val="0"/>
      <w:marRight w:val="0"/>
      <w:marTop w:val="0"/>
      <w:marBottom w:val="0"/>
      <w:divBdr>
        <w:top w:val="none" w:sz="0" w:space="0" w:color="auto"/>
        <w:left w:val="none" w:sz="0" w:space="0" w:color="auto"/>
        <w:bottom w:val="none" w:sz="0" w:space="0" w:color="auto"/>
        <w:right w:val="none" w:sz="0" w:space="0" w:color="auto"/>
      </w:divBdr>
    </w:div>
    <w:div w:id="469517832">
      <w:bodyDiv w:val="1"/>
      <w:marLeft w:val="0"/>
      <w:marRight w:val="0"/>
      <w:marTop w:val="0"/>
      <w:marBottom w:val="0"/>
      <w:divBdr>
        <w:top w:val="none" w:sz="0" w:space="0" w:color="auto"/>
        <w:left w:val="none" w:sz="0" w:space="0" w:color="auto"/>
        <w:bottom w:val="none" w:sz="0" w:space="0" w:color="auto"/>
        <w:right w:val="none" w:sz="0" w:space="0" w:color="auto"/>
      </w:divBdr>
    </w:div>
    <w:div w:id="488181387">
      <w:bodyDiv w:val="1"/>
      <w:marLeft w:val="0"/>
      <w:marRight w:val="0"/>
      <w:marTop w:val="0"/>
      <w:marBottom w:val="0"/>
      <w:divBdr>
        <w:top w:val="none" w:sz="0" w:space="0" w:color="auto"/>
        <w:left w:val="none" w:sz="0" w:space="0" w:color="auto"/>
        <w:bottom w:val="none" w:sz="0" w:space="0" w:color="auto"/>
        <w:right w:val="none" w:sz="0" w:space="0" w:color="auto"/>
      </w:divBdr>
      <w:divsChild>
        <w:div w:id="415716116">
          <w:marLeft w:val="600"/>
          <w:marRight w:val="0"/>
          <w:marTop w:val="0"/>
          <w:marBottom w:val="0"/>
          <w:divBdr>
            <w:top w:val="none" w:sz="0" w:space="0" w:color="auto"/>
            <w:left w:val="none" w:sz="0" w:space="0" w:color="auto"/>
            <w:bottom w:val="none" w:sz="0" w:space="0" w:color="auto"/>
            <w:right w:val="none" w:sz="0" w:space="0" w:color="auto"/>
          </w:divBdr>
        </w:div>
        <w:div w:id="1175194857">
          <w:marLeft w:val="600"/>
          <w:marRight w:val="0"/>
          <w:marTop w:val="0"/>
          <w:marBottom w:val="0"/>
          <w:divBdr>
            <w:top w:val="none" w:sz="0" w:space="0" w:color="auto"/>
            <w:left w:val="none" w:sz="0" w:space="0" w:color="auto"/>
            <w:bottom w:val="none" w:sz="0" w:space="0" w:color="auto"/>
            <w:right w:val="none" w:sz="0" w:space="0" w:color="auto"/>
          </w:divBdr>
        </w:div>
        <w:div w:id="1356229133">
          <w:marLeft w:val="600"/>
          <w:marRight w:val="0"/>
          <w:marTop w:val="0"/>
          <w:marBottom w:val="0"/>
          <w:divBdr>
            <w:top w:val="none" w:sz="0" w:space="0" w:color="auto"/>
            <w:left w:val="none" w:sz="0" w:space="0" w:color="auto"/>
            <w:bottom w:val="none" w:sz="0" w:space="0" w:color="auto"/>
            <w:right w:val="none" w:sz="0" w:space="0" w:color="auto"/>
          </w:divBdr>
        </w:div>
      </w:divsChild>
    </w:div>
    <w:div w:id="527837411">
      <w:bodyDiv w:val="1"/>
      <w:marLeft w:val="0"/>
      <w:marRight w:val="0"/>
      <w:marTop w:val="0"/>
      <w:marBottom w:val="0"/>
      <w:divBdr>
        <w:top w:val="none" w:sz="0" w:space="0" w:color="auto"/>
        <w:left w:val="none" w:sz="0" w:space="0" w:color="auto"/>
        <w:bottom w:val="none" w:sz="0" w:space="0" w:color="auto"/>
        <w:right w:val="none" w:sz="0" w:space="0" w:color="auto"/>
      </w:divBdr>
    </w:div>
    <w:div w:id="544877789">
      <w:bodyDiv w:val="1"/>
      <w:marLeft w:val="0"/>
      <w:marRight w:val="0"/>
      <w:marTop w:val="0"/>
      <w:marBottom w:val="0"/>
      <w:divBdr>
        <w:top w:val="none" w:sz="0" w:space="0" w:color="auto"/>
        <w:left w:val="none" w:sz="0" w:space="0" w:color="auto"/>
        <w:bottom w:val="none" w:sz="0" w:space="0" w:color="auto"/>
        <w:right w:val="none" w:sz="0" w:space="0" w:color="auto"/>
      </w:divBdr>
      <w:divsChild>
        <w:div w:id="21715411">
          <w:marLeft w:val="600"/>
          <w:marRight w:val="0"/>
          <w:marTop w:val="0"/>
          <w:marBottom w:val="0"/>
          <w:divBdr>
            <w:top w:val="none" w:sz="0" w:space="0" w:color="auto"/>
            <w:left w:val="none" w:sz="0" w:space="0" w:color="auto"/>
            <w:bottom w:val="none" w:sz="0" w:space="0" w:color="auto"/>
            <w:right w:val="none" w:sz="0" w:space="0" w:color="auto"/>
          </w:divBdr>
        </w:div>
        <w:div w:id="67656771">
          <w:marLeft w:val="600"/>
          <w:marRight w:val="0"/>
          <w:marTop w:val="0"/>
          <w:marBottom w:val="0"/>
          <w:divBdr>
            <w:top w:val="none" w:sz="0" w:space="0" w:color="auto"/>
            <w:left w:val="none" w:sz="0" w:space="0" w:color="auto"/>
            <w:bottom w:val="none" w:sz="0" w:space="0" w:color="auto"/>
            <w:right w:val="none" w:sz="0" w:space="0" w:color="auto"/>
          </w:divBdr>
        </w:div>
        <w:div w:id="1068576845">
          <w:marLeft w:val="600"/>
          <w:marRight w:val="0"/>
          <w:marTop w:val="0"/>
          <w:marBottom w:val="0"/>
          <w:divBdr>
            <w:top w:val="none" w:sz="0" w:space="0" w:color="auto"/>
            <w:left w:val="none" w:sz="0" w:space="0" w:color="auto"/>
            <w:bottom w:val="none" w:sz="0" w:space="0" w:color="auto"/>
            <w:right w:val="none" w:sz="0" w:space="0" w:color="auto"/>
          </w:divBdr>
        </w:div>
        <w:div w:id="1158838322">
          <w:marLeft w:val="600"/>
          <w:marRight w:val="0"/>
          <w:marTop w:val="0"/>
          <w:marBottom w:val="0"/>
          <w:divBdr>
            <w:top w:val="none" w:sz="0" w:space="0" w:color="auto"/>
            <w:left w:val="none" w:sz="0" w:space="0" w:color="auto"/>
            <w:bottom w:val="none" w:sz="0" w:space="0" w:color="auto"/>
            <w:right w:val="none" w:sz="0" w:space="0" w:color="auto"/>
          </w:divBdr>
        </w:div>
        <w:div w:id="1492017604">
          <w:marLeft w:val="600"/>
          <w:marRight w:val="0"/>
          <w:marTop w:val="0"/>
          <w:marBottom w:val="0"/>
          <w:divBdr>
            <w:top w:val="none" w:sz="0" w:space="0" w:color="auto"/>
            <w:left w:val="none" w:sz="0" w:space="0" w:color="auto"/>
            <w:bottom w:val="none" w:sz="0" w:space="0" w:color="auto"/>
            <w:right w:val="none" w:sz="0" w:space="0" w:color="auto"/>
          </w:divBdr>
        </w:div>
        <w:div w:id="1492062875">
          <w:marLeft w:val="600"/>
          <w:marRight w:val="0"/>
          <w:marTop w:val="0"/>
          <w:marBottom w:val="0"/>
          <w:divBdr>
            <w:top w:val="none" w:sz="0" w:space="0" w:color="auto"/>
            <w:left w:val="none" w:sz="0" w:space="0" w:color="auto"/>
            <w:bottom w:val="none" w:sz="0" w:space="0" w:color="auto"/>
            <w:right w:val="none" w:sz="0" w:space="0" w:color="auto"/>
          </w:divBdr>
          <w:divsChild>
            <w:div w:id="855465790">
              <w:marLeft w:val="600"/>
              <w:marRight w:val="0"/>
              <w:marTop w:val="0"/>
              <w:marBottom w:val="0"/>
              <w:divBdr>
                <w:top w:val="none" w:sz="0" w:space="0" w:color="auto"/>
                <w:left w:val="none" w:sz="0" w:space="0" w:color="auto"/>
                <w:bottom w:val="none" w:sz="0" w:space="0" w:color="auto"/>
                <w:right w:val="none" w:sz="0" w:space="0" w:color="auto"/>
              </w:divBdr>
            </w:div>
            <w:div w:id="2133476492">
              <w:marLeft w:val="720"/>
              <w:marRight w:val="0"/>
              <w:marTop w:val="0"/>
              <w:marBottom w:val="0"/>
              <w:divBdr>
                <w:top w:val="none" w:sz="0" w:space="0" w:color="auto"/>
                <w:left w:val="none" w:sz="0" w:space="0" w:color="auto"/>
                <w:bottom w:val="none" w:sz="0" w:space="0" w:color="auto"/>
                <w:right w:val="none" w:sz="0" w:space="0" w:color="auto"/>
              </w:divBdr>
            </w:div>
          </w:divsChild>
        </w:div>
        <w:div w:id="2095659491">
          <w:marLeft w:val="600"/>
          <w:marRight w:val="0"/>
          <w:marTop w:val="0"/>
          <w:marBottom w:val="0"/>
          <w:divBdr>
            <w:top w:val="none" w:sz="0" w:space="0" w:color="auto"/>
            <w:left w:val="none" w:sz="0" w:space="0" w:color="auto"/>
            <w:bottom w:val="none" w:sz="0" w:space="0" w:color="auto"/>
            <w:right w:val="none" w:sz="0" w:space="0" w:color="auto"/>
          </w:divBdr>
        </w:div>
      </w:divsChild>
    </w:div>
    <w:div w:id="555166198">
      <w:bodyDiv w:val="1"/>
      <w:marLeft w:val="0"/>
      <w:marRight w:val="0"/>
      <w:marTop w:val="0"/>
      <w:marBottom w:val="0"/>
      <w:divBdr>
        <w:top w:val="none" w:sz="0" w:space="0" w:color="auto"/>
        <w:left w:val="none" w:sz="0" w:space="0" w:color="auto"/>
        <w:bottom w:val="none" w:sz="0" w:space="0" w:color="auto"/>
        <w:right w:val="none" w:sz="0" w:space="0" w:color="auto"/>
      </w:divBdr>
    </w:div>
    <w:div w:id="557277391">
      <w:bodyDiv w:val="1"/>
      <w:marLeft w:val="0"/>
      <w:marRight w:val="0"/>
      <w:marTop w:val="0"/>
      <w:marBottom w:val="0"/>
      <w:divBdr>
        <w:top w:val="none" w:sz="0" w:space="0" w:color="auto"/>
        <w:left w:val="none" w:sz="0" w:space="0" w:color="auto"/>
        <w:bottom w:val="none" w:sz="0" w:space="0" w:color="auto"/>
        <w:right w:val="none" w:sz="0" w:space="0" w:color="auto"/>
      </w:divBdr>
    </w:div>
    <w:div w:id="574095939">
      <w:bodyDiv w:val="1"/>
      <w:marLeft w:val="0"/>
      <w:marRight w:val="0"/>
      <w:marTop w:val="0"/>
      <w:marBottom w:val="0"/>
      <w:divBdr>
        <w:top w:val="none" w:sz="0" w:space="0" w:color="auto"/>
        <w:left w:val="none" w:sz="0" w:space="0" w:color="auto"/>
        <w:bottom w:val="none" w:sz="0" w:space="0" w:color="auto"/>
        <w:right w:val="none" w:sz="0" w:space="0" w:color="auto"/>
      </w:divBdr>
    </w:div>
    <w:div w:id="633371879">
      <w:bodyDiv w:val="1"/>
      <w:marLeft w:val="0"/>
      <w:marRight w:val="0"/>
      <w:marTop w:val="0"/>
      <w:marBottom w:val="0"/>
      <w:divBdr>
        <w:top w:val="none" w:sz="0" w:space="0" w:color="auto"/>
        <w:left w:val="none" w:sz="0" w:space="0" w:color="auto"/>
        <w:bottom w:val="none" w:sz="0" w:space="0" w:color="auto"/>
        <w:right w:val="none" w:sz="0" w:space="0" w:color="auto"/>
      </w:divBdr>
      <w:divsChild>
        <w:div w:id="191312262">
          <w:marLeft w:val="600"/>
          <w:marRight w:val="0"/>
          <w:marTop w:val="0"/>
          <w:marBottom w:val="0"/>
          <w:divBdr>
            <w:top w:val="none" w:sz="0" w:space="0" w:color="auto"/>
            <w:left w:val="none" w:sz="0" w:space="0" w:color="auto"/>
            <w:bottom w:val="none" w:sz="0" w:space="0" w:color="auto"/>
            <w:right w:val="none" w:sz="0" w:space="0" w:color="auto"/>
          </w:divBdr>
        </w:div>
        <w:div w:id="312292394">
          <w:marLeft w:val="600"/>
          <w:marRight w:val="0"/>
          <w:marTop w:val="0"/>
          <w:marBottom w:val="0"/>
          <w:divBdr>
            <w:top w:val="none" w:sz="0" w:space="0" w:color="auto"/>
            <w:left w:val="none" w:sz="0" w:space="0" w:color="auto"/>
            <w:bottom w:val="none" w:sz="0" w:space="0" w:color="auto"/>
            <w:right w:val="none" w:sz="0" w:space="0" w:color="auto"/>
          </w:divBdr>
        </w:div>
        <w:div w:id="683438958">
          <w:marLeft w:val="600"/>
          <w:marRight w:val="0"/>
          <w:marTop w:val="0"/>
          <w:marBottom w:val="0"/>
          <w:divBdr>
            <w:top w:val="none" w:sz="0" w:space="0" w:color="auto"/>
            <w:left w:val="none" w:sz="0" w:space="0" w:color="auto"/>
            <w:bottom w:val="none" w:sz="0" w:space="0" w:color="auto"/>
            <w:right w:val="none" w:sz="0" w:space="0" w:color="auto"/>
          </w:divBdr>
        </w:div>
        <w:div w:id="989746045">
          <w:marLeft w:val="600"/>
          <w:marRight w:val="0"/>
          <w:marTop w:val="0"/>
          <w:marBottom w:val="0"/>
          <w:divBdr>
            <w:top w:val="none" w:sz="0" w:space="0" w:color="auto"/>
            <w:left w:val="none" w:sz="0" w:space="0" w:color="auto"/>
            <w:bottom w:val="none" w:sz="0" w:space="0" w:color="auto"/>
            <w:right w:val="none" w:sz="0" w:space="0" w:color="auto"/>
          </w:divBdr>
        </w:div>
        <w:div w:id="1158301408">
          <w:marLeft w:val="600"/>
          <w:marRight w:val="0"/>
          <w:marTop w:val="0"/>
          <w:marBottom w:val="0"/>
          <w:divBdr>
            <w:top w:val="none" w:sz="0" w:space="0" w:color="auto"/>
            <w:left w:val="none" w:sz="0" w:space="0" w:color="auto"/>
            <w:bottom w:val="none" w:sz="0" w:space="0" w:color="auto"/>
            <w:right w:val="none" w:sz="0" w:space="0" w:color="auto"/>
          </w:divBdr>
        </w:div>
        <w:div w:id="1187794409">
          <w:marLeft w:val="600"/>
          <w:marRight w:val="0"/>
          <w:marTop w:val="0"/>
          <w:marBottom w:val="0"/>
          <w:divBdr>
            <w:top w:val="none" w:sz="0" w:space="0" w:color="auto"/>
            <w:left w:val="none" w:sz="0" w:space="0" w:color="auto"/>
            <w:bottom w:val="none" w:sz="0" w:space="0" w:color="auto"/>
            <w:right w:val="none" w:sz="0" w:space="0" w:color="auto"/>
          </w:divBdr>
        </w:div>
        <w:div w:id="1342706327">
          <w:marLeft w:val="600"/>
          <w:marRight w:val="0"/>
          <w:marTop w:val="0"/>
          <w:marBottom w:val="0"/>
          <w:divBdr>
            <w:top w:val="none" w:sz="0" w:space="0" w:color="auto"/>
            <w:left w:val="none" w:sz="0" w:space="0" w:color="auto"/>
            <w:bottom w:val="none" w:sz="0" w:space="0" w:color="auto"/>
            <w:right w:val="none" w:sz="0" w:space="0" w:color="auto"/>
          </w:divBdr>
        </w:div>
        <w:div w:id="1846627597">
          <w:marLeft w:val="600"/>
          <w:marRight w:val="0"/>
          <w:marTop w:val="0"/>
          <w:marBottom w:val="0"/>
          <w:divBdr>
            <w:top w:val="none" w:sz="0" w:space="0" w:color="auto"/>
            <w:left w:val="none" w:sz="0" w:space="0" w:color="auto"/>
            <w:bottom w:val="none" w:sz="0" w:space="0" w:color="auto"/>
            <w:right w:val="none" w:sz="0" w:space="0" w:color="auto"/>
          </w:divBdr>
        </w:div>
        <w:div w:id="1851481043">
          <w:marLeft w:val="600"/>
          <w:marRight w:val="0"/>
          <w:marTop w:val="0"/>
          <w:marBottom w:val="0"/>
          <w:divBdr>
            <w:top w:val="none" w:sz="0" w:space="0" w:color="auto"/>
            <w:left w:val="none" w:sz="0" w:space="0" w:color="auto"/>
            <w:bottom w:val="none" w:sz="0" w:space="0" w:color="auto"/>
            <w:right w:val="none" w:sz="0" w:space="0" w:color="auto"/>
          </w:divBdr>
        </w:div>
        <w:div w:id="2009745739">
          <w:marLeft w:val="600"/>
          <w:marRight w:val="0"/>
          <w:marTop w:val="0"/>
          <w:marBottom w:val="0"/>
          <w:divBdr>
            <w:top w:val="none" w:sz="0" w:space="0" w:color="auto"/>
            <w:left w:val="none" w:sz="0" w:space="0" w:color="auto"/>
            <w:bottom w:val="none" w:sz="0" w:space="0" w:color="auto"/>
            <w:right w:val="none" w:sz="0" w:space="0" w:color="auto"/>
          </w:divBdr>
        </w:div>
        <w:div w:id="2096629182">
          <w:marLeft w:val="600"/>
          <w:marRight w:val="0"/>
          <w:marTop w:val="0"/>
          <w:marBottom w:val="0"/>
          <w:divBdr>
            <w:top w:val="none" w:sz="0" w:space="0" w:color="auto"/>
            <w:left w:val="none" w:sz="0" w:space="0" w:color="auto"/>
            <w:bottom w:val="none" w:sz="0" w:space="0" w:color="auto"/>
            <w:right w:val="none" w:sz="0" w:space="0" w:color="auto"/>
          </w:divBdr>
        </w:div>
      </w:divsChild>
    </w:div>
    <w:div w:id="704913350">
      <w:bodyDiv w:val="1"/>
      <w:marLeft w:val="0"/>
      <w:marRight w:val="0"/>
      <w:marTop w:val="0"/>
      <w:marBottom w:val="0"/>
      <w:divBdr>
        <w:top w:val="none" w:sz="0" w:space="0" w:color="auto"/>
        <w:left w:val="none" w:sz="0" w:space="0" w:color="auto"/>
        <w:bottom w:val="none" w:sz="0" w:space="0" w:color="auto"/>
        <w:right w:val="none" w:sz="0" w:space="0" w:color="auto"/>
      </w:divBdr>
    </w:div>
    <w:div w:id="791245498">
      <w:bodyDiv w:val="1"/>
      <w:marLeft w:val="0"/>
      <w:marRight w:val="0"/>
      <w:marTop w:val="0"/>
      <w:marBottom w:val="0"/>
      <w:divBdr>
        <w:top w:val="none" w:sz="0" w:space="0" w:color="auto"/>
        <w:left w:val="none" w:sz="0" w:space="0" w:color="auto"/>
        <w:bottom w:val="none" w:sz="0" w:space="0" w:color="auto"/>
        <w:right w:val="none" w:sz="0" w:space="0" w:color="auto"/>
      </w:divBdr>
      <w:divsChild>
        <w:div w:id="20977682">
          <w:marLeft w:val="600"/>
          <w:marRight w:val="0"/>
          <w:marTop w:val="0"/>
          <w:marBottom w:val="0"/>
          <w:divBdr>
            <w:top w:val="none" w:sz="0" w:space="0" w:color="auto"/>
            <w:left w:val="none" w:sz="0" w:space="0" w:color="auto"/>
            <w:bottom w:val="none" w:sz="0" w:space="0" w:color="auto"/>
            <w:right w:val="none" w:sz="0" w:space="0" w:color="auto"/>
          </w:divBdr>
        </w:div>
        <w:div w:id="187762101">
          <w:marLeft w:val="600"/>
          <w:marRight w:val="0"/>
          <w:marTop w:val="0"/>
          <w:marBottom w:val="0"/>
          <w:divBdr>
            <w:top w:val="none" w:sz="0" w:space="0" w:color="auto"/>
            <w:left w:val="none" w:sz="0" w:space="0" w:color="auto"/>
            <w:bottom w:val="none" w:sz="0" w:space="0" w:color="auto"/>
            <w:right w:val="none" w:sz="0" w:space="0" w:color="auto"/>
          </w:divBdr>
        </w:div>
        <w:div w:id="310410912">
          <w:marLeft w:val="600"/>
          <w:marRight w:val="0"/>
          <w:marTop w:val="0"/>
          <w:marBottom w:val="0"/>
          <w:divBdr>
            <w:top w:val="none" w:sz="0" w:space="0" w:color="auto"/>
            <w:left w:val="none" w:sz="0" w:space="0" w:color="auto"/>
            <w:bottom w:val="none" w:sz="0" w:space="0" w:color="auto"/>
            <w:right w:val="none" w:sz="0" w:space="0" w:color="auto"/>
          </w:divBdr>
        </w:div>
        <w:div w:id="640501182">
          <w:marLeft w:val="600"/>
          <w:marRight w:val="0"/>
          <w:marTop w:val="0"/>
          <w:marBottom w:val="0"/>
          <w:divBdr>
            <w:top w:val="none" w:sz="0" w:space="0" w:color="auto"/>
            <w:left w:val="none" w:sz="0" w:space="0" w:color="auto"/>
            <w:bottom w:val="none" w:sz="0" w:space="0" w:color="auto"/>
            <w:right w:val="none" w:sz="0" w:space="0" w:color="auto"/>
          </w:divBdr>
        </w:div>
        <w:div w:id="643700152">
          <w:marLeft w:val="600"/>
          <w:marRight w:val="0"/>
          <w:marTop w:val="0"/>
          <w:marBottom w:val="0"/>
          <w:divBdr>
            <w:top w:val="none" w:sz="0" w:space="0" w:color="auto"/>
            <w:left w:val="none" w:sz="0" w:space="0" w:color="auto"/>
            <w:bottom w:val="none" w:sz="0" w:space="0" w:color="auto"/>
            <w:right w:val="none" w:sz="0" w:space="0" w:color="auto"/>
          </w:divBdr>
        </w:div>
        <w:div w:id="649209239">
          <w:marLeft w:val="600"/>
          <w:marRight w:val="0"/>
          <w:marTop w:val="0"/>
          <w:marBottom w:val="0"/>
          <w:divBdr>
            <w:top w:val="none" w:sz="0" w:space="0" w:color="auto"/>
            <w:left w:val="none" w:sz="0" w:space="0" w:color="auto"/>
            <w:bottom w:val="none" w:sz="0" w:space="0" w:color="auto"/>
            <w:right w:val="none" w:sz="0" w:space="0" w:color="auto"/>
          </w:divBdr>
        </w:div>
        <w:div w:id="777986611">
          <w:marLeft w:val="600"/>
          <w:marRight w:val="0"/>
          <w:marTop w:val="0"/>
          <w:marBottom w:val="0"/>
          <w:divBdr>
            <w:top w:val="none" w:sz="0" w:space="0" w:color="auto"/>
            <w:left w:val="none" w:sz="0" w:space="0" w:color="auto"/>
            <w:bottom w:val="none" w:sz="0" w:space="0" w:color="auto"/>
            <w:right w:val="none" w:sz="0" w:space="0" w:color="auto"/>
          </w:divBdr>
        </w:div>
        <w:div w:id="1430346198">
          <w:marLeft w:val="600"/>
          <w:marRight w:val="0"/>
          <w:marTop w:val="0"/>
          <w:marBottom w:val="0"/>
          <w:divBdr>
            <w:top w:val="none" w:sz="0" w:space="0" w:color="auto"/>
            <w:left w:val="none" w:sz="0" w:space="0" w:color="auto"/>
            <w:bottom w:val="none" w:sz="0" w:space="0" w:color="auto"/>
            <w:right w:val="none" w:sz="0" w:space="0" w:color="auto"/>
          </w:divBdr>
        </w:div>
        <w:div w:id="1827890991">
          <w:marLeft w:val="600"/>
          <w:marRight w:val="0"/>
          <w:marTop w:val="0"/>
          <w:marBottom w:val="0"/>
          <w:divBdr>
            <w:top w:val="none" w:sz="0" w:space="0" w:color="auto"/>
            <w:left w:val="none" w:sz="0" w:space="0" w:color="auto"/>
            <w:bottom w:val="none" w:sz="0" w:space="0" w:color="auto"/>
            <w:right w:val="none" w:sz="0" w:space="0" w:color="auto"/>
          </w:divBdr>
        </w:div>
        <w:div w:id="2127044638">
          <w:marLeft w:val="600"/>
          <w:marRight w:val="0"/>
          <w:marTop w:val="0"/>
          <w:marBottom w:val="0"/>
          <w:divBdr>
            <w:top w:val="none" w:sz="0" w:space="0" w:color="auto"/>
            <w:left w:val="none" w:sz="0" w:space="0" w:color="auto"/>
            <w:bottom w:val="none" w:sz="0" w:space="0" w:color="auto"/>
            <w:right w:val="none" w:sz="0" w:space="0" w:color="auto"/>
          </w:divBdr>
        </w:div>
      </w:divsChild>
    </w:div>
    <w:div w:id="825318452">
      <w:bodyDiv w:val="1"/>
      <w:marLeft w:val="0"/>
      <w:marRight w:val="0"/>
      <w:marTop w:val="0"/>
      <w:marBottom w:val="0"/>
      <w:divBdr>
        <w:top w:val="none" w:sz="0" w:space="0" w:color="auto"/>
        <w:left w:val="none" w:sz="0" w:space="0" w:color="auto"/>
        <w:bottom w:val="none" w:sz="0" w:space="0" w:color="auto"/>
        <w:right w:val="none" w:sz="0" w:space="0" w:color="auto"/>
      </w:divBdr>
      <w:divsChild>
        <w:div w:id="688797764">
          <w:marLeft w:val="600"/>
          <w:marRight w:val="0"/>
          <w:marTop w:val="0"/>
          <w:marBottom w:val="0"/>
          <w:divBdr>
            <w:top w:val="none" w:sz="0" w:space="0" w:color="auto"/>
            <w:left w:val="none" w:sz="0" w:space="0" w:color="auto"/>
            <w:bottom w:val="none" w:sz="0" w:space="0" w:color="auto"/>
            <w:right w:val="none" w:sz="0" w:space="0" w:color="auto"/>
          </w:divBdr>
        </w:div>
        <w:div w:id="773594615">
          <w:marLeft w:val="600"/>
          <w:marRight w:val="0"/>
          <w:marTop w:val="0"/>
          <w:marBottom w:val="0"/>
          <w:divBdr>
            <w:top w:val="none" w:sz="0" w:space="0" w:color="auto"/>
            <w:left w:val="none" w:sz="0" w:space="0" w:color="auto"/>
            <w:bottom w:val="none" w:sz="0" w:space="0" w:color="auto"/>
            <w:right w:val="none" w:sz="0" w:space="0" w:color="auto"/>
          </w:divBdr>
        </w:div>
      </w:divsChild>
    </w:div>
    <w:div w:id="827406950">
      <w:bodyDiv w:val="1"/>
      <w:marLeft w:val="0"/>
      <w:marRight w:val="0"/>
      <w:marTop w:val="0"/>
      <w:marBottom w:val="0"/>
      <w:divBdr>
        <w:top w:val="none" w:sz="0" w:space="0" w:color="auto"/>
        <w:left w:val="none" w:sz="0" w:space="0" w:color="auto"/>
        <w:bottom w:val="none" w:sz="0" w:space="0" w:color="auto"/>
        <w:right w:val="none" w:sz="0" w:space="0" w:color="auto"/>
      </w:divBdr>
      <w:divsChild>
        <w:div w:id="219050840">
          <w:marLeft w:val="600"/>
          <w:marRight w:val="0"/>
          <w:marTop w:val="0"/>
          <w:marBottom w:val="0"/>
          <w:divBdr>
            <w:top w:val="none" w:sz="0" w:space="0" w:color="auto"/>
            <w:left w:val="none" w:sz="0" w:space="0" w:color="auto"/>
            <w:bottom w:val="none" w:sz="0" w:space="0" w:color="auto"/>
            <w:right w:val="none" w:sz="0" w:space="0" w:color="auto"/>
          </w:divBdr>
        </w:div>
        <w:div w:id="371998641">
          <w:marLeft w:val="600"/>
          <w:marRight w:val="0"/>
          <w:marTop w:val="0"/>
          <w:marBottom w:val="0"/>
          <w:divBdr>
            <w:top w:val="none" w:sz="0" w:space="0" w:color="auto"/>
            <w:left w:val="none" w:sz="0" w:space="0" w:color="auto"/>
            <w:bottom w:val="none" w:sz="0" w:space="0" w:color="auto"/>
            <w:right w:val="none" w:sz="0" w:space="0" w:color="auto"/>
          </w:divBdr>
        </w:div>
        <w:div w:id="738402096">
          <w:marLeft w:val="600"/>
          <w:marRight w:val="0"/>
          <w:marTop w:val="0"/>
          <w:marBottom w:val="0"/>
          <w:divBdr>
            <w:top w:val="none" w:sz="0" w:space="0" w:color="auto"/>
            <w:left w:val="none" w:sz="0" w:space="0" w:color="auto"/>
            <w:bottom w:val="none" w:sz="0" w:space="0" w:color="auto"/>
            <w:right w:val="none" w:sz="0" w:space="0" w:color="auto"/>
          </w:divBdr>
        </w:div>
        <w:div w:id="749279378">
          <w:marLeft w:val="600"/>
          <w:marRight w:val="0"/>
          <w:marTop w:val="0"/>
          <w:marBottom w:val="0"/>
          <w:divBdr>
            <w:top w:val="none" w:sz="0" w:space="0" w:color="auto"/>
            <w:left w:val="none" w:sz="0" w:space="0" w:color="auto"/>
            <w:bottom w:val="none" w:sz="0" w:space="0" w:color="auto"/>
            <w:right w:val="none" w:sz="0" w:space="0" w:color="auto"/>
          </w:divBdr>
        </w:div>
        <w:div w:id="1031146628">
          <w:marLeft w:val="600"/>
          <w:marRight w:val="0"/>
          <w:marTop w:val="0"/>
          <w:marBottom w:val="0"/>
          <w:divBdr>
            <w:top w:val="none" w:sz="0" w:space="0" w:color="auto"/>
            <w:left w:val="none" w:sz="0" w:space="0" w:color="auto"/>
            <w:bottom w:val="none" w:sz="0" w:space="0" w:color="auto"/>
            <w:right w:val="none" w:sz="0" w:space="0" w:color="auto"/>
          </w:divBdr>
        </w:div>
        <w:div w:id="1060832277">
          <w:marLeft w:val="600"/>
          <w:marRight w:val="0"/>
          <w:marTop w:val="0"/>
          <w:marBottom w:val="0"/>
          <w:divBdr>
            <w:top w:val="none" w:sz="0" w:space="0" w:color="auto"/>
            <w:left w:val="none" w:sz="0" w:space="0" w:color="auto"/>
            <w:bottom w:val="none" w:sz="0" w:space="0" w:color="auto"/>
            <w:right w:val="none" w:sz="0" w:space="0" w:color="auto"/>
          </w:divBdr>
        </w:div>
        <w:div w:id="1101340400">
          <w:marLeft w:val="600"/>
          <w:marRight w:val="0"/>
          <w:marTop w:val="0"/>
          <w:marBottom w:val="0"/>
          <w:divBdr>
            <w:top w:val="none" w:sz="0" w:space="0" w:color="auto"/>
            <w:left w:val="none" w:sz="0" w:space="0" w:color="auto"/>
            <w:bottom w:val="none" w:sz="0" w:space="0" w:color="auto"/>
            <w:right w:val="none" w:sz="0" w:space="0" w:color="auto"/>
          </w:divBdr>
        </w:div>
        <w:div w:id="1553006954">
          <w:marLeft w:val="600"/>
          <w:marRight w:val="0"/>
          <w:marTop w:val="0"/>
          <w:marBottom w:val="0"/>
          <w:divBdr>
            <w:top w:val="none" w:sz="0" w:space="0" w:color="auto"/>
            <w:left w:val="none" w:sz="0" w:space="0" w:color="auto"/>
            <w:bottom w:val="none" w:sz="0" w:space="0" w:color="auto"/>
            <w:right w:val="none" w:sz="0" w:space="0" w:color="auto"/>
          </w:divBdr>
        </w:div>
        <w:div w:id="1940286385">
          <w:marLeft w:val="600"/>
          <w:marRight w:val="0"/>
          <w:marTop w:val="0"/>
          <w:marBottom w:val="0"/>
          <w:divBdr>
            <w:top w:val="none" w:sz="0" w:space="0" w:color="auto"/>
            <w:left w:val="none" w:sz="0" w:space="0" w:color="auto"/>
            <w:bottom w:val="none" w:sz="0" w:space="0" w:color="auto"/>
            <w:right w:val="none" w:sz="0" w:space="0" w:color="auto"/>
          </w:divBdr>
        </w:div>
        <w:div w:id="2060930598">
          <w:marLeft w:val="600"/>
          <w:marRight w:val="0"/>
          <w:marTop w:val="0"/>
          <w:marBottom w:val="0"/>
          <w:divBdr>
            <w:top w:val="none" w:sz="0" w:space="0" w:color="auto"/>
            <w:left w:val="none" w:sz="0" w:space="0" w:color="auto"/>
            <w:bottom w:val="none" w:sz="0" w:space="0" w:color="auto"/>
            <w:right w:val="none" w:sz="0" w:space="0" w:color="auto"/>
          </w:divBdr>
        </w:div>
        <w:div w:id="2102951056">
          <w:marLeft w:val="600"/>
          <w:marRight w:val="0"/>
          <w:marTop w:val="0"/>
          <w:marBottom w:val="0"/>
          <w:divBdr>
            <w:top w:val="none" w:sz="0" w:space="0" w:color="auto"/>
            <w:left w:val="none" w:sz="0" w:space="0" w:color="auto"/>
            <w:bottom w:val="none" w:sz="0" w:space="0" w:color="auto"/>
            <w:right w:val="none" w:sz="0" w:space="0" w:color="auto"/>
          </w:divBdr>
        </w:div>
      </w:divsChild>
    </w:div>
    <w:div w:id="827786481">
      <w:bodyDiv w:val="1"/>
      <w:marLeft w:val="0"/>
      <w:marRight w:val="0"/>
      <w:marTop w:val="0"/>
      <w:marBottom w:val="0"/>
      <w:divBdr>
        <w:top w:val="none" w:sz="0" w:space="0" w:color="auto"/>
        <w:left w:val="none" w:sz="0" w:space="0" w:color="auto"/>
        <w:bottom w:val="none" w:sz="0" w:space="0" w:color="auto"/>
        <w:right w:val="none" w:sz="0" w:space="0" w:color="auto"/>
      </w:divBdr>
    </w:div>
    <w:div w:id="870998442">
      <w:bodyDiv w:val="1"/>
      <w:marLeft w:val="0"/>
      <w:marRight w:val="0"/>
      <w:marTop w:val="0"/>
      <w:marBottom w:val="0"/>
      <w:divBdr>
        <w:top w:val="none" w:sz="0" w:space="0" w:color="auto"/>
        <w:left w:val="none" w:sz="0" w:space="0" w:color="auto"/>
        <w:bottom w:val="none" w:sz="0" w:space="0" w:color="auto"/>
        <w:right w:val="none" w:sz="0" w:space="0" w:color="auto"/>
      </w:divBdr>
    </w:div>
    <w:div w:id="968979182">
      <w:bodyDiv w:val="1"/>
      <w:marLeft w:val="0"/>
      <w:marRight w:val="0"/>
      <w:marTop w:val="0"/>
      <w:marBottom w:val="0"/>
      <w:divBdr>
        <w:top w:val="none" w:sz="0" w:space="0" w:color="auto"/>
        <w:left w:val="none" w:sz="0" w:space="0" w:color="auto"/>
        <w:bottom w:val="none" w:sz="0" w:space="0" w:color="auto"/>
        <w:right w:val="none" w:sz="0" w:space="0" w:color="auto"/>
      </w:divBdr>
      <w:divsChild>
        <w:div w:id="2125807769">
          <w:marLeft w:val="480"/>
          <w:marRight w:val="0"/>
          <w:marTop w:val="0"/>
          <w:marBottom w:val="0"/>
          <w:divBdr>
            <w:top w:val="none" w:sz="0" w:space="0" w:color="auto"/>
            <w:left w:val="none" w:sz="0" w:space="0" w:color="auto"/>
            <w:bottom w:val="none" w:sz="0" w:space="0" w:color="auto"/>
            <w:right w:val="none" w:sz="0" w:space="0" w:color="auto"/>
          </w:divBdr>
          <w:divsChild>
            <w:div w:id="922035275">
              <w:marLeft w:val="600"/>
              <w:marRight w:val="0"/>
              <w:marTop w:val="0"/>
              <w:marBottom w:val="0"/>
              <w:divBdr>
                <w:top w:val="none" w:sz="0" w:space="0" w:color="auto"/>
                <w:left w:val="none" w:sz="0" w:space="0" w:color="auto"/>
                <w:bottom w:val="none" w:sz="0" w:space="0" w:color="auto"/>
                <w:right w:val="none" w:sz="0" w:space="0" w:color="auto"/>
              </w:divBdr>
            </w:div>
            <w:div w:id="1049262704">
              <w:marLeft w:val="600"/>
              <w:marRight w:val="0"/>
              <w:marTop w:val="0"/>
              <w:marBottom w:val="0"/>
              <w:divBdr>
                <w:top w:val="none" w:sz="0" w:space="0" w:color="auto"/>
                <w:left w:val="none" w:sz="0" w:space="0" w:color="auto"/>
                <w:bottom w:val="none" w:sz="0" w:space="0" w:color="auto"/>
                <w:right w:val="none" w:sz="0" w:space="0" w:color="auto"/>
              </w:divBdr>
            </w:div>
            <w:div w:id="18986614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970211689">
      <w:bodyDiv w:val="1"/>
      <w:marLeft w:val="0"/>
      <w:marRight w:val="0"/>
      <w:marTop w:val="0"/>
      <w:marBottom w:val="0"/>
      <w:divBdr>
        <w:top w:val="none" w:sz="0" w:space="0" w:color="auto"/>
        <w:left w:val="none" w:sz="0" w:space="0" w:color="auto"/>
        <w:bottom w:val="none" w:sz="0" w:space="0" w:color="auto"/>
        <w:right w:val="none" w:sz="0" w:space="0" w:color="auto"/>
      </w:divBdr>
      <w:divsChild>
        <w:div w:id="445346387">
          <w:marLeft w:val="600"/>
          <w:marRight w:val="0"/>
          <w:marTop w:val="0"/>
          <w:marBottom w:val="0"/>
          <w:divBdr>
            <w:top w:val="none" w:sz="0" w:space="0" w:color="auto"/>
            <w:left w:val="none" w:sz="0" w:space="0" w:color="auto"/>
            <w:bottom w:val="none" w:sz="0" w:space="0" w:color="auto"/>
            <w:right w:val="none" w:sz="0" w:space="0" w:color="auto"/>
          </w:divBdr>
        </w:div>
        <w:div w:id="875119292">
          <w:marLeft w:val="600"/>
          <w:marRight w:val="0"/>
          <w:marTop w:val="0"/>
          <w:marBottom w:val="0"/>
          <w:divBdr>
            <w:top w:val="none" w:sz="0" w:space="0" w:color="auto"/>
            <w:left w:val="none" w:sz="0" w:space="0" w:color="auto"/>
            <w:bottom w:val="none" w:sz="0" w:space="0" w:color="auto"/>
            <w:right w:val="none" w:sz="0" w:space="0" w:color="auto"/>
          </w:divBdr>
        </w:div>
        <w:div w:id="910970846">
          <w:marLeft w:val="600"/>
          <w:marRight w:val="0"/>
          <w:marTop w:val="0"/>
          <w:marBottom w:val="0"/>
          <w:divBdr>
            <w:top w:val="none" w:sz="0" w:space="0" w:color="auto"/>
            <w:left w:val="none" w:sz="0" w:space="0" w:color="auto"/>
            <w:bottom w:val="none" w:sz="0" w:space="0" w:color="auto"/>
            <w:right w:val="none" w:sz="0" w:space="0" w:color="auto"/>
          </w:divBdr>
        </w:div>
        <w:div w:id="1092824523">
          <w:marLeft w:val="600"/>
          <w:marRight w:val="0"/>
          <w:marTop w:val="0"/>
          <w:marBottom w:val="0"/>
          <w:divBdr>
            <w:top w:val="none" w:sz="0" w:space="0" w:color="auto"/>
            <w:left w:val="none" w:sz="0" w:space="0" w:color="auto"/>
            <w:bottom w:val="none" w:sz="0" w:space="0" w:color="auto"/>
            <w:right w:val="none" w:sz="0" w:space="0" w:color="auto"/>
          </w:divBdr>
        </w:div>
        <w:div w:id="1359159013">
          <w:marLeft w:val="600"/>
          <w:marRight w:val="0"/>
          <w:marTop w:val="0"/>
          <w:marBottom w:val="0"/>
          <w:divBdr>
            <w:top w:val="none" w:sz="0" w:space="0" w:color="auto"/>
            <w:left w:val="none" w:sz="0" w:space="0" w:color="auto"/>
            <w:bottom w:val="none" w:sz="0" w:space="0" w:color="auto"/>
            <w:right w:val="none" w:sz="0" w:space="0" w:color="auto"/>
          </w:divBdr>
        </w:div>
        <w:div w:id="1924102934">
          <w:marLeft w:val="600"/>
          <w:marRight w:val="0"/>
          <w:marTop w:val="0"/>
          <w:marBottom w:val="0"/>
          <w:divBdr>
            <w:top w:val="none" w:sz="0" w:space="0" w:color="auto"/>
            <w:left w:val="none" w:sz="0" w:space="0" w:color="auto"/>
            <w:bottom w:val="none" w:sz="0" w:space="0" w:color="auto"/>
            <w:right w:val="none" w:sz="0" w:space="0" w:color="auto"/>
          </w:divBdr>
        </w:div>
      </w:divsChild>
    </w:div>
    <w:div w:id="997617751">
      <w:bodyDiv w:val="1"/>
      <w:marLeft w:val="0"/>
      <w:marRight w:val="0"/>
      <w:marTop w:val="0"/>
      <w:marBottom w:val="0"/>
      <w:divBdr>
        <w:top w:val="none" w:sz="0" w:space="0" w:color="auto"/>
        <w:left w:val="none" w:sz="0" w:space="0" w:color="auto"/>
        <w:bottom w:val="none" w:sz="0" w:space="0" w:color="auto"/>
        <w:right w:val="none" w:sz="0" w:space="0" w:color="auto"/>
      </w:divBdr>
      <w:divsChild>
        <w:div w:id="85663084">
          <w:marLeft w:val="600"/>
          <w:marRight w:val="0"/>
          <w:marTop w:val="0"/>
          <w:marBottom w:val="0"/>
          <w:divBdr>
            <w:top w:val="none" w:sz="0" w:space="0" w:color="auto"/>
            <w:left w:val="none" w:sz="0" w:space="0" w:color="auto"/>
            <w:bottom w:val="none" w:sz="0" w:space="0" w:color="auto"/>
            <w:right w:val="none" w:sz="0" w:space="0" w:color="auto"/>
          </w:divBdr>
        </w:div>
        <w:div w:id="582177412">
          <w:marLeft w:val="600"/>
          <w:marRight w:val="0"/>
          <w:marTop w:val="0"/>
          <w:marBottom w:val="0"/>
          <w:divBdr>
            <w:top w:val="none" w:sz="0" w:space="0" w:color="auto"/>
            <w:left w:val="none" w:sz="0" w:space="0" w:color="auto"/>
            <w:bottom w:val="none" w:sz="0" w:space="0" w:color="auto"/>
            <w:right w:val="none" w:sz="0" w:space="0" w:color="auto"/>
          </w:divBdr>
        </w:div>
        <w:div w:id="1052508260">
          <w:marLeft w:val="600"/>
          <w:marRight w:val="0"/>
          <w:marTop w:val="0"/>
          <w:marBottom w:val="0"/>
          <w:divBdr>
            <w:top w:val="none" w:sz="0" w:space="0" w:color="auto"/>
            <w:left w:val="none" w:sz="0" w:space="0" w:color="auto"/>
            <w:bottom w:val="none" w:sz="0" w:space="0" w:color="auto"/>
            <w:right w:val="none" w:sz="0" w:space="0" w:color="auto"/>
          </w:divBdr>
        </w:div>
        <w:div w:id="1251160445">
          <w:marLeft w:val="600"/>
          <w:marRight w:val="0"/>
          <w:marTop w:val="0"/>
          <w:marBottom w:val="0"/>
          <w:divBdr>
            <w:top w:val="none" w:sz="0" w:space="0" w:color="auto"/>
            <w:left w:val="none" w:sz="0" w:space="0" w:color="auto"/>
            <w:bottom w:val="none" w:sz="0" w:space="0" w:color="auto"/>
            <w:right w:val="none" w:sz="0" w:space="0" w:color="auto"/>
          </w:divBdr>
        </w:div>
        <w:div w:id="1907836271">
          <w:marLeft w:val="600"/>
          <w:marRight w:val="0"/>
          <w:marTop w:val="0"/>
          <w:marBottom w:val="0"/>
          <w:divBdr>
            <w:top w:val="none" w:sz="0" w:space="0" w:color="auto"/>
            <w:left w:val="none" w:sz="0" w:space="0" w:color="auto"/>
            <w:bottom w:val="none" w:sz="0" w:space="0" w:color="auto"/>
            <w:right w:val="none" w:sz="0" w:space="0" w:color="auto"/>
          </w:divBdr>
        </w:div>
        <w:div w:id="1993410463">
          <w:marLeft w:val="600"/>
          <w:marRight w:val="0"/>
          <w:marTop w:val="0"/>
          <w:marBottom w:val="0"/>
          <w:divBdr>
            <w:top w:val="none" w:sz="0" w:space="0" w:color="auto"/>
            <w:left w:val="none" w:sz="0" w:space="0" w:color="auto"/>
            <w:bottom w:val="none" w:sz="0" w:space="0" w:color="auto"/>
            <w:right w:val="none" w:sz="0" w:space="0" w:color="auto"/>
          </w:divBdr>
        </w:div>
      </w:divsChild>
    </w:div>
    <w:div w:id="1021469131">
      <w:bodyDiv w:val="1"/>
      <w:marLeft w:val="0"/>
      <w:marRight w:val="0"/>
      <w:marTop w:val="0"/>
      <w:marBottom w:val="0"/>
      <w:divBdr>
        <w:top w:val="none" w:sz="0" w:space="0" w:color="auto"/>
        <w:left w:val="none" w:sz="0" w:space="0" w:color="auto"/>
        <w:bottom w:val="none" w:sz="0" w:space="0" w:color="auto"/>
        <w:right w:val="none" w:sz="0" w:space="0" w:color="auto"/>
      </w:divBdr>
    </w:div>
    <w:div w:id="1037966710">
      <w:bodyDiv w:val="1"/>
      <w:marLeft w:val="0"/>
      <w:marRight w:val="0"/>
      <w:marTop w:val="0"/>
      <w:marBottom w:val="0"/>
      <w:divBdr>
        <w:top w:val="none" w:sz="0" w:space="0" w:color="auto"/>
        <w:left w:val="none" w:sz="0" w:space="0" w:color="auto"/>
        <w:bottom w:val="none" w:sz="0" w:space="0" w:color="auto"/>
        <w:right w:val="none" w:sz="0" w:space="0" w:color="auto"/>
      </w:divBdr>
      <w:divsChild>
        <w:div w:id="117458913">
          <w:marLeft w:val="600"/>
          <w:marRight w:val="0"/>
          <w:marTop w:val="0"/>
          <w:marBottom w:val="0"/>
          <w:divBdr>
            <w:top w:val="none" w:sz="0" w:space="0" w:color="auto"/>
            <w:left w:val="none" w:sz="0" w:space="0" w:color="auto"/>
            <w:bottom w:val="none" w:sz="0" w:space="0" w:color="auto"/>
            <w:right w:val="none" w:sz="0" w:space="0" w:color="auto"/>
          </w:divBdr>
        </w:div>
        <w:div w:id="448815714">
          <w:marLeft w:val="600"/>
          <w:marRight w:val="0"/>
          <w:marTop w:val="0"/>
          <w:marBottom w:val="0"/>
          <w:divBdr>
            <w:top w:val="none" w:sz="0" w:space="0" w:color="auto"/>
            <w:left w:val="none" w:sz="0" w:space="0" w:color="auto"/>
            <w:bottom w:val="none" w:sz="0" w:space="0" w:color="auto"/>
            <w:right w:val="none" w:sz="0" w:space="0" w:color="auto"/>
          </w:divBdr>
        </w:div>
        <w:div w:id="462579364">
          <w:marLeft w:val="600"/>
          <w:marRight w:val="0"/>
          <w:marTop w:val="0"/>
          <w:marBottom w:val="0"/>
          <w:divBdr>
            <w:top w:val="none" w:sz="0" w:space="0" w:color="auto"/>
            <w:left w:val="none" w:sz="0" w:space="0" w:color="auto"/>
            <w:bottom w:val="none" w:sz="0" w:space="0" w:color="auto"/>
            <w:right w:val="none" w:sz="0" w:space="0" w:color="auto"/>
          </w:divBdr>
        </w:div>
        <w:div w:id="1009870748">
          <w:marLeft w:val="600"/>
          <w:marRight w:val="0"/>
          <w:marTop w:val="0"/>
          <w:marBottom w:val="0"/>
          <w:divBdr>
            <w:top w:val="none" w:sz="0" w:space="0" w:color="auto"/>
            <w:left w:val="none" w:sz="0" w:space="0" w:color="auto"/>
            <w:bottom w:val="none" w:sz="0" w:space="0" w:color="auto"/>
            <w:right w:val="none" w:sz="0" w:space="0" w:color="auto"/>
          </w:divBdr>
        </w:div>
        <w:div w:id="1736589104">
          <w:marLeft w:val="600"/>
          <w:marRight w:val="0"/>
          <w:marTop w:val="0"/>
          <w:marBottom w:val="0"/>
          <w:divBdr>
            <w:top w:val="none" w:sz="0" w:space="0" w:color="auto"/>
            <w:left w:val="none" w:sz="0" w:space="0" w:color="auto"/>
            <w:bottom w:val="none" w:sz="0" w:space="0" w:color="auto"/>
            <w:right w:val="none" w:sz="0" w:space="0" w:color="auto"/>
          </w:divBdr>
        </w:div>
        <w:div w:id="1781678939">
          <w:marLeft w:val="600"/>
          <w:marRight w:val="0"/>
          <w:marTop w:val="0"/>
          <w:marBottom w:val="0"/>
          <w:divBdr>
            <w:top w:val="none" w:sz="0" w:space="0" w:color="auto"/>
            <w:left w:val="none" w:sz="0" w:space="0" w:color="auto"/>
            <w:bottom w:val="none" w:sz="0" w:space="0" w:color="auto"/>
            <w:right w:val="none" w:sz="0" w:space="0" w:color="auto"/>
          </w:divBdr>
        </w:div>
      </w:divsChild>
    </w:div>
    <w:div w:id="1073506608">
      <w:bodyDiv w:val="1"/>
      <w:marLeft w:val="0"/>
      <w:marRight w:val="0"/>
      <w:marTop w:val="0"/>
      <w:marBottom w:val="0"/>
      <w:divBdr>
        <w:top w:val="none" w:sz="0" w:space="0" w:color="auto"/>
        <w:left w:val="none" w:sz="0" w:space="0" w:color="auto"/>
        <w:bottom w:val="none" w:sz="0" w:space="0" w:color="auto"/>
        <w:right w:val="none" w:sz="0" w:space="0" w:color="auto"/>
      </w:divBdr>
      <w:divsChild>
        <w:div w:id="1463886904">
          <w:marLeft w:val="600"/>
          <w:marRight w:val="0"/>
          <w:marTop w:val="0"/>
          <w:marBottom w:val="0"/>
          <w:divBdr>
            <w:top w:val="none" w:sz="0" w:space="0" w:color="auto"/>
            <w:left w:val="none" w:sz="0" w:space="0" w:color="auto"/>
            <w:bottom w:val="none" w:sz="0" w:space="0" w:color="auto"/>
            <w:right w:val="none" w:sz="0" w:space="0" w:color="auto"/>
          </w:divBdr>
        </w:div>
        <w:div w:id="2066106091">
          <w:marLeft w:val="600"/>
          <w:marRight w:val="0"/>
          <w:marTop w:val="0"/>
          <w:marBottom w:val="0"/>
          <w:divBdr>
            <w:top w:val="none" w:sz="0" w:space="0" w:color="auto"/>
            <w:left w:val="none" w:sz="0" w:space="0" w:color="auto"/>
            <w:bottom w:val="none" w:sz="0" w:space="0" w:color="auto"/>
            <w:right w:val="none" w:sz="0" w:space="0" w:color="auto"/>
          </w:divBdr>
        </w:div>
      </w:divsChild>
    </w:div>
    <w:div w:id="1073626824">
      <w:bodyDiv w:val="1"/>
      <w:marLeft w:val="0"/>
      <w:marRight w:val="0"/>
      <w:marTop w:val="0"/>
      <w:marBottom w:val="0"/>
      <w:divBdr>
        <w:top w:val="none" w:sz="0" w:space="0" w:color="auto"/>
        <w:left w:val="none" w:sz="0" w:space="0" w:color="auto"/>
        <w:bottom w:val="none" w:sz="0" w:space="0" w:color="auto"/>
        <w:right w:val="none" w:sz="0" w:space="0" w:color="auto"/>
      </w:divBdr>
    </w:div>
    <w:div w:id="1102408761">
      <w:bodyDiv w:val="1"/>
      <w:marLeft w:val="0"/>
      <w:marRight w:val="0"/>
      <w:marTop w:val="0"/>
      <w:marBottom w:val="0"/>
      <w:divBdr>
        <w:top w:val="none" w:sz="0" w:space="0" w:color="auto"/>
        <w:left w:val="none" w:sz="0" w:space="0" w:color="auto"/>
        <w:bottom w:val="none" w:sz="0" w:space="0" w:color="auto"/>
        <w:right w:val="none" w:sz="0" w:space="0" w:color="auto"/>
      </w:divBdr>
      <w:divsChild>
        <w:div w:id="242767107">
          <w:marLeft w:val="600"/>
          <w:marRight w:val="0"/>
          <w:marTop w:val="0"/>
          <w:marBottom w:val="0"/>
          <w:divBdr>
            <w:top w:val="none" w:sz="0" w:space="0" w:color="auto"/>
            <w:left w:val="none" w:sz="0" w:space="0" w:color="auto"/>
            <w:bottom w:val="none" w:sz="0" w:space="0" w:color="auto"/>
            <w:right w:val="none" w:sz="0" w:space="0" w:color="auto"/>
          </w:divBdr>
        </w:div>
        <w:div w:id="371082466">
          <w:marLeft w:val="600"/>
          <w:marRight w:val="0"/>
          <w:marTop w:val="0"/>
          <w:marBottom w:val="0"/>
          <w:divBdr>
            <w:top w:val="none" w:sz="0" w:space="0" w:color="auto"/>
            <w:left w:val="none" w:sz="0" w:space="0" w:color="auto"/>
            <w:bottom w:val="none" w:sz="0" w:space="0" w:color="auto"/>
            <w:right w:val="none" w:sz="0" w:space="0" w:color="auto"/>
          </w:divBdr>
        </w:div>
        <w:div w:id="1071469035">
          <w:marLeft w:val="600"/>
          <w:marRight w:val="0"/>
          <w:marTop w:val="0"/>
          <w:marBottom w:val="0"/>
          <w:divBdr>
            <w:top w:val="none" w:sz="0" w:space="0" w:color="auto"/>
            <w:left w:val="none" w:sz="0" w:space="0" w:color="auto"/>
            <w:bottom w:val="none" w:sz="0" w:space="0" w:color="auto"/>
            <w:right w:val="none" w:sz="0" w:space="0" w:color="auto"/>
          </w:divBdr>
        </w:div>
        <w:div w:id="1790052386">
          <w:marLeft w:val="600"/>
          <w:marRight w:val="0"/>
          <w:marTop w:val="0"/>
          <w:marBottom w:val="0"/>
          <w:divBdr>
            <w:top w:val="none" w:sz="0" w:space="0" w:color="auto"/>
            <w:left w:val="none" w:sz="0" w:space="0" w:color="auto"/>
            <w:bottom w:val="none" w:sz="0" w:space="0" w:color="auto"/>
            <w:right w:val="none" w:sz="0" w:space="0" w:color="auto"/>
          </w:divBdr>
        </w:div>
      </w:divsChild>
    </w:div>
    <w:div w:id="1120994313">
      <w:bodyDiv w:val="1"/>
      <w:marLeft w:val="0"/>
      <w:marRight w:val="0"/>
      <w:marTop w:val="0"/>
      <w:marBottom w:val="0"/>
      <w:divBdr>
        <w:top w:val="none" w:sz="0" w:space="0" w:color="auto"/>
        <w:left w:val="none" w:sz="0" w:space="0" w:color="auto"/>
        <w:bottom w:val="none" w:sz="0" w:space="0" w:color="auto"/>
        <w:right w:val="none" w:sz="0" w:space="0" w:color="auto"/>
      </w:divBdr>
      <w:divsChild>
        <w:div w:id="853693821">
          <w:marLeft w:val="600"/>
          <w:marRight w:val="0"/>
          <w:marTop w:val="0"/>
          <w:marBottom w:val="0"/>
          <w:divBdr>
            <w:top w:val="none" w:sz="0" w:space="0" w:color="auto"/>
            <w:left w:val="none" w:sz="0" w:space="0" w:color="auto"/>
            <w:bottom w:val="none" w:sz="0" w:space="0" w:color="auto"/>
            <w:right w:val="none" w:sz="0" w:space="0" w:color="auto"/>
          </w:divBdr>
        </w:div>
        <w:div w:id="1127553368">
          <w:marLeft w:val="600"/>
          <w:marRight w:val="0"/>
          <w:marTop w:val="0"/>
          <w:marBottom w:val="0"/>
          <w:divBdr>
            <w:top w:val="none" w:sz="0" w:space="0" w:color="auto"/>
            <w:left w:val="none" w:sz="0" w:space="0" w:color="auto"/>
            <w:bottom w:val="none" w:sz="0" w:space="0" w:color="auto"/>
            <w:right w:val="none" w:sz="0" w:space="0" w:color="auto"/>
          </w:divBdr>
        </w:div>
        <w:div w:id="1142193342">
          <w:marLeft w:val="600"/>
          <w:marRight w:val="0"/>
          <w:marTop w:val="0"/>
          <w:marBottom w:val="0"/>
          <w:divBdr>
            <w:top w:val="none" w:sz="0" w:space="0" w:color="auto"/>
            <w:left w:val="none" w:sz="0" w:space="0" w:color="auto"/>
            <w:bottom w:val="none" w:sz="0" w:space="0" w:color="auto"/>
            <w:right w:val="none" w:sz="0" w:space="0" w:color="auto"/>
          </w:divBdr>
        </w:div>
      </w:divsChild>
    </w:div>
    <w:div w:id="1123618424">
      <w:bodyDiv w:val="1"/>
      <w:marLeft w:val="0"/>
      <w:marRight w:val="0"/>
      <w:marTop w:val="0"/>
      <w:marBottom w:val="0"/>
      <w:divBdr>
        <w:top w:val="none" w:sz="0" w:space="0" w:color="auto"/>
        <w:left w:val="none" w:sz="0" w:space="0" w:color="auto"/>
        <w:bottom w:val="none" w:sz="0" w:space="0" w:color="auto"/>
        <w:right w:val="none" w:sz="0" w:space="0" w:color="auto"/>
      </w:divBdr>
    </w:div>
    <w:div w:id="1190030110">
      <w:bodyDiv w:val="1"/>
      <w:marLeft w:val="0"/>
      <w:marRight w:val="0"/>
      <w:marTop w:val="0"/>
      <w:marBottom w:val="0"/>
      <w:divBdr>
        <w:top w:val="none" w:sz="0" w:space="0" w:color="auto"/>
        <w:left w:val="none" w:sz="0" w:space="0" w:color="auto"/>
        <w:bottom w:val="none" w:sz="0" w:space="0" w:color="auto"/>
        <w:right w:val="none" w:sz="0" w:space="0" w:color="auto"/>
      </w:divBdr>
      <w:divsChild>
        <w:div w:id="60837815">
          <w:marLeft w:val="480"/>
          <w:marRight w:val="0"/>
          <w:marTop w:val="0"/>
          <w:marBottom w:val="0"/>
          <w:divBdr>
            <w:top w:val="none" w:sz="0" w:space="0" w:color="auto"/>
            <w:left w:val="none" w:sz="0" w:space="0" w:color="auto"/>
            <w:bottom w:val="none" w:sz="0" w:space="0" w:color="auto"/>
            <w:right w:val="none" w:sz="0" w:space="0" w:color="auto"/>
          </w:divBdr>
        </w:div>
        <w:div w:id="984967959">
          <w:marLeft w:val="480"/>
          <w:marRight w:val="0"/>
          <w:marTop w:val="0"/>
          <w:marBottom w:val="0"/>
          <w:divBdr>
            <w:top w:val="none" w:sz="0" w:space="0" w:color="auto"/>
            <w:left w:val="none" w:sz="0" w:space="0" w:color="auto"/>
            <w:bottom w:val="none" w:sz="0" w:space="0" w:color="auto"/>
            <w:right w:val="none" w:sz="0" w:space="0" w:color="auto"/>
          </w:divBdr>
        </w:div>
      </w:divsChild>
    </w:div>
    <w:div w:id="1196384595">
      <w:bodyDiv w:val="1"/>
      <w:marLeft w:val="0"/>
      <w:marRight w:val="0"/>
      <w:marTop w:val="0"/>
      <w:marBottom w:val="0"/>
      <w:divBdr>
        <w:top w:val="none" w:sz="0" w:space="0" w:color="auto"/>
        <w:left w:val="none" w:sz="0" w:space="0" w:color="auto"/>
        <w:bottom w:val="none" w:sz="0" w:space="0" w:color="auto"/>
        <w:right w:val="none" w:sz="0" w:space="0" w:color="auto"/>
      </w:divBdr>
    </w:div>
    <w:div w:id="1361278681">
      <w:bodyDiv w:val="1"/>
      <w:marLeft w:val="0"/>
      <w:marRight w:val="0"/>
      <w:marTop w:val="0"/>
      <w:marBottom w:val="0"/>
      <w:divBdr>
        <w:top w:val="none" w:sz="0" w:space="0" w:color="auto"/>
        <w:left w:val="none" w:sz="0" w:space="0" w:color="auto"/>
        <w:bottom w:val="none" w:sz="0" w:space="0" w:color="auto"/>
        <w:right w:val="none" w:sz="0" w:space="0" w:color="auto"/>
      </w:divBdr>
      <w:divsChild>
        <w:div w:id="544147188">
          <w:marLeft w:val="240"/>
          <w:marRight w:val="0"/>
          <w:marTop w:val="0"/>
          <w:marBottom w:val="0"/>
          <w:divBdr>
            <w:top w:val="none" w:sz="0" w:space="0" w:color="auto"/>
            <w:left w:val="none" w:sz="0" w:space="0" w:color="auto"/>
            <w:bottom w:val="none" w:sz="0" w:space="0" w:color="auto"/>
            <w:right w:val="none" w:sz="0" w:space="0" w:color="auto"/>
          </w:divBdr>
        </w:div>
        <w:div w:id="597563766">
          <w:marLeft w:val="600"/>
          <w:marRight w:val="0"/>
          <w:marTop w:val="0"/>
          <w:marBottom w:val="0"/>
          <w:divBdr>
            <w:top w:val="none" w:sz="0" w:space="0" w:color="auto"/>
            <w:left w:val="none" w:sz="0" w:space="0" w:color="auto"/>
            <w:bottom w:val="none" w:sz="0" w:space="0" w:color="auto"/>
            <w:right w:val="none" w:sz="0" w:space="0" w:color="auto"/>
          </w:divBdr>
        </w:div>
        <w:div w:id="736325277">
          <w:marLeft w:val="240"/>
          <w:marRight w:val="0"/>
          <w:marTop w:val="0"/>
          <w:marBottom w:val="0"/>
          <w:divBdr>
            <w:top w:val="none" w:sz="0" w:space="0" w:color="auto"/>
            <w:left w:val="none" w:sz="0" w:space="0" w:color="auto"/>
            <w:bottom w:val="none" w:sz="0" w:space="0" w:color="auto"/>
            <w:right w:val="none" w:sz="0" w:space="0" w:color="auto"/>
          </w:divBdr>
        </w:div>
        <w:div w:id="834611732">
          <w:marLeft w:val="240"/>
          <w:marRight w:val="0"/>
          <w:marTop w:val="0"/>
          <w:marBottom w:val="0"/>
          <w:divBdr>
            <w:top w:val="none" w:sz="0" w:space="0" w:color="auto"/>
            <w:left w:val="none" w:sz="0" w:space="0" w:color="auto"/>
            <w:bottom w:val="none" w:sz="0" w:space="0" w:color="auto"/>
            <w:right w:val="none" w:sz="0" w:space="0" w:color="auto"/>
          </w:divBdr>
        </w:div>
        <w:div w:id="1128205406">
          <w:marLeft w:val="600"/>
          <w:marRight w:val="0"/>
          <w:marTop w:val="0"/>
          <w:marBottom w:val="0"/>
          <w:divBdr>
            <w:top w:val="none" w:sz="0" w:space="0" w:color="auto"/>
            <w:left w:val="none" w:sz="0" w:space="0" w:color="auto"/>
            <w:bottom w:val="none" w:sz="0" w:space="0" w:color="auto"/>
            <w:right w:val="none" w:sz="0" w:space="0" w:color="auto"/>
          </w:divBdr>
        </w:div>
        <w:div w:id="1382364445">
          <w:marLeft w:val="240"/>
          <w:marRight w:val="0"/>
          <w:marTop w:val="0"/>
          <w:marBottom w:val="0"/>
          <w:divBdr>
            <w:top w:val="none" w:sz="0" w:space="0" w:color="auto"/>
            <w:left w:val="none" w:sz="0" w:space="0" w:color="auto"/>
            <w:bottom w:val="none" w:sz="0" w:space="0" w:color="auto"/>
            <w:right w:val="none" w:sz="0" w:space="0" w:color="auto"/>
          </w:divBdr>
        </w:div>
        <w:div w:id="2014792951">
          <w:marLeft w:val="600"/>
          <w:marRight w:val="0"/>
          <w:marTop w:val="0"/>
          <w:marBottom w:val="0"/>
          <w:divBdr>
            <w:top w:val="none" w:sz="0" w:space="0" w:color="auto"/>
            <w:left w:val="none" w:sz="0" w:space="0" w:color="auto"/>
            <w:bottom w:val="none" w:sz="0" w:space="0" w:color="auto"/>
            <w:right w:val="none" w:sz="0" w:space="0" w:color="auto"/>
          </w:divBdr>
        </w:div>
      </w:divsChild>
    </w:div>
    <w:div w:id="1466506097">
      <w:bodyDiv w:val="1"/>
      <w:marLeft w:val="0"/>
      <w:marRight w:val="0"/>
      <w:marTop w:val="0"/>
      <w:marBottom w:val="0"/>
      <w:divBdr>
        <w:top w:val="none" w:sz="0" w:space="0" w:color="auto"/>
        <w:left w:val="none" w:sz="0" w:space="0" w:color="auto"/>
        <w:bottom w:val="none" w:sz="0" w:space="0" w:color="auto"/>
        <w:right w:val="none" w:sz="0" w:space="0" w:color="auto"/>
      </w:divBdr>
      <w:divsChild>
        <w:div w:id="898595083">
          <w:marLeft w:val="600"/>
          <w:marRight w:val="0"/>
          <w:marTop w:val="0"/>
          <w:marBottom w:val="0"/>
          <w:divBdr>
            <w:top w:val="none" w:sz="0" w:space="0" w:color="auto"/>
            <w:left w:val="none" w:sz="0" w:space="0" w:color="auto"/>
            <w:bottom w:val="none" w:sz="0" w:space="0" w:color="auto"/>
            <w:right w:val="none" w:sz="0" w:space="0" w:color="auto"/>
          </w:divBdr>
        </w:div>
        <w:div w:id="1060131413">
          <w:marLeft w:val="600"/>
          <w:marRight w:val="0"/>
          <w:marTop w:val="0"/>
          <w:marBottom w:val="0"/>
          <w:divBdr>
            <w:top w:val="none" w:sz="0" w:space="0" w:color="auto"/>
            <w:left w:val="none" w:sz="0" w:space="0" w:color="auto"/>
            <w:bottom w:val="none" w:sz="0" w:space="0" w:color="auto"/>
            <w:right w:val="none" w:sz="0" w:space="0" w:color="auto"/>
          </w:divBdr>
        </w:div>
      </w:divsChild>
    </w:div>
    <w:div w:id="1503617637">
      <w:bodyDiv w:val="1"/>
      <w:marLeft w:val="0"/>
      <w:marRight w:val="0"/>
      <w:marTop w:val="0"/>
      <w:marBottom w:val="0"/>
      <w:divBdr>
        <w:top w:val="none" w:sz="0" w:space="0" w:color="auto"/>
        <w:left w:val="none" w:sz="0" w:space="0" w:color="auto"/>
        <w:bottom w:val="none" w:sz="0" w:space="0" w:color="auto"/>
        <w:right w:val="none" w:sz="0" w:space="0" w:color="auto"/>
      </w:divBdr>
      <w:divsChild>
        <w:div w:id="89544572">
          <w:marLeft w:val="600"/>
          <w:marRight w:val="0"/>
          <w:marTop w:val="0"/>
          <w:marBottom w:val="0"/>
          <w:divBdr>
            <w:top w:val="none" w:sz="0" w:space="0" w:color="auto"/>
            <w:left w:val="none" w:sz="0" w:space="0" w:color="auto"/>
            <w:bottom w:val="none" w:sz="0" w:space="0" w:color="auto"/>
            <w:right w:val="none" w:sz="0" w:space="0" w:color="auto"/>
          </w:divBdr>
        </w:div>
        <w:div w:id="344405331">
          <w:marLeft w:val="600"/>
          <w:marRight w:val="0"/>
          <w:marTop w:val="0"/>
          <w:marBottom w:val="0"/>
          <w:divBdr>
            <w:top w:val="none" w:sz="0" w:space="0" w:color="auto"/>
            <w:left w:val="none" w:sz="0" w:space="0" w:color="auto"/>
            <w:bottom w:val="none" w:sz="0" w:space="0" w:color="auto"/>
            <w:right w:val="none" w:sz="0" w:space="0" w:color="auto"/>
          </w:divBdr>
        </w:div>
        <w:div w:id="393814555">
          <w:marLeft w:val="600"/>
          <w:marRight w:val="0"/>
          <w:marTop w:val="0"/>
          <w:marBottom w:val="0"/>
          <w:divBdr>
            <w:top w:val="none" w:sz="0" w:space="0" w:color="auto"/>
            <w:left w:val="none" w:sz="0" w:space="0" w:color="auto"/>
            <w:bottom w:val="none" w:sz="0" w:space="0" w:color="auto"/>
            <w:right w:val="none" w:sz="0" w:space="0" w:color="auto"/>
          </w:divBdr>
        </w:div>
        <w:div w:id="401872311">
          <w:marLeft w:val="600"/>
          <w:marRight w:val="0"/>
          <w:marTop w:val="0"/>
          <w:marBottom w:val="0"/>
          <w:divBdr>
            <w:top w:val="none" w:sz="0" w:space="0" w:color="auto"/>
            <w:left w:val="none" w:sz="0" w:space="0" w:color="auto"/>
            <w:bottom w:val="none" w:sz="0" w:space="0" w:color="auto"/>
            <w:right w:val="none" w:sz="0" w:space="0" w:color="auto"/>
          </w:divBdr>
          <w:divsChild>
            <w:div w:id="156923399">
              <w:marLeft w:val="600"/>
              <w:marRight w:val="0"/>
              <w:marTop w:val="0"/>
              <w:marBottom w:val="0"/>
              <w:divBdr>
                <w:top w:val="none" w:sz="0" w:space="0" w:color="auto"/>
                <w:left w:val="none" w:sz="0" w:space="0" w:color="auto"/>
                <w:bottom w:val="none" w:sz="0" w:space="0" w:color="auto"/>
                <w:right w:val="none" w:sz="0" w:space="0" w:color="auto"/>
              </w:divBdr>
            </w:div>
            <w:div w:id="227807156">
              <w:marLeft w:val="600"/>
              <w:marRight w:val="0"/>
              <w:marTop w:val="0"/>
              <w:marBottom w:val="0"/>
              <w:divBdr>
                <w:top w:val="none" w:sz="0" w:space="0" w:color="auto"/>
                <w:left w:val="none" w:sz="0" w:space="0" w:color="auto"/>
                <w:bottom w:val="none" w:sz="0" w:space="0" w:color="auto"/>
                <w:right w:val="none" w:sz="0" w:space="0" w:color="auto"/>
              </w:divBdr>
            </w:div>
            <w:div w:id="1904634421">
              <w:marLeft w:val="600"/>
              <w:marRight w:val="0"/>
              <w:marTop w:val="0"/>
              <w:marBottom w:val="0"/>
              <w:divBdr>
                <w:top w:val="none" w:sz="0" w:space="0" w:color="auto"/>
                <w:left w:val="none" w:sz="0" w:space="0" w:color="auto"/>
                <w:bottom w:val="none" w:sz="0" w:space="0" w:color="auto"/>
                <w:right w:val="none" w:sz="0" w:space="0" w:color="auto"/>
              </w:divBdr>
            </w:div>
          </w:divsChild>
        </w:div>
        <w:div w:id="1091663634">
          <w:marLeft w:val="600"/>
          <w:marRight w:val="0"/>
          <w:marTop w:val="0"/>
          <w:marBottom w:val="0"/>
          <w:divBdr>
            <w:top w:val="none" w:sz="0" w:space="0" w:color="auto"/>
            <w:left w:val="none" w:sz="0" w:space="0" w:color="auto"/>
            <w:bottom w:val="none" w:sz="0" w:space="0" w:color="auto"/>
            <w:right w:val="none" w:sz="0" w:space="0" w:color="auto"/>
          </w:divBdr>
        </w:div>
      </w:divsChild>
    </w:div>
    <w:div w:id="1517311585">
      <w:bodyDiv w:val="1"/>
      <w:marLeft w:val="0"/>
      <w:marRight w:val="0"/>
      <w:marTop w:val="0"/>
      <w:marBottom w:val="0"/>
      <w:divBdr>
        <w:top w:val="none" w:sz="0" w:space="0" w:color="auto"/>
        <w:left w:val="none" w:sz="0" w:space="0" w:color="auto"/>
        <w:bottom w:val="none" w:sz="0" w:space="0" w:color="auto"/>
        <w:right w:val="none" w:sz="0" w:space="0" w:color="auto"/>
      </w:divBdr>
    </w:div>
    <w:div w:id="1573201421">
      <w:bodyDiv w:val="1"/>
      <w:marLeft w:val="0"/>
      <w:marRight w:val="0"/>
      <w:marTop w:val="0"/>
      <w:marBottom w:val="0"/>
      <w:divBdr>
        <w:top w:val="none" w:sz="0" w:space="0" w:color="auto"/>
        <w:left w:val="none" w:sz="0" w:space="0" w:color="auto"/>
        <w:bottom w:val="none" w:sz="0" w:space="0" w:color="auto"/>
        <w:right w:val="none" w:sz="0" w:space="0" w:color="auto"/>
      </w:divBdr>
      <w:divsChild>
        <w:div w:id="809178588">
          <w:marLeft w:val="480"/>
          <w:marRight w:val="0"/>
          <w:marTop w:val="0"/>
          <w:marBottom w:val="0"/>
          <w:divBdr>
            <w:top w:val="none" w:sz="0" w:space="0" w:color="auto"/>
            <w:left w:val="none" w:sz="0" w:space="0" w:color="auto"/>
            <w:bottom w:val="none" w:sz="0" w:space="0" w:color="auto"/>
            <w:right w:val="none" w:sz="0" w:space="0" w:color="auto"/>
          </w:divBdr>
          <w:divsChild>
            <w:div w:id="442261390">
              <w:marLeft w:val="240"/>
              <w:marRight w:val="0"/>
              <w:marTop w:val="0"/>
              <w:marBottom w:val="0"/>
              <w:divBdr>
                <w:top w:val="none" w:sz="0" w:space="0" w:color="auto"/>
                <w:left w:val="none" w:sz="0" w:space="0" w:color="auto"/>
                <w:bottom w:val="none" w:sz="0" w:space="0" w:color="auto"/>
                <w:right w:val="none" w:sz="0" w:space="0" w:color="auto"/>
              </w:divBdr>
            </w:div>
            <w:div w:id="1590191149">
              <w:marLeft w:val="240"/>
              <w:marRight w:val="0"/>
              <w:marTop w:val="0"/>
              <w:marBottom w:val="0"/>
              <w:divBdr>
                <w:top w:val="none" w:sz="0" w:space="0" w:color="auto"/>
                <w:left w:val="none" w:sz="0" w:space="0" w:color="auto"/>
                <w:bottom w:val="none" w:sz="0" w:space="0" w:color="auto"/>
                <w:right w:val="none" w:sz="0" w:space="0" w:color="auto"/>
              </w:divBdr>
            </w:div>
          </w:divsChild>
        </w:div>
        <w:div w:id="842862732">
          <w:marLeft w:val="480"/>
          <w:marRight w:val="0"/>
          <w:marTop w:val="0"/>
          <w:marBottom w:val="0"/>
          <w:divBdr>
            <w:top w:val="none" w:sz="0" w:space="0" w:color="auto"/>
            <w:left w:val="none" w:sz="0" w:space="0" w:color="auto"/>
            <w:bottom w:val="none" w:sz="0" w:space="0" w:color="auto"/>
            <w:right w:val="none" w:sz="0" w:space="0" w:color="auto"/>
          </w:divBdr>
        </w:div>
        <w:div w:id="1416972557">
          <w:marLeft w:val="480"/>
          <w:marRight w:val="0"/>
          <w:marTop w:val="0"/>
          <w:marBottom w:val="0"/>
          <w:divBdr>
            <w:top w:val="none" w:sz="0" w:space="0" w:color="auto"/>
            <w:left w:val="none" w:sz="0" w:space="0" w:color="auto"/>
            <w:bottom w:val="none" w:sz="0" w:space="0" w:color="auto"/>
            <w:right w:val="none" w:sz="0" w:space="0" w:color="auto"/>
          </w:divBdr>
        </w:div>
        <w:div w:id="1667901305">
          <w:marLeft w:val="480"/>
          <w:marRight w:val="0"/>
          <w:marTop w:val="0"/>
          <w:marBottom w:val="0"/>
          <w:divBdr>
            <w:top w:val="none" w:sz="0" w:space="0" w:color="auto"/>
            <w:left w:val="none" w:sz="0" w:space="0" w:color="auto"/>
            <w:bottom w:val="none" w:sz="0" w:space="0" w:color="auto"/>
            <w:right w:val="none" w:sz="0" w:space="0" w:color="auto"/>
          </w:divBdr>
        </w:div>
      </w:divsChild>
    </w:div>
    <w:div w:id="1629967016">
      <w:bodyDiv w:val="1"/>
      <w:marLeft w:val="0"/>
      <w:marRight w:val="0"/>
      <w:marTop w:val="0"/>
      <w:marBottom w:val="0"/>
      <w:divBdr>
        <w:top w:val="none" w:sz="0" w:space="0" w:color="auto"/>
        <w:left w:val="none" w:sz="0" w:space="0" w:color="auto"/>
        <w:bottom w:val="none" w:sz="0" w:space="0" w:color="auto"/>
        <w:right w:val="none" w:sz="0" w:space="0" w:color="auto"/>
      </w:divBdr>
    </w:div>
    <w:div w:id="1647197609">
      <w:bodyDiv w:val="1"/>
      <w:marLeft w:val="0"/>
      <w:marRight w:val="0"/>
      <w:marTop w:val="0"/>
      <w:marBottom w:val="0"/>
      <w:divBdr>
        <w:top w:val="none" w:sz="0" w:space="0" w:color="auto"/>
        <w:left w:val="none" w:sz="0" w:space="0" w:color="auto"/>
        <w:bottom w:val="none" w:sz="0" w:space="0" w:color="auto"/>
        <w:right w:val="none" w:sz="0" w:space="0" w:color="auto"/>
      </w:divBdr>
    </w:div>
    <w:div w:id="1711103696">
      <w:bodyDiv w:val="1"/>
      <w:marLeft w:val="0"/>
      <w:marRight w:val="0"/>
      <w:marTop w:val="0"/>
      <w:marBottom w:val="0"/>
      <w:divBdr>
        <w:top w:val="none" w:sz="0" w:space="0" w:color="auto"/>
        <w:left w:val="none" w:sz="0" w:space="0" w:color="auto"/>
        <w:bottom w:val="none" w:sz="0" w:space="0" w:color="auto"/>
        <w:right w:val="none" w:sz="0" w:space="0" w:color="auto"/>
      </w:divBdr>
      <w:divsChild>
        <w:div w:id="23140215">
          <w:marLeft w:val="600"/>
          <w:marRight w:val="0"/>
          <w:marTop w:val="0"/>
          <w:marBottom w:val="0"/>
          <w:divBdr>
            <w:top w:val="none" w:sz="0" w:space="0" w:color="auto"/>
            <w:left w:val="none" w:sz="0" w:space="0" w:color="auto"/>
            <w:bottom w:val="none" w:sz="0" w:space="0" w:color="auto"/>
            <w:right w:val="none" w:sz="0" w:space="0" w:color="auto"/>
          </w:divBdr>
        </w:div>
        <w:div w:id="451898376">
          <w:marLeft w:val="600"/>
          <w:marRight w:val="0"/>
          <w:marTop w:val="0"/>
          <w:marBottom w:val="0"/>
          <w:divBdr>
            <w:top w:val="none" w:sz="0" w:space="0" w:color="auto"/>
            <w:left w:val="none" w:sz="0" w:space="0" w:color="auto"/>
            <w:bottom w:val="none" w:sz="0" w:space="0" w:color="auto"/>
            <w:right w:val="none" w:sz="0" w:space="0" w:color="auto"/>
          </w:divBdr>
        </w:div>
        <w:div w:id="457453614">
          <w:marLeft w:val="600"/>
          <w:marRight w:val="0"/>
          <w:marTop w:val="0"/>
          <w:marBottom w:val="0"/>
          <w:divBdr>
            <w:top w:val="none" w:sz="0" w:space="0" w:color="auto"/>
            <w:left w:val="none" w:sz="0" w:space="0" w:color="auto"/>
            <w:bottom w:val="none" w:sz="0" w:space="0" w:color="auto"/>
            <w:right w:val="none" w:sz="0" w:space="0" w:color="auto"/>
          </w:divBdr>
        </w:div>
        <w:div w:id="540241203">
          <w:marLeft w:val="600"/>
          <w:marRight w:val="0"/>
          <w:marTop w:val="0"/>
          <w:marBottom w:val="0"/>
          <w:divBdr>
            <w:top w:val="none" w:sz="0" w:space="0" w:color="auto"/>
            <w:left w:val="none" w:sz="0" w:space="0" w:color="auto"/>
            <w:bottom w:val="none" w:sz="0" w:space="0" w:color="auto"/>
            <w:right w:val="none" w:sz="0" w:space="0" w:color="auto"/>
          </w:divBdr>
        </w:div>
        <w:div w:id="582036016">
          <w:marLeft w:val="600"/>
          <w:marRight w:val="0"/>
          <w:marTop w:val="0"/>
          <w:marBottom w:val="0"/>
          <w:divBdr>
            <w:top w:val="none" w:sz="0" w:space="0" w:color="auto"/>
            <w:left w:val="none" w:sz="0" w:space="0" w:color="auto"/>
            <w:bottom w:val="none" w:sz="0" w:space="0" w:color="auto"/>
            <w:right w:val="none" w:sz="0" w:space="0" w:color="auto"/>
          </w:divBdr>
        </w:div>
        <w:div w:id="601567779">
          <w:marLeft w:val="600"/>
          <w:marRight w:val="0"/>
          <w:marTop w:val="0"/>
          <w:marBottom w:val="0"/>
          <w:divBdr>
            <w:top w:val="none" w:sz="0" w:space="0" w:color="auto"/>
            <w:left w:val="none" w:sz="0" w:space="0" w:color="auto"/>
            <w:bottom w:val="none" w:sz="0" w:space="0" w:color="auto"/>
            <w:right w:val="none" w:sz="0" w:space="0" w:color="auto"/>
          </w:divBdr>
        </w:div>
        <w:div w:id="1022828732">
          <w:marLeft w:val="600"/>
          <w:marRight w:val="0"/>
          <w:marTop w:val="0"/>
          <w:marBottom w:val="0"/>
          <w:divBdr>
            <w:top w:val="none" w:sz="0" w:space="0" w:color="auto"/>
            <w:left w:val="none" w:sz="0" w:space="0" w:color="auto"/>
            <w:bottom w:val="none" w:sz="0" w:space="0" w:color="auto"/>
            <w:right w:val="none" w:sz="0" w:space="0" w:color="auto"/>
          </w:divBdr>
        </w:div>
        <w:div w:id="1326126951">
          <w:marLeft w:val="600"/>
          <w:marRight w:val="0"/>
          <w:marTop w:val="0"/>
          <w:marBottom w:val="0"/>
          <w:divBdr>
            <w:top w:val="none" w:sz="0" w:space="0" w:color="auto"/>
            <w:left w:val="none" w:sz="0" w:space="0" w:color="auto"/>
            <w:bottom w:val="none" w:sz="0" w:space="0" w:color="auto"/>
            <w:right w:val="none" w:sz="0" w:space="0" w:color="auto"/>
          </w:divBdr>
        </w:div>
        <w:div w:id="1368287652">
          <w:marLeft w:val="600"/>
          <w:marRight w:val="0"/>
          <w:marTop w:val="0"/>
          <w:marBottom w:val="0"/>
          <w:divBdr>
            <w:top w:val="none" w:sz="0" w:space="0" w:color="auto"/>
            <w:left w:val="none" w:sz="0" w:space="0" w:color="auto"/>
            <w:bottom w:val="none" w:sz="0" w:space="0" w:color="auto"/>
            <w:right w:val="none" w:sz="0" w:space="0" w:color="auto"/>
          </w:divBdr>
        </w:div>
        <w:div w:id="1521815986">
          <w:marLeft w:val="600"/>
          <w:marRight w:val="0"/>
          <w:marTop w:val="0"/>
          <w:marBottom w:val="0"/>
          <w:divBdr>
            <w:top w:val="none" w:sz="0" w:space="0" w:color="auto"/>
            <w:left w:val="none" w:sz="0" w:space="0" w:color="auto"/>
            <w:bottom w:val="none" w:sz="0" w:space="0" w:color="auto"/>
            <w:right w:val="none" w:sz="0" w:space="0" w:color="auto"/>
          </w:divBdr>
        </w:div>
        <w:div w:id="1525943494">
          <w:marLeft w:val="600"/>
          <w:marRight w:val="0"/>
          <w:marTop w:val="0"/>
          <w:marBottom w:val="0"/>
          <w:divBdr>
            <w:top w:val="none" w:sz="0" w:space="0" w:color="auto"/>
            <w:left w:val="none" w:sz="0" w:space="0" w:color="auto"/>
            <w:bottom w:val="none" w:sz="0" w:space="0" w:color="auto"/>
            <w:right w:val="none" w:sz="0" w:space="0" w:color="auto"/>
          </w:divBdr>
        </w:div>
        <w:div w:id="1536772514">
          <w:marLeft w:val="600"/>
          <w:marRight w:val="0"/>
          <w:marTop w:val="0"/>
          <w:marBottom w:val="0"/>
          <w:divBdr>
            <w:top w:val="none" w:sz="0" w:space="0" w:color="auto"/>
            <w:left w:val="none" w:sz="0" w:space="0" w:color="auto"/>
            <w:bottom w:val="none" w:sz="0" w:space="0" w:color="auto"/>
            <w:right w:val="none" w:sz="0" w:space="0" w:color="auto"/>
          </w:divBdr>
        </w:div>
        <w:div w:id="1554853352">
          <w:marLeft w:val="600"/>
          <w:marRight w:val="0"/>
          <w:marTop w:val="0"/>
          <w:marBottom w:val="0"/>
          <w:divBdr>
            <w:top w:val="none" w:sz="0" w:space="0" w:color="auto"/>
            <w:left w:val="none" w:sz="0" w:space="0" w:color="auto"/>
            <w:bottom w:val="none" w:sz="0" w:space="0" w:color="auto"/>
            <w:right w:val="none" w:sz="0" w:space="0" w:color="auto"/>
          </w:divBdr>
        </w:div>
        <w:div w:id="1575046360">
          <w:marLeft w:val="600"/>
          <w:marRight w:val="0"/>
          <w:marTop w:val="0"/>
          <w:marBottom w:val="0"/>
          <w:divBdr>
            <w:top w:val="none" w:sz="0" w:space="0" w:color="auto"/>
            <w:left w:val="none" w:sz="0" w:space="0" w:color="auto"/>
            <w:bottom w:val="none" w:sz="0" w:space="0" w:color="auto"/>
            <w:right w:val="none" w:sz="0" w:space="0" w:color="auto"/>
          </w:divBdr>
        </w:div>
        <w:div w:id="1612012002">
          <w:marLeft w:val="600"/>
          <w:marRight w:val="0"/>
          <w:marTop w:val="0"/>
          <w:marBottom w:val="0"/>
          <w:divBdr>
            <w:top w:val="none" w:sz="0" w:space="0" w:color="auto"/>
            <w:left w:val="none" w:sz="0" w:space="0" w:color="auto"/>
            <w:bottom w:val="none" w:sz="0" w:space="0" w:color="auto"/>
            <w:right w:val="none" w:sz="0" w:space="0" w:color="auto"/>
          </w:divBdr>
        </w:div>
        <w:div w:id="1699239744">
          <w:marLeft w:val="600"/>
          <w:marRight w:val="0"/>
          <w:marTop w:val="0"/>
          <w:marBottom w:val="0"/>
          <w:divBdr>
            <w:top w:val="none" w:sz="0" w:space="0" w:color="auto"/>
            <w:left w:val="none" w:sz="0" w:space="0" w:color="auto"/>
            <w:bottom w:val="none" w:sz="0" w:space="0" w:color="auto"/>
            <w:right w:val="none" w:sz="0" w:space="0" w:color="auto"/>
          </w:divBdr>
        </w:div>
        <w:div w:id="1844933976">
          <w:marLeft w:val="600"/>
          <w:marRight w:val="0"/>
          <w:marTop w:val="0"/>
          <w:marBottom w:val="0"/>
          <w:divBdr>
            <w:top w:val="none" w:sz="0" w:space="0" w:color="auto"/>
            <w:left w:val="none" w:sz="0" w:space="0" w:color="auto"/>
            <w:bottom w:val="none" w:sz="0" w:space="0" w:color="auto"/>
            <w:right w:val="none" w:sz="0" w:space="0" w:color="auto"/>
          </w:divBdr>
        </w:div>
        <w:div w:id="1970361395">
          <w:marLeft w:val="600"/>
          <w:marRight w:val="0"/>
          <w:marTop w:val="0"/>
          <w:marBottom w:val="0"/>
          <w:divBdr>
            <w:top w:val="none" w:sz="0" w:space="0" w:color="auto"/>
            <w:left w:val="none" w:sz="0" w:space="0" w:color="auto"/>
            <w:bottom w:val="none" w:sz="0" w:space="0" w:color="auto"/>
            <w:right w:val="none" w:sz="0" w:space="0" w:color="auto"/>
          </w:divBdr>
        </w:div>
        <w:div w:id="2019385428">
          <w:marLeft w:val="600"/>
          <w:marRight w:val="0"/>
          <w:marTop w:val="0"/>
          <w:marBottom w:val="0"/>
          <w:divBdr>
            <w:top w:val="none" w:sz="0" w:space="0" w:color="auto"/>
            <w:left w:val="none" w:sz="0" w:space="0" w:color="auto"/>
            <w:bottom w:val="none" w:sz="0" w:space="0" w:color="auto"/>
            <w:right w:val="none" w:sz="0" w:space="0" w:color="auto"/>
          </w:divBdr>
        </w:div>
      </w:divsChild>
    </w:div>
    <w:div w:id="1716854282">
      <w:bodyDiv w:val="1"/>
      <w:marLeft w:val="0"/>
      <w:marRight w:val="0"/>
      <w:marTop w:val="0"/>
      <w:marBottom w:val="0"/>
      <w:divBdr>
        <w:top w:val="none" w:sz="0" w:space="0" w:color="auto"/>
        <w:left w:val="none" w:sz="0" w:space="0" w:color="auto"/>
        <w:bottom w:val="none" w:sz="0" w:space="0" w:color="auto"/>
        <w:right w:val="none" w:sz="0" w:space="0" w:color="auto"/>
      </w:divBdr>
    </w:div>
    <w:div w:id="1727684089">
      <w:bodyDiv w:val="1"/>
      <w:marLeft w:val="0"/>
      <w:marRight w:val="0"/>
      <w:marTop w:val="0"/>
      <w:marBottom w:val="0"/>
      <w:divBdr>
        <w:top w:val="none" w:sz="0" w:space="0" w:color="auto"/>
        <w:left w:val="none" w:sz="0" w:space="0" w:color="auto"/>
        <w:bottom w:val="none" w:sz="0" w:space="0" w:color="auto"/>
        <w:right w:val="none" w:sz="0" w:space="0" w:color="auto"/>
      </w:divBdr>
    </w:div>
    <w:div w:id="1745296598">
      <w:bodyDiv w:val="1"/>
      <w:marLeft w:val="0"/>
      <w:marRight w:val="0"/>
      <w:marTop w:val="0"/>
      <w:marBottom w:val="0"/>
      <w:divBdr>
        <w:top w:val="none" w:sz="0" w:space="0" w:color="auto"/>
        <w:left w:val="none" w:sz="0" w:space="0" w:color="auto"/>
        <w:bottom w:val="none" w:sz="0" w:space="0" w:color="auto"/>
        <w:right w:val="none" w:sz="0" w:space="0" w:color="auto"/>
      </w:divBdr>
      <w:divsChild>
        <w:div w:id="342126101">
          <w:marLeft w:val="600"/>
          <w:marRight w:val="0"/>
          <w:marTop w:val="0"/>
          <w:marBottom w:val="0"/>
          <w:divBdr>
            <w:top w:val="none" w:sz="0" w:space="0" w:color="auto"/>
            <w:left w:val="none" w:sz="0" w:space="0" w:color="auto"/>
            <w:bottom w:val="none" w:sz="0" w:space="0" w:color="auto"/>
            <w:right w:val="none" w:sz="0" w:space="0" w:color="auto"/>
          </w:divBdr>
        </w:div>
        <w:div w:id="347102340">
          <w:marLeft w:val="600"/>
          <w:marRight w:val="0"/>
          <w:marTop w:val="0"/>
          <w:marBottom w:val="0"/>
          <w:divBdr>
            <w:top w:val="none" w:sz="0" w:space="0" w:color="auto"/>
            <w:left w:val="none" w:sz="0" w:space="0" w:color="auto"/>
            <w:bottom w:val="none" w:sz="0" w:space="0" w:color="auto"/>
            <w:right w:val="none" w:sz="0" w:space="0" w:color="auto"/>
          </w:divBdr>
        </w:div>
        <w:div w:id="849100888">
          <w:marLeft w:val="600"/>
          <w:marRight w:val="0"/>
          <w:marTop w:val="0"/>
          <w:marBottom w:val="0"/>
          <w:divBdr>
            <w:top w:val="none" w:sz="0" w:space="0" w:color="auto"/>
            <w:left w:val="none" w:sz="0" w:space="0" w:color="auto"/>
            <w:bottom w:val="none" w:sz="0" w:space="0" w:color="auto"/>
            <w:right w:val="none" w:sz="0" w:space="0" w:color="auto"/>
          </w:divBdr>
        </w:div>
        <w:div w:id="1086534721">
          <w:marLeft w:val="600"/>
          <w:marRight w:val="0"/>
          <w:marTop w:val="0"/>
          <w:marBottom w:val="0"/>
          <w:divBdr>
            <w:top w:val="none" w:sz="0" w:space="0" w:color="auto"/>
            <w:left w:val="none" w:sz="0" w:space="0" w:color="auto"/>
            <w:bottom w:val="none" w:sz="0" w:space="0" w:color="auto"/>
            <w:right w:val="none" w:sz="0" w:space="0" w:color="auto"/>
          </w:divBdr>
        </w:div>
        <w:div w:id="1531991926">
          <w:marLeft w:val="600"/>
          <w:marRight w:val="0"/>
          <w:marTop w:val="0"/>
          <w:marBottom w:val="0"/>
          <w:divBdr>
            <w:top w:val="none" w:sz="0" w:space="0" w:color="auto"/>
            <w:left w:val="none" w:sz="0" w:space="0" w:color="auto"/>
            <w:bottom w:val="none" w:sz="0" w:space="0" w:color="auto"/>
            <w:right w:val="none" w:sz="0" w:space="0" w:color="auto"/>
          </w:divBdr>
        </w:div>
        <w:div w:id="1673726022">
          <w:marLeft w:val="600"/>
          <w:marRight w:val="0"/>
          <w:marTop w:val="0"/>
          <w:marBottom w:val="0"/>
          <w:divBdr>
            <w:top w:val="none" w:sz="0" w:space="0" w:color="auto"/>
            <w:left w:val="none" w:sz="0" w:space="0" w:color="auto"/>
            <w:bottom w:val="none" w:sz="0" w:space="0" w:color="auto"/>
            <w:right w:val="none" w:sz="0" w:space="0" w:color="auto"/>
          </w:divBdr>
        </w:div>
        <w:div w:id="1759327329">
          <w:marLeft w:val="600"/>
          <w:marRight w:val="0"/>
          <w:marTop w:val="0"/>
          <w:marBottom w:val="0"/>
          <w:divBdr>
            <w:top w:val="none" w:sz="0" w:space="0" w:color="auto"/>
            <w:left w:val="none" w:sz="0" w:space="0" w:color="auto"/>
            <w:bottom w:val="none" w:sz="0" w:space="0" w:color="auto"/>
            <w:right w:val="none" w:sz="0" w:space="0" w:color="auto"/>
          </w:divBdr>
        </w:div>
        <w:div w:id="1927838154">
          <w:marLeft w:val="600"/>
          <w:marRight w:val="0"/>
          <w:marTop w:val="0"/>
          <w:marBottom w:val="0"/>
          <w:divBdr>
            <w:top w:val="none" w:sz="0" w:space="0" w:color="auto"/>
            <w:left w:val="none" w:sz="0" w:space="0" w:color="auto"/>
            <w:bottom w:val="none" w:sz="0" w:space="0" w:color="auto"/>
            <w:right w:val="none" w:sz="0" w:space="0" w:color="auto"/>
          </w:divBdr>
        </w:div>
        <w:div w:id="1983607945">
          <w:marLeft w:val="600"/>
          <w:marRight w:val="0"/>
          <w:marTop w:val="0"/>
          <w:marBottom w:val="0"/>
          <w:divBdr>
            <w:top w:val="none" w:sz="0" w:space="0" w:color="auto"/>
            <w:left w:val="none" w:sz="0" w:space="0" w:color="auto"/>
            <w:bottom w:val="none" w:sz="0" w:space="0" w:color="auto"/>
            <w:right w:val="none" w:sz="0" w:space="0" w:color="auto"/>
          </w:divBdr>
        </w:div>
        <w:div w:id="2124692917">
          <w:marLeft w:val="600"/>
          <w:marRight w:val="0"/>
          <w:marTop w:val="0"/>
          <w:marBottom w:val="0"/>
          <w:divBdr>
            <w:top w:val="none" w:sz="0" w:space="0" w:color="auto"/>
            <w:left w:val="none" w:sz="0" w:space="0" w:color="auto"/>
            <w:bottom w:val="none" w:sz="0" w:space="0" w:color="auto"/>
            <w:right w:val="none" w:sz="0" w:space="0" w:color="auto"/>
          </w:divBdr>
        </w:div>
      </w:divsChild>
    </w:div>
    <w:div w:id="1748303976">
      <w:bodyDiv w:val="1"/>
      <w:marLeft w:val="0"/>
      <w:marRight w:val="0"/>
      <w:marTop w:val="0"/>
      <w:marBottom w:val="0"/>
      <w:divBdr>
        <w:top w:val="none" w:sz="0" w:space="0" w:color="auto"/>
        <w:left w:val="none" w:sz="0" w:space="0" w:color="auto"/>
        <w:bottom w:val="none" w:sz="0" w:space="0" w:color="auto"/>
        <w:right w:val="none" w:sz="0" w:space="0" w:color="auto"/>
      </w:divBdr>
    </w:div>
    <w:div w:id="1754275802">
      <w:bodyDiv w:val="1"/>
      <w:marLeft w:val="0"/>
      <w:marRight w:val="0"/>
      <w:marTop w:val="0"/>
      <w:marBottom w:val="0"/>
      <w:divBdr>
        <w:top w:val="none" w:sz="0" w:space="0" w:color="auto"/>
        <w:left w:val="none" w:sz="0" w:space="0" w:color="auto"/>
        <w:bottom w:val="none" w:sz="0" w:space="0" w:color="auto"/>
        <w:right w:val="none" w:sz="0" w:space="0" w:color="auto"/>
      </w:divBdr>
    </w:div>
    <w:div w:id="1756169564">
      <w:bodyDiv w:val="1"/>
      <w:marLeft w:val="0"/>
      <w:marRight w:val="0"/>
      <w:marTop w:val="0"/>
      <w:marBottom w:val="0"/>
      <w:divBdr>
        <w:top w:val="none" w:sz="0" w:space="0" w:color="auto"/>
        <w:left w:val="none" w:sz="0" w:space="0" w:color="auto"/>
        <w:bottom w:val="none" w:sz="0" w:space="0" w:color="auto"/>
        <w:right w:val="none" w:sz="0" w:space="0" w:color="auto"/>
      </w:divBdr>
      <w:divsChild>
        <w:div w:id="466897678">
          <w:marLeft w:val="600"/>
          <w:marRight w:val="0"/>
          <w:marTop w:val="0"/>
          <w:marBottom w:val="0"/>
          <w:divBdr>
            <w:top w:val="none" w:sz="0" w:space="0" w:color="auto"/>
            <w:left w:val="none" w:sz="0" w:space="0" w:color="auto"/>
            <w:bottom w:val="none" w:sz="0" w:space="0" w:color="auto"/>
            <w:right w:val="none" w:sz="0" w:space="0" w:color="auto"/>
          </w:divBdr>
        </w:div>
        <w:div w:id="521630936">
          <w:marLeft w:val="600"/>
          <w:marRight w:val="0"/>
          <w:marTop w:val="0"/>
          <w:marBottom w:val="0"/>
          <w:divBdr>
            <w:top w:val="none" w:sz="0" w:space="0" w:color="auto"/>
            <w:left w:val="none" w:sz="0" w:space="0" w:color="auto"/>
            <w:bottom w:val="none" w:sz="0" w:space="0" w:color="auto"/>
            <w:right w:val="none" w:sz="0" w:space="0" w:color="auto"/>
          </w:divBdr>
        </w:div>
        <w:div w:id="723986748">
          <w:marLeft w:val="600"/>
          <w:marRight w:val="0"/>
          <w:marTop w:val="0"/>
          <w:marBottom w:val="0"/>
          <w:divBdr>
            <w:top w:val="none" w:sz="0" w:space="0" w:color="auto"/>
            <w:left w:val="none" w:sz="0" w:space="0" w:color="auto"/>
            <w:bottom w:val="none" w:sz="0" w:space="0" w:color="auto"/>
            <w:right w:val="none" w:sz="0" w:space="0" w:color="auto"/>
          </w:divBdr>
        </w:div>
        <w:div w:id="762726222">
          <w:marLeft w:val="600"/>
          <w:marRight w:val="0"/>
          <w:marTop w:val="0"/>
          <w:marBottom w:val="0"/>
          <w:divBdr>
            <w:top w:val="none" w:sz="0" w:space="0" w:color="auto"/>
            <w:left w:val="none" w:sz="0" w:space="0" w:color="auto"/>
            <w:bottom w:val="none" w:sz="0" w:space="0" w:color="auto"/>
            <w:right w:val="none" w:sz="0" w:space="0" w:color="auto"/>
          </w:divBdr>
        </w:div>
        <w:div w:id="1242375243">
          <w:marLeft w:val="600"/>
          <w:marRight w:val="0"/>
          <w:marTop w:val="0"/>
          <w:marBottom w:val="0"/>
          <w:divBdr>
            <w:top w:val="none" w:sz="0" w:space="0" w:color="auto"/>
            <w:left w:val="none" w:sz="0" w:space="0" w:color="auto"/>
            <w:bottom w:val="none" w:sz="0" w:space="0" w:color="auto"/>
            <w:right w:val="none" w:sz="0" w:space="0" w:color="auto"/>
          </w:divBdr>
        </w:div>
        <w:div w:id="1276596261">
          <w:marLeft w:val="600"/>
          <w:marRight w:val="0"/>
          <w:marTop w:val="0"/>
          <w:marBottom w:val="0"/>
          <w:divBdr>
            <w:top w:val="none" w:sz="0" w:space="0" w:color="auto"/>
            <w:left w:val="none" w:sz="0" w:space="0" w:color="auto"/>
            <w:bottom w:val="none" w:sz="0" w:space="0" w:color="auto"/>
            <w:right w:val="none" w:sz="0" w:space="0" w:color="auto"/>
          </w:divBdr>
        </w:div>
        <w:div w:id="1321499773">
          <w:marLeft w:val="600"/>
          <w:marRight w:val="0"/>
          <w:marTop w:val="0"/>
          <w:marBottom w:val="0"/>
          <w:divBdr>
            <w:top w:val="none" w:sz="0" w:space="0" w:color="auto"/>
            <w:left w:val="none" w:sz="0" w:space="0" w:color="auto"/>
            <w:bottom w:val="none" w:sz="0" w:space="0" w:color="auto"/>
            <w:right w:val="none" w:sz="0" w:space="0" w:color="auto"/>
          </w:divBdr>
        </w:div>
        <w:div w:id="1868907753">
          <w:marLeft w:val="600"/>
          <w:marRight w:val="0"/>
          <w:marTop w:val="0"/>
          <w:marBottom w:val="0"/>
          <w:divBdr>
            <w:top w:val="none" w:sz="0" w:space="0" w:color="auto"/>
            <w:left w:val="none" w:sz="0" w:space="0" w:color="auto"/>
            <w:bottom w:val="none" w:sz="0" w:space="0" w:color="auto"/>
            <w:right w:val="none" w:sz="0" w:space="0" w:color="auto"/>
          </w:divBdr>
        </w:div>
        <w:div w:id="1905799053">
          <w:marLeft w:val="600"/>
          <w:marRight w:val="0"/>
          <w:marTop w:val="0"/>
          <w:marBottom w:val="0"/>
          <w:divBdr>
            <w:top w:val="none" w:sz="0" w:space="0" w:color="auto"/>
            <w:left w:val="none" w:sz="0" w:space="0" w:color="auto"/>
            <w:bottom w:val="none" w:sz="0" w:space="0" w:color="auto"/>
            <w:right w:val="none" w:sz="0" w:space="0" w:color="auto"/>
          </w:divBdr>
        </w:div>
        <w:div w:id="2084253257">
          <w:marLeft w:val="600"/>
          <w:marRight w:val="0"/>
          <w:marTop w:val="0"/>
          <w:marBottom w:val="0"/>
          <w:divBdr>
            <w:top w:val="none" w:sz="0" w:space="0" w:color="auto"/>
            <w:left w:val="none" w:sz="0" w:space="0" w:color="auto"/>
            <w:bottom w:val="none" w:sz="0" w:space="0" w:color="auto"/>
            <w:right w:val="none" w:sz="0" w:space="0" w:color="auto"/>
          </w:divBdr>
        </w:div>
      </w:divsChild>
    </w:div>
    <w:div w:id="1758164919">
      <w:bodyDiv w:val="1"/>
      <w:marLeft w:val="0"/>
      <w:marRight w:val="0"/>
      <w:marTop w:val="0"/>
      <w:marBottom w:val="0"/>
      <w:divBdr>
        <w:top w:val="none" w:sz="0" w:space="0" w:color="auto"/>
        <w:left w:val="none" w:sz="0" w:space="0" w:color="auto"/>
        <w:bottom w:val="none" w:sz="0" w:space="0" w:color="auto"/>
        <w:right w:val="none" w:sz="0" w:space="0" w:color="auto"/>
      </w:divBdr>
    </w:div>
    <w:div w:id="1779183293">
      <w:bodyDiv w:val="1"/>
      <w:marLeft w:val="0"/>
      <w:marRight w:val="0"/>
      <w:marTop w:val="0"/>
      <w:marBottom w:val="0"/>
      <w:divBdr>
        <w:top w:val="none" w:sz="0" w:space="0" w:color="auto"/>
        <w:left w:val="none" w:sz="0" w:space="0" w:color="auto"/>
        <w:bottom w:val="none" w:sz="0" w:space="0" w:color="auto"/>
        <w:right w:val="none" w:sz="0" w:space="0" w:color="auto"/>
      </w:divBdr>
      <w:divsChild>
        <w:div w:id="261886051">
          <w:marLeft w:val="600"/>
          <w:marRight w:val="0"/>
          <w:marTop w:val="0"/>
          <w:marBottom w:val="0"/>
          <w:divBdr>
            <w:top w:val="none" w:sz="0" w:space="0" w:color="auto"/>
            <w:left w:val="none" w:sz="0" w:space="0" w:color="auto"/>
            <w:bottom w:val="none" w:sz="0" w:space="0" w:color="auto"/>
            <w:right w:val="none" w:sz="0" w:space="0" w:color="auto"/>
          </w:divBdr>
        </w:div>
        <w:div w:id="908539540">
          <w:marLeft w:val="600"/>
          <w:marRight w:val="0"/>
          <w:marTop w:val="0"/>
          <w:marBottom w:val="0"/>
          <w:divBdr>
            <w:top w:val="none" w:sz="0" w:space="0" w:color="auto"/>
            <w:left w:val="none" w:sz="0" w:space="0" w:color="auto"/>
            <w:bottom w:val="none" w:sz="0" w:space="0" w:color="auto"/>
            <w:right w:val="none" w:sz="0" w:space="0" w:color="auto"/>
          </w:divBdr>
        </w:div>
        <w:div w:id="1287857484">
          <w:marLeft w:val="600"/>
          <w:marRight w:val="0"/>
          <w:marTop w:val="0"/>
          <w:marBottom w:val="0"/>
          <w:divBdr>
            <w:top w:val="none" w:sz="0" w:space="0" w:color="auto"/>
            <w:left w:val="none" w:sz="0" w:space="0" w:color="auto"/>
            <w:bottom w:val="none" w:sz="0" w:space="0" w:color="auto"/>
            <w:right w:val="none" w:sz="0" w:space="0" w:color="auto"/>
          </w:divBdr>
        </w:div>
        <w:div w:id="1300771303">
          <w:marLeft w:val="600"/>
          <w:marRight w:val="0"/>
          <w:marTop w:val="0"/>
          <w:marBottom w:val="0"/>
          <w:divBdr>
            <w:top w:val="none" w:sz="0" w:space="0" w:color="auto"/>
            <w:left w:val="none" w:sz="0" w:space="0" w:color="auto"/>
            <w:bottom w:val="none" w:sz="0" w:space="0" w:color="auto"/>
            <w:right w:val="none" w:sz="0" w:space="0" w:color="auto"/>
          </w:divBdr>
        </w:div>
        <w:div w:id="1757093135">
          <w:marLeft w:val="600"/>
          <w:marRight w:val="0"/>
          <w:marTop w:val="0"/>
          <w:marBottom w:val="0"/>
          <w:divBdr>
            <w:top w:val="none" w:sz="0" w:space="0" w:color="auto"/>
            <w:left w:val="none" w:sz="0" w:space="0" w:color="auto"/>
            <w:bottom w:val="none" w:sz="0" w:space="0" w:color="auto"/>
            <w:right w:val="none" w:sz="0" w:space="0" w:color="auto"/>
          </w:divBdr>
        </w:div>
      </w:divsChild>
    </w:div>
    <w:div w:id="1812287963">
      <w:bodyDiv w:val="1"/>
      <w:marLeft w:val="0"/>
      <w:marRight w:val="0"/>
      <w:marTop w:val="0"/>
      <w:marBottom w:val="0"/>
      <w:divBdr>
        <w:top w:val="none" w:sz="0" w:space="0" w:color="auto"/>
        <w:left w:val="none" w:sz="0" w:space="0" w:color="auto"/>
        <w:bottom w:val="none" w:sz="0" w:space="0" w:color="auto"/>
        <w:right w:val="none" w:sz="0" w:space="0" w:color="auto"/>
      </w:divBdr>
      <w:divsChild>
        <w:div w:id="724524341">
          <w:marLeft w:val="600"/>
          <w:marRight w:val="0"/>
          <w:marTop w:val="0"/>
          <w:marBottom w:val="0"/>
          <w:divBdr>
            <w:top w:val="none" w:sz="0" w:space="0" w:color="auto"/>
            <w:left w:val="none" w:sz="0" w:space="0" w:color="auto"/>
            <w:bottom w:val="none" w:sz="0" w:space="0" w:color="auto"/>
            <w:right w:val="none" w:sz="0" w:space="0" w:color="auto"/>
          </w:divBdr>
        </w:div>
        <w:div w:id="1101026841">
          <w:marLeft w:val="240"/>
          <w:marRight w:val="0"/>
          <w:marTop w:val="0"/>
          <w:marBottom w:val="0"/>
          <w:divBdr>
            <w:top w:val="none" w:sz="0" w:space="0" w:color="auto"/>
            <w:left w:val="none" w:sz="0" w:space="0" w:color="auto"/>
            <w:bottom w:val="none" w:sz="0" w:space="0" w:color="auto"/>
            <w:right w:val="none" w:sz="0" w:space="0" w:color="auto"/>
          </w:divBdr>
        </w:div>
        <w:div w:id="1495611161">
          <w:marLeft w:val="600"/>
          <w:marRight w:val="0"/>
          <w:marTop w:val="0"/>
          <w:marBottom w:val="0"/>
          <w:divBdr>
            <w:top w:val="none" w:sz="0" w:space="0" w:color="auto"/>
            <w:left w:val="none" w:sz="0" w:space="0" w:color="auto"/>
            <w:bottom w:val="none" w:sz="0" w:space="0" w:color="auto"/>
            <w:right w:val="none" w:sz="0" w:space="0" w:color="auto"/>
          </w:divBdr>
        </w:div>
        <w:div w:id="1607031707">
          <w:marLeft w:val="600"/>
          <w:marRight w:val="0"/>
          <w:marTop w:val="0"/>
          <w:marBottom w:val="0"/>
          <w:divBdr>
            <w:top w:val="none" w:sz="0" w:space="0" w:color="auto"/>
            <w:left w:val="none" w:sz="0" w:space="0" w:color="auto"/>
            <w:bottom w:val="none" w:sz="0" w:space="0" w:color="auto"/>
            <w:right w:val="none" w:sz="0" w:space="0" w:color="auto"/>
          </w:divBdr>
        </w:div>
        <w:div w:id="2147238141">
          <w:marLeft w:val="240"/>
          <w:marRight w:val="0"/>
          <w:marTop w:val="0"/>
          <w:marBottom w:val="0"/>
          <w:divBdr>
            <w:top w:val="none" w:sz="0" w:space="0" w:color="auto"/>
            <w:left w:val="none" w:sz="0" w:space="0" w:color="auto"/>
            <w:bottom w:val="none" w:sz="0" w:space="0" w:color="auto"/>
            <w:right w:val="none" w:sz="0" w:space="0" w:color="auto"/>
          </w:divBdr>
        </w:div>
      </w:divsChild>
    </w:div>
    <w:div w:id="1886716174">
      <w:bodyDiv w:val="1"/>
      <w:marLeft w:val="0"/>
      <w:marRight w:val="0"/>
      <w:marTop w:val="0"/>
      <w:marBottom w:val="0"/>
      <w:divBdr>
        <w:top w:val="none" w:sz="0" w:space="0" w:color="auto"/>
        <w:left w:val="none" w:sz="0" w:space="0" w:color="auto"/>
        <w:bottom w:val="none" w:sz="0" w:space="0" w:color="auto"/>
        <w:right w:val="none" w:sz="0" w:space="0" w:color="auto"/>
      </w:divBdr>
      <w:divsChild>
        <w:div w:id="83301496">
          <w:marLeft w:val="600"/>
          <w:marRight w:val="0"/>
          <w:marTop w:val="0"/>
          <w:marBottom w:val="0"/>
          <w:divBdr>
            <w:top w:val="none" w:sz="0" w:space="0" w:color="auto"/>
            <w:left w:val="none" w:sz="0" w:space="0" w:color="auto"/>
            <w:bottom w:val="none" w:sz="0" w:space="0" w:color="auto"/>
            <w:right w:val="none" w:sz="0" w:space="0" w:color="auto"/>
          </w:divBdr>
        </w:div>
        <w:div w:id="106588470">
          <w:marLeft w:val="600"/>
          <w:marRight w:val="0"/>
          <w:marTop w:val="0"/>
          <w:marBottom w:val="0"/>
          <w:divBdr>
            <w:top w:val="none" w:sz="0" w:space="0" w:color="auto"/>
            <w:left w:val="none" w:sz="0" w:space="0" w:color="auto"/>
            <w:bottom w:val="none" w:sz="0" w:space="0" w:color="auto"/>
            <w:right w:val="none" w:sz="0" w:space="0" w:color="auto"/>
          </w:divBdr>
        </w:div>
        <w:div w:id="1583103217">
          <w:marLeft w:val="600"/>
          <w:marRight w:val="0"/>
          <w:marTop w:val="0"/>
          <w:marBottom w:val="0"/>
          <w:divBdr>
            <w:top w:val="none" w:sz="0" w:space="0" w:color="auto"/>
            <w:left w:val="none" w:sz="0" w:space="0" w:color="auto"/>
            <w:bottom w:val="none" w:sz="0" w:space="0" w:color="auto"/>
            <w:right w:val="none" w:sz="0" w:space="0" w:color="auto"/>
          </w:divBdr>
        </w:div>
      </w:divsChild>
    </w:div>
    <w:div w:id="1900088011">
      <w:bodyDiv w:val="1"/>
      <w:marLeft w:val="0"/>
      <w:marRight w:val="0"/>
      <w:marTop w:val="0"/>
      <w:marBottom w:val="0"/>
      <w:divBdr>
        <w:top w:val="none" w:sz="0" w:space="0" w:color="auto"/>
        <w:left w:val="none" w:sz="0" w:space="0" w:color="auto"/>
        <w:bottom w:val="none" w:sz="0" w:space="0" w:color="auto"/>
        <w:right w:val="none" w:sz="0" w:space="0" w:color="auto"/>
      </w:divBdr>
      <w:divsChild>
        <w:div w:id="173959012">
          <w:marLeft w:val="480"/>
          <w:marRight w:val="0"/>
          <w:marTop w:val="0"/>
          <w:marBottom w:val="0"/>
          <w:divBdr>
            <w:top w:val="none" w:sz="0" w:space="0" w:color="auto"/>
            <w:left w:val="none" w:sz="0" w:space="0" w:color="auto"/>
            <w:bottom w:val="none" w:sz="0" w:space="0" w:color="auto"/>
            <w:right w:val="none" w:sz="0" w:space="0" w:color="auto"/>
          </w:divBdr>
        </w:div>
        <w:div w:id="398670988">
          <w:marLeft w:val="480"/>
          <w:marRight w:val="0"/>
          <w:marTop w:val="0"/>
          <w:marBottom w:val="0"/>
          <w:divBdr>
            <w:top w:val="none" w:sz="0" w:space="0" w:color="auto"/>
            <w:left w:val="none" w:sz="0" w:space="0" w:color="auto"/>
            <w:bottom w:val="none" w:sz="0" w:space="0" w:color="auto"/>
            <w:right w:val="none" w:sz="0" w:space="0" w:color="auto"/>
          </w:divBdr>
        </w:div>
      </w:divsChild>
    </w:div>
    <w:div w:id="1972127141">
      <w:bodyDiv w:val="1"/>
      <w:marLeft w:val="0"/>
      <w:marRight w:val="0"/>
      <w:marTop w:val="0"/>
      <w:marBottom w:val="0"/>
      <w:divBdr>
        <w:top w:val="none" w:sz="0" w:space="0" w:color="auto"/>
        <w:left w:val="none" w:sz="0" w:space="0" w:color="auto"/>
        <w:bottom w:val="none" w:sz="0" w:space="0" w:color="auto"/>
        <w:right w:val="none" w:sz="0" w:space="0" w:color="auto"/>
      </w:divBdr>
    </w:div>
    <w:div w:id="1972441254">
      <w:bodyDiv w:val="1"/>
      <w:marLeft w:val="0"/>
      <w:marRight w:val="0"/>
      <w:marTop w:val="0"/>
      <w:marBottom w:val="0"/>
      <w:divBdr>
        <w:top w:val="none" w:sz="0" w:space="0" w:color="auto"/>
        <w:left w:val="none" w:sz="0" w:space="0" w:color="auto"/>
        <w:bottom w:val="none" w:sz="0" w:space="0" w:color="auto"/>
        <w:right w:val="none" w:sz="0" w:space="0" w:color="auto"/>
      </w:divBdr>
    </w:div>
    <w:div w:id="2004160447">
      <w:bodyDiv w:val="1"/>
      <w:marLeft w:val="0"/>
      <w:marRight w:val="0"/>
      <w:marTop w:val="0"/>
      <w:marBottom w:val="0"/>
      <w:divBdr>
        <w:top w:val="none" w:sz="0" w:space="0" w:color="auto"/>
        <w:left w:val="none" w:sz="0" w:space="0" w:color="auto"/>
        <w:bottom w:val="none" w:sz="0" w:space="0" w:color="auto"/>
        <w:right w:val="none" w:sz="0" w:space="0" w:color="auto"/>
      </w:divBdr>
    </w:div>
    <w:div w:id="2012295266">
      <w:bodyDiv w:val="1"/>
      <w:marLeft w:val="0"/>
      <w:marRight w:val="0"/>
      <w:marTop w:val="0"/>
      <w:marBottom w:val="0"/>
      <w:divBdr>
        <w:top w:val="none" w:sz="0" w:space="0" w:color="auto"/>
        <w:left w:val="none" w:sz="0" w:space="0" w:color="auto"/>
        <w:bottom w:val="none" w:sz="0" w:space="0" w:color="auto"/>
        <w:right w:val="none" w:sz="0" w:space="0" w:color="auto"/>
      </w:divBdr>
    </w:div>
    <w:div w:id="2038966439">
      <w:bodyDiv w:val="1"/>
      <w:marLeft w:val="0"/>
      <w:marRight w:val="0"/>
      <w:marTop w:val="0"/>
      <w:marBottom w:val="0"/>
      <w:divBdr>
        <w:top w:val="none" w:sz="0" w:space="0" w:color="auto"/>
        <w:left w:val="none" w:sz="0" w:space="0" w:color="auto"/>
        <w:bottom w:val="none" w:sz="0" w:space="0" w:color="auto"/>
        <w:right w:val="none" w:sz="0" w:space="0" w:color="auto"/>
      </w:divBdr>
      <w:divsChild>
        <w:div w:id="1054934552">
          <w:marLeft w:val="600"/>
          <w:marRight w:val="0"/>
          <w:marTop w:val="0"/>
          <w:marBottom w:val="0"/>
          <w:divBdr>
            <w:top w:val="none" w:sz="0" w:space="0" w:color="auto"/>
            <w:left w:val="none" w:sz="0" w:space="0" w:color="auto"/>
            <w:bottom w:val="none" w:sz="0" w:space="0" w:color="auto"/>
            <w:right w:val="none" w:sz="0" w:space="0" w:color="auto"/>
          </w:divBdr>
        </w:div>
        <w:div w:id="1280379347">
          <w:marLeft w:val="600"/>
          <w:marRight w:val="0"/>
          <w:marTop w:val="0"/>
          <w:marBottom w:val="0"/>
          <w:divBdr>
            <w:top w:val="none" w:sz="0" w:space="0" w:color="auto"/>
            <w:left w:val="none" w:sz="0" w:space="0" w:color="auto"/>
            <w:bottom w:val="none" w:sz="0" w:space="0" w:color="auto"/>
            <w:right w:val="none" w:sz="0" w:space="0" w:color="auto"/>
          </w:divBdr>
        </w:div>
        <w:div w:id="1446576801">
          <w:marLeft w:val="600"/>
          <w:marRight w:val="0"/>
          <w:marTop w:val="0"/>
          <w:marBottom w:val="0"/>
          <w:divBdr>
            <w:top w:val="none" w:sz="0" w:space="0" w:color="auto"/>
            <w:left w:val="none" w:sz="0" w:space="0" w:color="auto"/>
            <w:bottom w:val="none" w:sz="0" w:space="0" w:color="auto"/>
            <w:right w:val="none" w:sz="0" w:space="0" w:color="auto"/>
          </w:divBdr>
        </w:div>
        <w:div w:id="1895236758">
          <w:marLeft w:val="600"/>
          <w:marRight w:val="0"/>
          <w:marTop w:val="0"/>
          <w:marBottom w:val="0"/>
          <w:divBdr>
            <w:top w:val="none" w:sz="0" w:space="0" w:color="auto"/>
            <w:left w:val="none" w:sz="0" w:space="0" w:color="auto"/>
            <w:bottom w:val="none" w:sz="0" w:space="0" w:color="auto"/>
            <w:right w:val="none" w:sz="0" w:space="0" w:color="auto"/>
          </w:divBdr>
        </w:div>
        <w:div w:id="1933467216">
          <w:marLeft w:val="600"/>
          <w:marRight w:val="0"/>
          <w:marTop w:val="0"/>
          <w:marBottom w:val="0"/>
          <w:divBdr>
            <w:top w:val="none" w:sz="0" w:space="0" w:color="auto"/>
            <w:left w:val="none" w:sz="0" w:space="0" w:color="auto"/>
            <w:bottom w:val="none" w:sz="0" w:space="0" w:color="auto"/>
            <w:right w:val="none" w:sz="0" w:space="0" w:color="auto"/>
          </w:divBdr>
        </w:div>
        <w:div w:id="2141068453">
          <w:marLeft w:val="600"/>
          <w:marRight w:val="0"/>
          <w:marTop w:val="0"/>
          <w:marBottom w:val="0"/>
          <w:divBdr>
            <w:top w:val="none" w:sz="0" w:space="0" w:color="auto"/>
            <w:left w:val="none" w:sz="0" w:space="0" w:color="auto"/>
            <w:bottom w:val="none" w:sz="0" w:space="0" w:color="auto"/>
            <w:right w:val="none" w:sz="0" w:space="0" w:color="auto"/>
          </w:divBdr>
        </w:div>
      </w:divsChild>
    </w:div>
    <w:div w:id="2076201059">
      <w:bodyDiv w:val="1"/>
      <w:marLeft w:val="0"/>
      <w:marRight w:val="0"/>
      <w:marTop w:val="0"/>
      <w:marBottom w:val="0"/>
      <w:divBdr>
        <w:top w:val="none" w:sz="0" w:space="0" w:color="auto"/>
        <w:left w:val="none" w:sz="0" w:space="0" w:color="auto"/>
        <w:bottom w:val="none" w:sz="0" w:space="0" w:color="auto"/>
        <w:right w:val="none" w:sz="0" w:space="0" w:color="auto"/>
      </w:divBdr>
      <w:divsChild>
        <w:div w:id="193231665">
          <w:marLeft w:val="600"/>
          <w:marRight w:val="0"/>
          <w:marTop w:val="0"/>
          <w:marBottom w:val="0"/>
          <w:divBdr>
            <w:top w:val="none" w:sz="0" w:space="0" w:color="auto"/>
            <w:left w:val="none" w:sz="0" w:space="0" w:color="auto"/>
            <w:bottom w:val="none" w:sz="0" w:space="0" w:color="auto"/>
            <w:right w:val="none" w:sz="0" w:space="0" w:color="auto"/>
          </w:divBdr>
          <w:divsChild>
            <w:div w:id="883523421">
              <w:marLeft w:val="240"/>
              <w:marRight w:val="0"/>
              <w:marTop w:val="0"/>
              <w:marBottom w:val="0"/>
              <w:divBdr>
                <w:top w:val="none" w:sz="0" w:space="0" w:color="auto"/>
                <w:left w:val="none" w:sz="0" w:space="0" w:color="auto"/>
                <w:bottom w:val="none" w:sz="0" w:space="0" w:color="auto"/>
                <w:right w:val="none" w:sz="0" w:space="0" w:color="auto"/>
              </w:divBdr>
            </w:div>
            <w:div w:id="1330593069">
              <w:marLeft w:val="240"/>
              <w:marRight w:val="0"/>
              <w:marTop w:val="0"/>
              <w:marBottom w:val="0"/>
              <w:divBdr>
                <w:top w:val="none" w:sz="0" w:space="0" w:color="auto"/>
                <w:left w:val="none" w:sz="0" w:space="0" w:color="auto"/>
                <w:bottom w:val="none" w:sz="0" w:space="0" w:color="auto"/>
                <w:right w:val="none" w:sz="0" w:space="0" w:color="auto"/>
              </w:divBdr>
            </w:div>
            <w:div w:id="2081519184">
              <w:marLeft w:val="240"/>
              <w:marRight w:val="0"/>
              <w:marTop w:val="0"/>
              <w:marBottom w:val="0"/>
              <w:divBdr>
                <w:top w:val="none" w:sz="0" w:space="0" w:color="auto"/>
                <w:left w:val="none" w:sz="0" w:space="0" w:color="auto"/>
                <w:bottom w:val="none" w:sz="0" w:space="0" w:color="auto"/>
                <w:right w:val="none" w:sz="0" w:space="0" w:color="auto"/>
              </w:divBdr>
            </w:div>
          </w:divsChild>
        </w:div>
        <w:div w:id="289436021">
          <w:marLeft w:val="720"/>
          <w:marRight w:val="0"/>
          <w:marTop w:val="0"/>
          <w:marBottom w:val="0"/>
          <w:divBdr>
            <w:top w:val="none" w:sz="0" w:space="0" w:color="auto"/>
            <w:left w:val="none" w:sz="0" w:space="0" w:color="auto"/>
            <w:bottom w:val="none" w:sz="0" w:space="0" w:color="auto"/>
            <w:right w:val="none" w:sz="0" w:space="0" w:color="auto"/>
          </w:divBdr>
        </w:div>
        <w:div w:id="513957426">
          <w:marLeft w:val="600"/>
          <w:marRight w:val="0"/>
          <w:marTop w:val="0"/>
          <w:marBottom w:val="0"/>
          <w:divBdr>
            <w:top w:val="none" w:sz="0" w:space="0" w:color="auto"/>
            <w:left w:val="none" w:sz="0" w:space="0" w:color="auto"/>
            <w:bottom w:val="none" w:sz="0" w:space="0" w:color="auto"/>
            <w:right w:val="none" w:sz="0" w:space="0" w:color="auto"/>
          </w:divBdr>
        </w:div>
        <w:div w:id="520168043">
          <w:marLeft w:val="600"/>
          <w:marRight w:val="0"/>
          <w:marTop w:val="0"/>
          <w:marBottom w:val="0"/>
          <w:divBdr>
            <w:top w:val="none" w:sz="0" w:space="0" w:color="auto"/>
            <w:left w:val="none" w:sz="0" w:space="0" w:color="auto"/>
            <w:bottom w:val="none" w:sz="0" w:space="0" w:color="auto"/>
            <w:right w:val="none" w:sz="0" w:space="0" w:color="auto"/>
          </w:divBdr>
        </w:div>
        <w:div w:id="679232583">
          <w:marLeft w:val="600"/>
          <w:marRight w:val="0"/>
          <w:marTop w:val="0"/>
          <w:marBottom w:val="0"/>
          <w:divBdr>
            <w:top w:val="none" w:sz="0" w:space="0" w:color="auto"/>
            <w:left w:val="none" w:sz="0" w:space="0" w:color="auto"/>
            <w:bottom w:val="none" w:sz="0" w:space="0" w:color="auto"/>
            <w:right w:val="none" w:sz="0" w:space="0" w:color="auto"/>
          </w:divBdr>
        </w:div>
        <w:div w:id="890727502">
          <w:marLeft w:val="600"/>
          <w:marRight w:val="0"/>
          <w:marTop w:val="0"/>
          <w:marBottom w:val="0"/>
          <w:divBdr>
            <w:top w:val="none" w:sz="0" w:space="0" w:color="auto"/>
            <w:left w:val="none" w:sz="0" w:space="0" w:color="auto"/>
            <w:bottom w:val="none" w:sz="0" w:space="0" w:color="auto"/>
            <w:right w:val="none" w:sz="0" w:space="0" w:color="auto"/>
          </w:divBdr>
        </w:div>
        <w:div w:id="893662328">
          <w:marLeft w:val="600"/>
          <w:marRight w:val="0"/>
          <w:marTop w:val="0"/>
          <w:marBottom w:val="0"/>
          <w:divBdr>
            <w:top w:val="none" w:sz="0" w:space="0" w:color="auto"/>
            <w:left w:val="none" w:sz="0" w:space="0" w:color="auto"/>
            <w:bottom w:val="none" w:sz="0" w:space="0" w:color="auto"/>
            <w:right w:val="none" w:sz="0" w:space="0" w:color="auto"/>
          </w:divBdr>
        </w:div>
        <w:div w:id="932276208">
          <w:marLeft w:val="600"/>
          <w:marRight w:val="0"/>
          <w:marTop w:val="0"/>
          <w:marBottom w:val="0"/>
          <w:divBdr>
            <w:top w:val="none" w:sz="0" w:space="0" w:color="auto"/>
            <w:left w:val="none" w:sz="0" w:space="0" w:color="auto"/>
            <w:bottom w:val="none" w:sz="0" w:space="0" w:color="auto"/>
            <w:right w:val="none" w:sz="0" w:space="0" w:color="auto"/>
          </w:divBdr>
        </w:div>
        <w:div w:id="989600384">
          <w:marLeft w:val="600"/>
          <w:marRight w:val="0"/>
          <w:marTop w:val="0"/>
          <w:marBottom w:val="0"/>
          <w:divBdr>
            <w:top w:val="none" w:sz="0" w:space="0" w:color="auto"/>
            <w:left w:val="none" w:sz="0" w:space="0" w:color="auto"/>
            <w:bottom w:val="none" w:sz="0" w:space="0" w:color="auto"/>
            <w:right w:val="none" w:sz="0" w:space="0" w:color="auto"/>
          </w:divBdr>
        </w:div>
        <w:div w:id="1134713253">
          <w:marLeft w:val="600"/>
          <w:marRight w:val="0"/>
          <w:marTop w:val="0"/>
          <w:marBottom w:val="0"/>
          <w:divBdr>
            <w:top w:val="none" w:sz="0" w:space="0" w:color="auto"/>
            <w:left w:val="none" w:sz="0" w:space="0" w:color="auto"/>
            <w:bottom w:val="none" w:sz="0" w:space="0" w:color="auto"/>
            <w:right w:val="none" w:sz="0" w:space="0" w:color="auto"/>
          </w:divBdr>
        </w:div>
        <w:div w:id="1175916656">
          <w:marLeft w:val="600"/>
          <w:marRight w:val="0"/>
          <w:marTop w:val="0"/>
          <w:marBottom w:val="0"/>
          <w:divBdr>
            <w:top w:val="none" w:sz="0" w:space="0" w:color="auto"/>
            <w:left w:val="none" w:sz="0" w:space="0" w:color="auto"/>
            <w:bottom w:val="none" w:sz="0" w:space="0" w:color="auto"/>
            <w:right w:val="none" w:sz="0" w:space="0" w:color="auto"/>
          </w:divBdr>
        </w:div>
        <w:div w:id="1303383515">
          <w:marLeft w:val="600"/>
          <w:marRight w:val="0"/>
          <w:marTop w:val="0"/>
          <w:marBottom w:val="0"/>
          <w:divBdr>
            <w:top w:val="none" w:sz="0" w:space="0" w:color="auto"/>
            <w:left w:val="none" w:sz="0" w:space="0" w:color="auto"/>
            <w:bottom w:val="none" w:sz="0" w:space="0" w:color="auto"/>
            <w:right w:val="none" w:sz="0" w:space="0" w:color="auto"/>
          </w:divBdr>
        </w:div>
        <w:div w:id="1804231782">
          <w:marLeft w:val="600"/>
          <w:marRight w:val="0"/>
          <w:marTop w:val="0"/>
          <w:marBottom w:val="0"/>
          <w:divBdr>
            <w:top w:val="none" w:sz="0" w:space="0" w:color="auto"/>
            <w:left w:val="none" w:sz="0" w:space="0" w:color="auto"/>
            <w:bottom w:val="none" w:sz="0" w:space="0" w:color="auto"/>
            <w:right w:val="none" w:sz="0" w:space="0" w:color="auto"/>
          </w:divBdr>
        </w:div>
        <w:div w:id="1952591838">
          <w:marLeft w:val="600"/>
          <w:marRight w:val="0"/>
          <w:marTop w:val="0"/>
          <w:marBottom w:val="0"/>
          <w:divBdr>
            <w:top w:val="none" w:sz="0" w:space="0" w:color="auto"/>
            <w:left w:val="none" w:sz="0" w:space="0" w:color="auto"/>
            <w:bottom w:val="none" w:sz="0" w:space="0" w:color="auto"/>
            <w:right w:val="none" w:sz="0" w:space="0" w:color="auto"/>
          </w:divBdr>
        </w:div>
        <w:div w:id="1972056939">
          <w:marLeft w:val="600"/>
          <w:marRight w:val="0"/>
          <w:marTop w:val="0"/>
          <w:marBottom w:val="0"/>
          <w:divBdr>
            <w:top w:val="none" w:sz="0" w:space="0" w:color="auto"/>
            <w:left w:val="none" w:sz="0" w:space="0" w:color="auto"/>
            <w:bottom w:val="none" w:sz="0" w:space="0" w:color="auto"/>
            <w:right w:val="none" w:sz="0" w:space="0" w:color="auto"/>
          </w:divBdr>
        </w:div>
      </w:divsChild>
    </w:div>
    <w:div w:id="2132169506">
      <w:bodyDiv w:val="1"/>
      <w:marLeft w:val="0"/>
      <w:marRight w:val="0"/>
      <w:marTop w:val="0"/>
      <w:marBottom w:val="0"/>
      <w:divBdr>
        <w:top w:val="none" w:sz="0" w:space="0" w:color="auto"/>
        <w:left w:val="none" w:sz="0" w:space="0" w:color="auto"/>
        <w:bottom w:val="none" w:sz="0" w:space="0" w:color="auto"/>
        <w:right w:val="none" w:sz="0" w:space="0" w:color="auto"/>
      </w:divBdr>
      <w:divsChild>
        <w:div w:id="724640253">
          <w:marLeft w:val="600"/>
          <w:marRight w:val="0"/>
          <w:marTop w:val="0"/>
          <w:marBottom w:val="0"/>
          <w:divBdr>
            <w:top w:val="none" w:sz="0" w:space="0" w:color="auto"/>
            <w:left w:val="none" w:sz="0" w:space="0" w:color="auto"/>
            <w:bottom w:val="none" w:sz="0" w:space="0" w:color="auto"/>
            <w:right w:val="none" w:sz="0" w:space="0" w:color="auto"/>
          </w:divBdr>
        </w:div>
        <w:div w:id="726224503">
          <w:marLeft w:val="600"/>
          <w:marRight w:val="0"/>
          <w:marTop w:val="0"/>
          <w:marBottom w:val="0"/>
          <w:divBdr>
            <w:top w:val="none" w:sz="0" w:space="0" w:color="auto"/>
            <w:left w:val="none" w:sz="0" w:space="0" w:color="auto"/>
            <w:bottom w:val="none" w:sz="0" w:space="0" w:color="auto"/>
            <w:right w:val="none" w:sz="0" w:space="0" w:color="auto"/>
          </w:divBdr>
        </w:div>
        <w:div w:id="913245454">
          <w:marLeft w:val="600"/>
          <w:marRight w:val="0"/>
          <w:marTop w:val="0"/>
          <w:marBottom w:val="0"/>
          <w:divBdr>
            <w:top w:val="none" w:sz="0" w:space="0" w:color="auto"/>
            <w:left w:val="none" w:sz="0" w:space="0" w:color="auto"/>
            <w:bottom w:val="none" w:sz="0" w:space="0" w:color="auto"/>
            <w:right w:val="none" w:sz="0" w:space="0" w:color="auto"/>
          </w:divBdr>
        </w:div>
        <w:div w:id="936446587">
          <w:marLeft w:val="600"/>
          <w:marRight w:val="0"/>
          <w:marTop w:val="0"/>
          <w:marBottom w:val="0"/>
          <w:divBdr>
            <w:top w:val="none" w:sz="0" w:space="0" w:color="auto"/>
            <w:left w:val="none" w:sz="0" w:space="0" w:color="auto"/>
            <w:bottom w:val="none" w:sz="0" w:space="0" w:color="auto"/>
            <w:right w:val="none" w:sz="0" w:space="0" w:color="auto"/>
          </w:divBdr>
        </w:div>
        <w:div w:id="1246915420">
          <w:marLeft w:val="600"/>
          <w:marRight w:val="0"/>
          <w:marTop w:val="0"/>
          <w:marBottom w:val="0"/>
          <w:divBdr>
            <w:top w:val="none" w:sz="0" w:space="0" w:color="auto"/>
            <w:left w:val="none" w:sz="0" w:space="0" w:color="auto"/>
            <w:bottom w:val="none" w:sz="0" w:space="0" w:color="auto"/>
            <w:right w:val="none" w:sz="0" w:space="0" w:color="auto"/>
          </w:divBdr>
        </w:div>
        <w:div w:id="1277717410">
          <w:marLeft w:val="600"/>
          <w:marRight w:val="0"/>
          <w:marTop w:val="0"/>
          <w:marBottom w:val="0"/>
          <w:divBdr>
            <w:top w:val="none" w:sz="0" w:space="0" w:color="auto"/>
            <w:left w:val="none" w:sz="0" w:space="0" w:color="auto"/>
            <w:bottom w:val="none" w:sz="0" w:space="0" w:color="auto"/>
            <w:right w:val="none" w:sz="0" w:space="0" w:color="auto"/>
          </w:divBdr>
        </w:div>
        <w:div w:id="1356955192">
          <w:marLeft w:val="600"/>
          <w:marRight w:val="0"/>
          <w:marTop w:val="0"/>
          <w:marBottom w:val="0"/>
          <w:divBdr>
            <w:top w:val="none" w:sz="0" w:space="0" w:color="auto"/>
            <w:left w:val="none" w:sz="0" w:space="0" w:color="auto"/>
            <w:bottom w:val="none" w:sz="0" w:space="0" w:color="auto"/>
            <w:right w:val="none" w:sz="0" w:space="0" w:color="auto"/>
          </w:divBdr>
        </w:div>
        <w:div w:id="1375421476">
          <w:marLeft w:val="600"/>
          <w:marRight w:val="0"/>
          <w:marTop w:val="0"/>
          <w:marBottom w:val="0"/>
          <w:divBdr>
            <w:top w:val="none" w:sz="0" w:space="0" w:color="auto"/>
            <w:left w:val="none" w:sz="0" w:space="0" w:color="auto"/>
            <w:bottom w:val="none" w:sz="0" w:space="0" w:color="auto"/>
            <w:right w:val="none" w:sz="0" w:space="0" w:color="auto"/>
          </w:divBdr>
        </w:div>
        <w:div w:id="1392145685">
          <w:marLeft w:val="600"/>
          <w:marRight w:val="0"/>
          <w:marTop w:val="0"/>
          <w:marBottom w:val="0"/>
          <w:divBdr>
            <w:top w:val="none" w:sz="0" w:space="0" w:color="auto"/>
            <w:left w:val="none" w:sz="0" w:space="0" w:color="auto"/>
            <w:bottom w:val="none" w:sz="0" w:space="0" w:color="auto"/>
            <w:right w:val="none" w:sz="0" w:space="0" w:color="auto"/>
          </w:divBdr>
        </w:div>
        <w:div w:id="1415398440">
          <w:marLeft w:val="600"/>
          <w:marRight w:val="0"/>
          <w:marTop w:val="0"/>
          <w:marBottom w:val="0"/>
          <w:divBdr>
            <w:top w:val="none" w:sz="0" w:space="0" w:color="auto"/>
            <w:left w:val="none" w:sz="0" w:space="0" w:color="auto"/>
            <w:bottom w:val="none" w:sz="0" w:space="0" w:color="auto"/>
            <w:right w:val="none" w:sz="0" w:space="0" w:color="auto"/>
          </w:divBdr>
        </w:div>
        <w:div w:id="1417558285">
          <w:marLeft w:val="600"/>
          <w:marRight w:val="0"/>
          <w:marTop w:val="0"/>
          <w:marBottom w:val="0"/>
          <w:divBdr>
            <w:top w:val="none" w:sz="0" w:space="0" w:color="auto"/>
            <w:left w:val="none" w:sz="0" w:space="0" w:color="auto"/>
            <w:bottom w:val="none" w:sz="0" w:space="0" w:color="auto"/>
            <w:right w:val="none" w:sz="0" w:space="0" w:color="auto"/>
          </w:divBdr>
        </w:div>
        <w:div w:id="1482849090">
          <w:marLeft w:val="600"/>
          <w:marRight w:val="0"/>
          <w:marTop w:val="0"/>
          <w:marBottom w:val="0"/>
          <w:divBdr>
            <w:top w:val="none" w:sz="0" w:space="0" w:color="auto"/>
            <w:left w:val="none" w:sz="0" w:space="0" w:color="auto"/>
            <w:bottom w:val="none" w:sz="0" w:space="0" w:color="auto"/>
            <w:right w:val="none" w:sz="0" w:space="0" w:color="auto"/>
          </w:divBdr>
        </w:div>
        <w:div w:id="1527909229">
          <w:marLeft w:val="600"/>
          <w:marRight w:val="0"/>
          <w:marTop w:val="0"/>
          <w:marBottom w:val="0"/>
          <w:divBdr>
            <w:top w:val="none" w:sz="0" w:space="0" w:color="auto"/>
            <w:left w:val="none" w:sz="0" w:space="0" w:color="auto"/>
            <w:bottom w:val="none" w:sz="0" w:space="0" w:color="auto"/>
            <w:right w:val="none" w:sz="0" w:space="0" w:color="auto"/>
          </w:divBdr>
        </w:div>
        <w:div w:id="1764302474">
          <w:marLeft w:val="600"/>
          <w:marRight w:val="0"/>
          <w:marTop w:val="0"/>
          <w:marBottom w:val="0"/>
          <w:divBdr>
            <w:top w:val="none" w:sz="0" w:space="0" w:color="auto"/>
            <w:left w:val="none" w:sz="0" w:space="0" w:color="auto"/>
            <w:bottom w:val="none" w:sz="0" w:space="0" w:color="auto"/>
            <w:right w:val="none" w:sz="0" w:space="0" w:color="auto"/>
          </w:divBdr>
        </w:div>
      </w:divsChild>
    </w:div>
    <w:div w:id="2134782914">
      <w:bodyDiv w:val="1"/>
      <w:marLeft w:val="0"/>
      <w:marRight w:val="0"/>
      <w:marTop w:val="0"/>
      <w:marBottom w:val="0"/>
      <w:divBdr>
        <w:top w:val="none" w:sz="0" w:space="0" w:color="auto"/>
        <w:left w:val="none" w:sz="0" w:space="0" w:color="auto"/>
        <w:bottom w:val="none" w:sz="0" w:space="0" w:color="auto"/>
        <w:right w:val="none" w:sz="0" w:space="0" w:color="auto"/>
      </w:divBdr>
      <w:divsChild>
        <w:div w:id="734089039">
          <w:marLeft w:val="600"/>
          <w:marRight w:val="0"/>
          <w:marTop w:val="0"/>
          <w:marBottom w:val="0"/>
          <w:divBdr>
            <w:top w:val="none" w:sz="0" w:space="0" w:color="auto"/>
            <w:left w:val="none" w:sz="0" w:space="0" w:color="auto"/>
            <w:bottom w:val="none" w:sz="0" w:space="0" w:color="auto"/>
            <w:right w:val="none" w:sz="0" w:space="0" w:color="auto"/>
          </w:divBdr>
        </w:div>
        <w:div w:id="882718123">
          <w:marLeft w:val="600"/>
          <w:marRight w:val="0"/>
          <w:marTop w:val="0"/>
          <w:marBottom w:val="0"/>
          <w:divBdr>
            <w:top w:val="none" w:sz="0" w:space="0" w:color="auto"/>
            <w:left w:val="none" w:sz="0" w:space="0" w:color="auto"/>
            <w:bottom w:val="none" w:sz="0" w:space="0" w:color="auto"/>
            <w:right w:val="none" w:sz="0" w:space="0" w:color="auto"/>
          </w:divBdr>
        </w:div>
        <w:div w:id="1526284430">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ur-lex.europa.eu/legal-content/RO/TXT/?uri=CELEX:02006L0043-201406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1228F-FADA-428F-933A-00CE0A87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10</Pages>
  <Words>2660</Words>
  <Characters>15433</Characters>
  <Application>Microsoft Office Word</Application>
  <DocSecurity>0</DocSecurity>
  <Lines>128</Lines>
  <Paragraphs>36</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CtrlSoft</Company>
  <LinksUpToDate>false</LinksUpToDate>
  <CharactersWithSpaces>18057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Platon</dc:creator>
  <cp:lastModifiedBy>cemertansi</cp:lastModifiedBy>
  <cp:revision>95</cp:revision>
  <dcterms:created xsi:type="dcterms:W3CDTF">2017-09-08T07:58:00Z</dcterms:created>
  <dcterms:modified xsi:type="dcterms:W3CDTF">2018-06-14T11:03:00Z</dcterms:modified>
</cp:coreProperties>
</file>