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3B" w:rsidRPr="00967582" w:rsidRDefault="000E6E3B" w:rsidP="001F1F2F">
      <w:pPr>
        <w:spacing w:after="0" w:line="240" w:lineRule="auto"/>
        <w:jc w:val="center"/>
        <w:rPr>
          <w:rFonts w:ascii="Times New Roman" w:hAnsi="Times New Roman" w:cs="Times New Roman"/>
          <w:b/>
          <w:sz w:val="28"/>
          <w:szCs w:val="28"/>
          <w:lang w:val="ro-RO"/>
        </w:rPr>
      </w:pPr>
      <w:bookmarkStart w:id="0" w:name="_GoBack"/>
      <w:bookmarkEnd w:id="0"/>
    </w:p>
    <w:p w:rsidR="000E6E3B" w:rsidRPr="00967582" w:rsidRDefault="000E6E3B" w:rsidP="001F1F2F">
      <w:pPr>
        <w:spacing w:after="0" w:line="240" w:lineRule="auto"/>
        <w:jc w:val="center"/>
        <w:rPr>
          <w:rFonts w:ascii="Times New Roman" w:hAnsi="Times New Roman" w:cs="Times New Roman"/>
          <w:b/>
          <w:sz w:val="28"/>
          <w:szCs w:val="28"/>
          <w:lang w:val="ro-RO"/>
        </w:rPr>
      </w:pPr>
    </w:p>
    <w:p w:rsidR="00A33244" w:rsidRPr="00967582" w:rsidRDefault="008628B9" w:rsidP="001F1F2F">
      <w:pPr>
        <w:spacing w:after="0" w:line="240" w:lineRule="auto"/>
        <w:jc w:val="center"/>
        <w:rPr>
          <w:rFonts w:ascii="Times New Roman" w:hAnsi="Times New Roman" w:cs="Times New Roman"/>
          <w:b/>
          <w:sz w:val="28"/>
          <w:szCs w:val="28"/>
          <w:lang w:val="ro-RO"/>
        </w:rPr>
      </w:pPr>
      <w:r w:rsidRPr="00967582">
        <w:rPr>
          <w:rFonts w:ascii="Times New Roman" w:hAnsi="Times New Roman" w:cs="Times New Roman"/>
          <w:b/>
          <w:sz w:val="28"/>
          <w:szCs w:val="28"/>
          <w:lang w:val="ro-RO"/>
        </w:rPr>
        <w:t>Sinteza p</w:t>
      </w:r>
      <w:r w:rsidR="006E0719" w:rsidRPr="00967582">
        <w:rPr>
          <w:rFonts w:ascii="Times New Roman" w:hAnsi="Times New Roman" w:cs="Times New Roman"/>
          <w:b/>
          <w:sz w:val="28"/>
          <w:szCs w:val="28"/>
          <w:lang w:val="ro-RO"/>
        </w:rPr>
        <w:t>ropuner</w:t>
      </w:r>
      <w:r w:rsidRPr="00967582">
        <w:rPr>
          <w:rFonts w:ascii="Times New Roman" w:hAnsi="Times New Roman" w:cs="Times New Roman"/>
          <w:b/>
          <w:sz w:val="28"/>
          <w:szCs w:val="28"/>
          <w:lang w:val="ro-RO"/>
        </w:rPr>
        <w:t>ilor</w:t>
      </w:r>
      <w:r w:rsidR="006E0719" w:rsidRPr="00967582">
        <w:rPr>
          <w:rFonts w:ascii="Times New Roman" w:hAnsi="Times New Roman" w:cs="Times New Roman"/>
          <w:b/>
          <w:sz w:val="28"/>
          <w:szCs w:val="28"/>
          <w:lang w:val="ro-RO"/>
        </w:rPr>
        <w:t xml:space="preserve"> de modificare</w:t>
      </w:r>
      <w:r w:rsidRPr="00967582">
        <w:rPr>
          <w:rFonts w:ascii="Times New Roman" w:hAnsi="Times New Roman" w:cs="Times New Roman"/>
          <w:b/>
          <w:sz w:val="28"/>
          <w:szCs w:val="28"/>
          <w:lang w:val="ro-RO"/>
        </w:rPr>
        <w:t xml:space="preserve"> </w:t>
      </w:r>
      <w:r w:rsidR="00AF6F48" w:rsidRPr="00967582">
        <w:rPr>
          <w:rFonts w:ascii="Times New Roman" w:hAnsi="Times New Roman" w:cs="Times New Roman"/>
          <w:b/>
          <w:sz w:val="28"/>
          <w:szCs w:val="28"/>
          <w:lang w:val="ro-RO"/>
        </w:rPr>
        <w:t xml:space="preserve">și completare </w:t>
      </w:r>
    </w:p>
    <w:p w:rsidR="00575BE3" w:rsidRPr="00967582" w:rsidRDefault="008628B9" w:rsidP="001F1F2F">
      <w:pPr>
        <w:spacing w:after="0" w:line="240" w:lineRule="auto"/>
        <w:jc w:val="center"/>
        <w:rPr>
          <w:rFonts w:ascii="Times New Roman" w:hAnsi="Times New Roman" w:cs="Times New Roman"/>
          <w:b/>
          <w:sz w:val="28"/>
          <w:szCs w:val="28"/>
          <w:lang w:val="ro-RO"/>
        </w:rPr>
      </w:pPr>
      <w:r w:rsidRPr="00967582">
        <w:rPr>
          <w:rFonts w:ascii="Times New Roman" w:hAnsi="Times New Roman" w:cs="Times New Roman"/>
          <w:b/>
          <w:sz w:val="28"/>
          <w:szCs w:val="28"/>
          <w:lang w:val="ro-RO"/>
        </w:rPr>
        <w:t>a Legii finanțelor publice și responsabilității bugetar-fiscale nr.181/2014</w:t>
      </w:r>
    </w:p>
    <w:p w:rsidR="0012752F" w:rsidRPr="00967582" w:rsidRDefault="0012752F" w:rsidP="0012752F">
      <w:pPr>
        <w:spacing w:after="0" w:line="240" w:lineRule="auto"/>
        <w:rPr>
          <w:rFonts w:ascii="Times New Roman" w:hAnsi="Times New Roman" w:cs="Times New Roman"/>
          <w:sz w:val="20"/>
          <w:szCs w:val="20"/>
          <w:lang w:val="ro-RO"/>
        </w:rPr>
      </w:pPr>
    </w:p>
    <w:p w:rsidR="0012752F" w:rsidRPr="00967582" w:rsidRDefault="0012752F" w:rsidP="0012752F">
      <w:pPr>
        <w:spacing w:after="0" w:line="240" w:lineRule="auto"/>
        <w:rPr>
          <w:rFonts w:ascii="Times New Roman" w:hAnsi="Times New Roman" w:cs="Times New Roman"/>
          <w:sz w:val="20"/>
          <w:szCs w:val="20"/>
          <w:lang w:val="ro-RO"/>
        </w:rPr>
      </w:pPr>
    </w:p>
    <w:tbl>
      <w:tblPr>
        <w:tblStyle w:val="a3"/>
        <w:tblW w:w="0" w:type="auto"/>
        <w:tblLook w:val="04A0" w:firstRow="1" w:lastRow="0" w:firstColumn="1" w:lastColumn="0" w:noHBand="0" w:noVBand="1"/>
      </w:tblPr>
      <w:tblGrid>
        <w:gridCol w:w="3916"/>
        <w:gridCol w:w="4650"/>
        <w:gridCol w:w="3450"/>
        <w:gridCol w:w="2014"/>
      </w:tblGrid>
      <w:tr w:rsidR="00042F32" w:rsidRPr="00967582" w:rsidTr="00327A36">
        <w:trPr>
          <w:tblHeader/>
        </w:trPr>
        <w:tc>
          <w:tcPr>
            <w:tcW w:w="3916" w:type="dxa"/>
            <w:vAlign w:val="center"/>
          </w:tcPr>
          <w:p w:rsidR="00042F32" w:rsidRPr="00967582" w:rsidRDefault="00B47FBA" w:rsidP="00B47FBA">
            <w:pPr>
              <w:jc w:val="center"/>
              <w:rPr>
                <w:rFonts w:ascii="Times New Roman" w:hAnsi="Times New Roman" w:cs="Times New Roman"/>
                <w:b/>
                <w:sz w:val="20"/>
                <w:szCs w:val="20"/>
                <w:lang w:val="ro-RO"/>
              </w:rPr>
            </w:pPr>
            <w:r w:rsidRPr="00967582">
              <w:rPr>
                <w:rFonts w:ascii="Times New Roman" w:hAnsi="Times New Roman" w:cs="Times New Roman"/>
                <w:b/>
                <w:sz w:val="20"/>
                <w:szCs w:val="20"/>
                <w:lang w:val="ro-RO"/>
              </w:rPr>
              <w:t>Denumirea legii, numărul și conținutul articolelor, care se propun spre modificare sau completare</w:t>
            </w:r>
          </w:p>
        </w:tc>
        <w:tc>
          <w:tcPr>
            <w:tcW w:w="4650" w:type="dxa"/>
            <w:vAlign w:val="center"/>
          </w:tcPr>
          <w:p w:rsidR="00042F32" w:rsidRPr="00967582" w:rsidRDefault="00B47FBA" w:rsidP="00B47FBA">
            <w:pPr>
              <w:jc w:val="center"/>
              <w:rPr>
                <w:rFonts w:ascii="Times New Roman" w:hAnsi="Times New Roman" w:cs="Times New Roman"/>
                <w:b/>
                <w:sz w:val="20"/>
                <w:szCs w:val="20"/>
                <w:lang w:val="ro-RO"/>
              </w:rPr>
            </w:pPr>
            <w:r w:rsidRPr="00967582">
              <w:rPr>
                <w:rFonts w:ascii="Times New Roman" w:hAnsi="Times New Roman" w:cs="Times New Roman"/>
                <w:b/>
                <w:sz w:val="20"/>
                <w:szCs w:val="20"/>
                <w:lang w:val="ro-RO"/>
              </w:rPr>
              <w:t>Propunerile de modificare și completare</w:t>
            </w:r>
          </w:p>
        </w:tc>
        <w:tc>
          <w:tcPr>
            <w:tcW w:w="3450" w:type="dxa"/>
            <w:vAlign w:val="center"/>
          </w:tcPr>
          <w:p w:rsidR="00042F32" w:rsidRPr="00967582" w:rsidRDefault="00B47FBA" w:rsidP="00B47FBA">
            <w:pPr>
              <w:jc w:val="center"/>
              <w:rPr>
                <w:rFonts w:ascii="Times New Roman" w:hAnsi="Times New Roman" w:cs="Times New Roman"/>
                <w:b/>
                <w:sz w:val="20"/>
                <w:szCs w:val="20"/>
                <w:lang w:val="ro-RO"/>
              </w:rPr>
            </w:pPr>
            <w:r w:rsidRPr="00967582">
              <w:rPr>
                <w:rFonts w:ascii="Times New Roman" w:hAnsi="Times New Roman" w:cs="Times New Roman"/>
                <w:b/>
                <w:sz w:val="20"/>
                <w:szCs w:val="20"/>
                <w:lang w:val="ro-RO"/>
              </w:rPr>
              <w:t>Expunere explicită a motivelor și argumentarea propunerilor de modificare și completare</w:t>
            </w:r>
          </w:p>
        </w:tc>
        <w:tc>
          <w:tcPr>
            <w:tcW w:w="2014" w:type="dxa"/>
            <w:vAlign w:val="center"/>
          </w:tcPr>
          <w:p w:rsidR="00042F32" w:rsidRPr="00967582" w:rsidRDefault="00B47FBA" w:rsidP="00B47FBA">
            <w:pPr>
              <w:jc w:val="center"/>
              <w:rPr>
                <w:rFonts w:ascii="Times New Roman" w:hAnsi="Times New Roman" w:cs="Times New Roman"/>
                <w:b/>
                <w:sz w:val="20"/>
                <w:szCs w:val="20"/>
                <w:lang w:val="ro-RO"/>
              </w:rPr>
            </w:pPr>
            <w:r w:rsidRPr="00967582">
              <w:rPr>
                <w:rFonts w:ascii="Times New Roman" w:hAnsi="Times New Roman" w:cs="Times New Roman"/>
                <w:b/>
                <w:sz w:val="20"/>
                <w:szCs w:val="20"/>
                <w:lang w:val="ro-RO"/>
              </w:rPr>
              <w:t>Intrarea în vigoare a propunerilor de modificare și completare</w:t>
            </w:r>
          </w:p>
        </w:tc>
      </w:tr>
      <w:tr w:rsidR="00B47FBA" w:rsidRPr="00967582" w:rsidTr="00327A36">
        <w:trPr>
          <w:tblHeader/>
        </w:trPr>
        <w:tc>
          <w:tcPr>
            <w:tcW w:w="3916" w:type="dxa"/>
          </w:tcPr>
          <w:p w:rsidR="00B47FBA" w:rsidRPr="00967582" w:rsidRDefault="00B47FBA" w:rsidP="00B47FBA">
            <w:pPr>
              <w:jc w:val="center"/>
              <w:rPr>
                <w:rFonts w:ascii="Times New Roman" w:hAnsi="Times New Roman" w:cs="Times New Roman"/>
                <w:b/>
                <w:sz w:val="20"/>
                <w:szCs w:val="20"/>
                <w:lang w:val="ro-RO"/>
              </w:rPr>
            </w:pPr>
            <w:r w:rsidRPr="00967582">
              <w:rPr>
                <w:rFonts w:ascii="Times New Roman" w:hAnsi="Times New Roman" w:cs="Times New Roman"/>
                <w:b/>
                <w:sz w:val="20"/>
                <w:szCs w:val="20"/>
                <w:lang w:val="ro-RO"/>
              </w:rPr>
              <w:t>1</w:t>
            </w:r>
          </w:p>
        </w:tc>
        <w:tc>
          <w:tcPr>
            <w:tcW w:w="4650" w:type="dxa"/>
          </w:tcPr>
          <w:p w:rsidR="00B47FBA" w:rsidRPr="00967582" w:rsidRDefault="00B47FBA" w:rsidP="00B47FBA">
            <w:pPr>
              <w:jc w:val="center"/>
              <w:rPr>
                <w:rFonts w:ascii="Times New Roman" w:hAnsi="Times New Roman" w:cs="Times New Roman"/>
                <w:b/>
                <w:sz w:val="20"/>
                <w:szCs w:val="20"/>
                <w:lang w:val="ro-RO"/>
              </w:rPr>
            </w:pPr>
            <w:r w:rsidRPr="00967582">
              <w:rPr>
                <w:rFonts w:ascii="Times New Roman" w:hAnsi="Times New Roman" w:cs="Times New Roman"/>
                <w:b/>
                <w:sz w:val="20"/>
                <w:szCs w:val="20"/>
                <w:lang w:val="ro-RO"/>
              </w:rPr>
              <w:t>2</w:t>
            </w:r>
          </w:p>
        </w:tc>
        <w:tc>
          <w:tcPr>
            <w:tcW w:w="3450" w:type="dxa"/>
          </w:tcPr>
          <w:p w:rsidR="00B47FBA" w:rsidRPr="00967582" w:rsidRDefault="00B47FBA" w:rsidP="00B47FBA">
            <w:pPr>
              <w:jc w:val="center"/>
              <w:rPr>
                <w:rFonts w:ascii="Times New Roman" w:hAnsi="Times New Roman" w:cs="Times New Roman"/>
                <w:b/>
                <w:sz w:val="20"/>
                <w:szCs w:val="20"/>
                <w:lang w:val="ro-RO"/>
              </w:rPr>
            </w:pPr>
            <w:r w:rsidRPr="00967582">
              <w:rPr>
                <w:rFonts w:ascii="Times New Roman" w:hAnsi="Times New Roman" w:cs="Times New Roman"/>
                <w:b/>
                <w:sz w:val="20"/>
                <w:szCs w:val="20"/>
                <w:lang w:val="ro-RO"/>
              </w:rPr>
              <w:t>3</w:t>
            </w:r>
          </w:p>
        </w:tc>
        <w:tc>
          <w:tcPr>
            <w:tcW w:w="2014" w:type="dxa"/>
          </w:tcPr>
          <w:p w:rsidR="00B47FBA" w:rsidRPr="00967582" w:rsidRDefault="00B47FBA" w:rsidP="00B47FBA">
            <w:pPr>
              <w:jc w:val="center"/>
              <w:rPr>
                <w:rFonts w:ascii="Times New Roman" w:hAnsi="Times New Roman" w:cs="Times New Roman"/>
                <w:b/>
                <w:sz w:val="20"/>
                <w:szCs w:val="20"/>
                <w:lang w:val="ro-RO"/>
              </w:rPr>
            </w:pPr>
            <w:r w:rsidRPr="00967582">
              <w:rPr>
                <w:rFonts w:ascii="Times New Roman" w:hAnsi="Times New Roman" w:cs="Times New Roman"/>
                <w:b/>
                <w:sz w:val="20"/>
                <w:szCs w:val="20"/>
                <w:lang w:val="ro-RO"/>
              </w:rPr>
              <w:t>4</w:t>
            </w:r>
          </w:p>
        </w:tc>
      </w:tr>
      <w:tr w:rsidR="008D7366" w:rsidRPr="00967582" w:rsidTr="00327A36">
        <w:tc>
          <w:tcPr>
            <w:tcW w:w="3916" w:type="dxa"/>
          </w:tcPr>
          <w:p w:rsidR="00117628" w:rsidRPr="00967582" w:rsidRDefault="00117628" w:rsidP="008628B9">
            <w:pPr>
              <w:jc w:val="both"/>
              <w:rPr>
                <w:rFonts w:ascii="Times New Roman" w:eastAsia="Times New Roman" w:hAnsi="Times New Roman" w:cs="Times New Roman"/>
                <w:bCs/>
                <w:sz w:val="20"/>
                <w:szCs w:val="20"/>
                <w:lang w:val="ro-RO"/>
              </w:rPr>
            </w:pPr>
          </w:p>
        </w:tc>
        <w:tc>
          <w:tcPr>
            <w:tcW w:w="4650" w:type="dxa"/>
          </w:tcPr>
          <w:p w:rsidR="008D7366" w:rsidRPr="00967582" w:rsidRDefault="00117628" w:rsidP="000B3CAC">
            <w:pPr>
              <w:pStyle w:val="a4"/>
              <w:tabs>
                <w:tab w:val="left" w:pos="317"/>
              </w:tabs>
              <w:ind w:left="0"/>
              <w:jc w:val="both"/>
              <w:rPr>
                <w:rFonts w:ascii="Times New Roman" w:hAnsi="Times New Roman"/>
                <w:sz w:val="20"/>
                <w:szCs w:val="20"/>
                <w:lang w:val="ro-RO"/>
              </w:rPr>
            </w:pPr>
            <w:r w:rsidRPr="00967582">
              <w:rPr>
                <w:rFonts w:ascii="Times New Roman" w:hAnsi="Times New Roman"/>
                <w:b/>
                <w:sz w:val="20"/>
                <w:szCs w:val="20"/>
                <w:lang w:val="ro-RO"/>
              </w:rPr>
              <w:t>Art.</w:t>
            </w:r>
            <w:r w:rsidR="000B3CAC" w:rsidRPr="00967582">
              <w:rPr>
                <w:rFonts w:ascii="Times New Roman" w:hAnsi="Times New Roman"/>
                <w:b/>
                <w:sz w:val="20"/>
                <w:szCs w:val="20"/>
                <w:lang w:val="ro-RO"/>
              </w:rPr>
              <w:t>1.</w:t>
            </w:r>
            <w:r w:rsidRPr="00967582">
              <w:rPr>
                <w:rFonts w:ascii="Times New Roman" w:hAnsi="Times New Roman"/>
                <w:b/>
                <w:sz w:val="20"/>
                <w:szCs w:val="20"/>
                <w:lang w:val="ro-RO"/>
              </w:rPr>
              <w:t xml:space="preserve"> </w:t>
            </w:r>
            <w:r w:rsidR="00F06129" w:rsidRPr="00967582">
              <w:rPr>
                <w:rFonts w:ascii="Times New Roman" w:hAnsi="Times New Roman"/>
                <w:b/>
                <w:sz w:val="20"/>
                <w:szCs w:val="20"/>
                <w:lang w:val="ro-RO"/>
              </w:rPr>
              <w:t>Legea finanțelor publice și responsabilității bugetar–fiscale nr.181</w:t>
            </w:r>
            <w:r w:rsidR="000B3CAC" w:rsidRPr="00967582">
              <w:rPr>
                <w:rFonts w:ascii="Times New Roman" w:hAnsi="Times New Roman"/>
                <w:b/>
                <w:sz w:val="20"/>
                <w:szCs w:val="20"/>
                <w:lang w:val="ro-RO"/>
              </w:rPr>
              <w:t xml:space="preserve"> din 25 iulie </w:t>
            </w:r>
            <w:r w:rsidR="00F06129" w:rsidRPr="00967582">
              <w:rPr>
                <w:rFonts w:ascii="Times New Roman" w:hAnsi="Times New Roman"/>
                <w:b/>
                <w:sz w:val="20"/>
                <w:szCs w:val="20"/>
                <w:lang w:val="ro-RO"/>
              </w:rPr>
              <w:t>2014</w:t>
            </w:r>
            <w:r w:rsidRPr="00967582">
              <w:rPr>
                <w:rFonts w:ascii="Times New Roman" w:hAnsi="Times New Roman"/>
                <w:sz w:val="20"/>
                <w:szCs w:val="20"/>
                <w:lang w:val="ro-RO"/>
              </w:rPr>
              <w:t xml:space="preserve"> (</w:t>
            </w:r>
            <w:r w:rsidR="00F06129" w:rsidRPr="00967582">
              <w:rPr>
                <w:rFonts w:ascii="Times New Roman" w:hAnsi="Times New Roman"/>
                <w:iCs/>
                <w:sz w:val="20"/>
                <w:szCs w:val="20"/>
                <w:lang w:val="ro-RO"/>
              </w:rPr>
              <w:t>Monitorul Oficial al R</w:t>
            </w:r>
            <w:r w:rsidR="00B75EBB" w:rsidRPr="00967582">
              <w:rPr>
                <w:rFonts w:ascii="Times New Roman" w:hAnsi="Times New Roman"/>
                <w:iCs/>
                <w:sz w:val="20"/>
                <w:szCs w:val="20"/>
                <w:lang w:val="ro-RO"/>
              </w:rPr>
              <w:t xml:space="preserve">epublicii </w:t>
            </w:r>
            <w:r w:rsidR="00F06129" w:rsidRPr="00967582">
              <w:rPr>
                <w:rFonts w:ascii="Times New Roman" w:hAnsi="Times New Roman"/>
                <w:iCs/>
                <w:sz w:val="20"/>
                <w:szCs w:val="20"/>
                <w:lang w:val="ro-RO"/>
              </w:rPr>
              <w:t>Moldova</w:t>
            </w:r>
            <w:r w:rsidR="00B75EBB" w:rsidRPr="00967582">
              <w:rPr>
                <w:rFonts w:ascii="Times New Roman" w:hAnsi="Times New Roman"/>
                <w:iCs/>
                <w:sz w:val="20"/>
                <w:szCs w:val="20"/>
                <w:lang w:val="ro-RO"/>
              </w:rPr>
              <w:t xml:space="preserve">, 2014, </w:t>
            </w:r>
            <w:r w:rsidR="00F06129" w:rsidRPr="00967582">
              <w:rPr>
                <w:rFonts w:ascii="Times New Roman" w:hAnsi="Times New Roman"/>
                <w:iCs/>
                <w:sz w:val="20"/>
                <w:szCs w:val="20"/>
                <w:lang w:val="ro-RO"/>
              </w:rPr>
              <w:t xml:space="preserve"> nr.223-230 art.519 </w:t>
            </w:r>
            <w:r w:rsidRPr="00967582">
              <w:rPr>
                <w:rFonts w:ascii="Times New Roman" w:hAnsi="Times New Roman"/>
                <w:sz w:val="20"/>
                <w:szCs w:val="20"/>
                <w:lang w:val="ro-RO"/>
              </w:rPr>
              <w:t>)</w:t>
            </w:r>
            <w:r w:rsidR="00B75EBB" w:rsidRPr="00967582">
              <w:rPr>
                <w:rFonts w:ascii="Times New Roman" w:hAnsi="Times New Roman"/>
                <w:sz w:val="20"/>
                <w:szCs w:val="20"/>
                <w:lang w:val="ro-RO"/>
              </w:rPr>
              <w:t>,</w:t>
            </w:r>
            <w:r w:rsidR="00B75EBB" w:rsidRPr="00967582">
              <w:rPr>
                <w:rFonts w:ascii="Times New Roman" w:hAnsi="Times New Roman"/>
                <w:i/>
                <w:sz w:val="20"/>
                <w:szCs w:val="20"/>
                <w:lang w:val="ro-RO"/>
              </w:rPr>
              <w:t xml:space="preserve"> </w:t>
            </w:r>
            <w:r w:rsidR="00B75EBB" w:rsidRPr="00967582">
              <w:rPr>
                <w:rFonts w:ascii="Times New Roman" w:hAnsi="Times New Roman"/>
                <w:sz w:val="20"/>
                <w:szCs w:val="20"/>
                <w:lang w:val="ro-RO"/>
              </w:rPr>
              <w:t>cu modificările și completările ulterioare,</w:t>
            </w:r>
            <w:r w:rsidRPr="00967582">
              <w:rPr>
                <w:rFonts w:ascii="Times New Roman" w:hAnsi="Times New Roman"/>
                <w:sz w:val="20"/>
                <w:szCs w:val="20"/>
                <w:lang w:val="ro-RO"/>
              </w:rPr>
              <w:t xml:space="preserve"> se </w:t>
            </w:r>
            <w:r w:rsidR="00B75EBB" w:rsidRPr="00967582">
              <w:rPr>
                <w:rFonts w:ascii="Times New Roman" w:hAnsi="Times New Roman"/>
                <w:sz w:val="20"/>
                <w:szCs w:val="20"/>
                <w:lang w:val="ro-RO"/>
              </w:rPr>
              <w:t xml:space="preserve">modifică și se </w:t>
            </w:r>
            <w:r w:rsidRPr="00967582">
              <w:rPr>
                <w:rFonts w:ascii="Times New Roman" w:hAnsi="Times New Roman"/>
                <w:sz w:val="20"/>
                <w:szCs w:val="20"/>
                <w:lang w:val="ro-RO"/>
              </w:rPr>
              <w:t>completează după cum urmează:</w:t>
            </w:r>
          </w:p>
        </w:tc>
        <w:tc>
          <w:tcPr>
            <w:tcW w:w="3450" w:type="dxa"/>
          </w:tcPr>
          <w:p w:rsidR="0045531E" w:rsidRPr="00967582" w:rsidRDefault="0045531E" w:rsidP="00B75EBB">
            <w:pPr>
              <w:jc w:val="both"/>
              <w:rPr>
                <w:rFonts w:ascii="Times New Roman" w:hAnsi="Times New Roman" w:cs="Times New Roman"/>
                <w:sz w:val="20"/>
                <w:szCs w:val="20"/>
                <w:lang w:val="ro-RO"/>
              </w:rPr>
            </w:pPr>
          </w:p>
        </w:tc>
        <w:tc>
          <w:tcPr>
            <w:tcW w:w="2014" w:type="dxa"/>
          </w:tcPr>
          <w:p w:rsidR="00966EA4" w:rsidRPr="00967582" w:rsidRDefault="00966EA4" w:rsidP="0012752F">
            <w:pPr>
              <w:rPr>
                <w:rFonts w:ascii="Times New Roman" w:hAnsi="Times New Roman" w:cs="Times New Roman"/>
                <w:sz w:val="20"/>
                <w:szCs w:val="20"/>
                <w:lang w:val="ro-RO"/>
              </w:rPr>
            </w:pPr>
          </w:p>
        </w:tc>
      </w:tr>
      <w:tr w:rsidR="00C37ABE" w:rsidRPr="00967582" w:rsidTr="00327A36">
        <w:tc>
          <w:tcPr>
            <w:tcW w:w="3916" w:type="dxa"/>
          </w:tcPr>
          <w:p w:rsidR="00C37ABE" w:rsidRPr="00967582" w:rsidRDefault="00C37ABE" w:rsidP="00C37ABE">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b/>
                <w:bCs/>
                <w:sz w:val="20"/>
                <w:szCs w:val="20"/>
                <w:lang w:val="ro-RO"/>
              </w:rPr>
              <w:t>Articolul 1.</w:t>
            </w:r>
            <w:r w:rsidRPr="00967582">
              <w:rPr>
                <w:rFonts w:ascii="Times New Roman" w:eastAsia="Times New Roman" w:hAnsi="Times New Roman" w:cs="Times New Roman"/>
                <w:sz w:val="20"/>
                <w:szCs w:val="20"/>
                <w:lang w:val="ro-RO"/>
              </w:rPr>
              <w:t xml:space="preserve"> Obiectul legii</w:t>
            </w:r>
          </w:p>
          <w:p w:rsidR="00C37ABE" w:rsidRPr="00967582" w:rsidRDefault="00C37ABE" w:rsidP="00C37ABE">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(1) Prezenta lege determină cadrul juridic general în domeniul </w:t>
            </w:r>
            <w:proofErr w:type="spellStart"/>
            <w:r w:rsidRPr="00967582">
              <w:rPr>
                <w:rFonts w:ascii="Times New Roman" w:eastAsia="Times New Roman" w:hAnsi="Times New Roman" w:cs="Times New Roman"/>
                <w:sz w:val="20"/>
                <w:szCs w:val="20"/>
                <w:lang w:val="ro-RO"/>
              </w:rPr>
              <w:t>finanţelor</w:t>
            </w:r>
            <w:proofErr w:type="spellEnd"/>
            <w:r w:rsidRPr="00967582">
              <w:rPr>
                <w:rFonts w:ascii="Times New Roman" w:eastAsia="Times New Roman" w:hAnsi="Times New Roman" w:cs="Times New Roman"/>
                <w:sz w:val="20"/>
                <w:szCs w:val="20"/>
                <w:lang w:val="ro-RO"/>
              </w:rPr>
              <w:t xml:space="preserve"> publice, în special:</w:t>
            </w:r>
          </w:p>
          <w:p w:rsidR="00C37ABE" w:rsidRPr="00967582" w:rsidRDefault="00C37ABE" w:rsidP="00C37ABE">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a) </w:t>
            </w:r>
            <w:proofErr w:type="spellStart"/>
            <w:r w:rsidRPr="00967582">
              <w:rPr>
                <w:rFonts w:ascii="Times New Roman" w:eastAsia="Times New Roman" w:hAnsi="Times New Roman" w:cs="Times New Roman"/>
                <w:sz w:val="20"/>
                <w:szCs w:val="20"/>
                <w:lang w:val="ro-RO"/>
              </w:rPr>
              <w:t>stabileşte</w:t>
            </w:r>
            <w:proofErr w:type="spellEnd"/>
            <w:r w:rsidRPr="00967582">
              <w:rPr>
                <w:rFonts w:ascii="Times New Roman" w:eastAsia="Times New Roman" w:hAnsi="Times New Roman" w:cs="Times New Roman"/>
                <w:sz w:val="20"/>
                <w:szCs w:val="20"/>
                <w:lang w:val="ro-RO"/>
              </w:rPr>
              <w:t xml:space="preserve"> principiile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regulile bugetar-fiscale;</w:t>
            </w:r>
          </w:p>
          <w:p w:rsidR="00C37ABE" w:rsidRPr="00967582" w:rsidRDefault="00C37ABE" w:rsidP="00C37ABE">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b) determină componentele bugetului public </w:t>
            </w:r>
            <w:proofErr w:type="spellStart"/>
            <w:r w:rsidRPr="00967582">
              <w:rPr>
                <w:rFonts w:ascii="Times New Roman" w:eastAsia="Times New Roman" w:hAnsi="Times New Roman" w:cs="Times New Roman"/>
                <w:sz w:val="20"/>
                <w:szCs w:val="20"/>
                <w:lang w:val="ro-RO"/>
              </w:rPr>
              <w:t>naţional</w:t>
            </w:r>
            <w:proofErr w:type="spellEnd"/>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reglementează </w:t>
            </w:r>
            <w:proofErr w:type="spellStart"/>
            <w:r w:rsidRPr="00967582">
              <w:rPr>
                <w:rFonts w:ascii="Times New Roman" w:eastAsia="Times New Roman" w:hAnsi="Times New Roman" w:cs="Times New Roman"/>
                <w:sz w:val="20"/>
                <w:szCs w:val="20"/>
                <w:lang w:val="ro-RO"/>
              </w:rPr>
              <w:t>relaţiile</w:t>
            </w:r>
            <w:proofErr w:type="spellEnd"/>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interbugetare</w:t>
            </w:r>
            <w:proofErr w:type="spellEnd"/>
            <w:r w:rsidRPr="00967582">
              <w:rPr>
                <w:rFonts w:ascii="Times New Roman" w:eastAsia="Times New Roman" w:hAnsi="Times New Roman" w:cs="Times New Roman"/>
                <w:sz w:val="20"/>
                <w:szCs w:val="20"/>
                <w:lang w:val="ro-RO"/>
              </w:rPr>
              <w:t>;</w:t>
            </w:r>
          </w:p>
          <w:p w:rsidR="00C37ABE" w:rsidRPr="00967582" w:rsidRDefault="00C37ABE" w:rsidP="00C37ABE">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c) reglementează calendarul bugetar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procedurile generale privind procesul bugetar;</w:t>
            </w:r>
          </w:p>
          <w:p w:rsidR="00C37ABE" w:rsidRPr="00967582" w:rsidRDefault="00C37ABE" w:rsidP="00C37ABE">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d) delimitează </w:t>
            </w:r>
            <w:proofErr w:type="spellStart"/>
            <w:r w:rsidRPr="00967582">
              <w:rPr>
                <w:rFonts w:ascii="Times New Roman" w:eastAsia="Times New Roman" w:hAnsi="Times New Roman" w:cs="Times New Roman"/>
                <w:sz w:val="20"/>
                <w:szCs w:val="20"/>
                <w:lang w:val="ro-RO"/>
              </w:rPr>
              <w:t>competenţele</w:t>
            </w:r>
            <w:proofErr w:type="spellEnd"/>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responsabilităţile</w:t>
            </w:r>
            <w:proofErr w:type="spellEnd"/>
            <w:r w:rsidRPr="00967582">
              <w:rPr>
                <w:rFonts w:ascii="Times New Roman" w:eastAsia="Times New Roman" w:hAnsi="Times New Roman" w:cs="Times New Roman"/>
                <w:sz w:val="20"/>
                <w:szCs w:val="20"/>
                <w:lang w:val="ro-RO"/>
              </w:rPr>
              <w:t xml:space="preserve"> în domeniul </w:t>
            </w:r>
            <w:proofErr w:type="spellStart"/>
            <w:r w:rsidRPr="00967582">
              <w:rPr>
                <w:rFonts w:ascii="Times New Roman" w:eastAsia="Times New Roman" w:hAnsi="Times New Roman" w:cs="Times New Roman"/>
                <w:sz w:val="20"/>
                <w:szCs w:val="20"/>
                <w:lang w:val="ro-RO"/>
              </w:rPr>
              <w:t>finanţelor</w:t>
            </w:r>
            <w:proofErr w:type="spellEnd"/>
            <w:r w:rsidRPr="00967582">
              <w:rPr>
                <w:rFonts w:ascii="Times New Roman" w:eastAsia="Times New Roman" w:hAnsi="Times New Roman" w:cs="Times New Roman"/>
                <w:sz w:val="20"/>
                <w:szCs w:val="20"/>
                <w:lang w:val="ro-RO"/>
              </w:rPr>
              <w:t xml:space="preserve"> publice.</w:t>
            </w:r>
          </w:p>
          <w:p w:rsidR="00C37ABE" w:rsidRPr="00967582" w:rsidRDefault="00C37ABE" w:rsidP="00C37ABE">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(2) Actele legislative ce reglementează domenii specifice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/sau activitatea unor </w:t>
            </w:r>
            <w:proofErr w:type="spellStart"/>
            <w:r w:rsidRPr="00967582">
              <w:rPr>
                <w:rFonts w:ascii="Times New Roman" w:eastAsia="Times New Roman" w:hAnsi="Times New Roman" w:cs="Times New Roman"/>
                <w:sz w:val="20"/>
                <w:szCs w:val="20"/>
                <w:lang w:val="ro-RO"/>
              </w:rPr>
              <w:t>autorităţi</w:t>
            </w:r>
            <w:proofErr w:type="spellEnd"/>
            <w:r w:rsidRPr="00967582">
              <w:rPr>
                <w:rFonts w:ascii="Times New Roman" w:eastAsia="Times New Roman" w:hAnsi="Times New Roman" w:cs="Times New Roman"/>
                <w:sz w:val="20"/>
                <w:szCs w:val="20"/>
                <w:lang w:val="ro-RO"/>
              </w:rPr>
              <w:t>/</w:t>
            </w:r>
            <w:proofErr w:type="spellStart"/>
            <w:r w:rsidRPr="00967582">
              <w:rPr>
                <w:rFonts w:ascii="Times New Roman" w:eastAsia="Times New Roman" w:hAnsi="Times New Roman" w:cs="Times New Roman"/>
                <w:sz w:val="20"/>
                <w:szCs w:val="20"/>
                <w:lang w:val="ro-RO"/>
              </w:rPr>
              <w:t>instituţii</w:t>
            </w:r>
            <w:proofErr w:type="spellEnd"/>
            <w:r w:rsidRPr="00967582">
              <w:rPr>
                <w:rFonts w:ascii="Times New Roman" w:eastAsia="Times New Roman" w:hAnsi="Times New Roman" w:cs="Times New Roman"/>
                <w:sz w:val="20"/>
                <w:szCs w:val="20"/>
                <w:lang w:val="ro-RO"/>
              </w:rPr>
              <w:t xml:space="preserve"> bugetare, nu vor cuprinde prevederi ce </w:t>
            </w:r>
            <w:proofErr w:type="spellStart"/>
            <w:r w:rsidRPr="00967582">
              <w:rPr>
                <w:rFonts w:ascii="Times New Roman" w:eastAsia="Times New Roman" w:hAnsi="Times New Roman" w:cs="Times New Roman"/>
                <w:sz w:val="20"/>
                <w:szCs w:val="20"/>
                <w:lang w:val="ro-RO"/>
              </w:rPr>
              <w:t>ţin</w:t>
            </w:r>
            <w:proofErr w:type="spellEnd"/>
            <w:r w:rsidRPr="00967582">
              <w:rPr>
                <w:rFonts w:ascii="Times New Roman" w:eastAsia="Times New Roman" w:hAnsi="Times New Roman" w:cs="Times New Roman"/>
                <w:sz w:val="20"/>
                <w:szCs w:val="20"/>
                <w:lang w:val="ro-RO"/>
              </w:rPr>
              <w:t xml:space="preserve"> de elaborarea, aprobarea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executarea bugetelor, precum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alte proceduri aferente procesului bugetar, acestea fiind obiectul exclusiv al prezentei legi.</w:t>
            </w:r>
          </w:p>
        </w:tc>
        <w:tc>
          <w:tcPr>
            <w:tcW w:w="4650" w:type="dxa"/>
          </w:tcPr>
          <w:p w:rsidR="00C37ABE" w:rsidRPr="00967582" w:rsidRDefault="000B3CAC" w:rsidP="00C37ABE">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1. </w:t>
            </w:r>
            <w:r w:rsidR="00C37ABE" w:rsidRPr="00967582">
              <w:rPr>
                <w:rFonts w:ascii="Times New Roman" w:hAnsi="Times New Roman" w:cs="Times New Roman"/>
                <w:sz w:val="20"/>
                <w:szCs w:val="20"/>
                <w:lang w:val="ro-RO"/>
              </w:rPr>
              <w:t>Articolul</w:t>
            </w:r>
            <w:r w:rsidR="00B10254" w:rsidRPr="00967582">
              <w:rPr>
                <w:rFonts w:ascii="Times New Roman" w:hAnsi="Times New Roman" w:cs="Times New Roman"/>
                <w:sz w:val="20"/>
                <w:szCs w:val="20"/>
                <w:lang w:val="ro-RO"/>
              </w:rPr>
              <w:t xml:space="preserve"> </w:t>
            </w:r>
            <w:r w:rsidR="00C37ABE" w:rsidRPr="00967582">
              <w:rPr>
                <w:rFonts w:ascii="Times New Roman" w:hAnsi="Times New Roman" w:cs="Times New Roman"/>
                <w:sz w:val="20"/>
                <w:szCs w:val="20"/>
                <w:lang w:val="ro-RO"/>
              </w:rPr>
              <w:t>1 se completează cu alineatul (3) cu următorul cuprins:</w:t>
            </w:r>
          </w:p>
          <w:p w:rsidR="00C37ABE" w:rsidRPr="00967582" w:rsidRDefault="00C37ABE" w:rsidP="00C37ABE">
            <w:pPr>
              <w:jc w:val="both"/>
              <w:rPr>
                <w:rFonts w:ascii="Times New Roman" w:eastAsia="Times New Roman" w:hAnsi="Times New Roman" w:cs="Times New Roman"/>
                <w:sz w:val="20"/>
                <w:szCs w:val="20"/>
                <w:lang w:val="ro-RO" w:eastAsia="ro-RO"/>
              </w:rPr>
            </w:pPr>
            <w:r w:rsidRPr="00967582">
              <w:rPr>
                <w:rFonts w:ascii="Times New Roman" w:hAnsi="Times New Roman" w:cs="Times New Roman"/>
                <w:sz w:val="20"/>
                <w:szCs w:val="20"/>
                <w:lang w:val="ro-RO"/>
              </w:rPr>
              <w:t>„(3) Prevederile alineatului (2) din prezentul articolul în partea ce se referă la aprobarea bugetelor n</w:t>
            </w:r>
            <w:r w:rsidR="00BC12CB" w:rsidRPr="00967582">
              <w:rPr>
                <w:rFonts w:ascii="Times New Roman" w:hAnsi="Times New Roman" w:cs="Times New Roman"/>
                <w:sz w:val="20"/>
                <w:szCs w:val="20"/>
                <w:lang w:val="ro-RO"/>
              </w:rPr>
              <w:t>u</w:t>
            </w:r>
            <w:r w:rsidRPr="00967582">
              <w:rPr>
                <w:rFonts w:ascii="Times New Roman" w:hAnsi="Times New Roman" w:cs="Times New Roman"/>
                <w:sz w:val="20"/>
                <w:szCs w:val="20"/>
                <w:lang w:val="ro-RO"/>
              </w:rPr>
              <w:t xml:space="preserve"> se aplică pentru autoritățile bugetare independente.”. </w:t>
            </w:r>
          </w:p>
          <w:p w:rsidR="00C37ABE" w:rsidRPr="00967582" w:rsidRDefault="00C37ABE" w:rsidP="00C37ABE">
            <w:pPr>
              <w:pStyle w:val="a4"/>
              <w:tabs>
                <w:tab w:val="left" w:pos="317"/>
              </w:tabs>
              <w:ind w:left="0"/>
              <w:jc w:val="both"/>
              <w:rPr>
                <w:rFonts w:ascii="Times New Roman" w:hAnsi="Times New Roman"/>
                <w:b/>
                <w:sz w:val="20"/>
                <w:szCs w:val="20"/>
                <w:lang w:val="ro-RO"/>
              </w:rPr>
            </w:pPr>
          </w:p>
        </w:tc>
        <w:tc>
          <w:tcPr>
            <w:tcW w:w="3450" w:type="dxa"/>
          </w:tcPr>
          <w:p w:rsidR="00C37ABE" w:rsidRPr="00967582" w:rsidRDefault="00CC5EE0" w:rsidP="00C34FC7">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Modificarea se propune în </w:t>
            </w:r>
            <w:r w:rsidRPr="00967582">
              <w:rPr>
                <w:rFonts w:ascii="Times New Roman" w:hAnsi="Times New Roman" w:cs="Times New Roman"/>
                <w:sz w:val="20"/>
                <w:szCs w:val="20"/>
                <w:lang w:val="ro-RO" w:eastAsia="ro-RO"/>
              </w:rPr>
              <w:t xml:space="preserve">scopul </w:t>
            </w:r>
            <w:r w:rsidRPr="00967582">
              <w:rPr>
                <w:rFonts w:ascii="Times New Roman" w:eastAsia="Times New Roman" w:hAnsi="Times New Roman" w:cs="Times New Roman"/>
                <w:sz w:val="20"/>
                <w:szCs w:val="20"/>
                <w:lang w:val="ro-RO" w:eastAsia="ro-RO"/>
              </w:rPr>
              <w:t>conformării prevederilor Constituției în partea ce se referă la aprobarea bugetelor Parlamentului, Aparatului Președintelui, instanțiilor judecătorești, precum și</w:t>
            </w:r>
            <w:r w:rsidRPr="00967582">
              <w:rPr>
                <w:rFonts w:ascii="Times New Roman" w:hAnsi="Times New Roman" w:cs="Times New Roman"/>
                <w:sz w:val="20"/>
                <w:szCs w:val="20"/>
                <w:lang w:val="ro-RO" w:eastAsia="ro-RO"/>
              </w:rPr>
              <w:t xml:space="preserve"> asigurării independenței financiare ale autorităților independente finanțate de la bugetul de stat și implementării recomandărilor Curții de Conturi, adoptate prin </w:t>
            </w:r>
            <w:proofErr w:type="spellStart"/>
            <w:r w:rsidRPr="00967582">
              <w:rPr>
                <w:rFonts w:ascii="Times New Roman" w:hAnsi="Times New Roman" w:cs="Times New Roman"/>
                <w:sz w:val="20"/>
                <w:szCs w:val="20"/>
                <w:lang w:val="ro-RO" w:eastAsia="ro-RO"/>
              </w:rPr>
              <w:t>Hotărîrea</w:t>
            </w:r>
            <w:proofErr w:type="spellEnd"/>
            <w:r w:rsidRPr="00967582">
              <w:rPr>
                <w:rFonts w:ascii="Times New Roman" w:hAnsi="Times New Roman" w:cs="Times New Roman"/>
                <w:sz w:val="20"/>
                <w:szCs w:val="20"/>
                <w:lang w:val="ro-RO" w:eastAsia="ro-RO"/>
              </w:rPr>
              <w:t xml:space="preserve"> Parlamentului nr.</w:t>
            </w:r>
            <w:r w:rsidR="00C34FC7" w:rsidRPr="00967582">
              <w:rPr>
                <w:rFonts w:ascii="Times New Roman" w:hAnsi="Times New Roman" w:cs="Times New Roman"/>
                <w:sz w:val="20"/>
                <w:szCs w:val="20"/>
                <w:lang w:val="ro-RO" w:eastAsia="ro-RO"/>
              </w:rPr>
              <w:t>23</w:t>
            </w:r>
            <w:r w:rsidRPr="00967582">
              <w:rPr>
                <w:rFonts w:ascii="Times New Roman" w:hAnsi="Times New Roman" w:cs="Times New Roman"/>
                <w:sz w:val="20"/>
                <w:szCs w:val="20"/>
                <w:lang w:val="ro-RO" w:eastAsia="ro-RO"/>
              </w:rPr>
              <w:t>4/2017 (</w:t>
            </w:r>
            <w:r w:rsidRPr="00967582">
              <w:rPr>
                <w:rFonts w:ascii="Times New Roman" w:hAnsi="Times New Roman" w:cs="Times New Roman"/>
                <w:sz w:val="20"/>
                <w:szCs w:val="20"/>
                <w:lang w:val="ro-RO"/>
              </w:rPr>
              <w:t>Consiliul Coordonator al Audiovizualului, Centrul Național pentru Protecția Datelor cu Caracter Personal, Centrul Național Anticorupție, Consiliul Concurenței, Comisa Națională de Integritate, Comisia Electorală Centrală, Consiliul pentru prevenirea și eliminarea discriminării și asigurarea egalității, Oficiul Avocatului Poporului</w:t>
            </w:r>
            <w:r w:rsidR="00FF2693" w:rsidRPr="00967582">
              <w:rPr>
                <w:rFonts w:ascii="Times New Roman" w:hAnsi="Times New Roman" w:cs="Times New Roman"/>
                <w:sz w:val="20"/>
                <w:szCs w:val="20"/>
                <w:lang w:val="ro-RO"/>
              </w:rPr>
              <w:t xml:space="preserve"> etc)</w:t>
            </w:r>
            <w:r w:rsidRPr="00967582">
              <w:rPr>
                <w:rFonts w:ascii="Times New Roman" w:hAnsi="Times New Roman" w:cs="Times New Roman"/>
                <w:sz w:val="20"/>
                <w:szCs w:val="20"/>
                <w:lang w:val="ro-RO" w:eastAsia="ro-RO"/>
              </w:rPr>
              <w:t>.</w:t>
            </w:r>
          </w:p>
        </w:tc>
        <w:tc>
          <w:tcPr>
            <w:tcW w:w="2014" w:type="dxa"/>
          </w:tcPr>
          <w:p w:rsidR="00C37ABE" w:rsidRPr="00967582" w:rsidRDefault="00C37ABE" w:rsidP="00C37ABE">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C37ABE" w:rsidRPr="00967582" w:rsidRDefault="00C37ABE" w:rsidP="0012752F">
            <w:pPr>
              <w:rPr>
                <w:rFonts w:ascii="Times New Roman" w:hAnsi="Times New Roman" w:cs="Times New Roman"/>
                <w:sz w:val="20"/>
                <w:szCs w:val="20"/>
                <w:lang w:val="ro-RO"/>
              </w:rPr>
            </w:pPr>
          </w:p>
        </w:tc>
      </w:tr>
      <w:tr w:rsidR="00FF2693" w:rsidRPr="00967582" w:rsidTr="00327A36">
        <w:tc>
          <w:tcPr>
            <w:tcW w:w="3916" w:type="dxa"/>
          </w:tcPr>
          <w:p w:rsidR="00FF2693" w:rsidRPr="00967582" w:rsidRDefault="00FF2693" w:rsidP="00FF2693">
            <w:pPr>
              <w:jc w:val="both"/>
              <w:rPr>
                <w:rFonts w:ascii="Times New Roman" w:eastAsia="Times New Roman" w:hAnsi="Times New Roman" w:cs="Times New Roman"/>
                <w:sz w:val="20"/>
                <w:szCs w:val="20"/>
                <w:lang w:val="ro-RO" w:eastAsia="ro-RO"/>
              </w:rPr>
            </w:pPr>
            <w:bookmarkStart w:id="1" w:name="Articolul_3."/>
            <w:r w:rsidRPr="00967582">
              <w:rPr>
                <w:rFonts w:ascii="Times New Roman" w:eastAsia="Times New Roman" w:hAnsi="Times New Roman" w:cs="Times New Roman"/>
                <w:b/>
                <w:bCs/>
                <w:sz w:val="20"/>
                <w:szCs w:val="20"/>
                <w:lang w:val="ro-RO" w:eastAsia="ro-RO"/>
              </w:rPr>
              <w:t>Articolul 3.</w:t>
            </w:r>
            <w:bookmarkEnd w:id="1"/>
            <w:r w:rsidRPr="00967582">
              <w:rPr>
                <w:rFonts w:ascii="Times New Roman" w:eastAsia="Times New Roman" w:hAnsi="Times New Roman" w:cs="Times New Roman"/>
                <w:b/>
                <w:bCs/>
                <w:sz w:val="20"/>
                <w:szCs w:val="20"/>
                <w:lang w:val="ro-RO" w:eastAsia="ro-RO"/>
              </w:rPr>
              <w:t xml:space="preserve"> </w:t>
            </w:r>
            <w:proofErr w:type="spellStart"/>
            <w:r w:rsidRPr="00967582">
              <w:rPr>
                <w:rFonts w:ascii="Times New Roman" w:eastAsia="Times New Roman" w:hAnsi="Times New Roman" w:cs="Times New Roman"/>
                <w:sz w:val="20"/>
                <w:szCs w:val="20"/>
                <w:lang w:val="ro-RO" w:eastAsia="ro-RO"/>
              </w:rPr>
              <w:t>Noţiuni</w:t>
            </w:r>
            <w:proofErr w:type="spellEnd"/>
            <w:r w:rsidRPr="00967582">
              <w:rPr>
                <w:rFonts w:ascii="Times New Roman" w:eastAsia="Times New Roman" w:hAnsi="Times New Roman" w:cs="Times New Roman"/>
                <w:sz w:val="20"/>
                <w:szCs w:val="20"/>
                <w:lang w:val="ro-RO" w:eastAsia="ro-RO"/>
              </w:rPr>
              <w:t xml:space="preserve"> de bază</w:t>
            </w:r>
          </w:p>
          <w:p w:rsidR="00FF2693" w:rsidRPr="00967582" w:rsidRDefault="00FF2693" w:rsidP="00FF2693">
            <w:pPr>
              <w:jc w:val="both"/>
              <w:rPr>
                <w:rFonts w:ascii="Times New Roman" w:eastAsia="Times New Roman" w:hAnsi="Times New Roman" w:cs="Times New Roman"/>
                <w:sz w:val="20"/>
                <w:szCs w:val="20"/>
                <w:lang w:val="ro-RO" w:eastAsia="ro-RO"/>
              </w:rPr>
            </w:pPr>
            <w:r w:rsidRPr="00967582">
              <w:rPr>
                <w:rFonts w:ascii="Times New Roman" w:eastAsia="Times New Roman" w:hAnsi="Times New Roman" w:cs="Times New Roman"/>
                <w:sz w:val="20"/>
                <w:szCs w:val="20"/>
                <w:lang w:val="ro-RO" w:eastAsia="ro-RO"/>
              </w:rPr>
              <w:t xml:space="preserve">În sensul prezentei legi, se definesc următoarele </w:t>
            </w:r>
            <w:proofErr w:type="spellStart"/>
            <w:r w:rsidRPr="00967582">
              <w:rPr>
                <w:rFonts w:ascii="Times New Roman" w:eastAsia="Times New Roman" w:hAnsi="Times New Roman" w:cs="Times New Roman"/>
                <w:sz w:val="20"/>
                <w:szCs w:val="20"/>
                <w:lang w:val="ro-RO" w:eastAsia="ro-RO"/>
              </w:rPr>
              <w:t>noţiuni</w:t>
            </w:r>
            <w:proofErr w:type="spellEnd"/>
            <w:r w:rsidRPr="00967582">
              <w:rPr>
                <w:rFonts w:ascii="Times New Roman" w:eastAsia="Times New Roman" w:hAnsi="Times New Roman" w:cs="Times New Roman"/>
                <w:sz w:val="20"/>
                <w:szCs w:val="20"/>
                <w:lang w:val="ro-RO" w:eastAsia="ro-RO"/>
              </w:rPr>
              <w:t xml:space="preserve">: </w:t>
            </w:r>
          </w:p>
          <w:p w:rsidR="00FF2693" w:rsidRPr="00967582" w:rsidRDefault="00FF2693" w:rsidP="00FF2693">
            <w:pPr>
              <w:jc w:val="both"/>
              <w:rPr>
                <w:rFonts w:ascii="Times New Roman" w:eastAsia="Times New Roman" w:hAnsi="Times New Roman" w:cs="Times New Roman"/>
                <w:b/>
                <w:bCs/>
                <w:sz w:val="20"/>
                <w:szCs w:val="20"/>
                <w:lang w:val="ro-RO"/>
              </w:rPr>
            </w:pPr>
            <w:r w:rsidRPr="00967582">
              <w:rPr>
                <w:rFonts w:ascii="Times New Roman" w:eastAsia="Times New Roman" w:hAnsi="Times New Roman" w:cs="Times New Roman"/>
                <w:i/>
                <w:iCs/>
                <w:sz w:val="20"/>
                <w:szCs w:val="20"/>
                <w:lang w:val="ro-RO" w:eastAsia="ro-RO"/>
              </w:rPr>
              <w:t>autoritate/</w:t>
            </w:r>
            <w:proofErr w:type="spellStart"/>
            <w:r w:rsidRPr="00967582">
              <w:rPr>
                <w:rFonts w:ascii="Times New Roman" w:eastAsia="Times New Roman" w:hAnsi="Times New Roman" w:cs="Times New Roman"/>
                <w:i/>
                <w:iCs/>
                <w:sz w:val="20"/>
                <w:szCs w:val="20"/>
                <w:lang w:val="ro-RO" w:eastAsia="ro-RO"/>
              </w:rPr>
              <w:t>instituţie</w:t>
            </w:r>
            <w:proofErr w:type="spellEnd"/>
            <w:r w:rsidRPr="00967582">
              <w:rPr>
                <w:rFonts w:ascii="Times New Roman" w:eastAsia="Times New Roman" w:hAnsi="Times New Roman" w:cs="Times New Roman"/>
                <w:i/>
                <w:iCs/>
                <w:sz w:val="20"/>
                <w:szCs w:val="20"/>
                <w:lang w:val="ro-RO" w:eastAsia="ro-RO"/>
              </w:rPr>
              <w:t xml:space="preserve"> bugetară –</w:t>
            </w:r>
            <w:r w:rsidRPr="00967582">
              <w:rPr>
                <w:rFonts w:ascii="Times New Roman" w:eastAsia="Times New Roman" w:hAnsi="Times New Roman" w:cs="Times New Roman"/>
                <w:sz w:val="20"/>
                <w:szCs w:val="20"/>
                <w:lang w:val="ro-RO" w:eastAsia="ro-RO"/>
              </w:rPr>
              <w:t xml:space="preserve"> entitate de drept public care, conform actelor de </w:t>
            </w:r>
            <w:r w:rsidRPr="00967582">
              <w:rPr>
                <w:rFonts w:ascii="Times New Roman" w:eastAsia="Times New Roman" w:hAnsi="Times New Roman" w:cs="Times New Roman"/>
                <w:sz w:val="20"/>
                <w:szCs w:val="20"/>
                <w:lang w:val="ro-RO" w:eastAsia="ro-RO"/>
              </w:rPr>
              <w:lastRenderedPageBreak/>
              <w:t xml:space="preserve">constituire, este </w:t>
            </w:r>
            <w:proofErr w:type="spellStart"/>
            <w:r w:rsidRPr="00967582">
              <w:rPr>
                <w:rFonts w:ascii="Times New Roman" w:eastAsia="Times New Roman" w:hAnsi="Times New Roman" w:cs="Times New Roman"/>
                <w:sz w:val="20"/>
                <w:szCs w:val="20"/>
                <w:lang w:val="ro-RO" w:eastAsia="ro-RO"/>
              </w:rPr>
              <w:t>finanţată</w:t>
            </w:r>
            <w:proofErr w:type="spellEnd"/>
            <w:r w:rsidRPr="00967582">
              <w:rPr>
                <w:rFonts w:ascii="Times New Roman" w:eastAsia="Times New Roman" w:hAnsi="Times New Roman" w:cs="Times New Roman"/>
                <w:sz w:val="20"/>
                <w:szCs w:val="20"/>
                <w:lang w:val="ro-RO" w:eastAsia="ro-RO"/>
              </w:rPr>
              <w:t xml:space="preserve"> de la bugetele componente ale bugetului public </w:t>
            </w:r>
            <w:proofErr w:type="spellStart"/>
            <w:r w:rsidRPr="00967582">
              <w:rPr>
                <w:rFonts w:ascii="Times New Roman" w:eastAsia="Times New Roman" w:hAnsi="Times New Roman" w:cs="Times New Roman"/>
                <w:sz w:val="20"/>
                <w:szCs w:val="20"/>
                <w:lang w:val="ro-RO" w:eastAsia="ro-RO"/>
              </w:rPr>
              <w:t>naţional</w:t>
            </w:r>
            <w:proofErr w:type="spellEnd"/>
            <w:r w:rsidRPr="00967582">
              <w:rPr>
                <w:rFonts w:ascii="Times New Roman" w:eastAsia="Times New Roman" w:hAnsi="Times New Roman" w:cs="Times New Roman"/>
                <w:sz w:val="20"/>
                <w:szCs w:val="20"/>
                <w:lang w:val="ro-RO" w:eastAsia="ro-RO"/>
              </w:rPr>
              <w:t>;</w:t>
            </w:r>
          </w:p>
        </w:tc>
        <w:tc>
          <w:tcPr>
            <w:tcW w:w="4650" w:type="dxa"/>
          </w:tcPr>
          <w:p w:rsidR="00FF2693" w:rsidRPr="00FE2631" w:rsidRDefault="000B3CAC" w:rsidP="00FF2693">
            <w:pPr>
              <w:jc w:val="both"/>
              <w:rPr>
                <w:rFonts w:ascii="Times New Roman" w:eastAsia="Times New Roman" w:hAnsi="Times New Roman" w:cs="Times New Roman"/>
                <w:iCs/>
                <w:sz w:val="20"/>
                <w:szCs w:val="20"/>
                <w:lang w:val="ro-RO" w:eastAsia="ro-RO"/>
              </w:rPr>
            </w:pPr>
            <w:r w:rsidRPr="00FE2631">
              <w:rPr>
                <w:rFonts w:ascii="Times New Roman" w:hAnsi="Times New Roman" w:cs="Times New Roman"/>
                <w:sz w:val="20"/>
                <w:szCs w:val="20"/>
                <w:lang w:val="ro-RO"/>
              </w:rPr>
              <w:lastRenderedPageBreak/>
              <w:t xml:space="preserve">2. </w:t>
            </w:r>
            <w:r w:rsidR="00FF2693" w:rsidRPr="00FE2631">
              <w:rPr>
                <w:rFonts w:ascii="Times New Roman" w:hAnsi="Times New Roman" w:cs="Times New Roman"/>
                <w:sz w:val="20"/>
                <w:szCs w:val="20"/>
                <w:lang w:val="ro-RO"/>
              </w:rPr>
              <w:t>Articolul 3, după noțiunea „</w:t>
            </w:r>
            <w:r w:rsidR="00FF2693" w:rsidRPr="00FE2631">
              <w:rPr>
                <w:rFonts w:ascii="Times New Roman" w:eastAsia="Times New Roman" w:hAnsi="Times New Roman" w:cs="Times New Roman"/>
                <w:i/>
                <w:iCs/>
                <w:sz w:val="20"/>
                <w:szCs w:val="20"/>
                <w:lang w:val="ro-RO" w:eastAsia="ro-RO"/>
              </w:rPr>
              <w:t>autoritate/</w:t>
            </w:r>
            <w:proofErr w:type="spellStart"/>
            <w:r w:rsidR="00FF2693" w:rsidRPr="00FE2631">
              <w:rPr>
                <w:rFonts w:ascii="Times New Roman" w:eastAsia="Times New Roman" w:hAnsi="Times New Roman" w:cs="Times New Roman"/>
                <w:i/>
                <w:iCs/>
                <w:sz w:val="20"/>
                <w:szCs w:val="20"/>
                <w:lang w:val="ro-RO" w:eastAsia="ro-RO"/>
              </w:rPr>
              <w:t>instituţie</w:t>
            </w:r>
            <w:proofErr w:type="spellEnd"/>
            <w:r w:rsidR="00FF2693" w:rsidRPr="00FE2631">
              <w:rPr>
                <w:rFonts w:ascii="Times New Roman" w:eastAsia="Times New Roman" w:hAnsi="Times New Roman" w:cs="Times New Roman"/>
                <w:i/>
                <w:iCs/>
                <w:sz w:val="20"/>
                <w:szCs w:val="20"/>
                <w:lang w:val="ro-RO" w:eastAsia="ro-RO"/>
              </w:rPr>
              <w:t xml:space="preserve"> bugetară” </w:t>
            </w:r>
            <w:r w:rsidR="00FF2693" w:rsidRPr="00FE2631">
              <w:rPr>
                <w:rFonts w:ascii="Times New Roman" w:eastAsia="Times New Roman" w:hAnsi="Times New Roman" w:cs="Times New Roman"/>
                <w:iCs/>
                <w:sz w:val="20"/>
                <w:szCs w:val="20"/>
                <w:lang w:val="ro-RO" w:eastAsia="ro-RO"/>
              </w:rPr>
              <w:t>se completează cu</w:t>
            </w:r>
            <w:r w:rsidR="00FF2693" w:rsidRPr="00FE2631">
              <w:rPr>
                <w:rFonts w:ascii="Times New Roman" w:eastAsia="Times New Roman" w:hAnsi="Times New Roman" w:cs="Times New Roman"/>
                <w:i/>
                <w:iCs/>
                <w:sz w:val="20"/>
                <w:szCs w:val="20"/>
                <w:lang w:val="ro-RO" w:eastAsia="ro-RO"/>
              </w:rPr>
              <w:t xml:space="preserve"> </w:t>
            </w:r>
            <w:r w:rsidR="00FF2693" w:rsidRPr="00FE2631">
              <w:rPr>
                <w:rFonts w:ascii="Times New Roman" w:eastAsia="Times New Roman" w:hAnsi="Times New Roman" w:cs="Times New Roman"/>
                <w:iCs/>
                <w:sz w:val="20"/>
                <w:szCs w:val="20"/>
                <w:lang w:val="ro-RO" w:eastAsia="ro-RO"/>
              </w:rPr>
              <w:t xml:space="preserve">noțiunea </w:t>
            </w:r>
            <w:r w:rsidR="00FF2693" w:rsidRPr="00FE2631">
              <w:rPr>
                <w:rFonts w:ascii="Times New Roman" w:eastAsia="Times New Roman" w:hAnsi="Times New Roman" w:cs="Times New Roman"/>
                <w:i/>
                <w:iCs/>
                <w:sz w:val="20"/>
                <w:szCs w:val="20"/>
                <w:lang w:val="ro-RO" w:eastAsia="ro-RO"/>
              </w:rPr>
              <w:t>autoritate bugetară independentă</w:t>
            </w:r>
            <w:r w:rsidR="00FF2693" w:rsidRPr="00FE2631">
              <w:rPr>
                <w:rFonts w:ascii="Times New Roman" w:eastAsia="Times New Roman" w:hAnsi="Times New Roman" w:cs="Times New Roman"/>
                <w:iCs/>
                <w:sz w:val="20"/>
                <w:szCs w:val="20"/>
                <w:lang w:val="ro-RO" w:eastAsia="ro-RO"/>
              </w:rPr>
              <w:t xml:space="preserve"> cu următorul cuprins:</w:t>
            </w:r>
          </w:p>
          <w:p w:rsidR="00FF2693" w:rsidRPr="00FE2631" w:rsidRDefault="005C0BEE" w:rsidP="009225BD">
            <w:pPr>
              <w:jc w:val="both"/>
              <w:rPr>
                <w:rFonts w:ascii="Times New Roman" w:eastAsia="Times New Roman" w:hAnsi="Times New Roman" w:cs="Times New Roman"/>
                <w:iCs/>
                <w:sz w:val="20"/>
                <w:szCs w:val="20"/>
                <w:lang w:val="ro-RO" w:eastAsia="ro-RO"/>
              </w:rPr>
            </w:pPr>
            <w:r w:rsidRPr="00FE2631">
              <w:rPr>
                <w:rFonts w:ascii="Times New Roman" w:eastAsia="Times New Roman" w:hAnsi="Times New Roman" w:cs="Times New Roman"/>
                <w:iCs/>
                <w:sz w:val="20"/>
                <w:szCs w:val="20"/>
                <w:lang w:val="ro-RO" w:eastAsia="ro-RO"/>
              </w:rPr>
              <w:t>„</w:t>
            </w:r>
            <w:r w:rsidRPr="00FE2631">
              <w:rPr>
                <w:rFonts w:ascii="Times New Roman" w:eastAsia="Times New Roman" w:hAnsi="Times New Roman" w:cs="Times New Roman"/>
                <w:i/>
                <w:iCs/>
                <w:sz w:val="20"/>
                <w:szCs w:val="20"/>
                <w:lang w:val="ro-RO" w:eastAsia="ro-RO"/>
              </w:rPr>
              <w:t xml:space="preserve">autoritate bugetară independentă </w:t>
            </w:r>
            <w:r w:rsidRPr="00FE2631">
              <w:rPr>
                <w:rFonts w:ascii="Times New Roman" w:eastAsia="Times New Roman" w:hAnsi="Times New Roman" w:cs="Times New Roman"/>
                <w:iCs/>
                <w:sz w:val="20"/>
                <w:szCs w:val="20"/>
                <w:lang w:val="ro-RO" w:eastAsia="ro-RO"/>
              </w:rPr>
              <w:t>– autoritate publică, bugetul căreia,</w:t>
            </w:r>
            <w:r w:rsidRPr="00FE2631">
              <w:rPr>
                <w:rFonts w:ascii="Times New Roman" w:hAnsi="Times New Roman" w:cs="Times New Roman"/>
                <w:b/>
                <w:sz w:val="20"/>
                <w:szCs w:val="20"/>
                <w:lang w:val="ro-RO"/>
              </w:rPr>
              <w:t xml:space="preserve"> </w:t>
            </w:r>
            <w:r w:rsidRPr="00FE2631">
              <w:rPr>
                <w:rFonts w:ascii="Times New Roman" w:hAnsi="Times New Roman" w:cs="Times New Roman"/>
                <w:sz w:val="20"/>
                <w:szCs w:val="20"/>
                <w:lang w:val="ro-RO"/>
              </w:rPr>
              <w:t xml:space="preserve">în condițiile legii care reglementează </w:t>
            </w:r>
            <w:r w:rsidRPr="00FE2631">
              <w:rPr>
                <w:rFonts w:ascii="Times New Roman" w:hAnsi="Times New Roman" w:cs="Times New Roman"/>
                <w:sz w:val="20"/>
                <w:szCs w:val="20"/>
                <w:lang w:val="ro-RO"/>
              </w:rPr>
              <w:lastRenderedPageBreak/>
              <w:t>activitatea acesteia</w:t>
            </w:r>
            <w:r w:rsidRPr="00FE2631">
              <w:rPr>
                <w:rFonts w:ascii="Times New Roman" w:eastAsia="Times New Roman" w:hAnsi="Times New Roman" w:cs="Times New Roman"/>
                <w:iCs/>
                <w:sz w:val="20"/>
                <w:szCs w:val="20"/>
                <w:lang w:val="ro-RO" w:eastAsia="ro-RO"/>
              </w:rPr>
              <w:t>, se aprobă de către Parlament separat și ulterior se include în bugetul de stat;”.</w:t>
            </w:r>
          </w:p>
        </w:tc>
        <w:tc>
          <w:tcPr>
            <w:tcW w:w="3450" w:type="dxa"/>
          </w:tcPr>
          <w:p w:rsidR="00FF2693" w:rsidRPr="00967582" w:rsidRDefault="00FF2693" w:rsidP="00FF2693">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lastRenderedPageBreak/>
              <w:t xml:space="preserve">Modificarea are drept scop aducerea în concordanță cu propunerea la art.1. </w:t>
            </w:r>
          </w:p>
        </w:tc>
        <w:tc>
          <w:tcPr>
            <w:tcW w:w="2014" w:type="dxa"/>
          </w:tcPr>
          <w:p w:rsidR="00FF2693" w:rsidRPr="00967582" w:rsidRDefault="00FF2693" w:rsidP="00FF2693">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FF2693" w:rsidRPr="00967582" w:rsidRDefault="00FF2693" w:rsidP="00C37ABE">
            <w:pPr>
              <w:rPr>
                <w:rFonts w:ascii="Times New Roman" w:hAnsi="Times New Roman" w:cs="Times New Roman"/>
                <w:sz w:val="20"/>
                <w:szCs w:val="20"/>
                <w:lang w:val="ro-RO"/>
              </w:rPr>
            </w:pPr>
          </w:p>
        </w:tc>
      </w:tr>
      <w:tr w:rsidR="005C0BEE" w:rsidRPr="00967582" w:rsidTr="00327A36">
        <w:tc>
          <w:tcPr>
            <w:tcW w:w="3916" w:type="dxa"/>
          </w:tcPr>
          <w:p w:rsidR="005C0BEE" w:rsidRPr="00967582" w:rsidRDefault="005C0BEE" w:rsidP="005C0BEE">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b/>
                <w:bCs/>
                <w:sz w:val="20"/>
                <w:szCs w:val="20"/>
                <w:lang w:val="ro-RO"/>
              </w:rPr>
              <w:lastRenderedPageBreak/>
              <w:t>Articolul 4.</w:t>
            </w:r>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Finanţele</w:t>
            </w:r>
            <w:proofErr w:type="spellEnd"/>
            <w:r w:rsidRPr="00967582">
              <w:rPr>
                <w:rFonts w:ascii="Times New Roman" w:eastAsia="Times New Roman" w:hAnsi="Times New Roman" w:cs="Times New Roman"/>
                <w:sz w:val="20"/>
                <w:szCs w:val="20"/>
                <w:lang w:val="ro-RO"/>
              </w:rPr>
              <w:t xml:space="preserve"> publice</w:t>
            </w:r>
          </w:p>
          <w:p w:rsidR="005C0BEE" w:rsidRPr="00967582" w:rsidRDefault="005C0BEE" w:rsidP="005C0BEE">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(1) </w:t>
            </w:r>
            <w:proofErr w:type="spellStart"/>
            <w:r w:rsidRPr="00967582">
              <w:rPr>
                <w:rFonts w:ascii="Times New Roman" w:eastAsia="Times New Roman" w:hAnsi="Times New Roman" w:cs="Times New Roman"/>
                <w:sz w:val="20"/>
                <w:szCs w:val="20"/>
                <w:lang w:val="ro-RO"/>
              </w:rPr>
              <w:t>Finanţele</w:t>
            </w:r>
            <w:proofErr w:type="spellEnd"/>
            <w:r w:rsidRPr="00967582">
              <w:rPr>
                <w:rFonts w:ascii="Times New Roman" w:eastAsia="Times New Roman" w:hAnsi="Times New Roman" w:cs="Times New Roman"/>
                <w:sz w:val="20"/>
                <w:szCs w:val="20"/>
                <w:lang w:val="ro-RO"/>
              </w:rPr>
              <w:t xml:space="preserve"> publice cuprind totalitatea resurselor financiare acumulate în numele statului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distribuite de către stat pentru îndeplinirea </w:t>
            </w:r>
            <w:proofErr w:type="spellStart"/>
            <w:r w:rsidRPr="00967582">
              <w:rPr>
                <w:rFonts w:ascii="Times New Roman" w:eastAsia="Times New Roman" w:hAnsi="Times New Roman" w:cs="Times New Roman"/>
                <w:sz w:val="20"/>
                <w:szCs w:val="20"/>
                <w:lang w:val="ro-RO"/>
              </w:rPr>
              <w:t>funcţiilor</w:t>
            </w:r>
            <w:proofErr w:type="spellEnd"/>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sarcinilor sale.</w:t>
            </w:r>
          </w:p>
          <w:p w:rsidR="005C0BEE" w:rsidRPr="00967582" w:rsidRDefault="005C0BEE" w:rsidP="005C0BEE">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(2) În </w:t>
            </w:r>
            <w:proofErr w:type="spellStart"/>
            <w:r w:rsidRPr="00967582">
              <w:rPr>
                <w:rFonts w:ascii="Times New Roman" w:eastAsia="Times New Roman" w:hAnsi="Times New Roman" w:cs="Times New Roman"/>
                <w:sz w:val="20"/>
                <w:szCs w:val="20"/>
                <w:lang w:val="ro-RO"/>
              </w:rPr>
              <w:t>funcţie</w:t>
            </w:r>
            <w:proofErr w:type="spellEnd"/>
            <w:r w:rsidRPr="00967582">
              <w:rPr>
                <w:rFonts w:ascii="Times New Roman" w:eastAsia="Times New Roman" w:hAnsi="Times New Roman" w:cs="Times New Roman"/>
                <w:sz w:val="20"/>
                <w:szCs w:val="20"/>
                <w:lang w:val="ro-RO"/>
              </w:rPr>
              <w:t xml:space="preserve"> de nivelul de administrare, </w:t>
            </w:r>
            <w:proofErr w:type="spellStart"/>
            <w:r w:rsidRPr="00967582">
              <w:rPr>
                <w:rFonts w:ascii="Times New Roman" w:eastAsia="Times New Roman" w:hAnsi="Times New Roman" w:cs="Times New Roman"/>
                <w:sz w:val="20"/>
                <w:szCs w:val="20"/>
                <w:lang w:val="ro-RO"/>
              </w:rPr>
              <w:t>finanţele</w:t>
            </w:r>
            <w:proofErr w:type="spellEnd"/>
            <w:r w:rsidRPr="00967582">
              <w:rPr>
                <w:rFonts w:ascii="Times New Roman" w:eastAsia="Times New Roman" w:hAnsi="Times New Roman" w:cs="Times New Roman"/>
                <w:sz w:val="20"/>
                <w:szCs w:val="20"/>
                <w:lang w:val="ro-RO"/>
              </w:rPr>
              <w:t xml:space="preserve"> publice se împart în </w:t>
            </w:r>
            <w:proofErr w:type="spellStart"/>
            <w:r w:rsidRPr="00967582">
              <w:rPr>
                <w:rFonts w:ascii="Times New Roman" w:eastAsia="Times New Roman" w:hAnsi="Times New Roman" w:cs="Times New Roman"/>
                <w:sz w:val="20"/>
                <w:szCs w:val="20"/>
                <w:lang w:val="ro-RO"/>
              </w:rPr>
              <w:t>finanţe</w:t>
            </w:r>
            <w:proofErr w:type="spellEnd"/>
            <w:r w:rsidRPr="00967582">
              <w:rPr>
                <w:rFonts w:ascii="Times New Roman" w:eastAsia="Times New Roman" w:hAnsi="Times New Roman" w:cs="Times New Roman"/>
                <w:sz w:val="20"/>
                <w:szCs w:val="20"/>
                <w:lang w:val="ro-RO"/>
              </w:rPr>
              <w:t xml:space="preserve"> administrate de Guvern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finanţe</w:t>
            </w:r>
            <w:proofErr w:type="spellEnd"/>
            <w:r w:rsidRPr="00967582">
              <w:rPr>
                <w:rFonts w:ascii="Times New Roman" w:eastAsia="Times New Roman" w:hAnsi="Times New Roman" w:cs="Times New Roman"/>
                <w:sz w:val="20"/>
                <w:szCs w:val="20"/>
                <w:lang w:val="ro-RO"/>
              </w:rPr>
              <w:t xml:space="preserve"> administrate de </w:t>
            </w:r>
            <w:proofErr w:type="spellStart"/>
            <w:r w:rsidRPr="00967582">
              <w:rPr>
                <w:rFonts w:ascii="Times New Roman" w:eastAsia="Times New Roman" w:hAnsi="Times New Roman" w:cs="Times New Roman"/>
                <w:sz w:val="20"/>
                <w:szCs w:val="20"/>
                <w:lang w:val="ro-RO"/>
              </w:rPr>
              <w:t>autorităţile</w:t>
            </w:r>
            <w:proofErr w:type="spellEnd"/>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administraţiei</w:t>
            </w:r>
            <w:proofErr w:type="spellEnd"/>
            <w:r w:rsidRPr="00967582">
              <w:rPr>
                <w:rFonts w:ascii="Times New Roman" w:eastAsia="Times New Roman" w:hAnsi="Times New Roman" w:cs="Times New Roman"/>
                <w:sz w:val="20"/>
                <w:szCs w:val="20"/>
                <w:lang w:val="ro-RO"/>
              </w:rPr>
              <w:t xml:space="preserve"> publice locale.</w:t>
            </w:r>
          </w:p>
          <w:p w:rsidR="005C0BEE" w:rsidRPr="00967582" w:rsidRDefault="005C0BEE" w:rsidP="005C0BEE">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(3) </w:t>
            </w:r>
            <w:proofErr w:type="spellStart"/>
            <w:r w:rsidRPr="00967582">
              <w:rPr>
                <w:rFonts w:ascii="Times New Roman" w:eastAsia="Times New Roman" w:hAnsi="Times New Roman" w:cs="Times New Roman"/>
                <w:sz w:val="20"/>
                <w:szCs w:val="20"/>
                <w:lang w:val="ro-RO"/>
              </w:rPr>
              <w:t>Autorităţile</w:t>
            </w:r>
            <w:proofErr w:type="spellEnd"/>
            <w:r w:rsidRPr="00967582">
              <w:rPr>
                <w:rFonts w:ascii="Times New Roman" w:eastAsia="Times New Roman" w:hAnsi="Times New Roman" w:cs="Times New Roman"/>
                <w:sz w:val="20"/>
                <w:szCs w:val="20"/>
                <w:lang w:val="ro-RO"/>
              </w:rPr>
              <w:t xml:space="preserve"> publice centrale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locale asigură gestionarea </w:t>
            </w:r>
            <w:proofErr w:type="spellStart"/>
            <w:r w:rsidRPr="00967582">
              <w:rPr>
                <w:rFonts w:ascii="Times New Roman" w:eastAsia="Times New Roman" w:hAnsi="Times New Roman" w:cs="Times New Roman"/>
                <w:sz w:val="20"/>
                <w:szCs w:val="20"/>
                <w:lang w:val="ro-RO"/>
              </w:rPr>
              <w:t>finanţelor</w:t>
            </w:r>
            <w:proofErr w:type="spellEnd"/>
            <w:r w:rsidRPr="00967582">
              <w:rPr>
                <w:rFonts w:ascii="Times New Roman" w:eastAsia="Times New Roman" w:hAnsi="Times New Roman" w:cs="Times New Roman"/>
                <w:sz w:val="20"/>
                <w:szCs w:val="20"/>
                <w:lang w:val="ro-RO"/>
              </w:rPr>
              <w:t xml:space="preserve"> publice în conformitate cu principiile bunei guvernări stabilite prin Legea privind controlul financiar public intern.</w:t>
            </w:r>
          </w:p>
        </w:tc>
        <w:tc>
          <w:tcPr>
            <w:tcW w:w="4650" w:type="dxa"/>
          </w:tcPr>
          <w:p w:rsidR="005C0BEE" w:rsidRPr="00FE2631" w:rsidRDefault="00A500AD" w:rsidP="005C0BEE">
            <w:pPr>
              <w:jc w:val="both"/>
              <w:rPr>
                <w:rFonts w:ascii="Times New Roman" w:hAnsi="Times New Roman" w:cs="Times New Roman"/>
                <w:sz w:val="20"/>
                <w:szCs w:val="20"/>
                <w:lang w:val="ro-RO"/>
              </w:rPr>
            </w:pPr>
            <w:r w:rsidRPr="00FE2631">
              <w:rPr>
                <w:rFonts w:ascii="Times New Roman" w:hAnsi="Times New Roman" w:cs="Times New Roman"/>
                <w:sz w:val="20"/>
                <w:szCs w:val="20"/>
                <w:lang w:val="ro-RO"/>
              </w:rPr>
              <w:t xml:space="preserve">3. </w:t>
            </w:r>
            <w:r w:rsidR="005C0BEE" w:rsidRPr="00FE2631">
              <w:rPr>
                <w:rFonts w:ascii="Times New Roman" w:hAnsi="Times New Roman" w:cs="Times New Roman"/>
                <w:sz w:val="20"/>
                <w:szCs w:val="20"/>
                <w:lang w:val="ro-RO"/>
              </w:rPr>
              <w:t>Articolul 4 se completează cu alineatul (4) cu următorul cuprins:</w:t>
            </w:r>
          </w:p>
          <w:p w:rsidR="005C0BEE" w:rsidRPr="00FE2631" w:rsidRDefault="005C0BEE" w:rsidP="005C0BEE">
            <w:pPr>
              <w:jc w:val="both"/>
              <w:rPr>
                <w:rFonts w:ascii="Times New Roman" w:hAnsi="Times New Roman" w:cs="Times New Roman"/>
                <w:sz w:val="20"/>
                <w:szCs w:val="20"/>
                <w:lang w:val="ro-RO"/>
              </w:rPr>
            </w:pPr>
            <w:r w:rsidRPr="00FE2631">
              <w:rPr>
                <w:rFonts w:ascii="Times New Roman" w:hAnsi="Times New Roman" w:cs="Times New Roman"/>
                <w:sz w:val="20"/>
                <w:szCs w:val="20"/>
                <w:lang w:val="ro-RO"/>
              </w:rPr>
              <w:t xml:space="preserve">„(4) În cazul emiterii de către Curtea de Conturi a opiniei contrare sau în cazul refuzului auditorului public extern de a emite opinie asupra </w:t>
            </w:r>
            <w:proofErr w:type="spellStart"/>
            <w:r w:rsidRPr="00FE2631">
              <w:rPr>
                <w:rFonts w:ascii="Times New Roman" w:hAnsi="Times New Roman" w:cs="Times New Roman"/>
                <w:sz w:val="20"/>
                <w:szCs w:val="20"/>
                <w:lang w:val="ro-RO"/>
              </w:rPr>
              <w:t>situaţiei</w:t>
            </w:r>
            <w:proofErr w:type="spellEnd"/>
            <w:r w:rsidRPr="00FE2631">
              <w:rPr>
                <w:rFonts w:ascii="Times New Roman" w:hAnsi="Times New Roman" w:cs="Times New Roman"/>
                <w:sz w:val="20"/>
                <w:szCs w:val="20"/>
                <w:lang w:val="ro-RO"/>
              </w:rPr>
              <w:t xml:space="preserve"> financiare, conducătorul autorității/instituției bugetare/autorității bugetare independente poartă răspundere conform legislației în vigoare.”</w:t>
            </w:r>
          </w:p>
        </w:tc>
        <w:tc>
          <w:tcPr>
            <w:tcW w:w="3450" w:type="dxa"/>
          </w:tcPr>
          <w:p w:rsidR="005C0BEE" w:rsidRPr="00967582" w:rsidRDefault="005C0BEE" w:rsidP="005C0BEE">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Modificarea reiese din prevederile art.3 al </w:t>
            </w:r>
            <w:proofErr w:type="spellStart"/>
            <w:r w:rsidRPr="00967582">
              <w:rPr>
                <w:rFonts w:ascii="Times New Roman" w:hAnsi="Times New Roman" w:cs="Times New Roman"/>
                <w:sz w:val="20"/>
                <w:szCs w:val="20"/>
                <w:lang w:val="ro-RO"/>
              </w:rPr>
              <w:t>Hotărîrii</w:t>
            </w:r>
            <w:proofErr w:type="spellEnd"/>
            <w:r w:rsidRPr="00967582">
              <w:rPr>
                <w:rFonts w:ascii="Times New Roman" w:hAnsi="Times New Roman" w:cs="Times New Roman"/>
                <w:sz w:val="20"/>
                <w:szCs w:val="20"/>
                <w:lang w:val="ro-RO"/>
              </w:rPr>
              <w:t xml:space="preserve"> Parlamentului nr.234 din 16.11.2017</w:t>
            </w:r>
          </w:p>
        </w:tc>
        <w:tc>
          <w:tcPr>
            <w:tcW w:w="2014" w:type="dxa"/>
          </w:tcPr>
          <w:p w:rsidR="005C0BEE" w:rsidRPr="00967582" w:rsidRDefault="005C0BEE" w:rsidP="005C0BEE">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5C0BEE" w:rsidRPr="00967582" w:rsidRDefault="005C0BEE" w:rsidP="00FF2693">
            <w:pPr>
              <w:rPr>
                <w:rFonts w:ascii="Times New Roman" w:hAnsi="Times New Roman" w:cs="Times New Roman"/>
                <w:sz w:val="20"/>
                <w:szCs w:val="20"/>
                <w:lang w:val="ro-RO"/>
              </w:rPr>
            </w:pPr>
          </w:p>
        </w:tc>
      </w:tr>
      <w:tr w:rsidR="00664111" w:rsidRPr="00967582" w:rsidTr="00327A36">
        <w:tc>
          <w:tcPr>
            <w:tcW w:w="3916" w:type="dxa"/>
          </w:tcPr>
          <w:p w:rsidR="00664111" w:rsidRPr="00AC4F69" w:rsidRDefault="00664111" w:rsidP="00664111">
            <w:pPr>
              <w:jc w:val="both"/>
              <w:rPr>
                <w:rFonts w:ascii="Times New Roman" w:eastAsia="Times New Roman" w:hAnsi="Times New Roman" w:cs="Times New Roman"/>
                <w:sz w:val="20"/>
                <w:szCs w:val="20"/>
                <w:lang w:val="ro-RO"/>
              </w:rPr>
            </w:pPr>
            <w:r w:rsidRPr="00AC4F69">
              <w:rPr>
                <w:rFonts w:ascii="Times New Roman" w:eastAsia="Times New Roman" w:hAnsi="Times New Roman" w:cs="Times New Roman"/>
                <w:b/>
                <w:bCs/>
                <w:sz w:val="20"/>
                <w:szCs w:val="20"/>
                <w:lang w:val="ro-RO"/>
              </w:rPr>
              <w:t>Articolul 18.</w:t>
            </w:r>
            <w:r w:rsidRPr="00AC4F69">
              <w:rPr>
                <w:rFonts w:ascii="Times New Roman" w:eastAsia="Times New Roman" w:hAnsi="Times New Roman" w:cs="Times New Roman"/>
                <w:sz w:val="20"/>
                <w:szCs w:val="20"/>
                <w:lang w:val="ro-RO"/>
              </w:rPr>
              <w:t xml:space="preserve"> Rolul Parlamentului</w:t>
            </w:r>
          </w:p>
          <w:p w:rsidR="00664111" w:rsidRPr="00AC4F69" w:rsidRDefault="00664111" w:rsidP="00664111">
            <w:pPr>
              <w:jc w:val="both"/>
              <w:rPr>
                <w:rFonts w:ascii="Times New Roman" w:eastAsia="Times New Roman" w:hAnsi="Times New Roman" w:cs="Times New Roman"/>
                <w:sz w:val="20"/>
                <w:szCs w:val="20"/>
                <w:lang w:val="ro-RO"/>
              </w:rPr>
            </w:pPr>
            <w:r w:rsidRPr="00AC4F69">
              <w:rPr>
                <w:rFonts w:ascii="Times New Roman" w:eastAsia="Times New Roman" w:hAnsi="Times New Roman" w:cs="Times New Roman"/>
                <w:sz w:val="20"/>
                <w:szCs w:val="20"/>
                <w:lang w:val="ro-RO"/>
              </w:rPr>
              <w:t xml:space="preserve">În domeniul </w:t>
            </w:r>
            <w:proofErr w:type="spellStart"/>
            <w:r w:rsidRPr="00AC4F69">
              <w:rPr>
                <w:rFonts w:ascii="Times New Roman" w:eastAsia="Times New Roman" w:hAnsi="Times New Roman" w:cs="Times New Roman"/>
                <w:sz w:val="20"/>
                <w:szCs w:val="20"/>
                <w:lang w:val="ro-RO"/>
              </w:rPr>
              <w:t>finanţelor</w:t>
            </w:r>
            <w:proofErr w:type="spellEnd"/>
            <w:r w:rsidRPr="00AC4F69">
              <w:rPr>
                <w:rFonts w:ascii="Times New Roman" w:eastAsia="Times New Roman" w:hAnsi="Times New Roman" w:cs="Times New Roman"/>
                <w:sz w:val="20"/>
                <w:szCs w:val="20"/>
                <w:lang w:val="ro-RO"/>
              </w:rPr>
              <w:t xml:space="preserve"> publice, Parlamentul are următoarele </w:t>
            </w:r>
            <w:proofErr w:type="spellStart"/>
            <w:r w:rsidRPr="00AC4F69">
              <w:rPr>
                <w:rFonts w:ascii="Times New Roman" w:eastAsia="Times New Roman" w:hAnsi="Times New Roman" w:cs="Times New Roman"/>
                <w:sz w:val="20"/>
                <w:szCs w:val="20"/>
                <w:lang w:val="ro-RO"/>
              </w:rPr>
              <w:t>competenţe</w:t>
            </w:r>
            <w:proofErr w:type="spellEnd"/>
            <w:r w:rsidRPr="00AC4F69">
              <w:rPr>
                <w:rFonts w:ascii="Times New Roman" w:eastAsia="Times New Roman" w:hAnsi="Times New Roman" w:cs="Times New Roman"/>
                <w:sz w:val="20"/>
                <w:szCs w:val="20"/>
                <w:lang w:val="ro-RO"/>
              </w:rPr>
              <w:t xml:space="preserve"> </w:t>
            </w:r>
            <w:proofErr w:type="spellStart"/>
            <w:r w:rsidRPr="00AC4F69">
              <w:rPr>
                <w:rFonts w:ascii="Times New Roman" w:eastAsia="Times New Roman" w:hAnsi="Times New Roman" w:cs="Times New Roman"/>
                <w:sz w:val="20"/>
                <w:szCs w:val="20"/>
                <w:lang w:val="ro-RO"/>
              </w:rPr>
              <w:t>şi</w:t>
            </w:r>
            <w:proofErr w:type="spellEnd"/>
            <w:r w:rsidRPr="00AC4F69">
              <w:rPr>
                <w:rFonts w:ascii="Times New Roman" w:eastAsia="Times New Roman" w:hAnsi="Times New Roman" w:cs="Times New Roman"/>
                <w:sz w:val="20"/>
                <w:szCs w:val="20"/>
                <w:lang w:val="ro-RO"/>
              </w:rPr>
              <w:t xml:space="preserve"> </w:t>
            </w:r>
            <w:proofErr w:type="spellStart"/>
            <w:r w:rsidRPr="00AC4F69">
              <w:rPr>
                <w:rFonts w:ascii="Times New Roman" w:eastAsia="Times New Roman" w:hAnsi="Times New Roman" w:cs="Times New Roman"/>
                <w:sz w:val="20"/>
                <w:szCs w:val="20"/>
                <w:lang w:val="ro-RO"/>
              </w:rPr>
              <w:t>responsabilităţi</w:t>
            </w:r>
            <w:proofErr w:type="spellEnd"/>
            <w:r w:rsidRPr="00AC4F69">
              <w:rPr>
                <w:rFonts w:ascii="Times New Roman" w:eastAsia="Times New Roman" w:hAnsi="Times New Roman" w:cs="Times New Roman"/>
                <w:sz w:val="20"/>
                <w:szCs w:val="20"/>
                <w:lang w:val="ro-RO"/>
              </w:rPr>
              <w:t xml:space="preserve"> de bază:</w:t>
            </w:r>
          </w:p>
          <w:p w:rsidR="00664111" w:rsidRPr="00AC4F69" w:rsidRDefault="00664111" w:rsidP="00664111">
            <w:pPr>
              <w:jc w:val="both"/>
              <w:rPr>
                <w:rFonts w:ascii="Times New Roman" w:eastAsia="Times New Roman" w:hAnsi="Times New Roman" w:cs="Times New Roman"/>
                <w:sz w:val="20"/>
                <w:szCs w:val="20"/>
                <w:lang w:val="ro-RO"/>
              </w:rPr>
            </w:pPr>
            <w:r w:rsidRPr="00AC4F69">
              <w:rPr>
                <w:rFonts w:ascii="Times New Roman" w:eastAsia="Times New Roman" w:hAnsi="Times New Roman" w:cs="Times New Roman"/>
                <w:sz w:val="20"/>
                <w:szCs w:val="20"/>
                <w:lang w:val="ro-RO"/>
              </w:rPr>
              <w:t xml:space="preserve">a) adoptă acte legislative în domeniul </w:t>
            </w:r>
            <w:proofErr w:type="spellStart"/>
            <w:r w:rsidRPr="00AC4F69">
              <w:rPr>
                <w:rFonts w:ascii="Times New Roman" w:eastAsia="Times New Roman" w:hAnsi="Times New Roman" w:cs="Times New Roman"/>
                <w:sz w:val="20"/>
                <w:szCs w:val="20"/>
                <w:lang w:val="ro-RO"/>
              </w:rPr>
              <w:t>finanţelor</w:t>
            </w:r>
            <w:proofErr w:type="spellEnd"/>
            <w:r w:rsidRPr="00AC4F69">
              <w:rPr>
                <w:rFonts w:ascii="Times New Roman" w:eastAsia="Times New Roman" w:hAnsi="Times New Roman" w:cs="Times New Roman"/>
                <w:sz w:val="20"/>
                <w:szCs w:val="20"/>
                <w:lang w:val="ro-RO"/>
              </w:rPr>
              <w:t xml:space="preserve"> publice;</w:t>
            </w:r>
          </w:p>
          <w:p w:rsidR="00664111" w:rsidRPr="00AC4F69" w:rsidRDefault="00664111" w:rsidP="00664111">
            <w:pPr>
              <w:jc w:val="both"/>
              <w:rPr>
                <w:rFonts w:ascii="Times New Roman" w:eastAsia="Times New Roman" w:hAnsi="Times New Roman" w:cs="Times New Roman"/>
                <w:sz w:val="20"/>
                <w:szCs w:val="20"/>
                <w:lang w:val="ro-RO"/>
              </w:rPr>
            </w:pPr>
            <w:r w:rsidRPr="00AC4F69">
              <w:rPr>
                <w:rFonts w:ascii="Times New Roman" w:eastAsia="Times New Roman" w:hAnsi="Times New Roman" w:cs="Times New Roman"/>
                <w:sz w:val="20"/>
                <w:szCs w:val="20"/>
                <w:lang w:val="ro-RO"/>
              </w:rPr>
              <w:t xml:space="preserve">b) adoptă </w:t>
            </w:r>
            <w:r w:rsidRPr="00AC4F69">
              <w:rPr>
                <w:rFonts w:ascii="Times New Roman" w:eastAsia="Times New Roman" w:hAnsi="Times New Roman" w:cs="Times New Roman"/>
                <w:sz w:val="20"/>
                <w:szCs w:val="20"/>
                <w:u w:val="single"/>
                <w:lang w:val="ro-RO"/>
              </w:rPr>
              <w:t xml:space="preserve">legea privind limitele </w:t>
            </w:r>
            <w:proofErr w:type="spellStart"/>
            <w:r w:rsidRPr="00AC4F69">
              <w:rPr>
                <w:rFonts w:ascii="Times New Roman" w:eastAsia="Times New Roman" w:hAnsi="Times New Roman" w:cs="Times New Roman"/>
                <w:sz w:val="20"/>
                <w:szCs w:val="20"/>
                <w:u w:val="single"/>
                <w:lang w:val="ro-RO"/>
              </w:rPr>
              <w:t>macrobugetare</w:t>
            </w:r>
            <w:proofErr w:type="spellEnd"/>
            <w:r w:rsidRPr="00AC4F69">
              <w:rPr>
                <w:rFonts w:ascii="Times New Roman" w:eastAsia="Times New Roman" w:hAnsi="Times New Roman" w:cs="Times New Roman"/>
                <w:sz w:val="20"/>
                <w:szCs w:val="20"/>
                <w:u w:val="single"/>
                <w:lang w:val="ro-RO"/>
              </w:rPr>
              <w:t xml:space="preserve"> pe termen mediu </w:t>
            </w:r>
            <w:proofErr w:type="spellStart"/>
            <w:r w:rsidRPr="00AC4F69">
              <w:rPr>
                <w:rFonts w:ascii="Times New Roman" w:eastAsia="Times New Roman" w:hAnsi="Times New Roman" w:cs="Times New Roman"/>
                <w:sz w:val="20"/>
                <w:szCs w:val="20"/>
                <w:u w:val="single"/>
                <w:lang w:val="ro-RO"/>
              </w:rPr>
              <w:t>şi</w:t>
            </w:r>
            <w:proofErr w:type="spellEnd"/>
            <w:r w:rsidRPr="00AC4F69">
              <w:rPr>
                <w:rFonts w:ascii="Times New Roman" w:eastAsia="Times New Roman" w:hAnsi="Times New Roman" w:cs="Times New Roman"/>
                <w:sz w:val="20"/>
                <w:szCs w:val="20"/>
                <w:lang w:val="ro-RO"/>
              </w:rPr>
              <w:t xml:space="preserve">, după caz, modificările </w:t>
            </w:r>
            <w:proofErr w:type="spellStart"/>
            <w:r w:rsidRPr="00AC4F69">
              <w:rPr>
                <w:rFonts w:ascii="Times New Roman" w:eastAsia="Times New Roman" w:hAnsi="Times New Roman" w:cs="Times New Roman"/>
                <w:sz w:val="20"/>
                <w:szCs w:val="20"/>
                <w:lang w:val="ro-RO"/>
              </w:rPr>
              <w:t>şi</w:t>
            </w:r>
            <w:proofErr w:type="spellEnd"/>
            <w:r w:rsidRPr="00AC4F69">
              <w:rPr>
                <w:rFonts w:ascii="Times New Roman" w:eastAsia="Times New Roman" w:hAnsi="Times New Roman" w:cs="Times New Roman"/>
                <w:sz w:val="20"/>
                <w:szCs w:val="20"/>
                <w:lang w:val="ro-RO"/>
              </w:rPr>
              <w:t xml:space="preserve"> completările la </w:t>
            </w:r>
            <w:proofErr w:type="spellStart"/>
            <w:r w:rsidRPr="00AC4F69">
              <w:rPr>
                <w:rFonts w:ascii="Times New Roman" w:eastAsia="Times New Roman" w:hAnsi="Times New Roman" w:cs="Times New Roman"/>
                <w:sz w:val="20"/>
                <w:szCs w:val="20"/>
                <w:lang w:val="ro-RO"/>
              </w:rPr>
              <w:t>legislaţie</w:t>
            </w:r>
            <w:proofErr w:type="spellEnd"/>
            <w:r w:rsidRPr="00AC4F69">
              <w:rPr>
                <w:rFonts w:ascii="Times New Roman" w:eastAsia="Times New Roman" w:hAnsi="Times New Roman" w:cs="Times New Roman"/>
                <w:sz w:val="20"/>
                <w:szCs w:val="20"/>
                <w:lang w:val="ro-RO"/>
              </w:rPr>
              <w:t xml:space="preserve"> ce rezultă din politica bugetar-fiscală;</w:t>
            </w:r>
          </w:p>
          <w:p w:rsidR="00664111" w:rsidRPr="00AC4F69" w:rsidRDefault="00664111" w:rsidP="00664111">
            <w:pPr>
              <w:jc w:val="both"/>
              <w:rPr>
                <w:rFonts w:ascii="Times New Roman" w:eastAsia="Times New Roman" w:hAnsi="Times New Roman" w:cs="Times New Roman"/>
                <w:sz w:val="20"/>
                <w:szCs w:val="20"/>
                <w:lang w:val="ro-RO"/>
              </w:rPr>
            </w:pPr>
            <w:r w:rsidRPr="00AC4F69">
              <w:rPr>
                <w:rFonts w:ascii="Times New Roman" w:eastAsia="Times New Roman" w:hAnsi="Times New Roman" w:cs="Times New Roman"/>
                <w:sz w:val="20"/>
                <w:szCs w:val="20"/>
                <w:lang w:val="ro-RO"/>
              </w:rPr>
              <w:t xml:space="preserve">c) adoptă legile bugetare anuale </w:t>
            </w:r>
            <w:proofErr w:type="spellStart"/>
            <w:r w:rsidRPr="00AC4F69">
              <w:rPr>
                <w:rFonts w:ascii="Times New Roman" w:eastAsia="Times New Roman" w:hAnsi="Times New Roman" w:cs="Times New Roman"/>
                <w:sz w:val="20"/>
                <w:szCs w:val="20"/>
                <w:lang w:val="ro-RO"/>
              </w:rPr>
              <w:t>şi</w:t>
            </w:r>
            <w:proofErr w:type="spellEnd"/>
            <w:r w:rsidRPr="00AC4F69">
              <w:rPr>
                <w:rFonts w:ascii="Times New Roman" w:eastAsia="Times New Roman" w:hAnsi="Times New Roman" w:cs="Times New Roman"/>
                <w:sz w:val="20"/>
                <w:szCs w:val="20"/>
                <w:lang w:val="ro-RO"/>
              </w:rPr>
              <w:t xml:space="preserve"> legile privind modificarea bugetelor;</w:t>
            </w:r>
          </w:p>
          <w:p w:rsidR="00664111" w:rsidRPr="00AC4F69" w:rsidRDefault="00664111" w:rsidP="00664111">
            <w:pPr>
              <w:jc w:val="both"/>
              <w:rPr>
                <w:rFonts w:ascii="Times New Roman" w:eastAsia="Times New Roman" w:hAnsi="Times New Roman" w:cs="Times New Roman"/>
                <w:sz w:val="20"/>
                <w:szCs w:val="20"/>
                <w:lang w:val="ro-RO"/>
              </w:rPr>
            </w:pPr>
            <w:r w:rsidRPr="00AC4F69">
              <w:rPr>
                <w:rFonts w:ascii="Times New Roman" w:eastAsia="Times New Roman" w:hAnsi="Times New Roman" w:cs="Times New Roman"/>
                <w:sz w:val="20"/>
                <w:szCs w:val="20"/>
                <w:lang w:val="ro-RO"/>
              </w:rPr>
              <w:t xml:space="preserve">d) examinează raportul </w:t>
            </w:r>
            <w:proofErr w:type="spellStart"/>
            <w:r w:rsidRPr="00AC4F69">
              <w:rPr>
                <w:rFonts w:ascii="Times New Roman" w:eastAsia="Times New Roman" w:hAnsi="Times New Roman" w:cs="Times New Roman"/>
                <w:sz w:val="20"/>
                <w:szCs w:val="20"/>
                <w:lang w:val="ro-RO"/>
              </w:rPr>
              <w:t>semianual</w:t>
            </w:r>
            <w:proofErr w:type="spellEnd"/>
            <w:r w:rsidRPr="00AC4F69">
              <w:rPr>
                <w:rFonts w:ascii="Times New Roman" w:eastAsia="Times New Roman" w:hAnsi="Times New Roman" w:cs="Times New Roman"/>
                <w:sz w:val="20"/>
                <w:szCs w:val="20"/>
                <w:lang w:val="ro-RO"/>
              </w:rPr>
              <w:t xml:space="preserve"> privind executarea bugetului public </w:t>
            </w:r>
            <w:proofErr w:type="spellStart"/>
            <w:r w:rsidRPr="00AC4F69">
              <w:rPr>
                <w:rFonts w:ascii="Times New Roman" w:eastAsia="Times New Roman" w:hAnsi="Times New Roman" w:cs="Times New Roman"/>
                <w:sz w:val="20"/>
                <w:szCs w:val="20"/>
                <w:lang w:val="ro-RO"/>
              </w:rPr>
              <w:t>naţional</w:t>
            </w:r>
            <w:proofErr w:type="spellEnd"/>
            <w:r w:rsidRPr="00AC4F69">
              <w:rPr>
                <w:rFonts w:ascii="Times New Roman" w:eastAsia="Times New Roman" w:hAnsi="Times New Roman" w:cs="Times New Roman"/>
                <w:sz w:val="20"/>
                <w:szCs w:val="20"/>
                <w:lang w:val="ro-RO"/>
              </w:rPr>
              <w:t xml:space="preserve"> </w:t>
            </w:r>
            <w:proofErr w:type="spellStart"/>
            <w:r w:rsidRPr="00AC4F69">
              <w:rPr>
                <w:rFonts w:ascii="Times New Roman" w:eastAsia="Times New Roman" w:hAnsi="Times New Roman" w:cs="Times New Roman"/>
                <w:sz w:val="20"/>
                <w:szCs w:val="20"/>
                <w:lang w:val="ro-RO"/>
              </w:rPr>
              <w:t>şi</w:t>
            </w:r>
            <w:proofErr w:type="spellEnd"/>
            <w:r w:rsidRPr="00AC4F69">
              <w:rPr>
                <w:rFonts w:ascii="Times New Roman" w:eastAsia="Times New Roman" w:hAnsi="Times New Roman" w:cs="Times New Roman"/>
                <w:sz w:val="20"/>
                <w:szCs w:val="20"/>
                <w:lang w:val="ro-RO"/>
              </w:rPr>
              <w:t xml:space="preserve"> a componentelor acestuia;</w:t>
            </w:r>
          </w:p>
          <w:p w:rsidR="00664111" w:rsidRPr="00967582" w:rsidRDefault="00664111" w:rsidP="00664111">
            <w:pPr>
              <w:jc w:val="both"/>
              <w:rPr>
                <w:rFonts w:ascii="Times New Roman" w:eastAsia="Times New Roman" w:hAnsi="Times New Roman" w:cs="Times New Roman"/>
                <w:b/>
                <w:bCs/>
                <w:sz w:val="20"/>
                <w:szCs w:val="20"/>
                <w:lang w:val="ro-RO"/>
              </w:rPr>
            </w:pPr>
            <w:r w:rsidRPr="00AC4F69">
              <w:rPr>
                <w:rFonts w:ascii="Times New Roman" w:eastAsia="Times New Roman" w:hAnsi="Times New Roman" w:cs="Times New Roman"/>
                <w:sz w:val="20"/>
                <w:szCs w:val="20"/>
                <w:lang w:val="ro-RO"/>
              </w:rPr>
              <w:t xml:space="preserve">e) aprobă rapoartele anuale privind executarea bugetului de stat, a bugetului asigurărilor sociale de stat </w:t>
            </w:r>
            <w:proofErr w:type="spellStart"/>
            <w:r w:rsidRPr="00AC4F69">
              <w:rPr>
                <w:rFonts w:ascii="Times New Roman" w:eastAsia="Times New Roman" w:hAnsi="Times New Roman" w:cs="Times New Roman"/>
                <w:sz w:val="20"/>
                <w:szCs w:val="20"/>
                <w:lang w:val="ro-RO"/>
              </w:rPr>
              <w:t>şi</w:t>
            </w:r>
            <w:proofErr w:type="spellEnd"/>
            <w:r w:rsidRPr="00AC4F69">
              <w:rPr>
                <w:rFonts w:ascii="Times New Roman" w:eastAsia="Times New Roman" w:hAnsi="Times New Roman" w:cs="Times New Roman"/>
                <w:sz w:val="20"/>
                <w:szCs w:val="20"/>
                <w:lang w:val="ro-RO"/>
              </w:rPr>
              <w:t xml:space="preserve"> a fondurilor asigurării obligatorii de </w:t>
            </w:r>
            <w:proofErr w:type="spellStart"/>
            <w:r w:rsidRPr="00AC4F69">
              <w:rPr>
                <w:rFonts w:ascii="Times New Roman" w:eastAsia="Times New Roman" w:hAnsi="Times New Roman" w:cs="Times New Roman"/>
                <w:sz w:val="20"/>
                <w:szCs w:val="20"/>
                <w:lang w:val="ro-RO"/>
              </w:rPr>
              <w:t>asistenţă</w:t>
            </w:r>
            <w:proofErr w:type="spellEnd"/>
            <w:r w:rsidRPr="00AC4F69">
              <w:rPr>
                <w:rFonts w:ascii="Times New Roman" w:eastAsia="Times New Roman" w:hAnsi="Times New Roman" w:cs="Times New Roman"/>
                <w:sz w:val="20"/>
                <w:szCs w:val="20"/>
                <w:lang w:val="ro-RO"/>
              </w:rPr>
              <w:t xml:space="preserve"> medicală.</w:t>
            </w:r>
          </w:p>
        </w:tc>
        <w:tc>
          <w:tcPr>
            <w:tcW w:w="4650" w:type="dxa"/>
          </w:tcPr>
          <w:p w:rsidR="00664111" w:rsidRPr="00FE2631" w:rsidRDefault="00A500AD" w:rsidP="00664111">
            <w:pPr>
              <w:jc w:val="both"/>
              <w:rPr>
                <w:rFonts w:ascii="Times New Roman" w:hAnsi="Times New Roman" w:cs="Times New Roman"/>
                <w:sz w:val="20"/>
                <w:szCs w:val="20"/>
                <w:lang w:val="ro-RO"/>
              </w:rPr>
            </w:pPr>
            <w:r w:rsidRPr="00FE2631">
              <w:rPr>
                <w:rFonts w:ascii="Times New Roman" w:hAnsi="Times New Roman" w:cs="Times New Roman"/>
                <w:sz w:val="20"/>
                <w:szCs w:val="20"/>
                <w:lang w:val="ro-RO"/>
              </w:rPr>
              <w:t xml:space="preserve">4. </w:t>
            </w:r>
            <w:r w:rsidR="00664111" w:rsidRPr="00FE2631">
              <w:rPr>
                <w:rFonts w:ascii="Times New Roman" w:hAnsi="Times New Roman" w:cs="Times New Roman"/>
                <w:sz w:val="20"/>
                <w:szCs w:val="20"/>
                <w:lang w:val="ro-RO"/>
              </w:rPr>
              <w:t>La articolul 18 litera b), cuvintele „</w:t>
            </w:r>
            <w:r w:rsidR="00664111" w:rsidRPr="00FE2631">
              <w:rPr>
                <w:rFonts w:ascii="Times New Roman" w:eastAsia="Times New Roman" w:hAnsi="Times New Roman" w:cs="Times New Roman"/>
                <w:sz w:val="20"/>
                <w:szCs w:val="20"/>
                <w:lang w:val="ro-RO"/>
              </w:rPr>
              <w:t xml:space="preserve">legea privind limitele </w:t>
            </w:r>
            <w:proofErr w:type="spellStart"/>
            <w:r w:rsidR="00664111" w:rsidRPr="00FE2631">
              <w:rPr>
                <w:rFonts w:ascii="Times New Roman" w:eastAsia="Times New Roman" w:hAnsi="Times New Roman" w:cs="Times New Roman"/>
                <w:sz w:val="20"/>
                <w:szCs w:val="20"/>
                <w:lang w:val="ro-RO"/>
              </w:rPr>
              <w:t>macrobugetare</w:t>
            </w:r>
            <w:proofErr w:type="spellEnd"/>
            <w:r w:rsidR="00664111" w:rsidRPr="00FE2631">
              <w:rPr>
                <w:rFonts w:ascii="Times New Roman" w:eastAsia="Times New Roman" w:hAnsi="Times New Roman" w:cs="Times New Roman"/>
                <w:sz w:val="20"/>
                <w:szCs w:val="20"/>
                <w:lang w:val="ro-RO"/>
              </w:rPr>
              <w:t xml:space="preserve"> pe termen mediu </w:t>
            </w:r>
            <w:proofErr w:type="spellStart"/>
            <w:r w:rsidR="00664111" w:rsidRPr="00FE2631">
              <w:rPr>
                <w:rFonts w:ascii="Times New Roman" w:eastAsia="Times New Roman" w:hAnsi="Times New Roman" w:cs="Times New Roman"/>
                <w:sz w:val="20"/>
                <w:szCs w:val="20"/>
                <w:lang w:val="ro-RO"/>
              </w:rPr>
              <w:t>şi</w:t>
            </w:r>
            <w:proofErr w:type="spellEnd"/>
            <w:r w:rsidR="00664111" w:rsidRPr="00FE2631">
              <w:rPr>
                <w:rFonts w:ascii="Times New Roman" w:eastAsia="Times New Roman" w:hAnsi="Times New Roman" w:cs="Times New Roman"/>
                <w:sz w:val="20"/>
                <w:szCs w:val="20"/>
                <w:lang w:val="ro-RO"/>
              </w:rPr>
              <w:t>” se exclude.</w:t>
            </w:r>
          </w:p>
        </w:tc>
        <w:tc>
          <w:tcPr>
            <w:tcW w:w="3450" w:type="dxa"/>
          </w:tcPr>
          <w:p w:rsidR="00664111" w:rsidRPr="00967582" w:rsidRDefault="00664111" w:rsidP="00664111">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Modificarea are drept scop aducerea în concordanță cu propunerea la art.49.</w:t>
            </w:r>
          </w:p>
        </w:tc>
        <w:tc>
          <w:tcPr>
            <w:tcW w:w="2014" w:type="dxa"/>
          </w:tcPr>
          <w:p w:rsidR="00664111" w:rsidRPr="00967582" w:rsidRDefault="00664111" w:rsidP="00664111">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664111" w:rsidRPr="00967582" w:rsidRDefault="00664111" w:rsidP="00664111">
            <w:pPr>
              <w:rPr>
                <w:rFonts w:ascii="Times New Roman" w:hAnsi="Times New Roman" w:cs="Times New Roman"/>
                <w:sz w:val="20"/>
                <w:szCs w:val="20"/>
                <w:lang w:val="ro-RO"/>
              </w:rPr>
            </w:pPr>
          </w:p>
        </w:tc>
      </w:tr>
      <w:tr w:rsidR="00967582" w:rsidRPr="00967582" w:rsidTr="00327A36">
        <w:tc>
          <w:tcPr>
            <w:tcW w:w="3916" w:type="dxa"/>
          </w:tcPr>
          <w:p w:rsidR="00967582" w:rsidRPr="00A81E70" w:rsidRDefault="00967582" w:rsidP="00967582">
            <w:pPr>
              <w:jc w:val="both"/>
              <w:rPr>
                <w:rFonts w:ascii="Times New Roman" w:eastAsia="Times New Roman" w:hAnsi="Times New Roman" w:cs="Times New Roman"/>
                <w:sz w:val="20"/>
                <w:szCs w:val="20"/>
                <w:lang w:val="ro-RO"/>
              </w:rPr>
            </w:pPr>
            <w:r w:rsidRPr="00A81E70">
              <w:rPr>
                <w:rFonts w:ascii="Times New Roman" w:eastAsia="Times New Roman" w:hAnsi="Times New Roman" w:cs="Times New Roman"/>
                <w:b/>
                <w:bCs/>
                <w:sz w:val="20"/>
                <w:szCs w:val="20"/>
                <w:lang w:val="ro-RO"/>
              </w:rPr>
              <w:t>Articolul 19.</w:t>
            </w:r>
            <w:r w:rsidRPr="00A81E70">
              <w:rPr>
                <w:rFonts w:ascii="Times New Roman" w:eastAsia="Times New Roman" w:hAnsi="Times New Roman" w:cs="Times New Roman"/>
                <w:sz w:val="20"/>
                <w:szCs w:val="20"/>
                <w:lang w:val="ro-RO"/>
              </w:rPr>
              <w:t xml:space="preserve"> Rolul Guvernului</w:t>
            </w:r>
          </w:p>
          <w:p w:rsidR="00967582" w:rsidRPr="00A81E70" w:rsidRDefault="00967582" w:rsidP="00967582">
            <w:pPr>
              <w:jc w:val="both"/>
              <w:rPr>
                <w:rFonts w:ascii="Times New Roman" w:eastAsia="Times New Roman" w:hAnsi="Times New Roman" w:cs="Times New Roman"/>
                <w:sz w:val="20"/>
                <w:szCs w:val="20"/>
                <w:lang w:val="ro-RO"/>
              </w:rPr>
            </w:pPr>
            <w:r w:rsidRPr="00A81E70">
              <w:rPr>
                <w:rFonts w:ascii="Times New Roman" w:eastAsia="Times New Roman" w:hAnsi="Times New Roman" w:cs="Times New Roman"/>
                <w:sz w:val="20"/>
                <w:szCs w:val="20"/>
                <w:lang w:val="ro-RO"/>
              </w:rPr>
              <w:t xml:space="preserve">În domeniul </w:t>
            </w:r>
            <w:proofErr w:type="spellStart"/>
            <w:r w:rsidRPr="00A81E70">
              <w:rPr>
                <w:rFonts w:ascii="Times New Roman" w:eastAsia="Times New Roman" w:hAnsi="Times New Roman" w:cs="Times New Roman"/>
                <w:sz w:val="20"/>
                <w:szCs w:val="20"/>
                <w:lang w:val="ro-RO"/>
              </w:rPr>
              <w:t>finanţelor</w:t>
            </w:r>
            <w:proofErr w:type="spellEnd"/>
            <w:r w:rsidRPr="00A81E70">
              <w:rPr>
                <w:rFonts w:ascii="Times New Roman" w:eastAsia="Times New Roman" w:hAnsi="Times New Roman" w:cs="Times New Roman"/>
                <w:sz w:val="20"/>
                <w:szCs w:val="20"/>
                <w:lang w:val="ro-RO"/>
              </w:rPr>
              <w:t xml:space="preserve"> publice, Guvernul are următoarele </w:t>
            </w:r>
            <w:proofErr w:type="spellStart"/>
            <w:r w:rsidRPr="00A81E70">
              <w:rPr>
                <w:rFonts w:ascii="Times New Roman" w:eastAsia="Times New Roman" w:hAnsi="Times New Roman" w:cs="Times New Roman"/>
                <w:sz w:val="20"/>
                <w:szCs w:val="20"/>
                <w:lang w:val="ro-RO"/>
              </w:rPr>
              <w:t>competenţe</w:t>
            </w:r>
            <w:proofErr w:type="spellEnd"/>
            <w:r w:rsidRPr="00A81E70">
              <w:rPr>
                <w:rFonts w:ascii="Times New Roman" w:eastAsia="Times New Roman" w:hAnsi="Times New Roman" w:cs="Times New Roman"/>
                <w:sz w:val="20"/>
                <w:szCs w:val="20"/>
                <w:lang w:val="ro-RO"/>
              </w:rPr>
              <w:t xml:space="preserve"> </w:t>
            </w:r>
            <w:proofErr w:type="spellStart"/>
            <w:r w:rsidRPr="00A81E70">
              <w:rPr>
                <w:rFonts w:ascii="Times New Roman" w:eastAsia="Times New Roman" w:hAnsi="Times New Roman" w:cs="Times New Roman"/>
                <w:sz w:val="20"/>
                <w:szCs w:val="20"/>
                <w:lang w:val="ro-RO"/>
              </w:rPr>
              <w:t>şi</w:t>
            </w:r>
            <w:proofErr w:type="spellEnd"/>
            <w:r w:rsidRPr="00A81E70">
              <w:rPr>
                <w:rFonts w:ascii="Times New Roman" w:eastAsia="Times New Roman" w:hAnsi="Times New Roman" w:cs="Times New Roman"/>
                <w:sz w:val="20"/>
                <w:szCs w:val="20"/>
                <w:lang w:val="ro-RO"/>
              </w:rPr>
              <w:t xml:space="preserve"> </w:t>
            </w:r>
            <w:proofErr w:type="spellStart"/>
            <w:r w:rsidRPr="00A81E70">
              <w:rPr>
                <w:rFonts w:ascii="Times New Roman" w:eastAsia="Times New Roman" w:hAnsi="Times New Roman" w:cs="Times New Roman"/>
                <w:sz w:val="20"/>
                <w:szCs w:val="20"/>
                <w:lang w:val="ro-RO"/>
              </w:rPr>
              <w:t>responsabilităţi</w:t>
            </w:r>
            <w:proofErr w:type="spellEnd"/>
            <w:r w:rsidRPr="00A81E70">
              <w:rPr>
                <w:rFonts w:ascii="Times New Roman" w:eastAsia="Times New Roman" w:hAnsi="Times New Roman" w:cs="Times New Roman"/>
                <w:sz w:val="20"/>
                <w:szCs w:val="20"/>
                <w:lang w:val="ro-RO"/>
              </w:rPr>
              <w:t xml:space="preserve"> de bază:</w:t>
            </w:r>
          </w:p>
          <w:p w:rsidR="00967582" w:rsidRPr="00A81E70" w:rsidRDefault="00967582" w:rsidP="00967582">
            <w:pPr>
              <w:jc w:val="both"/>
              <w:rPr>
                <w:rFonts w:ascii="Times New Roman" w:eastAsia="Times New Roman" w:hAnsi="Times New Roman" w:cs="Times New Roman"/>
                <w:sz w:val="20"/>
                <w:szCs w:val="20"/>
                <w:lang w:val="ro-RO"/>
              </w:rPr>
            </w:pPr>
            <w:r w:rsidRPr="00A81E70">
              <w:rPr>
                <w:rFonts w:ascii="Times New Roman" w:eastAsia="Times New Roman" w:hAnsi="Times New Roman" w:cs="Times New Roman"/>
                <w:sz w:val="20"/>
                <w:szCs w:val="20"/>
                <w:lang w:val="ro-RO"/>
              </w:rPr>
              <w:lastRenderedPageBreak/>
              <w:t xml:space="preserve">a) exercită conducerea generală a </w:t>
            </w:r>
            <w:proofErr w:type="spellStart"/>
            <w:r w:rsidRPr="00A81E70">
              <w:rPr>
                <w:rFonts w:ascii="Times New Roman" w:eastAsia="Times New Roman" w:hAnsi="Times New Roman" w:cs="Times New Roman"/>
                <w:sz w:val="20"/>
                <w:szCs w:val="20"/>
                <w:lang w:val="ro-RO"/>
              </w:rPr>
              <w:t>activităţii</w:t>
            </w:r>
            <w:proofErr w:type="spellEnd"/>
            <w:r w:rsidRPr="00A81E70">
              <w:rPr>
                <w:rFonts w:ascii="Times New Roman" w:eastAsia="Times New Roman" w:hAnsi="Times New Roman" w:cs="Times New Roman"/>
                <w:sz w:val="20"/>
                <w:szCs w:val="20"/>
                <w:lang w:val="ro-RO"/>
              </w:rPr>
              <w:t xml:space="preserve"> executive în domeniul gestionării </w:t>
            </w:r>
            <w:proofErr w:type="spellStart"/>
            <w:r w:rsidRPr="00A81E70">
              <w:rPr>
                <w:rFonts w:ascii="Times New Roman" w:eastAsia="Times New Roman" w:hAnsi="Times New Roman" w:cs="Times New Roman"/>
                <w:sz w:val="20"/>
                <w:szCs w:val="20"/>
                <w:lang w:val="ro-RO"/>
              </w:rPr>
              <w:t>finanţelor</w:t>
            </w:r>
            <w:proofErr w:type="spellEnd"/>
            <w:r w:rsidRPr="00A81E70">
              <w:rPr>
                <w:rFonts w:ascii="Times New Roman" w:eastAsia="Times New Roman" w:hAnsi="Times New Roman" w:cs="Times New Roman"/>
                <w:sz w:val="20"/>
                <w:szCs w:val="20"/>
                <w:lang w:val="ro-RO"/>
              </w:rPr>
              <w:t xml:space="preserve"> publice, în conformitate cu principiile </w:t>
            </w:r>
            <w:proofErr w:type="spellStart"/>
            <w:r w:rsidRPr="00A81E70">
              <w:rPr>
                <w:rFonts w:ascii="Times New Roman" w:eastAsia="Times New Roman" w:hAnsi="Times New Roman" w:cs="Times New Roman"/>
                <w:sz w:val="20"/>
                <w:szCs w:val="20"/>
                <w:lang w:val="ro-RO"/>
              </w:rPr>
              <w:t>şi</w:t>
            </w:r>
            <w:proofErr w:type="spellEnd"/>
            <w:r w:rsidRPr="00A81E70">
              <w:rPr>
                <w:rFonts w:ascii="Times New Roman" w:eastAsia="Times New Roman" w:hAnsi="Times New Roman" w:cs="Times New Roman"/>
                <w:sz w:val="20"/>
                <w:szCs w:val="20"/>
                <w:lang w:val="ro-RO"/>
              </w:rPr>
              <w:t xml:space="preserve"> regulile stabilite de prezenta lege;</w:t>
            </w:r>
          </w:p>
          <w:p w:rsidR="00967582" w:rsidRPr="00A81E70" w:rsidRDefault="00967582" w:rsidP="00967582">
            <w:pPr>
              <w:jc w:val="both"/>
              <w:rPr>
                <w:rFonts w:ascii="Times New Roman" w:eastAsia="Times New Roman" w:hAnsi="Times New Roman" w:cs="Times New Roman"/>
                <w:sz w:val="20"/>
                <w:szCs w:val="20"/>
                <w:lang w:val="ro-RO"/>
              </w:rPr>
            </w:pPr>
            <w:r w:rsidRPr="00A81E70">
              <w:rPr>
                <w:rFonts w:ascii="Times New Roman" w:eastAsia="Times New Roman" w:hAnsi="Times New Roman" w:cs="Times New Roman"/>
                <w:sz w:val="20"/>
                <w:szCs w:val="20"/>
                <w:lang w:val="ro-RO"/>
              </w:rPr>
              <w:t xml:space="preserve">b) asigură durabilitatea programului de guvernare </w:t>
            </w:r>
            <w:proofErr w:type="spellStart"/>
            <w:r w:rsidRPr="00A81E70">
              <w:rPr>
                <w:rFonts w:ascii="Times New Roman" w:eastAsia="Times New Roman" w:hAnsi="Times New Roman" w:cs="Times New Roman"/>
                <w:sz w:val="20"/>
                <w:szCs w:val="20"/>
                <w:lang w:val="ro-RO"/>
              </w:rPr>
              <w:t>şi</w:t>
            </w:r>
            <w:proofErr w:type="spellEnd"/>
            <w:r w:rsidRPr="00A81E70">
              <w:rPr>
                <w:rFonts w:ascii="Times New Roman" w:eastAsia="Times New Roman" w:hAnsi="Times New Roman" w:cs="Times New Roman"/>
                <w:sz w:val="20"/>
                <w:szCs w:val="20"/>
                <w:lang w:val="ro-RO"/>
              </w:rPr>
              <w:t xml:space="preserve"> a altor documente de politici din punct de vedere bugetar-fiscal;</w:t>
            </w:r>
          </w:p>
          <w:p w:rsidR="00967582" w:rsidRPr="00A81E70" w:rsidRDefault="00967582" w:rsidP="00967582">
            <w:pPr>
              <w:jc w:val="both"/>
              <w:rPr>
                <w:rFonts w:ascii="Times New Roman" w:eastAsia="Times New Roman" w:hAnsi="Times New Roman" w:cs="Times New Roman"/>
                <w:sz w:val="20"/>
                <w:szCs w:val="20"/>
                <w:lang w:val="ro-RO"/>
              </w:rPr>
            </w:pPr>
            <w:r w:rsidRPr="00A81E70">
              <w:rPr>
                <w:rFonts w:ascii="Times New Roman" w:eastAsia="Times New Roman" w:hAnsi="Times New Roman" w:cs="Times New Roman"/>
                <w:sz w:val="20"/>
                <w:szCs w:val="20"/>
                <w:lang w:val="ro-RO"/>
              </w:rPr>
              <w:t xml:space="preserve">c) asigură administrarea datoriei de stat </w:t>
            </w:r>
            <w:proofErr w:type="spellStart"/>
            <w:r w:rsidRPr="00A81E70">
              <w:rPr>
                <w:rFonts w:ascii="Times New Roman" w:eastAsia="Times New Roman" w:hAnsi="Times New Roman" w:cs="Times New Roman"/>
                <w:sz w:val="20"/>
                <w:szCs w:val="20"/>
                <w:lang w:val="ro-RO"/>
              </w:rPr>
              <w:t>şi</w:t>
            </w:r>
            <w:proofErr w:type="spellEnd"/>
            <w:r w:rsidRPr="00A81E70">
              <w:rPr>
                <w:rFonts w:ascii="Times New Roman" w:eastAsia="Times New Roman" w:hAnsi="Times New Roman" w:cs="Times New Roman"/>
                <w:sz w:val="20"/>
                <w:szCs w:val="20"/>
                <w:lang w:val="ro-RO"/>
              </w:rPr>
              <w:t xml:space="preserve"> monitorizarea datoriei sectorului public;</w:t>
            </w:r>
          </w:p>
          <w:p w:rsidR="00967582" w:rsidRPr="00967582" w:rsidRDefault="00967582" w:rsidP="00967582">
            <w:pPr>
              <w:jc w:val="both"/>
              <w:rPr>
                <w:rFonts w:ascii="Times New Roman" w:eastAsia="Times New Roman" w:hAnsi="Times New Roman" w:cs="Times New Roman"/>
                <w:b/>
                <w:bCs/>
                <w:sz w:val="20"/>
                <w:szCs w:val="20"/>
                <w:lang w:val="ro-RO"/>
              </w:rPr>
            </w:pPr>
            <w:r w:rsidRPr="00A81E70">
              <w:rPr>
                <w:rFonts w:ascii="Times New Roman" w:eastAsia="Times New Roman" w:hAnsi="Times New Roman" w:cs="Times New Roman"/>
                <w:sz w:val="20"/>
                <w:szCs w:val="20"/>
                <w:lang w:val="ro-RO"/>
              </w:rPr>
              <w:t xml:space="preserve">d) aprobă cadrul bugetar pe termen mediu </w:t>
            </w:r>
            <w:proofErr w:type="spellStart"/>
            <w:r w:rsidRPr="00A81E70">
              <w:rPr>
                <w:rFonts w:ascii="Times New Roman" w:eastAsia="Times New Roman" w:hAnsi="Times New Roman" w:cs="Times New Roman"/>
                <w:sz w:val="20"/>
                <w:szCs w:val="20"/>
                <w:u w:val="single"/>
                <w:lang w:val="ro-RO"/>
              </w:rPr>
              <w:t>şi</w:t>
            </w:r>
            <w:proofErr w:type="spellEnd"/>
            <w:r w:rsidRPr="00A81E70">
              <w:rPr>
                <w:rFonts w:ascii="Times New Roman" w:eastAsia="Times New Roman" w:hAnsi="Times New Roman" w:cs="Times New Roman"/>
                <w:sz w:val="20"/>
                <w:szCs w:val="20"/>
                <w:u w:val="single"/>
                <w:lang w:val="ro-RO"/>
              </w:rPr>
              <w:t xml:space="preserve"> prezintă Parlamentului proiectul legii privind limitele </w:t>
            </w:r>
            <w:proofErr w:type="spellStart"/>
            <w:r w:rsidRPr="00A81E70">
              <w:rPr>
                <w:rFonts w:ascii="Times New Roman" w:eastAsia="Times New Roman" w:hAnsi="Times New Roman" w:cs="Times New Roman"/>
                <w:sz w:val="20"/>
                <w:szCs w:val="20"/>
                <w:u w:val="single"/>
                <w:lang w:val="ro-RO"/>
              </w:rPr>
              <w:t>macrobugetare</w:t>
            </w:r>
            <w:proofErr w:type="spellEnd"/>
            <w:r w:rsidRPr="00A81E70">
              <w:rPr>
                <w:rFonts w:ascii="Times New Roman" w:eastAsia="Times New Roman" w:hAnsi="Times New Roman" w:cs="Times New Roman"/>
                <w:sz w:val="20"/>
                <w:szCs w:val="20"/>
                <w:u w:val="single"/>
                <w:lang w:val="ro-RO"/>
              </w:rPr>
              <w:t xml:space="preserve"> pe termen mediu</w:t>
            </w:r>
            <w:r w:rsidRPr="00A81E70">
              <w:rPr>
                <w:rFonts w:ascii="Times New Roman" w:eastAsia="Times New Roman" w:hAnsi="Times New Roman" w:cs="Times New Roman"/>
                <w:sz w:val="20"/>
                <w:szCs w:val="20"/>
                <w:lang w:val="ro-RO"/>
              </w:rPr>
              <w:t>;</w:t>
            </w:r>
          </w:p>
        </w:tc>
        <w:tc>
          <w:tcPr>
            <w:tcW w:w="4650" w:type="dxa"/>
          </w:tcPr>
          <w:p w:rsidR="00967582" w:rsidRPr="00FE2631" w:rsidRDefault="00A500AD" w:rsidP="00967582">
            <w:pPr>
              <w:jc w:val="both"/>
              <w:rPr>
                <w:rFonts w:ascii="Times New Roman" w:hAnsi="Times New Roman" w:cs="Times New Roman"/>
                <w:sz w:val="20"/>
                <w:szCs w:val="20"/>
                <w:lang w:val="ro-RO"/>
              </w:rPr>
            </w:pPr>
            <w:r w:rsidRPr="00FE2631">
              <w:rPr>
                <w:rFonts w:ascii="Times New Roman" w:hAnsi="Times New Roman" w:cs="Times New Roman"/>
                <w:sz w:val="20"/>
                <w:szCs w:val="20"/>
                <w:lang w:val="ro-RO"/>
              </w:rPr>
              <w:lastRenderedPageBreak/>
              <w:t xml:space="preserve">5. </w:t>
            </w:r>
            <w:r w:rsidR="00967582" w:rsidRPr="00FE2631">
              <w:rPr>
                <w:rFonts w:ascii="Times New Roman" w:hAnsi="Times New Roman" w:cs="Times New Roman"/>
                <w:sz w:val="20"/>
                <w:szCs w:val="20"/>
                <w:lang w:val="ro-RO"/>
              </w:rPr>
              <w:t>La articolul 19 litera d), „</w:t>
            </w:r>
            <w:proofErr w:type="spellStart"/>
            <w:r w:rsidR="00967582" w:rsidRPr="00FE2631">
              <w:rPr>
                <w:rFonts w:ascii="Times New Roman" w:eastAsia="Times New Roman" w:hAnsi="Times New Roman" w:cs="Times New Roman"/>
                <w:sz w:val="20"/>
                <w:szCs w:val="20"/>
              </w:rPr>
              <w:t>şi</w:t>
            </w:r>
            <w:proofErr w:type="spellEnd"/>
            <w:r w:rsidR="00967582" w:rsidRPr="00FE2631">
              <w:rPr>
                <w:rFonts w:ascii="Times New Roman" w:eastAsia="Times New Roman" w:hAnsi="Times New Roman" w:cs="Times New Roman"/>
                <w:sz w:val="20"/>
                <w:szCs w:val="20"/>
              </w:rPr>
              <w:t xml:space="preserve"> </w:t>
            </w:r>
            <w:proofErr w:type="spellStart"/>
            <w:r w:rsidR="00967582" w:rsidRPr="00FE2631">
              <w:rPr>
                <w:rFonts w:ascii="Times New Roman" w:eastAsia="Times New Roman" w:hAnsi="Times New Roman" w:cs="Times New Roman"/>
                <w:sz w:val="20"/>
                <w:szCs w:val="20"/>
              </w:rPr>
              <w:t>prezintă</w:t>
            </w:r>
            <w:proofErr w:type="spellEnd"/>
            <w:r w:rsidR="00967582" w:rsidRPr="00FE2631">
              <w:rPr>
                <w:rFonts w:ascii="Times New Roman" w:eastAsia="Times New Roman" w:hAnsi="Times New Roman" w:cs="Times New Roman"/>
                <w:sz w:val="20"/>
                <w:szCs w:val="20"/>
              </w:rPr>
              <w:t xml:space="preserve"> </w:t>
            </w:r>
            <w:proofErr w:type="spellStart"/>
            <w:r w:rsidR="00967582" w:rsidRPr="00FE2631">
              <w:rPr>
                <w:rFonts w:ascii="Times New Roman" w:eastAsia="Times New Roman" w:hAnsi="Times New Roman" w:cs="Times New Roman"/>
                <w:sz w:val="20"/>
                <w:szCs w:val="20"/>
              </w:rPr>
              <w:t>Parlamentului</w:t>
            </w:r>
            <w:proofErr w:type="spellEnd"/>
            <w:r w:rsidR="00967582" w:rsidRPr="00FE2631">
              <w:rPr>
                <w:rFonts w:ascii="Times New Roman" w:eastAsia="Times New Roman" w:hAnsi="Times New Roman" w:cs="Times New Roman"/>
                <w:sz w:val="20"/>
                <w:szCs w:val="20"/>
              </w:rPr>
              <w:t xml:space="preserve"> </w:t>
            </w:r>
            <w:proofErr w:type="spellStart"/>
            <w:r w:rsidR="00967582" w:rsidRPr="00FE2631">
              <w:rPr>
                <w:rFonts w:ascii="Times New Roman" w:eastAsia="Times New Roman" w:hAnsi="Times New Roman" w:cs="Times New Roman"/>
                <w:sz w:val="20"/>
                <w:szCs w:val="20"/>
              </w:rPr>
              <w:t>proiectul</w:t>
            </w:r>
            <w:proofErr w:type="spellEnd"/>
            <w:r w:rsidR="00967582" w:rsidRPr="00FE2631">
              <w:rPr>
                <w:rFonts w:ascii="Times New Roman" w:eastAsia="Times New Roman" w:hAnsi="Times New Roman" w:cs="Times New Roman"/>
                <w:sz w:val="20"/>
                <w:szCs w:val="20"/>
              </w:rPr>
              <w:t xml:space="preserve"> </w:t>
            </w:r>
            <w:proofErr w:type="spellStart"/>
            <w:r w:rsidR="00967582" w:rsidRPr="00FE2631">
              <w:rPr>
                <w:rFonts w:ascii="Times New Roman" w:eastAsia="Times New Roman" w:hAnsi="Times New Roman" w:cs="Times New Roman"/>
                <w:sz w:val="20"/>
                <w:szCs w:val="20"/>
              </w:rPr>
              <w:t>legii</w:t>
            </w:r>
            <w:proofErr w:type="spellEnd"/>
            <w:r w:rsidR="00967582" w:rsidRPr="00FE2631">
              <w:rPr>
                <w:rFonts w:ascii="Times New Roman" w:eastAsia="Times New Roman" w:hAnsi="Times New Roman" w:cs="Times New Roman"/>
                <w:sz w:val="20"/>
                <w:szCs w:val="20"/>
              </w:rPr>
              <w:t xml:space="preserve"> </w:t>
            </w:r>
            <w:proofErr w:type="spellStart"/>
            <w:r w:rsidR="00967582" w:rsidRPr="00FE2631">
              <w:rPr>
                <w:rFonts w:ascii="Times New Roman" w:eastAsia="Times New Roman" w:hAnsi="Times New Roman" w:cs="Times New Roman"/>
                <w:sz w:val="20"/>
                <w:szCs w:val="20"/>
              </w:rPr>
              <w:t>privind</w:t>
            </w:r>
            <w:proofErr w:type="spellEnd"/>
            <w:r w:rsidR="00967582" w:rsidRPr="00FE2631">
              <w:rPr>
                <w:rFonts w:ascii="Times New Roman" w:eastAsia="Times New Roman" w:hAnsi="Times New Roman" w:cs="Times New Roman"/>
                <w:sz w:val="20"/>
                <w:szCs w:val="20"/>
              </w:rPr>
              <w:t xml:space="preserve"> </w:t>
            </w:r>
            <w:proofErr w:type="spellStart"/>
            <w:r w:rsidR="00967582" w:rsidRPr="00FE2631">
              <w:rPr>
                <w:rFonts w:ascii="Times New Roman" w:eastAsia="Times New Roman" w:hAnsi="Times New Roman" w:cs="Times New Roman"/>
                <w:sz w:val="20"/>
                <w:szCs w:val="20"/>
              </w:rPr>
              <w:t>limitele</w:t>
            </w:r>
            <w:proofErr w:type="spellEnd"/>
            <w:r w:rsidR="00967582" w:rsidRPr="00FE2631">
              <w:rPr>
                <w:rFonts w:ascii="Times New Roman" w:eastAsia="Times New Roman" w:hAnsi="Times New Roman" w:cs="Times New Roman"/>
                <w:sz w:val="20"/>
                <w:szCs w:val="20"/>
              </w:rPr>
              <w:t xml:space="preserve"> </w:t>
            </w:r>
            <w:proofErr w:type="spellStart"/>
            <w:r w:rsidR="00967582" w:rsidRPr="00FE2631">
              <w:rPr>
                <w:rFonts w:ascii="Times New Roman" w:eastAsia="Times New Roman" w:hAnsi="Times New Roman" w:cs="Times New Roman"/>
                <w:sz w:val="20"/>
                <w:szCs w:val="20"/>
              </w:rPr>
              <w:t>macrobugetare</w:t>
            </w:r>
            <w:proofErr w:type="spellEnd"/>
            <w:r w:rsidR="00967582" w:rsidRPr="00FE2631">
              <w:rPr>
                <w:rFonts w:ascii="Times New Roman" w:eastAsia="Times New Roman" w:hAnsi="Times New Roman" w:cs="Times New Roman"/>
                <w:sz w:val="20"/>
                <w:szCs w:val="20"/>
              </w:rPr>
              <w:t xml:space="preserve"> </w:t>
            </w:r>
            <w:proofErr w:type="spellStart"/>
            <w:r w:rsidR="00967582" w:rsidRPr="00FE2631">
              <w:rPr>
                <w:rFonts w:ascii="Times New Roman" w:eastAsia="Times New Roman" w:hAnsi="Times New Roman" w:cs="Times New Roman"/>
                <w:sz w:val="20"/>
                <w:szCs w:val="20"/>
              </w:rPr>
              <w:t>pe</w:t>
            </w:r>
            <w:proofErr w:type="spellEnd"/>
            <w:r w:rsidR="00967582" w:rsidRPr="00FE2631">
              <w:rPr>
                <w:rFonts w:ascii="Times New Roman" w:eastAsia="Times New Roman" w:hAnsi="Times New Roman" w:cs="Times New Roman"/>
                <w:sz w:val="20"/>
                <w:szCs w:val="20"/>
              </w:rPr>
              <w:t xml:space="preserve"> </w:t>
            </w:r>
            <w:proofErr w:type="spellStart"/>
            <w:r w:rsidR="00967582" w:rsidRPr="00FE2631">
              <w:rPr>
                <w:rFonts w:ascii="Times New Roman" w:eastAsia="Times New Roman" w:hAnsi="Times New Roman" w:cs="Times New Roman"/>
                <w:sz w:val="20"/>
                <w:szCs w:val="20"/>
              </w:rPr>
              <w:t>termen</w:t>
            </w:r>
            <w:proofErr w:type="spellEnd"/>
            <w:r w:rsidR="00967582" w:rsidRPr="00FE2631">
              <w:rPr>
                <w:rFonts w:ascii="Times New Roman" w:eastAsia="Times New Roman" w:hAnsi="Times New Roman" w:cs="Times New Roman"/>
                <w:sz w:val="20"/>
                <w:szCs w:val="20"/>
              </w:rPr>
              <w:t xml:space="preserve"> </w:t>
            </w:r>
            <w:proofErr w:type="spellStart"/>
            <w:r w:rsidR="00967582" w:rsidRPr="00FE2631">
              <w:rPr>
                <w:rFonts w:ascii="Times New Roman" w:eastAsia="Times New Roman" w:hAnsi="Times New Roman" w:cs="Times New Roman"/>
                <w:sz w:val="20"/>
                <w:szCs w:val="20"/>
              </w:rPr>
              <w:t>mediu</w:t>
            </w:r>
            <w:proofErr w:type="spellEnd"/>
            <w:r w:rsidR="00967582" w:rsidRPr="00FE2631">
              <w:rPr>
                <w:rFonts w:ascii="Times New Roman" w:eastAsia="Times New Roman" w:hAnsi="Times New Roman" w:cs="Times New Roman"/>
                <w:sz w:val="20"/>
                <w:szCs w:val="20"/>
                <w:lang w:val="ro-RO"/>
              </w:rPr>
              <w:t>”.</w:t>
            </w:r>
          </w:p>
        </w:tc>
        <w:tc>
          <w:tcPr>
            <w:tcW w:w="34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Modificarea are drept scop aducerea în concordanță cu propunerea la art.49.</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0905D8" w:rsidRDefault="00967582" w:rsidP="00967582">
            <w:pPr>
              <w:jc w:val="both"/>
              <w:rPr>
                <w:rFonts w:ascii="Times New Roman" w:eastAsia="Times New Roman" w:hAnsi="Times New Roman" w:cs="Times New Roman"/>
                <w:sz w:val="20"/>
                <w:szCs w:val="20"/>
                <w:lang w:val="ro-RO"/>
              </w:rPr>
            </w:pPr>
            <w:r w:rsidRPr="000905D8">
              <w:rPr>
                <w:rFonts w:ascii="Times New Roman" w:eastAsia="Times New Roman" w:hAnsi="Times New Roman" w:cs="Times New Roman"/>
                <w:b/>
                <w:bCs/>
                <w:sz w:val="20"/>
                <w:szCs w:val="20"/>
                <w:lang w:val="ro-RO"/>
              </w:rPr>
              <w:lastRenderedPageBreak/>
              <w:t>Articolul 20.</w:t>
            </w:r>
            <w:r w:rsidRPr="000905D8">
              <w:rPr>
                <w:rFonts w:ascii="Times New Roman" w:eastAsia="Times New Roman" w:hAnsi="Times New Roman" w:cs="Times New Roman"/>
                <w:sz w:val="20"/>
                <w:szCs w:val="20"/>
                <w:lang w:val="ro-RO"/>
              </w:rPr>
              <w:t xml:space="preserve"> Rolul Ministerului </w:t>
            </w:r>
            <w:proofErr w:type="spellStart"/>
            <w:r w:rsidRPr="000905D8">
              <w:rPr>
                <w:rFonts w:ascii="Times New Roman" w:eastAsia="Times New Roman" w:hAnsi="Times New Roman" w:cs="Times New Roman"/>
                <w:sz w:val="20"/>
                <w:szCs w:val="20"/>
                <w:lang w:val="ro-RO"/>
              </w:rPr>
              <w:t>Finanţelor</w:t>
            </w:r>
            <w:proofErr w:type="spellEnd"/>
          </w:p>
          <w:p w:rsidR="00967582" w:rsidRPr="000905D8" w:rsidRDefault="00967582" w:rsidP="00967582">
            <w:pPr>
              <w:jc w:val="both"/>
              <w:rPr>
                <w:rFonts w:ascii="Times New Roman" w:eastAsia="Times New Roman" w:hAnsi="Times New Roman" w:cs="Times New Roman"/>
                <w:sz w:val="20"/>
                <w:szCs w:val="20"/>
                <w:lang w:val="ro-RO"/>
              </w:rPr>
            </w:pPr>
            <w:r w:rsidRPr="000905D8">
              <w:rPr>
                <w:rFonts w:ascii="Times New Roman" w:eastAsia="Times New Roman" w:hAnsi="Times New Roman" w:cs="Times New Roman"/>
                <w:sz w:val="20"/>
                <w:szCs w:val="20"/>
                <w:lang w:val="ro-RO"/>
              </w:rPr>
              <w:t xml:space="preserve">(1) Ministerul </w:t>
            </w:r>
            <w:proofErr w:type="spellStart"/>
            <w:r w:rsidRPr="000905D8">
              <w:rPr>
                <w:rFonts w:ascii="Times New Roman" w:eastAsia="Times New Roman" w:hAnsi="Times New Roman" w:cs="Times New Roman"/>
                <w:sz w:val="20"/>
                <w:szCs w:val="20"/>
                <w:lang w:val="ro-RO"/>
              </w:rPr>
              <w:t>Finanţelor</w:t>
            </w:r>
            <w:proofErr w:type="spellEnd"/>
            <w:r w:rsidRPr="000905D8">
              <w:rPr>
                <w:rFonts w:ascii="Times New Roman" w:eastAsia="Times New Roman" w:hAnsi="Times New Roman" w:cs="Times New Roman"/>
                <w:sz w:val="20"/>
                <w:szCs w:val="20"/>
                <w:lang w:val="ro-RO"/>
              </w:rPr>
              <w:t xml:space="preserve"> este autoritatea publică centrală în domeniul </w:t>
            </w:r>
            <w:proofErr w:type="spellStart"/>
            <w:r w:rsidRPr="000905D8">
              <w:rPr>
                <w:rFonts w:ascii="Times New Roman" w:eastAsia="Times New Roman" w:hAnsi="Times New Roman" w:cs="Times New Roman"/>
                <w:sz w:val="20"/>
                <w:szCs w:val="20"/>
                <w:lang w:val="ro-RO"/>
              </w:rPr>
              <w:t>finanţelor</w:t>
            </w:r>
            <w:proofErr w:type="spellEnd"/>
            <w:r w:rsidRPr="000905D8">
              <w:rPr>
                <w:rFonts w:ascii="Times New Roman" w:eastAsia="Times New Roman" w:hAnsi="Times New Roman" w:cs="Times New Roman"/>
                <w:sz w:val="20"/>
                <w:szCs w:val="20"/>
                <w:lang w:val="ro-RO"/>
              </w:rPr>
              <w:t xml:space="preserve"> publice </w:t>
            </w:r>
            <w:proofErr w:type="spellStart"/>
            <w:r w:rsidRPr="000905D8">
              <w:rPr>
                <w:rFonts w:ascii="Times New Roman" w:eastAsia="Times New Roman" w:hAnsi="Times New Roman" w:cs="Times New Roman"/>
                <w:sz w:val="20"/>
                <w:szCs w:val="20"/>
                <w:lang w:val="ro-RO"/>
              </w:rPr>
              <w:t>şi</w:t>
            </w:r>
            <w:proofErr w:type="spellEnd"/>
            <w:r w:rsidRPr="000905D8">
              <w:rPr>
                <w:rFonts w:ascii="Times New Roman" w:eastAsia="Times New Roman" w:hAnsi="Times New Roman" w:cs="Times New Roman"/>
                <w:sz w:val="20"/>
                <w:szCs w:val="20"/>
                <w:lang w:val="ro-RO"/>
              </w:rPr>
              <w:t xml:space="preserve"> are următoarele </w:t>
            </w:r>
            <w:proofErr w:type="spellStart"/>
            <w:r w:rsidRPr="000905D8">
              <w:rPr>
                <w:rFonts w:ascii="Times New Roman" w:eastAsia="Times New Roman" w:hAnsi="Times New Roman" w:cs="Times New Roman"/>
                <w:sz w:val="20"/>
                <w:szCs w:val="20"/>
                <w:lang w:val="ro-RO"/>
              </w:rPr>
              <w:t>competenţe</w:t>
            </w:r>
            <w:proofErr w:type="spellEnd"/>
            <w:r w:rsidRPr="000905D8">
              <w:rPr>
                <w:rFonts w:ascii="Times New Roman" w:eastAsia="Times New Roman" w:hAnsi="Times New Roman" w:cs="Times New Roman"/>
                <w:sz w:val="20"/>
                <w:szCs w:val="20"/>
                <w:lang w:val="ro-RO"/>
              </w:rPr>
              <w:t xml:space="preserve"> </w:t>
            </w:r>
            <w:proofErr w:type="spellStart"/>
            <w:r w:rsidRPr="000905D8">
              <w:rPr>
                <w:rFonts w:ascii="Times New Roman" w:eastAsia="Times New Roman" w:hAnsi="Times New Roman" w:cs="Times New Roman"/>
                <w:sz w:val="20"/>
                <w:szCs w:val="20"/>
                <w:lang w:val="ro-RO"/>
              </w:rPr>
              <w:t>şi</w:t>
            </w:r>
            <w:proofErr w:type="spellEnd"/>
            <w:r w:rsidRPr="000905D8">
              <w:rPr>
                <w:rFonts w:ascii="Times New Roman" w:eastAsia="Times New Roman" w:hAnsi="Times New Roman" w:cs="Times New Roman"/>
                <w:sz w:val="20"/>
                <w:szCs w:val="20"/>
                <w:lang w:val="ro-RO"/>
              </w:rPr>
              <w:t xml:space="preserve"> </w:t>
            </w:r>
            <w:proofErr w:type="spellStart"/>
            <w:r w:rsidRPr="000905D8">
              <w:rPr>
                <w:rFonts w:ascii="Times New Roman" w:eastAsia="Times New Roman" w:hAnsi="Times New Roman" w:cs="Times New Roman"/>
                <w:sz w:val="20"/>
                <w:szCs w:val="20"/>
                <w:lang w:val="ro-RO"/>
              </w:rPr>
              <w:t>responsabilităţi</w:t>
            </w:r>
            <w:proofErr w:type="spellEnd"/>
            <w:r w:rsidRPr="000905D8">
              <w:rPr>
                <w:rFonts w:ascii="Times New Roman" w:eastAsia="Times New Roman" w:hAnsi="Times New Roman" w:cs="Times New Roman"/>
                <w:sz w:val="20"/>
                <w:szCs w:val="20"/>
                <w:lang w:val="ro-RO"/>
              </w:rPr>
              <w:t xml:space="preserve"> de bază:</w:t>
            </w:r>
          </w:p>
          <w:p w:rsidR="00967582" w:rsidRPr="000905D8" w:rsidRDefault="00967582" w:rsidP="00967582">
            <w:pPr>
              <w:jc w:val="both"/>
              <w:rPr>
                <w:rFonts w:ascii="Times New Roman" w:eastAsia="Times New Roman" w:hAnsi="Times New Roman" w:cs="Times New Roman"/>
                <w:sz w:val="20"/>
                <w:szCs w:val="20"/>
                <w:lang w:val="ro-RO"/>
              </w:rPr>
            </w:pPr>
            <w:r w:rsidRPr="000905D8">
              <w:rPr>
                <w:rFonts w:ascii="Times New Roman" w:eastAsia="Times New Roman" w:hAnsi="Times New Roman" w:cs="Times New Roman"/>
                <w:sz w:val="20"/>
                <w:szCs w:val="20"/>
                <w:lang w:val="ro-RO"/>
              </w:rPr>
              <w:t xml:space="preserve">a) </w:t>
            </w:r>
            <w:proofErr w:type="spellStart"/>
            <w:r w:rsidRPr="000905D8">
              <w:rPr>
                <w:rFonts w:ascii="Times New Roman" w:eastAsia="Times New Roman" w:hAnsi="Times New Roman" w:cs="Times New Roman"/>
                <w:sz w:val="20"/>
                <w:szCs w:val="20"/>
                <w:lang w:val="ro-RO"/>
              </w:rPr>
              <w:t>stabileşte</w:t>
            </w:r>
            <w:proofErr w:type="spellEnd"/>
            <w:r w:rsidRPr="000905D8">
              <w:rPr>
                <w:rFonts w:ascii="Times New Roman" w:eastAsia="Times New Roman" w:hAnsi="Times New Roman" w:cs="Times New Roman"/>
                <w:sz w:val="20"/>
                <w:szCs w:val="20"/>
                <w:lang w:val="ro-RO"/>
              </w:rPr>
              <w:t xml:space="preserve"> </w:t>
            </w:r>
            <w:proofErr w:type="spellStart"/>
            <w:r w:rsidRPr="000905D8">
              <w:rPr>
                <w:rFonts w:ascii="Times New Roman" w:eastAsia="Times New Roman" w:hAnsi="Times New Roman" w:cs="Times New Roman"/>
                <w:sz w:val="20"/>
                <w:szCs w:val="20"/>
                <w:lang w:val="ro-RO"/>
              </w:rPr>
              <w:t>activităţile</w:t>
            </w:r>
            <w:proofErr w:type="spellEnd"/>
            <w:r w:rsidRPr="000905D8">
              <w:rPr>
                <w:rFonts w:ascii="Times New Roman" w:eastAsia="Times New Roman" w:hAnsi="Times New Roman" w:cs="Times New Roman"/>
                <w:sz w:val="20"/>
                <w:szCs w:val="20"/>
                <w:lang w:val="ro-RO"/>
              </w:rPr>
              <w:t xml:space="preserve"> intermediare ale calendarului bugetar </w:t>
            </w:r>
            <w:proofErr w:type="spellStart"/>
            <w:r w:rsidRPr="000905D8">
              <w:rPr>
                <w:rFonts w:ascii="Times New Roman" w:eastAsia="Times New Roman" w:hAnsi="Times New Roman" w:cs="Times New Roman"/>
                <w:sz w:val="20"/>
                <w:szCs w:val="20"/>
                <w:lang w:val="ro-RO"/>
              </w:rPr>
              <w:t>şi</w:t>
            </w:r>
            <w:proofErr w:type="spellEnd"/>
            <w:r w:rsidRPr="000905D8">
              <w:rPr>
                <w:rFonts w:ascii="Times New Roman" w:eastAsia="Times New Roman" w:hAnsi="Times New Roman" w:cs="Times New Roman"/>
                <w:sz w:val="20"/>
                <w:szCs w:val="20"/>
                <w:lang w:val="ro-RO"/>
              </w:rPr>
              <w:t xml:space="preserve"> monitorizează implementarea acestuia, precum </w:t>
            </w:r>
            <w:proofErr w:type="spellStart"/>
            <w:r w:rsidRPr="000905D8">
              <w:rPr>
                <w:rFonts w:ascii="Times New Roman" w:eastAsia="Times New Roman" w:hAnsi="Times New Roman" w:cs="Times New Roman"/>
                <w:sz w:val="20"/>
                <w:szCs w:val="20"/>
                <w:lang w:val="ro-RO"/>
              </w:rPr>
              <w:t>şi</w:t>
            </w:r>
            <w:proofErr w:type="spellEnd"/>
            <w:r w:rsidRPr="000905D8">
              <w:rPr>
                <w:rFonts w:ascii="Times New Roman" w:eastAsia="Times New Roman" w:hAnsi="Times New Roman" w:cs="Times New Roman"/>
                <w:sz w:val="20"/>
                <w:szCs w:val="20"/>
                <w:lang w:val="ro-RO"/>
              </w:rPr>
              <w:t xml:space="preserve"> asigură coordonarea generală a procesului bugetar;</w:t>
            </w:r>
          </w:p>
          <w:p w:rsidR="00967582" w:rsidRPr="000905D8" w:rsidRDefault="00967582" w:rsidP="00967582">
            <w:pPr>
              <w:jc w:val="both"/>
              <w:rPr>
                <w:rFonts w:ascii="Times New Roman" w:eastAsia="Times New Roman" w:hAnsi="Times New Roman" w:cs="Times New Roman"/>
                <w:sz w:val="20"/>
                <w:szCs w:val="20"/>
                <w:lang w:val="ro-RO"/>
              </w:rPr>
            </w:pPr>
            <w:r w:rsidRPr="000905D8">
              <w:rPr>
                <w:rFonts w:ascii="Times New Roman" w:eastAsia="Times New Roman" w:hAnsi="Times New Roman" w:cs="Times New Roman"/>
                <w:sz w:val="20"/>
                <w:szCs w:val="20"/>
                <w:lang w:val="ro-RO"/>
              </w:rPr>
              <w:t xml:space="preserve">b) elaborează </w:t>
            </w:r>
            <w:proofErr w:type="spellStart"/>
            <w:r w:rsidRPr="000905D8">
              <w:rPr>
                <w:rFonts w:ascii="Times New Roman" w:eastAsia="Times New Roman" w:hAnsi="Times New Roman" w:cs="Times New Roman"/>
                <w:sz w:val="20"/>
                <w:szCs w:val="20"/>
                <w:lang w:val="ro-RO"/>
              </w:rPr>
              <w:t>şi</w:t>
            </w:r>
            <w:proofErr w:type="spellEnd"/>
            <w:r w:rsidRPr="000905D8">
              <w:rPr>
                <w:rFonts w:ascii="Times New Roman" w:eastAsia="Times New Roman" w:hAnsi="Times New Roman" w:cs="Times New Roman"/>
                <w:sz w:val="20"/>
                <w:szCs w:val="20"/>
                <w:lang w:val="ro-RO"/>
              </w:rPr>
              <w:t xml:space="preserve"> asigură implementarea politicii bugetar-fiscale în conformitate cu principiile </w:t>
            </w:r>
            <w:proofErr w:type="spellStart"/>
            <w:r w:rsidRPr="000905D8">
              <w:rPr>
                <w:rFonts w:ascii="Times New Roman" w:eastAsia="Times New Roman" w:hAnsi="Times New Roman" w:cs="Times New Roman"/>
                <w:sz w:val="20"/>
                <w:szCs w:val="20"/>
                <w:lang w:val="ro-RO"/>
              </w:rPr>
              <w:t>şi</w:t>
            </w:r>
            <w:proofErr w:type="spellEnd"/>
            <w:r w:rsidRPr="000905D8">
              <w:rPr>
                <w:rFonts w:ascii="Times New Roman" w:eastAsia="Times New Roman" w:hAnsi="Times New Roman" w:cs="Times New Roman"/>
                <w:sz w:val="20"/>
                <w:szCs w:val="20"/>
                <w:lang w:val="ro-RO"/>
              </w:rPr>
              <w:t xml:space="preserve"> regulile bugetar-fiscale stabilite de prezenta lege;</w:t>
            </w:r>
          </w:p>
          <w:p w:rsidR="00967582" w:rsidRPr="00967582" w:rsidRDefault="00967582" w:rsidP="00967582">
            <w:pPr>
              <w:jc w:val="both"/>
              <w:rPr>
                <w:rFonts w:ascii="Times New Roman" w:eastAsia="Times New Roman" w:hAnsi="Times New Roman" w:cs="Times New Roman"/>
                <w:b/>
                <w:bCs/>
                <w:sz w:val="20"/>
                <w:szCs w:val="20"/>
                <w:lang w:val="ro-RO"/>
              </w:rPr>
            </w:pPr>
            <w:r w:rsidRPr="000905D8">
              <w:rPr>
                <w:rFonts w:ascii="Times New Roman" w:eastAsia="Times New Roman" w:hAnsi="Times New Roman" w:cs="Times New Roman"/>
                <w:sz w:val="20"/>
                <w:szCs w:val="20"/>
                <w:lang w:val="ro-RO"/>
              </w:rPr>
              <w:t xml:space="preserve">c) elaborează </w:t>
            </w:r>
            <w:proofErr w:type="spellStart"/>
            <w:r w:rsidRPr="000905D8">
              <w:rPr>
                <w:rFonts w:ascii="Times New Roman" w:eastAsia="Times New Roman" w:hAnsi="Times New Roman" w:cs="Times New Roman"/>
                <w:sz w:val="20"/>
                <w:szCs w:val="20"/>
                <w:lang w:val="ro-RO"/>
              </w:rPr>
              <w:t>şi</w:t>
            </w:r>
            <w:proofErr w:type="spellEnd"/>
            <w:r w:rsidRPr="000905D8">
              <w:rPr>
                <w:rFonts w:ascii="Times New Roman" w:eastAsia="Times New Roman" w:hAnsi="Times New Roman" w:cs="Times New Roman"/>
                <w:sz w:val="20"/>
                <w:szCs w:val="20"/>
                <w:lang w:val="ro-RO"/>
              </w:rPr>
              <w:t xml:space="preserve"> prezintă Guvernului spre aprobare cadrul bugetar pe termen mediu </w:t>
            </w:r>
            <w:proofErr w:type="spellStart"/>
            <w:r w:rsidRPr="000905D8">
              <w:rPr>
                <w:rFonts w:ascii="Times New Roman" w:eastAsia="Times New Roman" w:hAnsi="Times New Roman" w:cs="Times New Roman"/>
                <w:sz w:val="20"/>
                <w:szCs w:val="20"/>
                <w:u w:val="single"/>
                <w:lang w:val="ro-RO"/>
              </w:rPr>
              <w:t>şi</w:t>
            </w:r>
            <w:proofErr w:type="spellEnd"/>
            <w:r w:rsidRPr="000905D8">
              <w:rPr>
                <w:rFonts w:ascii="Times New Roman" w:eastAsia="Times New Roman" w:hAnsi="Times New Roman" w:cs="Times New Roman"/>
                <w:sz w:val="20"/>
                <w:szCs w:val="20"/>
                <w:u w:val="single"/>
                <w:lang w:val="ro-RO"/>
              </w:rPr>
              <w:t xml:space="preserve"> proiectul legii privind limitele </w:t>
            </w:r>
            <w:proofErr w:type="spellStart"/>
            <w:r w:rsidRPr="000905D8">
              <w:rPr>
                <w:rFonts w:ascii="Times New Roman" w:eastAsia="Times New Roman" w:hAnsi="Times New Roman" w:cs="Times New Roman"/>
                <w:sz w:val="20"/>
                <w:szCs w:val="20"/>
                <w:u w:val="single"/>
                <w:lang w:val="ro-RO"/>
              </w:rPr>
              <w:t>macrobugetare</w:t>
            </w:r>
            <w:proofErr w:type="spellEnd"/>
            <w:r w:rsidRPr="000905D8">
              <w:rPr>
                <w:rFonts w:ascii="Times New Roman" w:eastAsia="Times New Roman" w:hAnsi="Times New Roman" w:cs="Times New Roman"/>
                <w:sz w:val="20"/>
                <w:szCs w:val="20"/>
                <w:u w:val="single"/>
                <w:lang w:val="ro-RO"/>
              </w:rPr>
              <w:t xml:space="preserve"> pe termen mediu</w:t>
            </w:r>
            <w:r w:rsidRPr="000905D8">
              <w:rPr>
                <w:rFonts w:ascii="Times New Roman" w:eastAsia="Times New Roman" w:hAnsi="Times New Roman" w:cs="Times New Roman"/>
                <w:sz w:val="20"/>
                <w:szCs w:val="20"/>
                <w:lang w:val="ro-RO"/>
              </w:rPr>
              <w:t>;</w:t>
            </w:r>
          </w:p>
        </w:tc>
        <w:tc>
          <w:tcPr>
            <w:tcW w:w="4650" w:type="dxa"/>
          </w:tcPr>
          <w:p w:rsidR="00967582" w:rsidRPr="00FE2631" w:rsidRDefault="00A500AD" w:rsidP="00967582">
            <w:pPr>
              <w:jc w:val="both"/>
              <w:rPr>
                <w:rFonts w:ascii="Times New Roman" w:hAnsi="Times New Roman" w:cs="Times New Roman"/>
                <w:sz w:val="20"/>
                <w:szCs w:val="20"/>
                <w:lang w:val="ro-RO"/>
              </w:rPr>
            </w:pPr>
            <w:r w:rsidRPr="00FE2631">
              <w:rPr>
                <w:rFonts w:ascii="Times New Roman" w:hAnsi="Times New Roman" w:cs="Times New Roman"/>
                <w:sz w:val="20"/>
                <w:szCs w:val="20"/>
                <w:lang w:val="ro-RO"/>
              </w:rPr>
              <w:t xml:space="preserve">6. </w:t>
            </w:r>
            <w:r w:rsidR="00967582" w:rsidRPr="00FE2631">
              <w:rPr>
                <w:rFonts w:ascii="Times New Roman" w:hAnsi="Times New Roman" w:cs="Times New Roman"/>
                <w:sz w:val="20"/>
                <w:szCs w:val="20"/>
                <w:lang w:val="ro-RO"/>
              </w:rPr>
              <w:t>La articolul 20 alineatul (1) litera c), cuvintele „</w:t>
            </w:r>
            <w:proofErr w:type="spellStart"/>
            <w:r w:rsidR="00967582" w:rsidRPr="00FE2631">
              <w:rPr>
                <w:rFonts w:ascii="Times New Roman" w:eastAsia="Times New Roman" w:hAnsi="Times New Roman" w:cs="Times New Roman"/>
                <w:sz w:val="20"/>
                <w:szCs w:val="20"/>
                <w:lang w:val="ro-RO"/>
              </w:rPr>
              <w:t>şi</w:t>
            </w:r>
            <w:proofErr w:type="spellEnd"/>
            <w:r w:rsidR="00967582" w:rsidRPr="00FE2631">
              <w:rPr>
                <w:rFonts w:ascii="Times New Roman" w:eastAsia="Times New Roman" w:hAnsi="Times New Roman" w:cs="Times New Roman"/>
                <w:sz w:val="20"/>
                <w:szCs w:val="20"/>
                <w:lang w:val="ro-RO"/>
              </w:rPr>
              <w:t xml:space="preserve"> proiectul legii privind limitele </w:t>
            </w:r>
            <w:proofErr w:type="spellStart"/>
            <w:r w:rsidR="00967582" w:rsidRPr="00FE2631">
              <w:rPr>
                <w:rFonts w:ascii="Times New Roman" w:eastAsia="Times New Roman" w:hAnsi="Times New Roman" w:cs="Times New Roman"/>
                <w:sz w:val="20"/>
                <w:szCs w:val="20"/>
                <w:lang w:val="ro-RO"/>
              </w:rPr>
              <w:t>macrobugetare</w:t>
            </w:r>
            <w:proofErr w:type="spellEnd"/>
            <w:r w:rsidR="00967582" w:rsidRPr="00FE2631">
              <w:rPr>
                <w:rFonts w:ascii="Times New Roman" w:eastAsia="Times New Roman" w:hAnsi="Times New Roman" w:cs="Times New Roman"/>
                <w:sz w:val="20"/>
                <w:szCs w:val="20"/>
                <w:lang w:val="ro-RO"/>
              </w:rPr>
              <w:t xml:space="preserve"> pe termen mediu” se exclud.</w:t>
            </w:r>
          </w:p>
        </w:tc>
        <w:tc>
          <w:tcPr>
            <w:tcW w:w="34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Modificarea are drept scop aducerea în concordanță cu propunerea la art.49.</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ind w:firstLine="29"/>
              <w:jc w:val="both"/>
              <w:rPr>
                <w:rFonts w:ascii="Times New Roman" w:eastAsia="Times New Roman" w:hAnsi="Times New Roman" w:cs="Times New Roman"/>
                <w:sz w:val="20"/>
                <w:szCs w:val="20"/>
                <w:lang w:val="ro-RO" w:eastAsia="ro-RO"/>
              </w:rPr>
            </w:pPr>
            <w:bookmarkStart w:id="2" w:name="Articolul_21."/>
            <w:r w:rsidRPr="00967582">
              <w:rPr>
                <w:rFonts w:ascii="Times New Roman" w:eastAsia="Times New Roman" w:hAnsi="Times New Roman" w:cs="Times New Roman"/>
                <w:b/>
                <w:bCs/>
                <w:sz w:val="20"/>
                <w:szCs w:val="20"/>
                <w:lang w:val="ro-RO" w:eastAsia="ro-RO"/>
              </w:rPr>
              <w:t>Articolul 21.</w:t>
            </w:r>
            <w:bookmarkEnd w:id="2"/>
            <w:r w:rsidRPr="00967582">
              <w:rPr>
                <w:rFonts w:ascii="Times New Roman" w:eastAsia="Times New Roman" w:hAnsi="Times New Roman" w:cs="Times New Roman"/>
                <w:b/>
                <w:bCs/>
                <w:sz w:val="20"/>
                <w:szCs w:val="20"/>
                <w:lang w:val="ro-RO" w:eastAsia="ro-RO"/>
              </w:rPr>
              <w:t xml:space="preserve"> </w:t>
            </w:r>
            <w:r w:rsidRPr="00967582">
              <w:rPr>
                <w:rFonts w:ascii="Times New Roman" w:eastAsia="Times New Roman" w:hAnsi="Times New Roman" w:cs="Times New Roman"/>
                <w:sz w:val="20"/>
                <w:szCs w:val="20"/>
                <w:lang w:val="ro-RO" w:eastAsia="ro-RO"/>
              </w:rPr>
              <w:t xml:space="preserve">Rolul </w:t>
            </w:r>
            <w:proofErr w:type="spellStart"/>
            <w:r w:rsidRPr="00967582">
              <w:rPr>
                <w:rFonts w:ascii="Times New Roman" w:eastAsia="Times New Roman" w:hAnsi="Times New Roman" w:cs="Times New Roman"/>
                <w:sz w:val="20"/>
                <w:szCs w:val="20"/>
                <w:lang w:val="ro-RO" w:eastAsia="ro-RO"/>
              </w:rPr>
              <w:t>autorităţilor</w:t>
            </w:r>
            <w:proofErr w:type="spellEnd"/>
            <w:r w:rsidRPr="00967582">
              <w:rPr>
                <w:rFonts w:ascii="Times New Roman" w:eastAsia="Times New Roman" w:hAnsi="Times New Roman" w:cs="Times New Roman"/>
                <w:sz w:val="20"/>
                <w:szCs w:val="20"/>
                <w:lang w:val="ro-RO" w:eastAsia="ro-RO"/>
              </w:rPr>
              <w:t xml:space="preserve"> publice centrale</w:t>
            </w:r>
          </w:p>
          <w:p w:rsidR="00967582" w:rsidRPr="00967582" w:rsidRDefault="00967582" w:rsidP="00967582">
            <w:pPr>
              <w:ind w:firstLine="29"/>
              <w:jc w:val="both"/>
              <w:rPr>
                <w:rFonts w:ascii="Times New Roman" w:eastAsia="Times New Roman" w:hAnsi="Times New Roman" w:cs="Times New Roman"/>
                <w:sz w:val="20"/>
                <w:szCs w:val="20"/>
                <w:lang w:val="ro-RO" w:eastAsia="ro-RO"/>
              </w:rPr>
            </w:pPr>
            <w:r w:rsidRPr="00967582">
              <w:rPr>
                <w:rFonts w:ascii="Times New Roman" w:eastAsia="Times New Roman" w:hAnsi="Times New Roman" w:cs="Times New Roman"/>
                <w:sz w:val="20"/>
                <w:szCs w:val="20"/>
                <w:lang w:val="ro-RO" w:eastAsia="ro-RO"/>
              </w:rPr>
              <w:t xml:space="preserve">(1) În domeniul </w:t>
            </w:r>
            <w:proofErr w:type="spellStart"/>
            <w:r w:rsidRPr="00967582">
              <w:rPr>
                <w:rFonts w:ascii="Times New Roman" w:eastAsia="Times New Roman" w:hAnsi="Times New Roman" w:cs="Times New Roman"/>
                <w:sz w:val="20"/>
                <w:szCs w:val="20"/>
                <w:lang w:val="ro-RO" w:eastAsia="ro-RO"/>
              </w:rPr>
              <w:t>finanţelor</w:t>
            </w:r>
            <w:proofErr w:type="spellEnd"/>
            <w:r w:rsidRPr="00967582">
              <w:rPr>
                <w:rFonts w:ascii="Times New Roman" w:eastAsia="Times New Roman" w:hAnsi="Times New Roman" w:cs="Times New Roman"/>
                <w:sz w:val="20"/>
                <w:szCs w:val="20"/>
                <w:lang w:val="ro-RO" w:eastAsia="ro-RO"/>
              </w:rPr>
              <w:t xml:space="preserve"> publice, </w:t>
            </w:r>
            <w:proofErr w:type="spellStart"/>
            <w:r w:rsidRPr="00967582">
              <w:rPr>
                <w:rFonts w:ascii="Times New Roman" w:eastAsia="Times New Roman" w:hAnsi="Times New Roman" w:cs="Times New Roman"/>
                <w:sz w:val="20"/>
                <w:szCs w:val="20"/>
                <w:lang w:val="ro-RO" w:eastAsia="ro-RO"/>
              </w:rPr>
              <w:t>autorităţile</w:t>
            </w:r>
            <w:proofErr w:type="spellEnd"/>
            <w:r w:rsidRPr="00967582">
              <w:rPr>
                <w:rFonts w:ascii="Times New Roman" w:eastAsia="Times New Roman" w:hAnsi="Times New Roman" w:cs="Times New Roman"/>
                <w:sz w:val="20"/>
                <w:szCs w:val="20"/>
                <w:lang w:val="ro-RO" w:eastAsia="ro-RO"/>
              </w:rPr>
              <w:t xml:space="preserve"> publice centrale au următoarele </w:t>
            </w:r>
            <w:proofErr w:type="spellStart"/>
            <w:r w:rsidRPr="00967582">
              <w:rPr>
                <w:rFonts w:ascii="Times New Roman" w:eastAsia="Times New Roman" w:hAnsi="Times New Roman" w:cs="Times New Roman"/>
                <w:sz w:val="20"/>
                <w:szCs w:val="20"/>
                <w:lang w:val="ro-RO" w:eastAsia="ro-RO"/>
              </w:rPr>
              <w:t>competenţe</w:t>
            </w:r>
            <w:proofErr w:type="spellEnd"/>
            <w:r w:rsidRPr="00967582">
              <w:rPr>
                <w:rFonts w:ascii="Times New Roman" w:eastAsia="Times New Roman" w:hAnsi="Times New Roman" w:cs="Times New Roman"/>
                <w:sz w:val="20"/>
                <w:szCs w:val="20"/>
                <w:lang w:val="ro-RO" w:eastAsia="ro-RO"/>
              </w:rPr>
              <w:t xml:space="preserve"> </w:t>
            </w:r>
            <w:proofErr w:type="spellStart"/>
            <w:r w:rsidRPr="00967582">
              <w:rPr>
                <w:rFonts w:ascii="Times New Roman" w:eastAsia="Times New Roman" w:hAnsi="Times New Roman" w:cs="Times New Roman"/>
                <w:sz w:val="20"/>
                <w:szCs w:val="20"/>
                <w:lang w:val="ro-RO" w:eastAsia="ro-RO"/>
              </w:rPr>
              <w:t>şi</w:t>
            </w:r>
            <w:proofErr w:type="spellEnd"/>
            <w:r w:rsidRPr="00967582">
              <w:rPr>
                <w:rFonts w:ascii="Times New Roman" w:eastAsia="Times New Roman" w:hAnsi="Times New Roman" w:cs="Times New Roman"/>
                <w:sz w:val="20"/>
                <w:szCs w:val="20"/>
                <w:lang w:val="ro-RO" w:eastAsia="ro-RO"/>
              </w:rPr>
              <w:t xml:space="preserve"> </w:t>
            </w:r>
            <w:proofErr w:type="spellStart"/>
            <w:r w:rsidRPr="00967582">
              <w:rPr>
                <w:rFonts w:ascii="Times New Roman" w:eastAsia="Times New Roman" w:hAnsi="Times New Roman" w:cs="Times New Roman"/>
                <w:sz w:val="20"/>
                <w:szCs w:val="20"/>
                <w:lang w:val="ro-RO" w:eastAsia="ro-RO"/>
              </w:rPr>
              <w:t>responsabilităţi</w:t>
            </w:r>
            <w:proofErr w:type="spellEnd"/>
            <w:r w:rsidRPr="00967582">
              <w:rPr>
                <w:rFonts w:ascii="Times New Roman" w:eastAsia="Times New Roman" w:hAnsi="Times New Roman" w:cs="Times New Roman"/>
                <w:sz w:val="20"/>
                <w:szCs w:val="20"/>
                <w:lang w:val="ro-RO" w:eastAsia="ro-RO"/>
              </w:rPr>
              <w:t xml:space="preserve"> de bază: </w:t>
            </w:r>
          </w:p>
          <w:p w:rsidR="00967582" w:rsidRPr="00967582" w:rsidRDefault="00967582" w:rsidP="00967582">
            <w:pPr>
              <w:ind w:firstLine="29"/>
              <w:jc w:val="both"/>
              <w:rPr>
                <w:rFonts w:ascii="Times New Roman" w:eastAsia="Times New Roman" w:hAnsi="Times New Roman" w:cs="Times New Roman"/>
                <w:sz w:val="20"/>
                <w:szCs w:val="20"/>
                <w:lang w:val="ro-RO" w:eastAsia="ro-RO"/>
              </w:rPr>
            </w:pPr>
            <w:r w:rsidRPr="00967582">
              <w:rPr>
                <w:rFonts w:ascii="Times New Roman" w:eastAsia="Times New Roman" w:hAnsi="Times New Roman" w:cs="Times New Roman"/>
                <w:sz w:val="20"/>
                <w:szCs w:val="20"/>
                <w:lang w:val="ro-RO" w:eastAsia="ro-RO"/>
              </w:rPr>
              <w:t xml:space="preserve">j) </w:t>
            </w:r>
            <w:r w:rsidRPr="00967582">
              <w:rPr>
                <w:rFonts w:ascii="Times New Roman" w:eastAsia="Times New Roman" w:hAnsi="Times New Roman" w:cs="Times New Roman"/>
                <w:sz w:val="20"/>
                <w:szCs w:val="20"/>
                <w:u w:val="single"/>
                <w:lang w:val="ro-RO" w:eastAsia="ro-RO"/>
              </w:rPr>
              <w:t>monitorizează activitatea</w:t>
            </w:r>
            <w:r w:rsidRPr="00967582">
              <w:rPr>
                <w:rFonts w:ascii="Times New Roman" w:eastAsia="Times New Roman" w:hAnsi="Times New Roman" w:cs="Times New Roman"/>
                <w:sz w:val="20"/>
                <w:szCs w:val="20"/>
                <w:lang w:val="ro-RO" w:eastAsia="ro-RO"/>
              </w:rPr>
              <w:t xml:space="preserve"> </w:t>
            </w:r>
            <w:proofErr w:type="spellStart"/>
            <w:r w:rsidRPr="00967582">
              <w:rPr>
                <w:rFonts w:ascii="Times New Roman" w:eastAsia="Times New Roman" w:hAnsi="Times New Roman" w:cs="Times New Roman"/>
                <w:sz w:val="20"/>
                <w:szCs w:val="20"/>
                <w:lang w:val="ro-RO" w:eastAsia="ro-RO"/>
              </w:rPr>
              <w:t>instituţiilor</w:t>
            </w:r>
            <w:proofErr w:type="spellEnd"/>
            <w:r w:rsidRPr="00967582">
              <w:rPr>
                <w:rFonts w:ascii="Times New Roman" w:eastAsia="Times New Roman" w:hAnsi="Times New Roman" w:cs="Times New Roman"/>
                <w:sz w:val="20"/>
                <w:szCs w:val="20"/>
                <w:lang w:val="ro-RO" w:eastAsia="ro-RO"/>
              </w:rPr>
              <w:t xml:space="preserve"> publice la autogestiune pentru care au calitatea de fondator, precum </w:t>
            </w:r>
            <w:proofErr w:type="spellStart"/>
            <w:r w:rsidRPr="00967582">
              <w:rPr>
                <w:rFonts w:ascii="Times New Roman" w:eastAsia="Times New Roman" w:hAnsi="Times New Roman" w:cs="Times New Roman"/>
                <w:sz w:val="20"/>
                <w:szCs w:val="20"/>
                <w:lang w:val="ro-RO" w:eastAsia="ro-RO"/>
              </w:rPr>
              <w:t>şi</w:t>
            </w:r>
            <w:proofErr w:type="spellEnd"/>
            <w:r w:rsidRPr="00967582">
              <w:rPr>
                <w:rFonts w:ascii="Times New Roman" w:eastAsia="Times New Roman" w:hAnsi="Times New Roman" w:cs="Times New Roman"/>
                <w:sz w:val="20"/>
                <w:szCs w:val="20"/>
                <w:lang w:val="ro-RO" w:eastAsia="ro-RO"/>
              </w:rPr>
              <w:t xml:space="preserve"> a întreprinderilor de stat </w:t>
            </w:r>
            <w:proofErr w:type="spellStart"/>
            <w:r w:rsidRPr="00967582">
              <w:rPr>
                <w:rFonts w:ascii="Times New Roman" w:eastAsia="Times New Roman" w:hAnsi="Times New Roman" w:cs="Times New Roman"/>
                <w:sz w:val="20"/>
                <w:szCs w:val="20"/>
                <w:lang w:val="ro-RO" w:eastAsia="ro-RO"/>
              </w:rPr>
              <w:t>şi</w:t>
            </w:r>
            <w:proofErr w:type="spellEnd"/>
            <w:r w:rsidRPr="00967582">
              <w:rPr>
                <w:rFonts w:ascii="Times New Roman" w:eastAsia="Times New Roman" w:hAnsi="Times New Roman" w:cs="Times New Roman"/>
                <w:sz w:val="20"/>
                <w:szCs w:val="20"/>
                <w:lang w:val="ro-RO" w:eastAsia="ro-RO"/>
              </w:rPr>
              <w:t xml:space="preserve"> a </w:t>
            </w:r>
            <w:proofErr w:type="spellStart"/>
            <w:r w:rsidRPr="00967582">
              <w:rPr>
                <w:rFonts w:ascii="Times New Roman" w:eastAsia="Times New Roman" w:hAnsi="Times New Roman" w:cs="Times New Roman"/>
                <w:sz w:val="20"/>
                <w:szCs w:val="20"/>
                <w:lang w:val="ro-RO" w:eastAsia="ro-RO"/>
              </w:rPr>
              <w:t>societăţilor</w:t>
            </w:r>
            <w:proofErr w:type="spellEnd"/>
            <w:r w:rsidRPr="00967582">
              <w:rPr>
                <w:rFonts w:ascii="Times New Roman" w:eastAsia="Times New Roman" w:hAnsi="Times New Roman" w:cs="Times New Roman"/>
                <w:sz w:val="20"/>
                <w:szCs w:val="20"/>
                <w:lang w:val="ro-RO" w:eastAsia="ro-RO"/>
              </w:rPr>
              <w:t xml:space="preserve"> comerciale cu capital integral </w:t>
            </w:r>
            <w:r w:rsidRPr="00967582">
              <w:rPr>
                <w:rFonts w:ascii="Times New Roman" w:eastAsia="Times New Roman" w:hAnsi="Times New Roman" w:cs="Times New Roman"/>
                <w:sz w:val="20"/>
                <w:szCs w:val="20"/>
                <w:lang w:val="ro-RO" w:eastAsia="ro-RO"/>
              </w:rPr>
              <w:lastRenderedPageBreak/>
              <w:t xml:space="preserve">sau majoritar de stat care activează în domeniul de </w:t>
            </w:r>
            <w:proofErr w:type="spellStart"/>
            <w:r w:rsidRPr="00967582">
              <w:rPr>
                <w:rFonts w:ascii="Times New Roman" w:eastAsia="Times New Roman" w:hAnsi="Times New Roman" w:cs="Times New Roman"/>
                <w:sz w:val="20"/>
                <w:szCs w:val="20"/>
                <w:lang w:val="ro-RO" w:eastAsia="ro-RO"/>
              </w:rPr>
              <w:t>competenţă</w:t>
            </w:r>
            <w:proofErr w:type="spellEnd"/>
            <w:r w:rsidRPr="00967582">
              <w:rPr>
                <w:rFonts w:ascii="Times New Roman" w:eastAsia="Times New Roman" w:hAnsi="Times New Roman" w:cs="Times New Roman"/>
                <w:sz w:val="20"/>
                <w:szCs w:val="20"/>
                <w:lang w:val="ro-RO" w:eastAsia="ro-RO"/>
              </w:rPr>
              <w:t>;</w:t>
            </w:r>
          </w:p>
        </w:tc>
        <w:tc>
          <w:tcPr>
            <w:tcW w:w="4650" w:type="dxa"/>
          </w:tcPr>
          <w:p w:rsidR="00967582" w:rsidRPr="00967582" w:rsidRDefault="00A500AD" w:rsidP="00967582">
            <w:pPr>
              <w:pStyle w:val="ab"/>
              <w:ind w:firstLine="0"/>
              <w:rPr>
                <w:rFonts w:eastAsia="Times New Roman"/>
                <w:sz w:val="20"/>
                <w:szCs w:val="20"/>
                <w:lang w:val="ro-RO" w:eastAsia="ro-RO"/>
              </w:rPr>
            </w:pPr>
            <w:r>
              <w:rPr>
                <w:sz w:val="20"/>
                <w:szCs w:val="20"/>
                <w:lang w:val="ro-RO"/>
              </w:rPr>
              <w:lastRenderedPageBreak/>
              <w:t>7</w:t>
            </w:r>
            <w:r w:rsidR="00967582" w:rsidRPr="00967582">
              <w:rPr>
                <w:sz w:val="20"/>
                <w:szCs w:val="20"/>
                <w:lang w:val="ro-RO"/>
              </w:rPr>
              <w:t>. La articolul 21 alineatul (1) litera j), cuvintele „</w:t>
            </w:r>
            <w:r w:rsidR="00967582" w:rsidRPr="00967582">
              <w:rPr>
                <w:rFonts w:eastAsia="Times New Roman"/>
                <w:sz w:val="20"/>
                <w:szCs w:val="20"/>
                <w:lang w:val="ro-RO" w:eastAsia="ro-RO"/>
              </w:rPr>
              <w:t>monitorizează activitatea</w:t>
            </w:r>
            <w:r w:rsidR="00967582" w:rsidRPr="00967582">
              <w:rPr>
                <w:sz w:val="20"/>
                <w:szCs w:val="20"/>
                <w:lang w:val="ro-RO" w:eastAsia="ro-RO"/>
              </w:rPr>
              <w:t>” se substituie cu cuvintele „</w:t>
            </w:r>
            <w:r w:rsidR="00967582" w:rsidRPr="00967582">
              <w:rPr>
                <w:rFonts w:eastAsia="Times New Roman"/>
                <w:sz w:val="20"/>
                <w:szCs w:val="20"/>
                <w:lang w:val="ro-RO" w:eastAsia="ro-RO"/>
              </w:rPr>
              <w:t xml:space="preserve">asigură supravegherea </w:t>
            </w:r>
            <w:proofErr w:type="spellStart"/>
            <w:r w:rsidR="00967582" w:rsidRPr="00967582">
              <w:rPr>
                <w:rFonts w:eastAsia="Times New Roman"/>
                <w:sz w:val="20"/>
                <w:szCs w:val="20"/>
                <w:lang w:val="ro-RO" w:eastAsia="ro-RO"/>
              </w:rPr>
              <w:t>activităţii</w:t>
            </w:r>
            <w:proofErr w:type="spellEnd"/>
            <w:r w:rsidR="00967582" w:rsidRPr="00967582">
              <w:rPr>
                <w:rFonts w:eastAsia="Times New Roman"/>
                <w:sz w:val="20"/>
                <w:szCs w:val="20"/>
                <w:lang w:val="ro-RO" w:eastAsia="ro-RO"/>
              </w:rPr>
              <w:t xml:space="preserve"> </w:t>
            </w:r>
            <w:proofErr w:type="spellStart"/>
            <w:r w:rsidR="00967582" w:rsidRPr="00967582">
              <w:rPr>
                <w:rFonts w:eastAsia="Times New Roman"/>
                <w:sz w:val="20"/>
                <w:szCs w:val="20"/>
                <w:lang w:val="ro-RO" w:eastAsia="ro-RO"/>
              </w:rPr>
              <w:t>şi</w:t>
            </w:r>
            <w:proofErr w:type="spellEnd"/>
            <w:r w:rsidR="00967582" w:rsidRPr="00967582">
              <w:rPr>
                <w:rFonts w:eastAsia="Times New Roman"/>
                <w:sz w:val="20"/>
                <w:szCs w:val="20"/>
                <w:lang w:val="ro-RO" w:eastAsia="ro-RO"/>
              </w:rPr>
              <w:t xml:space="preserve"> </w:t>
            </w:r>
            <w:proofErr w:type="spellStart"/>
            <w:r w:rsidR="00967582" w:rsidRPr="00967582">
              <w:rPr>
                <w:rFonts w:eastAsia="Times New Roman"/>
                <w:sz w:val="20"/>
                <w:szCs w:val="20"/>
                <w:lang w:val="ro-RO" w:eastAsia="ro-RO"/>
              </w:rPr>
              <w:t>eficienţa</w:t>
            </w:r>
            <w:proofErr w:type="spellEnd"/>
            <w:r w:rsidR="00967582" w:rsidRPr="00967582">
              <w:rPr>
                <w:rFonts w:eastAsia="Times New Roman"/>
                <w:sz w:val="20"/>
                <w:szCs w:val="20"/>
                <w:lang w:val="ro-RO" w:eastAsia="ro-RO"/>
              </w:rPr>
              <w:t xml:space="preserve"> utilizării patrimoniului”</w:t>
            </w:r>
          </w:p>
          <w:p w:rsidR="00967582" w:rsidRPr="00967582" w:rsidRDefault="00967582" w:rsidP="00967582">
            <w:pPr>
              <w:pStyle w:val="a4"/>
              <w:tabs>
                <w:tab w:val="left" w:pos="317"/>
              </w:tabs>
              <w:ind w:left="0"/>
              <w:jc w:val="both"/>
              <w:rPr>
                <w:rFonts w:ascii="Times New Roman" w:hAnsi="Times New Roman"/>
                <w:b/>
                <w:sz w:val="20"/>
                <w:szCs w:val="20"/>
                <w:lang w:val="ro-RO"/>
              </w:rPr>
            </w:pPr>
          </w:p>
        </w:tc>
        <w:tc>
          <w:tcPr>
            <w:tcW w:w="34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Modificarea are drept scop aducerea în concordanță cu prevederile art.76 alin.(2) din Legea nr.181/2014.</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rPr>
          <w:trHeight w:val="530"/>
        </w:trPr>
        <w:tc>
          <w:tcPr>
            <w:tcW w:w="3916" w:type="dxa"/>
          </w:tcPr>
          <w:p w:rsidR="00967582" w:rsidRPr="00967582" w:rsidRDefault="00967582" w:rsidP="00967582">
            <w:pPr>
              <w:ind w:firstLine="24"/>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b/>
                <w:bCs/>
                <w:sz w:val="20"/>
                <w:szCs w:val="20"/>
                <w:lang w:val="ro-RO"/>
              </w:rPr>
              <w:lastRenderedPageBreak/>
              <w:t>Articolul 35.</w:t>
            </w:r>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Relaţiile</w:t>
            </w:r>
            <w:proofErr w:type="spellEnd"/>
            <w:r w:rsidRPr="00967582">
              <w:rPr>
                <w:rFonts w:ascii="Times New Roman" w:eastAsia="Times New Roman" w:hAnsi="Times New Roman" w:cs="Times New Roman"/>
                <w:sz w:val="20"/>
                <w:szCs w:val="20"/>
                <w:lang w:val="ro-RO"/>
              </w:rPr>
              <w:t xml:space="preserve"> între bugetul de stat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bugetele locale</w:t>
            </w:r>
          </w:p>
          <w:p w:rsidR="00967582" w:rsidRPr="00967582" w:rsidRDefault="00967582" w:rsidP="00967582">
            <w:pPr>
              <w:ind w:firstLine="24"/>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(1) </w:t>
            </w:r>
            <w:proofErr w:type="spellStart"/>
            <w:r w:rsidRPr="00967582">
              <w:rPr>
                <w:rFonts w:ascii="Times New Roman" w:eastAsia="Times New Roman" w:hAnsi="Times New Roman" w:cs="Times New Roman"/>
                <w:sz w:val="20"/>
                <w:szCs w:val="20"/>
                <w:lang w:val="ro-RO"/>
              </w:rPr>
              <w:t>Relaţiile</w:t>
            </w:r>
            <w:proofErr w:type="spellEnd"/>
            <w:r w:rsidRPr="00967582">
              <w:rPr>
                <w:rFonts w:ascii="Times New Roman" w:eastAsia="Times New Roman" w:hAnsi="Times New Roman" w:cs="Times New Roman"/>
                <w:sz w:val="20"/>
                <w:szCs w:val="20"/>
                <w:lang w:val="ro-RO"/>
              </w:rPr>
              <w:t xml:space="preserve"> între bugetul de stat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bugetele locale se realizează prin:</w:t>
            </w:r>
          </w:p>
          <w:p w:rsidR="00967582" w:rsidRPr="00967582" w:rsidRDefault="00967582" w:rsidP="00967582">
            <w:pPr>
              <w:ind w:firstLine="24"/>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a) transferuri cu </w:t>
            </w:r>
            <w:proofErr w:type="spellStart"/>
            <w:r w:rsidRPr="00967582">
              <w:rPr>
                <w:rFonts w:ascii="Times New Roman" w:eastAsia="Times New Roman" w:hAnsi="Times New Roman" w:cs="Times New Roman"/>
                <w:sz w:val="20"/>
                <w:szCs w:val="20"/>
                <w:lang w:val="ro-RO"/>
              </w:rPr>
              <w:t>destinaţie</w:t>
            </w:r>
            <w:proofErr w:type="spellEnd"/>
            <w:r w:rsidRPr="00967582">
              <w:rPr>
                <w:rFonts w:ascii="Times New Roman" w:eastAsia="Times New Roman" w:hAnsi="Times New Roman" w:cs="Times New Roman"/>
                <w:sz w:val="20"/>
                <w:szCs w:val="20"/>
                <w:lang w:val="ro-RO"/>
              </w:rPr>
              <w:t xml:space="preserve"> generală;</w:t>
            </w:r>
          </w:p>
          <w:p w:rsidR="00967582" w:rsidRPr="00967582" w:rsidRDefault="00967582" w:rsidP="00967582">
            <w:pPr>
              <w:ind w:firstLine="24"/>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b) transferuri cu </w:t>
            </w:r>
            <w:proofErr w:type="spellStart"/>
            <w:r w:rsidRPr="00967582">
              <w:rPr>
                <w:rFonts w:ascii="Times New Roman" w:eastAsia="Times New Roman" w:hAnsi="Times New Roman" w:cs="Times New Roman"/>
                <w:sz w:val="20"/>
                <w:szCs w:val="20"/>
                <w:lang w:val="ro-RO"/>
              </w:rPr>
              <w:t>destinaţie</w:t>
            </w:r>
            <w:proofErr w:type="spellEnd"/>
            <w:r w:rsidRPr="00967582">
              <w:rPr>
                <w:rFonts w:ascii="Times New Roman" w:eastAsia="Times New Roman" w:hAnsi="Times New Roman" w:cs="Times New Roman"/>
                <w:sz w:val="20"/>
                <w:szCs w:val="20"/>
                <w:lang w:val="ro-RO"/>
              </w:rPr>
              <w:t xml:space="preserve"> specială.</w:t>
            </w:r>
          </w:p>
          <w:p w:rsidR="00967582" w:rsidRPr="00967582" w:rsidRDefault="00967582" w:rsidP="00967582">
            <w:pPr>
              <w:ind w:firstLine="24"/>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(2) Mecanismul, criteriile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modul de stabilire a transferurilor </w:t>
            </w:r>
            <w:proofErr w:type="spellStart"/>
            <w:r w:rsidRPr="00967582">
              <w:rPr>
                <w:rFonts w:ascii="Times New Roman" w:eastAsia="Times New Roman" w:hAnsi="Times New Roman" w:cs="Times New Roman"/>
                <w:sz w:val="20"/>
                <w:szCs w:val="20"/>
                <w:lang w:val="ro-RO"/>
              </w:rPr>
              <w:t>interbugetare</w:t>
            </w:r>
            <w:proofErr w:type="spellEnd"/>
            <w:r w:rsidRPr="00967582">
              <w:rPr>
                <w:rFonts w:ascii="Times New Roman" w:eastAsia="Times New Roman" w:hAnsi="Times New Roman" w:cs="Times New Roman"/>
                <w:sz w:val="20"/>
                <w:szCs w:val="20"/>
                <w:lang w:val="ro-RO"/>
              </w:rPr>
              <w:t xml:space="preserve"> se reglementează de </w:t>
            </w:r>
            <w:proofErr w:type="spellStart"/>
            <w:r w:rsidRPr="00967582">
              <w:rPr>
                <w:rFonts w:ascii="Times New Roman" w:eastAsia="Times New Roman" w:hAnsi="Times New Roman" w:cs="Times New Roman"/>
                <w:sz w:val="20"/>
                <w:szCs w:val="20"/>
                <w:lang w:val="ro-RO"/>
              </w:rPr>
              <w:t>legislaţia</w:t>
            </w:r>
            <w:proofErr w:type="spellEnd"/>
            <w:r w:rsidRPr="00967582">
              <w:rPr>
                <w:rFonts w:ascii="Times New Roman" w:eastAsia="Times New Roman" w:hAnsi="Times New Roman" w:cs="Times New Roman"/>
                <w:sz w:val="20"/>
                <w:szCs w:val="20"/>
                <w:lang w:val="ro-RO"/>
              </w:rPr>
              <w:t xml:space="preserve"> privind </w:t>
            </w:r>
            <w:proofErr w:type="spellStart"/>
            <w:r w:rsidRPr="00967582">
              <w:rPr>
                <w:rFonts w:ascii="Times New Roman" w:eastAsia="Times New Roman" w:hAnsi="Times New Roman" w:cs="Times New Roman"/>
                <w:sz w:val="20"/>
                <w:szCs w:val="20"/>
                <w:lang w:val="ro-RO"/>
              </w:rPr>
              <w:t>finanţele</w:t>
            </w:r>
            <w:proofErr w:type="spellEnd"/>
            <w:r w:rsidRPr="00967582">
              <w:rPr>
                <w:rFonts w:ascii="Times New Roman" w:eastAsia="Times New Roman" w:hAnsi="Times New Roman" w:cs="Times New Roman"/>
                <w:sz w:val="20"/>
                <w:szCs w:val="20"/>
                <w:lang w:val="ro-RO"/>
              </w:rPr>
              <w:t xml:space="preserve"> publice locale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de alte acte normative.</w:t>
            </w:r>
          </w:p>
          <w:p w:rsidR="00967582" w:rsidRPr="00967582" w:rsidRDefault="00967582" w:rsidP="00967582">
            <w:pPr>
              <w:pStyle w:val="ab"/>
              <w:ind w:firstLine="0"/>
              <w:rPr>
                <w:b/>
                <w:bCs/>
                <w:sz w:val="20"/>
                <w:szCs w:val="20"/>
                <w:lang w:val="ro-RO"/>
              </w:rPr>
            </w:pPr>
          </w:p>
        </w:tc>
        <w:tc>
          <w:tcPr>
            <w:tcW w:w="4650" w:type="dxa"/>
          </w:tcPr>
          <w:p w:rsidR="00967582" w:rsidRPr="00967582" w:rsidRDefault="00A500AD" w:rsidP="00967582">
            <w:pPr>
              <w:jc w:val="both"/>
              <w:rPr>
                <w:rFonts w:ascii="Times New Roman" w:hAnsi="Times New Roman" w:cs="Times New Roman"/>
                <w:sz w:val="20"/>
                <w:szCs w:val="20"/>
                <w:lang w:val="ro-RO"/>
              </w:rPr>
            </w:pPr>
            <w:r>
              <w:rPr>
                <w:rFonts w:ascii="Times New Roman" w:hAnsi="Times New Roman" w:cs="Times New Roman"/>
                <w:sz w:val="20"/>
                <w:szCs w:val="20"/>
                <w:lang w:val="ro-RO"/>
              </w:rPr>
              <w:t>8</w:t>
            </w:r>
            <w:r w:rsidR="00967582" w:rsidRPr="00967582">
              <w:rPr>
                <w:rFonts w:ascii="Times New Roman" w:hAnsi="Times New Roman" w:cs="Times New Roman"/>
                <w:sz w:val="20"/>
                <w:szCs w:val="20"/>
                <w:lang w:val="ro-RO"/>
              </w:rPr>
              <w:t>. Articolul 35 se completează cu alineatul (3) cu următorul cuprins:</w:t>
            </w:r>
          </w:p>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“(3) Transferurile cu destinație specială, utilizate contrar destinației, se virează </w:t>
            </w:r>
            <w:proofErr w:type="spellStart"/>
            <w:r w:rsidRPr="00967582">
              <w:rPr>
                <w:rFonts w:ascii="Times New Roman" w:hAnsi="Times New Roman" w:cs="Times New Roman"/>
                <w:sz w:val="20"/>
                <w:szCs w:val="20"/>
                <w:lang w:val="ro-RO"/>
              </w:rPr>
              <w:t>pînă</w:t>
            </w:r>
            <w:proofErr w:type="spellEnd"/>
            <w:r w:rsidRPr="00967582">
              <w:rPr>
                <w:rFonts w:ascii="Times New Roman" w:hAnsi="Times New Roman" w:cs="Times New Roman"/>
                <w:sz w:val="20"/>
                <w:szCs w:val="20"/>
                <w:lang w:val="ro-RO"/>
              </w:rPr>
              <w:t xml:space="preserve"> la finele anului bugetar, în mărimea sumei respective</w:t>
            </w:r>
            <w:r w:rsidRPr="00FE2631">
              <w:rPr>
                <w:rFonts w:ascii="Times New Roman" w:hAnsi="Times New Roman" w:cs="Times New Roman"/>
                <w:sz w:val="20"/>
                <w:szCs w:val="20"/>
                <w:lang w:val="ro-RO"/>
              </w:rPr>
              <w:t>, la bugetul de stat. În cazul în care, suma transferurilor utilizate contrar destinației, constatată în urma controalelor efectuate de către organele abilitate,  nu este virată la bugetul de stat, aceasta se restabilește în mod incontestabil</w:t>
            </w:r>
            <w:r w:rsidRPr="00967582">
              <w:rPr>
                <w:rFonts w:ascii="Times New Roman" w:hAnsi="Times New Roman" w:cs="Times New Roman"/>
                <w:sz w:val="20"/>
                <w:szCs w:val="20"/>
                <w:lang w:val="ro-RO"/>
              </w:rPr>
              <w:t xml:space="preserve"> prin intermediul relațiilor </w:t>
            </w:r>
            <w:proofErr w:type="spellStart"/>
            <w:r w:rsidRPr="00967582">
              <w:rPr>
                <w:rFonts w:ascii="Times New Roman" w:hAnsi="Times New Roman" w:cs="Times New Roman"/>
                <w:sz w:val="20"/>
                <w:szCs w:val="20"/>
                <w:lang w:val="ro-RO"/>
              </w:rPr>
              <w:t>interbugetare</w:t>
            </w:r>
            <w:proofErr w:type="spellEnd"/>
            <w:r w:rsidRPr="00967582">
              <w:rPr>
                <w:rFonts w:ascii="Times New Roman" w:hAnsi="Times New Roman" w:cs="Times New Roman"/>
                <w:sz w:val="20"/>
                <w:szCs w:val="20"/>
                <w:lang w:val="ro-RO"/>
              </w:rPr>
              <w:t>.”</w:t>
            </w:r>
          </w:p>
        </w:tc>
        <w:tc>
          <w:tcPr>
            <w:tcW w:w="34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Deși reglementări similare se regăsesc actualmente în Legea finanțelor publice locale nr.397/2003, se consideră necesar de completat cu astfel de prevederi și Legea 181/2014, care este legea cadru în domeniul bugetului.</w:t>
            </w:r>
          </w:p>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 Completarea dată va avea ca efect îmbunătățirea și consolidarea managementului financiar la nivel local, precum și responsabilizarea APL pentru utilizarea conformă a mijloacelor alocate cu destinație specială (cu titlu condiționat).</w:t>
            </w:r>
          </w:p>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De asemenea, restituirea sumelor utilizate contrar destinației este o practică aplicată pe larg în alte țări din vecinătate (România, Ucraina, Rusia, </w:t>
            </w:r>
            <w:proofErr w:type="spellStart"/>
            <w:r w:rsidRPr="00967582">
              <w:rPr>
                <w:rFonts w:ascii="Times New Roman" w:hAnsi="Times New Roman" w:cs="Times New Roman"/>
                <w:sz w:val="20"/>
                <w:szCs w:val="20"/>
                <w:lang w:val="ro-RO"/>
              </w:rPr>
              <w:t>Belarusi</w:t>
            </w:r>
            <w:proofErr w:type="spellEnd"/>
            <w:r w:rsidRPr="00967582">
              <w:rPr>
                <w:rFonts w:ascii="Times New Roman" w:hAnsi="Times New Roman" w:cs="Times New Roman"/>
                <w:sz w:val="20"/>
                <w:szCs w:val="20"/>
                <w:lang w:val="ro-RO"/>
              </w:rPr>
              <w:t>, etc.).</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tc>
      </w:tr>
      <w:tr w:rsidR="00967582" w:rsidRPr="00967582" w:rsidTr="00327A36">
        <w:tc>
          <w:tcPr>
            <w:tcW w:w="3916" w:type="dxa"/>
          </w:tcPr>
          <w:p w:rsidR="00967582" w:rsidRPr="00967582" w:rsidRDefault="00967582" w:rsidP="00967582">
            <w:pPr>
              <w:pStyle w:val="ab"/>
              <w:ind w:firstLine="0"/>
              <w:rPr>
                <w:sz w:val="20"/>
                <w:szCs w:val="20"/>
                <w:lang w:val="ro-RO"/>
              </w:rPr>
            </w:pPr>
            <w:r w:rsidRPr="00967582">
              <w:rPr>
                <w:b/>
                <w:bCs/>
                <w:sz w:val="20"/>
                <w:szCs w:val="20"/>
                <w:lang w:val="ro-RO"/>
              </w:rPr>
              <w:t xml:space="preserve">Articolul 47. </w:t>
            </w:r>
            <w:r w:rsidRPr="00967582">
              <w:rPr>
                <w:sz w:val="20"/>
                <w:szCs w:val="20"/>
                <w:lang w:val="ro-RO"/>
              </w:rPr>
              <w:t>Calendarul bugetar</w:t>
            </w:r>
          </w:p>
          <w:p w:rsidR="00967582" w:rsidRPr="00967582" w:rsidRDefault="00967582" w:rsidP="00967582">
            <w:pPr>
              <w:pStyle w:val="ab"/>
              <w:ind w:firstLine="0"/>
              <w:rPr>
                <w:sz w:val="20"/>
                <w:szCs w:val="20"/>
                <w:lang w:val="ro-RO"/>
              </w:rPr>
            </w:pPr>
            <w:r w:rsidRPr="00967582">
              <w:rPr>
                <w:sz w:val="20"/>
                <w:szCs w:val="20"/>
                <w:lang w:val="ro-RO"/>
              </w:rPr>
              <w:t xml:space="preserve">(1) La nivel central, principalele </w:t>
            </w:r>
            <w:proofErr w:type="spellStart"/>
            <w:r w:rsidRPr="00967582">
              <w:rPr>
                <w:sz w:val="20"/>
                <w:szCs w:val="20"/>
                <w:lang w:val="ro-RO"/>
              </w:rPr>
              <w:t>activităţi</w:t>
            </w:r>
            <w:proofErr w:type="spellEnd"/>
            <w:r w:rsidRPr="00967582">
              <w:rPr>
                <w:sz w:val="20"/>
                <w:szCs w:val="20"/>
                <w:lang w:val="ro-RO"/>
              </w:rPr>
              <w:t xml:space="preserve"> </w:t>
            </w:r>
            <w:proofErr w:type="spellStart"/>
            <w:r w:rsidRPr="00967582">
              <w:rPr>
                <w:sz w:val="20"/>
                <w:szCs w:val="20"/>
                <w:lang w:val="ro-RO"/>
              </w:rPr>
              <w:t>şi</w:t>
            </w:r>
            <w:proofErr w:type="spellEnd"/>
            <w:r w:rsidRPr="00967582">
              <w:rPr>
                <w:sz w:val="20"/>
                <w:szCs w:val="20"/>
                <w:lang w:val="ro-RO"/>
              </w:rPr>
              <w:t xml:space="preserve"> termene-limită ale calendarului bugetar </w:t>
            </w:r>
            <w:proofErr w:type="spellStart"/>
            <w:r w:rsidRPr="00967582">
              <w:rPr>
                <w:sz w:val="20"/>
                <w:szCs w:val="20"/>
                <w:lang w:val="ro-RO"/>
              </w:rPr>
              <w:t>sînt</w:t>
            </w:r>
            <w:proofErr w:type="spellEnd"/>
            <w:r w:rsidRPr="00967582">
              <w:rPr>
                <w:sz w:val="20"/>
                <w:szCs w:val="20"/>
                <w:lang w:val="ro-RO"/>
              </w:rPr>
              <w:t>:</w:t>
            </w:r>
          </w:p>
          <w:p w:rsidR="00967582" w:rsidRPr="00967582" w:rsidRDefault="00967582" w:rsidP="00967582">
            <w:pPr>
              <w:pStyle w:val="ab"/>
              <w:ind w:firstLine="0"/>
              <w:rPr>
                <w:sz w:val="20"/>
                <w:szCs w:val="20"/>
                <w:lang w:val="ro-RO"/>
              </w:rPr>
            </w:pPr>
            <w:r w:rsidRPr="00967582">
              <w:rPr>
                <w:sz w:val="20"/>
                <w:szCs w:val="20"/>
                <w:lang w:val="ro-RO"/>
              </w:rPr>
              <w:t xml:space="preserve">a) Guvernul aprobă cadrul bugetar pe termen mediu </w:t>
            </w:r>
            <w:proofErr w:type="spellStart"/>
            <w:r w:rsidRPr="00967582">
              <w:rPr>
                <w:sz w:val="20"/>
                <w:szCs w:val="20"/>
                <w:lang w:val="ro-RO"/>
              </w:rPr>
              <w:t>şi</w:t>
            </w:r>
            <w:proofErr w:type="spellEnd"/>
            <w:r w:rsidRPr="00967582">
              <w:rPr>
                <w:sz w:val="20"/>
                <w:szCs w:val="20"/>
                <w:lang w:val="ro-RO"/>
              </w:rPr>
              <w:t xml:space="preserve"> prezintă Parlamentului </w:t>
            </w:r>
            <w:r w:rsidRPr="00967582">
              <w:rPr>
                <w:sz w:val="20"/>
                <w:szCs w:val="20"/>
                <w:u w:val="single"/>
                <w:lang w:val="ro-RO"/>
              </w:rPr>
              <w:t xml:space="preserve">proiectul legii privind limitele </w:t>
            </w:r>
            <w:proofErr w:type="spellStart"/>
            <w:r w:rsidRPr="00967582">
              <w:rPr>
                <w:sz w:val="20"/>
                <w:szCs w:val="20"/>
                <w:u w:val="single"/>
                <w:lang w:val="ro-RO"/>
              </w:rPr>
              <w:t>macrobugetare</w:t>
            </w:r>
            <w:proofErr w:type="spellEnd"/>
            <w:r w:rsidRPr="00967582">
              <w:rPr>
                <w:sz w:val="20"/>
                <w:szCs w:val="20"/>
                <w:u w:val="single"/>
                <w:lang w:val="ro-RO"/>
              </w:rPr>
              <w:t xml:space="preserve"> pe termen mediu </w:t>
            </w:r>
            <w:proofErr w:type="spellStart"/>
            <w:r w:rsidRPr="00967582">
              <w:rPr>
                <w:sz w:val="20"/>
                <w:szCs w:val="20"/>
                <w:u w:val="single"/>
                <w:lang w:val="ro-RO"/>
              </w:rPr>
              <w:t>şi</w:t>
            </w:r>
            <w:proofErr w:type="spellEnd"/>
            <w:r w:rsidRPr="00967582">
              <w:rPr>
                <w:sz w:val="20"/>
                <w:szCs w:val="20"/>
                <w:lang w:val="ro-RO"/>
              </w:rPr>
              <w:t xml:space="preserve">, în caz de necesitate, proiectul legii pentru modificarea unor acte legislative – </w:t>
            </w:r>
            <w:proofErr w:type="spellStart"/>
            <w:r w:rsidRPr="00967582">
              <w:rPr>
                <w:sz w:val="20"/>
                <w:szCs w:val="20"/>
                <w:lang w:val="ro-RO"/>
              </w:rPr>
              <w:t>pînă</w:t>
            </w:r>
            <w:proofErr w:type="spellEnd"/>
            <w:r w:rsidRPr="00967582">
              <w:rPr>
                <w:sz w:val="20"/>
                <w:szCs w:val="20"/>
                <w:lang w:val="ro-RO"/>
              </w:rPr>
              <w:t xml:space="preserve"> la 1 iunie;</w:t>
            </w:r>
          </w:p>
        </w:tc>
        <w:tc>
          <w:tcPr>
            <w:tcW w:w="4650" w:type="dxa"/>
          </w:tcPr>
          <w:p w:rsidR="00967582" w:rsidRPr="00967582" w:rsidRDefault="00A500AD" w:rsidP="00967582">
            <w:pPr>
              <w:jc w:val="both"/>
              <w:rPr>
                <w:rFonts w:ascii="Times New Roman" w:hAnsi="Times New Roman" w:cs="Times New Roman"/>
                <w:sz w:val="20"/>
                <w:szCs w:val="20"/>
                <w:lang w:val="ro-RO"/>
              </w:rPr>
            </w:pPr>
            <w:r>
              <w:rPr>
                <w:rFonts w:ascii="Times New Roman" w:hAnsi="Times New Roman" w:cs="Times New Roman"/>
                <w:sz w:val="20"/>
                <w:szCs w:val="20"/>
                <w:lang w:val="ro-RO"/>
              </w:rPr>
              <w:t>9</w:t>
            </w:r>
            <w:r w:rsidR="00967582" w:rsidRPr="00967582">
              <w:rPr>
                <w:rFonts w:ascii="Times New Roman" w:hAnsi="Times New Roman" w:cs="Times New Roman"/>
                <w:sz w:val="20"/>
                <w:szCs w:val="20"/>
                <w:lang w:val="ro-RO"/>
              </w:rPr>
              <w:t>. Articolul 47, alineatul (1):</w:t>
            </w:r>
          </w:p>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la litera a), cuvintele „proiectul legii privind limitele </w:t>
            </w:r>
            <w:proofErr w:type="spellStart"/>
            <w:r w:rsidRPr="00967582">
              <w:rPr>
                <w:rFonts w:ascii="Times New Roman" w:hAnsi="Times New Roman" w:cs="Times New Roman"/>
                <w:sz w:val="20"/>
                <w:szCs w:val="20"/>
                <w:lang w:val="ro-RO"/>
              </w:rPr>
              <w:t>macrobugetare</w:t>
            </w:r>
            <w:proofErr w:type="spellEnd"/>
            <w:r w:rsidRPr="00967582">
              <w:rPr>
                <w:rFonts w:ascii="Times New Roman" w:hAnsi="Times New Roman" w:cs="Times New Roman"/>
                <w:sz w:val="20"/>
                <w:szCs w:val="20"/>
                <w:lang w:val="ro-RO"/>
              </w:rPr>
              <w:t xml:space="preserve"> pe termen mediu </w:t>
            </w:r>
            <w:proofErr w:type="spellStart"/>
            <w:r w:rsidRPr="00967582">
              <w:rPr>
                <w:rFonts w:ascii="Times New Roman" w:hAnsi="Times New Roman" w:cs="Times New Roman"/>
                <w:sz w:val="20"/>
                <w:szCs w:val="20"/>
                <w:lang w:val="ro-RO"/>
              </w:rPr>
              <w:t>şi</w:t>
            </w:r>
            <w:proofErr w:type="spellEnd"/>
            <w:r w:rsidRPr="00967582">
              <w:rPr>
                <w:rFonts w:ascii="Times New Roman" w:hAnsi="Times New Roman" w:cs="Times New Roman"/>
                <w:sz w:val="20"/>
                <w:szCs w:val="20"/>
                <w:lang w:val="ro-RO"/>
              </w:rPr>
              <w:t>” se exclud;</w:t>
            </w: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tc>
        <w:tc>
          <w:tcPr>
            <w:tcW w:w="3450" w:type="dxa"/>
            <w:vMerge w:val="restart"/>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Prevederile legale propuse spre modificare urmau să fie implementate </w:t>
            </w:r>
            <w:proofErr w:type="spellStart"/>
            <w:r w:rsidRPr="00967582">
              <w:rPr>
                <w:rFonts w:ascii="Times New Roman" w:hAnsi="Times New Roman" w:cs="Times New Roman"/>
                <w:sz w:val="20"/>
                <w:szCs w:val="20"/>
                <w:lang w:val="ro-RO"/>
              </w:rPr>
              <w:t>începînd</w:t>
            </w:r>
            <w:proofErr w:type="spellEnd"/>
            <w:r w:rsidRPr="00967582">
              <w:rPr>
                <w:rFonts w:ascii="Times New Roman" w:hAnsi="Times New Roman" w:cs="Times New Roman"/>
                <w:sz w:val="20"/>
                <w:szCs w:val="20"/>
                <w:lang w:val="ro-RO"/>
              </w:rPr>
              <w:t xml:space="preserve"> cu ciclul bugetar pe anii 2017-2019.</w:t>
            </w:r>
          </w:p>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Aprobarea de către Parlament a  limitelor </w:t>
            </w:r>
            <w:proofErr w:type="spellStart"/>
            <w:r w:rsidRPr="00967582">
              <w:rPr>
                <w:rFonts w:ascii="Times New Roman" w:hAnsi="Times New Roman" w:cs="Times New Roman"/>
                <w:sz w:val="20"/>
                <w:szCs w:val="20"/>
                <w:lang w:val="ro-RO"/>
              </w:rPr>
              <w:t>macrobugetare</w:t>
            </w:r>
            <w:proofErr w:type="spellEnd"/>
            <w:r w:rsidRPr="00967582">
              <w:rPr>
                <w:rFonts w:ascii="Times New Roman" w:hAnsi="Times New Roman" w:cs="Times New Roman"/>
                <w:sz w:val="20"/>
                <w:szCs w:val="20"/>
                <w:lang w:val="ro-RO"/>
              </w:rPr>
              <w:t xml:space="preserve"> pe termen mediu a avut drept scop sporirea rolului CBTM în procesul bugetar, ca instrument de fundamentare a proiectelor bugetelor anuale, și asigurarea disciplinei financiare generale și stabilității bugetului pe termen mediu.</w:t>
            </w:r>
          </w:p>
          <w:p w:rsidR="00967582" w:rsidRPr="00967582" w:rsidRDefault="00967582" w:rsidP="00967582">
            <w:pPr>
              <w:pStyle w:val="Default"/>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Deși, aprobarea țintelor macro-bugetare de către Parlament anterior sau concomitent cu legea bugetară anuală reprezintă o practică aplicată de mai multe țări UE (România, Lituania, Slovacia, Suedia, etc.), experiența </w:t>
            </w:r>
            <w:r w:rsidRPr="00967582">
              <w:rPr>
                <w:rFonts w:ascii="Times New Roman" w:hAnsi="Times New Roman" w:cs="Times New Roman"/>
                <w:sz w:val="20"/>
                <w:szCs w:val="20"/>
                <w:lang w:val="ro-RO"/>
              </w:rPr>
              <w:lastRenderedPageBreak/>
              <w:t xml:space="preserve">internațională demonstrează că aceasta nu are un impact semnificativ asupra procesului bugetar, ci se bazează mai mult pe practici operaționale și administrative solide și mai puțin pe aprobarea cadrului fiscal prin lege. </w:t>
            </w:r>
          </w:p>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Mai mult, adoptarea cadrului macro-bugetar de către Parlament, </w:t>
            </w:r>
            <w:bookmarkStart w:id="3" w:name="OLE_LINK94"/>
            <w:bookmarkStart w:id="4" w:name="OLE_LINK95"/>
            <w:r w:rsidRPr="00967582">
              <w:rPr>
                <w:rFonts w:ascii="Times New Roman" w:hAnsi="Times New Roman" w:cs="Times New Roman"/>
                <w:sz w:val="20"/>
                <w:szCs w:val="20"/>
                <w:lang w:val="ro-RO"/>
              </w:rPr>
              <w:t xml:space="preserve">ca o etapă nouă în procesul bugetar, implică un strat suplimentar de birocrație la formularea bugetului anual, </w:t>
            </w:r>
            <w:bookmarkEnd w:id="3"/>
            <w:bookmarkEnd w:id="4"/>
            <w:r w:rsidRPr="00967582">
              <w:rPr>
                <w:rFonts w:ascii="Times New Roman" w:hAnsi="Times New Roman" w:cs="Times New Roman"/>
                <w:sz w:val="20"/>
                <w:szCs w:val="20"/>
                <w:lang w:val="ro-RO"/>
              </w:rPr>
              <w:t>care ar putea crea blocaje pentru procesul bugetar în Moldova, care și așa este stânjenit de o serie de alte rigidități.</w:t>
            </w:r>
          </w:p>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Prevederile articolului 48, în fond, dublează (înăspresc) prevederile  art. 15 din Legea nr.181/2014, care stabilește regulile fiscale (limita soldului bugetar), - o practică ce se consideră prematură pentru procesul bugetar în Moldova.</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lastRenderedPageBreak/>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0B3CAC">
        <w:tc>
          <w:tcPr>
            <w:tcW w:w="3916" w:type="dxa"/>
            <w:tcBorders>
              <w:bottom w:val="nil"/>
            </w:tcBorders>
          </w:tcPr>
          <w:p w:rsidR="00967582" w:rsidRPr="00967582" w:rsidRDefault="00967582" w:rsidP="00967582">
            <w:pPr>
              <w:pStyle w:val="ab"/>
              <w:ind w:firstLine="0"/>
              <w:rPr>
                <w:b/>
                <w:bCs/>
                <w:sz w:val="20"/>
                <w:szCs w:val="20"/>
                <w:lang w:val="ro-RO"/>
              </w:rPr>
            </w:pPr>
            <w:r w:rsidRPr="00967582">
              <w:rPr>
                <w:sz w:val="20"/>
                <w:szCs w:val="20"/>
                <w:lang w:val="ro-RO"/>
              </w:rPr>
              <w:t xml:space="preserve">b) Parlamentul adoptă </w:t>
            </w:r>
            <w:r w:rsidRPr="00967582">
              <w:rPr>
                <w:sz w:val="20"/>
                <w:szCs w:val="20"/>
                <w:u w:val="single"/>
                <w:lang w:val="ro-RO"/>
              </w:rPr>
              <w:t xml:space="preserve">legea privind limitele </w:t>
            </w:r>
            <w:proofErr w:type="spellStart"/>
            <w:r w:rsidRPr="00967582">
              <w:rPr>
                <w:sz w:val="20"/>
                <w:szCs w:val="20"/>
                <w:u w:val="single"/>
                <w:lang w:val="ro-RO"/>
              </w:rPr>
              <w:t>macrobugetare</w:t>
            </w:r>
            <w:proofErr w:type="spellEnd"/>
            <w:r w:rsidRPr="00967582">
              <w:rPr>
                <w:sz w:val="20"/>
                <w:szCs w:val="20"/>
                <w:u w:val="single"/>
                <w:lang w:val="ro-RO"/>
              </w:rPr>
              <w:t xml:space="preserve"> pe termen mediu </w:t>
            </w:r>
            <w:proofErr w:type="spellStart"/>
            <w:r w:rsidRPr="00967582">
              <w:rPr>
                <w:sz w:val="20"/>
                <w:szCs w:val="20"/>
                <w:u w:val="single"/>
                <w:lang w:val="ro-RO"/>
              </w:rPr>
              <w:t>şi</w:t>
            </w:r>
            <w:proofErr w:type="spellEnd"/>
            <w:r w:rsidRPr="00967582">
              <w:rPr>
                <w:sz w:val="20"/>
                <w:szCs w:val="20"/>
                <w:lang w:val="ro-RO"/>
              </w:rPr>
              <w:t xml:space="preserve">, după caz, modificări </w:t>
            </w:r>
            <w:proofErr w:type="spellStart"/>
            <w:r w:rsidRPr="00967582">
              <w:rPr>
                <w:sz w:val="20"/>
                <w:szCs w:val="20"/>
                <w:lang w:val="ro-RO"/>
              </w:rPr>
              <w:t>şi</w:t>
            </w:r>
            <w:proofErr w:type="spellEnd"/>
            <w:r w:rsidRPr="00967582">
              <w:rPr>
                <w:sz w:val="20"/>
                <w:szCs w:val="20"/>
                <w:lang w:val="ro-RO"/>
              </w:rPr>
              <w:t xml:space="preserve"> completări la </w:t>
            </w:r>
            <w:proofErr w:type="spellStart"/>
            <w:r w:rsidRPr="00967582">
              <w:rPr>
                <w:sz w:val="20"/>
                <w:szCs w:val="20"/>
                <w:lang w:val="ro-RO"/>
              </w:rPr>
              <w:t>legislaţie</w:t>
            </w:r>
            <w:proofErr w:type="spellEnd"/>
            <w:r w:rsidRPr="00967582">
              <w:rPr>
                <w:sz w:val="20"/>
                <w:szCs w:val="20"/>
                <w:lang w:val="ro-RO"/>
              </w:rPr>
              <w:t xml:space="preserve"> ce rezultă din politica bugetar-fiscală pe anul următor – </w:t>
            </w:r>
            <w:proofErr w:type="spellStart"/>
            <w:r w:rsidRPr="00967582">
              <w:rPr>
                <w:sz w:val="20"/>
                <w:szCs w:val="20"/>
                <w:lang w:val="ro-RO"/>
              </w:rPr>
              <w:t>pînă</w:t>
            </w:r>
            <w:proofErr w:type="spellEnd"/>
            <w:r w:rsidRPr="00967582">
              <w:rPr>
                <w:sz w:val="20"/>
                <w:szCs w:val="20"/>
                <w:lang w:val="ro-RO"/>
              </w:rPr>
              <w:t xml:space="preserve"> la 15 iulie;</w:t>
            </w:r>
          </w:p>
        </w:tc>
        <w:tc>
          <w:tcPr>
            <w:tcW w:w="46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la litera b), cuvintele „legea privind limitele </w:t>
            </w:r>
            <w:proofErr w:type="spellStart"/>
            <w:r w:rsidRPr="00967582">
              <w:rPr>
                <w:rFonts w:ascii="Times New Roman" w:hAnsi="Times New Roman" w:cs="Times New Roman"/>
                <w:sz w:val="20"/>
                <w:szCs w:val="20"/>
                <w:lang w:val="ro-RO"/>
              </w:rPr>
              <w:t>macrobugetare</w:t>
            </w:r>
            <w:proofErr w:type="spellEnd"/>
            <w:r w:rsidRPr="00967582">
              <w:rPr>
                <w:rFonts w:ascii="Times New Roman" w:hAnsi="Times New Roman" w:cs="Times New Roman"/>
                <w:sz w:val="20"/>
                <w:szCs w:val="20"/>
                <w:lang w:val="ro-RO"/>
              </w:rPr>
              <w:t xml:space="preserve"> pe termen mediu </w:t>
            </w:r>
            <w:proofErr w:type="spellStart"/>
            <w:r w:rsidRPr="00967582">
              <w:rPr>
                <w:rFonts w:ascii="Times New Roman" w:hAnsi="Times New Roman" w:cs="Times New Roman"/>
                <w:sz w:val="20"/>
                <w:szCs w:val="20"/>
                <w:lang w:val="ro-RO"/>
              </w:rPr>
              <w:t>şi</w:t>
            </w:r>
            <w:proofErr w:type="spellEnd"/>
            <w:r w:rsidRPr="00967582">
              <w:rPr>
                <w:rFonts w:ascii="Times New Roman" w:hAnsi="Times New Roman" w:cs="Times New Roman"/>
                <w:sz w:val="20"/>
                <w:szCs w:val="20"/>
                <w:lang w:val="ro-RO"/>
              </w:rPr>
              <w:t>” se exclud;</w:t>
            </w: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tc>
        <w:tc>
          <w:tcPr>
            <w:tcW w:w="3450" w:type="dxa"/>
            <w:vMerge/>
          </w:tcPr>
          <w:p w:rsidR="00967582" w:rsidRPr="00967582" w:rsidRDefault="00967582" w:rsidP="00967582">
            <w:pPr>
              <w:jc w:val="both"/>
              <w:rPr>
                <w:rFonts w:ascii="Times New Roman" w:eastAsia="Times New Roman" w:hAnsi="Times New Roman" w:cs="Times New Roman"/>
                <w:sz w:val="20"/>
                <w:szCs w:val="20"/>
                <w:lang w:val="ro-RO"/>
              </w:rPr>
            </w:pP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0B3CAC">
        <w:tc>
          <w:tcPr>
            <w:tcW w:w="3916" w:type="dxa"/>
            <w:tcBorders>
              <w:top w:val="nil"/>
            </w:tcBorders>
          </w:tcPr>
          <w:p w:rsidR="00967582" w:rsidRPr="00967582" w:rsidRDefault="00967582" w:rsidP="00967582">
            <w:pPr>
              <w:pStyle w:val="ab"/>
              <w:ind w:firstLine="0"/>
              <w:rPr>
                <w:sz w:val="20"/>
                <w:szCs w:val="20"/>
                <w:lang w:val="ro-RO"/>
              </w:rPr>
            </w:pPr>
          </w:p>
        </w:tc>
        <w:tc>
          <w:tcPr>
            <w:tcW w:w="4650" w:type="dxa"/>
          </w:tcPr>
          <w:p w:rsidR="00967582" w:rsidRPr="00FE2631" w:rsidRDefault="00967582" w:rsidP="00967582">
            <w:pPr>
              <w:jc w:val="both"/>
              <w:rPr>
                <w:rFonts w:ascii="Times New Roman" w:hAnsi="Times New Roman" w:cs="Times New Roman"/>
                <w:sz w:val="20"/>
                <w:szCs w:val="20"/>
                <w:lang w:val="ro-RO"/>
              </w:rPr>
            </w:pPr>
            <w:r w:rsidRPr="00FE2631">
              <w:rPr>
                <w:rFonts w:ascii="Times New Roman" w:hAnsi="Times New Roman" w:cs="Times New Roman"/>
                <w:sz w:val="20"/>
                <w:szCs w:val="20"/>
                <w:lang w:val="ro-RO"/>
              </w:rPr>
              <w:t>se completează cu litera b</w:t>
            </w:r>
            <w:r w:rsidRPr="00FE2631">
              <w:rPr>
                <w:rFonts w:ascii="Times New Roman" w:hAnsi="Times New Roman" w:cs="Times New Roman"/>
                <w:sz w:val="20"/>
                <w:szCs w:val="20"/>
                <w:vertAlign w:val="superscript"/>
                <w:lang w:val="ro-RO"/>
              </w:rPr>
              <w:t>1</w:t>
            </w:r>
            <w:r w:rsidRPr="00FE2631">
              <w:rPr>
                <w:rFonts w:ascii="Times New Roman" w:hAnsi="Times New Roman" w:cs="Times New Roman"/>
                <w:sz w:val="20"/>
                <w:szCs w:val="20"/>
                <w:lang w:val="ro-RO"/>
              </w:rPr>
              <w:t>) cu următorul cuprins:</w:t>
            </w:r>
          </w:p>
          <w:p w:rsidR="00967582" w:rsidRPr="00967582" w:rsidRDefault="00967582" w:rsidP="009225BD">
            <w:pPr>
              <w:jc w:val="both"/>
              <w:rPr>
                <w:rFonts w:ascii="Times New Roman" w:hAnsi="Times New Roman" w:cs="Times New Roman"/>
                <w:sz w:val="20"/>
                <w:szCs w:val="20"/>
                <w:lang w:val="ro-RO"/>
              </w:rPr>
            </w:pPr>
            <w:r w:rsidRPr="00FE2631">
              <w:rPr>
                <w:rFonts w:ascii="Times New Roman" w:hAnsi="Times New Roman" w:cs="Times New Roman"/>
                <w:sz w:val="20"/>
                <w:szCs w:val="20"/>
                <w:lang w:val="ro-RO"/>
              </w:rPr>
              <w:t>„b</w:t>
            </w:r>
            <w:r w:rsidRPr="00FE2631">
              <w:rPr>
                <w:rFonts w:ascii="Times New Roman" w:hAnsi="Times New Roman" w:cs="Times New Roman"/>
                <w:sz w:val="20"/>
                <w:szCs w:val="20"/>
                <w:vertAlign w:val="superscript"/>
                <w:lang w:val="ro-RO"/>
              </w:rPr>
              <w:t>1</w:t>
            </w:r>
            <w:r w:rsidRPr="00FE2631">
              <w:rPr>
                <w:rFonts w:ascii="Times New Roman" w:hAnsi="Times New Roman" w:cs="Times New Roman"/>
                <w:sz w:val="20"/>
                <w:szCs w:val="20"/>
                <w:lang w:val="ro-RO"/>
              </w:rPr>
              <w:t xml:space="preserve">) Parlamentul trimite la Guvern bugetele </w:t>
            </w:r>
            <w:r w:rsidRPr="00FE2631">
              <w:rPr>
                <w:rFonts w:ascii="Times New Roman" w:hAnsi="Times New Roman" w:cs="Times New Roman"/>
                <w:color w:val="000000"/>
                <w:sz w:val="20"/>
                <w:szCs w:val="20"/>
                <w:shd w:val="clear" w:color="auto" w:fill="FFFFFF"/>
                <w:lang w:val="ro-RO"/>
              </w:rPr>
              <w:t>autorităților bugetare independente</w:t>
            </w:r>
            <w:r w:rsidRPr="00FE2631">
              <w:rPr>
                <w:rFonts w:ascii="Times New Roman" w:hAnsi="Times New Roman" w:cs="Times New Roman"/>
                <w:sz w:val="20"/>
                <w:szCs w:val="20"/>
                <w:lang w:val="ro-RO"/>
              </w:rPr>
              <w:t xml:space="preserve"> aprobate pentru includerea în bugetul de stat pentru anul bugetar următor.”;</w:t>
            </w:r>
          </w:p>
        </w:tc>
        <w:tc>
          <w:tcPr>
            <w:tcW w:w="3450"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hAnsi="Times New Roman" w:cs="Times New Roman"/>
                <w:sz w:val="20"/>
                <w:szCs w:val="20"/>
                <w:lang w:val="ro-RO"/>
              </w:rPr>
              <w:t>Modificarea are drept scop aducerea în concordanță cu propunerea la art.1.</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pStyle w:val="ab"/>
              <w:ind w:firstLine="0"/>
              <w:rPr>
                <w:sz w:val="20"/>
                <w:szCs w:val="20"/>
                <w:lang w:val="ro-RO"/>
              </w:rPr>
            </w:pPr>
            <w:r w:rsidRPr="00967582">
              <w:rPr>
                <w:rFonts w:eastAsia="Times New Roman"/>
                <w:sz w:val="20"/>
                <w:szCs w:val="20"/>
                <w:lang w:val="ro-RO"/>
              </w:rPr>
              <w:t xml:space="preserve">c) Guvernul prezintă Parlamentului raportul </w:t>
            </w:r>
            <w:proofErr w:type="spellStart"/>
            <w:r w:rsidRPr="00967582">
              <w:rPr>
                <w:rFonts w:eastAsia="Times New Roman"/>
                <w:sz w:val="20"/>
                <w:szCs w:val="20"/>
                <w:lang w:val="ro-RO"/>
              </w:rPr>
              <w:t>semianual</w:t>
            </w:r>
            <w:proofErr w:type="spellEnd"/>
            <w:r w:rsidRPr="00967582">
              <w:rPr>
                <w:rFonts w:eastAsia="Times New Roman"/>
                <w:sz w:val="20"/>
                <w:szCs w:val="20"/>
                <w:lang w:val="ro-RO"/>
              </w:rPr>
              <w:t xml:space="preserve"> privind executarea bugetului public </w:t>
            </w:r>
            <w:proofErr w:type="spellStart"/>
            <w:r w:rsidRPr="00967582">
              <w:rPr>
                <w:rFonts w:eastAsia="Times New Roman"/>
                <w:sz w:val="20"/>
                <w:szCs w:val="20"/>
                <w:lang w:val="ro-RO"/>
              </w:rPr>
              <w:t>naţional</w:t>
            </w:r>
            <w:proofErr w:type="spellEnd"/>
            <w:r w:rsidRPr="00967582">
              <w:rPr>
                <w:rFonts w:eastAsia="Times New Roman"/>
                <w:sz w:val="20"/>
                <w:szCs w:val="20"/>
                <w:lang w:val="ro-RO"/>
              </w:rPr>
              <w:t xml:space="preserve"> </w:t>
            </w:r>
            <w:proofErr w:type="spellStart"/>
            <w:r w:rsidRPr="00967582">
              <w:rPr>
                <w:rFonts w:eastAsia="Times New Roman"/>
                <w:sz w:val="20"/>
                <w:szCs w:val="20"/>
                <w:lang w:val="ro-RO"/>
              </w:rPr>
              <w:t>şi</w:t>
            </w:r>
            <w:proofErr w:type="spellEnd"/>
            <w:r w:rsidRPr="00967582">
              <w:rPr>
                <w:rFonts w:eastAsia="Times New Roman"/>
                <w:sz w:val="20"/>
                <w:szCs w:val="20"/>
                <w:lang w:val="ro-RO"/>
              </w:rPr>
              <w:t xml:space="preserve"> a componentelor acestuia pe anul bugetar în curs – </w:t>
            </w:r>
            <w:proofErr w:type="spellStart"/>
            <w:r w:rsidRPr="00967582">
              <w:rPr>
                <w:rFonts w:eastAsia="Times New Roman"/>
                <w:sz w:val="20"/>
                <w:szCs w:val="20"/>
                <w:u w:val="single"/>
                <w:lang w:val="ro-RO"/>
              </w:rPr>
              <w:t>pînă</w:t>
            </w:r>
            <w:proofErr w:type="spellEnd"/>
            <w:r w:rsidRPr="00967582">
              <w:rPr>
                <w:rFonts w:eastAsia="Times New Roman"/>
                <w:sz w:val="20"/>
                <w:szCs w:val="20"/>
                <w:u w:val="single"/>
                <w:lang w:val="ro-RO"/>
              </w:rPr>
              <w:t xml:space="preserve"> la 15 august</w:t>
            </w:r>
            <w:r w:rsidRPr="00967582">
              <w:rPr>
                <w:rFonts w:eastAsia="Times New Roman"/>
                <w:sz w:val="20"/>
                <w:szCs w:val="20"/>
                <w:lang w:val="ro-RO"/>
              </w:rPr>
              <w:t>;</w:t>
            </w:r>
          </w:p>
        </w:tc>
        <w:tc>
          <w:tcPr>
            <w:tcW w:w="4650"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la litera c), cuvintele „</w:t>
            </w:r>
            <w:proofErr w:type="spellStart"/>
            <w:r w:rsidRPr="00967582">
              <w:rPr>
                <w:rFonts w:ascii="Times New Roman" w:eastAsia="Times New Roman" w:hAnsi="Times New Roman" w:cs="Times New Roman"/>
                <w:sz w:val="20"/>
                <w:szCs w:val="20"/>
                <w:lang w:val="ro-RO"/>
              </w:rPr>
              <w:t>pînă</w:t>
            </w:r>
            <w:proofErr w:type="spellEnd"/>
            <w:r w:rsidRPr="00967582">
              <w:rPr>
                <w:rFonts w:ascii="Times New Roman" w:eastAsia="Times New Roman" w:hAnsi="Times New Roman" w:cs="Times New Roman"/>
                <w:sz w:val="20"/>
                <w:szCs w:val="20"/>
                <w:lang w:val="ro-RO"/>
              </w:rPr>
              <w:t xml:space="preserve"> la 15 august” se substituie cu cuvintele „până la 15 septembrie”.</w:t>
            </w: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tc>
        <w:tc>
          <w:tcPr>
            <w:tcW w:w="3450"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eastAsia="ru-RU"/>
              </w:rPr>
              <w:lastRenderedPageBreak/>
              <w:t xml:space="preserve">Modificarea propusă la art.47 alin.(1) </w:t>
            </w:r>
            <w:proofErr w:type="spellStart"/>
            <w:r w:rsidRPr="00967582">
              <w:rPr>
                <w:rFonts w:ascii="Times New Roman" w:eastAsia="Times New Roman" w:hAnsi="Times New Roman" w:cs="Times New Roman"/>
                <w:sz w:val="20"/>
                <w:szCs w:val="20"/>
                <w:lang w:val="ro-RO" w:eastAsia="ru-RU"/>
              </w:rPr>
              <w:t>lit.c</w:t>
            </w:r>
            <w:proofErr w:type="spellEnd"/>
            <w:r w:rsidRPr="00967582">
              <w:rPr>
                <w:rFonts w:ascii="Times New Roman" w:eastAsia="Times New Roman" w:hAnsi="Times New Roman" w:cs="Times New Roman"/>
                <w:sz w:val="20"/>
                <w:szCs w:val="20"/>
                <w:lang w:val="ro-RO" w:eastAsia="ru-RU"/>
              </w:rPr>
              <w:t xml:space="preserve">) presupune extinderea termenului de prezentare </w:t>
            </w:r>
            <w:r w:rsidRPr="00967582">
              <w:rPr>
                <w:rFonts w:ascii="Times New Roman" w:eastAsia="Times New Roman" w:hAnsi="Times New Roman" w:cs="Times New Roman"/>
                <w:sz w:val="20"/>
                <w:szCs w:val="20"/>
                <w:lang w:val="ro-RO"/>
              </w:rPr>
              <w:t xml:space="preserve">Parlamentului </w:t>
            </w:r>
            <w:r w:rsidRPr="00967582">
              <w:rPr>
                <w:rFonts w:ascii="Times New Roman" w:eastAsia="Times New Roman" w:hAnsi="Times New Roman" w:cs="Times New Roman"/>
                <w:sz w:val="20"/>
                <w:szCs w:val="20"/>
                <w:lang w:val="ro-RO" w:eastAsia="ru-RU"/>
              </w:rPr>
              <w:t xml:space="preserve">a </w:t>
            </w:r>
            <w:r w:rsidRPr="00967582">
              <w:rPr>
                <w:rFonts w:ascii="Times New Roman" w:eastAsia="Times New Roman" w:hAnsi="Times New Roman" w:cs="Times New Roman"/>
                <w:sz w:val="20"/>
                <w:szCs w:val="20"/>
                <w:lang w:val="ro-RO"/>
              </w:rPr>
              <w:t xml:space="preserve">raportului </w:t>
            </w:r>
            <w:proofErr w:type="spellStart"/>
            <w:r w:rsidRPr="00967582">
              <w:rPr>
                <w:rFonts w:ascii="Times New Roman" w:eastAsia="Times New Roman" w:hAnsi="Times New Roman" w:cs="Times New Roman"/>
                <w:sz w:val="20"/>
                <w:szCs w:val="20"/>
                <w:lang w:val="ro-RO"/>
              </w:rPr>
              <w:t>semianual</w:t>
            </w:r>
            <w:proofErr w:type="spellEnd"/>
            <w:r w:rsidRPr="00967582">
              <w:rPr>
                <w:rFonts w:ascii="Times New Roman" w:eastAsia="Times New Roman" w:hAnsi="Times New Roman" w:cs="Times New Roman"/>
                <w:sz w:val="20"/>
                <w:szCs w:val="20"/>
                <w:lang w:val="ro-RO"/>
              </w:rPr>
              <w:t xml:space="preserve"> privind executarea bugetului public </w:t>
            </w:r>
            <w:proofErr w:type="spellStart"/>
            <w:r w:rsidRPr="00967582">
              <w:rPr>
                <w:rFonts w:ascii="Times New Roman" w:eastAsia="Times New Roman" w:hAnsi="Times New Roman" w:cs="Times New Roman"/>
                <w:sz w:val="20"/>
                <w:szCs w:val="20"/>
                <w:lang w:val="ro-RO"/>
              </w:rPr>
              <w:t>naţional</w:t>
            </w:r>
            <w:proofErr w:type="spellEnd"/>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a componentelor acestuia pe anul bugetar în curs – până la 15 septembrie, și se argumentează prin necesitatea oferirii timpului suplimentar pentru întocmirea calitativă a raportului, dat fiind, că raportul </w:t>
            </w:r>
            <w:proofErr w:type="spellStart"/>
            <w:r w:rsidRPr="00967582">
              <w:rPr>
                <w:rFonts w:ascii="Times New Roman" w:eastAsia="Times New Roman" w:hAnsi="Times New Roman" w:cs="Times New Roman"/>
                <w:sz w:val="20"/>
                <w:szCs w:val="20"/>
                <w:lang w:val="ro-RO"/>
              </w:rPr>
              <w:t>semianual</w:t>
            </w:r>
            <w:proofErr w:type="spellEnd"/>
            <w:r w:rsidRPr="00967582">
              <w:rPr>
                <w:rFonts w:ascii="Times New Roman" w:eastAsia="Times New Roman" w:hAnsi="Times New Roman" w:cs="Times New Roman"/>
                <w:sz w:val="20"/>
                <w:szCs w:val="20"/>
                <w:lang w:val="ro-RO"/>
              </w:rPr>
              <w:t xml:space="preserve"> implică o analiză amplă și complexă a executării bugetului și a factorilor de risc, care ar putea afecta executarea bugetului anual. </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Modificarea în cauză este și în concordanță cu Codul FMI privind </w:t>
            </w:r>
            <w:r w:rsidRPr="00967582">
              <w:rPr>
                <w:rFonts w:ascii="Times New Roman" w:eastAsia="Times New Roman" w:hAnsi="Times New Roman" w:cs="Times New Roman"/>
                <w:sz w:val="20"/>
                <w:szCs w:val="20"/>
                <w:lang w:val="ro-RO"/>
              </w:rPr>
              <w:lastRenderedPageBreak/>
              <w:t>transparența fiscală și cu normele Metodologiei privind sondajul bugetelor deschise, care prevăd limita de 3 luni după perioada gestionară.</w:t>
            </w:r>
          </w:p>
        </w:tc>
        <w:tc>
          <w:tcPr>
            <w:tcW w:w="2014" w:type="dxa"/>
            <w:tcBorders>
              <w:bottom w:val="single" w:sz="4" w:space="0" w:color="000000" w:themeColor="text1"/>
            </w:tcBorders>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lastRenderedPageBreak/>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pStyle w:val="ab"/>
              <w:ind w:firstLine="24"/>
              <w:rPr>
                <w:sz w:val="20"/>
                <w:szCs w:val="20"/>
                <w:lang w:val="ro-RO"/>
              </w:rPr>
            </w:pPr>
            <w:bookmarkStart w:id="5" w:name="Articolul_48."/>
            <w:r w:rsidRPr="00967582">
              <w:rPr>
                <w:b/>
                <w:bCs/>
                <w:sz w:val="20"/>
                <w:szCs w:val="20"/>
                <w:lang w:val="ro-RO"/>
              </w:rPr>
              <w:lastRenderedPageBreak/>
              <w:t>Articolul 48.</w:t>
            </w:r>
            <w:bookmarkEnd w:id="5"/>
            <w:r w:rsidRPr="00967582">
              <w:rPr>
                <w:b/>
                <w:bCs/>
                <w:sz w:val="20"/>
                <w:szCs w:val="20"/>
                <w:lang w:val="ro-RO"/>
              </w:rPr>
              <w:t xml:space="preserve"> </w:t>
            </w:r>
            <w:r w:rsidRPr="00967582">
              <w:rPr>
                <w:sz w:val="20"/>
                <w:szCs w:val="20"/>
                <w:lang w:val="ro-RO"/>
              </w:rPr>
              <w:t xml:space="preserve">Cadrul bugetar pe termen mediu </w:t>
            </w:r>
          </w:p>
          <w:p w:rsidR="00967582" w:rsidRPr="00967582" w:rsidRDefault="00967582" w:rsidP="00967582">
            <w:pPr>
              <w:pStyle w:val="ab"/>
              <w:ind w:firstLine="24"/>
              <w:rPr>
                <w:sz w:val="20"/>
                <w:szCs w:val="20"/>
                <w:lang w:val="ro-RO"/>
              </w:rPr>
            </w:pPr>
            <w:r w:rsidRPr="00967582">
              <w:rPr>
                <w:sz w:val="20"/>
                <w:szCs w:val="20"/>
                <w:lang w:val="ro-RO"/>
              </w:rPr>
              <w:t xml:space="preserve">(1) Anual, în conformitate cu calendarul bugetar, Guvernul aprobă cadrul bugetar pe termen mediu </w:t>
            </w:r>
            <w:proofErr w:type="spellStart"/>
            <w:r w:rsidRPr="00967582">
              <w:rPr>
                <w:sz w:val="20"/>
                <w:szCs w:val="20"/>
                <w:lang w:val="ro-RO"/>
              </w:rPr>
              <w:t>şi</w:t>
            </w:r>
            <w:proofErr w:type="spellEnd"/>
            <w:r w:rsidRPr="00967582">
              <w:rPr>
                <w:sz w:val="20"/>
                <w:szCs w:val="20"/>
                <w:lang w:val="ro-RO"/>
              </w:rPr>
              <w:t xml:space="preserve"> îl prezintă spre informare Parlamentului. </w:t>
            </w:r>
          </w:p>
          <w:p w:rsidR="00967582" w:rsidRPr="00967582" w:rsidRDefault="00967582" w:rsidP="00967582">
            <w:pPr>
              <w:pStyle w:val="ab"/>
              <w:ind w:firstLine="24"/>
              <w:rPr>
                <w:sz w:val="20"/>
                <w:szCs w:val="20"/>
                <w:lang w:val="ro-RO"/>
              </w:rPr>
            </w:pPr>
            <w:r w:rsidRPr="00967582">
              <w:rPr>
                <w:sz w:val="20"/>
                <w:szCs w:val="20"/>
                <w:lang w:val="ro-RO"/>
              </w:rPr>
              <w:t xml:space="preserve">(2) Cadrul bugetar pe termen mediu se elaborează de către Ministerul </w:t>
            </w:r>
            <w:proofErr w:type="spellStart"/>
            <w:r w:rsidRPr="00967582">
              <w:rPr>
                <w:sz w:val="20"/>
                <w:szCs w:val="20"/>
                <w:lang w:val="ro-RO"/>
              </w:rPr>
              <w:t>Finanţelor</w:t>
            </w:r>
            <w:proofErr w:type="spellEnd"/>
            <w:r w:rsidRPr="00967582">
              <w:rPr>
                <w:sz w:val="20"/>
                <w:szCs w:val="20"/>
                <w:lang w:val="ro-RO"/>
              </w:rPr>
              <w:t xml:space="preserve">, în comun cu alte </w:t>
            </w:r>
            <w:proofErr w:type="spellStart"/>
            <w:r w:rsidRPr="00967582">
              <w:rPr>
                <w:sz w:val="20"/>
                <w:szCs w:val="20"/>
                <w:lang w:val="ro-RO"/>
              </w:rPr>
              <w:t>autorităţi</w:t>
            </w:r>
            <w:proofErr w:type="spellEnd"/>
            <w:r w:rsidRPr="00967582">
              <w:rPr>
                <w:sz w:val="20"/>
                <w:szCs w:val="20"/>
                <w:lang w:val="ro-RO"/>
              </w:rPr>
              <w:t xml:space="preserve"> publice responsabile, în conformitate cu principiile </w:t>
            </w:r>
            <w:proofErr w:type="spellStart"/>
            <w:r w:rsidRPr="00967582">
              <w:rPr>
                <w:sz w:val="20"/>
                <w:szCs w:val="20"/>
                <w:lang w:val="ro-RO"/>
              </w:rPr>
              <w:t>şi</w:t>
            </w:r>
            <w:proofErr w:type="spellEnd"/>
            <w:r w:rsidRPr="00967582">
              <w:rPr>
                <w:sz w:val="20"/>
                <w:szCs w:val="20"/>
                <w:lang w:val="ro-RO"/>
              </w:rPr>
              <w:t xml:space="preserve"> regulile bugetar-fiscale stabilite de prezenta lege.</w:t>
            </w:r>
          </w:p>
        </w:tc>
        <w:tc>
          <w:tcPr>
            <w:tcW w:w="4650" w:type="dxa"/>
          </w:tcPr>
          <w:p w:rsidR="00967582" w:rsidRPr="00967582" w:rsidRDefault="00A500AD" w:rsidP="00967582">
            <w:pPr>
              <w:jc w:val="both"/>
              <w:rPr>
                <w:rFonts w:ascii="Times New Roman" w:eastAsia="Times New Roman" w:hAnsi="Times New Roman" w:cs="Times New Roman"/>
                <w:sz w:val="20"/>
                <w:szCs w:val="20"/>
                <w:lang w:val="ro-RO"/>
              </w:rPr>
            </w:pPr>
            <w:r>
              <w:rPr>
                <w:rFonts w:ascii="Times New Roman" w:hAnsi="Times New Roman" w:cs="Times New Roman"/>
                <w:sz w:val="20"/>
                <w:szCs w:val="20"/>
                <w:lang w:val="ro-RO"/>
              </w:rPr>
              <w:t>10</w:t>
            </w:r>
            <w:r w:rsidR="00967582" w:rsidRPr="00967582">
              <w:rPr>
                <w:rFonts w:ascii="Times New Roman" w:hAnsi="Times New Roman" w:cs="Times New Roman"/>
                <w:sz w:val="20"/>
                <w:szCs w:val="20"/>
                <w:lang w:val="ro-RO"/>
              </w:rPr>
              <w:t xml:space="preserve">. Articolul 48: </w:t>
            </w:r>
          </w:p>
          <w:p w:rsidR="00967582" w:rsidRPr="00967582" w:rsidRDefault="00967582" w:rsidP="00967582">
            <w:pPr>
              <w:rPr>
                <w:rFonts w:ascii="Times New Roman" w:eastAsia="Times New Roman" w:hAnsi="Times New Roman" w:cs="Times New Roman"/>
                <w:sz w:val="20"/>
                <w:szCs w:val="20"/>
                <w:lang w:val="ro-RO"/>
              </w:rPr>
            </w:pPr>
          </w:p>
          <w:p w:rsidR="00967582" w:rsidRPr="00967582" w:rsidRDefault="00967582" w:rsidP="00967582">
            <w:pPr>
              <w:rPr>
                <w:rFonts w:ascii="Times New Roman" w:eastAsia="Times New Roman" w:hAnsi="Times New Roman" w:cs="Times New Roman"/>
                <w:sz w:val="20"/>
                <w:szCs w:val="20"/>
                <w:lang w:val="ro-RO"/>
              </w:rPr>
            </w:pPr>
          </w:p>
          <w:p w:rsidR="00967582" w:rsidRPr="00967582" w:rsidRDefault="00967582" w:rsidP="00967582">
            <w:pPr>
              <w:rPr>
                <w:rFonts w:ascii="Times New Roman" w:eastAsia="Times New Roman" w:hAnsi="Times New Roman" w:cs="Times New Roman"/>
                <w:sz w:val="20"/>
                <w:szCs w:val="20"/>
                <w:lang w:val="ro-RO"/>
              </w:rPr>
            </w:pPr>
          </w:p>
          <w:p w:rsidR="00967582" w:rsidRPr="00967582" w:rsidRDefault="00967582" w:rsidP="00967582">
            <w:pPr>
              <w:rPr>
                <w:rFonts w:ascii="Times New Roman" w:eastAsia="Times New Roman" w:hAnsi="Times New Roman" w:cs="Times New Roman"/>
                <w:sz w:val="20"/>
                <w:szCs w:val="20"/>
                <w:lang w:val="ro-RO"/>
              </w:rPr>
            </w:pPr>
          </w:p>
          <w:p w:rsidR="00967582" w:rsidRPr="00967582" w:rsidRDefault="00967582" w:rsidP="00967582">
            <w:pPr>
              <w:tabs>
                <w:tab w:val="left" w:pos="1114"/>
              </w:tabs>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ab/>
            </w:r>
          </w:p>
        </w:tc>
        <w:tc>
          <w:tcPr>
            <w:tcW w:w="3450" w:type="dxa"/>
          </w:tcPr>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tc>
        <w:tc>
          <w:tcPr>
            <w:tcW w:w="2014" w:type="dxa"/>
            <w:tcBorders>
              <w:bottom w:val="single" w:sz="4" w:space="0" w:color="auto"/>
            </w:tcBorders>
          </w:tcPr>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pStyle w:val="ab"/>
              <w:ind w:firstLine="24"/>
              <w:rPr>
                <w:sz w:val="20"/>
                <w:szCs w:val="20"/>
                <w:lang w:val="ro-RO"/>
              </w:rPr>
            </w:pPr>
            <w:r w:rsidRPr="00967582">
              <w:rPr>
                <w:sz w:val="20"/>
                <w:szCs w:val="20"/>
                <w:lang w:val="ro-RO"/>
              </w:rPr>
              <w:t>(3) Cadrul bugetar pe termen mediu cuprinde:</w:t>
            </w:r>
          </w:p>
          <w:p w:rsidR="00967582" w:rsidRPr="00967582" w:rsidRDefault="00967582" w:rsidP="00967582">
            <w:pPr>
              <w:pStyle w:val="ab"/>
              <w:ind w:firstLine="24"/>
              <w:rPr>
                <w:sz w:val="20"/>
                <w:szCs w:val="20"/>
                <w:lang w:val="ro-RO"/>
              </w:rPr>
            </w:pPr>
            <w:r w:rsidRPr="00967582">
              <w:rPr>
                <w:sz w:val="20"/>
                <w:szCs w:val="20"/>
                <w:lang w:val="ro-RO"/>
              </w:rPr>
              <w:t xml:space="preserve">a) cadrul macroeconomic; </w:t>
            </w:r>
          </w:p>
          <w:p w:rsidR="00967582" w:rsidRPr="00967582" w:rsidRDefault="00967582" w:rsidP="00967582">
            <w:pPr>
              <w:pStyle w:val="ab"/>
              <w:ind w:firstLine="24"/>
              <w:rPr>
                <w:sz w:val="20"/>
                <w:szCs w:val="20"/>
                <w:lang w:val="ro-RO"/>
              </w:rPr>
            </w:pPr>
            <w:r w:rsidRPr="00967582">
              <w:rPr>
                <w:sz w:val="20"/>
                <w:szCs w:val="20"/>
                <w:lang w:val="ro-RO"/>
              </w:rPr>
              <w:t>b) politica bugetar-fiscală;</w:t>
            </w:r>
          </w:p>
          <w:p w:rsidR="00967582" w:rsidRPr="00967582" w:rsidRDefault="00967582" w:rsidP="00967582">
            <w:pPr>
              <w:pStyle w:val="ab"/>
              <w:ind w:firstLine="24"/>
              <w:rPr>
                <w:sz w:val="20"/>
                <w:szCs w:val="20"/>
                <w:lang w:val="ro-RO"/>
              </w:rPr>
            </w:pPr>
            <w:r w:rsidRPr="00967582">
              <w:rPr>
                <w:sz w:val="20"/>
                <w:szCs w:val="20"/>
                <w:lang w:val="ro-RO"/>
              </w:rPr>
              <w:t xml:space="preserve">c) cadrul </w:t>
            </w:r>
            <w:proofErr w:type="spellStart"/>
            <w:r w:rsidRPr="00967582">
              <w:rPr>
                <w:sz w:val="20"/>
                <w:szCs w:val="20"/>
                <w:lang w:val="ro-RO"/>
              </w:rPr>
              <w:t>macrobugetar</w:t>
            </w:r>
            <w:proofErr w:type="spellEnd"/>
            <w:r w:rsidRPr="00967582">
              <w:rPr>
                <w:sz w:val="20"/>
                <w:szCs w:val="20"/>
                <w:lang w:val="ro-RO"/>
              </w:rPr>
              <w:t>;</w:t>
            </w:r>
          </w:p>
          <w:p w:rsidR="00967582" w:rsidRPr="00967582" w:rsidRDefault="00967582" w:rsidP="00967582">
            <w:pPr>
              <w:pStyle w:val="ab"/>
              <w:ind w:firstLine="24"/>
              <w:rPr>
                <w:sz w:val="20"/>
                <w:szCs w:val="20"/>
                <w:lang w:val="ro-RO"/>
              </w:rPr>
            </w:pPr>
            <w:r w:rsidRPr="00967582">
              <w:rPr>
                <w:sz w:val="20"/>
                <w:szCs w:val="20"/>
                <w:lang w:val="ro-RO"/>
              </w:rPr>
              <w:t>d) cadrul de cheltuieli.</w:t>
            </w:r>
          </w:p>
          <w:p w:rsidR="00967582" w:rsidRPr="00967582" w:rsidRDefault="00967582" w:rsidP="00967582">
            <w:pPr>
              <w:pStyle w:val="ab"/>
              <w:ind w:firstLine="24"/>
              <w:rPr>
                <w:sz w:val="20"/>
                <w:szCs w:val="20"/>
                <w:lang w:val="ro-RO"/>
              </w:rPr>
            </w:pPr>
            <w:r w:rsidRPr="00967582">
              <w:rPr>
                <w:sz w:val="20"/>
                <w:szCs w:val="20"/>
                <w:lang w:val="ro-RO"/>
              </w:rPr>
              <w:t xml:space="preserve">(4) Cadrul macroeconomic </w:t>
            </w:r>
            <w:proofErr w:type="spellStart"/>
            <w:r w:rsidRPr="00967582">
              <w:rPr>
                <w:sz w:val="20"/>
                <w:szCs w:val="20"/>
                <w:lang w:val="ro-RO"/>
              </w:rPr>
              <w:t>conţine</w:t>
            </w:r>
            <w:proofErr w:type="spellEnd"/>
            <w:r w:rsidRPr="00967582">
              <w:rPr>
                <w:sz w:val="20"/>
                <w:szCs w:val="20"/>
                <w:lang w:val="ro-RO"/>
              </w:rPr>
              <w:t xml:space="preserve"> </w:t>
            </w:r>
            <w:proofErr w:type="spellStart"/>
            <w:r w:rsidRPr="00967582">
              <w:rPr>
                <w:sz w:val="20"/>
                <w:szCs w:val="20"/>
                <w:lang w:val="ro-RO"/>
              </w:rPr>
              <w:t>informaţii</w:t>
            </w:r>
            <w:proofErr w:type="spellEnd"/>
            <w:r w:rsidRPr="00967582">
              <w:rPr>
                <w:sz w:val="20"/>
                <w:szCs w:val="20"/>
                <w:lang w:val="ro-RO"/>
              </w:rPr>
              <w:t xml:space="preserve"> privind </w:t>
            </w:r>
            <w:proofErr w:type="spellStart"/>
            <w:r w:rsidRPr="00967582">
              <w:rPr>
                <w:sz w:val="20"/>
                <w:szCs w:val="20"/>
                <w:lang w:val="ro-RO"/>
              </w:rPr>
              <w:t>evoluţia</w:t>
            </w:r>
            <w:proofErr w:type="spellEnd"/>
            <w:r w:rsidRPr="00967582">
              <w:rPr>
                <w:sz w:val="20"/>
                <w:szCs w:val="20"/>
                <w:lang w:val="ro-RO"/>
              </w:rPr>
              <w:t xml:space="preserve"> principalilor indicatori macroeconomici care au </w:t>
            </w:r>
            <w:proofErr w:type="spellStart"/>
            <w:r w:rsidRPr="00967582">
              <w:rPr>
                <w:sz w:val="20"/>
                <w:szCs w:val="20"/>
                <w:lang w:val="ro-RO"/>
              </w:rPr>
              <w:t>implicaţii</w:t>
            </w:r>
            <w:proofErr w:type="spellEnd"/>
            <w:r w:rsidRPr="00967582">
              <w:rPr>
                <w:sz w:val="20"/>
                <w:szCs w:val="20"/>
                <w:lang w:val="ro-RO"/>
              </w:rPr>
              <w:t xml:space="preserve"> asupra bugetului.</w:t>
            </w:r>
          </w:p>
          <w:p w:rsidR="00967582" w:rsidRPr="00967582" w:rsidRDefault="00967582" w:rsidP="00967582">
            <w:pPr>
              <w:pStyle w:val="ab"/>
              <w:ind w:firstLine="24"/>
              <w:rPr>
                <w:sz w:val="20"/>
                <w:szCs w:val="20"/>
                <w:lang w:val="ro-RO"/>
              </w:rPr>
            </w:pPr>
            <w:r w:rsidRPr="00967582">
              <w:rPr>
                <w:sz w:val="20"/>
                <w:szCs w:val="20"/>
                <w:lang w:val="ro-RO"/>
              </w:rPr>
              <w:t>(5) Politica bugetar-fiscală include:</w:t>
            </w:r>
          </w:p>
          <w:p w:rsidR="00967582" w:rsidRPr="00967582" w:rsidRDefault="00967582" w:rsidP="00967582">
            <w:pPr>
              <w:pStyle w:val="ab"/>
              <w:ind w:firstLine="24"/>
              <w:rPr>
                <w:sz w:val="20"/>
                <w:szCs w:val="20"/>
                <w:lang w:val="ro-RO"/>
              </w:rPr>
            </w:pPr>
            <w:r w:rsidRPr="00967582">
              <w:rPr>
                <w:sz w:val="20"/>
                <w:szCs w:val="20"/>
                <w:lang w:val="ro-RO"/>
              </w:rPr>
              <w:t xml:space="preserve">a) politica de venituri, inclusiv modificări ale impozitelor </w:t>
            </w:r>
            <w:proofErr w:type="spellStart"/>
            <w:r w:rsidRPr="00967582">
              <w:rPr>
                <w:sz w:val="20"/>
                <w:szCs w:val="20"/>
                <w:lang w:val="ro-RO"/>
              </w:rPr>
              <w:t>şi</w:t>
            </w:r>
            <w:proofErr w:type="spellEnd"/>
            <w:r w:rsidRPr="00967582">
              <w:rPr>
                <w:sz w:val="20"/>
                <w:szCs w:val="20"/>
                <w:lang w:val="ro-RO"/>
              </w:rPr>
              <w:t xml:space="preserve"> taxelor, precum </w:t>
            </w:r>
            <w:proofErr w:type="spellStart"/>
            <w:r w:rsidRPr="00967582">
              <w:rPr>
                <w:sz w:val="20"/>
                <w:szCs w:val="20"/>
                <w:lang w:val="ro-RO"/>
              </w:rPr>
              <w:t>şi</w:t>
            </w:r>
            <w:proofErr w:type="spellEnd"/>
            <w:r w:rsidRPr="00967582">
              <w:rPr>
                <w:sz w:val="20"/>
                <w:szCs w:val="20"/>
                <w:lang w:val="ro-RO"/>
              </w:rPr>
              <w:t xml:space="preserve"> politici privind administrarea veniturilor;</w:t>
            </w:r>
          </w:p>
          <w:p w:rsidR="00967582" w:rsidRPr="00967582" w:rsidRDefault="00967582" w:rsidP="00967582">
            <w:pPr>
              <w:pStyle w:val="ab"/>
              <w:ind w:firstLine="24"/>
              <w:rPr>
                <w:sz w:val="20"/>
                <w:szCs w:val="20"/>
                <w:lang w:val="ro-RO"/>
              </w:rPr>
            </w:pPr>
            <w:r w:rsidRPr="00967582">
              <w:rPr>
                <w:sz w:val="20"/>
                <w:szCs w:val="20"/>
                <w:lang w:val="ro-RO"/>
              </w:rPr>
              <w:t xml:space="preserve">b) politica de cheltuieli, inclusiv </w:t>
            </w:r>
            <w:proofErr w:type="spellStart"/>
            <w:r w:rsidRPr="00967582">
              <w:rPr>
                <w:sz w:val="20"/>
                <w:szCs w:val="20"/>
                <w:lang w:val="ro-RO"/>
              </w:rPr>
              <w:t>priorităţile</w:t>
            </w:r>
            <w:proofErr w:type="spellEnd"/>
            <w:r w:rsidRPr="00967582">
              <w:rPr>
                <w:sz w:val="20"/>
                <w:szCs w:val="20"/>
                <w:lang w:val="ro-RO"/>
              </w:rPr>
              <w:t xml:space="preserve"> stabilite în baza documentelor de planificare strategică;</w:t>
            </w:r>
          </w:p>
          <w:p w:rsidR="00967582" w:rsidRPr="00967582" w:rsidRDefault="00967582" w:rsidP="00967582">
            <w:pPr>
              <w:pStyle w:val="ab"/>
              <w:ind w:firstLine="24"/>
              <w:rPr>
                <w:sz w:val="20"/>
                <w:szCs w:val="20"/>
                <w:lang w:val="ro-RO"/>
              </w:rPr>
            </w:pPr>
            <w:r w:rsidRPr="00967582">
              <w:rPr>
                <w:sz w:val="20"/>
                <w:szCs w:val="20"/>
                <w:lang w:val="ro-RO"/>
              </w:rPr>
              <w:t xml:space="preserve">c) politica în domeniul datoriei de stat </w:t>
            </w:r>
            <w:proofErr w:type="spellStart"/>
            <w:r w:rsidRPr="00967582">
              <w:rPr>
                <w:sz w:val="20"/>
                <w:szCs w:val="20"/>
                <w:lang w:val="ro-RO"/>
              </w:rPr>
              <w:t>şi</w:t>
            </w:r>
            <w:proofErr w:type="spellEnd"/>
            <w:r w:rsidRPr="00967582">
              <w:rPr>
                <w:sz w:val="20"/>
                <w:szCs w:val="20"/>
                <w:lang w:val="ro-RO"/>
              </w:rPr>
              <w:t xml:space="preserve"> al datoriei </w:t>
            </w:r>
            <w:proofErr w:type="spellStart"/>
            <w:r w:rsidRPr="00967582">
              <w:rPr>
                <w:sz w:val="20"/>
                <w:szCs w:val="20"/>
                <w:lang w:val="ro-RO"/>
              </w:rPr>
              <w:t>unităţilor</w:t>
            </w:r>
            <w:proofErr w:type="spellEnd"/>
            <w:r w:rsidRPr="00967582">
              <w:rPr>
                <w:sz w:val="20"/>
                <w:szCs w:val="20"/>
                <w:lang w:val="ro-RO"/>
              </w:rPr>
              <w:t xml:space="preserve"> administrativ-teritoriale;</w:t>
            </w:r>
          </w:p>
          <w:p w:rsidR="00967582" w:rsidRPr="00967582" w:rsidRDefault="00967582" w:rsidP="00967582">
            <w:pPr>
              <w:pStyle w:val="ab"/>
              <w:ind w:firstLine="24"/>
              <w:rPr>
                <w:sz w:val="20"/>
                <w:szCs w:val="20"/>
                <w:lang w:val="ro-RO"/>
              </w:rPr>
            </w:pPr>
            <w:r w:rsidRPr="00967582">
              <w:rPr>
                <w:sz w:val="20"/>
                <w:szCs w:val="20"/>
                <w:lang w:val="ro-RO"/>
              </w:rPr>
              <w:t xml:space="preserve">d) analiza riscurilor bugetar-fiscale ce pot avea efect </w:t>
            </w:r>
            <w:proofErr w:type="spellStart"/>
            <w:r w:rsidRPr="00967582">
              <w:rPr>
                <w:sz w:val="20"/>
                <w:szCs w:val="20"/>
                <w:lang w:val="ro-RO"/>
              </w:rPr>
              <w:t>substanţial</w:t>
            </w:r>
            <w:proofErr w:type="spellEnd"/>
            <w:r w:rsidRPr="00967582">
              <w:rPr>
                <w:sz w:val="20"/>
                <w:szCs w:val="20"/>
                <w:lang w:val="ro-RO"/>
              </w:rPr>
              <w:t xml:space="preserve"> asupra </w:t>
            </w:r>
            <w:proofErr w:type="spellStart"/>
            <w:r w:rsidRPr="00967582">
              <w:rPr>
                <w:sz w:val="20"/>
                <w:szCs w:val="20"/>
                <w:lang w:val="ro-RO"/>
              </w:rPr>
              <w:t>situaţiei</w:t>
            </w:r>
            <w:proofErr w:type="spellEnd"/>
            <w:r w:rsidRPr="00967582">
              <w:rPr>
                <w:sz w:val="20"/>
                <w:szCs w:val="20"/>
                <w:lang w:val="ro-RO"/>
              </w:rPr>
              <w:t xml:space="preserve"> bugetar-fiscale.</w:t>
            </w:r>
          </w:p>
          <w:p w:rsidR="00967582" w:rsidRPr="00967582" w:rsidRDefault="00967582" w:rsidP="00967582">
            <w:pPr>
              <w:pStyle w:val="ab"/>
              <w:ind w:firstLine="24"/>
              <w:rPr>
                <w:sz w:val="20"/>
                <w:szCs w:val="20"/>
                <w:lang w:val="ro-RO"/>
              </w:rPr>
            </w:pPr>
            <w:r w:rsidRPr="00967582">
              <w:rPr>
                <w:sz w:val="20"/>
                <w:szCs w:val="20"/>
                <w:lang w:val="ro-RO"/>
              </w:rPr>
              <w:t xml:space="preserve">(6) Cadrul </w:t>
            </w:r>
            <w:proofErr w:type="spellStart"/>
            <w:r w:rsidRPr="00967582">
              <w:rPr>
                <w:sz w:val="20"/>
                <w:szCs w:val="20"/>
                <w:lang w:val="ro-RO"/>
              </w:rPr>
              <w:t>macrobugetar</w:t>
            </w:r>
            <w:proofErr w:type="spellEnd"/>
            <w:r w:rsidRPr="00967582">
              <w:rPr>
                <w:sz w:val="20"/>
                <w:szCs w:val="20"/>
                <w:lang w:val="ro-RO"/>
              </w:rPr>
              <w:t xml:space="preserve">, exprimat în valoare nominală </w:t>
            </w:r>
            <w:proofErr w:type="spellStart"/>
            <w:r w:rsidRPr="00967582">
              <w:rPr>
                <w:sz w:val="20"/>
                <w:szCs w:val="20"/>
                <w:lang w:val="ro-RO"/>
              </w:rPr>
              <w:t>şi</w:t>
            </w:r>
            <w:proofErr w:type="spellEnd"/>
            <w:r w:rsidRPr="00967582">
              <w:rPr>
                <w:sz w:val="20"/>
                <w:szCs w:val="20"/>
                <w:lang w:val="ro-RO"/>
              </w:rPr>
              <w:t xml:space="preserve"> ca pondere în produsul intern brut, cuprinde:</w:t>
            </w:r>
          </w:p>
          <w:p w:rsidR="00967582" w:rsidRPr="00967582" w:rsidRDefault="00967582" w:rsidP="00967582">
            <w:pPr>
              <w:pStyle w:val="ab"/>
              <w:ind w:firstLine="24"/>
              <w:rPr>
                <w:sz w:val="20"/>
                <w:szCs w:val="20"/>
                <w:lang w:val="ro-RO"/>
              </w:rPr>
            </w:pPr>
            <w:r w:rsidRPr="00967582">
              <w:rPr>
                <w:sz w:val="20"/>
                <w:szCs w:val="20"/>
                <w:lang w:val="ro-RO"/>
              </w:rPr>
              <w:lastRenderedPageBreak/>
              <w:t xml:space="preserve">a) veniturile </w:t>
            </w:r>
            <w:proofErr w:type="spellStart"/>
            <w:r w:rsidRPr="00967582">
              <w:rPr>
                <w:sz w:val="20"/>
                <w:szCs w:val="20"/>
                <w:lang w:val="ro-RO"/>
              </w:rPr>
              <w:t>şi</w:t>
            </w:r>
            <w:proofErr w:type="spellEnd"/>
            <w:r w:rsidRPr="00967582">
              <w:rPr>
                <w:sz w:val="20"/>
                <w:szCs w:val="20"/>
                <w:lang w:val="ro-RO"/>
              </w:rPr>
              <w:t xml:space="preserve"> cheltuielile totale ale bugetului public </w:t>
            </w:r>
            <w:proofErr w:type="spellStart"/>
            <w:r w:rsidRPr="00967582">
              <w:rPr>
                <w:sz w:val="20"/>
                <w:szCs w:val="20"/>
                <w:lang w:val="ro-RO"/>
              </w:rPr>
              <w:t>naţional</w:t>
            </w:r>
            <w:proofErr w:type="spellEnd"/>
            <w:r w:rsidRPr="00967582">
              <w:rPr>
                <w:sz w:val="20"/>
                <w:szCs w:val="20"/>
                <w:lang w:val="ro-RO"/>
              </w:rPr>
              <w:t xml:space="preserve"> </w:t>
            </w:r>
            <w:proofErr w:type="spellStart"/>
            <w:r w:rsidRPr="00967582">
              <w:rPr>
                <w:sz w:val="20"/>
                <w:szCs w:val="20"/>
                <w:lang w:val="ro-RO"/>
              </w:rPr>
              <w:t>şi</w:t>
            </w:r>
            <w:proofErr w:type="spellEnd"/>
            <w:r w:rsidRPr="00967582">
              <w:rPr>
                <w:sz w:val="20"/>
                <w:szCs w:val="20"/>
                <w:lang w:val="ro-RO"/>
              </w:rPr>
              <w:t xml:space="preserve"> pe componentele acestuia;</w:t>
            </w:r>
          </w:p>
          <w:p w:rsidR="00967582" w:rsidRPr="00967582" w:rsidRDefault="00967582" w:rsidP="00967582">
            <w:pPr>
              <w:pStyle w:val="ab"/>
              <w:ind w:firstLine="24"/>
              <w:rPr>
                <w:sz w:val="20"/>
                <w:szCs w:val="20"/>
                <w:lang w:val="ro-RO"/>
              </w:rPr>
            </w:pPr>
            <w:r w:rsidRPr="00967582">
              <w:rPr>
                <w:sz w:val="20"/>
                <w:szCs w:val="20"/>
                <w:lang w:val="ro-RO"/>
              </w:rPr>
              <w:t xml:space="preserve">b) cheltuielile de personal ale bugetului public </w:t>
            </w:r>
            <w:proofErr w:type="spellStart"/>
            <w:r w:rsidRPr="00967582">
              <w:rPr>
                <w:sz w:val="20"/>
                <w:szCs w:val="20"/>
                <w:lang w:val="ro-RO"/>
              </w:rPr>
              <w:t>naţional</w:t>
            </w:r>
            <w:proofErr w:type="spellEnd"/>
            <w:r w:rsidRPr="00967582">
              <w:rPr>
                <w:sz w:val="20"/>
                <w:szCs w:val="20"/>
                <w:lang w:val="ro-RO"/>
              </w:rPr>
              <w:t xml:space="preserve"> </w:t>
            </w:r>
            <w:proofErr w:type="spellStart"/>
            <w:r w:rsidRPr="00967582">
              <w:rPr>
                <w:sz w:val="20"/>
                <w:szCs w:val="20"/>
                <w:lang w:val="ro-RO"/>
              </w:rPr>
              <w:t>şi</w:t>
            </w:r>
            <w:proofErr w:type="spellEnd"/>
            <w:r w:rsidRPr="00967582">
              <w:rPr>
                <w:sz w:val="20"/>
                <w:szCs w:val="20"/>
                <w:lang w:val="ro-RO"/>
              </w:rPr>
              <w:t xml:space="preserve"> pe componentele acestuia;</w:t>
            </w:r>
          </w:p>
          <w:p w:rsidR="00967582" w:rsidRPr="00967582" w:rsidRDefault="00967582" w:rsidP="00967582">
            <w:pPr>
              <w:pStyle w:val="ab"/>
              <w:ind w:firstLine="24"/>
              <w:rPr>
                <w:sz w:val="20"/>
                <w:szCs w:val="20"/>
                <w:lang w:val="ro-RO"/>
              </w:rPr>
            </w:pPr>
            <w:r w:rsidRPr="00967582">
              <w:rPr>
                <w:sz w:val="20"/>
                <w:szCs w:val="20"/>
                <w:lang w:val="ro-RO"/>
              </w:rPr>
              <w:t xml:space="preserve">c) soldul primar al bugetului public </w:t>
            </w:r>
            <w:proofErr w:type="spellStart"/>
            <w:r w:rsidRPr="00967582">
              <w:rPr>
                <w:sz w:val="20"/>
                <w:szCs w:val="20"/>
                <w:lang w:val="ro-RO"/>
              </w:rPr>
              <w:t>naţional</w:t>
            </w:r>
            <w:proofErr w:type="spellEnd"/>
            <w:r w:rsidRPr="00967582">
              <w:rPr>
                <w:sz w:val="20"/>
                <w:szCs w:val="20"/>
                <w:lang w:val="ro-RO"/>
              </w:rPr>
              <w:t>;</w:t>
            </w:r>
          </w:p>
          <w:p w:rsidR="00967582" w:rsidRPr="00967582" w:rsidRDefault="00967582" w:rsidP="00967582">
            <w:pPr>
              <w:pStyle w:val="ab"/>
              <w:ind w:firstLine="24"/>
              <w:rPr>
                <w:sz w:val="20"/>
                <w:szCs w:val="20"/>
                <w:lang w:val="ro-RO"/>
              </w:rPr>
            </w:pPr>
            <w:r w:rsidRPr="00967582">
              <w:rPr>
                <w:sz w:val="20"/>
                <w:szCs w:val="20"/>
                <w:lang w:val="ro-RO"/>
              </w:rPr>
              <w:t xml:space="preserve">d) soldul bugetului public </w:t>
            </w:r>
            <w:proofErr w:type="spellStart"/>
            <w:r w:rsidRPr="00967582">
              <w:rPr>
                <w:sz w:val="20"/>
                <w:szCs w:val="20"/>
                <w:lang w:val="ro-RO"/>
              </w:rPr>
              <w:t>naţional</w:t>
            </w:r>
            <w:proofErr w:type="spellEnd"/>
            <w:r w:rsidRPr="00967582">
              <w:rPr>
                <w:sz w:val="20"/>
                <w:szCs w:val="20"/>
                <w:lang w:val="ro-RO"/>
              </w:rPr>
              <w:t xml:space="preserve"> </w:t>
            </w:r>
            <w:proofErr w:type="spellStart"/>
            <w:r w:rsidRPr="00967582">
              <w:rPr>
                <w:sz w:val="20"/>
                <w:szCs w:val="20"/>
                <w:lang w:val="ro-RO"/>
              </w:rPr>
              <w:t>şi</w:t>
            </w:r>
            <w:proofErr w:type="spellEnd"/>
            <w:r w:rsidRPr="00967582">
              <w:rPr>
                <w:sz w:val="20"/>
                <w:szCs w:val="20"/>
                <w:lang w:val="ro-RO"/>
              </w:rPr>
              <w:t xml:space="preserve"> al componentelor acestuia;</w:t>
            </w:r>
          </w:p>
          <w:p w:rsidR="00967582" w:rsidRPr="00967582" w:rsidRDefault="00967582" w:rsidP="00967582">
            <w:pPr>
              <w:pStyle w:val="ab"/>
              <w:ind w:firstLine="24"/>
              <w:rPr>
                <w:sz w:val="20"/>
                <w:szCs w:val="20"/>
                <w:lang w:val="ro-RO"/>
              </w:rPr>
            </w:pPr>
            <w:r w:rsidRPr="00967582">
              <w:rPr>
                <w:sz w:val="20"/>
                <w:szCs w:val="20"/>
                <w:lang w:val="ro-RO"/>
              </w:rPr>
              <w:t xml:space="preserve">e) soldul datoriei de stat </w:t>
            </w:r>
            <w:proofErr w:type="spellStart"/>
            <w:r w:rsidRPr="00967582">
              <w:rPr>
                <w:sz w:val="20"/>
                <w:szCs w:val="20"/>
                <w:lang w:val="ro-RO"/>
              </w:rPr>
              <w:t>şi</w:t>
            </w:r>
            <w:proofErr w:type="spellEnd"/>
            <w:r w:rsidRPr="00967582">
              <w:rPr>
                <w:sz w:val="20"/>
                <w:szCs w:val="20"/>
                <w:lang w:val="ro-RO"/>
              </w:rPr>
              <w:t xml:space="preserve"> al datoriei </w:t>
            </w:r>
            <w:proofErr w:type="spellStart"/>
            <w:r w:rsidRPr="00967582">
              <w:rPr>
                <w:sz w:val="20"/>
                <w:szCs w:val="20"/>
                <w:lang w:val="ro-RO"/>
              </w:rPr>
              <w:t>unităţilor</w:t>
            </w:r>
            <w:proofErr w:type="spellEnd"/>
            <w:r w:rsidRPr="00967582">
              <w:rPr>
                <w:sz w:val="20"/>
                <w:szCs w:val="20"/>
                <w:lang w:val="ro-RO"/>
              </w:rPr>
              <w:t xml:space="preserve"> administrativ-teritoriale, inclusiv interne </w:t>
            </w:r>
            <w:proofErr w:type="spellStart"/>
            <w:r w:rsidRPr="00967582">
              <w:rPr>
                <w:sz w:val="20"/>
                <w:szCs w:val="20"/>
                <w:lang w:val="ro-RO"/>
              </w:rPr>
              <w:t>şi</w:t>
            </w:r>
            <w:proofErr w:type="spellEnd"/>
            <w:r w:rsidRPr="00967582">
              <w:rPr>
                <w:sz w:val="20"/>
                <w:szCs w:val="20"/>
                <w:lang w:val="ro-RO"/>
              </w:rPr>
              <w:t xml:space="preserve"> externe;</w:t>
            </w:r>
          </w:p>
          <w:p w:rsidR="00967582" w:rsidRPr="00967582" w:rsidRDefault="00967582" w:rsidP="00967582">
            <w:pPr>
              <w:pStyle w:val="ab"/>
              <w:ind w:firstLine="24"/>
              <w:rPr>
                <w:sz w:val="20"/>
                <w:szCs w:val="20"/>
                <w:lang w:val="ro-RO"/>
              </w:rPr>
            </w:pPr>
            <w:r w:rsidRPr="00967582">
              <w:rPr>
                <w:sz w:val="20"/>
                <w:szCs w:val="20"/>
                <w:lang w:val="ro-RO"/>
              </w:rPr>
              <w:t xml:space="preserve">f) soldul </w:t>
            </w:r>
            <w:proofErr w:type="spellStart"/>
            <w:r w:rsidRPr="00967582">
              <w:rPr>
                <w:sz w:val="20"/>
                <w:szCs w:val="20"/>
                <w:lang w:val="ro-RO"/>
              </w:rPr>
              <w:t>garanţiilor</w:t>
            </w:r>
            <w:proofErr w:type="spellEnd"/>
            <w:r w:rsidRPr="00967582">
              <w:rPr>
                <w:sz w:val="20"/>
                <w:szCs w:val="20"/>
                <w:lang w:val="ro-RO"/>
              </w:rPr>
              <w:t xml:space="preserve"> de stat </w:t>
            </w:r>
            <w:proofErr w:type="spellStart"/>
            <w:r w:rsidRPr="00967582">
              <w:rPr>
                <w:sz w:val="20"/>
                <w:szCs w:val="20"/>
                <w:lang w:val="ro-RO"/>
              </w:rPr>
              <w:t>şi</w:t>
            </w:r>
            <w:proofErr w:type="spellEnd"/>
            <w:r w:rsidRPr="00967582">
              <w:rPr>
                <w:sz w:val="20"/>
                <w:szCs w:val="20"/>
                <w:lang w:val="ro-RO"/>
              </w:rPr>
              <w:t xml:space="preserve"> al </w:t>
            </w:r>
            <w:proofErr w:type="spellStart"/>
            <w:r w:rsidRPr="00967582">
              <w:rPr>
                <w:sz w:val="20"/>
                <w:szCs w:val="20"/>
                <w:lang w:val="ro-RO"/>
              </w:rPr>
              <w:t>garanţiilor</w:t>
            </w:r>
            <w:proofErr w:type="spellEnd"/>
            <w:r w:rsidRPr="00967582">
              <w:rPr>
                <w:sz w:val="20"/>
                <w:szCs w:val="20"/>
                <w:lang w:val="ro-RO"/>
              </w:rPr>
              <w:t xml:space="preserve"> </w:t>
            </w:r>
            <w:proofErr w:type="spellStart"/>
            <w:r w:rsidRPr="00967582">
              <w:rPr>
                <w:sz w:val="20"/>
                <w:szCs w:val="20"/>
                <w:lang w:val="ro-RO"/>
              </w:rPr>
              <w:t>unităţilor</w:t>
            </w:r>
            <w:proofErr w:type="spellEnd"/>
            <w:r w:rsidRPr="00967582">
              <w:rPr>
                <w:sz w:val="20"/>
                <w:szCs w:val="20"/>
                <w:lang w:val="ro-RO"/>
              </w:rPr>
              <w:t xml:space="preserve"> administrativ-teritoriale.</w:t>
            </w:r>
          </w:p>
        </w:tc>
        <w:tc>
          <w:tcPr>
            <w:tcW w:w="4650" w:type="dxa"/>
          </w:tcPr>
          <w:p w:rsidR="00967582" w:rsidRPr="00967582" w:rsidRDefault="00967582" w:rsidP="00967582">
            <w:pPr>
              <w:jc w:val="both"/>
              <w:rPr>
                <w:rFonts w:ascii="Times New Roman" w:hAnsi="Times New Roman" w:cs="Times New Roman"/>
                <w:sz w:val="20"/>
                <w:szCs w:val="20"/>
                <w:lang w:val="ro-RO"/>
              </w:rPr>
            </w:pPr>
          </w:p>
        </w:tc>
        <w:tc>
          <w:tcPr>
            <w:tcW w:w="3450" w:type="dxa"/>
          </w:tcPr>
          <w:p w:rsidR="00967582" w:rsidRPr="00967582" w:rsidRDefault="00967582" w:rsidP="00967582">
            <w:pPr>
              <w:jc w:val="both"/>
              <w:rPr>
                <w:rFonts w:ascii="Times New Roman" w:eastAsia="Times New Roman" w:hAnsi="Times New Roman" w:cs="Times New Roman"/>
                <w:sz w:val="20"/>
                <w:szCs w:val="20"/>
                <w:lang w:val="ro-RO"/>
              </w:rPr>
            </w:pPr>
          </w:p>
        </w:tc>
        <w:tc>
          <w:tcPr>
            <w:tcW w:w="2014" w:type="dxa"/>
            <w:tcBorders>
              <w:bottom w:val="single" w:sz="4" w:space="0" w:color="auto"/>
            </w:tcBorders>
          </w:tcPr>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pStyle w:val="ab"/>
              <w:ind w:firstLine="24"/>
              <w:rPr>
                <w:sz w:val="20"/>
                <w:szCs w:val="20"/>
                <w:u w:val="single"/>
                <w:lang w:val="ro-RO"/>
              </w:rPr>
            </w:pPr>
            <w:r w:rsidRPr="00967582">
              <w:rPr>
                <w:sz w:val="20"/>
                <w:szCs w:val="20"/>
                <w:u w:val="single"/>
                <w:lang w:val="ro-RO"/>
              </w:rPr>
              <w:lastRenderedPageBreak/>
              <w:t xml:space="preserve"> (7) Cadrul de cheltuieli </w:t>
            </w:r>
            <w:proofErr w:type="spellStart"/>
            <w:r w:rsidRPr="00967582">
              <w:rPr>
                <w:sz w:val="20"/>
                <w:szCs w:val="20"/>
                <w:u w:val="single"/>
                <w:lang w:val="ro-RO"/>
              </w:rPr>
              <w:t>conţine</w:t>
            </w:r>
            <w:proofErr w:type="spellEnd"/>
            <w:r w:rsidRPr="00967582">
              <w:rPr>
                <w:sz w:val="20"/>
                <w:szCs w:val="20"/>
                <w:u w:val="single"/>
                <w:lang w:val="ro-RO"/>
              </w:rPr>
              <w:t>:</w:t>
            </w:r>
          </w:p>
          <w:p w:rsidR="00967582" w:rsidRPr="00967582" w:rsidRDefault="00967582" w:rsidP="00967582">
            <w:pPr>
              <w:pStyle w:val="ab"/>
              <w:ind w:firstLine="24"/>
              <w:rPr>
                <w:sz w:val="20"/>
                <w:szCs w:val="20"/>
                <w:u w:val="single"/>
                <w:lang w:val="ro-RO"/>
              </w:rPr>
            </w:pPr>
            <w:r w:rsidRPr="00967582">
              <w:rPr>
                <w:sz w:val="20"/>
                <w:szCs w:val="20"/>
                <w:u w:val="single"/>
                <w:lang w:val="ro-RO"/>
              </w:rPr>
              <w:t xml:space="preserve">a) limitele sectoriale de cheltuieli ale bugetului public </w:t>
            </w:r>
            <w:proofErr w:type="spellStart"/>
            <w:r w:rsidRPr="00967582">
              <w:rPr>
                <w:sz w:val="20"/>
                <w:szCs w:val="20"/>
                <w:u w:val="single"/>
                <w:lang w:val="ro-RO"/>
              </w:rPr>
              <w:t>naţional</w:t>
            </w:r>
            <w:proofErr w:type="spellEnd"/>
            <w:r w:rsidRPr="00967582">
              <w:rPr>
                <w:sz w:val="20"/>
                <w:szCs w:val="20"/>
                <w:u w:val="single"/>
                <w:lang w:val="ro-RO"/>
              </w:rPr>
              <w:t xml:space="preserve"> </w:t>
            </w:r>
            <w:proofErr w:type="spellStart"/>
            <w:r w:rsidRPr="00967582">
              <w:rPr>
                <w:sz w:val="20"/>
                <w:szCs w:val="20"/>
                <w:u w:val="single"/>
                <w:lang w:val="ro-RO"/>
              </w:rPr>
              <w:t>şi</w:t>
            </w:r>
            <w:proofErr w:type="spellEnd"/>
            <w:r w:rsidRPr="00967582">
              <w:rPr>
                <w:sz w:val="20"/>
                <w:szCs w:val="20"/>
                <w:u w:val="single"/>
                <w:lang w:val="ro-RO"/>
              </w:rPr>
              <w:t xml:space="preserve"> pe componentele acestuia, inclusiv transferurile </w:t>
            </w:r>
            <w:proofErr w:type="spellStart"/>
            <w:r w:rsidRPr="00967582">
              <w:rPr>
                <w:sz w:val="20"/>
                <w:szCs w:val="20"/>
                <w:u w:val="single"/>
                <w:lang w:val="ro-RO"/>
              </w:rPr>
              <w:t>interbugetare</w:t>
            </w:r>
            <w:proofErr w:type="spellEnd"/>
            <w:r w:rsidRPr="00967582">
              <w:rPr>
                <w:sz w:val="20"/>
                <w:szCs w:val="20"/>
                <w:u w:val="single"/>
                <w:lang w:val="ro-RO"/>
              </w:rPr>
              <w:t>;</w:t>
            </w:r>
          </w:p>
          <w:p w:rsidR="00967582" w:rsidRPr="00967582" w:rsidRDefault="00967582" w:rsidP="00967582">
            <w:pPr>
              <w:pStyle w:val="ab"/>
              <w:ind w:firstLine="24"/>
              <w:rPr>
                <w:sz w:val="20"/>
                <w:szCs w:val="20"/>
                <w:u w:val="single"/>
                <w:lang w:val="ro-RO"/>
              </w:rPr>
            </w:pPr>
            <w:r w:rsidRPr="00967582">
              <w:rPr>
                <w:sz w:val="20"/>
                <w:szCs w:val="20"/>
                <w:u w:val="single"/>
                <w:lang w:val="ro-RO"/>
              </w:rPr>
              <w:t xml:space="preserve">b) limitele de cheltuieli ale bugetului de stat repartizate pe </w:t>
            </w:r>
            <w:proofErr w:type="spellStart"/>
            <w:r w:rsidRPr="00967582">
              <w:rPr>
                <w:sz w:val="20"/>
                <w:szCs w:val="20"/>
                <w:u w:val="single"/>
                <w:lang w:val="ro-RO"/>
              </w:rPr>
              <w:t>autorităţi</w:t>
            </w:r>
            <w:proofErr w:type="spellEnd"/>
            <w:r w:rsidRPr="00967582">
              <w:rPr>
                <w:sz w:val="20"/>
                <w:szCs w:val="20"/>
                <w:u w:val="single"/>
                <w:lang w:val="ro-RO"/>
              </w:rPr>
              <w:t xml:space="preserve"> publice centrale.</w:t>
            </w:r>
          </w:p>
          <w:p w:rsidR="00967582" w:rsidRPr="00967582" w:rsidRDefault="00967582" w:rsidP="00967582">
            <w:pPr>
              <w:pStyle w:val="ab"/>
              <w:ind w:firstLine="24"/>
              <w:rPr>
                <w:sz w:val="20"/>
                <w:szCs w:val="20"/>
                <w:lang w:val="ro-RO"/>
              </w:rPr>
            </w:pPr>
            <w:r w:rsidRPr="00967582">
              <w:rPr>
                <w:sz w:val="20"/>
                <w:szCs w:val="20"/>
                <w:lang w:val="ro-RO"/>
              </w:rPr>
              <w:t xml:space="preserve">(8) Cadrul bugetar pe termen mediu poate </w:t>
            </w:r>
            <w:proofErr w:type="spellStart"/>
            <w:r w:rsidRPr="00967582">
              <w:rPr>
                <w:sz w:val="20"/>
                <w:szCs w:val="20"/>
                <w:lang w:val="ro-RO"/>
              </w:rPr>
              <w:t>conţine</w:t>
            </w:r>
            <w:proofErr w:type="spellEnd"/>
            <w:r w:rsidRPr="00967582">
              <w:rPr>
                <w:sz w:val="20"/>
                <w:szCs w:val="20"/>
                <w:lang w:val="ro-RO"/>
              </w:rPr>
              <w:t xml:space="preserve"> </w:t>
            </w:r>
            <w:proofErr w:type="spellStart"/>
            <w:r w:rsidRPr="00967582">
              <w:rPr>
                <w:sz w:val="20"/>
                <w:szCs w:val="20"/>
                <w:lang w:val="ro-RO"/>
              </w:rPr>
              <w:t>şi</w:t>
            </w:r>
            <w:proofErr w:type="spellEnd"/>
            <w:r w:rsidRPr="00967582">
              <w:rPr>
                <w:sz w:val="20"/>
                <w:szCs w:val="20"/>
                <w:lang w:val="ro-RO"/>
              </w:rPr>
              <w:t xml:space="preserve"> alte </w:t>
            </w:r>
            <w:proofErr w:type="spellStart"/>
            <w:r w:rsidRPr="00967582">
              <w:rPr>
                <w:sz w:val="20"/>
                <w:szCs w:val="20"/>
                <w:lang w:val="ro-RO"/>
              </w:rPr>
              <w:t>informaţii</w:t>
            </w:r>
            <w:proofErr w:type="spellEnd"/>
            <w:r w:rsidRPr="00967582">
              <w:rPr>
                <w:sz w:val="20"/>
                <w:szCs w:val="20"/>
                <w:lang w:val="ro-RO"/>
              </w:rPr>
              <w:t xml:space="preserve"> pe care Ministerul </w:t>
            </w:r>
            <w:proofErr w:type="spellStart"/>
            <w:r w:rsidRPr="00967582">
              <w:rPr>
                <w:sz w:val="20"/>
                <w:szCs w:val="20"/>
                <w:lang w:val="ro-RO"/>
              </w:rPr>
              <w:t>Finanţelor</w:t>
            </w:r>
            <w:proofErr w:type="spellEnd"/>
            <w:r w:rsidRPr="00967582">
              <w:rPr>
                <w:sz w:val="20"/>
                <w:szCs w:val="20"/>
                <w:lang w:val="ro-RO"/>
              </w:rPr>
              <w:t xml:space="preserve"> le consideră importante pentru reflectare în acest document.</w:t>
            </w:r>
          </w:p>
          <w:p w:rsidR="00967582" w:rsidRPr="00967582" w:rsidRDefault="00967582" w:rsidP="00967582">
            <w:pPr>
              <w:pStyle w:val="ab"/>
              <w:ind w:firstLine="24"/>
              <w:rPr>
                <w:sz w:val="20"/>
                <w:szCs w:val="20"/>
                <w:lang w:val="ro-RO"/>
              </w:rPr>
            </w:pPr>
            <w:r w:rsidRPr="00967582">
              <w:rPr>
                <w:sz w:val="20"/>
                <w:szCs w:val="20"/>
                <w:lang w:val="ro-RO"/>
              </w:rPr>
              <w:t xml:space="preserve">(9) </w:t>
            </w:r>
            <w:proofErr w:type="spellStart"/>
            <w:r w:rsidRPr="00967582">
              <w:rPr>
                <w:sz w:val="20"/>
                <w:szCs w:val="20"/>
                <w:lang w:val="ro-RO"/>
              </w:rPr>
              <w:t>Informaţia</w:t>
            </w:r>
            <w:proofErr w:type="spellEnd"/>
            <w:r w:rsidRPr="00967582">
              <w:rPr>
                <w:sz w:val="20"/>
                <w:szCs w:val="20"/>
                <w:lang w:val="ro-RO"/>
              </w:rPr>
              <w:t xml:space="preserve"> prezentată în cadrul bugetar pe termen mediu reflectă rezultatele ultimilor doi ani bugetari, rezultatele estimate pentru anul bugetar curent, precum </w:t>
            </w:r>
            <w:proofErr w:type="spellStart"/>
            <w:r w:rsidRPr="00967582">
              <w:rPr>
                <w:sz w:val="20"/>
                <w:szCs w:val="20"/>
                <w:lang w:val="ro-RO"/>
              </w:rPr>
              <w:t>şi</w:t>
            </w:r>
            <w:proofErr w:type="spellEnd"/>
            <w:r w:rsidRPr="00967582">
              <w:rPr>
                <w:sz w:val="20"/>
                <w:szCs w:val="20"/>
                <w:lang w:val="ro-RO"/>
              </w:rPr>
              <w:t xml:space="preserve"> prognozele pentru trei ani ulteriori.</w:t>
            </w:r>
          </w:p>
        </w:tc>
        <w:tc>
          <w:tcPr>
            <w:tcW w:w="46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alineatul (7) va avea următorul cuprins:</w:t>
            </w:r>
          </w:p>
          <w:p w:rsidR="00967582" w:rsidRPr="00967582" w:rsidRDefault="00967582" w:rsidP="00967582">
            <w:pPr>
              <w:pStyle w:val="ab"/>
              <w:ind w:firstLine="24"/>
              <w:rPr>
                <w:sz w:val="20"/>
                <w:szCs w:val="20"/>
                <w:lang w:val="ro-RO"/>
              </w:rPr>
            </w:pPr>
            <w:r w:rsidRPr="00967582">
              <w:rPr>
                <w:sz w:val="20"/>
                <w:szCs w:val="20"/>
                <w:lang w:val="ro-RO"/>
              </w:rPr>
              <w:t xml:space="preserve">„(7) Cadrul de cheltuieli cuprinde limitele sectoriale de cheltuieli ale bugetului public </w:t>
            </w:r>
            <w:proofErr w:type="spellStart"/>
            <w:r w:rsidRPr="00967582">
              <w:rPr>
                <w:sz w:val="20"/>
                <w:szCs w:val="20"/>
                <w:lang w:val="ro-RO"/>
              </w:rPr>
              <w:t>naţional</w:t>
            </w:r>
            <w:proofErr w:type="spellEnd"/>
            <w:r w:rsidRPr="00967582">
              <w:rPr>
                <w:sz w:val="20"/>
                <w:szCs w:val="20"/>
                <w:lang w:val="ro-RO"/>
              </w:rPr>
              <w:t xml:space="preserve"> </w:t>
            </w:r>
            <w:proofErr w:type="spellStart"/>
            <w:r w:rsidRPr="00967582">
              <w:rPr>
                <w:sz w:val="20"/>
                <w:szCs w:val="20"/>
                <w:lang w:val="ro-RO"/>
              </w:rPr>
              <w:t>şi</w:t>
            </w:r>
            <w:proofErr w:type="spellEnd"/>
            <w:r w:rsidRPr="00967582">
              <w:rPr>
                <w:sz w:val="20"/>
                <w:szCs w:val="20"/>
                <w:lang w:val="ro-RO"/>
              </w:rPr>
              <w:t xml:space="preserve"> pe componentele acestuia, inclusiv transferurile </w:t>
            </w:r>
            <w:proofErr w:type="spellStart"/>
            <w:r w:rsidRPr="00967582">
              <w:rPr>
                <w:sz w:val="20"/>
                <w:szCs w:val="20"/>
                <w:lang w:val="ro-RO"/>
              </w:rPr>
              <w:t>interbugetare</w:t>
            </w:r>
            <w:proofErr w:type="spellEnd"/>
            <w:r w:rsidRPr="00967582">
              <w:rPr>
                <w:sz w:val="20"/>
                <w:szCs w:val="20"/>
                <w:lang w:val="ro-RO"/>
              </w:rPr>
              <w:t>.”</w:t>
            </w:r>
          </w:p>
          <w:p w:rsidR="00967582" w:rsidRPr="00967582" w:rsidRDefault="00967582" w:rsidP="00967582">
            <w:pPr>
              <w:shd w:val="clear" w:color="auto" w:fill="FFFFFF"/>
              <w:jc w:val="both"/>
              <w:rPr>
                <w:rFonts w:ascii="Times New Roman" w:hAnsi="Times New Roman" w:cs="Times New Roman"/>
                <w:sz w:val="20"/>
                <w:szCs w:val="20"/>
                <w:lang w:val="ro-RO"/>
              </w:rPr>
            </w:pPr>
          </w:p>
          <w:p w:rsidR="00967582" w:rsidRPr="00967582" w:rsidRDefault="00967582" w:rsidP="00967582">
            <w:pPr>
              <w:shd w:val="clear" w:color="auto" w:fill="FFFFFF"/>
              <w:jc w:val="both"/>
              <w:rPr>
                <w:rFonts w:ascii="Times New Roman" w:hAnsi="Times New Roman" w:cs="Times New Roman"/>
                <w:sz w:val="20"/>
                <w:szCs w:val="20"/>
                <w:lang w:val="ro-RO"/>
              </w:rPr>
            </w:pPr>
          </w:p>
          <w:p w:rsidR="00967582" w:rsidRPr="00967582" w:rsidRDefault="00967582" w:rsidP="00967582">
            <w:pPr>
              <w:shd w:val="clear" w:color="auto" w:fill="FFFFFF"/>
              <w:jc w:val="both"/>
              <w:rPr>
                <w:rFonts w:ascii="Times New Roman" w:hAnsi="Times New Roman" w:cs="Times New Roman"/>
                <w:sz w:val="20"/>
                <w:szCs w:val="20"/>
                <w:lang w:val="ro-RO"/>
              </w:rPr>
            </w:pPr>
          </w:p>
          <w:p w:rsidR="00967582" w:rsidRPr="00967582" w:rsidRDefault="00967582" w:rsidP="00967582">
            <w:pPr>
              <w:shd w:val="clear" w:color="auto" w:fill="FFFFFF"/>
              <w:jc w:val="both"/>
              <w:rPr>
                <w:rFonts w:ascii="Times New Roman" w:hAnsi="Times New Roman" w:cs="Times New Roman"/>
                <w:sz w:val="20"/>
                <w:szCs w:val="20"/>
                <w:lang w:val="ro-RO"/>
              </w:rPr>
            </w:pPr>
          </w:p>
          <w:p w:rsidR="00967582" w:rsidRPr="00967582" w:rsidRDefault="00967582" w:rsidP="00967582">
            <w:pPr>
              <w:shd w:val="clear" w:color="auto" w:fill="FFFFFF"/>
              <w:jc w:val="both"/>
              <w:rPr>
                <w:rFonts w:ascii="Times New Roman" w:hAnsi="Times New Roman" w:cs="Times New Roman"/>
                <w:sz w:val="20"/>
                <w:szCs w:val="20"/>
                <w:lang w:val="ro-RO"/>
              </w:rPr>
            </w:pPr>
          </w:p>
          <w:p w:rsidR="00967582" w:rsidRPr="00967582" w:rsidRDefault="00967582" w:rsidP="00967582">
            <w:pPr>
              <w:shd w:val="clear" w:color="auto" w:fill="FFFFFF"/>
              <w:jc w:val="both"/>
              <w:rPr>
                <w:rFonts w:ascii="Times New Roman" w:hAnsi="Times New Roman" w:cs="Times New Roman"/>
                <w:sz w:val="20"/>
                <w:szCs w:val="20"/>
                <w:lang w:val="ro-RO"/>
              </w:rPr>
            </w:pPr>
          </w:p>
          <w:p w:rsidR="00967582" w:rsidRPr="00967582" w:rsidRDefault="00967582" w:rsidP="00967582">
            <w:pPr>
              <w:shd w:val="clear" w:color="auto" w:fill="FFFFFF"/>
              <w:jc w:val="both"/>
              <w:rPr>
                <w:rFonts w:ascii="Times New Roman" w:hAnsi="Times New Roman" w:cs="Times New Roman"/>
                <w:sz w:val="20"/>
                <w:szCs w:val="20"/>
                <w:lang w:val="ro-RO"/>
              </w:rPr>
            </w:pPr>
          </w:p>
          <w:p w:rsidR="00967582" w:rsidRPr="00967582" w:rsidRDefault="00967582" w:rsidP="00967582">
            <w:pPr>
              <w:shd w:val="clear" w:color="auto" w:fill="FFFFFF"/>
              <w:jc w:val="both"/>
              <w:rPr>
                <w:rFonts w:ascii="Times New Roman" w:hAnsi="Times New Roman" w:cs="Times New Roman"/>
                <w:sz w:val="20"/>
                <w:szCs w:val="20"/>
                <w:lang w:val="ro-RO"/>
              </w:rPr>
            </w:pPr>
          </w:p>
          <w:p w:rsidR="00967582" w:rsidRPr="00967582" w:rsidRDefault="00967582" w:rsidP="00967582">
            <w:pPr>
              <w:shd w:val="clear" w:color="auto" w:fill="FFFFFF"/>
              <w:jc w:val="both"/>
              <w:rPr>
                <w:rFonts w:ascii="Times New Roman" w:hAnsi="Times New Roman" w:cs="Times New Roman"/>
                <w:sz w:val="20"/>
                <w:szCs w:val="20"/>
                <w:lang w:val="ro-RO"/>
              </w:rPr>
            </w:pPr>
          </w:p>
          <w:p w:rsidR="00967582" w:rsidRPr="00967582" w:rsidRDefault="00967582" w:rsidP="00967582">
            <w:pPr>
              <w:shd w:val="clear" w:color="auto" w:fill="FFFFFF"/>
              <w:jc w:val="both"/>
              <w:rPr>
                <w:rFonts w:ascii="Times New Roman" w:eastAsiaTheme="minorEastAsia" w:hAnsi="Times New Roman" w:cs="Times New Roman"/>
                <w:sz w:val="20"/>
                <w:szCs w:val="20"/>
                <w:lang w:val="ro-RO" w:eastAsia="ru-RU"/>
              </w:rPr>
            </w:pPr>
          </w:p>
        </w:tc>
        <w:tc>
          <w:tcPr>
            <w:tcW w:w="3450"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Întru </w:t>
            </w:r>
            <w:proofErr w:type="spellStart"/>
            <w:r w:rsidRPr="00967582">
              <w:rPr>
                <w:rFonts w:ascii="Times New Roman" w:eastAsia="Times New Roman" w:hAnsi="Times New Roman" w:cs="Times New Roman"/>
                <w:sz w:val="20"/>
                <w:szCs w:val="20"/>
                <w:lang w:val="ro-RO"/>
              </w:rPr>
              <w:t>cît</w:t>
            </w:r>
            <w:proofErr w:type="spellEnd"/>
            <w:r w:rsidRPr="00967582">
              <w:rPr>
                <w:rFonts w:ascii="Times New Roman" w:eastAsia="Times New Roman" w:hAnsi="Times New Roman" w:cs="Times New Roman"/>
                <w:sz w:val="20"/>
                <w:szCs w:val="20"/>
                <w:lang w:val="ro-RO"/>
              </w:rPr>
              <w:t xml:space="preserve"> strategiile sectoriale se elaborează de către ministerele lider pe domenii/sectoare la etapa CBTM, acestora le </w:t>
            </w:r>
            <w:proofErr w:type="spellStart"/>
            <w:r w:rsidRPr="00967582">
              <w:rPr>
                <w:rFonts w:ascii="Times New Roman" w:eastAsia="Times New Roman" w:hAnsi="Times New Roman" w:cs="Times New Roman"/>
                <w:sz w:val="20"/>
                <w:szCs w:val="20"/>
                <w:lang w:val="ro-RO"/>
              </w:rPr>
              <w:t>sînt</w:t>
            </w:r>
            <w:proofErr w:type="spellEnd"/>
            <w:r w:rsidRPr="00967582">
              <w:rPr>
                <w:rFonts w:ascii="Times New Roman" w:eastAsia="Times New Roman" w:hAnsi="Times New Roman" w:cs="Times New Roman"/>
                <w:sz w:val="20"/>
                <w:szCs w:val="20"/>
                <w:lang w:val="ro-RO"/>
              </w:rPr>
              <w:t xml:space="preserve"> repartizate doar limitele sectoriale. Ulterior, la etapa elaborării proiectului de buget aceste limite </w:t>
            </w:r>
            <w:proofErr w:type="spellStart"/>
            <w:r w:rsidRPr="00967582">
              <w:rPr>
                <w:rFonts w:ascii="Times New Roman" w:eastAsia="Times New Roman" w:hAnsi="Times New Roman" w:cs="Times New Roman"/>
                <w:sz w:val="20"/>
                <w:szCs w:val="20"/>
                <w:lang w:val="ro-RO"/>
              </w:rPr>
              <w:t>sînt</w:t>
            </w:r>
            <w:proofErr w:type="spellEnd"/>
            <w:r w:rsidRPr="00967582">
              <w:rPr>
                <w:rFonts w:ascii="Times New Roman" w:eastAsia="Times New Roman" w:hAnsi="Times New Roman" w:cs="Times New Roman"/>
                <w:sz w:val="20"/>
                <w:szCs w:val="20"/>
                <w:lang w:val="ro-RO"/>
              </w:rPr>
              <w:t xml:space="preserve"> repartizate pe autorități și transmise prin circulara bugetară.</w:t>
            </w:r>
          </w:p>
        </w:tc>
        <w:tc>
          <w:tcPr>
            <w:tcW w:w="2014" w:type="dxa"/>
            <w:tcBorders>
              <w:top w:val="single" w:sz="4" w:space="0" w:color="auto"/>
              <w:bottom w:val="single" w:sz="4" w:space="0" w:color="auto"/>
            </w:tcBorders>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tc>
      </w:tr>
      <w:tr w:rsidR="00967582" w:rsidRPr="00967582" w:rsidTr="00327A36">
        <w:tc>
          <w:tcPr>
            <w:tcW w:w="3916" w:type="dxa"/>
          </w:tcPr>
          <w:p w:rsidR="00967582" w:rsidRPr="00967582" w:rsidRDefault="00967582" w:rsidP="00967582">
            <w:pPr>
              <w:pStyle w:val="ab"/>
              <w:ind w:firstLine="0"/>
              <w:rPr>
                <w:sz w:val="20"/>
                <w:szCs w:val="20"/>
                <w:u w:val="single"/>
                <w:lang w:val="ro-RO"/>
              </w:rPr>
            </w:pPr>
            <w:bookmarkStart w:id="6" w:name="Articolul_49."/>
            <w:r w:rsidRPr="00967582">
              <w:rPr>
                <w:b/>
                <w:bCs/>
                <w:sz w:val="20"/>
                <w:szCs w:val="20"/>
                <w:u w:val="single"/>
                <w:lang w:val="ro-RO"/>
              </w:rPr>
              <w:t>Articolul 49.</w:t>
            </w:r>
            <w:bookmarkEnd w:id="6"/>
            <w:r w:rsidRPr="00967582">
              <w:rPr>
                <w:b/>
                <w:bCs/>
                <w:sz w:val="20"/>
                <w:szCs w:val="20"/>
                <w:u w:val="single"/>
                <w:lang w:val="ro-RO"/>
              </w:rPr>
              <w:t xml:space="preserve"> </w:t>
            </w:r>
            <w:r w:rsidRPr="00967582">
              <w:rPr>
                <w:sz w:val="20"/>
                <w:szCs w:val="20"/>
                <w:u w:val="single"/>
                <w:lang w:val="ro-RO"/>
              </w:rPr>
              <w:t xml:space="preserve">Limitele </w:t>
            </w:r>
            <w:proofErr w:type="spellStart"/>
            <w:r w:rsidRPr="00967582">
              <w:rPr>
                <w:sz w:val="20"/>
                <w:szCs w:val="20"/>
                <w:u w:val="single"/>
                <w:lang w:val="ro-RO"/>
              </w:rPr>
              <w:t>macrobugetare</w:t>
            </w:r>
            <w:proofErr w:type="spellEnd"/>
            <w:r w:rsidRPr="00967582">
              <w:rPr>
                <w:sz w:val="20"/>
                <w:szCs w:val="20"/>
                <w:u w:val="single"/>
                <w:lang w:val="ro-RO"/>
              </w:rPr>
              <w:t xml:space="preserve"> pe termen mediu</w:t>
            </w:r>
          </w:p>
          <w:p w:rsidR="00967582" w:rsidRPr="00967582" w:rsidRDefault="00967582" w:rsidP="00967582">
            <w:pPr>
              <w:pStyle w:val="ab"/>
              <w:ind w:firstLine="0"/>
              <w:rPr>
                <w:sz w:val="20"/>
                <w:szCs w:val="20"/>
                <w:u w:val="single"/>
                <w:lang w:val="ro-RO"/>
              </w:rPr>
            </w:pPr>
            <w:r w:rsidRPr="00967582">
              <w:rPr>
                <w:sz w:val="20"/>
                <w:szCs w:val="20"/>
                <w:u w:val="single"/>
                <w:lang w:val="ro-RO"/>
              </w:rPr>
              <w:t xml:space="preserve">(1) Guvernul, în termenul prevăzut de calendarul bugetar, prezintă Parlamentului spre aprobare proiectul legii privind limitele </w:t>
            </w:r>
            <w:proofErr w:type="spellStart"/>
            <w:r w:rsidRPr="00967582">
              <w:rPr>
                <w:sz w:val="20"/>
                <w:szCs w:val="20"/>
                <w:u w:val="single"/>
                <w:lang w:val="ro-RO"/>
              </w:rPr>
              <w:t>macrobugetare</w:t>
            </w:r>
            <w:proofErr w:type="spellEnd"/>
            <w:r w:rsidRPr="00967582">
              <w:rPr>
                <w:sz w:val="20"/>
                <w:szCs w:val="20"/>
                <w:u w:val="single"/>
                <w:lang w:val="ro-RO"/>
              </w:rPr>
              <w:t xml:space="preserve"> pe termen mediu, exprimate în valoare nominală </w:t>
            </w:r>
            <w:proofErr w:type="spellStart"/>
            <w:r w:rsidRPr="00967582">
              <w:rPr>
                <w:sz w:val="20"/>
                <w:szCs w:val="20"/>
                <w:u w:val="single"/>
                <w:lang w:val="ro-RO"/>
              </w:rPr>
              <w:t>şi</w:t>
            </w:r>
            <w:proofErr w:type="spellEnd"/>
            <w:r w:rsidRPr="00967582">
              <w:rPr>
                <w:sz w:val="20"/>
                <w:szCs w:val="20"/>
                <w:u w:val="single"/>
                <w:lang w:val="ro-RO"/>
              </w:rPr>
              <w:t xml:space="preserve"> ca pondere în produsul intern brut. Limitele </w:t>
            </w:r>
            <w:proofErr w:type="spellStart"/>
            <w:r w:rsidRPr="00967582">
              <w:rPr>
                <w:sz w:val="20"/>
                <w:szCs w:val="20"/>
                <w:u w:val="single"/>
                <w:lang w:val="ro-RO"/>
              </w:rPr>
              <w:t>macrobugetare</w:t>
            </w:r>
            <w:proofErr w:type="spellEnd"/>
            <w:r w:rsidRPr="00967582">
              <w:rPr>
                <w:sz w:val="20"/>
                <w:szCs w:val="20"/>
                <w:u w:val="single"/>
                <w:lang w:val="ro-RO"/>
              </w:rPr>
              <w:t xml:space="preserve"> pe termen mediu se stabilesc pentru:</w:t>
            </w:r>
          </w:p>
          <w:p w:rsidR="00967582" w:rsidRPr="00967582" w:rsidRDefault="00967582" w:rsidP="00967582">
            <w:pPr>
              <w:pStyle w:val="ab"/>
              <w:ind w:firstLine="0"/>
              <w:rPr>
                <w:sz w:val="20"/>
                <w:szCs w:val="20"/>
                <w:u w:val="single"/>
                <w:lang w:val="ro-RO"/>
              </w:rPr>
            </w:pPr>
            <w:r w:rsidRPr="00967582">
              <w:rPr>
                <w:sz w:val="20"/>
                <w:szCs w:val="20"/>
                <w:u w:val="single"/>
                <w:lang w:val="ro-RO"/>
              </w:rPr>
              <w:t xml:space="preserve">a) veniturile totale ale bugetului public </w:t>
            </w:r>
            <w:proofErr w:type="spellStart"/>
            <w:r w:rsidRPr="00967582">
              <w:rPr>
                <w:sz w:val="20"/>
                <w:szCs w:val="20"/>
                <w:u w:val="single"/>
                <w:lang w:val="ro-RO"/>
              </w:rPr>
              <w:t>naţional</w:t>
            </w:r>
            <w:proofErr w:type="spellEnd"/>
            <w:r w:rsidRPr="00967582">
              <w:rPr>
                <w:sz w:val="20"/>
                <w:szCs w:val="20"/>
                <w:u w:val="single"/>
                <w:lang w:val="ro-RO"/>
              </w:rPr>
              <w:t>;</w:t>
            </w:r>
          </w:p>
          <w:p w:rsidR="00967582" w:rsidRPr="00967582" w:rsidRDefault="00967582" w:rsidP="00967582">
            <w:pPr>
              <w:pStyle w:val="ab"/>
              <w:ind w:firstLine="0"/>
              <w:rPr>
                <w:sz w:val="20"/>
                <w:szCs w:val="20"/>
                <w:u w:val="single"/>
                <w:lang w:val="ro-RO"/>
              </w:rPr>
            </w:pPr>
            <w:r w:rsidRPr="00967582">
              <w:rPr>
                <w:sz w:val="20"/>
                <w:szCs w:val="20"/>
                <w:u w:val="single"/>
                <w:lang w:val="ro-RO"/>
              </w:rPr>
              <w:lastRenderedPageBreak/>
              <w:t xml:space="preserve">b) cheltuielile totale ale bugetului public </w:t>
            </w:r>
            <w:proofErr w:type="spellStart"/>
            <w:r w:rsidRPr="00967582">
              <w:rPr>
                <w:sz w:val="20"/>
                <w:szCs w:val="20"/>
                <w:u w:val="single"/>
                <w:lang w:val="ro-RO"/>
              </w:rPr>
              <w:t>naţional</w:t>
            </w:r>
            <w:proofErr w:type="spellEnd"/>
            <w:r w:rsidRPr="00967582">
              <w:rPr>
                <w:sz w:val="20"/>
                <w:szCs w:val="20"/>
                <w:u w:val="single"/>
                <w:lang w:val="ro-RO"/>
              </w:rPr>
              <w:t>;</w:t>
            </w:r>
          </w:p>
          <w:p w:rsidR="00967582" w:rsidRPr="00967582" w:rsidRDefault="00967582" w:rsidP="00967582">
            <w:pPr>
              <w:pStyle w:val="ab"/>
              <w:ind w:firstLine="0"/>
              <w:rPr>
                <w:sz w:val="20"/>
                <w:szCs w:val="20"/>
                <w:u w:val="single"/>
                <w:lang w:val="ro-RO"/>
              </w:rPr>
            </w:pPr>
            <w:r w:rsidRPr="00967582">
              <w:rPr>
                <w:sz w:val="20"/>
                <w:szCs w:val="20"/>
                <w:u w:val="single"/>
                <w:lang w:val="ro-RO"/>
              </w:rPr>
              <w:t xml:space="preserve">c) cheltuielile de personal ale bugetului public </w:t>
            </w:r>
            <w:proofErr w:type="spellStart"/>
            <w:r w:rsidRPr="00967582">
              <w:rPr>
                <w:sz w:val="20"/>
                <w:szCs w:val="20"/>
                <w:u w:val="single"/>
                <w:lang w:val="ro-RO"/>
              </w:rPr>
              <w:t>naţional</w:t>
            </w:r>
            <w:proofErr w:type="spellEnd"/>
            <w:r w:rsidRPr="00967582">
              <w:rPr>
                <w:sz w:val="20"/>
                <w:szCs w:val="20"/>
                <w:u w:val="single"/>
                <w:lang w:val="ro-RO"/>
              </w:rPr>
              <w:t>;</w:t>
            </w:r>
          </w:p>
          <w:p w:rsidR="00967582" w:rsidRPr="00967582" w:rsidRDefault="00967582" w:rsidP="00967582">
            <w:pPr>
              <w:pStyle w:val="ab"/>
              <w:ind w:firstLine="0"/>
              <w:rPr>
                <w:sz w:val="20"/>
                <w:szCs w:val="20"/>
                <w:u w:val="single"/>
                <w:lang w:val="ro-RO"/>
              </w:rPr>
            </w:pPr>
            <w:r w:rsidRPr="00967582">
              <w:rPr>
                <w:sz w:val="20"/>
                <w:szCs w:val="20"/>
                <w:u w:val="single"/>
                <w:lang w:val="ro-RO"/>
              </w:rPr>
              <w:t xml:space="preserve">d) soldul bugetului public </w:t>
            </w:r>
            <w:proofErr w:type="spellStart"/>
            <w:r w:rsidRPr="00967582">
              <w:rPr>
                <w:sz w:val="20"/>
                <w:szCs w:val="20"/>
                <w:u w:val="single"/>
                <w:lang w:val="ro-RO"/>
              </w:rPr>
              <w:t>naţional</w:t>
            </w:r>
            <w:proofErr w:type="spellEnd"/>
            <w:r w:rsidRPr="00967582">
              <w:rPr>
                <w:sz w:val="20"/>
                <w:szCs w:val="20"/>
                <w:u w:val="single"/>
                <w:lang w:val="ro-RO"/>
              </w:rPr>
              <w:t>.</w:t>
            </w:r>
          </w:p>
          <w:p w:rsidR="00967582" w:rsidRPr="00967582" w:rsidRDefault="00967582" w:rsidP="00967582">
            <w:pPr>
              <w:pStyle w:val="ab"/>
              <w:ind w:firstLine="0"/>
              <w:rPr>
                <w:sz w:val="20"/>
                <w:szCs w:val="20"/>
                <w:u w:val="single"/>
                <w:lang w:val="ro-RO"/>
              </w:rPr>
            </w:pPr>
            <w:r w:rsidRPr="00967582">
              <w:rPr>
                <w:sz w:val="20"/>
                <w:szCs w:val="20"/>
                <w:u w:val="single"/>
                <w:lang w:val="ro-RO"/>
              </w:rPr>
              <w:t xml:space="preserve">(2) După aprobare de către Parlament, limitele specificate la alin.(1) </w:t>
            </w:r>
            <w:proofErr w:type="spellStart"/>
            <w:r w:rsidRPr="00967582">
              <w:rPr>
                <w:sz w:val="20"/>
                <w:szCs w:val="20"/>
                <w:u w:val="single"/>
                <w:lang w:val="ro-RO"/>
              </w:rPr>
              <w:t>lit.b</w:t>
            </w:r>
            <w:proofErr w:type="spellEnd"/>
            <w:r w:rsidRPr="00967582">
              <w:rPr>
                <w:sz w:val="20"/>
                <w:szCs w:val="20"/>
                <w:u w:val="single"/>
                <w:lang w:val="ro-RO"/>
              </w:rPr>
              <w:t xml:space="preserve">)–d) nu pot fi </w:t>
            </w:r>
            <w:proofErr w:type="spellStart"/>
            <w:r w:rsidRPr="00967582">
              <w:rPr>
                <w:sz w:val="20"/>
                <w:szCs w:val="20"/>
                <w:u w:val="single"/>
                <w:lang w:val="ro-RO"/>
              </w:rPr>
              <w:t>depăşite</w:t>
            </w:r>
            <w:proofErr w:type="spellEnd"/>
            <w:r w:rsidRPr="00967582">
              <w:rPr>
                <w:sz w:val="20"/>
                <w:szCs w:val="20"/>
                <w:u w:val="single"/>
                <w:lang w:val="ro-RO"/>
              </w:rPr>
              <w:t>:</w:t>
            </w:r>
          </w:p>
          <w:p w:rsidR="00967582" w:rsidRPr="00967582" w:rsidRDefault="00967582" w:rsidP="00967582">
            <w:pPr>
              <w:pStyle w:val="ab"/>
              <w:ind w:firstLine="0"/>
              <w:rPr>
                <w:sz w:val="20"/>
                <w:szCs w:val="20"/>
                <w:u w:val="single"/>
                <w:lang w:val="ro-RO"/>
              </w:rPr>
            </w:pPr>
            <w:r w:rsidRPr="00967582">
              <w:rPr>
                <w:sz w:val="20"/>
                <w:szCs w:val="20"/>
                <w:u w:val="single"/>
                <w:lang w:val="ro-RO"/>
              </w:rPr>
              <w:t xml:space="preserve">a) pentru anul bugetar viitor – cele exprimate în valoare nominală </w:t>
            </w:r>
            <w:proofErr w:type="spellStart"/>
            <w:r w:rsidRPr="00967582">
              <w:rPr>
                <w:sz w:val="20"/>
                <w:szCs w:val="20"/>
                <w:u w:val="single"/>
                <w:lang w:val="ro-RO"/>
              </w:rPr>
              <w:t>şi</w:t>
            </w:r>
            <w:proofErr w:type="spellEnd"/>
            <w:r w:rsidRPr="00967582">
              <w:rPr>
                <w:sz w:val="20"/>
                <w:szCs w:val="20"/>
                <w:u w:val="single"/>
                <w:lang w:val="ro-RO"/>
              </w:rPr>
              <w:t xml:space="preserve"> ca pondere în produsul intern brut;</w:t>
            </w:r>
          </w:p>
          <w:p w:rsidR="00967582" w:rsidRPr="00967582" w:rsidRDefault="00967582" w:rsidP="00967582">
            <w:pPr>
              <w:pStyle w:val="ab"/>
              <w:ind w:firstLine="0"/>
              <w:rPr>
                <w:sz w:val="20"/>
                <w:szCs w:val="20"/>
                <w:u w:val="single"/>
                <w:lang w:val="ro-RO"/>
              </w:rPr>
            </w:pPr>
            <w:r w:rsidRPr="00967582">
              <w:rPr>
                <w:sz w:val="20"/>
                <w:szCs w:val="20"/>
                <w:u w:val="single"/>
                <w:lang w:val="ro-RO"/>
              </w:rPr>
              <w:t>b) pentru următorii doi ani bugetari – cele exprimate ca pondere în produsul intern brut.</w:t>
            </w:r>
          </w:p>
          <w:p w:rsidR="00967582" w:rsidRPr="00967582" w:rsidRDefault="00967582" w:rsidP="00967582">
            <w:pPr>
              <w:pStyle w:val="ab"/>
              <w:ind w:firstLine="0"/>
              <w:rPr>
                <w:sz w:val="20"/>
                <w:szCs w:val="20"/>
                <w:u w:val="single"/>
                <w:lang w:val="ro-RO"/>
              </w:rPr>
            </w:pPr>
            <w:r w:rsidRPr="00967582">
              <w:rPr>
                <w:sz w:val="20"/>
                <w:szCs w:val="20"/>
                <w:u w:val="single"/>
                <w:lang w:val="ro-RO"/>
              </w:rPr>
              <w:t xml:space="preserve">(3) În cazul în care politica bugetar-fiscală cuprinsă în cadrul bugetar pe termen mediu implică modificarea </w:t>
            </w:r>
            <w:proofErr w:type="spellStart"/>
            <w:r w:rsidRPr="00967582">
              <w:rPr>
                <w:sz w:val="20"/>
                <w:szCs w:val="20"/>
                <w:u w:val="single"/>
                <w:lang w:val="ro-RO"/>
              </w:rPr>
              <w:t>şi</w:t>
            </w:r>
            <w:proofErr w:type="spellEnd"/>
            <w:r w:rsidRPr="00967582">
              <w:rPr>
                <w:sz w:val="20"/>
                <w:szCs w:val="20"/>
                <w:u w:val="single"/>
                <w:lang w:val="ro-RO"/>
              </w:rPr>
              <w:t xml:space="preserve">/sau completarea </w:t>
            </w:r>
            <w:proofErr w:type="spellStart"/>
            <w:r w:rsidRPr="00967582">
              <w:rPr>
                <w:sz w:val="20"/>
                <w:szCs w:val="20"/>
                <w:u w:val="single"/>
                <w:lang w:val="ro-RO"/>
              </w:rPr>
              <w:t>legislaţiei</w:t>
            </w:r>
            <w:proofErr w:type="spellEnd"/>
            <w:r w:rsidRPr="00967582">
              <w:rPr>
                <w:sz w:val="20"/>
                <w:szCs w:val="20"/>
                <w:u w:val="single"/>
                <w:lang w:val="ro-RO"/>
              </w:rPr>
              <w:t xml:space="preserve">, Guvernul prezintă Parlamentului proiectul de lege pentru modificarea </w:t>
            </w:r>
            <w:proofErr w:type="spellStart"/>
            <w:r w:rsidRPr="00967582">
              <w:rPr>
                <w:sz w:val="20"/>
                <w:szCs w:val="20"/>
                <w:u w:val="single"/>
                <w:lang w:val="ro-RO"/>
              </w:rPr>
              <w:t>şi</w:t>
            </w:r>
            <w:proofErr w:type="spellEnd"/>
            <w:r w:rsidRPr="00967582">
              <w:rPr>
                <w:sz w:val="20"/>
                <w:szCs w:val="20"/>
                <w:u w:val="single"/>
                <w:lang w:val="ro-RO"/>
              </w:rPr>
              <w:t>/sau completarea unor acte legislative.</w:t>
            </w:r>
          </w:p>
          <w:p w:rsidR="00967582" w:rsidRPr="00967582" w:rsidRDefault="00967582" w:rsidP="00967582">
            <w:pPr>
              <w:pStyle w:val="ab"/>
              <w:ind w:firstLine="0"/>
              <w:rPr>
                <w:sz w:val="20"/>
                <w:szCs w:val="20"/>
                <w:u w:val="single"/>
                <w:lang w:val="ro-RO"/>
              </w:rPr>
            </w:pPr>
            <w:r w:rsidRPr="00967582">
              <w:rPr>
                <w:sz w:val="20"/>
                <w:szCs w:val="20"/>
                <w:u w:val="single"/>
                <w:lang w:val="ro-RO"/>
              </w:rPr>
              <w:t xml:space="preserve">(4) Proiectul legii privind limitele </w:t>
            </w:r>
            <w:proofErr w:type="spellStart"/>
            <w:r w:rsidRPr="00967582">
              <w:rPr>
                <w:sz w:val="20"/>
                <w:szCs w:val="20"/>
                <w:u w:val="single"/>
                <w:lang w:val="ro-RO"/>
              </w:rPr>
              <w:t>macrobugetare</w:t>
            </w:r>
            <w:proofErr w:type="spellEnd"/>
            <w:r w:rsidRPr="00967582">
              <w:rPr>
                <w:sz w:val="20"/>
                <w:szCs w:val="20"/>
                <w:u w:val="single"/>
                <w:lang w:val="ro-RO"/>
              </w:rPr>
              <w:t xml:space="preserve"> pe termen mediu </w:t>
            </w:r>
            <w:proofErr w:type="spellStart"/>
            <w:r w:rsidRPr="00967582">
              <w:rPr>
                <w:sz w:val="20"/>
                <w:szCs w:val="20"/>
                <w:u w:val="single"/>
                <w:lang w:val="ro-RO"/>
              </w:rPr>
              <w:t>şi</w:t>
            </w:r>
            <w:proofErr w:type="spellEnd"/>
            <w:r w:rsidRPr="00967582">
              <w:rPr>
                <w:sz w:val="20"/>
                <w:szCs w:val="20"/>
                <w:u w:val="single"/>
                <w:lang w:val="ro-RO"/>
              </w:rPr>
              <w:t xml:space="preserve">, după caz, proiectul legii privind modificarea </w:t>
            </w:r>
            <w:proofErr w:type="spellStart"/>
            <w:r w:rsidRPr="00967582">
              <w:rPr>
                <w:sz w:val="20"/>
                <w:szCs w:val="20"/>
                <w:u w:val="single"/>
                <w:lang w:val="ro-RO"/>
              </w:rPr>
              <w:t>şi</w:t>
            </w:r>
            <w:proofErr w:type="spellEnd"/>
            <w:r w:rsidRPr="00967582">
              <w:rPr>
                <w:sz w:val="20"/>
                <w:szCs w:val="20"/>
                <w:u w:val="single"/>
                <w:lang w:val="ro-RO"/>
              </w:rPr>
              <w:t xml:space="preserve">/sau completarea unor acte legislative se examinează </w:t>
            </w:r>
            <w:proofErr w:type="spellStart"/>
            <w:r w:rsidRPr="00967582">
              <w:rPr>
                <w:sz w:val="20"/>
                <w:szCs w:val="20"/>
                <w:u w:val="single"/>
                <w:lang w:val="ro-RO"/>
              </w:rPr>
              <w:t>şi</w:t>
            </w:r>
            <w:proofErr w:type="spellEnd"/>
            <w:r w:rsidRPr="00967582">
              <w:rPr>
                <w:sz w:val="20"/>
                <w:szCs w:val="20"/>
                <w:u w:val="single"/>
                <w:lang w:val="ro-RO"/>
              </w:rPr>
              <w:t xml:space="preserve"> se adoptă de Parlament în termenul prevăzut de calendarul bugetar.</w:t>
            </w:r>
          </w:p>
        </w:tc>
        <w:tc>
          <w:tcPr>
            <w:tcW w:w="4650" w:type="dxa"/>
          </w:tcPr>
          <w:p w:rsidR="00967582" w:rsidRPr="00967582" w:rsidRDefault="00A500AD" w:rsidP="00967582">
            <w:pPr>
              <w:jc w:val="both"/>
              <w:rPr>
                <w:rFonts w:ascii="Times New Roman" w:eastAsia="Times New Roman" w:hAnsi="Times New Roman" w:cs="Times New Roman"/>
                <w:sz w:val="20"/>
                <w:szCs w:val="20"/>
                <w:lang w:val="ro-RO"/>
              </w:rPr>
            </w:pPr>
            <w:r>
              <w:rPr>
                <w:rFonts w:ascii="Times New Roman" w:hAnsi="Times New Roman" w:cs="Times New Roman"/>
                <w:sz w:val="20"/>
                <w:szCs w:val="20"/>
                <w:lang w:val="ro-RO"/>
              </w:rPr>
              <w:lastRenderedPageBreak/>
              <w:t>11</w:t>
            </w:r>
            <w:r w:rsidR="00967582" w:rsidRPr="00967582">
              <w:rPr>
                <w:rFonts w:ascii="Times New Roman" w:hAnsi="Times New Roman" w:cs="Times New Roman"/>
                <w:sz w:val="20"/>
                <w:szCs w:val="20"/>
                <w:lang w:val="ro-RO"/>
              </w:rPr>
              <w:t>. Articolul 49 se abrogă.</w:t>
            </w:r>
          </w:p>
        </w:tc>
        <w:tc>
          <w:tcPr>
            <w:tcW w:w="34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A se vedea argumentarea prezentată la </w:t>
            </w:r>
            <w:proofErr w:type="spellStart"/>
            <w:r w:rsidRPr="00967582">
              <w:rPr>
                <w:rFonts w:ascii="Times New Roman" w:hAnsi="Times New Roman" w:cs="Times New Roman"/>
                <w:sz w:val="20"/>
                <w:szCs w:val="20"/>
                <w:lang w:val="ro-RO"/>
              </w:rPr>
              <w:t>modificarile</w:t>
            </w:r>
            <w:proofErr w:type="spellEnd"/>
            <w:r w:rsidRPr="00967582">
              <w:rPr>
                <w:rFonts w:ascii="Times New Roman" w:hAnsi="Times New Roman" w:cs="Times New Roman"/>
                <w:sz w:val="20"/>
                <w:szCs w:val="20"/>
                <w:lang w:val="ro-RO"/>
              </w:rPr>
              <w:t xml:space="preserve"> propuse la art.47.</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ind w:firstLine="37"/>
              <w:jc w:val="both"/>
              <w:rPr>
                <w:rFonts w:ascii="Times New Roman" w:eastAsia="Times New Roman" w:hAnsi="Times New Roman" w:cs="Times New Roman"/>
                <w:sz w:val="20"/>
                <w:szCs w:val="20"/>
                <w:lang w:val="ro-RO" w:eastAsia="ro-RO"/>
              </w:rPr>
            </w:pPr>
            <w:bookmarkStart w:id="7" w:name="Articolul_51."/>
            <w:r w:rsidRPr="00967582">
              <w:rPr>
                <w:rFonts w:ascii="Times New Roman" w:eastAsia="Times New Roman" w:hAnsi="Times New Roman" w:cs="Times New Roman"/>
                <w:b/>
                <w:bCs/>
                <w:sz w:val="20"/>
                <w:szCs w:val="20"/>
                <w:lang w:val="ro-RO" w:eastAsia="ro-RO"/>
              </w:rPr>
              <w:lastRenderedPageBreak/>
              <w:t>Articolul 51.</w:t>
            </w:r>
            <w:bookmarkEnd w:id="7"/>
            <w:r w:rsidRPr="00967582">
              <w:rPr>
                <w:rFonts w:ascii="Times New Roman" w:eastAsia="Times New Roman" w:hAnsi="Times New Roman" w:cs="Times New Roman"/>
                <w:b/>
                <w:bCs/>
                <w:sz w:val="20"/>
                <w:szCs w:val="20"/>
                <w:lang w:val="ro-RO" w:eastAsia="ro-RO"/>
              </w:rPr>
              <w:t xml:space="preserve"> </w:t>
            </w:r>
            <w:r w:rsidRPr="00967582">
              <w:rPr>
                <w:rFonts w:ascii="Times New Roman" w:eastAsia="Times New Roman" w:hAnsi="Times New Roman" w:cs="Times New Roman"/>
                <w:sz w:val="20"/>
                <w:szCs w:val="20"/>
                <w:lang w:val="ro-RO" w:eastAsia="ro-RO"/>
              </w:rPr>
              <w:t xml:space="preserve">Propunerile/proiectele de buget </w:t>
            </w:r>
          </w:p>
          <w:p w:rsidR="00967582" w:rsidRPr="00967582" w:rsidRDefault="00967582" w:rsidP="00967582">
            <w:pPr>
              <w:ind w:firstLine="37"/>
              <w:jc w:val="both"/>
              <w:rPr>
                <w:rFonts w:ascii="Times New Roman" w:eastAsia="Times New Roman" w:hAnsi="Times New Roman" w:cs="Times New Roman"/>
                <w:sz w:val="20"/>
                <w:szCs w:val="20"/>
                <w:lang w:val="ro-RO" w:eastAsia="ro-RO"/>
              </w:rPr>
            </w:pPr>
            <w:r w:rsidRPr="00967582">
              <w:rPr>
                <w:rFonts w:ascii="Times New Roman" w:eastAsia="Times New Roman" w:hAnsi="Times New Roman" w:cs="Times New Roman"/>
                <w:sz w:val="20"/>
                <w:szCs w:val="20"/>
                <w:lang w:val="ro-RO" w:eastAsia="ro-RO"/>
              </w:rPr>
              <w:t xml:space="preserve">(1) </w:t>
            </w:r>
            <w:proofErr w:type="spellStart"/>
            <w:r w:rsidRPr="00967582">
              <w:rPr>
                <w:rFonts w:ascii="Times New Roman" w:eastAsia="Times New Roman" w:hAnsi="Times New Roman" w:cs="Times New Roman"/>
                <w:sz w:val="20"/>
                <w:szCs w:val="20"/>
                <w:lang w:val="ro-RO" w:eastAsia="ro-RO"/>
              </w:rPr>
              <w:t>Autorităţile</w:t>
            </w:r>
            <w:proofErr w:type="spellEnd"/>
            <w:r w:rsidRPr="00967582">
              <w:rPr>
                <w:rFonts w:ascii="Times New Roman" w:eastAsia="Times New Roman" w:hAnsi="Times New Roman" w:cs="Times New Roman"/>
                <w:sz w:val="20"/>
                <w:szCs w:val="20"/>
                <w:lang w:val="ro-RO" w:eastAsia="ro-RO"/>
              </w:rPr>
              <w:t xml:space="preserve"> publice centrale elaborează </w:t>
            </w:r>
            <w:proofErr w:type="spellStart"/>
            <w:r w:rsidRPr="00967582">
              <w:rPr>
                <w:rFonts w:ascii="Times New Roman" w:eastAsia="Times New Roman" w:hAnsi="Times New Roman" w:cs="Times New Roman"/>
                <w:sz w:val="20"/>
                <w:szCs w:val="20"/>
                <w:lang w:val="ro-RO" w:eastAsia="ro-RO"/>
              </w:rPr>
              <w:t>şi</w:t>
            </w:r>
            <w:proofErr w:type="spellEnd"/>
            <w:r w:rsidRPr="00967582">
              <w:rPr>
                <w:rFonts w:ascii="Times New Roman" w:eastAsia="Times New Roman" w:hAnsi="Times New Roman" w:cs="Times New Roman"/>
                <w:sz w:val="20"/>
                <w:szCs w:val="20"/>
                <w:lang w:val="ro-RO" w:eastAsia="ro-RO"/>
              </w:rPr>
              <w:t xml:space="preserve"> prezintă Ministerului </w:t>
            </w:r>
            <w:proofErr w:type="spellStart"/>
            <w:r w:rsidRPr="00967582">
              <w:rPr>
                <w:rFonts w:ascii="Times New Roman" w:eastAsia="Times New Roman" w:hAnsi="Times New Roman" w:cs="Times New Roman"/>
                <w:sz w:val="20"/>
                <w:szCs w:val="20"/>
                <w:lang w:val="ro-RO" w:eastAsia="ro-RO"/>
              </w:rPr>
              <w:t>Finanţelor</w:t>
            </w:r>
            <w:proofErr w:type="spellEnd"/>
            <w:r w:rsidRPr="00967582">
              <w:rPr>
                <w:rFonts w:ascii="Times New Roman" w:eastAsia="Times New Roman" w:hAnsi="Times New Roman" w:cs="Times New Roman"/>
                <w:sz w:val="20"/>
                <w:szCs w:val="20"/>
                <w:lang w:val="ro-RO" w:eastAsia="ro-RO"/>
              </w:rPr>
              <w:t>, în termenul stabilit de acesta, propuneri pentru elaborarea proiectului bugetului de stat.</w:t>
            </w:r>
          </w:p>
          <w:p w:rsidR="00967582" w:rsidRPr="00967582" w:rsidRDefault="00967582" w:rsidP="00967582">
            <w:pPr>
              <w:ind w:firstLine="37"/>
              <w:jc w:val="both"/>
              <w:rPr>
                <w:rFonts w:ascii="Times New Roman" w:eastAsia="Times New Roman" w:hAnsi="Times New Roman" w:cs="Times New Roman"/>
                <w:sz w:val="20"/>
                <w:szCs w:val="20"/>
                <w:lang w:val="ro-RO" w:eastAsia="ro-RO"/>
              </w:rPr>
            </w:pPr>
            <w:r w:rsidRPr="00967582">
              <w:rPr>
                <w:rFonts w:ascii="Times New Roman" w:eastAsia="Times New Roman" w:hAnsi="Times New Roman" w:cs="Times New Roman"/>
                <w:sz w:val="20"/>
                <w:szCs w:val="20"/>
                <w:lang w:val="ro-RO" w:eastAsia="ro-RO"/>
              </w:rPr>
              <w:t xml:space="preserve">(2) </w:t>
            </w:r>
            <w:proofErr w:type="spellStart"/>
            <w:r w:rsidRPr="00967582">
              <w:rPr>
                <w:rFonts w:ascii="Times New Roman" w:eastAsia="Times New Roman" w:hAnsi="Times New Roman" w:cs="Times New Roman"/>
                <w:sz w:val="20"/>
                <w:szCs w:val="20"/>
                <w:lang w:val="ro-RO" w:eastAsia="ro-RO"/>
              </w:rPr>
              <w:t>Autorităţile</w:t>
            </w:r>
            <w:proofErr w:type="spellEnd"/>
            <w:r w:rsidRPr="00967582">
              <w:rPr>
                <w:rFonts w:ascii="Times New Roman" w:eastAsia="Times New Roman" w:hAnsi="Times New Roman" w:cs="Times New Roman"/>
                <w:sz w:val="20"/>
                <w:szCs w:val="20"/>
                <w:lang w:val="ro-RO" w:eastAsia="ro-RO"/>
              </w:rPr>
              <w:t xml:space="preserve"> publice centrale în domeniul </w:t>
            </w:r>
            <w:proofErr w:type="spellStart"/>
            <w:r w:rsidRPr="00967582">
              <w:rPr>
                <w:rFonts w:ascii="Times New Roman" w:eastAsia="Times New Roman" w:hAnsi="Times New Roman" w:cs="Times New Roman"/>
                <w:sz w:val="20"/>
                <w:szCs w:val="20"/>
                <w:lang w:val="ro-RO" w:eastAsia="ro-RO"/>
              </w:rPr>
              <w:t>protecţiei</w:t>
            </w:r>
            <w:proofErr w:type="spellEnd"/>
            <w:r w:rsidRPr="00967582">
              <w:rPr>
                <w:rFonts w:ascii="Times New Roman" w:eastAsia="Times New Roman" w:hAnsi="Times New Roman" w:cs="Times New Roman"/>
                <w:sz w:val="20"/>
                <w:szCs w:val="20"/>
                <w:lang w:val="ro-RO" w:eastAsia="ro-RO"/>
              </w:rPr>
              <w:t xml:space="preserve"> sociale </w:t>
            </w:r>
            <w:proofErr w:type="spellStart"/>
            <w:r w:rsidRPr="00967582">
              <w:rPr>
                <w:rFonts w:ascii="Times New Roman" w:eastAsia="Times New Roman" w:hAnsi="Times New Roman" w:cs="Times New Roman"/>
                <w:sz w:val="20"/>
                <w:szCs w:val="20"/>
                <w:lang w:val="ro-RO" w:eastAsia="ro-RO"/>
              </w:rPr>
              <w:t>şi</w:t>
            </w:r>
            <w:proofErr w:type="spellEnd"/>
            <w:r w:rsidRPr="00967582">
              <w:rPr>
                <w:rFonts w:ascii="Times New Roman" w:eastAsia="Times New Roman" w:hAnsi="Times New Roman" w:cs="Times New Roman"/>
                <w:sz w:val="20"/>
                <w:szCs w:val="20"/>
                <w:lang w:val="ro-RO" w:eastAsia="ro-RO"/>
              </w:rPr>
              <w:t xml:space="preserve"> în domeniul ocrotirii </w:t>
            </w:r>
            <w:proofErr w:type="spellStart"/>
            <w:r w:rsidRPr="00967582">
              <w:rPr>
                <w:rFonts w:ascii="Times New Roman" w:eastAsia="Times New Roman" w:hAnsi="Times New Roman" w:cs="Times New Roman"/>
                <w:sz w:val="20"/>
                <w:szCs w:val="20"/>
                <w:lang w:val="ro-RO" w:eastAsia="ro-RO"/>
              </w:rPr>
              <w:t>sănătăţii</w:t>
            </w:r>
            <w:proofErr w:type="spellEnd"/>
            <w:r w:rsidRPr="00967582">
              <w:rPr>
                <w:rFonts w:ascii="Times New Roman" w:eastAsia="Times New Roman" w:hAnsi="Times New Roman" w:cs="Times New Roman"/>
                <w:sz w:val="20"/>
                <w:szCs w:val="20"/>
                <w:lang w:val="ro-RO" w:eastAsia="ro-RO"/>
              </w:rPr>
              <w:t xml:space="preserve"> elaborează, corespunzător, proiectele bugetului asigurărilor sociale de stat </w:t>
            </w:r>
            <w:proofErr w:type="spellStart"/>
            <w:r w:rsidRPr="00967582">
              <w:rPr>
                <w:rFonts w:ascii="Times New Roman" w:eastAsia="Times New Roman" w:hAnsi="Times New Roman" w:cs="Times New Roman"/>
                <w:sz w:val="20"/>
                <w:szCs w:val="20"/>
                <w:lang w:val="ro-RO" w:eastAsia="ro-RO"/>
              </w:rPr>
              <w:t>şi</w:t>
            </w:r>
            <w:proofErr w:type="spellEnd"/>
            <w:r w:rsidRPr="00967582">
              <w:rPr>
                <w:rFonts w:ascii="Times New Roman" w:eastAsia="Times New Roman" w:hAnsi="Times New Roman" w:cs="Times New Roman"/>
                <w:sz w:val="20"/>
                <w:szCs w:val="20"/>
                <w:lang w:val="ro-RO" w:eastAsia="ro-RO"/>
              </w:rPr>
              <w:t xml:space="preserve"> fondurilor asigurării obligatorii de </w:t>
            </w:r>
            <w:proofErr w:type="spellStart"/>
            <w:r w:rsidRPr="00967582">
              <w:rPr>
                <w:rFonts w:ascii="Times New Roman" w:eastAsia="Times New Roman" w:hAnsi="Times New Roman" w:cs="Times New Roman"/>
                <w:sz w:val="20"/>
                <w:szCs w:val="20"/>
                <w:lang w:val="ro-RO" w:eastAsia="ro-RO"/>
              </w:rPr>
              <w:t>asistenţă</w:t>
            </w:r>
            <w:proofErr w:type="spellEnd"/>
            <w:r w:rsidRPr="00967582">
              <w:rPr>
                <w:rFonts w:ascii="Times New Roman" w:eastAsia="Times New Roman" w:hAnsi="Times New Roman" w:cs="Times New Roman"/>
                <w:sz w:val="20"/>
                <w:szCs w:val="20"/>
                <w:lang w:val="ro-RO" w:eastAsia="ro-RO"/>
              </w:rPr>
              <w:t xml:space="preserve"> medicală </w:t>
            </w:r>
            <w:proofErr w:type="spellStart"/>
            <w:r w:rsidRPr="00967582">
              <w:rPr>
                <w:rFonts w:ascii="Times New Roman" w:eastAsia="Times New Roman" w:hAnsi="Times New Roman" w:cs="Times New Roman"/>
                <w:sz w:val="20"/>
                <w:szCs w:val="20"/>
                <w:lang w:val="ro-RO" w:eastAsia="ro-RO"/>
              </w:rPr>
              <w:t>şi</w:t>
            </w:r>
            <w:proofErr w:type="spellEnd"/>
            <w:r w:rsidRPr="00967582">
              <w:rPr>
                <w:rFonts w:ascii="Times New Roman" w:eastAsia="Times New Roman" w:hAnsi="Times New Roman" w:cs="Times New Roman"/>
                <w:sz w:val="20"/>
                <w:szCs w:val="20"/>
                <w:lang w:val="ro-RO" w:eastAsia="ro-RO"/>
              </w:rPr>
              <w:t xml:space="preserve"> le prezintă pentru avizare Ministerului </w:t>
            </w:r>
            <w:proofErr w:type="spellStart"/>
            <w:r w:rsidRPr="00967582">
              <w:rPr>
                <w:rFonts w:ascii="Times New Roman" w:eastAsia="Times New Roman" w:hAnsi="Times New Roman" w:cs="Times New Roman"/>
                <w:sz w:val="20"/>
                <w:szCs w:val="20"/>
                <w:lang w:val="ro-RO" w:eastAsia="ro-RO"/>
              </w:rPr>
              <w:t>Finanţelor</w:t>
            </w:r>
            <w:proofErr w:type="spellEnd"/>
            <w:r w:rsidRPr="00967582">
              <w:rPr>
                <w:rFonts w:ascii="Times New Roman" w:eastAsia="Times New Roman" w:hAnsi="Times New Roman" w:cs="Times New Roman"/>
                <w:sz w:val="20"/>
                <w:szCs w:val="20"/>
                <w:lang w:val="ro-RO" w:eastAsia="ro-RO"/>
              </w:rPr>
              <w:t>, în termenul stabilit de acesta.</w:t>
            </w:r>
          </w:p>
          <w:p w:rsidR="00967582" w:rsidRPr="00967582" w:rsidRDefault="00967582" w:rsidP="00967582">
            <w:pPr>
              <w:ind w:firstLine="37"/>
              <w:jc w:val="both"/>
              <w:rPr>
                <w:rFonts w:ascii="Times New Roman" w:eastAsia="Times New Roman" w:hAnsi="Times New Roman" w:cs="Times New Roman"/>
                <w:sz w:val="20"/>
                <w:szCs w:val="20"/>
                <w:lang w:val="ro-RO" w:eastAsia="ro-RO"/>
              </w:rPr>
            </w:pPr>
            <w:r w:rsidRPr="00967582">
              <w:rPr>
                <w:rFonts w:ascii="Times New Roman" w:eastAsia="Times New Roman" w:hAnsi="Times New Roman" w:cs="Times New Roman"/>
                <w:sz w:val="20"/>
                <w:szCs w:val="20"/>
                <w:lang w:val="ro-RO" w:eastAsia="ro-RO"/>
              </w:rPr>
              <w:lastRenderedPageBreak/>
              <w:t xml:space="preserve">(3) </w:t>
            </w:r>
            <w:proofErr w:type="spellStart"/>
            <w:r w:rsidRPr="00967582">
              <w:rPr>
                <w:rFonts w:ascii="Times New Roman" w:eastAsia="Times New Roman" w:hAnsi="Times New Roman" w:cs="Times New Roman"/>
                <w:sz w:val="20"/>
                <w:szCs w:val="20"/>
                <w:lang w:val="ro-RO" w:eastAsia="ro-RO"/>
              </w:rPr>
              <w:t>Autorităţile</w:t>
            </w:r>
            <w:proofErr w:type="spellEnd"/>
            <w:r w:rsidRPr="00967582">
              <w:rPr>
                <w:rFonts w:ascii="Times New Roman" w:eastAsia="Times New Roman" w:hAnsi="Times New Roman" w:cs="Times New Roman"/>
                <w:sz w:val="20"/>
                <w:szCs w:val="20"/>
                <w:lang w:val="ro-RO" w:eastAsia="ro-RO"/>
              </w:rPr>
              <w:t xml:space="preserve"> executive locale de toate nivelurile întocmesc proiectele bugetelor locale corespunzătoare, iar </w:t>
            </w:r>
            <w:proofErr w:type="spellStart"/>
            <w:r w:rsidRPr="00967582">
              <w:rPr>
                <w:rFonts w:ascii="Times New Roman" w:eastAsia="Times New Roman" w:hAnsi="Times New Roman" w:cs="Times New Roman"/>
                <w:sz w:val="20"/>
                <w:szCs w:val="20"/>
                <w:lang w:val="ro-RO" w:eastAsia="ro-RO"/>
              </w:rPr>
              <w:t>autorităţile</w:t>
            </w:r>
            <w:proofErr w:type="spellEnd"/>
            <w:r w:rsidRPr="00967582">
              <w:rPr>
                <w:rFonts w:ascii="Times New Roman" w:eastAsia="Times New Roman" w:hAnsi="Times New Roman" w:cs="Times New Roman"/>
                <w:sz w:val="20"/>
                <w:szCs w:val="20"/>
                <w:lang w:val="ro-RO" w:eastAsia="ro-RO"/>
              </w:rPr>
              <w:t xml:space="preserve"> executive locale de nivelul al doilea întocmesc sinteza consolidată a proiectelor bugetelor locale, pe care o prezintă pentru consultare Ministerului </w:t>
            </w:r>
            <w:proofErr w:type="spellStart"/>
            <w:r w:rsidRPr="00967582">
              <w:rPr>
                <w:rFonts w:ascii="Times New Roman" w:eastAsia="Times New Roman" w:hAnsi="Times New Roman" w:cs="Times New Roman"/>
                <w:sz w:val="20"/>
                <w:szCs w:val="20"/>
                <w:lang w:val="ro-RO" w:eastAsia="ro-RO"/>
              </w:rPr>
              <w:t>Finanţelor</w:t>
            </w:r>
            <w:proofErr w:type="spellEnd"/>
            <w:r w:rsidRPr="00967582">
              <w:rPr>
                <w:rFonts w:ascii="Times New Roman" w:eastAsia="Times New Roman" w:hAnsi="Times New Roman" w:cs="Times New Roman"/>
                <w:sz w:val="20"/>
                <w:szCs w:val="20"/>
                <w:lang w:val="ro-RO" w:eastAsia="ro-RO"/>
              </w:rPr>
              <w:t>, în termenul stabilit de acesta.</w:t>
            </w:r>
          </w:p>
          <w:p w:rsidR="00967582" w:rsidRPr="00967582" w:rsidRDefault="00967582" w:rsidP="00967582">
            <w:pPr>
              <w:ind w:firstLine="37"/>
              <w:jc w:val="both"/>
              <w:rPr>
                <w:rFonts w:ascii="Times New Roman" w:eastAsia="Times New Roman" w:hAnsi="Times New Roman" w:cs="Times New Roman"/>
                <w:sz w:val="20"/>
                <w:szCs w:val="20"/>
                <w:lang w:val="ro-RO" w:eastAsia="ro-RO"/>
              </w:rPr>
            </w:pPr>
            <w:r w:rsidRPr="00967582">
              <w:rPr>
                <w:rFonts w:ascii="Times New Roman" w:eastAsia="Times New Roman" w:hAnsi="Times New Roman" w:cs="Times New Roman"/>
                <w:sz w:val="20"/>
                <w:szCs w:val="20"/>
                <w:lang w:val="ro-RO" w:eastAsia="ro-RO"/>
              </w:rPr>
              <w:t xml:space="preserve">(4) Propunerile/proiectele de buget cuprind indicatorii </w:t>
            </w:r>
            <w:proofErr w:type="spellStart"/>
            <w:r w:rsidRPr="00967582">
              <w:rPr>
                <w:rFonts w:ascii="Times New Roman" w:eastAsia="Times New Roman" w:hAnsi="Times New Roman" w:cs="Times New Roman"/>
                <w:sz w:val="20"/>
                <w:szCs w:val="20"/>
                <w:lang w:val="ro-RO" w:eastAsia="ro-RO"/>
              </w:rPr>
              <w:t>realizaţi</w:t>
            </w:r>
            <w:proofErr w:type="spellEnd"/>
            <w:r w:rsidRPr="00967582">
              <w:rPr>
                <w:rFonts w:ascii="Times New Roman" w:eastAsia="Times New Roman" w:hAnsi="Times New Roman" w:cs="Times New Roman"/>
                <w:sz w:val="20"/>
                <w:szCs w:val="20"/>
                <w:lang w:val="ro-RO" w:eastAsia="ro-RO"/>
              </w:rPr>
              <w:t xml:space="preserve"> în ultimii doi ani bugetari, rezultatele estimate pentru anul bugetar curent, propunerile de buget pentru anul bugetar viitor </w:t>
            </w:r>
            <w:proofErr w:type="spellStart"/>
            <w:r w:rsidRPr="00967582">
              <w:rPr>
                <w:rFonts w:ascii="Times New Roman" w:eastAsia="Times New Roman" w:hAnsi="Times New Roman" w:cs="Times New Roman"/>
                <w:sz w:val="20"/>
                <w:szCs w:val="20"/>
                <w:lang w:val="ro-RO" w:eastAsia="ro-RO"/>
              </w:rPr>
              <w:t>şi</w:t>
            </w:r>
            <w:proofErr w:type="spellEnd"/>
            <w:r w:rsidRPr="00967582">
              <w:rPr>
                <w:rFonts w:ascii="Times New Roman" w:eastAsia="Times New Roman" w:hAnsi="Times New Roman" w:cs="Times New Roman"/>
                <w:sz w:val="20"/>
                <w:szCs w:val="20"/>
                <w:lang w:val="ro-RO" w:eastAsia="ro-RO"/>
              </w:rPr>
              <w:t xml:space="preserve"> estimările pentru doi ani ulteriori.</w:t>
            </w:r>
          </w:p>
          <w:p w:rsidR="00967582" w:rsidRPr="00967582" w:rsidRDefault="00967582" w:rsidP="00967582">
            <w:pPr>
              <w:ind w:firstLine="37"/>
              <w:jc w:val="both"/>
              <w:rPr>
                <w:rFonts w:ascii="Times New Roman" w:eastAsia="Times New Roman" w:hAnsi="Times New Roman" w:cs="Times New Roman"/>
                <w:sz w:val="20"/>
                <w:szCs w:val="20"/>
                <w:lang w:val="ro-RO" w:eastAsia="ro-RO"/>
              </w:rPr>
            </w:pPr>
            <w:r w:rsidRPr="00967582">
              <w:rPr>
                <w:rFonts w:ascii="Times New Roman" w:eastAsia="Times New Roman" w:hAnsi="Times New Roman" w:cs="Times New Roman"/>
                <w:sz w:val="20"/>
                <w:szCs w:val="20"/>
                <w:lang w:val="ro-RO" w:eastAsia="ro-RO"/>
              </w:rPr>
              <w:t xml:space="preserve">(5) Propunerile/proiectele de buget se elaborează </w:t>
            </w:r>
            <w:proofErr w:type="spellStart"/>
            <w:r w:rsidRPr="00967582">
              <w:rPr>
                <w:rFonts w:ascii="Times New Roman" w:eastAsia="Times New Roman" w:hAnsi="Times New Roman" w:cs="Times New Roman"/>
                <w:sz w:val="20"/>
                <w:szCs w:val="20"/>
                <w:lang w:val="ro-RO" w:eastAsia="ro-RO"/>
              </w:rPr>
              <w:t>şi</w:t>
            </w:r>
            <w:proofErr w:type="spellEnd"/>
            <w:r w:rsidRPr="00967582">
              <w:rPr>
                <w:rFonts w:ascii="Times New Roman" w:eastAsia="Times New Roman" w:hAnsi="Times New Roman" w:cs="Times New Roman"/>
                <w:sz w:val="20"/>
                <w:szCs w:val="20"/>
                <w:lang w:val="ro-RO" w:eastAsia="ro-RO"/>
              </w:rPr>
              <w:t xml:space="preserve"> se prezintă în conformitate cu metodologia de planificare a bugetului, </w:t>
            </w:r>
            <w:proofErr w:type="spellStart"/>
            <w:r w:rsidRPr="00967582">
              <w:rPr>
                <w:rFonts w:ascii="Times New Roman" w:eastAsia="Times New Roman" w:hAnsi="Times New Roman" w:cs="Times New Roman"/>
                <w:sz w:val="20"/>
                <w:szCs w:val="20"/>
                <w:lang w:val="ro-RO" w:eastAsia="ro-RO"/>
              </w:rPr>
              <w:t>avînd</w:t>
            </w:r>
            <w:proofErr w:type="spellEnd"/>
            <w:r w:rsidRPr="00967582">
              <w:rPr>
                <w:rFonts w:ascii="Times New Roman" w:eastAsia="Times New Roman" w:hAnsi="Times New Roman" w:cs="Times New Roman"/>
                <w:sz w:val="20"/>
                <w:szCs w:val="20"/>
                <w:lang w:val="ro-RO" w:eastAsia="ro-RO"/>
              </w:rPr>
              <w:t xml:space="preserve"> la bază:</w:t>
            </w:r>
          </w:p>
          <w:p w:rsidR="00967582" w:rsidRPr="00967582" w:rsidRDefault="00967582" w:rsidP="00967582">
            <w:pPr>
              <w:ind w:firstLine="37"/>
              <w:jc w:val="both"/>
              <w:rPr>
                <w:rFonts w:ascii="Times New Roman" w:eastAsia="Times New Roman" w:hAnsi="Times New Roman" w:cs="Times New Roman"/>
                <w:sz w:val="20"/>
                <w:szCs w:val="20"/>
                <w:lang w:val="ro-RO" w:eastAsia="ro-RO"/>
              </w:rPr>
            </w:pPr>
            <w:r w:rsidRPr="00967582">
              <w:rPr>
                <w:rFonts w:ascii="Times New Roman" w:eastAsia="Times New Roman" w:hAnsi="Times New Roman" w:cs="Times New Roman"/>
                <w:sz w:val="20"/>
                <w:szCs w:val="20"/>
                <w:lang w:val="ro-RO" w:eastAsia="ro-RO"/>
              </w:rPr>
              <w:t xml:space="preserve">a) cadrul macroeconomic, politica bugetar-fiscală, politicile sectoriale, precum </w:t>
            </w:r>
            <w:proofErr w:type="spellStart"/>
            <w:r w:rsidRPr="00967582">
              <w:rPr>
                <w:rFonts w:ascii="Times New Roman" w:eastAsia="Times New Roman" w:hAnsi="Times New Roman" w:cs="Times New Roman"/>
                <w:sz w:val="20"/>
                <w:szCs w:val="20"/>
                <w:lang w:val="ro-RO" w:eastAsia="ro-RO"/>
              </w:rPr>
              <w:t>şi</w:t>
            </w:r>
            <w:proofErr w:type="spellEnd"/>
            <w:r w:rsidRPr="00967582">
              <w:rPr>
                <w:rFonts w:ascii="Times New Roman" w:eastAsia="Times New Roman" w:hAnsi="Times New Roman" w:cs="Times New Roman"/>
                <w:sz w:val="20"/>
                <w:szCs w:val="20"/>
                <w:lang w:val="ro-RO" w:eastAsia="ro-RO"/>
              </w:rPr>
              <w:t xml:space="preserve"> limitele de cheltuieli/transferuri </w:t>
            </w:r>
            <w:proofErr w:type="spellStart"/>
            <w:r w:rsidRPr="00967582">
              <w:rPr>
                <w:rFonts w:ascii="Times New Roman" w:eastAsia="Times New Roman" w:hAnsi="Times New Roman" w:cs="Times New Roman"/>
                <w:sz w:val="20"/>
                <w:szCs w:val="20"/>
                <w:lang w:val="ro-RO" w:eastAsia="ro-RO"/>
              </w:rPr>
              <w:t>interbugetare</w:t>
            </w:r>
            <w:proofErr w:type="spellEnd"/>
            <w:r w:rsidRPr="00967582">
              <w:rPr>
                <w:rFonts w:ascii="Times New Roman" w:eastAsia="Times New Roman" w:hAnsi="Times New Roman" w:cs="Times New Roman"/>
                <w:sz w:val="20"/>
                <w:szCs w:val="20"/>
                <w:lang w:val="ro-RO" w:eastAsia="ro-RO"/>
              </w:rPr>
              <w:t>, cuprinse în cadrul bugetar pe termen mediu;</w:t>
            </w:r>
          </w:p>
          <w:p w:rsidR="00967582" w:rsidRPr="00967582" w:rsidRDefault="00967582" w:rsidP="00967582">
            <w:pPr>
              <w:ind w:firstLine="37"/>
              <w:jc w:val="both"/>
              <w:rPr>
                <w:rFonts w:ascii="Times New Roman" w:eastAsia="Times New Roman" w:hAnsi="Times New Roman" w:cs="Times New Roman"/>
                <w:sz w:val="20"/>
                <w:szCs w:val="20"/>
                <w:lang w:val="ro-RO" w:eastAsia="ro-RO"/>
              </w:rPr>
            </w:pPr>
            <w:r w:rsidRPr="00967582">
              <w:rPr>
                <w:rFonts w:ascii="Times New Roman" w:eastAsia="Times New Roman" w:hAnsi="Times New Roman" w:cs="Times New Roman"/>
                <w:sz w:val="20"/>
                <w:szCs w:val="20"/>
                <w:lang w:val="ro-RO" w:eastAsia="ro-RO"/>
              </w:rPr>
              <w:t xml:space="preserve">b) </w:t>
            </w:r>
            <w:proofErr w:type="spellStart"/>
            <w:r w:rsidRPr="00967582">
              <w:rPr>
                <w:rFonts w:ascii="Times New Roman" w:eastAsia="Times New Roman" w:hAnsi="Times New Roman" w:cs="Times New Roman"/>
                <w:sz w:val="20"/>
                <w:szCs w:val="20"/>
                <w:lang w:val="ro-RO" w:eastAsia="ro-RO"/>
              </w:rPr>
              <w:t>performanţa</w:t>
            </w:r>
            <w:proofErr w:type="spellEnd"/>
            <w:r w:rsidRPr="00967582">
              <w:rPr>
                <w:rFonts w:ascii="Times New Roman" w:eastAsia="Times New Roman" w:hAnsi="Times New Roman" w:cs="Times New Roman"/>
                <w:sz w:val="20"/>
                <w:szCs w:val="20"/>
                <w:lang w:val="ro-RO" w:eastAsia="ro-RO"/>
              </w:rPr>
              <w:t xml:space="preserve"> realizată/asumată în cadrul programelor </w:t>
            </w:r>
            <w:proofErr w:type="spellStart"/>
            <w:r w:rsidRPr="00967582">
              <w:rPr>
                <w:rFonts w:ascii="Times New Roman" w:eastAsia="Times New Roman" w:hAnsi="Times New Roman" w:cs="Times New Roman"/>
                <w:sz w:val="20"/>
                <w:szCs w:val="20"/>
                <w:lang w:val="ro-RO" w:eastAsia="ro-RO"/>
              </w:rPr>
              <w:t>autorităţilor</w:t>
            </w:r>
            <w:proofErr w:type="spellEnd"/>
            <w:r w:rsidRPr="00967582">
              <w:rPr>
                <w:rFonts w:ascii="Times New Roman" w:eastAsia="Times New Roman" w:hAnsi="Times New Roman" w:cs="Times New Roman"/>
                <w:sz w:val="20"/>
                <w:szCs w:val="20"/>
                <w:lang w:val="ro-RO" w:eastAsia="ro-RO"/>
              </w:rPr>
              <w:t xml:space="preserve"> publice pe domeniile de </w:t>
            </w:r>
            <w:proofErr w:type="spellStart"/>
            <w:r w:rsidRPr="00967582">
              <w:rPr>
                <w:rFonts w:ascii="Times New Roman" w:eastAsia="Times New Roman" w:hAnsi="Times New Roman" w:cs="Times New Roman"/>
                <w:sz w:val="20"/>
                <w:szCs w:val="20"/>
                <w:lang w:val="ro-RO" w:eastAsia="ro-RO"/>
              </w:rPr>
              <w:t>competenţă</w:t>
            </w:r>
            <w:proofErr w:type="spellEnd"/>
            <w:r w:rsidRPr="00967582">
              <w:rPr>
                <w:rFonts w:ascii="Times New Roman" w:eastAsia="Times New Roman" w:hAnsi="Times New Roman" w:cs="Times New Roman"/>
                <w:sz w:val="20"/>
                <w:szCs w:val="20"/>
                <w:lang w:val="ro-RO" w:eastAsia="ro-RO"/>
              </w:rPr>
              <w:t>;</w:t>
            </w:r>
          </w:p>
          <w:p w:rsidR="00967582" w:rsidRPr="00967582" w:rsidRDefault="00967582" w:rsidP="00967582">
            <w:pPr>
              <w:ind w:firstLine="37"/>
              <w:jc w:val="both"/>
              <w:rPr>
                <w:rFonts w:ascii="Times New Roman" w:eastAsia="Times New Roman" w:hAnsi="Times New Roman" w:cs="Times New Roman"/>
                <w:sz w:val="20"/>
                <w:szCs w:val="20"/>
                <w:lang w:val="ro-RO" w:eastAsia="ro-RO"/>
              </w:rPr>
            </w:pPr>
            <w:r w:rsidRPr="00967582">
              <w:rPr>
                <w:rFonts w:ascii="Times New Roman" w:eastAsia="Times New Roman" w:hAnsi="Times New Roman" w:cs="Times New Roman"/>
                <w:sz w:val="20"/>
                <w:szCs w:val="20"/>
                <w:lang w:val="ro-RO" w:eastAsia="ro-RO"/>
              </w:rPr>
              <w:t xml:space="preserve">c) </w:t>
            </w:r>
            <w:proofErr w:type="spellStart"/>
            <w:r w:rsidRPr="00967582">
              <w:rPr>
                <w:rFonts w:ascii="Times New Roman" w:eastAsia="Times New Roman" w:hAnsi="Times New Roman" w:cs="Times New Roman"/>
                <w:sz w:val="20"/>
                <w:szCs w:val="20"/>
                <w:lang w:val="ro-RO" w:eastAsia="ro-RO"/>
              </w:rPr>
              <w:t>particularităţile</w:t>
            </w:r>
            <w:proofErr w:type="spellEnd"/>
            <w:r w:rsidRPr="00967582">
              <w:rPr>
                <w:rFonts w:ascii="Times New Roman" w:eastAsia="Times New Roman" w:hAnsi="Times New Roman" w:cs="Times New Roman"/>
                <w:sz w:val="20"/>
                <w:szCs w:val="20"/>
                <w:lang w:val="ro-RO" w:eastAsia="ro-RO"/>
              </w:rPr>
              <w:t xml:space="preserve"> specifice cuprinse în circulara privind elaborarea bugetelor anuale.</w:t>
            </w:r>
          </w:p>
          <w:p w:rsidR="00967582" w:rsidRPr="00967582" w:rsidRDefault="00967582" w:rsidP="00967582">
            <w:pPr>
              <w:jc w:val="both"/>
              <w:rPr>
                <w:rFonts w:ascii="Times New Roman" w:hAnsi="Times New Roman" w:cs="Times New Roman"/>
                <w:b/>
                <w:sz w:val="20"/>
                <w:szCs w:val="20"/>
                <w:lang w:val="ro-RO"/>
              </w:rPr>
            </w:pPr>
            <w:r w:rsidRPr="00967582">
              <w:rPr>
                <w:rFonts w:ascii="Times New Roman" w:eastAsia="Times New Roman" w:hAnsi="Times New Roman" w:cs="Times New Roman"/>
                <w:sz w:val="20"/>
                <w:szCs w:val="20"/>
                <w:lang w:val="ro-RO" w:eastAsia="ro-RO"/>
              </w:rPr>
              <w:t xml:space="preserve">(6) Procedura de elaborare a proiectelor bugetelor locale se reglementează prin </w:t>
            </w:r>
            <w:hyperlink r:id="rId8" w:history="1">
              <w:r w:rsidRPr="00967582">
                <w:rPr>
                  <w:rFonts w:ascii="Times New Roman" w:eastAsia="Times New Roman" w:hAnsi="Times New Roman" w:cs="Times New Roman"/>
                  <w:color w:val="0000FF"/>
                  <w:sz w:val="20"/>
                  <w:szCs w:val="20"/>
                  <w:u w:val="single"/>
                  <w:lang w:val="ro-RO" w:eastAsia="ro-RO"/>
                </w:rPr>
                <w:t xml:space="preserve">Legea privind </w:t>
              </w:r>
              <w:proofErr w:type="spellStart"/>
              <w:r w:rsidRPr="00967582">
                <w:rPr>
                  <w:rFonts w:ascii="Times New Roman" w:eastAsia="Times New Roman" w:hAnsi="Times New Roman" w:cs="Times New Roman"/>
                  <w:color w:val="0000FF"/>
                  <w:sz w:val="20"/>
                  <w:szCs w:val="20"/>
                  <w:u w:val="single"/>
                  <w:lang w:val="ro-RO" w:eastAsia="ro-RO"/>
                </w:rPr>
                <w:t>finanţele</w:t>
              </w:r>
              <w:proofErr w:type="spellEnd"/>
              <w:r w:rsidRPr="00967582">
                <w:rPr>
                  <w:rFonts w:ascii="Times New Roman" w:eastAsia="Times New Roman" w:hAnsi="Times New Roman" w:cs="Times New Roman"/>
                  <w:color w:val="0000FF"/>
                  <w:sz w:val="20"/>
                  <w:szCs w:val="20"/>
                  <w:u w:val="single"/>
                  <w:lang w:val="ro-RO" w:eastAsia="ro-RO"/>
                </w:rPr>
                <w:t xml:space="preserve"> publice locale</w:t>
              </w:r>
            </w:hyperlink>
            <w:r w:rsidRPr="00967582">
              <w:rPr>
                <w:rFonts w:ascii="Times New Roman" w:eastAsia="Times New Roman" w:hAnsi="Times New Roman" w:cs="Times New Roman"/>
                <w:sz w:val="20"/>
                <w:szCs w:val="20"/>
                <w:lang w:val="ro-RO" w:eastAsia="ro-RO"/>
              </w:rPr>
              <w:t>.</w:t>
            </w:r>
          </w:p>
        </w:tc>
        <w:tc>
          <w:tcPr>
            <w:tcW w:w="4650" w:type="dxa"/>
          </w:tcPr>
          <w:p w:rsidR="00967582" w:rsidRPr="00967582" w:rsidRDefault="00A500AD" w:rsidP="00967582">
            <w:pPr>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12</w:t>
            </w:r>
            <w:r w:rsidR="00967582" w:rsidRPr="00967582">
              <w:rPr>
                <w:rFonts w:ascii="Times New Roman" w:hAnsi="Times New Roman" w:cs="Times New Roman"/>
                <w:sz w:val="20"/>
                <w:szCs w:val="20"/>
                <w:lang w:val="ro-RO"/>
              </w:rPr>
              <w:t xml:space="preserve">. Articolul 51 se completează cu alineatul </w:t>
            </w:r>
            <w:r w:rsidR="00967582" w:rsidRPr="00967582">
              <w:rPr>
                <w:rFonts w:ascii="Times New Roman" w:eastAsia="Times New Roman" w:hAnsi="Times New Roman" w:cs="Times New Roman"/>
                <w:sz w:val="20"/>
                <w:szCs w:val="20"/>
                <w:lang w:val="ro-RO"/>
              </w:rPr>
              <w:t>(2</w:t>
            </w:r>
            <w:r w:rsidR="00967582" w:rsidRPr="00967582">
              <w:rPr>
                <w:rFonts w:ascii="Times New Roman" w:eastAsia="Times New Roman" w:hAnsi="Times New Roman" w:cs="Times New Roman"/>
                <w:sz w:val="20"/>
                <w:szCs w:val="20"/>
                <w:vertAlign w:val="superscript"/>
                <w:lang w:val="ro-RO"/>
              </w:rPr>
              <w:t>1</w:t>
            </w:r>
            <w:r w:rsidR="00967582" w:rsidRPr="00967582">
              <w:rPr>
                <w:rFonts w:ascii="Times New Roman" w:eastAsia="Times New Roman" w:hAnsi="Times New Roman" w:cs="Times New Roman"/>
                <w:sz w:val="20"/>
                <w:szCs w:val="20"/>
                <w:lang w:val="ro-RO"/>
              </w:rPr>
              <w:t xml:space="preserve">) </w:t>
            </w:r>
            <w:r w:rsidR="00967582" w:rsidRPr="00967582">
              <w:rPr>
                <w:rFonts w:ascii="Times New Roman" w:hAnsi="Times New Roman" w:cs="Times New Roman"/>
                <w:sz w:val="20"/>
                <w:szCs w:val="20"/>
                <w:lang w:val="ro-RO"/>
              </w:rPr>
              <w:t>cu următorul cuprins:</w:t>
            </w:r>
          </w:p>
          <w:p w:rsidR="00967582" w:rsidRPr="00967582" w:rsidRDefault="00967582" w:rsidP="00967582">
            <w:pPr>
              <w:jc w:val="both"/>
              <w:rPr>
                <w:rFonts w:ascii="Times New Roman" w:hAnsi="Times New Roman" w:cs="Times New Roman"/>
                <w:sz w:val="20"/>
                <w:szCs w:val="20"/>
                <w:lang w:val="ro-RO"/>
              </w:rPr>
            </w:pPr>
            <w:r w:rsidRPr="00967582">
              <w:rPr>
                <w:rFonts w:ascii="Times New Roman" w:eastAsia="Times New Roman" w:hAnsi="Times New Roman" w:cs="Times New Roman"/>
                <w:sz w:val="20"/>
                <w:szCs w:val="20"/>
                <w:lang w:val="ro-RO"/>
              </w:rPr>
              <w:t>„(2</w:t>
            </w:r>
            <w:r w:rsidRPr="00967582">
              <w:rPr>
                <w:rFonts w:ascii="Times New Roman" w:eastAsia="Times New Roman" w:hAnsi="Times New Roman" w:cs="Times New Roman"/>
                <w:sz w:val="20"/>
                <w:szCs w:val="20"/>
                <w:vertAlign w:val="superscript"/>
                <w:lang w:val="ro-RO"/>
              </w:rPr>
              <w:t>1</w:t>
            </w:r>
            <w:r w:rsidRPr="00FE2631">
              <w:rPr>
                <w:rFonts w:ascii="Times New Roman" w:eastAsia="Times New Roman" w:hAnsi="Times New Roman" w:cs="Times New Roman"/>
                <w:sz w:val="20"/>
                <w:szCs w:val="20"/>
                <w:lang w:val="ro-RO"/>
              </w:rPr>
              <w:t xml:space="preserve">) Bugetul autorității bugetare independente se </w:t>
            </w:r>
            <w:r w:rsidRPr="00FE2631">
              <w:rPr>
                <w:rFonts w:ascii="Times New Roman" w:hAnsi="Times New Roman" w:cs="Times New Roman"/>
                <w:sz w:val="20"/>
                <w:szCs w:val="20"/>
                <w:lang w:val="ro-RO"/>
              </w:rPr>
              <w:t>aprobă în condițiile legii care reglementează activitatea acesteia.”</w:t>
            </w: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tc>
        <w:tc>
          <w:tcPr>
            <w:tcW w:w="34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Modificarea are drept scop stabilirea regulilor unice în domeniul aprobării bugetelor autorităților  independente finanțate de la bugetul de stat, precum </w:t>
            </w:r>
            <w:r w:rsidRPr="00967582">
              <w:rPr>
                <w:rFonts w:ascii="Times New Roman" w:hAnsi="Times New Roman" w:cs="Times New Roman"/>
                <w:sz w:val="20"/>
                <w:szCs w:val="20"/>
                <w:lang w:val="ro-RO" w:eastAsia="ro-RO"/>
              </w:rPr>
              <w:t xml:space="preserve">și implementarea recomandărilor Curții de Conturi, adoptate prin </w:t>
            </w:r>
            <w:proofErr w:type="spellStart"/>
            <w:r w:rsidRPr="00967582">
              <w:rPr>
                <w:rFonts w:ascii="Times New Roman" w:hAnsi="Times New Roman" w:cs="Times New Roman"/>
                <w:sz w:val="20"/>
                <w:szCs w:val="20"/>
                <w:lang w:val="ro-RO" w:eastAsia="ro-RO"/>
              </w:rPr>
              <w:t>Hotărîrea</w:t>
            </w:r>
            <w:proofErr w:type="spellEnd"/>
            <w:r w:rsidRPr="00967582">
              <w:rPr>
                <w:rFonts w:ascii="Times New Roman" w:hAnsi="Times New Roman" w:cs="Times New Roman"/>
                <w:sz w:val="20"/>
                <w:szCs w:val="20"/>
                <w:lang w:val="ro-RO" w:eastAsia="ro-RO"/>
              </w:rPr>
              <w:t xml:space="preserve"> Parlamentului nr.234/2017.</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tc>
      </w:tr>
      <w:tr w:rsidR="00967582" w:rsidRPr="00967582" w:rsidTr="00327A36">
        <w:tc>
          <w:tcPr>
            <w:tcW w:w="3916" w:type="dxa"/>
          </w:tcPr>
          <w:p w:rsidR="00967582" w:rsidRPr="00967582" w:rsidRDefault="00967582" w:rsidP="00967582">
            <w:pPr>
              <w:ind w:firstLine="37"/>
              <w:jc w:val="both"/>
              <w:rPr>
                <w:rFonts w:ascii="Times New Roman" w:eastAsia="Times New Roman" w:hAnsi="Times New Roman" w:cs="Times New Roman"/>
                <w:sz w:val="20"/>
                <w:szCs w:val="20"/>
                <w:lang w:val="ro-RO" w:eastAsia="ro-RO"/>
              </w:rPr>
            </w:pPr>
            <w:bookmarkStart w:id="8" w:name="Articolul_53."/>
            <w:r w:rsidRPr="00967582">
              <w:rPr>
                <w:rFonts w:ascii="Times New Roman" w:eastAsia="Times New Roman" w:hAnsi="Times New Roman" w:cs="Times New Roman"/>
                <w:b/>
                <w:bCs/>
                <w:sz w:val="20"/>
                <w:szCs w:val="20"/>
                <w:lang w:val="ro-RO" w:eastAsia="ro-RO"/>
              </w:rPr>
              <w:lastRenderedPageBreak/>
              <w:t>Articolul 53.</w:t>
            </w:r>
            <w:bookmarkEnd w:id="8"/>
            <w:r w:rsidRPr="00967582">
              <w:rPr>
                <w:rFonts w:ascii="Times New Roman" w:eastAsia="Times New Roman" w:hAnsi="Times New Roman" w:cs="Times New Roman"/>
                <w:b/>
                <w:bCs/>
                <w:sz w:val="20"/>
                <w:szCs w:val="20"/>
                <w:lang w:val="ro-RO" w:eastAsia="ro-RO"/>
              </w:rPr>
              <w:t xml:space="preserve"> </w:t>
            </w:r>
            <w:r w:rsidRPr="00967582">
              <w:rPr>
                <w:rFonts w:ascii="Times New Roman" w:eastAsia="Times New Roman" w:hAnsi="Times New Roman" w:cs="Times New Roman"/>
                <w:sz w:val="20"/>
                <w:szCs w:val="20"/>
                <w:lang w:val="ro-RO" w:eastAsia="ro-RO"/>
              </w:rPr>
              <w:t xml:space="preserve">Legile bugetare anuale </w:t>
            </w:r>
          </w:p>
          <w:p w:rsidR="00967582" w:rsidRPr="00967582" w:rsidRDefault="00967582" w:rsidP="00967582">
            <w:pPr>
              <w:jc w:val="both"/>
              <w:rPr>
                <w:rFonts w:ascii="Times New Roman" w:hAnsi="Times New Roman" w:cs="Times New Roman"/>
                <w:b/>
                <w:sz w:val="20"/>
                <w:szCs w:val="20"/>
                <w:lang w:val="ro-RO"/>
              </w:rPr>
            </w:pPr>
            <w:r w:rsidRPr="00967582">
              <w:rPr>
                <w:rFonts w:ascii="Times New Roman" w:eastAsia="Times New Roman" w:hAnsi="Times New Roman" w:cs="Times New Roman"/>
                <w:sz w:val="20"/>
                <w:szCs w:val="20"/>
                <w:lang w:val="ro-RO" w:eastAsia="ro-RO"/>
              </w:rPr>
              <w:t xml:space="preserve">(1) Ministerul </w:t>
            </w:r>
            <w:proofErr w:type="spellStart"/>
            <w:r w:rsidRPr="00967582">
              <w:rPr>
                <w:rFonts w:ascii="Times New Roman" w:eastAsia="Times New Roman" w:hAnsi="Times New Roman" w:cs="Times New Roman"/>
                <w:sz w:val="20"/>
                <w:szCs w:val="20"/>
                <w:lang w:val="ro-RO" w:eastAsia="ro-RO"/>
              </w:rPr>
              <w:t>Finanţelor</w:t>
            </w:r>
            <w:proofErr w:type="spellEnd"/>
            <w:r w:rsidRPr="00967582">
              <w:rPr>
                <w:rFonts w:ascii="Times New Roman" w:eastAsia="Times New Roman" w:hAnsi="Times New Roman" w:cs="Times New Roman"/>
                <w:sz w:val="20"/>
                <w:szCs w:val="20"/>
                <w:lang w:val="ro-RO" w:eastAsia="ro-RO"/>
              </w:rPr>
              <w:t xml:space="preserve">, </w:t>
            </w:r>
            <w:proofErr w:type="spellStart"/>
            <w:r w:rsidRPr="00967582">
              <w:rPr>
                <w:rFonts w:ascii="Times New Roman" w:eastAsia="Times New Roman" w:hAnsi="Times New Roman" w:cs="Times New Roman"/>
                <w:sz w:val="20"/>
                <w:szCs w:val="20"/>
                <w:lang w:val="ro-RO" w:eastAsia="ro-RO"/>
              </w:rPr>
              <w:t>autorităţile</w:t>
            </w:r>
            <w:proofErr w:type="spellEnd"/>
            <w:r w:rsidRPr="00967582">
              <w:rPr>
                <w:rFonts w:ascii="Times New Roman" w:eastAsia="Times New Roman" w:hAnsi="Times New Roman" w:cs="Times New Roman"/>
                <w:sz w:val="20"/>
                <w:szCs w:val="20"/>
                <w:lang w:val="ro-RO" w:eastAsia="ro-RO"/>
              </w:rPr>
              <w:t xml:space="preserve"> publice centrale în domeniul </w:t>
            </w:r>
            <w:proofErr w:type="spellStart"/>
            <w:r w:rsidRPr="00967582">
              <w:rPr>
                <w:rFonts w:ascii="Times New Roman" w:eastAsia="Times New Roman" w:hAnsi="Times New Roman" w:cs="Times New Roman"/>
                <w:sz w:val="20"/>
                <w:szCs w:val="20"/>
                <w:lang w:val="ro-RO" w:eastAsia="ro-RO"/>
              </w:rPr>
              <w:t>protecţiei</w:t>
            </w:r>
            <w:proofErr w:type="spellEnd"/>
            <w:r w:rsidRPr="00967582">
              <w:rPr>
                <w:rFonts w:ascii="Times New Roman" w:eastAsia="Times New Roman" w:hAnsi="Times New Roman" w:cs="Times New Roman"/>
                <w:sz w:val="20"/>
                <w:szCs w:val="20"/>
                <w:lang w:val="ro-RO" w:eastAsia="ro-RO"/>
              </w:rPr>
              <w:t xml:space="preserve"> sociale </w:t>
            </w:r>
            <w:proofErr w:type="spellStart"/>
            <w:r w:rsidRPr="00967582">
              <w:rPr>
                <w:rFonts w:ascii="Times New Roman" w:eastAsia="Times New Roman" w:hAnsi="Times New Roman" w:cs="Times New Roman"/>
                <w:sz w:val="20"/>
                <w:szCs w:val="20"/>
                <w:lang w:val="ro-RO" w:eastAsia="ro-RO"/>
              </w:rPr>
              <w:t>şi</w:t>
            </w:r>
            <w:proofErr w:type="spellEnd"/>
            <w:r w:rsidRPr="00967582">
              <w:rPr>
                <w:rFonts w:ascii="Times New Roman" w:eastAsia="Times New Roman" w:hAnsi="Times New Roman" w:cs="Times New Roman"/>
                <w:sz w:val="20"/>
                <w:szCs w:val="20"/>
                <w:lang w:val="ro-RO" w:eastAsia="ro-RO"/>
              </w:rPr>
              <w:t xml:space="preserve"> în domeniul ocrotirii </w:t>
            </w:r>
            <w:proofErr w:type="spellStart"/>
            <w:r w:rsidRPr="00967582">
              <w:rPr>
                <w:rFonts w:ascii="Times New Roman" w:eastAsia="Times New Roman" w:hAnsi="Times New Roman" w:cs="Times New Roman"/>
                <w:sz w:val="20"/>
                <w:szCs w:val="20"/>
                <w:lang w:val="ro-RO" w:eastAsia="ro-RO"/>
              </w:rPr>
              <w:t>sănătăţii</w:t>
            </w:r>
            <w:proofErr w:type="spellEnd"/>
            <w:r w:rsidRPr="00967582">
              <w:rPr>
                <w:rFonts w:ascii="Times New Roman" w:eastAsia="Times New Roman" w:hAnsi="Times New Roman" w:cs="Times New Roman"/>
                <w:sz w:val="20"/>
                <w:szCs w:val="20"/>
                <w:lang w:val="ro-RO" w:eastAsia="ro-RO"/>
              </w:rPr>
              <w:t xml:space="preserve"> elaborează, corespunzător, proiectele legii anuale a bugetului de stat, a bugetului asigurărilor sociale de stat </w:t>
            </w:r>
            <w:proofErr w:type="spellStart"/>
            <w:r w:rsidRPr="00967582">
              <w:rPr>
                <w:rFonts w:ascii="Times New Roman" w:eastAsia="Times New Roman" w:hAnsi="Times New Roman" w:cs="Times New Roman"/>
                <w:sz w:val="20"/>
                <w:szCs w:val="20"/>
                <w:lang w:val="ro-RO" w:eastAsia="ro-RO"/>
              </w:rPr>
              <w:t>şi</w:t>
            </w:r>
            <w:proofErr w:type="spellEnd"/>
            <w:r w:rsidRPr="00967582">
              <w:rPr>
                <w:rFonts w:ascii="Times New Roman" w:eastAsia="Times New Roman" w:hAnsi="Times New Roman" w:cs="Times New Roman"/>
                <w:sz w:val="20"/>
                <w:szCs w:val="20"/>
                <w:lang w:val="ro-RO" w:eastAsia="ro-RO"/>
              </w:rPr>
              <w:t xml:space="preserve"> a fondurilor asigurării obligatorii de </w:t>
            </w:r>
            <w:proofErr w:type="spellStart"/>
            <w:r w:rsidRPr="00967582">
              <w:rPr>
                <w:rFonts w:ascii="Times New Roman" w:eastAsia="Times New Roman" w:hAnsi="Times New Roman" w:cs="Times New Roman"/>
                <w:sz w:val="20"/>
                <w:szCs w:val="20"/>
                <w:lang w:val="ro-RO" w:eastAsia="ro-RO"/>
              </w:rPr>
              <w:t>asistenţă</w:t>
            </w:r>
            <w:proofErr w:type="spellEnd"/>
            <w:r w:rsidRPr="00967582">
              <w:rPr>
                <w:rFonts w:ascii="Times New Roman" w:eastAsia="Times New Roman" w:hAnsi="Times New Roman" w:cs="Times New Roman"/>
                <w:sz w:val="20"/>
                <w:szCs w:val="20"/>
                <w:lang w:val="ro-RO" w:eastAsia="ro-RO"/>
              </w:rPr>
              <w:t xml:space="preserve"> medicală </w:t>
            </w:r>
            <w:proofErr w:type="spellStart"/>
            <w:r w:rsidRPr="00967582">
              <w:rPr>
                <w:rFonts w:ascii="Times New Roman" w:eastAsia="Times New Roman" w:hAnsi="Times New Roman" w:cs="Times New Roman"/>
                <w:sz w:val="20"/>
                <w:szCs w:val="20"/>
                <w:lang w:val="ro-RO" w:eastAsia="ro-RO"/>
              </w:rPr>
              <w:t>şi</w:t>
            </w:r>
            <w:proofErr w:type="spellEnd"/>
            <w:r w:rsidRPr="00967582">
              <w:rPr>
                <w:rFonts w:ascii="Times New Roman" w:eastAsia="Times New Roman" w:hAnsi="Times New Roman" w:cs="Times New Roman"/>
                <w:sz w:val="20"/>
                <w:szCs w:val="20"/>
                <w:lang w:val="ro-RO" w:eastAsia="ro-RO"/>
              </w:rPr>
              <w:t xml:space="preserve"> le prezintă Guvernului spre examinare în termenul prevăzut de calendarul bugetar.</w:t>
            </w:r>
          </w:p>
        </w:tc>
        <w:tc>
          <w:tcPr>
            <w:tcW w:w="4650" w:type="dxa"/>
          </w:tcPr>
          <w:p w:rsidR="00967582" w:rsidRPr="00967582" w:rsidRDefault="00A500AD" w:rsidP="00967582">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13</w:t>
            </w:r>
            <w:r w:rsidR="00967582" w:rsidRPr="00967582">
              <w:rPr>
                <w:rFonts w:ascii="Times New Roman" w:eastAsia="Times New Roman" w:hAnsi="Times New Roman" w:cs="Times New Roman"/>
                <w:sz w:val="20"/>
                <w:szCs w:val="20"/>
                <w:lang w:val="ro-RO"/>
              </w:rPr>
              <w:t>. Articolul 53 se completează cu alineatul (1</w:t>
            </w:r>
            <w:r w:rsidR="00967582" w:rsidRPr="00967582">
              <w:rPr>
                <w:rFonts w:ascii="Times New Roman" w:eastAsia="Times New Roman" w:hAnsi="Times New Roman" w:cs="Times New Roman"/>
                <w:sz w:val="20"/>
                <w:szCs w:val="20"/>
                <w:vertAlign w:val="superscript"/>
                <w:lang w:val="ro-RO"/>
              </w:rPr>
              <w:t>1</w:t>
            </w:r>
            <w:r w:rsidR="00967582" w:rsidRPr="00967582">
              <w:rPr>
                <w:rFonts w:ascii="Times New Roman" w:eastAsia="Times New Roman" w:hAnsi="Times New Roman" w:cs="Times New Roman"/>
                <w:sz w:val="20"/>
                <w:szCs w:val="20"/>
                <w:lang w:val="ro-RO"/>
              </w:rPr>
              <w:t>) cu următorul cuprins:</w:t>
            </w:r>
          </w:p>
          <w:p w:rsidR="00967582" w:rsidRPr="00967582" w:rsidRDefault="00967582" w:rsidP="002C5863">
            <w:pPr>
              <w:jc w:val="both"/>
              <w:rPr>
                <w:rFonts w:ascii="Times New Roman" w:hAnsi="Times New Roman" w:cs="Times New Roman"/>
                <w:sz w:val="20"/>
                <w:szCs w:val="20"/>
                <w:lang w:val="ro-RO"/>
              </w:rPr>
            </w:pPr>
            <w:r w:rsidRPr="00967582">
              <w:rPr>
                <w:rFonts w:ascii="Times New Roman" w:eastAsia="Times New Roman" w:hAnsi="Times New Roman" w:cs="Times New Roman"/>
                <w:sz w:val="20"/>
                <w:szCs w:val="20"/>
                <w:lang w:val="ro-RO"/>
              </w:rPr>
              <w:t>„(1</w:t>
            </w:r>
            <w:r w:rsidRPr="00967582">
              <w:rPr>
                <w:rFonts w:ascii="Times New Roman" w:eastAsia="Times New Roman" w:hAnsi="Times New Roman" w:cs="Times New Roman"/>
                <w:sz w:val="20"/>
                <w:szCs w:val="20"/>
                <w:vertAlign w:val="superscript"/>
                <w:lang w:val="ro-RO"/>
              </w:rPr>
              <w:t>1</w:t>
            </w:r>
            <w:r w:rsidRPr="00967582">
              <w:rPr>
                <w:rFonts w:ascii="Times New Roman" w:eastAsia="Times New Roman" w:hAnsi="Times New Roman" w:cs="Times New Roman"/>
                <w:sz w:val="20"/>
                <w:szCs w:val="20"/>
                <w:lang w:val="ro-RO"/>
              </w:rPr>
              <w:t xml:space="preserve">) </w:t>
            </w:r>
            <w:r w:rsidR="002C5863">
              <w:rPr>
                <w:rFonts w:ascii="Times New Roman" w:eastAsia="Times New Roman" w:hAnsi="Times New Roman" w:cs="Times New Roman"/>
                <w:sz w:val="20"/>
                <w:szCs w:val="20"/>
                <w:lang w:val="ro-RO"/>
              </w:rPr>
              <w:t>B</w:t>
            </w:r>
            <w:r w:rsidRPr="00967582">
              <w:rPr>
                <w:rFonts w:ascii="Times New Roman" w:eastAsia="Times New Roman" w:hAnsi="Times New Roman" w:cs="Times New Roman"/>
                <w:sz w:val="20"/>
                <w:szCs w:val="20"/>
                <w:lang w:val="ro-RO"/>
              </w:rPr>
              <w:t>ugetul de stat include bugetele  autorităților bugetare independente adoptate de către Parlament.”</w:t>
            </w:r>
          </w:p>
        </w:tc>
        <w:tc>
          <w:tcPr>
            <w:tcW w:w="34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Modificarea are drept scop aducerea în concordanță cu propunerea la art.51.</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b/>
                <w:sz w:val="20"/>
                <w:szCs w:val="20"/>
                <w:lang w:val="ro-RO"/>
              </w:rPr>
              <w:lastRenderedPageBreak/>
              <w:t>Articolul 55</w:t>
            </w:r>
            <w:r w:rsidRPr="00967582">
              <w:rPr>
                <w:rFonts w:ascii="Times New Roman" w:hAnsi="Times New Roman" w:cs="Times New Roman"/>
                <w:sz w:val="20"/>
                <w:szCs w:val="20"/>
                <w:lang w:val="ro-RO"/>
              </w:rPr>
              <w:t>. Deciziile bugetare anuale</w:t>
            </w:r>
          </w:p>
          <w:p w:rsidR="00967582" w:rsidRPr="00967582" w:rsidRDefault="00967582" w:rsidP="00967582">
            <w:pPr>
              <w:jc w:val="both"/>
              <w:rPr>
                <w:rFonts w:ascii="Times New Roman" w:hAnsi="Times New Roman" w:cs="Times New Roman"/>
                <w:sz w:val="20"/>
                <w:szCs w:val="20"/>
                <w:lang w:val="ro-RO"/>
              </w:rPr>
            </w:pPr>
            <w:r w:rsidRPr="00967582">
              <w:rPr>
                <w:rFonts w:ascii="Times New Roman" w:eastAsia="Times New Roman" w:hAnsi="Times New Roman" w:cs="Times New Roman"/>
                <w:sz w:val="20"/>
                <w:szCs w:val="20"/>
                <w:lang w:val="ro-RO"/>
              </w:rPr>
              <w:t>(</w:t>
            </w:r>
            <w:r w:rsidRPr="00967582">
              <w:rPr>
                <w:rFonts w:ascii="Times New Roman" w:hAnsi="Times New Roman" w:cs="Times New Roman"/>
                <w:sz w:val="20"/>
                <w:szCs w:val="20"/>
                <w:lang w:val="ro-RO"/>
              </w:rPr>
              <w:t xml:space="preserve">5) În termen de 30 de zile de la data publicării legii bugetului de stat pe anul </w:t>
            </w:r>
            <w:r w:rsidRPr="00967582">
              <w:rPr>
                <w:rFonts w:ascii="Times New Roman" w:hAnsi="Times New Roman" w:cs="Times New Roman"/>
                <w:sz w:val="20"/>
                <w:szCs w:val="20"/>
                <w:u w:val="single"/>
                <w:lang w:val="ro-RO"/>
              </w:rPr>
              <w:t>respectiv</w:t>
            </w:r>
            <w:r w:rsidRPr="00967582">
              <w:rPr>
                <w:rFonts w:ascii="Times New Roman" w:hAnsi="Times New Roman" w:cs="Times New Roman"/>
                <w:sz w:val="20"/>
                <w:szCs w:val="20"/>
                <w:lang w:val="ro-RO"/>
              </w:rPr>
              <w:t xml:space="preserve">, </w:t>
            </w:r>
            <w:proofErr w:type="spellStart"/>
            <w:r w:rsidRPr="00967582">
              <w:rPr>
                <w:rFonts w:ascii="Times New Roman" w:hAnsi="Times New Roman" w:cs="Times New Roman"/>
                <w:sz w:val="20"/>
                <w:szCs w:val="20"/>
                <w:lang w:val="ro-RO"/>
              </w:rPr>
              <w:t>autorităţile</w:t>
            </w:r>
            <w:proofErr w:type="spellEnd"/>
            <w:r w:rsidRPr="00967582">
              <w:rPr>
                <w:rFonts w:ascii="Times New Roman" w:hAnsi="Times New Roman" w:cs="Times New Roman"/>
                <w:sz w:val="20"/>
                <w:szCs w:val="20"/>
                <w:lang w:val="ro-RO"/>
              </w:rPr>
              <w:t xml:space="preserve"> </w:t>
            </w:r>
            <w:proofErr w:type="spellStart"/>
            <w:r w:rsidRPr="00967582">
              <w:rPr>
                <w:rFonts w:ascii="Times New Roman" w:hAnsi="Times New Roman" w:cs="Times New Roman"/>
                <w:sz w:val="20"/>
                <w:szCs w:val="20"/>
                <w:lang w:val="ro-RO"/>
              </w:rPr>
              <w:t>administraţiei</w:t>
            </w:r>
            <w:proofErr w:type="spellEnd"/>
            <w:r w:rsidRPr="00967582">
              <w:rPr>
                <w:rFonts w:ascii="Times New Roman" w:hAnsi="Times New Roman" w:cs="Times New Roman"/>
                <w:sz w:val="20"/>
                <w:szCs w:val="20"/>
                <w:lang w:val="ro-RO"/>
              </w:rPr>
              <w:t xml:space="preserve"> publice locale de toate nivelurile aduc bugetele </w:t>
            </w:r>
            <w:r w:rsidRPr="00967582">
              <w:rPr>
                <w:rFonts w:ascii="Times New Roman" w:hAnsi="Times New Roman" w:cs="Times New Roman"/>
                <w:sz w:val="20"/>
                <w:szCs w:val="20"/>
                <w:u w:val="single"/>
                <w:lang w:val="ro-RO"/>
              </w:rPr>
              <w:t xml:space="preserve">aprobate </w:t>
            </w:r>
            <w:r w:rsidRPr="00967582">
              <w:rPr>
                <w:rFonts w:ascii="Times New Roman" w:hAnsi="Times New Roman" w:cs="Times New Roman"/>
                <w:sz w:val="20"/>
                <w:szCs w:val="20"/>
                <w:lang w:val="ro-RO"/>
              </w:rPr>
              <w:t xml:space="preserve">corespunzătoare în </w:t>
            </w:r>
            <w:proofErr w:type="spellStart"/>
            <w:r w:rsidRPr="00967582">
              <w:rPr>
                <w:rFonts w:ascii="Times New Roman" w:hAnsi="Times New Roman" w:cs="Times New Roman"/>
                <w:sz w:val="20"/>
                <w:szCs w:val="20"/>
                <w:lang w:val="ro-RO"/>
              </w:rPr>
              <w:t>concordanţă</w:t>
            </w:r>
            <w:proofErr w:type="spellEnd"/>
            <w:r w:rsidRPr="00967582">
              <w:rPr>
                <w:rFonts w:ascii="Times New Roman" w:hAnsi="Times New Roman" w:cs="Times New Roman"/>
                <w:sz w:val="20"/>
                <w:szCs w:val="20"/>
                <w:lang w:val="ro-RO"/>
              </w:rPr>
              <w:t xml:space="preserve"> cu prevederile legii </w:t>
            </w:r>
            <w:proofErr w:type="spellStart"/>
            <w:r w:rsidRPr="00967582">
              <w:rPr>
                <w:rFonts w:ascii="Times New Roman" w:hAnsi="Times New Roman" w:cs="Times New Roman"/>
                <w:sz w:val="20"/>
                <w:szCs w:val="20"/>
                <w:lang w:val="ro-RO"/>
              </w:rPr>
              <w:t>menţionate</w:t>
            </w:r>
            <w:proofErr w:type="spellEnd"/>
            <w:r w:rsidRPr="00967582">
              <w:rPr>
                <w:rFonts w:ascii="Times New Roman" w:hAnsi="Times New Roman" w:cs="Times New Roman"/>
                <w:sz w:val="20"/>
                <w:szCs w:val="20"/>
                <w:lang w:val="ro-RO"/>
              </w:rPr>
              <w:t xml:space="preserve">. </w:t>
            </w:r>
          </w:p>
        </w:tc>
        <w:tc>
          <w:tcPr>
            <w:tcW w:w="46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1</w:t>
            </w:r>
            <w:r w:rsidR="00A500AD">
              <w:rPr>
                <w:rFonts w:ascii="Times New Roman" w:hAnsi="Times New Roman" w:cs="Times New Roman"/>
                <w:sz w:val="20"/>
                <w:szCs w:val="20"/>
                <w:lang w:val="ro-RO"/>
              </w:rPr>
              <w:t>4</w:t>
            </w:r>
            <w:r w:rsidRPr="00967582">
              <w:rPr>
                <w:rFonts w:ascii="Times New Roman" w:hAnsi="Times New Roman" w:cs="Times New Roman"/>
                <w:sz w:val="20"/>
                <w:szCs w:val="20"/>
                <w:lang w:val="ro-RO"/>
              </w:rPr>
              <w:t xml:space="preserve">. Articolul 55 alineatul (5), după </w:t>
            </w:r>
            <w:proofErr w:type="spellStart"/>
            <w:r w:rsidRPr="00967582">
              <w:rPr>
                <w:rFonts w:ascii="Times New Roman" w:hAnsi="Times New Roman" w:cs="Times New Roman"/>
                <w:sz w:val="20"/>
                <w:szCs w:val="20"/>
                <w:lang w:val="ro-RO"/>
              </w:rPr>
              <w:t>cuvîntul</w:t>
            </w:r>
            <w:proofErr w:type="spellEnd"/>
            <w:r w:rsidRPr="00967582">
              <w:rPr>
                <w:rFonts w:ascii="Times New Roman" w:hAnsi="Times New Roman" w:cs="Times New Roman"/>
                <w:sz w:val="20"/>
                <w:szCs w:val="20"/>
                <w:lang w:val="ro-RO"/>
              </w:rPr>
              <w:t xml:space="preserve">  „respectiv,” se completează cu cuvintele „sau a legii privind modificarea acesteia,”, iar după </w:t>
            </w:r>
            <w:proofErr w:type="spellStart"/>
            <w:r w:rsidRPr="00967582">
              <w:rPr>
                <w:rFonts w:ascii="Times New Roman" w:hAnsi="Times New Roman" w:cs="Times New Roman"/>
                <w:sz w:val="20"/>
                <w:szCs w:val="20"/>
                <w:lang w:val="ro-RO"/>
              </w:rPr>
              <w:t>cuvîntul</w:t>
            </w:r>
            <w:proofErr w:type="spellEnd"/>
            <w:r w:rsidRPr="00967582">
              <w:rPr>
                <w:rFonts w:ascii="Times New Roman" w:hAnsi="Times New Roman" w:cs="Times New Roman"/>
                <w:sz w:val="20"/>
                <w:szCs w:val="20"/>
                <w:lang w:val="ro-RO"/>
              </w:rPr>
              <w:t xml:space="preserve"> „aprobate” se completează cu cuvintele „ ,după caz, modificate,”; </w:t>
            </w: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tabs>
                <w:tab w:val="left" w:pos="384"/>
              </w:tabs>
              <w:jc w:val="both"/>
              <w:rPr>
                <w:rFonts w:ascii="Times New Roman" w:hAnsi="Times New Roman" w:cs="Times New Roman"/>
                <w:b/>
                <w:sz w:val="20"/>
                <w:szCs w:val="20"/>
                <w:lang w:val="ro-RO"/>
              </w:rPr>
            </w:pPr>
          </w:p>
        </w:tc>
        <w:tc>
          <w:tcPr>
            <w:tcW w:w="34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Modificarea are drept scop obligarea autorităților publice locale de a aduce în concordanță bugetele UAT nu numai cu prevederile legii  adoptate și publicate a bugetului de stat, dar și cu modificările legii bugetului de stat pe parcursul anului, care afectează relațiile </w:t>
            </w:r>
            <w:proofErr w:type="spellStart"/>
            <w:r w:rsidRPr="00967582">
              <w:rPr>
                <w:rFonts w:ascii="Times New Roman" w:hAnsi="Times New Roman" w:cs="Times New Roman"/>
                <w:sz w:val="20"/>
                <w:szCs w:val="20"/>
                <w:lang w:val="ro-RO"/>
              </w:rPr>
              <w:t>interbugetare</w:t>
            </w:r>
            <w:proofErr w:type="spellEnd"/>
            <w:r w:rsidRPr="00967582">
              <w:rPr>
                <w:rFonts w:ascii="Times New Roman" w:hAnsi="Times New Roman" w:cs="Times New Roman"/>
                <w:sz w:val="20"/>
                <w:szCs w:val="20"/>
                <w:lang w:val="ro-RO"/>
              </w:rPr>
              <w:t>.</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b/>
                <w:sz w:val="20"/>
                <w:szCs w:val="20"/>
                <w:lang w:val="ro-RO"/>
              </w:rPr>
              <w:t>Articolul 57</w:t>
            </w:r>
            <w:r w:rsidRPr="00967582">
              <w:rPr>
                <w:rFonts w:ascii="Times New Roman" w:hAnsi="Times New Roman" w:cs="Times New Roman"/>
                <w:sz w:val="20"/>
                <w:szCs w:val="20"/>
                <w:lang w:val="ro-RO"/>
              </w:rPr>
              <w:t>. Bugetul provizoriu</w:t>
            </w:r>
          </w:p>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(1) Dacă legea/decizia bugetară anuală nu este adoptată cu cel </w:t>
            </w:r>
            <w:proofErr w:type="spellStart"/>
            <w:r w:rsidRPr="00967582">
              <w:rPr>
                <w:rFonts w:ascii="Times New Roman" w:hAnsi="Times New Roman" w:cs="Times New Roman"/>
                <w:sz w:val="20"/>
                <w:szCs w:val="20"/>
                <w:lang w:val="ro-RO"/>
              </w:rPr>
              <w:t>puţin</w:t>
            </w:r>
            <w:proofErr w:type="spellEnd"/>
            <w:r w:rsidRPr="00967582">
              <w:rPr>
                <w:rFonts w:ascii="Times New Roman" w:hAnsi="Times New Roman" w:cs="Times New Roman"/>
                <w:sz w:val="20"/>
                <w:szCs w:val="20"/>
                <w:lang w:val="ro-RO"/>
              </w:rPr>
              <w:t xml:space="preserve"> trei zile înainte de expirarea anului bugetar, administratorul de buget emite </w:t>
            </w:r>
            <w:proofErr w:type="spellStart"/>
            <w:r w:rsidRPr="00967582">
              <w:rPr>
                <w:rFonts w:ascii="Times New Roman" w:hAnsi="Times New Roman" w:cs="Times New Roman"/>
                <w:sz w:val="20"/>
                <w:szCs w:val="20"/>
                <w:lang w:val="ro-RO"/>
              </w:rPr>
              <w:t>dispoziţia</w:t>
            </w:r>
            <w:proofErr w:type="spellEnd"/>
            <w:r w:rsidRPr="00967582">
              <w:rPr>
                <w:rFonts w:ascii="Times New Roman" w:hAnsi="Times New Roman" w:cs="Times New Roman"/>
                <w:sz w:val="20"/>
                <w:szCs w:val="20"/>
                <w:lang w:val="ro-RO"/>
              </w:rPr>
              <w:t xml:space="preserve"> privind aplicarea bugetului provizoriu.</w:t>
            </w:r>
          </w:p>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(2) Bugetul provizoriu se formează </w:t>
            </w:r>
            <w:proofErr w:type="spellStart"/>
            <w:r w:rsidRPr="00967582">
              <w:rPr>
                <w:rFonts w:ascii="Times New Roman" w:hAnsi="Times New Roman" w:cs="Times New Roman"/>
                <w:sz w:val="20"/>
                <w:szCs w:val="20"/>
                <w:lang w:val="ro-RO"/>
              </w:rPr>
              <w:t>şi</w:t>
            </w:r>
            <w:proofErr w:type="spellEnd"/>
            <w:r w:rsidRPr="00967582">
              <w:rPr>
                <w:rFonts w:ascii="Times New Roman" w:hAnsi="Times New Roman" w:cs="Times New Roman"/>
                <w:sz w:val="20"/>
                <w:szCs w:val="20"/>
                <w:lang w:val="ro-RO"/>
              </w:rPr>
              <w:t xml:space="preserve"> se execută în corespundere cu prevederile legii/deciziei bugetare din anul precedent, </w:t>
            </w:r>
            <w:proofErr w:type="spellStart"/>
            <w:r w:rsidRPr="00967582">
              <w:rPr>
                <w:rFonts w:ascii="Times New Roman" w:hAnsi="Times New Roman" w:cs="Times New Roman"/>
                <w:sz w:val="20"/>
                <w:szCs w:val="20"/>
                <w:lang w:val="ro-RO"/>
              </w:rPr>
              <w:t>luînd</w:t>
            </w:r>
            <w:proofErr w:type="spellEnd"/>
            <w:r w:rsidRPr="00967582">
              <w:rPr>
                <w:rFonts w:ascii="Times New Roman" w:hAnsi="Times New Roman" w:cs="Times New Roman"/>
                <w:sz w:val="20"/>
                <w:szCs w:val="20"/>
                <w:lang w:val="ro-RO"/>
              </w:rPr>
              <w:t xml:space="preserve"> în considerare modificările operate pe parcursul anului </w:t>
            </w:r>
            <w:proofErr w:type="spellStart"/>
            <w:r w:rsidRPr="00967582">
              <w:rPr>
                <w:rFonts w:ascii="Times New Roman" w:hAnsi="Times New Roman" w:cs="Times New Roman"/>
                <w:sz w:val="20"/>
                <w:szCs w:val="20"/>
                <w:lang w:val="ro-RO"/>
              </w:rPr>
              <w:t>şi</w:t>
            </w:r>
            <w:proofErr w:type="spellEnd"/>
            <w:r w:rsidRPr="00967582">
              <w:rPr>
                <w:rFonts w:ascii="Times New Roman" w:hAnsi="Times New Roman" w:cs="Times New Roman"/>
                <w:sz w:val="20"/>
                <w:szCs w:val="20"/>
                <w:lang w:val="ro-RO"/>
              </w:rPr>
              <w:t xml:space="preserve"> </w:t>
            </w:r>
            <w:proofErr w:type="spellStart"/>
            <w:r w:rsidRPr="00967582">
              <w:rPr>
                <w:rFonts w:ascii="Times New Roman" w:hAnsi="Times New Roman" w:cs="Times New Roman"/>
                <w:sz w:val="20"/>
                <w:szCs w:val="20"/>
                <w:lang w:val="ro-RO"/>
              </w:rPr>
              <w:t>ţinînd</w:t>
            </w:r>
            <w:proofErr w:type="spellEnd"/>
            <w:r w:rsidRPr="00967582">
              <w:rPr>
                <w:rFonts w:ascii="Times New Roman" w:hAnsi="Times New Roman" w:cs="Times New Roman"/>
                <w:sz w:val="20"/>
                <w:szCs w:val="20"/>
                <w:lang w:val="ro-RO"/>
              </w:rPr>
              <w:t xml:space="preserve"> cont de următoarele </w:t>
            </w:r>
            <w:proofErr w:type="spellStart"/>
            <w:r w:rsidRPr="00967582">
              <w:rPr>
                <w:rFonts w:ascii="Times New Roman" w:hAnsi="Times New Roman" w:cs="Times New Roman"/>
                <w:sz w:val="20"/>
                <w:szCs w:val="20"/>
                <w:lang w:val="ro-RO"/>
              </w:rPr>
              <w:t>particularităţi</w:t>
            </w:r>
            <w:proofErr w:type="spellEnd"/>
            <w:r w:rsidRPr="00967582">
              <w:rPr>
                <w:rFonts w:ascii="Times New Roman" w:hAnsi="Times New Roman" w:cs="Times New Roman"/>
                <w:sz w:val="20"/>
                <w:szCs w:val="20"/>
                <w:lang w:val="ro-RO"/>
              </w:rPr>
              <w:t>:</w:t>
            </w:r>
          </w:p>
        </w:tc>
        <w:tc>
          <w:tcPr>
            <w:tcW w:w="4650"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1</w:t>
            </w:r>
            <w:r w:rsidR="00A500AD">
              <w:rPr>
                <w:rFonts w:ascii="Times New Roman" w:hAnsi="Times New Roman" w:cs="Times New Roman"/>
                <w:sz w:val="20"/>
                <w:szCs w:val="20"/>
                <w:lang w:val="ro-RO"/>
              </w:rPr>
              <w:t>5</w:t>
            </w:r>
            <w:r w:rsidRPr="00967582">
              <w:rPr>
                <w:rFonts w:ascii="Times New Roman" w:hAnsi="Times New Roman" w:cs="Times New Roman"/>
                <w:sz w:val="20"/>
                <w:szCs w:val="20"/>
                <w:lang w:val="ro-RO"/>
              </w:rPr>
              <w:t>. Articolul 57:</w:t>
            </w: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tc>
        <w:tc>
          <w:tcPr>
            <w:tcW w:w="3450" w:type="dxa"/>
          </w:tcPr>
          <w:p w:rsidR="00967582" w:rsidRPr="00967582" w:rsidRDefault="00967582" w:rsidP="00967582">
            <w:pPr>
              <w:jc w:val="both"/>
              <w:rPr>
                <w:rFonts w:ascii="Times New Roman" w:hAnsi="Times New Roman" w:cs="Times New Roman"/>
                <w:sz w:val="20"/>
                <w:szCs w:val="20"/>
                <w:lang w:val="ro-RO"/>
              </w:rPr>
            </w:pPr>
          </w:p>
        </w:tc>
        <w:tc>
          <w:tcPr>
            <w:tcW w:w="2014" w:type="dxa"/>
          </w:tcPr>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jc w:val="both"/>
              <w:rPr>
                <w:rFonts w:ascii="Times New Roman" w:hAnsi="Times New Roman" w:cs="Times New Roman"/>
                <w:sz w:val="20"/>
                <w:szCs w:val="20"/>
                <w:lang w:val="ro-RO"/>
              </w:rPr>
            </w:pPr>
          </w:p>
        </w:tc>
        <w:tc>
          <w:tcPr>
            <w:tcW w:w="4650" w:type="dxa"/>
          </w:tcPr>
          <w:p w:rsidR="00967582" w:rsidRPr="00967582" w:rsidRDefault="00967582" w:rsidP="00967582">
            <w:pPr>
              <w:tabs>
                <w:tab w:val="left" w:pos="600"/>
              </w:tabs>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alineatul (2) se completează cu litera c) cu următorul cuprins:</w:t>
            </w:r>
          </w:p>
          <w:p w:rsidR="00967582" w:rsidRPr="00967582" w:rsidRDefault="00967582" w:rsidP="00967582">
            <w:pPr>
              <w:pStyle w:val="a4"/>
              <w:tabs>
                <w:tab w:val="left" w:pos="600"/>
              </w:tabs>
              <w:ind w:left="33"/>
              <w:jc w:val="both"/>
              <w:rPr>
                <w:rFonts w:ascii="Times New Roman" w:eastAsiaTheme="minorHAnsi" w:hAnsi="Times New Roman"/>
                <w:sz w:val="20"/>
                <w:szCs w:val="20"/>
                <w:lang w:val="ro-RO"/>
              </w:rPr>
            </w:pPr>
          </w:p>
          <w:p w:rsidR="00967582" w:rsidRPr="00967582" w:rsidRDefault="00967582" w:rsidP="00967582">
            <w:pPr>
              <w:pStyle w:val="a4"/>
              <w:tabs>
                <w:tab w:val="left" w:pos="600"/>
              </w:tabs>
              <w:ind w:left="33"/>
              <w:jc w:val="both"/>
              <w:rPr>
                <w:rFonts w:ascii="Times New Roman" w:eastAsiaTheme="minorHAnsi" w:hAnsi="Times New Roman"/>
                <w:sz w:val="20"/>
                <w:szCs w:val="20"/>
                <w:lang w:val="ro-RO"/>
              </w:rPr>
            </w:pPr>
            <w:r w:rsidRPr="00967582">
              <w:rPr>
                <w:rFonts w:ascii="Times New Roman" w:eastAsiaTheme="minorHAnsi" w:hAnsi="Times New Roman"/>
                <w:sz w:val="20"/>
                <w:szCs w:val="20"/>
                <w:lang w:val="ro-RO"/>
              </w:rPr>
              <w:t xml:space="preserve">„c) </w:t>
            </w:r>
            <w:r w:rsidRPr="00FE2631">
              <w:rPr>
                <w:rFonts w:ascii="Times New Roman" w:eastAsiaTheme="minorHAnsi" w:hAnsi="Times New Roman"/>
                <w:sz w:val="20"/>
                <w:szCs w:val="20"/>
                <w:lang w:val="ro-RO"/>
              </w:rPr>
              <w:t>volumul transferurilor urmează a fi aprobate la nivelul celor prevăzute în bugetul de stat;</w:t>
            </w:r>
          </w:p>
        </w:tc>
        <w:tc>
          <w:tcPr>
            <w:tcW w:w="34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Modificarea are drept scop excluderea pe viitor a situațiilor </w:t>
            </w:r>
            <w:proofErr w:type="spellStart"/>
            <w:r w:rsidRPr="00967582">
              <w:rPr>
                <w:rFonts w:ascii="Times New Roman" w:hAnsi="Times New Roman" w:cs="Times New Roman"/>
                <w:sz w:val="20"/>
                <w:szCs w:val="20"/>
                <w:lang w:val="ro-RO"/>
              </w:rPr>
              <w:t>cînd</w:t>
            </w:r>
            <w:proofErr w:type="spellEnd"/>
            <w:r w:rsidRPr="00967582">
              <w:rPr>
                <w:rFonts w:ascii="Times New Roman" w:hAnsi="Times New Roman" w:cs="Times New Roman"/>
                <w:sz w:val="20"/>
                <w:szCs w:val="20"/>
                <w:lang w:val="ro-RO"/>
              </w:rPr>
              <w:t xml:space="preserve"> bugetul provizoriu beneficiar de transferuri de la bugetul de stat are stabilite altele volume </w:t>
            </w:r>
            <w:proofErr w:type="spellStart"/>
            <w:r w:rsidRPr="00967582">
              <w:rPr>
                <w:rFonts w:ascii="Times New Roman" w:hAnsi="Times New Roman" w:cs="Times New Roman"/>
                <w:sz w:val="20"/>
                <w:szCs w:val="20"/>
                <w:lang w:val="ro-RO"/>
              </w:rPr>
              <w:t>decît</w:t>
            </w:r>
            <w:proofErr w:type="spellEnd"/>
            <w:r w:rsidRPr="00967582">
              <w:rPr>
                <w:rFonts w:ascii="Times New Roman" w:hAnsi="Times New Roman" w:cs="Times New Roman"/>
                <w:sz w:val="20"/>
                <w:szCs w:val="20"/>
                <w:lang w:val="ro-RO"/>
              </w:rPr>
              <w:t xml:space="preserve"> se alocă de la bugetul de stat.</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b/>
                <w:bCs/>
                <w:sz w:val="20"/>
                <w:szCs w:val="20"/>
                <w:lang w:val="ro-RO"/>
              </w:rPr>
              <w:t>Articolul 61.</w:t>
            </w:r>
            <w:r w:rsidRPr="00967582">
              <w:rPr>
                <w:rFonts w:ascii="Times New Roman" w:eastAsia="Times New Roman" w:hAnsi="Times New Roman" w:cs="Times New Roman"/>
                <w:sz w:val="20"/>
                <w:szCs w:val="20"/>
                <w:lang w:val="ro-RO"/>
              </w:rPr>
              <w:t xml:space="preserve"> Modificarea legii/deciziei bugetare anuale</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(1) Dacă pe parcursul anului se atestă </w:t>
            </w:r>
            <w:proofErr w:type="spellStart"/>
            <w:r w:rsidRPr="00967582">
              <w:rPr>
                <w:rFonts w:ascii="Times New Roman" w:eastAsia="Times New Roman" w:hAnsi="Times New Roman" w:cs="Times New Roman"/>
                <w:sz w:val="20"/>
                <w:szCs w:val="20"/>
                <w:lang w:val="ro-RO"/>
              </w:rPr>
              <w:t>tendinţe</w:t>
            </w:r>
            <w:proofErr w:type="spellEnd"/>
            <w:r w:rsidRPr="00967582">
              <w:rPr>
                <w:rFonts w:ascii="Times New Roman" w:eastAsia="Times New Roman" w:hAnsi="Times New Roman" w:cs="Times New Roman"/>
                <w:sz w:val="20"/>
                <w:szCs w:val="20"/>
                <w:lang w:val="ro-RO"/>
              </w:rPr>
              <w:t xml:space="preserve"> de </w:t>
            </w:r>
            <w:proofErr w:type="spellStart"/>
            <w:r w:rsidRPr="00967582">
              <w:rPr>
                <w:rFonts w:ascii="Times New Roman" w:eastAsia="Times New Roman" w:hAnsi="Times New Roman" w:cs="Times New Roman"/>
                <w:sz w:val="20"/>
                <w:szCs w:val="20"/>
                <w:lang w:val="ro-RO"/>
              </w:rPr>
              <w:t>înrăutăţire</w:t>
            </w:r>
            <w:proofErr w:type="spellEnd"/>
            <w:r w:rsidRPr="00967582">
              <w:rPr>
                <w:rFonts w:ascii="Times New Roman" w:eastAsia="Times New Roman" w:hAnsi="Times New Roman" w:cs="Times New Roman"/>
                <w:sz w:val="20"/>
                <w:szCs w:val="20"/>
                <w:lang w:val="ro-RO"/>
              </w:rPr>
              <w:t xml:space="preserve"> a soldului bugetului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/sau apare necesitatea revizuirii cheltuielilor bugetare, administratorul de buget lansează procedura de modificare a bugetului corespunzător.</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(2) </w:t>
            </w:r>
            <w:proofErr w:type="spellStart"/>
            <w:r w:rsidRPr="00967582">
              <w:rPr>
                <w:rFonts w:ascii="Times New Roman" w:eastAsia="Times New Roman" w:hAnsi="Times New Roman" w:cs="Times New Roman"/>
                <w:sz w:val="20"/>
                <w:szCs w:val="20"/>
                <w:lang w:val="ro-RO"/>
              </w:rPr>
              <w:t>Autorităţile</w:t>
            </w:r>
            <w:proofErr w:type="spellEnd"/>
            <w:r w:rsidRPr="00967582">
              <w:rPr>
                <w:rFonts w:ascii="Times New Roman" w:eastAsia="Times New Roman" w:hAnsi="Times New Roman" w:cs="Times New Roman"/>
                <w:sz w:val="20"/>
                <w:szCs w:val="20"/>
                <w:lang w:val="ro-RO"/>
              </w:rPr>
              <w:t>/</w:t>
            </w:r>
            <w:proofErr w:type="spellStart"/>
            <w:r w:rsidRPr="00967582">
              <w:rPr>
                <w:rFonts w:ascii="Times New Roman" w:eastAsia="Times New Roman" w:hAnsi="Times New Roman" w:cs="Times New Roman"/>
                <w:sz w:val="20"/>
                <w:szCs w:val="20"/>
                <w:lang w:val="ro-RO"/>
              </w:rPr>
              <w:t>instituţiile</w:t>
            </w:r>
            <w:proofErr w:type="spellEnd"/>
            <w:r w:rsidRPr="00967582">
              <w:rPr>
                <w:rFonts w:ascii="Times New Roman" w:eastAsia="Times New Roman" w:hAnsi="Times New Roman" w:cs="Times New Roman"/>
                <w:sz w:val="20"/>
                <w:szCs w:val="20"/>
                <w:lang w:val="ro-RO"/>
              </w:rPr>
              <w:t xml:space="preserve"> bugetare pot înainta propuneri de modificare a bugetelor în modul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în termenul stabilit de administratorii bugetelor de la care acestea se </w:t>
            </w:r>
            <w:proofErr w:type="spellStart"/>
            <w:r w:rsidRPr="00967582">
              <w:rPr>
                <w:rFonts w:ascii="Times New Roman" w:eastAsia="Times New Roman" w:hAnsi="Times New Roman" w:cs="Times New Roman"/>
                <w:sz w:val="20"/>
                <w:szCs w:val="20"/>
                <w:lang w:val="ro-RO"/>
              </w:rPr>
              <w:t>finanţează</w:t>
            </w:r>
            <w:proofErr w:type="spellEnd"/>
            <w:r w:rsidRPr="00967582">
              <w:rPr>
                <w:rFonts w:ascii="Times New Roman" w:eastAsia="Times New Roman" w:hAnsi="Times New Roman" w:cs="Times New Roman"/>
                <w:sz w:val="20"/>
                <w:szCs w:val="20"/>
                <w:lang w:val="ro-RO"/>
              </w:rPr>
              <w:t>.</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(3) Procedurile de elaborare, prezentare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adoptare a legilor/deciziilor privind </w:t>
            </w:r>
            <w:r w:rsidRPr="00967582">
              <w:rPr>
                <w:rFonts w:ascii="Times New Roman" w:eastAsia="Times New Roman" w:hAnsi="Times New Roman" w:cs="Times New Roman"/>
                <w:sz w:val="20"/>
                <w:szCs w:val="20"/>
                <w:lang w:val="ro-RO"/>
              </w:rPr>
              <w:lastRenderedPageBreak/>
              <w:t xml:space="preserve">modificarea bugetelor </w:t>
            </w:r>
            <w:proofErr w:type="spellStart"/>
            <w:r w:rsidRPr="00967582">
              <w:rPr>
                <w:rFonts w:ascii="Times New Roman" w:eastAsia="Times New Roman" w:hAnsi="Times New Roman" w:cs="Times New Roman"/>
                <w:sz w:val="20"/>
                <w:szCs w:val="20"/>
                <w:lang w:val="ro-RO"/>
              </w:rPr>
              <w:t>sînt</w:t>
            </w:r>
            <w:proofErr w:type="spellEnd"/>
            <w:r w:rsidRPr="00967582">
              <w:rPr>
                <w:rFonts w:ascii="Times New Roman" w:eastAsia="Times New Roman" w:hAnsi="Times New Roman" w:cs="Times New Roman"/>
                <w:sz w:val="20"/>
                <w:szCs w:val="20"/>
                <w:lang w:val="ro-RO"/>
              </w:rPr>
              <w:t xml:space="preserve"> similare celor pentru legile/deciziile bugetare anuale.</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(4) Orice propunere de modificare a legilor/deciziilor bugetare anuale trebuie să fie </w:t>
            </w:r>
            <w:proofErr w:type="spellStart"/>
            <w:r w:rsidRPr="00967582">
              <w:rPr>
                <w:rFonts w:ascii="Times New Roman" w:eastAsia="Times New Roman" w:hAnsi="Times New Roman" w:cs="Times New Roman"/>
                <w:sz w:val="20"/>
                <w:szCs w:val="20"/>
                <w:lang w:val="ro-RO"/>
              </w:rPr>
              <w:t>însoţită</w:t>
            </w:r>
            <w:proofErr w:type="spellEnd"/>
            <w:r w:rsidRPr="00967582">
              <w:rPr>
                <w:rFonts w:ascii="Times New Roman" w:eastAsia="Times New Roman" w:hAnsi="Times New Roman" w:cs="Times New Roman"/>
                <w:sz w:val="20"/>
                <w:szCs w:val="20"/>
                <w:lang w:val="ro-RO"/>
              </w:rPr>
              <w:t xml:space="preserve"> de o notă informativă, care va cuprinde concluziile privind executarea bugetului respectiv în perioada precedentă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estimările privind executarea scontată a bugetului </w:t>
            </w:r>
            <w:proofErr w:type="spellStart"/>
            <w:r w:rsidRPr="00967582">
              <w:rPr>
                <w:rFonts w:ascii="Times New Roman" w:eastAsia="Times New Roman" w:hAnsi="Times New Roman" w:cs="Times New Roman"/>
                <w:sz w:val="20"/>
                <w:szCs w:val="20"/>
                <w:lang w:val="ro-RO"/>
              </w:rPr>
              <w:t>pînă</w:t>
            </w:r>
            <w:proofErr w:type="spellEnd"/>
            <w:r w:rsidRPr="00967582">
              <w:rPr>
                <w:rFonts w:ascii="Times New Roman" w:eastAsia="Times New Roman" w:hAnsi="Times New Roman" w:cs="Times New Roman"/>
                <w:sz w:val="20"/>
                <w:szCs w:val="20"/>
                <w:lang w:val="ro-RO"/>
              </w:rPr>
              <w:t xml:space="preserve"> la finele anului bugetar în curs, precum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impactul financiar al modificărilor pentru următorii trei ani.</w:t>
            </w:r>
          </w:p>
        </w:tc>
        <w:tc>
          <w:tcPr>
            <w:tcW w:w="4650" w:type="dxa"/>
          </w:tcPr>
          <w:p w:rsidR="00967582" w:rsidRPr="00967582" w:rsidRDefault="00967582" w:rsidP="00967582">
            <w:pPr>
              <w:jc w:val="both"/>
              <w:rPr>
                <w:rFonts w:ascii="Times New Roman" w:hAnsi="Times New Roman" w:cs="Times New Roman"/>
                <w:sz w:val="20"/>
                <w:szCs w:val="20"/>
                <w:lang w:val="ro-RO"/>
              </w:rPr>
            </w:pPr>
          </w:p>
        </w:tc>
        <w:tc>
          <w:tcPr>
            <w:tcW w:w="3450" w:type="dxa"/>
          </w:tcPr>
          <w:p w:rsidR="00967582" w:rsidRPr="00967582" w:rsidRDefault="00967582" w:rsidP="00967582">
            <w:pPr>
              <w:jc w:val="both"/>
              <w:rPr>
                <w:rFonts w:ascii="Times New Roman" w:hAnsi="Times New Roman" w:cs="Times New Roman"/>
                <w:sz w:val="20"/>
                <w:szCs w:val="20"/>
                <w:lang w:val="ro-RO"/>
              </w:rPr>
            </w:pPr>
          </w:p>
        </w:tc>
        <w:tc>
          <w:tcPr>
            <w:tcW w:w="2014" w:type="dxa"/>
          </w:tcPr>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jc w:val="both"/>
              <w:rPr>
                <w:rFonts w:ascii="Times New Roman" w:eastAsia="Times New Roman" w:hAnsi="Times New Roman" w:cs="Times New Roman"/>
                <w:b/>
                <w:sz w:val="20"/>
                <w:szCs w:val="20"/>
                <w:lang w:val="ro-RO"/>
              </w:rPr>
            </w:pPr>
            <w:r w:rsidRPr="00967582">
              <w:rPr>
                <w:rFonts w:ascii="Times New Roman" w:eastAsia="Times New Roman" w:hAnsi="Times New Roman" w:cs="Times New Roman"/>
                <w:sz w:val="20"/>
                <w:szCs w:val="20"/>
                <w:lang w:val="ro-RO"/>
              </w:rPr>
              <w:lastRenderedPageBreak/>
              <w:t xml:space="preserve">(5) În cadrul unui an bugetar pot fi efectuate, de regulă, cel mult două modificări ale bugetelor componente ale bugetului public </w:t>
            </w:r>
            <w:proofErr w:type="spellStart"/>
            <w:r w:rsidRPr="00967582">
              <w:rPr>
                <w:rFonts w:ascii="Times New Roman" w:eastAsia="Times New Roman" w:hAnsi="Times New Roman" w:cs="Times New Roman"/>
                <w:sz w:val="20"/>
                <w:szCs w:val="20"/>
                <w:lang w:val="ro-RO"/>
              </w:rPr>
              <w:t>naţional</w:t>
            </w:r>
            <w:proofErr w:type="spellEnd"/>
            <w:r w:rsidRPr="00967582">
              <w:rPr>
                <w:rFonts w:ascii="Times New Roman" w:eastAsia="Times New Roman" w:hAnsi="Times New Roman" w:cs="Times New Roman"/>
                <w:sz w:val="20"/>
                <w:szCs w:val="20"/>
                <w:lang w:val="ro-RO"/>
              </w:rPr>
              <w:t xml:space="preserve">, care se </w:t>
            </w:r>
            <w:r w:rsidRPr="00660798">
              <w:rPr>
                <w:rFonts w:ascii="Times New Roman" w:eastAsia="Times New Roman" w:hAnsi="Times New Roman" w:cs="Times New Roman"/>
                <w:sz w:val="20"/>
                <w:szCs w:val="20"/>
                <w:u w:val="single"/>
                <w:lang w:val="ro-RO"/>
              </w:rPr>
              <w:t>adoptă</w:t>
            </w:r>
            <w:r w:rsidRPr="00967582">
              <w:rPr>
                <w:rFonts w:ascii="Times New Roman" w:eastAsia="Times New Roman" w:hAnsi="Times New Roman" w:cs="Times New Roman"/>
                <w:sz w:val="20"/>
                <w:szCs w:val="20"/>
                <w:lang w:val="ro-RO"/>
              </w:rPr>
              <w:t xml:space="preserve"> nu mai degrabă de 1 iulie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nu mai </w:t>
            </w:r>
            <w:proofErr w:type="spellStart"/>
            <w:r w:rsidRPr="00967582">
              <w:rPr>
                <w:rFonts w:ascii="Times New Roman" w:eastAsia="Times New Roman" w:hAnsi="Times New Roman" w:cs="Times New Roman"/>
                <w:sz w:val="20"/>
                <w:szCs w:val="20"/>
                <w:lang w:val="ro-RO"/>
              </w:rPr>
              <w:t>tîrziu</w:t>
            </w:r>
            <w:proofErr w:type="spellEnd"/>
            <w:r w:rsidRPr="00967582">
              <w:rPr>
                <w:rFonts w:ascii="Times New Roman" w:eastAsia="Times New Roman" w:hAnsi="Times New Roman" w:cs="Times New Roman"/>
                <w:sz w:val="20"/>
                <w:szCs w:val="20"/>
                <w:lang w:val="ro-RO"/>
              </w:rPr>
              <w:t xml:space="preserve"> de 15 noiembrie, cu </w:t>
            </w:r>
            <w:proofErr w:type="spellStart"/>
            <w:r w:rsidRPr="00967582">
              <w:rPr>
                <w:rFonts w:ascii="Times New Roman" w:eastAsia="Times New Roman" w:hAnsi="Times New Roman" w:cs="Times New Roman"/>
                <w:sz w:val="20"/>
                <w:szCs w:val="20"/>
                <w:lang w:val="ro-RO"/>
              </w:rPr>
              <w:t>excepţia</w:t>
            </w:r>
            <w:proofErr w:type="spellEnd"/>
            <w:r w:rsidRPr="00967582">
              <w:rPr>
                <w:rFonts w:ascii="Times New Roman" w:eastAsia="Times New Roman" w:hAnsi="Times New Roman" w:cs="Times New Roman"/>
                <w:sz w:val="20"/>
                <w:szCs w:val="20"/>
                <w:lang w:val="ro-RO"/>
              </w:rPr>
              <w:t xml:space="preserve"> cazurilor prevăzute la art.69 alin.(4).</w:t>
            </w:r>
          </w:p>
        </w:tc>
        <w:tc>
          <w:tcPr>
            <w:tcW w:w="4650" w:type="dxa"/>
          </w:tcPr>
          <w:p w:rsidR="00967582" w:rsidRPr="00FE2631" w:rsidRDefault="00967582" w:rsidP="00660798">
            <w:pPr>
              <w:jc w:val="both"/>
              <w:rPr>
                <w:rFonts w:ascii="Times New Roman" w:hAnsi="Times New Roman" w:cs="Times New Roman"/>
                <w:sz w:val="20"/>
                <w:szCs w:val="20"/>
                <w:lang w:val="ro-RO"/>
              </w:rPr>
            </w:pPr>
            <w:r w:rsidRPr="00FE2631">
              <w:rPr>
                <w:rFonts w:ascii="Times New Roman" w:hAnsi="Times New Roman" w:cs="Times New Roman"/>
                <w:sz w:val="20"/>
                <w:szCs w:val="20"/>
                <w:lang w:val="ro-RO"/>
              </w:rPr>
              <w:t>1</w:t>
            </w:r>
            <w:r w:rsidR="00A500AD" w:rsidRPr="00FE2631">
              <w:rPr>
                <w:rFonts w:ascii="Times New Roman" w:hAnsi="Times New Roman" w:cs="Times New Roman"/>
                <w:sz w:val="20"/>
                <w:szCs w:val="20"/>
                <w:lang w:val="ro-RO"/>
              </w:rPr>
              <w:t>6</w:t>
            </w:r>
            <w:r w:rsidRPr="00FE2631">
              <w:rPr>
                <w:rFonts w:ascii="Times New Roman" w:hAnsi="Times New Roman" w:cs="Times New Roman"/>
                <w:sz w:val="20"/>
                <w:szCs w:val="20"/>
                <w:lang w:val="ro-RO"/>
              </w:rPr>
              <w:t xml:space="preserve">. La articolul 61, alineatul (5) </w:t>
            </w:r>
            <w:r w:rsidR="00660798" w:rsidRPr="00FE2631">
              <w:rPr>
                <w:rFonts w:ascii="Times New Roman" w:hAnsi="Times New Roman" w:cs="Times New Roman"/>
                <w:sz w:val="20"/>
                <w:szCs w:val="20"/>
                <w:lang w:val="ro-RO"/>
              </w:rPr>
              <w:t xml:space="preserve">după </w:t>
            </w:r>
            <w:proofErr w:type="spellStart"/>
            <w:r w:rsidR="00660798" w:rsidRPr="00FE2631">
              <w:rPr>
                <w:rFonts w:ascii="Times New Roman" w:hAnsi="Times New Roman" w:cs="Times New Roman"/>
                <w:sz w:val="20"/>
                <w:szCs w:val="20"/>
                <w:lang w:val="ro-RO"/>
              </w:rPr>
              <w:t>cuvîntul</w:t>
            </w:r>
            <w:proofErr w:type="spellEnd"/>
            <w:r w:rsidR="00660798" w:rsidRPr="00FE2631">
              <w:rPr>
                <w:rFonts w:ascii="Times New Roman" w:hAnsi="Times New Roman" w:cs="Times New Roman"/>
                <w:sz w:val="20"/>
                <w:szCs w:val="20"/>
                <w:lang w:val="ro-RO"/>
              </w:rPr>
              <w:t xml:space="preserve"> „adoptă” se completează cu textul „</w:t>
            </w:r>
            <w:r w:rsidR="00660798" w:rsidRPr="00FE2631">
              <w:rPr>
                <w:rFonts w:ascii="Times New Roman" w:hAnsi="Times New Roman" w:cs="Times New Roman"/>
                <w:color w:val="000000"/>
                <w:sz w:val="20"/>
                <w:szCs w:val="20"/>
                <w:shd w:val="clear" w:color="auto" w:fill="FFFFFF"/>
                <w:lang w:val="ro-RO"/>
              </w:rPr>
              <w:t xml:space="preserve"> , ca regulă,”</w:t>
            </w:r>
            <w:r w:rsidR="00660798" w:rsidRPr="00FE2631">
              <w:rPr>
                <w:rFonts w:ascii="Times New Roman" w:hAnsi="Times New Roman" w:cs="Times New Roman"/>
                <w:color w:val="000000"/>
                <w:sz w:val="20"/>
                <w:szCs w:val="20"/>
                <w:shd w:val="clear" w:color="auto" w:fill="FFFFFF"/>
                <w:lang w:val="ro-RO"/>
              </w:rPr>
              <w:t>.</w:t>
            </w:r>
          </w:p>
        </w:tc>
        <w:tc>
          <w:tcPr>
            <w:tcW w:w="3450" w:type="dxa"/>
          </w:tcPr>
          <w:p w:rsidR="00967582" w:rsidRPr="00967582" w:rsidRDefault="00967582" w:rsidP="00535827">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Redacție îmbunătățită pentru asigurarea flexibilității executivului în vederea modificării legii/deciziei bugetare în cazul adoptării modificărilor la legile conexe.</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b/>
                <w:sz w:val="20"/>
                <w:szCs w:val="20"/>
                <w:lang w:val="ro-RO"/>
              </w:rPr>
              <w:t>Articolul 62.</w:t>
            </w:r>
            <w:r w:rsidRPr="00967582">
              <w:rPr>
                <w:rFonts w:ascii="Times New Roman" w:eastAsia="Times New Roman" w:hAnsi="Times New Roman" w:cs="Times New Roman"/>
                <w:sz w:val="20"/>
                <w:szCs w:val="20"/>
                <w:lang w:val="ro-RO"/>
              </w:rPr>
              <w:t xml:space="preserve">Contul unic </w:t>
            </w:r>
            <w:proofErr w:type="spellStart"/>
            <w:r w:rsidRPr="00967582">
              <w:rPr>
                <w:rFonts w:ascii="Times New Roman" w:eastAsia="Times New Roman" w:hAnsi="Times New Roman" w:cs="Times New Roman"/>
                <w:sz w:val="20"/>
                <w:szCs w:val="20"/>
                <w:lang w:val="ro-RO"/>
              </w:rPr>
              <w:t>trezorerial</w:t>
            </w:r>
            <w:proofErr w:type="spellEnd"/>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(2) Administratorii de bugete pot angaja/acorda, în bază contractuală, împrumuturi cu </w:t>
            </w:r>
            <w:proofErr w:type="spellStart"/>
            <w:r w:rsidRPr="00967582">
              <w:rPr>
                <w:rFonts w:ascii="Times New Roman" w:eastAsia="Times New Roman" w:hAnsi="Times New Roman" w:cs="Times New Roman"/>
                <w:sz w:val="20"/>
                <w:szCs w:val="20"/>
                <w:lang w:val="ro-RO"/>
              </w:rPr>
              <w:t>scadenţă</w:t>
            </w:r>
            <w:proofErr w:type="spellEnd"/>
            <w:r w:rsidRPr="00967582">
              <w:rPr>
                <w:rFonts w:ascii="Times New Roman" w:eastAsia="Times New Roman" w:hAnsi="Times New Roman" w:cs="Times New Roman"/>
                <w:sz w:val="20"/>
                <w:szCs w:val="20"/>
                <w:lang w:val="ro-RO"/>
              </w:rPr>
              <w:t xml:space="preserve"> în </w:t>
            </w:r>
            <w:proofErr w:type="spellStart"/>
            <w:r w:rsidRPr="00967582">
              <w:rPr>
                <w:rFonts w:ascii="Times New Roman" w:eastAsia="Times New Roman" w:hAnsi="Times New Roman" w:cs="Times New Roman"/>
                <w:sz w:val="20"/>
                <w:szCs w:val="20"/>
                <w:lang w:val="ro-RO"/>
              </w:rPr>
              <w:t>acelaşi</w:t>
            </w:r>
            <w:proofErr w:type="spellEnd"/>
            <w:r w:rsidRPr="00967582">
              <w:rPr>
                <w:rFonts w:ascii="Times New Roman" w:eastAsia="Times New Roman" w:hAnsi="Times New Roman" w:cs="Times New Roman"/>
                <w:sz w:val="20"/>
                <w:szCs w:val="20"/>
                <w:lang w:val="ro-RO"/>
              </w:rPr>
              <w:t xml:space="preserve"> an bugetar </w:t>
            </w:r>
            <w:r w:rsidRPr="00967582">
              <w:rPr>
                <w:rFonts w:ascii="Times New Roman" w:eastAsia="Times New Roman" w:hAnsi="Times New Roman" w:cs="Times New Roman"/>
                <w:sz w:val="20"/>
                <w:szCs w:val="20"/>
                <w:u w:val="single"/>
                <w:lang w:val="ro-RO"/>
              </w:rPr>
              <w:t>de la</w:t>
            </w:r>
            <w:r w:rsidRPr="00967582">
              <w:rPr>
                <w:rFonts w:ascii="Times New Roman" w:eastAsia="Times New Roman" w:hAnsi="Times New Roman" w:cs="Times New Roman"/>
                <w:sz w:val="20"/>
                <w:szCs w:val="20"/>
                <w:lang w:val="ro-RO"/>
              </w:rPr>
              <w:t xml:space="preserve"> bugetele componente ale bugetului public </w:t>
            </w:r>
            <w:proofErr w:type="spellStart"/>
            <w:r w:rsidRPr="00967582">
              <w:rPr>
                <w:rFonts w:ascii="Times New Roman" w:eastAsia="Times New Roman" w:hAnsi="Times New Roman" w:cs="Times New Roman"/>
                <w:sz w:val="20"/>
                <w:szCs w:val="20"/>
                <w:lang w:val="ro-RO"/>
              </w:rPr>
              <w:t>naţional</w:t>
            </w:r>
            <w:proofErr w:type="spellEnd"/>
            <w:r w:rsidRPr="00967582">
              <w:rPr>
                <w:rFonts w:ascii="Times New Roman" w:eastAsia="Times New Roman" w:hAnsi="Times New Roman" w:cs="Times New Roman"/>
                <w:sz w:val="20"/>
                <w:szCs w:val="20"/>
                <w:lang w:val="ro-RO"/>
              </w:rPr>
              <w:t xml:space="preserve">, gestionate prin contul unic </w:t>
            </w:r>
            <w:proofErr w:type="spellStart"/>
            <w:r w:rsidRPr="00967582">
              <w:rPr>
                <w:rFonts w:ascii="Times New Roman" w:eastAsia="Times New Roman" w:hAnsi="Times New Roman" w:cs="Times New Roman"/>
                <w:sz w:val="20"/>
                <w:szCs w:val="20"/>
                <w:lang w:val="ro-RO"/>
              </w:rPr>
              <w:t>trezorerial</w:t>
            </w:r>
            <w:proofErr w:type="spellEnd"/>
            <w:r w:rsidRPr="00967582">
              <w:rPr>
                <w:rFonts w:ascii="Times New Roman" w:eastAsia="Times New Roman" w:hAnsi="Times New Roman" w:cs="Times New Roman"/>
                <w:sz w:val="20"/>
                <w:szCs w:val="20"/>
                <w:lang w:val="ro-RO"/>
              </w:rPr>
              <w:t>, destinate acoperirii decalajelor temporare de casă.</w:t>
            </w:r>
          </w:p>
        </w:tc>
        <w:tc>
          <w:tcPr>
            <w:tcW w:w="46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1</w:t>
            </w:r>
            <w:r w:rsidR="00A500AD">
              <w:rPr>
                <w:rFonts w:ascii="Times New Roman" w:hAnsi="Times New Roman" w:cs="Times New Roman"/>
                <w:sz w:val="20"/>
                <w:szCs w:val="20"/>
                <w:lang w:val="ro-RO"/>
              </w:rPr>
              <w:t>7</w:t>
            </w:r>
            <w:r w:rsidRPr="00967582">
              <w:rPr>
                <w:rFonts w:ascii="Times New Roman" w:hAnsi="Times New Roman" w:cs="Times New Roman"/>
                <w:sz w:val="20"/>
                <w:szCs w:val="20"/>
                <w:lang w:val="ro-RO"/>
              </w:rPr>
              <w:t>. Articolul 62:</w:t>
            </w:r>
          </w:p>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la alineatul (2), după cuvintele „de la” se introduce  </w:t>
            </w:r>
            <w:proofErr w:type="spellStart"/>
            <w:r w:rsidRPr="00967582">
              <w:rPr>
                <w:rFonts w:ascii="Times New Roman" w:hAnsi="Times New Roman" w:cs="Times New Roman"/>
                <w:sz w:val="20"/>
                <w:szCs w:val="20"/>
                <w:lang w:val="ro-RO"/>
              </w:rPr>
              <w:t>cuvîntul</w:t>
            </w:r>
            <w:proofErr w:type="spellEnd"/>
            <w:r w:rsidRPr="00967582">
              <w:rPr>
                <w:rFonts w:ascii="Times New Roman" w:hAnsi="Times New Roman" w:cs="Times New Roman"/>
                <w:sz w:val="20"/>
                <w:szCs w:val="20"/>
                <w:lang w:val="ro-RO"/>
              </w:rPr>
              <w:t xml:space="preserve"> ”/la”;</w:t>
            </w: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tc>
        <w:tc>
          <w:tcPr>
            <w:tcW w:w="34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Modificarea are caracter redacțional.</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jc w:val="both"/>
              <w:rPr>
                <w:rFonts w:ascii="Times New Roman" w:eastAsia="Times New Roman" w:hAnsi="Times New Roman" w:cs="Times New Roman"/>
                <w:b/>
                <w:sz w:val="20"/>
                <w:szCs w:val="20"/>
                <w:lang w:val="ro-RO"/>
              </w:rPr>
            </w:pPr>
            <w:r w:rsidRPr="00967582">
              <w:rPr>
                <w:rFonts w:ascii="Times New Roman" w:eastAsia="Times New Roman" w:hAnsi="Times New Roman" w:cs="Times New Roman"/>
                <w:sz w:val="20"/>
                <w:szCs w:val="20"/>
                <w:lang w:val="ro-RO"/>
              </w:rPr>
              <w:t xml:space="preserve">(4) Soldul mijloacelor </w:t>
            </w:r>
            <w:proofErr w:type="spellStart"/>
            <w:r w:rsidRPr="00967582">
              <w:rPr>
                <w:rFonts w:ascii="Times New Roman" w:eastAsia="Times New Roman" w:hAnsi="Times New Roman" w:cs="Times New Roman"/>
                <w:sz w:val="20"/>
                <w:szCs w:val="20"/>
                <w:lang w:val="ro-RO"/>
              </w:rPr>
              <w:t>băneşti</w:t>
            </w:r>
            <w:proofErr w:type="spellEnd"/>
            <w:r w:rsidRPr="00967582">
              <w:rPr>
                <w:rFonts w:ascii="Times New Roman" w:eastAsia="Times New Roman" w:hAnsi="Times New Roman" w:cs="Times New Roman"/>
                <w:sz w:val="20"/>
                <w:szCs w:val="20"/>
                <w:lang w:val="ro-RO"/>
              </w:rPr>
              <w:t xml:space="preserve"> temporar libere </w:t>
            </w:r>
            <w:r w:rsidRPr="00967582">
              <w:rPr>
                <w:rFonts w:ascii="Times New Roman" w:eastAsia="Times New Roman" w:hAnsi="Times New Roman" w:cs="Times New Roman"/>
                <w:sz w:val="20"/>
                <w:szCs w:val="20"/>
                <w:u w:val="single"/>
                <w:lang w:val="ro-RO"/>
              </w:rPr>
              <w:t xml:space="preserve">în conturile bugetelor componente ale bugetului public </w:t>
            </w:r>
            <w:proofErr w:type="spellStart"/>
            <w:r w:rsidRPr="00967582">
              <w:rPr>
                <w:rFonts w:ascii="Times New Roman" w:eastAsia="Times New Roman" w:hAnsi="Times New Roman" w:cs="Times New Roman"/>
                <w:sz w:val="20"/>
                <w:szCs w:val="20"/>
                <w:u w:val="single"/>
                <w:lang w:val="ro-RO"/>
              </w:rPr>
              <w:t>naţional</w:t>
            </w:r>
            <w:proofErr w:type="spellEnd"/>
            <w:r w:rsidRPr="00967582">
              <w:rPr>
                <w:rFonts w:ascii="Times New Roman" w:eastAsia="Times New Roman" w:hAnsi="Times New Roman" w:cs="Times New Roman"/>
                <w:sz w:val="20"/>
                <w:szCs w:val="20"/>
                <w:lang w:val="ro-RO"/>
              </w:rPr>
              <w:t xml:space="preserve">, gestionate prin contul unic </w:t>
            </w:r>
            <w:proofErr w:type="spellStart"/>
            <w:r w:rsidRPr="00967582">
              <w:rPr>
                <w:rFonts w:ascii="Times New Roman" w:eastAsia="Times New Roman" w:hAnsi="Times New Roman" w:cs="Times New Roman"/>
                <w:sz w:val="20"/>
                <w:szCs w:val="20"/>
                <w:lang w:val="ro-RO"/>
              </w:rPr>
              <w:t>trezorerial</w:t>
            </w:r>
            <w:proofErr w:type="spellEnd"/>
            <w:r w:rsidRPr="00967582">
              <w:rPr>
                <w:rFonts w:ascii="Times New Roman" w:eastAsia="Times New Roman" w:hAnsi="Times New Roman" w:cs="Times New Roman"/>
                <w:sz w:val="20"/>
                <w:szCs w:val="20"/>
                <w:lang w:val="ro-RO"/>
              </w:rPr>
              <w:t xml:space="preserve">, poate fi plasat sub formă de depozite la Banca </w:t>
            </w:r>
            <w:proofErr w:type="spellStart"/>
            <w:r w:rsidRPr="00967582">
              <w:rPr>
                <w:rFonts w:ascii="Times New Roman" w:eastAsia="Times New Roman" w:hAnsi="Times New Roman" w:cs="Times New Roman"/>
                <w:sz w:val="20"/>
                <w:szCs w:val="20"/>
                <w:lang w:val="ro-RO"/>
              </w:rPr>
              <w:t>Naţională</w:t>
            </w:r>
            <w:proofErr w:type="spellEnd"/>
            <w:r w:rsidRPr="00967582">
              <w:rPr>
                <w:rFonts w:ascii="Times New Roman" w:eastAsia="Times New Roman" w:hAnsi="Times New Roman" w:cs="Times New Roman"/>
                <w:sz w:val="20"/>
                <w:szCs w:val="20"/>
                <w:lang w:val="ro-RO"/>
              </w:rPr>
              <w:t xml:space="preserve"> a Moldovei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în valori mobiliare de stat.</w:t>
            </w:r>
          </w:p>
        </w:tc>
        <w:tc>
          <w:tcPr>
            <w:tcW w:w="46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la alineatul (4), cuvintele „în conturile bugetelor componente ale bugetului public </w:t>
            </w:r>
            <w:proofErr w:type="spellStart"/>
            <w:r w:rsidRPr="00967582">
              <w:rPr>
                <w:rFonts w:ascii="Times New Roman" w:hAnsi="Times New Roman" w:cs="Times New Roman"/>
                <w:sz w:val="20"/>
                <w:szCs w:val="20"/>
                <w:lang w:val="ro-RO"/>
              </w:rPr>
              <w:t>naţional</w:t>
            </w:r>
            <w:proofErr w:type="spellEnd"/>
            <w:r w:rsidRPr="00967582">
              <w:rPr>
                <w:rFonts w:ascii="Times New Roman" w:hAnsi="Times New Roman" w:cs="Times New Roman"/>
                <w:sz w:val="20"/>
                <w:szCs w:val="20"/>
                <w:lang w:val="ro-RO"/>
              </w:rPr>
              <w:t>,” se exclud;</w:t>
            </w:r>
          </w:p>
          <w:p w:rsidR="00967582" w:rsidRPr="00967582" w:rsidRDefault="00967582" w:rsidP="00967582">
            <w:pPr>
              <w:jc w:val="both"/>
              <w:rPr>
                <w:rFonts w:ascii="Times New Roman" w:hAnsi="Times New Roman" w:cs="Times New Roman"/>
                <w:sz w:val="20"/>
                <w:szCs w:val="20"/>
                <w:lang w:val="ro-RO"/>
              </w:rPr>
            </w:pPr>
          </w:p>
        </w:tc>
        <w:tc>
          <w:tcPr>
            <w:tcW w:w="34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Modificarea se propune, </w:t>
            </w:r>
            <w:proofErr w:type="spellStart"/>
            <w:r w:rsidRPr="00967582">
              <w:rPr>
                <w:rFonts w:ascii="Times New Roman" w:hAnsi="Times New Roman" w:cs="Times New Roman"/>
                <w:sz w:val="20"/>
                <w:szCs w:val="20"/>
                <w:lang w:val="ro-RO"/>
              </w:rPr>
              <w:t>reișind</w:t>
            </w:r>
            <w:proofErr w:type="spellEnd"/>
            <w:r w:rsidRPr="00967582">
              <w:rPr>
                <w:rFonts w:ascii="Times New Roman" w:hAnsi="Times New Roman" w:cs="Times New Roman"/>
                <w:sz w:val="20"/>
                <w:szCs w:val="20"/>
                <w:lang w:val="ro-RO"/>
              </w:rPr>
              <w:t xml:space="preserve"> din faptul că prin intermediul Contului Unic </w:t>
            </w:r>
            <w:proofErr w:type="spellStart"/>
            <w:r w:rsidRPr="00967582">
              <w:rPr>
                <w:rFonts w:ascii="Times New Roman" w:hAnsi="Times New Roman" w:cs="Times New Roman"/>
                <w:sz w:val="20"/>
                <w:szCs w:val="20"/>
                <w:lang w:val="ro-RO"/>
              </w:rPr>
              <w:t>Trezorerial</w:t>
            </w:r>
            <w:proofErr w:type="spellEnd"/>
            <w:r w:rsidRPr="00967582">
              <w:rPr>
                <w:rFonts w:ascii="Times New Roman" w:hAnsi="Times New Roman" w:cs="Times New Roman"/>
                <w:sz w:val="20"/>
                <w:szCs w:val="20"/>
                <w:lang w:val="ro-RO"/>
              </w:rPr>
              <w:t xml:space="preserve"> al Ministerului Finanțelor (CUT) sunt gestionate și mijloacele instituțiilor publice la autogestiune, unele întreprinderi de stat, societăți pe acțiuni și alte entități nebugetare, care nu sunt parte componentă al bugetului public național. </w:t>
            </w:r>
          </w:p>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Spre exemplu, în prezent, Fondul Special de Manuale, este o unitate cu autonomie financiară nonprofit, care </w:t>
            </w:r>
            <w:proofErr w:type="spellStart"/>
            <w:r w:rsidRPr="00967582">
              <w:rPr>
                <w:rFonts w:ascii="Times New Roman" w:hAnsi="Times New Roman" w:cs="Times New Roman"/>
                <w:sz w:val="20"/>
                <w:szCs w:val="20"/>
                <w:lang w:val="ro-RO"/>
              </w:rPr>
              <w:t>funcţionează</w:t>
            </w:r>
            <w:proofErr w:type="spellEnd"/>
            <w:r w:rsidRPr="00967582">
              <w:rPr>
                <w:rFonts w:ascii="Times New Roman" w:hAnsi="Times New Roman" w:cs="Times New Roman"/>
                <w:sz w:val="20"/>
                <w:szCs w:val="20"/>
                <w:lang w:val="ro-RO"/>
              </w:rPr>
              <w:t xml:space="preserve"> în </w:t>
            </w:r>
            <w:proofErr w:type="spellStart"/>
            <w:r w:rsidRPr="00967582">
              <w:rPr>
                <w:rFonts w:ascii="Times New Roman" w:hAnsi="Times New Roman" w:cs="Times New Roman"/>
                <w:sz w:val="20"/>
                <w:szCs w:val="20"/>
                <w:lang w:val="ro-RO"/>
              </w:rPr>
              <w:t>condiţii</w:t>
            </w:r>
            <w:proofErr w:type="spellEnd"/>
            <w:r w:rsidRPr="00967582">
              <w:rPr>
                <w:rFonts w:ascii="Times New Roman" w:hAnsi="Times New Roman" w:cs="Times New Roman"/>
                <w:sz w:val="20"/>
                <w:szCs w:val="20"/>
                <w:lang w:val="ro-RO"/>
              </w:rPr>
              <w:t xml:space="preserve"> de autogestiune, se deservește prin intermediul CUT și </w:t>
            </w:r>
            <w:r w:rsidRPr="00967582">
              <w:rPr>
                <w:rFonts w:ascii="Times New Roman" w:hAnsi="Times New Roman" w:cs="Times New Roman"/>
                <w:sz w:val="20"/>
                <w:szCs w:val="20"/>
                <w:lang w:val="ro-RO"/>
              </w:rPr>
              <w:lastRenderedPageBreak/>
              <w:t>plasează depozite la termen la Banca Națională a Moldovei.</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lastRenderedPageBreak/>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lastRenderedPageBreak/>
              <w:t xml:space="preserve">(7) Ministerul </w:t>
            </w:r>
            <w:proofErr w:type="spellStart"/>
            <w:r w:rsidRPr="00967582">
              <w:rPr>
                <w:rFonts w:ascii="Times New Roman" w:eastAsia="Times New Roman" w:hAnsi="Times New Roman" w:cs="Times New Roman"/>
                <w:sz w:val="20"/>
                <w:szCs w:val="20"/>
                <w:lang w:val="ro-RO"/>
              </w:rPr>
              <w:t>Finanţelor</w:t>
            </w:r>
            <w:proofErr w:type="spellEnd"/>
            <w:r w:rsidRPr="00967582">
              <w:rPr>
                <w:rFonts w:ascii="Times New Roman" w:eastAsia="Times New Roman" w:hAnsi="Times New Roman" w:cs="Times New Roman"/>
                <w:sz w:val="20"/>
                <w:szCs w:val="20"/>
                <w:lang w:val="ro-RO"/>
              </w:rPr>
              <w:t xml:space="preserve">, Casa </w:t>
            </w:r>
            <w:proofErr w:type="spellStart"/>
            <w:r w:rsidRPr="00967582">
              <w:rPr>
                <w:rFonts w:ascii="Times New Roman" w:eastAsia="Times New Roman" w:hAnsi="Times New Roman" w:cs="Times New Roman"/>
                <w:sz w:val="20"/>
                <w:szCs w:val="20"/>
                <w:lang w:val="ro-RO"/>
              </w:rPr>
              <w:t>Naţională</w:t>
            </w:r>
            <w:proofErr w:type="spellEnd"/>
            <w:r w:rsidRPr="00967582">
              <w:rPr>
                <w:rFonts w:ascii="Times New Roman" w:eastAsia="Times New Roman" w:hAnsi="Times New Roman" w:cs="Times New Roman"/>
                <w:sz w:val="20"/>
                <w:szCs w:val="20"/>
                <w:lang w:val="ro-RO"/>
              </w:rPr>
              <w:t xml:space="preserve"> de Asigurări Sociale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Compania </w:t>
            </w:r>
            <w:proofErr w:type="spellStart"/>
            <w:r w:rsidRPr="00967582">
              <w:rPr>
                <w:rFonts w:ascii="Times New Roman" w:eastAsia="Times New Roman" w:hAnsi="Times New Roman" w:cs="Times New Roman"/>
                <w:sz w:val="20"/>
                <w:szCs w:val="20"/>
                <w:lang w:val="ro-RO"/>
              </w:rPr>
              <w:t>Naţională</w:t>
            </w:r>
            <w:proofErr w:type="spellEnd"/>
            <w:r w:rsidRPr="00967582">
              <w:rPr>
                <w:rFonts w:ascii="Times New Roman" w:eastAsia="Times New Roman" w:hAnsi="Times New Roman" w:cs="Times New Roman"/>
                <w:sz w:val="20"/>
                <w:szCs w:val="20"/>
                <w:lang w:val="ro-RO"/>
              </w:rPr>
              <w:t xml:space="preserve"> de Asigurări în Medicină pot angaja </w:t>
            </w:r>
            <w:r w:rsidRPr="00967582">
              <w:rPr>
                <w:rFonts w:ascii="Times New Roman" w:eastAsia="Times New Roman" w:hAnsi="Times New Roman" w:cs="Times New Roman"/>
                <w:sz w:val="20"/>
                <w:szCs w:val="20"/>
                <w:u w:val="single"/>
                <w:lang w:val="ro-RO"/>
              </w:rPr>
              <w:t>bănci comerciale</w:t>
            </w:r>
            <w:r w:rsidRPr="00967582">
              <w:rPr>
                <w:rFonts w:ascii="Times New Roman" w:eastAsia="Times New Roman" w:hAnsi="Times New Roman" w:cs="Times New Roman"/>
                <w:sz w:val="20"/>
                <w:szCs w:val="20"/>
                <w:lang w:val="ro-RO"/>
              </w:rPr>
              <w:t xml:space="preserve">, care activează pe teritoriul Republicii Moldova, pentru efectuarea unor </w:t>
            </w:r>
            <w:proofErr w:type="spellStart"/>
            <w:r w:rsidRPr="00967582">
              <w:rPr>
                <w:rFonts w:ascii="Times New Roman" w:eastAsia="Times New Roman" w:hAnsi="Times New Roman" w:cs="Times New Roman"/>
                <w:sz w:val="20"/>
                <w:szCs w:val="20"/>
                <w:lang w:val="ro-RO"/>
              </w:rPr>
              <w:t>operaţiuni</w:t>
            </w:r>
            <w:proofErr w:type="spellEnd"/>
            <w:r w:rsidRPr="00967582">
              <w:rPr>
                <w:rFonts w:ascii="Times New Roman" w:eastAsia="Times New Roman" w:hAnsi="Times New Roman" w:cs="Times New Roman"/>
                <w:sz w:val="20"/>
                <w:szCs w:val="20"/>
                <w:lang w:val="ro-RO"/>
              </w:rPr>
              <w:t xml:space="preserve"> ce </w:t>
            </w:r>
            <w:proofErr w:type="spellStart"/>
            <w:r w:rsidRPr="00967582">
              <w:rPr>
                <w:rFonts w:ascii="Times New Roman" w:eastAsia="Times New Roman" w:hAnsi="Times New Roman" w:cs="Times New Roman"/>
                <w:sz w:val="20"/>
                <w:szCs w:val="20"/>
                <w:lang w:val="ro-RO"/>
              </w:rPr>
              <w:t>ţin</w:t>
            </w:r>
            <w:proofErr w:type="spellEnd"/>
            <w:r w:rsidRPr="00967582">
              <w:rPr>
                <w:rFonts w:ascii="Times New Roman" w:eastAsia="Times New Roman" w:hAnsi="Times New Roman" w:cs="Times New Roman"/>
                <w:sz w:val="20"/>
                <w:szCs w:val="20"/>
                <w:lang w:val="ro-RO"/>
              </w:rPr>
              <w:t xml:space="preserve"> de executarea de casă a bugetelor.</w:t>
            </w:r>
          </w:p>
        </w:tc>
        <w:tc>
          <w:tcPr>
            <w:tcW w:w="46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la alineatul (7), cuvintele „bănci comerciale” se substituie cu cuvintele „prestatori de servicii de plată”.</w:t>
            </w:r>
          </w:p>
          <w:p w:rsidR="00967582" w:rsidRPr="00967582" w:rsidRDefault="00967582" w:rsidP="00967582">
            <w:pPr>
              <w:jc w:val="both"/>
              <w:rPr>
                <w:rFonts w:ascii="Times New Roman" w:hAnsi="Times New Roman" w:cs="Times New Roman"/>
                <w:sz w:val="20"/>
                <w:szCs w:val="20"/>
                <w:lang w:val="ro-RO"/>
              </w:rPr>
            </w:pPr>
          </w:p>
        </w:tc>
        <w:tc>
          <w:tcPr>
            <w:tcW w:w="3450"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Modificarea are drept scop aducerea în concordanță cu prevederile Legii nr.114/2012 cu privire la serviciile de plată și monedă electronică (art.5), prin care noțiunea  de „prestatori de servicii de plată” acoperă un spectru mai larg de prestatori (bănci comerciale, ÎS Poșta Moldovei, etc).</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Actualmente, pentru încasări la buget  de la persoane fizice și perceptori fiscali, Ministerul Finanțelor are încheiate  contracte nu numai cu băncile comerciale, dar și cu Î.S.„ Poșta Moldovei”. </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De asemenea, pentru distribuirea plăților sociale,  Casa Națională de Asigurări Sociale și Ministerul Finanțelor au încheiate contracte cu Î.S. „Poșta Moldovei”.</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b/>
                <w:sz w:val="20"/>
                <w:szCs w:val="20"/>
                <w:lang w:val="ro-RO"/>
              </w:rPr>
              <w:t>Articolul 66.</w:t>
            </w:r>
            <w:r w:rsidRPr="00967582">
              <w:rPr>
                <w:rFonts w:ascii="Times New Roman" w:eastAsia="Times New Roman" w:hAnsi="Times New Roman" w:cs="Times New Roman"/>
                <w:sz w:val="20"/>
                <w:szCs w:val="20"/>
                <w:lang w:val="ro-RO"/>
              </w:rPr>
              <w:t xml:space="preserve"> Gestionarea angajamentelor</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(2) Asumarea angajamentelor de către </w:t>
            </w:r>
            <w:proofErr w:type="spellStart"/>
            <w:r w:rsidRPr="00967582">
              <w:rPr>
                <w:rFonts w:ascii="Times New Roman" w:eastAsia="Times New Roman" w:hAnsi="Times New Roman" w:cs="Times New Roman"/>
                <w:sz w:val="20"/>
                <w:szCs w:val="20"/>
                <w:lang w:val="ro-RO"/>
              </w:rPr>
              <w:t>autorităţile</w:t>
            </w:r>
            <w:proofErr w:type="spellEnd"/>
            <w:r w:rsidRPr="00967582">
              <w:rPr>
                <w:rFonts w:ascii="Times New Roman" w:eastAsia="Times New Roman" w:hAnsi="Times New Roman" w:cs="Times New Roman"/>
                <w:sz w:val="20"/>
                <w:szCs w:val="20"/>
                <w:lang w:val="ro-RO"/>
              </w:rPr>
              <w:t>/</w:t>
            </w:r>
            <w:proofErr w:type="spellStart"/>
            <w:r w:rsidRPr="00967582">
              <w:rPr>
                <w:rFonts w:ascii="Times New Roman" w:eastAsia="Times New Roman" w:hAnsi="Times New Roman" w:cs="Times New Roman"/>
                <w:sz w:val="20"/>
                <w:szCs w:val="20"/>
                <w:lang w:val="ro-RO"/>
              </w:rPr>
              <w:t>instituţiile</w:t>
            </w:r>
            <w:proofErr w:type="spellEnd"/>
            <w:r w:rsidRPr="00967582">
              <w:rPr>
                <w:rFonts w:ascii="Times New Roman" w:eastAsia="Times New Roman" w:hAnsi="Times New Roman" w:cs="Times New Roman"/>
                <w:sz w:val="20"/>
                <w:szCs w:val="20"/>
                <w:lang w:val="ro-RO"/>
              </w:rPr>
              <w:t xml:space="preserve"> bugetare se permite doar în scopurile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în limitele </w:t>
            </w:r>
            <w:proofErr w:type="spellStart"/>
            <w:r w:rsidRPr="00967582">
              <w:rPr>
                <w:rFonts w:ascii="Times New Roman" w:eastAsia="Times New Roman" w:hAnsi="Times New Roman" w:cs="Times New Roman"/>
                <w:sz w:val="20"/>
                <w:szCs w:val="20"/>
                <w:lang w:val="ro-RO"/>
              </w:rPr>
              <w:t>alocaţiilor</w:t>
            </w:r>
            <w:proofErr w:type="spellEnd"/>
            <w:r w:rsidRPr="00967582">
              <w:rPr>
                <w:rFonts w:ascii="Times New Roman" w:eastAsia="Times New Roman" w:hAnsi="Times New Roman" w:cs="Times New Roman"/>
                <w:sz w:val="20"/>
                <w:szCs w:val="20"/>
                <w:lang w:val="ro-RO"/>
              </w:rPr>
              <w:t xml:space="preserve"> bugetare.</w:t>
            </w:r>
          </w:p>
          <w:p w:rsidR="00967582" w:rsidRPr="00967582" w:rsidRDefault="00967582" w:rsidP="00967582">
            <w:pPr>
              <w:jc w:val="both"/>
              <w:rPr>
                <w:rFonts w:ascii="Times New Roman" w:eastAsia="Times New Roman" w:hAnsi="Times New Roman" w:cs="Times New Roman"/>
                <w:sz w:val="20"/>
                <w:szCs w:val="20"/>
                <w:lang w:val="ro-RO"/>
              </w:rPr>
            </w:pPr>
          </w:p>
        </w:tc>
        <w:tc>
          <w:tcPr>
            <w:tcW w:w="4650" w:type="dxa"/>
          </w:tcPr>
          <w:p w:rsidR="00967582" w:rsidRPr="00967582" w:rsidRDefault="00967582" w:rsidP="00A500AD">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1</w:t>
            </w:r>
            <w:r w:rsidR="00A500AD">
              <w:rPr>
                <w:rFonts w:ascii="Times New Roman" w:eastAsia="Times New Roman" w:hAnsi="Times New Roman" w:cs="Times New Roman"/>
                <w:sz w:val="20"/>
                <w:szCs w:val="20"/>
                <w:lang w:val="ro-RO"/>
              </w:rPr>
              <w:t>8</w:t>
            </w:r>
            <w:r w:rsidRPr="00967582">
              <w:rPr>
                <w:rFonts w:ascii="Times New Roman" w:eastAsia="Times New Roman" w:hAnsi="Times New Roman" w:cs="Times New Roman"/>
                <w:sz w:val="20"/>
                <w:szCs w:val="20"/>
                <w:lang w:val="ro-RO"/>
              </w:rPr>
              <w:t xml:space="preserve">. La articolul 66,  alineatul (2) în final se completează cu textul “ , </w:t>
            </w:r>
            <w:proofErr w:type="spellStart"/>
            <w:r w:rsidRPr="00967582">
              <w:rPr>
                <w:rFonts w:ascii="Times New Roman" w:eastAsia="Times New Roman" w:hAnsi="Times New Roman" w:cs="Times New Roman"/>
                <w:sz w:val="20"/>
                <w:szCs w:val="20"/>
                <w:lang w:val="ro-RO"/>
              </w:rPr>
              <w:t>luînd</w:t>
            </w:r>
            <w:proofErr w:type="spellEnd"/>
            <w:r w:rsidRPr="00967582">
              <w:rPr>
                <w:rFonts w:ascii="Times New Roman" w:eastAsia="Times New Roman" w:hAnsi="Times New Roman" w:cs="Times New Roman"/>
                <w:sz w:val="20"/>
                <w:szCs w:val="20"/>
                <w:lang w:val="ro-RO"/>
              </w:rPr>
              <w:t xml:space="preserve"> în considerare datoriile înregistrate la finele anului precedent.”</w:t>
            </w:r>
          </w:p>
        </w:tc>
        <w:tc>
          <w:tcPr>
            <w:tcW w:w="34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Modificarea are drept scop contracararea fenomenului de acumulare a datoriilor de către autoritățile/instituțiile bugetare, precum și responsabilizarea conducătorului </w:t>
            </w:r>
            <w:proofErr w:type="spellStart"/>
            <w:r w:rsidRPr="00967582">
              <w:rPr>
                <w:rFonts w:ascii="Times New Roman" w:hAnsi="Times New Roman" w:cs="Times New Roman"/>
                <w:sz w:val="20"/>
                <w:szCs w:val="20"/>
                <w:lang w:val="ro-RO"/>
              </w:rPr>
              <w:t>autorităţilor</w:t>
            </w:r>
            <w:proofErr w:type="spellEnd"/>
            <w:r w:rsidRPr="00967582">
              <w:rPr>
                <w:rFonts w:ascii="Times New Roman" w:hAnsi="Times New Roman" w:cs="Times New Roman"/>
                <w:sz w:val="20"/>
                <w:szCs w:val="20"/>
                <w:lang w:val="ro-RO"/>
              </w:rPr>
              <w:t>/</w:t>
            </w:r>
            <w:proofErr w:type="spellStart"/>
            <w:r w:rsidRPr="00967582">
              <w:rPr>
                <w:rFonts w:ascii="Times New Roman" w:hAnsi="Times New Roman" w:cs="Times New Roman"/>
                <w:sz w:val="20"/>
                <w:szCs w:val="20"/>
                <w:lang w:val="ro-RO"/>
              </w:rPr>
              <w:t>instituţiilor</w:t>
            </w:r>
            <w:proofErr w:type="spellEnd"/>
            <w:r w:rsidRPr="00967582">
              <w:rPr>
                <w:rFonts w:ascii="Times New Roman" w:hAnsi="Times New Roman" w:cs="Times New Roman"/>
                <w:sz w:val="20"/>
                <w:szCs w:val="20"/>
                <w:lang w:val="ro-RO"/>
              </w:rPr>
              <w:t xml:space="preserve"> bugetare în efectuarea eficientă și eficace a cheltuielilor întru neadmiterea de arierate </w:t>
            </w:r>
            <w:r w:rsidRPr="00967582">
              <w:rPr>
                <w:rFonts w:ascii="Times New Roman" w:eastAsia="Times New Roman" w:hAnsi="Times New Roman" w:cs="Times New Roman"/>
                <w:sz w:val="20"/>
                <w:szCs w:val="20"/>
                <w:lang w:val="ro-RO"/>
              </w:rPr>
              <w:t>în procesul de executare a bugetului. De asemenea, astfel se va asigura îmbunătățirea indicatorului evaluat în cadrul Memorandumului încheiat cu Fondul Monetar Internațional.</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C5018B">
        <w:trPr>
          <w:trHeight w:val="1115"/>
        </w:trPr>
        <w:tc>
          <w:tcPr>
            <w:tcW w:w="3916"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b/>
                <w:sz w:val="20"/>
                <w:szCs w:val="20"/>
                <w:lang w:val="ro-RO"/>
              </w:rPr>
              <w:t>Articolul 67.</w:t>
            </w:r>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Plăţile</w:t>
            </w:r>
            <w:proofErr w:type="spellEnd"/>
            <w:r w:rsidRPr="00967582">
              <w:rPr>
                <w:rFonts w:ascii="Times New Roman" w:eastAsia="Times New Roman" w:hAnsi="Times New Roman" w:cs="Times New Roman"/>
                <w:sz w:val="20"/>
                <w:szCs w:val="20"/>
                <w:lang w:val="ro-RO"/>
              </w:rPr>
              <w:t xml:space="preserve"> bugetare</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(1) În procesul executării bugetelor, </w:t>
            </w:r>
            <w:proofErr w:type="spellStart"/>
            <w:r w:rsidRPr="00967582">
              <w:rPr>
                <w:rFonts w:ascii="Times New Roman" w:eastAsia="Times New Roman" w:hAnsi="Times New Roman" w:cs="Times New Roman"/>
                <w:sz w:val="20"/>
                <w:szCs w:val="20"/>
                <w:lang w:val="ro-RO"/>
              </w:rPr>
              <w:t>autorităţile</w:t>
            </w:r>
            <w:proofErr w:type="spellEnd"/>
            <w:r w:rsidRPr="00967582">
              <w:rPr>
                <w:rFonts w:ascii="Times New Roman" w:eastAsia="Times New Roman" w:hAnsi="Times New Roman" w:cs="Times New Roman"/>
                <w:sz w:val="20"/>
                <w:szCs w:val="20"/>
                <w:lang w:val="ro-RO"/>
              </w:rPr>
              <w:t>/</w:t>
            </w:r>
            <w:proofErr w:type="spellStart"/>
            <w:r w:rsidRPr="00967582">
              <w:rPr>
                <w:rFonts w:ascii="Times New Roman" w:eastAsia="Times New Roman" w:hAnsi="Times New Roman" w:cs="Times New Roman"/>
                <w:sz w:val="20"/>
                <w:szCs w:val="20"/>
                <w:lang w:val="ro-RO"/>
              </w:rPr>
              <w:t>instituţiile</w:t>
            </w:r>
            <w:proofErr w:type="spellEnd"/>
            <w:r w:rsidRPr="00967582">
              <w:rPr>
                <w:rFonts w:ascii="Times New Roman" w:eastAsia="Times New Roman" w:hAnsi="Times New Roman" w:cs="Times New Roman"/>
                <w:sz w:val="20"/>
                <w:szCs w:val="20"/>
                <w:lang w:val="ro-RO"/>
              </w:rPr>
              <w:t xml:space="preserve"> bugetare efectuează </w:t>
            </w:r>
            <w:proofErr w:type="spellStart"/>
            <w:r w:rsidRPr="00967582">
              <w:rPr>
                <w:rFonts w:ascii="Times New Roman" w:eastAsia="Times New Roman" w:hAnsi="Times New Roman" w:cs="Times New Roman"/>
                <w:sz w:val="20"/>
                <w:szCs w:val="20"/>
                <w:lang w:val="ro-RO"/>
              </w:rPr>
              <w:t>plăţi</w:t>
            </w:r>
            <w:proofErr w:type="spellEnd"/>
            <w:r w:rsidRPr="00967582">
              <w:rPr>
                <w:rFonts w:ascii="Times New Roman" w:eastAsia="Times New Roman" w:hAnsi="Times New Roman" w:cs="Times New Roman"/>
                <w:sz w:val="20"/>
                <w:szCs w:val="20"/>
                <w:lang w:val="ro-RO"/>
              </w:rPr>
              <w:t xml:space="preserve"> în limitele </w:t>
            </w:r>
            <w:proofErr w:type="spellStart"/>
            <w:r w:rsidRPr="00967582">
              <w:rPr>
                <w:rFonts w:ascii="Times New Roman" w:eastAsia="Times New Roman" w:hAnsi="Times New Roman" w:cs="Times New Roman"/>
                <w:sz w:val="20"/>
                <w:szCs w:val="20"/>
                <w:lang w:val="ro-RO"/>
              </w:rPr>
              <w:t>alocaţiilor</w:t>
            </w:r>
            <w:proofErr w:type="spellEnd"/>
            <w:r w:rsidRPr="00967582">
              <w:rPr>
                <w:rFonts w:ascii="Times New Roman" w:eastAsia="Times New Roman" w:hAnsi="Times New Roman" w:cs="Times New Roman"/>
                <w:sz w:val="20"/>
                <w:szCs w:val="20"/>
                <w:lang w:val="ro-RO"/>
              </w:rPr>
              <w:t xml:space="preserve"> bugetare aprobate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w:t>
            </w:r>
            <w:r w:rsidRPr="00967582">
              <w:rPr>
                <w:rFonts w:ascii="Times New Roman" w:eastAsia="Times New Roman" w:hAnsi="Times New Roman" w:cs="Times New Roman"/>
                <w:sz w:val="20"/>
                <w:szCs w:val="20"/>
                <w:lang w:val="ro-RO"/>
              </w:rPr>
              <w:lastRenderedPageBreak/>
              <w:t xml:space="preserve">în conformitate cu prognozele de </w:t>
            </w:r>
            <w:proofErr w:type="spellStart"/>
            <w:r w:rsidRPr="00967582">
              <w:rPr>
                <w:rFonts w:ascii="Times New Roman" w:eastAsia="Times New Roman" w:hAnsi="Times New Roman" w:cs="Times New Roman"/>
                <w:sz w:val="20"/>
                <w:szCs w:val="20"/>
                <w:lang w:val="ro-RO"/>
              </w:rPr>
              <w:t>lichidităţi</w:t>
            </w:r>
            <w:proofErr w:type="spellEnd"/>
            <w:r w:rsidRPr="00967582">
              <w:rPr>
                <w:rFonts w:ascii="Times New Roman" w:eastAsia="Times New Roman" w:hAnsi="Times New Roman" w:cs="Times New Roman"/>
                <w:sz w:val="20"/>
                <w:szCs w:val="20"/>
                <w:lang w:val="ro-RO"/>
              </w:rPr>
              <w:t xml:space="preserve"> ale bugetelor.</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(2) </w:t>
            </w:r>
            <w:proofErr w:type="spellStart"/>
            <w:r w:rsidRPr="00967582">
              <w:rPr>
                <w:rFonts w:ascii="Times New Roman" w:eastAsia="Times New Roman" w:hAnsi="Times New Roman" w:cs="Times New Roman"/>
                <w:sz w:val="20"/>
                <w:szCs w:val="20"/>
                <w:lang w:val="ro-RO"/>
              </w:rPr>
              <w:t>Finanţarea</w:t>
            </w:r>
            <w:proofErr w:type="spellEnd"/>
            <w:r w:rsidRPr="00967582">
              <w:rPr>
                <w:rFonts w:ascii="Times New Roman" w:eastAsia="Times New Roman" w:hAnsi="Times New Roman" w:cs="Times New Roman"/>
                <w:sz w:val="20"/>
                <w:szCs w:val="20"/>
                <w:lang w:val="ro-RO"/>
              </w:rPr>
              <w:t xml:space="preserve"> cheltuielilor se efectuează pe măsura încasării mijloacelor </w:t>
            </w:r>
            <w:proofErr w:type="spellStart"/>
            <w:r w:rsidRPr="00967582">
              <w:rPr>
                <w:rFonts w:ascii="Times New Roman" w:eastAsia="Times New Roman" w:hAnsi="Times New Roman" w:cs="Times New Roman"/>
                <w:sz w:val="20"/>
                <w:szCs w:val="20"/>
                <w:lang w:val="ro-RO"/>
              </w:rPr>
              <w:t>băneşti</w:t>
            </w:r>
            <w:proofErr w:type="spellEnd"/>
            <w:r w:rsidRPr="00967582">
              <w:rPr>
                <w:rFonts w:ascii="Times New Roman" w:eastAsia="Times New Roman" w:hAnsi="Times New Roman" w:cs="Times New Roman"/>
                <w:sz w:val="20"/>
                <w:szCs w:val="20"/>
                <w:lang w:val="ro-RO"/>
              </w:rPr>
              <w:t xml:space="preserve"> la conturile bugetului, cu respectarea următoarelor </w:t>
            </w:r>
            <w:proofErr w:type="spellStart"/>
            <w:r w:rsidRPr="00967582">
              <w:rPr>
                <w:rFonts w:ascii="Times New Roman" w:eastAsia="Times New Roman" w:hAnsi="Times New Roman" w:cs="Times New Roman"/>
                <w:sz w:val="20"/>
                <w:szCs w:val="20"/>
                <w:lang w:val="ro-RO"/>
              </w:rPr>
              <w:t>priorităţi</w:t>
            </w:r>
            <w:proofErr w:type="spellEnd"/>
            <w:r w:rsidRPr="00967582">
              <w:rPr>
                <w:rFonts w:ascii="Times New Roman" w:eastAsia="Times New Roman" w:hAnsi="Times New Roman" w:cs="Times New Roman"/>
                <w:sz w:val="20"/>
                <w:szCs w:val="20"/>
                <w:lang w:val="ro-RO"/>
              </w:rPr>
              <w:t>:</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a) onorarea angajamentelor de deservire a datoriei de stat/datoriei </w:t>
            </w:r>
            <w:proofErr w:type="spellStart"/>
            <w:r w:rsidRPr="00967582">
              <w:rPr>
                <w:rFonts w:ascii="Times New Roman" w:eastAsia="Times New Roman" w:hAnsi="Times New Roman" w:cs="Times New Roman"/>
                <w:sz w:val="20"/>
                <w:szCs w:val="20"/>
                <w:lang w:val="ro-RO"/>
              </w:rPr>
              <w:t>unităţilor</w:t>
            </w:r>
            <w:proofErr w:type="spellEnd"/>
            <w:r w:rsidRPr="00967582">
              <w:rPr>
                <w:rFonts w:ascii="Times New Roman" w:eastAsia="Times New Roman" w:hAnsi="Times New Roman" w:cs="Times New Roman"/>
                <w:sz w:val="20"/>
                <w:szCs w:val="20"/>
                <w:lang w:val="ro-RO"/>
              </w:rPr>
              <w:t xml:space="preserve"> administrativ-teritoriale;</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b) cheltuielile de personal, de achitare a burselor, a pensiilor, a </w:t>
            </w:r>
            <w:proofErr w:type="spellStart"/>
            <w:r w:rsidRPr="00967582">
              <w:rPr>
                <w:rFonts w:ascii="Times New Roman" w:eastAsia="Times New Roman" w:hAnsi="Times New Roman" w:cs="Times New Roman"/>
                <w:sz w:val="20"/>
                <w:szCs w:val="20"/>
                <w:lang w:val="ro-RO"/>
              </w:rPr>
              <w:t>indemnizaţiilor</w:t>
            </w:r>
            <w:proofErr w:type="spellEnd"/>
            <w:r w:rsidRPr="00967582">
              <w:rPr>
                <w:rFonts w:ascii="Times New Roman" w:eastAsia="Times New Roman" w:hAnsi="Times New Roman" w:cs="Times New Roman"/>
                <w:sz w:val="20"/>
                <w:szCs w:val="20"/>
                <w:lang w:val="ro-RO"/>
              </w:rPr>
              <w:t xml:space="preserve">, a </w:t>
            </w:r>
            <w:proofErr w:type="spellStart"/>
            <w:r w:rsidRPr="00967582">
              <w:rPr>
                <w:rFonts w:ascii="Times New Roman" w:eastAsia="Times New Roman" w:hAnsi="Times New Roman" w:cs="Times New Roman"/>
                <w:sz w:val="20"/>
                <w:szCs w:val="20"/>
                <w:lang w:val="ro-RO"/>
              </w:rPr>
              <w:t>compensaţiilor</w:t>
            </w:r>
            <w:proofErr w:type="spellEnd"/>
            <w:r w:rsidRPr="00967582">
              <w:rPr>
                <w:rFonts w:ascii="Times New Roman" w:eastAsia="Times New Roman" w:hAnsi="Times New Roman" w:cs="Times New Roman"/>
                <w:sz w:val="20"/>
                <w:szCs w:val="20"/>
                <w:lang w:val="ro-RO"/>
              </w:rPr>
              <w:t xml:space="preserve">, a </w:t>
            </w:r>
            <w:proofErr w:type="spellStart"/>
            <w:r w:rsidRPr="00967582">
              <w:rPr>
                <w:rFonts w:ascii="Times New Roman" w:eastAsia="Times New Roman" w:hAnsi="Times New Roman" w:cs="Times New Roman"/>
                <w:sz w:val="20"/>
                <w:szCs w:val="20"/>
                <w:lang w:val="ro-RO"/>
              </w:rPr>
              <w:t>alocaţiilor</w:t>
            </w:r>
            <w:proofErr w:type="spellEnd"/>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a ajutoarelor sociale;</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b</w:t>
            </w:r>
            <w:r w:rsidRPr="00967582">
              <w:rPr>
                <w:rFonts w:ascii="Times New Roman" w:eastAsia="Times New Roman" w:hAnsi="Times New Roman" w:cs="Times New Roman"/>
                <w:sz w:val="20"/>
                <w:szCs w:val="20"/>
                <w:vertAlign w:val="superscript"/>
                <w:lang w:val="ro-RO"/>
              </w:rPr>
              <w:t>1</w:t>
            </w:r>
            <w:r w:rsidRPr="00967582">
              <w:rPr>
                <w:rFonts w:ascii="Times New Roman" w:eastAsia="Times New Roman" w:hAnsi="Times New Roman" w:cs="Times New Roman"/>
                <w:sz w:val="20"/>
                <w:szCs w:val="20"/>
                <w:lang w:val="ro-RO"/>
              </w:rPr>
              <w:t xml:space="preserve">) cheltuielile pentru asigurarea obligatorie de </w:t>
            </w:r>
            <w:proofErr w:type="spellStart"/>
            <w:r w:rsidRPr="00967582">
              <w:rPr>
                <w:rFonts w:ascii="Times New Roman" w:eastAsia="Times New Roman" w:hAnsi="Times New Roman" w:cs="Times New Roman"/>
                <w:sz w:val="20"/>
                <w:szCs w:val="20"/>
                <w:lang w:val="ro-RO"/>
              </w:rPr>
              <w:t>asistenţă</w:t>
            </w:r>
            <w:proofErr w:type="spellEnd"/>
            <w:r w:rsidRPr="00967582">
              <w:rPr>
                <w:rFonts w:ascii="Times New Roman" w:eastAsia="Times New Roman" w:hAnsi="Times New Roman" w:cs="Times New Roman"/>
                <w:sz w:val="20"/>
                <w:szCs w:val="20"/>
                <w:lang w:val="ro-RO"/>
              </w:rPr>
              <w:t xml:space="preserve"> medicală a categoriilor de persoane pentru care, conform </w:t>
            </w:r>
            <w:proofErr w:type="spellStart"/>
            <w:r w:rsidRPr="00967582">
              <w:rPr>
                <w:rFonts w:ascii="Times New Roman" w:eastAsia="Times New Roman" w:hAnsi="Times New Roman" w:cs="Times New Roman"/>
                <w:sz w:val="20"/>
                <w:szCs w:val="20"/>
                <w:lang w:val="ro-RO"/>
              </w:rPr>
              <w:t>legislaţiei</w:t>
            </w:r>
            <w:proofErr w:type="spellEnd"/>
            <w:r w:rsidRPr="00967582">
              <w:rPr>
                <w:rFonts w:ascii="Times New Roman" w:eastAsia="Times New Roman" w:hAnsi="Times New Roman" w:cs="Times New Roman"/>
                <w:sz w:val="20"/>
                <w:szCs w:val="20"/>
                <w:lang w:val="ro-RO"/>
              </w:rPr>
              <w:t>, Guvernul are calitatea de asigurat;</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c) cheltuielile pentru resursele termoenergetice;</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d) cheltuielile din fondurile de </w:t>
            </w:r>
            <w:proofErr w:type="spellStart"/>
            <w:r w:rsidRPr="00967582">
              <w:rPr>
                <w:rFonts w:ascii="Times New Roman" w:eastAsia="Times New Roman" w:hAnsi="Times New Roman" w:cs="Times New Roman"/>
                <w:sz w:val="20"/>
                <w:szCs w:val="20"/>
                <w:lang w:val="ro-RO"/>
              </w:rPr>
              <w:t>urgenţă</w:t>
            </w:r>
            <w:proofErr w:type="spellEnd"/>
            <w:r w:rsidRPr="00967582">
              <w:rPr>
                <w:rFonts w:ascii="Times New Roman" w:eastAsia="Times New Roman" w:hAnsi="Times New Roman" w:cs="Times New Roman"/>
                <w:sz w:val="20"/>
                <w:szCs w:val="20"/>
                <w:lang w:val="ro-RO"/>
              </w:rPr>
              <w:t>.</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(3) La efectuarea altor cheltuieli </w:t>
            </w:r>
            <w:proofErr w:type="spellStart"/>
            <w:r w:rsidRPr="00967582">
              <w:rPr>
                <w:rFonts w:ascii="Times New Roman" w:eastAsia="Times New Roman" w:hAnsi="Times New Roman" w:cs="Times New Roman"/>
                <w:sz w:val="20"/>
                <w:szCs w:val="20"/>
                <w:lang w:val="ro-RO"/>
              </w:rPr>
              <w:t>decît</w:t>
            </w:r>
            <w:proofErr w:type="spellEnd"/>
            <w:r w:rsidRPr="00967582">
              <w:rPr>
                <w:rFonts w:ascii="Times New Roman" w:eastAsia="Times New Roman" w:hAnsi="Times New Roman" w:cs="Times New Roman"/>
                <w:sz w:val="20"/>
                <w:szCs w:val="20"/>
                <w:lang w:val="ro-RO"/>
              </w:rPr>
              <w:t xml:space="preserve"> cele stipulate la alin.(2), </w:t>
            </w:r>
            <w:proofErr w:type="spellStart"/>
            <w:r w:rsidRPr="00967582">
              <w:rPr>
                <w:rFonts w:ascii="Times New Roman" w:eastAsia="Times New Roman" w:hAnsi="Times New Roman" w:cs="Times New Roman"/>
                <w:sz w:val="20"/>
                <w:szCs w:val="20"/>
                <w:lang w:val="ro-RO"/>
              </w:rPr>
              <w:t>priorităţile</w:t>
            </w:r>
            <w:proofErr w:type="spellEnd"/>
            <w:r w:rsidRPr="00967582">
              <w:rPr>
                <w:rFonts w:ascii="Times New Roman" w:eastAsia="Times New Roman" w:hAnsi="Times New Roman" w:cs="Times New Roman"/>
                <w:sz w:val="20"/>
                <w:szCs w:val="20"/>
                <w:lang w:val="ro-RO"/>
              </w:rPr>
              <w:t xml:space="preserve"> de cheltuieli se stabilesc de către conducătorul </w:t>
            </w:r>
            <w:proofErr w:type="spellStart"/>
            <w:r w:rsidRPr="00967582">
              <w:rPr>
                <w:rFonts w:ascii="Times New Roman" w:eastAsia="Times New Roman" w:hAnsi="Times New Roman" w:cs="Times New Roman"/>
                <w:sz w:val="20"/>
                <w:szCs w:val="20"/>
                <w:lang w:val="ro-RO"/>
              </w:rPr>
              <w:t>autorităţii</w:t>
            </w:r>
            <w:proofErr w:type="spellEnd"/>
            <w:r w:rsidRPr="00967582">
              <w:rPr>
                <w:rFonts w:ascii="Times New Roman" w:eastAsia="Times New Roman" w:hAnsi="Times New Roman" w:cs="Times New Roman"/>
                <w:sz w:val="20"/>
                <w:szCs w:val="20"/>
                <w:lang w:val="ro-RO"/>
              </w:rPr>
              <w:t>/</w:t>
            </w:r>
            <w:proofErr w:type="spellStart"/>
            <w:r w:rsidRPr="00967582">
              <w:rPr>
                <w:rFonts w:ascii="Times New Roman" w:eastAsia="Times New Roman" w:hAnsi="Times New Roman" w:cs="Times New Roman"/>
                <w:sz w:val="20"/>
                <w:szCs w:val="20"/>
                <w:lang w:val="ro-RO"/>
              </w:rPr>
              <w:t>instituţiei</w:t>
            </w:r>
            <w:proofErr w:type="spellEnd"/>
            <w:r w:rsidRPr="00967582">
              <w:rPr>
                <w:rFonts w:ascii="Times New Roman" w:eastAsia="Times New Roman" w:hAnsi="Times New Roman" w:cs="Times New Roman"/>
                <w:sz w:val="20"/>
                <w:szCs w:val="20"/>
                <w:lang w:val="ro-RO"/>
              </w:rPr>
              <w:t xml:space="preserve"> bugetare.</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(4) </w:t>
            </w:r>
            <w:proofErr w:type="spellStart"/>
            <w:r w:rsidRPr="00967582">
              <w:rPr>
                <w:rFonts w:ascii="Times New Roman" w:eastAsia="Times New Roman" w:hAnsi="Times New Roman" w:cs="Times New Roman"/>
                <w:sz w:val="20"/>
                <w:szCs w:val="20"/>
                <w:lang w:val="ro-RO"/>
              </w:rPr>
              <w:t>Plăţile</w:t>
            </w:r>
            <w:proofErr w:type="spellEnd"/>
            <w:r w:rsidRPr="00967582">
              <w:rPr>
                <w:rFonts w:ascii="Times New Roman" w:eastAsia="Times New Roman" w:hAnsi="Times New Roman" w:cs="Times New Roman"/>
                <w:sz w:val="20"/>
                <w:szCs w:val="20"/>
                <w:lang w:val="ro-RO"/>
              </w:rPr>
              <w:t xml:space="preserve"> legate de serviciul datoriei, inclusiv pentru </w:t>
            </w:r>
            <w:proofErr w:type="spellStart"/>
            <w:r w:rsidRPr="00967582">
              <w:rPr>
                <w:rFonts w:ascii="Times New Roman" w:eastAsia="Times New Roman" w:hAnsi="Times New Roman" w:cs="Times New Roman"/>
                <w:sz w:val="20"/>
                <w:szCs w:val="20"/>
                <w:lang w:val="ro-RO"/>
              </w:rPr>
              <w:t>obligaţiunile</w:t>
            </w:r>
            <w:proofErr w:type="spellEnd"/>
            <w:r w:rsidRPr="00967582">
              <w:rPr>
                <w:rFonts w:ascii="Times New Roman" w:eastAsia="Times New Roman" w:hAnsi="Times New Roman" w:cs="Times New Roman"/>
                <w:sz w:val="20"/>
                <w:szCs w:val="20"/>
                <w:lang w:val="ro-RO"/>
              </w:rPr>
              <w:t xml:space="preserve"> provenite din acordarea </w:t>
            </w:r>
            <w:proofErr w:type="spellStart"/>
            <w:r w:rsidRPr="00967582">
              <w:rPr>
                <w:rFonts w:ascii="Times New Roman" w:eastAsia="Times New Roman" w:hAnsi="Times New Roman" w:cs="Times New Roman"/>
                <w:sz w:val="20"/>
                <w:szCs w:val="20"/>
                <w:lang w:val="ro-RO"/>
              </w:rPr>
              <w:t>garanţiilor</w:t>
            </w:r>
            <w:proofErr w:type="spellEnd"/>
            <w:r w:rsidRPr="00967582">
              <w:rPr>
                <w:rFonts w:ascii="Times New Roman" w:eastAsia="Times New Roman" w:hAnsi="Times New Roman" w:cs="Times New Roman"/>
                <w:sz w:val="20"/>
                <w:szCs w:val="20"/>
                <w:lang w:val="ro-RO"/>
              </w:rPr>
              <w:t xml:space="preserve">, se efectuează în termenele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în </w:t>
            </w:r>
            <w:proofErr w:type="spellStart"/>
            <w:r w:rsidRPr="00967582">
              <w:rPr>
                <w:rFonts w:ascii="Times New Roman" w:eastAsia="Times New Roman" w:hAnsi="Times New Roman" w:cs="Times New Roman"/>
                <w:sz w:val="20"/>
                <w:szCs w:val="20"/>
                <w:lang w:val="ro-RO"/>
              </w:rPr>
              <w:t>condiţiile</w:t>
            </w:r>
            <w:proofErr w:type="spellEnd"/>
            <w:r w:rsidRPr="00967582">
              <w:rPr>
                <w:rFonts w:ascii="Times New Roman" w:eastAsia="Times New Roman" w:hAnsi="Times New Roman" w:cs="Times New Roman"/>
                <w:sz w:val="20"/>
                <w:szCs w:val="20"/>
                <w:lang w:val="ro-RO"/>
              </w:rPr>
              <w:t xml:space="preserve"> angajamentelor asumate, indiferent de suma aprobată în buget pentru acest scop.</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(5) Toate </w:t>
            </w:r>
            <w:proofErr w:type="spellStart"/>
            <w:r w:rsidRPr="00967582">
              <w:rPr>
                <w:rFonts w:ascii="Times New Roman" w:eastAsia="Times New Roman" w:hAnsi="Times New Roman" w:cs="Times New Roman"/>
                <w:sz w:val="20"/>
                <w:szCs w:val="20"/>
                <w:lang w:val="ro-RO"/>
              </w:rPr>
              <w:t>plăţile</w:t>
            </w:r>
            <w:proofErr w:type="spellEnd"/>
            <w:r w:rsidRPr="00967582">
              <w:rPr>
                <w:rFonts w:ascii="Times New Roman" w:eastAsia="Times New Roman" w:hAnsi="Times New Roman" w:cs="Times New Roman"/>
                <w:sz w:val="20"/>
                <w:szCs w:val="20"/>
                <w:lang w:val="ro-RO"/>
              </w:rPr>
              <w:t xml:space="preserve"> executate </w:t>
            </w:r>
            <w:proofErr w:type="spellStart"/>
            <w:r w:rsidRPr="00967582">
              <w:rPr>
                <w:rFonts w:ascii="Times New Roman" w:eastAsia="Times New Roman" w:hAnsi="Times New Roman" w:cs="Times New Roman"/>
                <w:sz w:val="20"/>
                <w:szCs w:val="20"/>
                <w:lang w:val="ro-RO"/>
              </w:rPr>
              <w:t>pînă</w:t>
            </w:r>
            <w:proofErr w:type="spellEnd"/>
            <w:r w:rsidRPr="00967582">
              <w:rPr>
                <w:rFonts w:ascii="Times New Roman" w:eastAsia="Times New Roman" w:hAnsi="Times New Roman" w:cs="Times New Roman"/>
                <w:sz w:val="20"/>
                <w:szCs w:val="20"/>
                <w:lang w:val="ro-RO"/>
              </w:rPr>
              <w:t xml:space="preserve"> la data încheierii anului bugetar, indiferent de perioada pentru care acestea se efectuează, se înregistrează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se reflectă în </w:t>
            </w:r>
            <w:proofErr w:type="spellStart"/>
            <w:r w:rsidRPr="00967582">
              <w:rPr>
                <w:rFonts w:ascii="Times New Roman" w:eastAsia="Times New Roman" w:hAnsi="Times New Roman" w:cs="Times New Roman"/>
                <w:sz w:val="20"/>
                <w:szCs w:val="20"/>
                <w:lang w:val="ro-RO"/>
              </w:rPr>
              <w:t>evidenţa</w:t>
            </w:r>
            <w:proofErr w:type="spellEnd"/>
            <w:r w:rsidRPr="00967582">
              <w:rPr>
                <w:rFonts w:ascii="Times New Roman" w:eastAsia="Times New Roman" w:hAnsi="Times New Roman" w:cs="Times New Roman"/>
                <w:sz w:val="20"/>
                <w:szCs w:val="20"/>
                <w:lang w:val="ro-RO"/>
              </w:rPr>
              <w:t xml:space="preserve"> contabilă ca </w:t>
            </w:r>
            <w:proofErr w:type="spellStart"/>
            <w:r w:rsidRPr="00967582">
              <w:rPr>
                <w:rFonts w:ascii="Times New Roman" w:eastAsia="Times New Roman" w:hAnsi="Times New Roman" w:cs="Times New Roman"/>
                <w:sz w:val="20"/>
                <w:szCs w:val="20"/>
                <w:lang w:val="ro-RO"/>
              </w:rPr>
              <w:t>plăţi</w:t>
            </w:r>
            <w:proofErr w:type="spellEnd"/>
            <w:r w:rsidRPr="00967582">
              <w:rPr>
                <w:rFonts w:ascii="Times New Roman" w:eastAsia="Times New Roman" w:hAnsi="Times New Roman" w:cs="Times New Roman"/>
                <w:sz w:val="20"/>
                <w:szCs w:val="20"/>
                <w:lang w:val="ro-RO"/>
              </w:rPr>
              <w:t xml:space="preserve"> ale anului bugetar curent.</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(6) Datoriile </w:t>
            </w:r>
            <w:proofErr w:type="spellStart"/>
            <w:r w:rsidRPr="00967582">
              <w:rPr>
                <w:rFonts w:ascii="Times New Roman" w:eastAsia="Times New Roman" w:hAnsi="Times New Roman" w:cs="Times New Roman"/>
                <w:sz w:val="20"/>
                <w:szCs w:val="20"/>
                <w:lang w:val="ro-RO"/>
              </w:rPr>
              <w:t>autorităţilor</w:t>
            </w:r>
            <w:proofErr w:type="spellEnd"/>
            <w:r w:rsidRPr="00967582">
              <w:rPr>
                <w:rFonts w:ascii="Times New Roman" w:eastAsia="Times New Roman" w:hAnsi="Times New Roman" w:cs="Times New Roman"/>
                <w:sz w:val="20"/>
                <w:szCs w:val="20"/>
                <w:lang w:val="ro-RO"/>
              </w:rPr>
              <w:t>/</w:t>
            </w:r>
            <w:proofErr w:type="spellStart"/>
            <w:r w:rsidRPr="00967582">
              <w:rPr>
                <w:rFonts w:ascii="Times New Roman" w:eastAsia="Times New Roman" w:hAnsi="Times New Roman" w:cs="Times New Roman"/>
                <w:sz w:val="20"/>
                <w:szCs w:val="20"/>
                <w:lang w:val="ro-RO"/>
              </w:rPr>
              <w:t>instituţiilor</w:t>
            </w:r>
            <w:proofErr w:type="spellEnd"/>
            <w:r w:rsidRPr="00967582">
              <w:rPr>
                <w:rFonts w:ascii="Times New Roman" w:eastAsia="Times New Roman" w:hAnsi="Times New Roman" w:cs="Times New Roman"/>
                <w:sz w:val="20"/>
                <w:szCs w:val="20"/>
                <w:lang w:val="ro-RO"/>
              </w:rPr>
              <w:t xml:space="preserve"> bugetare din anii </w:t>
            </w:r>
            <w:proofErr w:type="spellStart"/>
            <w:r w:rsidRPr="00967582">
              <w:rPr>
                <w:rFonts w:ascii="Times New Roman" w:eastAsia="Times New Roman" w:hAnsi="Times New Roman" w:cs="Times New Roman"/>
                <w:sz w:val="20"/>
                <w:szCs w:val="20"/>
                <w:lang w:val="ro-RO"/>
              </w:rPr>
              <w:t>precedenţi</w:t>
            </w:r>
            <w:proofErr w:type="spellEnd"/>
            <w:r w:rsidRPr="00967582">
              <w:rPr>
                <w:rFonts w:ascii="Times New Roman" w:eastAsia="Times New Roman" w:hAnsi="Times New Roman" w:cs="Times New Roman"/>
                <w:sz w:val="20"/>
                <w:szCs w:val="20"/>
                <w:lang w:val="ro-RO"/>
              </w:rPr>
              <w:t xml:space="preserve"> se achită de către acestea din contul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în limita bugetelor </w:t>
            </w:r>
            <w:proofErr w:type="spellStart"/>
            <w:r w:rsidRPr="00967582">
              <w:rPr>
                <w:rFonts w:ascii="Times New Roman" w:eastAsia="Times New Roman" w:hAnsi="Times New Roman" w:cs="Times New Roman"/>
                <w:sz w:val="20"/>
                <w:szCs w:val="20"/>
                <w:lang w:val="ro-RO"/>
              </w:rPr>
              <w:t>autorităţilor</w:t>
            </w:r>
            <w:proofErr w:type="spellEnd"/>
            <w:r w:rsidRPr="00967582">
              <w:rPr>
                <w:rFonts w:ascii="Times New Roman" w:eastAsia="Times New Roman" w:hAnsi="Times New Roman" w:cs="Times New Roman"/>
                <w:sz w:val="20"/>
                <w:szCs w:val="20"/>
                <w:lang w:val="ro-RO"/>
              </w:rPr>
              <w:t>/</w:t>
            </w:r>
            <w:proofErr w:type="spellStart"/>
            <w:r w:rsidRPr="00967582">
              <w:rPr>
                <w:rFonts w:ascii="Times New Roman" w:eastAsia="Times New Roman" w:hAnsi="Times New Roman" w:cs="Times New Roman"/>
                <w:sz w:val="20"/>
                <w:szCs w:val="20"/>
                <w:lang w:val="ro-RO"/>
              </w:rPr>
              <w:t>instituţiilor</w:t>
            </w:r>
            <w:proofErr w:type="spellEnd"/>
            <w:r w:rsidRPr="00967582">
              <w:rPr>
                <w:rFonts w:ascii="Times New Roman" w:eastAsia="Times New Roman" w:hAnsi="Times New Roman" w:cs="Times New Roman"/>
                <w:sz w:val="20"/>
                <w:szCs w:val="20"/>
                <w:lang w:val="ro-RO"/>
              </w:rPr>
              <w:t xml:space="preserve"> respective aprobate pe anul bugetar curent.</w:t>
            </w:r>
          </w:p>
        </w:tc>
        <w:tc>
          <w:tcPr>
            <w:tcW w:w="4650"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lastRenderedPageBreak/>
              <w:t>1</w:t>
            </w:r>
            <w:r w:rsidR="00A500AD">
              <w:rPr>
                <w:rFonts w:ascii="Times New Roman" w:eastAsia="Times New Roman" w:hAnsi="Times New Roman" w:cs="Times New Roman"/>
                <w:sz w:val="20"/>
                <w:szCs w:val="20"/>
                <w:lang w:val="ro-RO"/>
              </w:rPr>
              <w:t>9</w:t>
            </w:r>
            <w:r w:rsidRPr="00967582">
              <w:rPr>
                <w:rFonts w:ascii="Times New Roman" w:eastAsia="Times New Roman" w:hAnsi="Times New Roman" w:cs="Times New Roman"/>
                <w:sz w:val="20"/>
                <w:szCs w:val="20"/>
                <w:lang w:val="ro-RO"/>
              </w:rPr>
              <w:t>. Articolul 67 se completează cu alineatul (1</w:t>
            </w:r>
            <w:r w:rsidRPr="00967582">
              <w:rPr>
                <w:rFonts w:ascii="Times New Roman" w:eastAsia="Times New Roman" w:hAnsi="Times New Roman" w:cs="Times New Roman"/>
                <w:sz w:val="20"/>
                <w:szCs w:val="20"/>
                <w:vertAlign w:val="superscript"/>
                <w:lang w:val="ro-RO"/>
              </w:rPr>
              <w:t>1</w:t>
            </w:r>
            <w:r w:rsidRPr="00967582">
              <w:rPr>
                <w:rFonts w:ascii="Times New Roman" w:eastAsia="Times New Roman" w:hAnsi="Times New Roman" w:cs="Times New Roman"/>
                <w:sz w:val="20"/>
                <w:szCs w:val="20"/>
                <w:lang w:val="ro-RO"/>
              </w:rPr>
              <w:t>) cu următorul cuprins:</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“(1</w:t>
            </w:r>
            <w:r w:rsidRPr="00967582">
              <w:rPr>
                <w:rFonts w:ascii="Times New Roman" w:eastAsia="Times New Roman" w:hAnsi="Times New Roman" w:cs="Times New Roman"/>
                <w:sz w:val="20"/>
                <w:szCs w:val="20"/>
                <w:vertAlign w:val="superscript"/>
                <w:lang w:val="ro-RO"/>
              </w:rPr>
              <w:t>1</w:t>
            </w:r>
            <w:r w:rsidRPr="00967582">
              <w:rPr>
                <w:rFonts w:ascii="Times New Roman" w:eastAsia="Times New Roman" w:hAnsi="Times New Roman" w:cs="Times New Roman"/>
                <w:sz w:val="20"/>
                <w:szCs w:val="20"/>
                <w:lang w:val="ro-RO"/>
              </w:rPr>
              <w:t xml:space="preserve">) Autoritățile/instituțiile bugetare vor putea efectua plăți curente, doar după </w:t>
            </w:r>
            <w:r w:rsidRPr="00FE2631">
              <w:rPr>
                <w:rFonts w:ascii="Times New Roman" w:eastAsia="Times New Roman" w:hAnsi="Times New Roman" w:cs="Times New Roman"/>
                <w:sz w:val="20"/>
                <w:szCs w:val="20"/>
                <w:lang w:val="ro-RO"/>
              </w:rPr>
              <w:t>stingerea datoriilor cu termen de achitare expirat.”</w:t>
            </w: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p w:rsidR="00967582" w:rsidRPr="00967582" w:rsidRDefault="00967582" w:rsidP="00967582">
            <w:pPr>
              <w:jc w:val="both"/>
              <w:rPr>
                <w:rFonts w:ascii="Times New Roman" w:eastAsia="Times New Roman" w:hAnsi="Times New Roman" w:cs="Times New Roman"/>
                <w:sz w:val="20"/>
                <w:szCs w:val="20"/>
                <w:lang w:val="ro-RO"/>
              </w:rPr>
            </w:pPr>
          </w:p>
        </w:tc>
        <w:tc>
          <w:tcPr>
            <w:tcW w:w="3450" w:type="dxa"/>
          </w:tcPr>
          <w:p w:rsidR="00967582" w:rsidRPr="00967582" w:rsidRDefault="00967582" w:rsidP="00967582">
            <w:pPr>
              <w:jc w:val="both"/>
              <w:rPr>
                <w:rFonts w:ascii="Times New Roman" w:hAnsi="Times New Roman" w:cs="Times New Roman"/>
                <w:sz w:val="20"/>
                <w:szCs w:val="20"/>
                <w:lang w:val="ro-RO"/>
              </w:rPr>
            </w:pPr>
            <w:r w:rsidRPr="00967582">
              <w:rPr>
                <w:rFonts w:ascii="Times New Roman" w:eastAsia="Times New Roman" w:hAnsi="Times New Roman" w:cs="Times New Roman"/>
                <w:sz w:val="20"/>
                <w:szCs w:val="20"/>
                <w:lang w:val="ro-RO"/>
              </w:rPr>
              <w:lastRenderedPageBreak/>
              <w:t xml:space="preserve">Modificarea are drept scop contracararea fenomenului de acumulare a datoriilor de către autoritățile/instituțiile bugetare, precum și responsabilizarea conducătorului </w:t>
            </w:r>
            <w:proofErr w:type="spellStart"/>
            <w:r w:rsidRPr="00967582">
              <w:rPr>
                <w:rFonts w:ascii="Times New Roman" w:hAnsi="Times New Roman" w:cs="Times New Roman"/>
                <w:sz w:val="20"/>
                <w:szCs w:val="20"/>
                <w:lang w:val="ro-RO"/>
              </w:rPr>
              <w:t>autorităţilor</w:t>
            </w:r>
            <w:proofErr w:type="spellEnd"/>
            <w:r w:rsidRPr="00967582">
              <w:rPr>
                <w:rFonts w:ascii="Times New Roman" w:hAnsi="Times New Roman" w:cs="Times New Roman"/>
                <w:sz w:val="20"/>
                <w:szCs w:val="20"/>
                <w:lang w:val="ro-RO"/>
              </w:rPr>
              <w:t>/</w:t>
            </w:r>
            <w:proofErr w:type="spellStart"/>
            <w:r w:rsidRPr="00967582">
              <w:rPr>
                <w:rFonts w:ascii="Times New Roman" w:hAnsi="Times New Roman" w:cs="Times New Roman"/>
                <w:sz w:val="20"/>
                <w:szCs w:val="20"/>
                <w:lang w:val="ro-RO"/>
              </w:rPr>
              <w:t>instituţiilor</w:t>
            </w:r>
            <w:proofErr w:type="spellEnd"/>
            <w:r w:rsidRPr="00967582">
              <w:rPr>
                <w:rFonts w:ascii="Times New Roman" w:hAnsi="Times New Roman" w:cs="Times New Roman"/>
                <w:sz w:val="20"/>
                <w:szCs w:val="20"/>
                <w:lang w:val="ro-RO"/>
              </w:rPr>
              <w:t xml:space="preserve"> </w:t>
            </w:r>
            <w:r w:rsidRPr="00967582">
              <w:rPr>
                <w:rFonts w:ascii="Times New Roman" w:hAnsi="Times New Roman" w:cs="Times New Roman"/>
                <w:sz w:val="20"/>
                <w:szCs w:val="20"/>
                <w:lang w:val="ro-RO"/>
              </w:rPr>
              <w:lastRenderedPageBreak/>
              <w:t xml:space="preserve">bugetare în efectuarea eficientă și eficace a cheltuielilor întru neadmiterea de arierate </w:t>
            </w:r>
            <w:r w:rsidRPr="00967582">
              <w:rPr>
                <w:rFonts w:ascii="Times New Roman" w:eastAsia="Times New Roman" w:hAnsi="Times New Roman" w:cs="Times New Roman"/>
                <w:sz w:val="20"/>
                <w:szCs w:val="20"/>
                <w:lang w:val="ro-RO"/>
              </w:rPr>
              <w:t>în procesul de executare a bugetului. De asemenea, astfel se va asigura îmbunătățirea indicatorului respectiv, evaluat în cadrul Memorandumului încheiat cu Fondul Monetar Internațional.</w:t>
            </w: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lastRenderedPageBreak/>
              <w:t>La data publicării</w:t>
            </w: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b/>
                <w:sz w:val="20"/>
                <w:szCs w:val="20"/>
                <w:lang w:val="ro-RO"/>
              </w:rPr>
              <w:lastRenderedPageBreak/>
              <w:t>Articolul 68.</w:t>
            </w:r>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Plăţile</w:t>
            </w:r>
            <w:proofErr w:type="spellEnd"/>
            <w:r w:rsidRPr="00967582">
              <w:rPr>
                <w:rFonts w:ascii="Times New Roman" w:eastAsia="Times New Roman" w:hAnsi="Times New Roman" w:cs="Times New Roman"/>
                <w:sz w:val="20"/>
                <w:szCs w:val="20"/>
                <w:lang w:val="ro-RO"/>
              </w:rPr>
              <w:t xml:space="preserve"> în baza documentelor executorii</w:t>
            </w:r>
          </w:p>
          <w:p w:rsidR="00967582" w:rsidRPr="00967582" w:rsidRDefault="00967582" w:rsidP="00967582">
            <w:pPr>
              <w:jc w:val="both"/>
              <w:rPr>
                <w:rFonts w:ascii="Times New Roman" w:eastAsia="Times New Roman" w:hAnsi="Times New Roman" w:cs="Times New Roman"/>
                <w:b/>
                <w:sz w:val="20"/>
                <w:szCs w:val="20"/>
                <w:lang w:val="ro-RO"/>
              </w:rPr>
            </w:pPr>
            <w:r w:rsidRPr="00967582">
              <w:rPr>
                <w:rFonts w:ascii="Times New Roman" w:hAnsi="Times New Roman" w:cs="Times New Roman"/>
                <w:sz w:val="20"/>
                <w:szCs w:val="20"/>
                <w:lang w:val="ro-RO"/>
              </w:rPr>
              <w:t xml:space="preserve"> (4</w:t>
            </w:r>
            <w:r w:rsidRPr="00967582">
              <w:rPr>
                <w:rFonts w:ascii="Times New Roman" w:hAnsi="Times New Roman" w:cs="Times New Roman"/>
                <w:sz w:val="20"/>
                <w:szCs w:val="20"/>
                <w:vertAlign w:val="superscript"/>
                <w:lang w:val="ro-RO"/>
              </w:rPr>
              <w:t>1</w:t>
            </w:r>
            <w:r w:rsidRPr="00967582">
              <w:rPr>
                <w:rFonts w:ascii="Times New Roman" w:hAnsi="Times New Roman" w:cs="Times New Roman"/>
                <w:sz w:val="20"/>
                <w:szCs w:val="20"/>
                <w:lang w:val="ro-RO"/>
              </w:rPr>
              <w:t xml:space="preserve">) Ordinul incaso, emis de executorul judecătoresc, se execută în decurs de </w:t>
            </w:r>
            <w:r w:rsidRPr="00967582">
              <w:rPr>
                <w:rFonts w:ascii="Times New Roman" w:hAnsi="Times New Roman" w:cs="Times New Roman"/>
                <w:sz w:val="20"/>
                <w:szCs w:val="20"/>
                <w:u w:val="single"/>
                <w:lang w:val="ro-RO"/>
              </w:rPr>
              <w:t>10 zile</w:t>
            </w:r>
            <w:r w:rsidRPr="00967582">
              <w:rPr>
                <w:rFonts w:ascii="Times New Roman" w:hAnsi="Times New Roman" w:cs="Times New Roman"/>
                <w:sz w:val="20"/>
                <w:szCs w:val="20"/>
                <w:lang w:val="ro-RO"/>
              </w:rPr>
              <w:t xml:space="preserve"> din momentul </w:t>
            </w:r>
            <w:proofErr w:type="spellStart"/>
            <w:r w:rsidRPr="00967582">
              <w:rPr>
                <w:rFonts w:ascii="Times New Roman" w:hAnsi="Times New Roman" w:cs="Times New Roman"/>
                <w:sz w:val="20"/>
                <w:szCs w:val="20"/>
                <w:lang w:val="ro-RO"/>
              </w:rPr>
              <w:t>recepţionării</w:t>
            </w:r>
            <w:proofErr w:type="spellEnd"/>
            <w:r w:rsidRPr="00967582">
              <w:rPr>
                <w:rFonts w:ascii="Times New Roman" w:hAnsi="Times New Roman" w:cs="Times New Roman"/>
                <w:sz w:val="20"/>
                <w:szCs w:val="20"/>
                <w:lang w:val="ro-RO"/>
              </w:rPr>
              <w:t>.</w:t>
            </w:r>
          </w:p>
        </w:tc>
        <w:tc>
          <w:tcPr>
            <w:tcW w:w="4650" w:type="dxa"/>
          </w:tcPr>
          <w:p w:rsidR="00967582" w:rsidRPr="00967582" w:rsidRDefault="00A500AD" w:rsidP="00967582">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20</w:t>
            </w:r>
            <w:r w:rsidR="00967582" w:rsidRPr="00967582">
              <w:rPr>
                <w:rFonts w:ascii="Times New Roman" w:eastAsia="Times New Roman" w:hAnsi="Times New Roman" w:cs="Times New Roman"/>
                <w:sz w:val="20"/>
                <w:szCs w:val="20"/>
                <w:lang w:val="ro-RO"/>
              </w:rPr>
              <w:t>. Articolul 68</w:t>
            </w:r>
            <w:r w:rsidR="00967582" w:rsidRPr="00967582">
              <w:rPr>
                <w:rFonts w:ascii="Times New Roman" w:eastAsia="Times New Roman" w:hAnsi="Times New Roman" w:cs="Times New Roman"/>
                <w:color w:val="000000" w:themeColor="text1"/>
                <w:sz w:val="20"/>
                <w:szCs w:val="20"/>
                <w:lang w:val="ro-RO"/>
              </w:rPr>
              <w:t xml:space="preserve"> alineatul (4</w:t>
            </w:r>
            <w:r w:rsidR="00967582" w:rsidRPr="00967582">
              <w:rPr>
                <w:rFonts w:ascii="Times New Roman" w:eastAsia="Times New Roman" w:hAnsi="Times New Roman" w:cs="Times New Roman"/>
                <w:color w:val="000000" w:themeColor="text1"/>
                <w:sz w:val="20"/>
                <w:szCs w:val="20"/>
                <w:vertAlign w:val="superscript"/>
                <w:lang w:val="ro-RO"/>
              </w:rPr>
              <w:t>1</w:t>
            </w:r>
            <w:r w:rsidR="00967582" w:rsidRPr="00967582">
              <w:rPr>
                <w:rFonts w:ascii="Times New Roman" w:eastAsia="Times New Roman" w:hAnsi="Times New Roman" w:cs="Times New Roman"/>
                <w:color w:val="000000" w:themeColor="text1"/>
                <w:sz w:val="20"/>
                <w:szCs w:val="20"/>
                <w:lang w:val="ro-RO"/>
              </w:rPr>
              <w:t xml:space="preserve">), </w:t>
            </w:r>
            <w:r w:rsidR="00967582" w:rsidRPr="00FE2631">
              <w:rPr>
                <w:rFonts w:ascii="Times New Roman" w:eastAsia="Times New Roman" w:hAnsi="Times New Roman" w:cs="Times New Roman"/>
                <w:color w:val="000000" w:themeColor="text1"/>
                <w:sz w:val="20"/>
                <w:szCs w:val="20"/>
                <w:lang w:val="ro-RO"/>
              </w:rPr>
              <w:t xml:space="preserve">după </w:t>
            </w:r>
            <w:proofErr w:type="spellStart"/>
            <w:r w:rsidR="00967582" w:rsidRPr="00FE2631">
              <w:rPr>
                <w:rFonts w:ascii="Times New Roman" w:eastAsia="Times New Roman" w:hAnsi="Times New Roman" w:cs="Times New Roman"/>
                <w:color w:val="000000" w:themeColor="text1"/>
                <w:sz w:val="20"/>
                <w:szCs w:val="20"/>
                <w:lang w:val="ro-RO"/>
              </w:rPr>
              <w:t>cuvîntul</w:t>
            </w:r>
            <w:proofErr w:type="spellEnd"/>
            <w:r w:rsidR="00967582" w:rsidRPr="00FE2631">
              <w:rPr>
                <w:rFonts w:ascii="Times New Roman" w:eastAsia="Times New Roman" w:hAnsi="Times New Roman" w:cs="Times New Roman"/>
                <w:color w:val="000000" w:themeColor="text1"/>
                <w:sz w:val="20"/>
                <w:szCs w:val="20"/>
                <w:lang w:val="ro-RO"/>
              </w:rPr>
              <w:t xml:space="preserve"> „zile” se completează cu </w:t>
            </w:r>
            <w:proofErr w:type="spellStart"/>
            <w:r w:rsidR="00967582" w:rsidRPr="00FE2631">
              <w:rPr>
                <w:rFonts w:ascii="Times New Roman" w:eastAsia="Times New Roman" w:hAnsi="Times New Roman" w:cs="Times New Roman"/>
                <w:color w:val="000000" w:themeColor="text1"/>
                <w:sz w:val="20"/>
                <w:szCs w:val="20"/>
                <w:lang w:val="ro-RO"/>
              </w:rPr>
              <w:t>cuvîntul</w:t>
            </w:r>
            <w:proofErr w:type="spellEnd"/>
            <w:r w:rsidR="00967582" w:rsidRPr="00FE2631">
              <w:rPr>
                <w:rFonts w:ascii="Times New Roman" w:eastAsia="Times New Roman" w:hAnsi="Times New Roman" w:cs="Times New Roman"/>
                <w:color w:val="000000" w:themeColor="text1"/>
                <w:sz w:val="20"/>
                <w:szCs w:val="20"/>
                <w:lang w:val="ro-RO"/>
              </w:rPr>
              <w:t xml:space="preserve"> „lucrătoare”.</w:t>
            </w:r>
          </w:p>
        </w:tc>
        <w:tc>
          <w:tcPr>
            <w:tcW w:w="3450"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hAnsi="Times New Roman" w:cs="Times New Roman"/>
                <w:sz w:val="20"/>
                <w:szCs w:val="20"/>
                <w:lang w:val="ro-RO"/>
              </w:rPr>
              <w:t xml:space="preserve">Modificarea are drept scop acoperirea situațiilor </w:t>
            </w:r>
            <w:proofErr w:type="spellStart"/>
            <w:r w:rsidRPr="00967582">
              <w:rPr>
                <w:rFonts w:ascii="Times New Roman" w:hAnsi="Times New Roman" w:cs="Times New Roman"/>
                <w:sz w:val="20"/>
                <w:szCs w:val="20"/>
                <w:lang w:val="ro-RO"/>
              </w:rPr>
              <w:t>cînd</w:t>
            </w:r>
            <w:proofErr w:type="spellEnd"/>
            <w:r w:rsidRPr="00967582">
              <w:rPr>
                <w:rFonts w:ascii="Times New Roman" w:hAnsi="Times New Roman" w:cs="Times New Roman"/>
                <w:sz w:val="20"/>
                <w:szCs w:val="20"/>
                <w:lang w:val="ro-RO"/>
              </w:rPr>
              <w:t xml:space="preserve"> pe parcursul anului sunt sărbători pe </w:t>
            </w:r>
            <w:proofErr w:type="spellStart"/>
            <w:r w:rsidRPr="00967582">
              <w:rPr>
                <w:rFonts w:ascii="Times New Roman" w:hAnsi="Times New Roman" w:cs="Times New Roman"/>
                <w:sz w:val="20"/>
                <w:szCs w:val="20"/>
                <w:lang w:val="ro-RO"/>
              </w:rPr>
              <w:t>lîngă</w:t>
            </w:r>
            <w:proofErr w:type="spellEnd"/>
            <w:r w:rsidRPr="00967582">
              <w:rPr>
                <w:rFonts w:ascii="Times New Roman" w:hAnsi="Times New Roman" w:cs="Times New Roman"/>
                <w:sz w:val="20"/>
                <w:szCs w:val="20"/>
                <w:lang w:val="ro-RO"/>
              </w:rPr>
              <w:t xml:space="preserve"> zilele de odihnă. În astfel de cazuri nu se reușește coordonarea tuturor măsurilor cuprinse în procesul de executare a documentelor executorii.</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b/>
                <w:sz w:val="20"/>
                <w:szCs w:val="20"/>
                <w:lang w:val="ro-RO"/>
              </w:rPr>
              <w:t>Articolul 70.</w:t>
            </w:r>
            <w:r w:rsidRPr="00967582">
              <w:rPr>
                <w:rFonts w:ascii="Times New Roman" w:eastAsia="Times New Roman" w:hAnsi="Times New Roman" w:cs="Times New Roman"/>
                <w:sz w:val="20"/>
                <w:szCs w:val="20"/>
                <w:lang w:val="ro-RO"/>
              </w:rPr>
              <w:t xml:space="preserve"> Încheierea anului bugetar</w:t>
            </w:r>
          </w:p>
          <w:p w:rsidR="00967582" w:rsidRPr="00967582" w:rsidRDefault="00967582" w:rsidP="00967582">
            <w:pPr>
              <w:contextualSpacing/>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(1) În ultima zi lucrătoare a anului bugetar nu se efectuează </w:t>
            </w:r>
            <w:proofErr w:type="spellStart"/>
            <w:r w:rsidRPr="00967582">
              <w:rPr>
                <w:rFonts w:ascii="Times New Roman" w:eastAsia="Times New Roman" w:hAnsi="Times New Roman" w:cs="Times New Roman"/>
                <w:sz w:val="20"/>
                <w:szCs w:val="20"/>
                <w:lang w:val="ro-RO"/>
              </w:rPr>
              <w:t>operaţiuni</w:t>
            </w:r>
            <w:proofErr w:type="spellEnd"/>
            <w:r w:rsidRPr="00967582">
              <w:rPr>
                <w:rFonts w:ascii="Times New Roman" w:eastAsia="Times New Roman" w:hAnsi="Times New Roman" w:cs="Times New Roman"/>
                <w:sz w:val="20"/>
                <w:szCs w:val="20"/>
                <w:lang w:val="ro-RO"/>
              </w:rPr>
              <w:t xml:space="preserve"> de încasări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w:t>
            </w:r>
            <w:proofErr w:type="spellStart"/>
            <w:r w:rsidRPr="00967582">
              <w:rPr>
                <w:rFonts w:ascii="Times New Roman" w:eastAsia="Times New Roman" w:hAnsi="Times New Roman" w:cs="Times New Roman"/>
                <w:sz w:val="20"/>
                <w:szCs w:val="20"/>
                <w:lang w:val="ro-RO"/>
              </w:rPr>
              <w:t>plăţi</w:t>
            </w:r>
            <w:proofErr w:type="spellEnd"/>
            <w:r w:rsidRPr="00967582">
              <w:rPr>
                <w:rFonts w:ascii="Times New Roman" w:eastAsia="Times New Roman" w:hAnsi="Times New Roman" w:cs="Times New Roman"/>
                <w:sz w:val="20"/>
                <w:szCs w:val="20"/>
                <w:lang w:val="ro-RO"/>
              </w:rPr>
              <w:t xml:space="preserve"> </w:t>
            </w:r>
            <w:r w:rsidRPr="00967582">
              <w:rPr>
                <w:rFonts w:ascii="Times New Roman" w:eastAsia="Times New Roman" w:hAnsi="Times New Roman" w:cs="Times New Roman"/>
                <w:sz w:val="20"/>
                <w:szCs w:val="20"/>
                <w:u w:val="single"/>
                <w:lang w:val="ro-RO"/>
              </w:rPr>
              <w:t>bugetare</w:t>
            </w:r>
            <w:r w:rsidRPr="00967582">
              <w:rPr>
                <w:rFonts w:ascii="Times New Roman" w:eastAsia="Times New Roman" w:hAnsi="Times New Roman" w:cs="Times New Roman"/>
                <w:sz w:val="20"/>
                <w:szCs w:val="20"/>
                <w:lang w:val="ro-RO"/>
              </w:rPr>
              <w:t xml:space="preserve">, ci doar </w:t>
            </w:r>
            <w:proofErr w:type="spellStart"/>
            <w:r w:rsidRPr="00967582">
              <w:rPr>
                <w:rFonts w:ascii="Times New Roman" w:eastAsia="Times New Roman" w:hAnsi="Times New Roman" w:cs="Times New Roman"/>
                <w:sz w:val="20"/>
                <w:szCs w:val="20"/>
                <w:lang w:val="ro-RO"/>
              </w:rPr>
              <w:t>operaţiuni</w:t>
            </w:r>
            <w:proofErr w:type="spellEnd"/>
            <w:r w:rsidRPr="00967582">
              <w:rPr>
                <w:rFonts w:ascii="Times New Roman" w:eastAsia="Times New Roman" w:hAnsi="Times New Roman" w:cs="Times New Roman"/>
                <w:sz w:val="20"/>
                <w:szCs w:val="20"/>
                <w:lang w:val="ro-RO"/>
              </w:rPr>
              <w:t xml:space="preserve"> interne </w:t>
            </w:r>
            <w:proofErr w:type="spellStart"/>
            <w:r w:rsidRPr="00967582">
              <w:rPr>
                <w:rFonts w:ascii="Times New Roman" w:eastAsia="Times New Roman" w:hAnsi="Times New Roman" w:cs="Times New Roman"/>
                <w:sz w:val="20"/>
                <w:szCs w:val="20"/>
                <w:lang w:val="ro-RO"/>
              </w:rPr>
              <w:t>şi</w:t>
            </w:r>
            <w:proofErr w:type="spellEnd"/>
            <w:r w:rsidRPr="00967582">
              <w:rPr>
                <w:rFonts w:ascii="Times New Roman" w:eastAsia="Times New Roman" w:hAnsi="Times New Roman" w:cs="Times New Roman"/>
                <w:sz w:val="20"/>
                <w:szCs w:val="20"/>
                <w:lang w:val="ro-RO"/>
              </w:rPr>
              <w:t xml:space="preserve"> de încheiere a anului bugetar.</w:t>
            </w:r>
          </w:p>
          <w:p w:rsidR="00967582" w:rsidRPr="00967582" w:rsidRDefault="00967582" w:rsidP="00967582">
            <w:pPr>
              <w:jc w:val="both"/>
              <w:rPr>
                <w:rFonts w:ascii="Times New Roman" w:eastAsia="Times New Roman" w:hAnsi="Times New Roman" w:cs="Times New Roman"/>
                <w:sz w:val="20"/>
                <w:szCs w:val="20"/>
                <w:lang w:val="ro-RO"/>
              </w:rPr>
            </w:pPr>
          </w:p>
        </w:tc>
        <w:tc>
          <w:tcPr>
            <w:tcW w:w="4650" w:type="dxa"/>
          </w:tcPr>
          <w:p w:rsidR="00967582" w:rsidRPr="00967582" w:rsidRDefault="00A500AD" w:rsidP="00967582">
            <w:pPr>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21</w:t>
            </w:r>
            <w:r w:rsidR="00967582" w:rsidRPr="00967582">
              <w:rPr>
                <w:rFonts w:ascii="Times New Roman" w:eastAsia="Times New Roman" w:hAnsi="Times New Roman" w:cs="Times New Roman"/>
                <w:sz w:val="20"/>
                <w:szCs w:val="20"/>
                <w:lang w:val="ro-RO"/>
              </w:rPr>
              <w:t>. Articolul 70:</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la alineatul (1),  </w:t>
            </w:r>
            <w:proofErr w:type="spellStart"/>
            <w:r w:rsidRPr="00967582">
              <w:rPr>
                <w:rFonts w:ascii="Times New Roman" w:eastAsia="Times New Roman" w:hAnsi="Times New Roman" w:cs="Times New Roman"/>
                <w:sz w:val="20"/>
                <w:szCs w:val="20"/>
                <w:lang w:val="ro-RO"/>
              </w:rPr>
              <w:t>cuvîntul</w:t>
            </w:r>
            <w:proofErr w:type="spellEnd"/>
            <w:r w:rsidRPr="00967582">
              <w:rPr>
                <w:rFonts w:ascii="Times New Roman" w:eastAsia="Times New Roman" w:hAnsi="Times New Roman" w:cs="Times New Roman"/>
                <w:sz w:val="20"/>
                <w:szCs w:val="20"/>
                <w:lang w:val="ro-RO"/>
              </w:rPr>
              <w:t xml:space="preserve"> „bugetare” se exclude;</w:t>
            </w:r>
          </w:p>
          <w:p w:rsidR="00967582" w:rsidRPr="00967582" w:rsidRDefault="00967582" w:rsidP="00967582">
            <w:pPr>
              <w:jc w:val="both"/>
              <w:rPr>
                <w:rFonts w:ascii="Times New Roman" w:eastAsia="Times New Roman" w:hAnsi="Times New Roman" w:cs="Times New Roman"/>
                <w:sz w:val="20"/>
                <w:szCs w:val="20"/>
                <w:lang w:val="ro-RO"/>
              </w:rPr>
            </w:pPr>
          </w:p>
        </w:tc>
        <w:tc>
          <w:tcPr>
            <w:tcW w:w="3450" w:type="dxa"/>
          </w:tcPr>
          <w:p w:rsidR="00967582" w:rsidRPr="00967582" w:rsidRDefault="00967582" w:rsidP="00967582">
            <w:pPr>
              <w:pStyle w:val="tt"/>
              <w:jc w:val="both"/>
              <w:rPr>
                <w:b w:val="0"/>
                <w:bCs w:val="0"/>
                <w:sz w:val="20"/>
                <w:szCs w:val="20"/>
                <w:lang w:val="ro-RO"/>
              </w:rPr>
            </w:pPr>
            <w:r w:rsidRPr="00967582">
              <w:rPr>
                <w:b w:val="0"/>
                <w:bCs w:val="0"/>
                <w:sz w:val="20"/>
                <w:szCs w:val="20"/>
                <w:lang w:val="ro-RO"/>
              </w:rPr>
              <w:t xml:space="preserve">Modificarea respectivă se propune, ținând cont că, pe lângă autoritățile/instituțiile bugetare care își </w:t>
            </w:r>
            <w:r w:rsidRPr="00967582">
              <w:rPr>
                <w:b w:val="0"/>
                <w:sz w:val="20"/>
                <w:szCs w:val="20"/>
                <w:lang w:val="ro-RO"/>
              </w:rPr>
              <w:t xml:space="preserve">gestionează mijloacele prin intermediul Contului Unic </w:t>
            </w:r>
            <w:proofErr w:type="spellStart"/>
            <w:r w:rsidRPr="00967582">
              <w:rPr>
                <w:b w:val="0"/>
                <w:sz w:val="20"/>
                <w:szCs w:val="20"/>
                <w:lang w:val="ro-RO"/>
              </w:rPr>
              <w:t>Trezorerial</w:t>
            </w:r>
            <w:proofErr w:type="spellEnd"/>
            <w:r w:rsidRPr="00967582">
              <w:rPr>
                <w:sz w:val="20"/>
                <w:szCs w:val="20"/>
                <w:lang w:val="ro-RO"/>
              </w:rPr>
              <w:t xml:space="preserve"> </w:t>
            </w:r>
            <w:r w:rsidRPr="00967582">
              <w:rPr>
                <w:b w:val="0"/>
                <w:bCs w:val="0"/>
                <w:sz w:val="20"/>
                <w:szCs w:val="20"/>
                <w:lang w:val="ro-RO"/>
              </w:rPr>
              <w:t xml:space="preserve">se deservesc și </w:t>
            </w:r>
            <w:proofErr w:type="spellStart"/>
            <w:r w:rsidRPr="00967582">
              <w:rPr>
                <w:b w:val="0"/>
                <w:bCs w:val="0"/>
                <w:sz w:val="20"/>
                <w:szCs w:val="20"/>
                <w:lang w:val="ro-RO"/>
              </w:rPr>
              <w:t>autorităţi</w:t>
            </w:r>
            <w:proofErr w:type="spellEnd"/>
            <w:r w:rsidRPr="00967582">
              <w:rPr>
                <w:b w:val="0"/>
                <w:bCs w:val="0"/>
                <w:sz w:val="20"/>
                <w:szCs w:val="20"/>
                <w:lang w:val="ro-RO"/>
              </w:rPr>
              <w:t>/</w:t>
            </w:r>
            <w:proofErr w:type="spellStart"/>
            <w:r w:rsidRPr="00967582">
              <w:rPr>
                <w:b w:val="0"/>
                <w:bCs w:val="0"/>
                <w:sz w:val="20"/>
                <w:szCs w:val="20"/>
                <w:lang w:val="ro-RO"/>
              </w:rPr>
              <w:t>instituţii</w:t>
            </w:r>
            <w:proofErr w:type="spellEnd"/>
            <w:r w:rsidRPr="00967582">
              <w:rPr>
                <w:b w:val="0"/>
                <w:bCs w:val="0"/>
                <w:sz w:val="20"/>
                <w:szCs w:val="20"/>
                <w:lang w:val="ro-RO"/>
              </w:rPr>
              <w:t xml:space="preserve"> publice la autogestiune</w:t>
            </w:r>
            <w:r w:rsidRPr="00967582">
              <w:rPr>
                <w:b w:val="0"/>
                <w:sz w:val="20"/>
                <w:szCs w:val="20"/>
                <w:lang w:val="ro-RO"/>
              </w:rPr>
              <w:t>, unele întreprinderi de stat, societăți pe acțiuni și alte entități nebugetare.</w:t>
            </w: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tc>
      </w:tr>
      <w:tr w:rsidR="00967582" w:rsidRPr="00967582" w:rsidTr="00327A36">
        <w:tc>
          <w:tcPr>
            <w:tcW w:w="3916"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 xml:space="preserve">(3) </w:t>
            </w:r>
            <w:r w:rsidRPr="00967582">
              <w:rPr>
                <w:rFonts w:ascii="Times New Roman" w:eastAsia="Times New Roman" w:hAnsi="Times New Roman" w:cs="Times New Roman"/>
                <w:sz w:val="20"/>
                <w:szCs w:val="20"/>
                <w:u w:val="single"/>
                <w:lang w:val="ro-RO"/>
              </w:rPr>
              <w:t xml:space="preserve">În cazul </w:t>
            </w:r>
            <w:proofErr w:type="spellStart"/>
            <w:r w:rsidRPr="00967582">
              <w:rPr>
                <w:rFonts w:ascii="Times New Roman" w:eastAsia="Times New Roman" w:hAnsi="Times New Roman" w:cs="Times New Roman"/>
                <w:sz w:val="20"/>
                <w:szCs w:val="20"/>
                <w:u w:val="single"/>
                <w:lang w:val="ro-RO"/>
              </w:rPr>
              <w:t>instituţiilor</w:t>
            </w:r>
            <w:proofErr w:type="spellEnd"/>
            <w:r w:rsidRPr="00967582">
              <w:rPr>
                <w:rFonts w:ascii="Times New Roman" w:eastAsia="Times New Roman" w:hAnsi="Times New Roman" w:cs="Times New Roman"/>
                <w:sz w:val="20"/>
                <w:szCs w:val="20"/>
                <w:u w:val="single"/>
                <w:lang w:val="ro-RO"/>
              </w:rPr>
              <w:t xml:space="preserve"> bugetare amplasate peste hotarele </w:t>
            </w:r>
            <w:proofErr w:type="spellStart"/>
            <w:r w:rsidRPr="00967582">
              <w:rPr>
                <w:rFonts w:ascii="Times New Roman" w:eastAsia="Times New Roman" w:hAnsi="Times New Roman" w:cs="Times New Roman"/>
                <w:sz w:val="20"/>
                <w:szCs w:val="20"/>
                <w:u w:val="single"/>
                <w:lang w:val="ro-RO"/>
              </w:rPr>
              <w:t>ţării</w:t>
            </w:r>
            <w:proofErr w:type="spellEnd"/>
            <w:r w:rsidRPr="00967582">
              <w:rPr>
                <w:rFonts w:ascii="Times New Roman" w:eastAsia="Times New Roman" w:hAnsi="Times New Roman" w:cs="Times New Roman"/>
                <w:sz w:val="20"/>
                <w:szCs w:val="20"/>
                <w:u w:val="single"/>
                <w:lang w:val="ro-RO"/>
              </w:rPr>
              <w:t xml:space="preserve">, suma </w:t>
            </w:r>
            <w:proofErr w:type="spellStart"/>
            <w:r w:rsidRPr="00967582">
              <w:rPr>
                <w:rFonts w:ascii="Times New Roman" w:eastAsia="Times New Roman" w:hAnsi="Times New Roman" w:cs="Times New Roman"/>
                <w:sz w:val="20"/>
                <w:szCs w:val="20"/>
                <w:u w:val="single"/>
                <w:lang w:val="ro-RO"/>
              </w:rPr>
              <w:t>finanţării</w:t>
            </w:r>
            <w:proofErr w:type="spellEnd"/>
            <w:r w:rsidRPr="00967582">
              <w:rPr>
                <w:rFonts w:ascii="Times New Roman" w:eastAsia="Times New Roman" w:hAnsi="Times New Roman" w:cs="Times New Roman"/>
                <w:sz w:val="20"/>
                <w:szCs w:val="20"/>
                <w:u w:val="single"/>
                <w:lang w:val="ro-RO"/>
              </w:rPr>
              <w:t xml:space="preserve"> din veniturile generale pentru anul bugetar următor se reduce cu soldurile mijloacelor </w:t>
            </w:r>
            <w:proofErr w:type="spellStart"/>
            <w:r w:rsidRPr="00967582">
              <w:rPr>
                <w:rFonts w:ascii="Times New Roman" w:eastAsia="Times New Roman" w:hAnsi="Times New Roman" w:cs="Times New Roman"/>
                <w:sz w:val="20"/>
                <w:szCs w:val="20"/>
                <w:u w:val="single"/>
                <w:lang w:val="ro-RO"/>
              </w:rPr>
              <w:t>băneşti</w:t>
            </w:r>
            <w:proofErr w:type="spellEnd"/>
            <w:r w:rsidRPr="00967582">
              <w:rPr>
                <w:rFonts w:ascii="Times New Roman" w:eastAsia="Times New Roman" w:hAnsi="Times New Roman" w:cs="Times New Roman"/>
                <w:sz w:val="20"/>
                <w:szCs w:val="20"/>
                <w:u w:val="single"/>
                <w:lang w:val="ro-RO"/>
              </w:rPr>
              <w:t xml:space="preserve"> înregistrate la data încheierii anului bugetar în conturile acestor </w:t>
            </w:r>
            <w:proofErr w:type="spellStart"/>
            <w:r w:rsidRPr="00967582">
              <w:rPr>
                <w:rFonts w:ascii="Times New Roman" w:eastAsia="Times New Roman" w:hAnsi="Times New Roman" w:cs="Times New Roman"/>
                <w:sz w:val="20"/>
                <w:szCs w:val="20"/>
                <w:u w:val="single"/>
                <w:lang w:val="ro-RO"/>
              </w:rPr>
              <w:t>instituţii</w:t>
            </w:r>
            <w:proofErr w:type="spellEnd"/>
            <w:r w:rsidRPr="00967582">
              <w:rPr>
                <w:rFonts w:ascii="Times New Roman" w:eastAsia="Times New Roman" w:hAnsi="Times New Roman" w:cs="Times New Roman"/>
                <w:sz w:val="20"/>
                <w:szCs w:val="20"/>
                <w:u w:val="single"/>
                <w:lang w:val="ro-RO"/>
              </w:rPr>
              <w:t>.</w:t>
            </w:r>
          </w:p>
        </w:tc>
        <w:tc>
          <w:tcPr>
            <w:tcW w:w="4650" w:type="dxa"/>
          </w:tcPr>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alineatul (3) va avea următorul cuprins:</w:t>
            </w:r>
          </w:p>
          <w:p w:rsidR="00967582" w:rsidRPr="00967582" w:rsidRDefault="00967582" w:rsidP="00967582">
            <w:pPr>
              <w:jc w:val="both"/>
              <w:rPr>
                <w:rFonts w:ascii="Times New Roman" w:eastAsia="Times New Roman" w:hAnsi="Times New Roman" w:cs="Times New Roman"/>
                <w:sz w:val="20"/>
                <w:szCs w:val="20"/>
                <w:lang w:val="ro-RO"/>
              </w:rPr>
            </w:pPr>
            <w:r w:rsidRPr="00967582">
              <w:rPr>
                <w:rFonts w:ascii="Times New Roman" w:eastAsia="Times New Roman" w:hAnsi="Times New Roman" w:cs="Times New Roman"/>
                <w:sz w:val="20"/>
                <w:szCs w:val="20"/>
                <w:lang w:val="ro-RO"/>
              </w:rPr>
              <w:t>„(3) În cazul instituțiilor bugetare amplasate peste hotarele țării, soldurile mijloacelor bănești înregistrate în conturile acestora la data încheierii anului bugetar, se utilizează în anul bugetar următor în contul finanțării de la buget a alocațiilor aprobate.”</w:t>
            </w:r>
          </w:p>
        </w:tc>
        <w:tc>
          <w:tcPr>
            <w:tcW w:w="3450" w:type="dxa"/>
          </w:tcPr>
          <w:p w:rsidR="00967582" w:rsidRPr="00967582" w:rsidRDefault="00967582" w:rsidP="00967582">
            <w:pPr>
              <w:pStyle w:val="tt"/>
              <w:jc w:val="both"/>
              <w:rPr>
                <w:b w:val="0"/>
                <w:sz w:val="20"/>
                <w:szCs w:val="20"/>
                <w:lang w:val="ro-RO"/>
              </w:rPr>
            </w:pPr>
            <w:r w:rsidRPr="00967582">
              <w:rPr>
                <w:b w:val="0"/>
                <w:bCs w:val="0"/>
                <w:sz w:val="20"/>
                <w:szCs w:val="20"/>
                <w:lang w:val="ro-RO"/>
              </w:rPr>
              <w:t>Modificarea are caracter redacțional.</w:t>
            </w:r>
          </w:p>
          <w:p w:rsidR="00967582" w:rsidRPr="00967582" w:rsidRDefault="00967582" w:rsidP="00967582">
            <w:pPr>
              <w:pStyle w:val="tt"/>
              <w:jc w:val="both"/>
              <w:rPr>
                <w:b w:val="0"/>
                <w:bCs w:val="0"/>
                <w:sz w:val="20"/>
                <w:szCs w:val="20"/>
                <w:lang w:val="ro-RO"/>
              </w:rPr>
            </w:pPr>
          </w:p>
        </w:tc>
        <w:tc>
          <w:tcPr>
            <w:tcW w:w="2014" w:type="dxa"/>
          </w:tcPr>
          <w:p w:rsidR="00967582" w:rsidRPr="00967582" w:rsidRDefault="00967582" w:rsidP="0096758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967582" w:rsidRPr="00967582" w:rsidRDefault="00967582" w:rsidP="00967582">
            <w:pPr>
              <w:rPr>
                <w:rFonts w:ascii="Times New Roman" w:hAnsi="Times New Roman" w:cs="Times New Roman"/>
                <w:sz w:val="20"/>
                <w:szCs w:val="20"/>
                <w:lang w:val="ro-RO"/>
              </w:rPr>
            </w:pPr>
          </w:p>
          <w:p w:rsidR="00967582" w:rsidRPr="00967582" w:rsidRDefault="00967582" w:rsidP="00967582">
            <w:pPr>
              <w:jc w:val="both"/>
              <w:rPr>
                <w:rFonts w:ascii="Times New Roman" w:hAnsi="Times New Roman" w:cs="Times New Roman"/>
                <w:sz w:val="20"/>
                <w:szCs w:val="20"/>
                <w:lang w:val="ro-RO"/>
              </w:rPr>
            </w:pPr>
          </w:p>
        </w:tc>
      </w:tr>
      <w:tr w:rsidR="00027309" w:rsidRPr="00967582" w:rsidTr="00327A36">
        <w:tc>
          <w:tcPr>
            <w:tcW w:w="3916" w:type="dxa"/>
          </w:tcPr>
          <w:p w:rsidR="00027309" w:rsidRPr="009D64E6" w:rsidRDefault="00027309" w:rsidP="00027309">
            <w:pPr>
              <w:jc w:val="both"/>
              <w:rPr>
                <w:rFonts w:ascii="Times New Roman" w:eastAsia="Times New Roman" w:hAnsi="Times New Roman" w:cs="Times New Roman"/>
                <w:sz w:val="20"/>
                <w:szCs w:val="20"/>
              </w:rPr>
            </w:pPr>
            <w:proofErr w:type="spellStart"/>
            <w:r w:rsidRPr="009D64E6">
              <w:rPr>
                <w:rFonts w:ascii="Times New Roman" w:eastAsia="Times New Roman" w:hAnsi="Times New Roman" w:cs="Times New Roman"/>
                <w:b/>
                <w:bCs/>
                <w:sz w:val="20"/>
                <w:szCs w:val="20"/>
              </w:rPr>
              <w:t>Articolul</w:t>
            </w:r>
            <w:proofErr w:type="spellEnd"/>
            <w:r w:rsidRPr="009D64E6">
              <w:rPr>
                <w:rFonts w:ascii="Times New Roman" w:eastAsia="Times New Roman" w:hAnsi="Times New Roman" w:cs="Times New Roman"/>
                <w:b/>
                <w:bCs/>
                <w:sz w:val="20"/>
                <w:szCs w:val="20"/>
              </w:rPr>
              <w:t xml:space="preserve"> 73.</w:t>
            </w:r>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Rapoartele</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anuale</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privind</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executarea</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bugetelor</w:t>
            </w:r>
            <w:proofErr w:type="spellEnd"/>
          </w:p>
          <w:p w:rsidR="00027309" w:rsidRPr="009D64E6" w:rsidRDefault="00027309" w:rsidP="00027309">
            <w:pPr>
              <w:jc w:val="both"/>
              <w:rPr>
                <w:rFonts w:ascii="Times New Roman" w:eastAsia="Times New Roman" w:hAnsi="Times New Roman" w:cs="Times New Roman"/>
                <w:sz w:val="20"/>
                <w:szCs w:val="20"/>
              </w:rPr>
            </w:pPr>
            <w:r w:rsidRPr="009D64E6">
              <w:rPr>
                <w:rFonts w:ascii="Times New Roman" w:eastAsia="Times New Roman" w:hAnsi="Times New Roman" w:cs="Times New Roman"/>
                <w:sz w:val="20"/>
                <w:szCs w:val="20"/>
              </w:rPr>
              <w:t xml:space="preserve"> (4) </w:t>
            </w:r>
            <w:proofErr w:type="spellStart"/>
            <w:r w:rsidRPr="009D64E6">
              <w:rPr>
                <w:rFonts w:ascii="Times New Roman" w:eastAsia="Times New Roman" w:hAnsi="Times New Roman" w:cs="Times New Roman"/>
                <w:sz w:val="20"/>
                <w:szCs w:val="20"/>
              </w:rPr>
              <w:t>Rapoartele</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anuale</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privind</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executarea</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bugetelor</w:t>
            </w:r>
            <w:proofErr w:type="spellEnd"/>
            <w:r w:rsidRPr="009D64E6">
              <w:rPr>
                <w:rFonts w:ascii="Times New Roman" w:eastAsia="Times New Roman" w:hAnsi="Times New Roman" w:cs="Times New Roman"/>
                <w:sz w:val="20"/>
                <w:szCs w:val="20"/>
              </w:rPr>
              <w:t xml:space="preserve"> se </w:t>
            </w:r>
            <w:proofErr w:type="spellStart"/>
            <w:r w:rsidRPr="009D64E6">
              <w:rPr>
                <w:rFonts w:ascii="Times New Roman" w:eastAsia="Times New Roman" w:hAnsi="Times New Roman" w:cs="Times New Roman"/>
                <w:sz w:val="20"/>
                <w:szCs w:val="20"/>
              </w:rPr>
              <w:t>prezintă</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în</w:t>
            </w:r>
            <w:proofErr w:type="spellEnd"/>
            <w:r w:rsidRPr="009D64E6">
              <w:rPr>
                <w:rFonts w:ascii="Times New Roman" w:eastAsia="Times New Roman" w:hAnsi="Times New Roman" w:cs="Times New Roman"/>
                <w:sz w:val="20"/>
                <w:szCs w:val="20"/>
              </w:rPr>
              <w:t xml:space="preserve"> format </w:t>
            </w:r>
            <w:proofErr w:type="spellStart"/>
            <w:r w:rsidRPr="009D64E6">
              <w:rPr>
                <w:rFonts w:ascii="Times New Roman" w:eastAsia="Times New Roman" w:hAnsi="Times New Roman" w:cs="Times New Roman"/>
                <w:sz w:val="20"/>
                <w:szCs w:val="20"/>
              </w:rPr>
              <w:t>comparabil</w:t>
            </w:r>
            <w:proofErr w:type="spellEnd"/>
            <w:r w:rsidRPr="009D64E6">
              <w:rPr>
                <w:rFonts w:ascii="Times New Roman" w:eastAsia="Times New Roman" w:hAnsi="Times New Roman" w:cs="Times New Roman"/>
                <w:sz w:val="20"/>
                <w:szCs w:val="20"/>
              </w:rPr>
              <w:t xml:space="preserve"> cu </w:t>
            </w:r>
            <w:proofErr w:type="spellStart"/>
            <w:r w:rsidRPr="009D64E6">
              <w:rPr>
                <w:rFonts w:ascii="Times New Roman" w:eastAsia="Times New Roman" w:hAnsi="Times New Roman" w:cs="Times New Roman"/>
                <w:sz w:val="20"/>
                <w:szCs w:val="20"/>
              </w:rPr>
              <w:t>formatul</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bugetelor</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aprobate</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şi</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cuprind</w:t>
            </w:r>
            <w:proofErr w:type="spellEnd"/>
            <w:r w:rsidRPr="009D64E6">
              <w:rPr>
                <w:rFonts w:ascii="Times New Roman" w:eastAsia="Times New Roman" w:hAnsi="Times New Roman" w:cs="Times New Roman"/>
                <w:sz w:val="20"/>
                <w:szCs w:val="20"/>
              </w:rPr>
              <w:t>:</w:t>
            </w:r>
          </w:p>
          <w:p w:rsidR="00027309" w:rsidRPr="009D64E6" w:rsidRDefault="00027309" w:rsidP="00027309">
            <w:pPr>
              <w:jc w:val="both"/>
              <w:rPr>
                <w:rFonts w:ascii="Times New Roman" w:eastAsia="Times New Roman" w:hAnsi="Times New Roman" w:cs="Times New Roman"/>
                <w:sz w:val="20"/>
                <w:szCs w:val="20"/>
              </w:rPr>
            </w:pPr>
            <w:r w:rsidRPr="009D64E6">
              <w:rPr>
                <w:rFonts w:ascii="Times New Roman" w:eastAsia="Times New Roman" w:hAnsi="Times New Roman" w:cs="Times New Roman"/>
                <w:sz w:val="20"/>
                <w:szCs w:val="20"/>
              </w:rPr>
              <w:t xml:space="preserve">a) </w:t>
            </w:r>
            <w:proofErr w:type="spellStart"/>
            <w:r w:rsidRPr="009D64E6">
              <w:rPr>
                <w:rFonts w:ascii="Times New Roman" w:eastAsia="Times New Roman" w:hAnsi="Times New Roman" w:cs="Times New Roman"/>
                <w:sz w:val="20"/>
                <w:szCs w:val="20"/>
              </w:rPr>
              <w:t>caracteristicile</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cadrului</w:t>
            </w:r>
            <w:proofErr w:type="spellEnd"/>
            <w:r w:rsidRPr="009D64E6">
              <w:rPr>
                <w:rFonts w:ascii="Times New Roman" w:eastAsia="Times New Roman" w:hAnsi="Times New Roman" w:cs="Times New Roman"/>
                <w:sz w:val="20"/>
                <w:szCs w:val="20"/>
              </w:rPr>
              <w:t xml:space="preserve"> macroeconomic </w:t>
            </w:r>
            <w:proofErr w:type="spellStart"/>
            <w:r w:rsidRPr="009D64E6">
              <w:rPr>
                <w:rFonts w:ascii="Times New Roman" w:eastAsia="Times New Roman" w:hAnsi="Times New Roman" w:cs="Times New Roman"/>
                <w:sz w:val="20"/>
                <w:szCs w:val="20"/>
              </w:rPr>
              <w:t>în</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anul</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respectiv</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dinamica</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şi</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tendinţele</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indicatorilor</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în</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comparaţie</w:t>
            </w:r>
            <w:proofErr w:type="spellEnd"/>
            <w:r w:rsidRPr="009D64E6">
              <w:rPr>
                <w:rFonts w:ascii="Times New Roman" w:eastAsia="Times New Roman" w:hAnsi="Times New Roman" w:cs="Times New Roman"/>
                <w:sz w:val="20"/>
                <w:szCs w:val="20"/>
              </w:rPr>
              <w:t xml:space="preserve"> cu </w:t>
            </w:r>
            <w:proofErr w:type="spellStart"/>
            <w:r w:rsidRPr="009D64E6">
              <w:rPr>
                <w:rFonts w:ascii="Times New Roman" w:eastAsia="Times New Roman" w:hAnsi="Times New Roman" w:cs="Times New Roman"/>
                <w:sz w:val="20"/>
                <w:szCs w:val="20"/>
              </w:rPr>
              <w:t>anii</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precedenţi</w:t>
            </w:r>
            <w:proofErr w:type="spellEnd"/>
            <w:r w:rsidRPr="009D64E6">
              <w:rPr>
                <w:rFonts w:ascii="Times New Roman" w:eastAsia="Times New Roman" w:hAnsi="Times New Roman" w:cs="Times New Roman"/>
                <w:sz w:val="20"/>
                <w:szCs w:val="20"/>
              </w:rPr>
              <w:t>;</w:t>
            </w:r>
          </w:p>
          <w:p w:rsidR="00027309" w:rsidRPr="00967582" w:rsidRDefault="00027309" w:rsidP="00027309">
            <w:pPr>
              <w:jc w:val="both"/>
              <w:rPr>
                <w:rFonts w:ascii="Times New Roman" w:eastAsia="Times New Roman" w:hAnsi="Times New Roman" w:cs="Times New Roman"/>
                <w:sz w:val="20"/>
                <w:szCs w:val="20"/>
                <w:lang w:val="ro-RO"/>
              </w:rPr>
            </w:pPr>
            <w:r w:rsidRPr="009D64E6">
              <w:rPr>
                <w:rFonts w:ascii="Times New Roman" w:eastAsia="Times New Roman" w:hAnsi="Times New Roman" w:cs="Times New Roman"/>
                <w:sz w:val="20"/>
                <w:szCs w:val="20"/>
              </w:rPr>
              <w:t xml:space="preserve">b) </w:t>
            </w:r>
            <w:proofErr w:type="spellStart"/>
            <w:r w:rsidRPr="009D64E6">
              <w:rPr>
                <w:rFonts w:ascii="Times New Roman" w:eastAsia="Times New Roman" w:hAnsi="Times New Roman" w:cs="Times New Roman"/>
                <w:sz w:val="20"/>
                <w:szCs w:val="20"/>
              </w:rPr>
              <w:t>evaluarea</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implementării</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măsurilor</w:t>
            </w:r>
            <w:proofErr w:type="spellEnd"/>
            <w:r w:rsidRPr="009D64E6">
              <w:rPr>
                <w:rFonts w:ascii="Times New Roman" w:eastAsia="Times New Roman" w:hAnsi="Times New Roman" w:cs="Times New Roman"/>
                <w:sz w:val="20"/>
                <w:szCs w:val="20"/>
              </w:rPr>
              <w:t xml:space="preserve"> de </w:t>
            </w:r>
            <w:proofErr w:type="spellStart"/>
            <w:r w:rsidRPr="009D64E6">
              <w:rPr>
                <w:rFonts w:ascii="Times New Roman" w:eastAsia="Times New Roman" w:hAnsi="Times New Roman" w:cs="Times New Roman"/>
                <w:sz w:val="20"/>
                <w:szCs w:val="20"/>
              </w:rPr>
              <w:t>politici</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bugetar-fiscale</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în</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raport</w:t>
            </w:r>
            <w:proofErr w:type="spellEnd"/>
            <w:r w:rsidRPr="009D64E6">
              <w:rPr>
                <w:rFonts w:ascii="Times New Roman" w:eastAsia="Times New Roman" w:hAnsi="Times New Roman" w:cs="Times New Roman"/>
                <w:sz w:val="20"/>
                <w:szCs w:val="20"/>
              </w:rPr>
              <w:t xml:space="preserve"> cu </w:t>
            </w:r>
            <w:proofErr w:type="spellStart"/>
            <w:r w:rsidRPr="009D64E6">
              <w:rPr>
                <w:rFonts w:ascii="Times New Roman" w:eastAsia="Times New Roman" w:hAnsi="Times New Roman" w:cs="Times New Roman"/>
                <w:sz w:val="20"/>
                <w:szCs w:val="20"/>
              </w:rPr>
              <w:t>asumările</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prevăzute</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în</w:t>
            </w:r>
            <w:proofErr w:type="spellEnd"/>
            <w:r w:rsidRPr="009D64E6">
              <w:rPr>
                <w:rFonts w:ascii="Times New Roman" w:eastAsia="Times New Roman" w:hAnsi="Times New Roman" w:cs="Times New Roman"/>
                <w:sz w:val="20"/>
                <w:szCs w:val="20"/>
              </w:rPr>
              <w:t xml:space="preserve"> </w:t>
            </w:r>
            <w:proofErr w:type="spellStart"/>
            <w:r w:rsidRPr="009D64E6">
              <w:rPr>
                <w:rFonts w:ascii="Times New Roman" w:eastAsia="Times New Roman" w:hAnsi="Times New Roman" w:cs="Times New Roman"/>
                <w:sz w:val="20"/>
                <w:szCs w:val="20"/>
              </w:rPr>
              <w:t>buget</w:t>
            </w:r>
            <w:proofErr w:type="spellEnd"/>
            <w:r w:rsidRPr="009D64E6">
              <w:rPr>
                <w:rFonts w:ascii="Times New Roman" w:eastAsia="Times New Roman" w:hAnsi="Times New Roman" w:cs="Times New Roman"/>
                <w:sz w:val="20"/>
                <w:szCs w:val="20"/>
                <w:u w:val="single"/>
              </w:rPr>
              <w:t xml:space="preserve">, </w:t>
            </w:r>
            <w:proofErr w:type="spellStart"/>
            <w:r w:rsidRPr="009D64E6">
              <w:rPr>
                <w:rFonts w:ascii="Times New Roman" w:eastAsia="Times New Roman" w:hAnsi="Times New Roman" w:cs="Times New Roman"/>
                <w:sz w:val="20"/>
                <w:szCs w:val="20"/>
                <w:u w:val="single"/>
              </w:rPr>
              <w:t>precum</w:t>
            </w:r>
            <w:proofErr w:type="spellEnd"/>
            <w:r w:rsidRPr="009D64E6">
              <w:rPr>
                <w:rFonts w:ascii="Times New Roman" w:eastAsia="Times New Roman" w:hAnsi="Times New Roman" w:cs="Times New Roman"/>
                <w:sz w:val="20"/>
                <w:szCs w:val="20"/>
                <w:u w:val="single"/>
              </w:rPr>
              <w:t xml:space="preserve"> </w:t>
            </w:r>
            <w:proofErr w:type="spellStart"/>
            <w:r w:rsidRPr="009D64E6">
              <w:rPr>
                <w:rFonts w:ascii="Times New Roman" w:eastAsia="Times New Roman" w:hAnsi="Times New Roman" w:cs="Times New Roman"/>
                <w:sz w:val="20"/>
                <w:szCs w:val="20"/>
                <w:u w:val="single"/>
              </w:rPr>
              <w:t>şi</w:t>
            </w:r>
            <w:proofErr w:type="spellEnd"/>
            <w:r w:rsidRPr="009D64E6">
              <w:rPr>
                <w:rFonts w:ascii="Times New Roman" w:eastAsia="Times New Roman" w:hAnsi="Times New Roman" w:cs="Times New Roman"/>
                <w:sz w:val="20"/>
                <w:szCs w:val="20"/>
                <w:u w:val="single"/>
              </w:rPr>
              <w:t xml:space="preserve"> </w:t>
            </w:r>
            <w:proofErr w:type="spellStart"/>
            <w:r w:rsidRPr="009D64E6">
              <w:rPr>
                <w:rFonts w:ascii="Times New Roman" w:eastAsia="Times New Roman" w:hAnsi="Times New Roman" w:cs="Times New Roman"/>
                <w:sz w:val="20"/>
                <w:szCs w:val="20"/>
                <w:u w:val="single"/>
              </w:rPr>
              <w:t>explicaţii</w:t>
            </w:r>
            <w:proofErr w:type="spellEnd"/>
            <w:r w:rsidRPr="009D64E6">
              <w:rPr>
                <w:rFonts w:ascii="Times New Roman" w:eastAsia="Times New Roman" w:hAnsi="Times New Roman" w:cs="Times New Roman"/>
                <w:sz w:val="20"/>
                <w:szCs w:val="20"/>
                <w:u w:val="single"/>
              </w:rPr>
              <w:t xml:space="preserve"> </w:t>
            </w:r>
            <w:proofErr w:type="spellStart"/>
            <w:r w:rsidRPr="009D64E6">
              <w:rPr>
                <w:rFonts w:ascii="Times New Roman" w:eastAsia="Times New Roman" w:hAnsi="Times New Roman" w:cs="Times New Roman"/>
                <w:sz w:val="20"/>
                <w:szCs w:val="20"/>
                <w:u w:val="single"/>
              </w:rPr>
              <w:t>privind</w:t>
            </w:r>
            <w:proofErr w:type="spellEnd"/>
            <w:r w:rsidRPr="009D64E6">
              <w:rPr>
                <w:rFonts w:ascii="Times New Roman" w:eastAsia="Times New Roman" w:hAnsi="Times New Roman" w:cs="Times New Roman"/>
                <w:sz w:val="20"/>
                <w:szCs w:val="20"/>
                <w:u w:val="single"/>
              </w:rPr>
              <w:t xml:space="preserve"> </w:t>
            </w:r>
            <w:proofErr w:type="spellStart"/>
            <w:r w:rsidRPr="009D64E6">
              <w:rPr>
                <w:rFonts w:ascii="Times New Roman" w:eastAsia="Times New Roman" w:hAnsi="Times New Roman" w:cs="Times New Roman"/>
                <w:sz w:val="20"/>
                <w:szCs w:val="20"/>
                <w:u w:val="single"/>
              </w:rPr>
              <w:t>eventuale</w:t>
            </w:r>
            <w:proofErr w:type="spellEnd"/>
            <w:r w:rsidRPr="009D64E6">
              <w:rPr>
                <w:rFonts w:ascii="Times New Roman" w:eastAsia="Times New Roman" w:hAnsi="Times New Roman" w:cs="Times New Roman"/>
                <w:sz w:val="20"/>
                <w:szCs w:val="20"/>
                <w:u w:val="single"/>
              </w:rPr>
              <w:t xml:space="preserve"> </w:t>
            </w:r>
            <w:proofErr w:type="spellStart"/>
            <w:r w:rsidRPr="009D64E6">
              <w:rPr>
                <w:rFonts w:ascii="Times New Roman" w:eastAsia="Times New Roman" w:hAnsi="Times New Roman" w:cs="Times New Roman"/>
                <w:sz w:val="20"/>
                <w:szCs w:val="20"/>
                <w:u w:val="single"/>
              </w:rPr>
              <w:t>abateri</w:t>
            </w:r>
            <w:proofErr w:type="spellEnd"/>
            <w:r w:rsidRPr="009D64E6">
              <w:rPr>
                <w:rFonts w:ascii="Times New Roman" w:eastAsia="Times New Roman" w:hAnsi="Times New Roman" w:cs="Times New Roman"/>
                <w:sz w:val="20"/>
                <w:szCs w:val="20"/>
                <w:u w:val="single"/>
              </w:rPr>
              <w:t xml:space="preserve"> de la </w:t>
            </w:r>
            <w:proofErr w:type="spellStart"/>
            <w:r w:rsidRPr="009D64E6">
              <w:rPr>
                <w:rFonts w:ascii="Times New Roman" w:eastAsia="Times New Roman" w:hAnsi="Times New Roman" w:cs="Times New Roman"/>
                <w:sz w:val="20"/>
                <w:szCs w:val="20"/>
                <w:u w:val="single"/>
              </w:rPr>
              <w:t>limitele</w:t>
            </w:r>
            <w:proofErr w:type="spellEnd"/>
            <w:r w:rsidRPr="009D64E6">
              <w:rPr>
                <w:rFonts w:ascii="Times New Roman" w:eastAsia="Times New Roman" w:hAnsi="Times New Roman" w:cs="Times New Roman"/>
                <w:sz w:val="20"/>
                <w:szCs w:val="20"/>
                <w:u w:val="single"/>
              </w:rPr>
              <w:t xml:space="preserve"> </w:t>
            </w:r>
            <w:proofErr w:type="spellStart"/>
            <w:r w:rsidRPr="009D64E6">
              <w:rPr>
                <w:rFonts w:ascii="Times New Roman" w:eastAsia="Times New Roman" w:hAnsi="Times New Roman" w:cs="Times New Roman"/>
                <w:sz w:val="20"/>
                <w:szCs w:val="20"/>
                <w:u w:val="single"/>
              </w:rPr>
              <w:t>macrobugetare</w:t>
            </w:r>
            <w:proofErr w:type="spellEnd"/>
            <w:r w:rsidRPr="009D64E6">
              <w:rPr>
                <w:rFonts w:ascii="Times New Roman" w:eastAsia="Times New Roman" w:hAnsi="Times New Roman" w:cs="Times New Roman"/>
                <w:sz w:val="20"/>
                <w:szCs w:val="20"/>
                <w:u w:val="single"/>
              </w:rPr>
              <w:t xml:space="preserve"> </w:t>
            </w:r>
            <w:proofErr w:type="spellStart"/>
            <w:r w:rsidRPr="009D64E6">
              <w:rPr>
                <w:rFonts w:ascii="Times New Roman" w:eastAsia="Times New Roman" w:hAnsi="Times New Roman" w:cs="Times New Roman"/>
                <w:sz w:val="20"/>
                <w:szCs w:val="20"/>
                <w:u w:val="single"/>
              </w:rPr>
              <w:t>pe</w:t>
            </w:r>
            <w:proofErr w:type="spellEnd"/>
            <w:r w:rsidRPr="009D64E6">
              <w:rPr>
                <w:rFonts w:ascii="Times New Roman" w:eastAsia="Times New Roman" w:hAnsi="Times New Roman" w:cs="Times New Roman"/>
                <w:sz w:val="20"/>
                <w:szCs w:val="20"/>
                <w:u w:val="single"/>
              </w:rPr>
              <w:t xml:space="preserve"> </w:t>
            </w:r>
            <w:proofErr w:type="spellStart"/>
            <w:r w:rsidRPr="009D64E6">
              <w:rPr>
                <w:rFonts w:ascii="Times New Roman" w:eastAsia="Times New Roman" w:hAnsi="Times New Roman" w:cs="Times New Roman"/>
                <w:sz w:val="20"/>
                <w:szCs w:val="20"/>
                <w:u w:val="single"/>
              </w:rPr>
              <w:t>termen</w:t>
            </w:r>
            <w:proofErr w:type="spellEnd"/>
            <w:r w:rsidRPr="009D64E6">
              <w:rPr>
                <w:rFonts w:ascii="Times New Roman" w:eastAsia="Times New Roman" w:hAnsi="Times New Roman" w:cs="Times New Roman"/>
                <w:sz w:val="20"/>
                <w:szCs w:val="20"/>
                <w:u w:val="single"/>
              </w:rPr>
              <w:t xml:space="preserve"> </w:t>
            </w:r>
            <w:proofErr w:type="spellStart"/>
            <w:r w:rsidRPr="009D64E6">
              <w:rPr>
                <w:rFonts w:ascii="Times New Roman" w:eastAsia="Times New Roman" w:hAnsi="Times New Roman" w:cs="Times New Roman"/>
                <w:sz w:val="20"/>
                <w:szCs w:val="20"/>
                <w:u w:val="single"/>
              </w:rPr>
              <w:t>mediu</w:t>
            </w:r>
            <w:proofErr w:type="spellEnd"/>
            <w:r w:rsidRPr="009D64E6">
              <w:rPr>
                <w:rFonts w:ascii="Times New Roman" w:eastAsia="Times New Roman" w:hAnsi="Times New Roman" w:cs="Times New Roman"/>
                <w:sz w:val="20"/>
                <w:szCs w:val="20"/>
              </w:rPr>
              <w:t>;</w:t>
            </w:r>
          </w:p>
        </w:tc>
        <w:tc>
          <w:tcPr>
            <w:tcW w:w="4650" w:type="dxa"/>
          </w:tcPr>
          <w:p w:rsidR="00027309" w:rsidRPr="00027309" w:rsidRDefault="00A500AD" w:rsidP="00027309">
            <w:pPr>
              <w:jc w:val="both"/>
              <w:rPr>
                <w:rFonts w:ascii="Times New Roman" w:eastAsia="Times New Roman" w:hAnsi="Times New Roman" w:cs="Times New Roman"/>
                <w:sz w:val="20"/>
                <w:szCs w:val="20"/>
                <w:highlight w:val="yellow"/>
                <w:lang w:val="ro-RO"/>
              </w:rPr>
            </w:pPr>
            <w:r w:rsidRPr="00FE2631">
              <w:rPr>
                <w:rFonts w:ascii="Times New Roman" w:eastAsia="Times New Roman" w:hAnsi="Times New Roman" w:cs="Times New Roman"/>
                <w:sz w:val="20"/>
                <w:szCs w:val="20"/>
                <w:lang w:val="ro-RO"/>
              </w:rPr>
              <w:t xml:space="preserve">22. </w:t>
            </w:r>
            <w:r w:rsidR="00027309" w:rsidRPr="00FE2631">
              <w:rPr>
                <w:rFonts w:ascii="Times New Roman" w:eastAsia="Times New Roman" w:hAnsi="Times New Roman" w:cs="Times New Roman"/>
                <w:sz w:val="20"/>
                <w:szCs w:val="20"/>
                <w:lang w:val="ro-RO"/>
              </w:rPr>
              <w:t xml:space="preserve">La articolul 73 alineatul (4) litera b), cuvintele „ </w:t>
            </w:r>
            <w:r w:rsidR="00027309" w:rsidRPr="00FE2631">
              <w:rPr>
                <w:rFonts w:ascii="Times New Roman" w:eastAsia="Times New Roman" w:hAnsi="Times New Roman" w:cs="Times New Roman"/>
                <w:sz w:val="20"/>
                <w:szCs w:val="20"/>
              </w:rPr>
              <w:t xml:space="preserve">, </w:t>
            </w:r>
            <w:proofErr w:type="spellStart"/>
            <w:r w:rsidR="00027309" w:rsidRPr="00FE2631">
              <w:rPr>
                <w:rFonts w:ascii="Times New Roman" w:eastAsia="Times New Roman" w:hAnsi="Times New Roman" w:cs="Times New Roman"/>
                <w:sz w:val="20"/>
                <w:szCs w:val="20"/>
              </w:rPr>
              <w:t>precum</w:t>
            </w:r>
            <w:proofErr w:type="spellEnd"/>
            <w:r w:rsidR="00027309" w:rsidRPr="00FE2631">
              <w:rPr>
                <w:rFonts w:ascii="Times New Roman" w:eastAsia="Times New Roman" w:hAnsi="Times New Roman" w:cs="Times New Roman"/>
                <w:sz w:val="20"/>
                <w:szCs w:val="20"/>
              </w:rPr>
              <w:t xml:space="preserve"> </w:t>
            </w:r>
            <w:proofErr w:type="spellStart"/>
            <w:r w:rsidR="00027309" w:rsidRPr="00FE2631">
              <w:rPr>
                <w:rFonts w:ascii="Times New Roman" w:eastAsia="Times New Roman" w:hAnsi="Times New Roman" w:cs="Times New Roman"/>
                <w:sz w:val="20"/>
                <w:szCs w:val="20"/>
              </w:rPr>
              <w:t>şi</w:t>
            </w:r>
            <w:proofErr w:type="spellEnd"/>
            <w:r w:rsidR="00027309" w:rsidRPr="00FE2631">
              <w:rPr>
                <w:rFonts w:ascii="Times New Roman" w:eastAsia="Times New Roman" w:hAnsi="Times New Roman" w:cs="Times New Roman"/>
                <w:sz w:val="20"/>
                <w:szCs w:val="20"/>
              </w:rPr>
              <w:t xml:space="preserve"> </w:t>
            </w:r>
            <w:proofErr w:type="spellStart"/>
            <w:r w:rsidR="00027309" w:rsidRPr="00FE2631">
              <w:rPr>
                <w:rFonts w:ascii="Times New Roman" w:eastAsia="Times New Roman" w:hAnsi="Times New Roman" w:cs="Times New Roman"/>
                <w:sz w:val="20"/>
                <w:szCs w:val="20"/>
              </w:rPr>
              <w:t>explicaţii</w:t>
            </w:r>
            <w:proofErr w:type="spellEnd"/>
            <w:r w:rsidR="00027309" w:rsidRPr="00FE2631">
              <w:rPr>
                <w:rFonts w:ascii="Times New Roman" w:eastAsia="Times New Roman" w:hAnsi="Times New Roman" w:cs="Times New Roman"/>
                <w:sz w:val="20"/>
                <w:szCs w:val="20"/>
              </w:rPr>
              <w:t xml:space="preserve"> </w:t>
            </w:r>
            <w:proofErr w:type="spellStart"/>
            <w:r w:rsidR="00027309" w:rsidRPr="00FE2631">
              <w:rPr>
                <w:rFonts w:ascii="Times New Roman" w:eastAsia="Times New Roman" w:hAnsi="Times New Roman" w:cs="Times New Roman"/>
                <w:sz w:val="20"/>
                <w:szCs w:val="20"/>
              </w:rPr>
              <w:t>privind</w:t>
            </w:r>
            <w:proofErr w:type="spellEnd"/>
            <w:r w:rsidR="00027309" w:rsidRPr="00FE2631">
              <w:rPr>
                <w:rFonts w:ascii="Times New Roman" w:eastAsia="Times New Roman" w:hAnsi="Times New Roman" w:cs="Times New Roman"/>
                <w:sz w:val="20"/>
                <w:szCs w:val="20"/>
              </w:rPr>
              <w:t xml:space="preserve"> </w:t>
            </w:r>
            <w:proofErr w:type="spellStart"/>
            <w:r w:rsidR="00027309" w:rsidRPr="00FE2631">
              <w:rPr>
                <w:rFonts w:ascii="Times New Roman" w:eastAsia="Times New Roman" w:hAnsi="Times New Roman" w:cs="Times New Roman"/>
                <w:sz w:val="20"/>
                <w:szCs w:val="20"/>
              </w:rPr>
              <w:t>eventuale</w:t>
            </w:r>
            <w:proofErr w:type="spellEnd"/>
            <w:r w:rsidR="00027309" w:rsidRPr="00FE2631">
              <w:rPr>
                <w:rFonts w:ascii="Times New Roman" w:eastAsia="Times New Roman" w:hAnsi="Times New Roman" w:cs="Times New Roman"/>
                <w:sz w:val="20"/>
                <w:szCs w:val="20"/>
              </w:rPr>
              <w:t xml:space="preserve"> </w:t>
            </w:r>
            <w:proofErr w:type="spellStart"/>
            <w:r w:rsidR="00027309" w:rsidRPr="00FE2631">
              <w:rPr>
                <w:rFonts w:ascii="Times New Roman" w:eastAsia="Times New Roman" w:hAnsi="Times New Roman" w:cs="Times New Roman"/>
                <w:sz w:val="20"/>
                <w:szCs w:val="20"/>
              </w:rPr>
              <w:t>abateri</w:t>
            </w:r>
            <w:proofErr w:type="spellEnd"/>
            <w:r w:rsidR="00027309" w:rsidRPr="00FE2631">
              <w:rPr>
                <w:rFonts w:ascii="Times New Roman" w:eastAsia="Times New Roman" w:hAnsi="Times New Roman" w:cs="Times New Roman"/>
                <w:sz w:val="20"/>
                <w:szCs w:val="20"/>
              </w:rPr>
              <w:t xml:space="preserve"> de la </w:t>
            </w:r>
            <w:proofErr w:type="spellStart"/>
            <w:r w:rsidR="00027309" w:rsidRPr="00FE2631">
              <w:rPr>
                <w:rFonts w:ascii="Times New Roman" w:eastAsia="Times New Roman" w:hAnsi="Times New Roman" w:cs="Times New Roman"/>
                <w:sz w:val="20"/>
                <w:szCs w:val="20"/>
              </w:rPr>
              <w:t>limitele</w:t>
            </w:r>
            <w:proofErr w:type="spellEnd"/>
            <w:r w:rsidR="00027309" w:rsidRPr="00FE2631">
              <w:rPr>
                <w:rFonts w:ascii="Times New Roman" w:eastAsia="Times New Roman" w:hAnsi="Times New Roman" w:cs="Times New Roman"/>
                <w:sz w:val="20"/>
                <w:szCs w:val="20"/>
              </w:rPr>
              <w:t xml:space="preserve"> </w:t>
            </w:r>
            <w:proofErr w:type="spellStart"/>
            <w:r w:rsidR="00027309" w:rsidRPr="00FE2631">
              <w:rPr>
                <w:rFonts w:ascii="Times New Roman" w:eastAsia="Times New Roman" w:hAnsi="Times New Roman" w:cs="Times New Roman"/>
                <w:sz w:val="20"/>
                <w:szCs w:val="20"/>
              </w:rPr>
              <w:t>macrobugetare</w:t>
            </w:r>
            <w:proofErr w:type="spellEnd"/>
            <w:r w:rsidR="00027309" w:rsidRPr="00FE2631">
              <w:rPr>
                <w:rFonts w:ascii="Times New Roman" w:eastAsia="Times New Roman" w:hAnsi="Times New Roman" w:cs="Times New Roman"/>
                <w:sz w:val="20"/>
                <w:szCs w:val="20"/>
              </w:rPr>
              <w:t xml:space="preserve"> </w:t>
            </w:r>
            <w:proofErr w:type="spellStart"/>
            <w:r w:rsidR="00027309" w:rsidRPr="00FE2631">
              <w:rPr>
                <w:rFonts w:ascii="Times New Roman" w:eastAsia="Times New Roman" w:hAnsi="Times New Roman" w:cs="Times New Roman"/>
                <w:sz w:val="20"/>
                <w:szCs w:val="20"/>
              </w:rPr>
              <w:t>pe</w:t>
            </w:r>
            <w:proofErr w:type="spellEnd"/>
            <w:r w:rsidR="00027309" w:rsidRPr="00FE2631">
              <w:rPr>
                <w:rFonts w:ascii="Times New Roman" w:eastAsia="Times New Roman" w:hAnsi="Times New Roman" w:cs="Times New Roman"/>
                <w:sz w:val="20"/>
                <w:szCs w:val="20"/>
              </w:rPr>
              <w:t xml:space="preserve"> </w:t>
            </w:r>
            <w:proofErr w:type="spellStart"/>
            <w:r w:rsidR="00027309" w:rsidRPr="00FE2631">
              <w:rPr>
                <w:rFonts w:ascii="Times New Roman" w:eastAsia="Times New Roman" w:hAnsi="Times New Roman" w:cs="Times New Roman"/>
                <w:sz w:val="20"/>
                <w:szCs w:val="20"/>
              </w:rPr>
              <w:t>termen</w:t>
            </w:r>
            <w:proofErr w:type="spellEnd"/>
            <w:r w:rsidR="00027309" w:rsidRPr="00FE2631">
              <w:rPr>
                <w:rFonts w:ascii="Times New Roman" w:eastAsia="Times New Roman" w:hAnsi="Times New Roman" w:cs="Times New Roman"/>
                <w:sz w:val="20"/>
                <w:szCs w:val="20"/>
              </w:rPr>
              <w:t xml:space="preserve"> </w:t>
            </w:r>
            <w:proofErr w:type="spellStart"/>
            <w:r w:rsidR="00027309" w:rsidRPr="00FE2631">
              <w:rPr>
                <w:rFonts w:ascii="Times New Roman" w:eastAsia="Times New Roman" w:hAnsi="Times New Roman" w:cs="Times New Roman"/>
                <w:sz w:val="20"/>
                <w:szCs w:val="20"/>
              </w:rPr>
              <w:t>mediu</w:t>
            </w:r>
            <w:proofErr w:type="spellEnd"/>
            <w:r w:rsidR="00027309" w:rsidRPr="00FE2631">
              <w:rPr>
                <w:rFonts w:ascii="Times New Roman" w:eastAsia="Times New Roman" w:hAnsi="Times New Roman" w:cs="Times New Roman"/>
                <w:sz w:val="20"/>
                <w:szCs w:val="20"/>
              </w:rPr>
              <w:t>” se exclude.</w:t>
            </w:r>
          </w:p>
        </w:tc>
        <w:tc>
          <w:tcPr>
            <w:tcW w:w="3450" w:type="dxa"/>
          </w:tcPr>
          <w:p w:rsidR="00027309" w:rsidRPr="00967582" w:rsidRDefault="00027309" w:rsidP="00027309">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Modificarea are drept scop aducerea în concordanță cu propunerea la art.49.</w:t>
            </w:r>
          </w:p>
        </w:tc>
        <w:tc>
          <w:tcPr>
            <w:tcW w:w="2014" w:type="dxa"/>
          </w:tcPr>
          <w:p w:rsidR="00027309" w:rsidRPr="00967582" w:rsidRDefault="00027309" w:rsidP="00027309">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027309" w:rsidRPr="00967582" w:rsidRDefault="00027309" w:rsidP="00027309">
            <w:pPr>
              <w:rPr>
                <w:rFonts w:ascii="Times New Roman" w:hAnsi="Times New Roman" w:cs="Times New Roman"/>
                <w:sz w:val="20"/>
                <w:szCs w:val="20"/>
                <w:lang w:val="ro-RO"/>
              </w:rPr>
            </w:pPr>
          </w:p>
        </w:tc>
      </w:tr>
      <w:tr w:rsidR="00027309" w:rsidRPr="00967582" w:rsidTr="00327A36">
        <w:tc>
          <w:tcPr>
            <w:tcW w:w="3916" w:type="dxa"/>
          </w:tcPr>
          <w:p w:rsidR="00027309" w:rsidRPr="00967582" w:rsidRDefault="00027309" w:rsidP="00027309">
            <w:pPr>
              <w:jc w:val="both"/>
              <w:rPr>
                <w:rFonts w:ascii="Times New Roman" w:hAnsi="Times New Roman" w:cs="Times New Roman"/>
                <w:bCs/>
                <w:sz w:val="20"/>
                <w:szCs w:val="20"/>
                <w:lang w:val="ro-RO"/>
              </w:rPr>
            </w:pPr>
            <w:r w:rsidRPr="00967582">
              <w:rPr>
                <w:rFonts w:ascii="Times New Roman" w:hAnsi="Times New Roman" w:cs="Times New Roman"/>
                <w:b/>
                <w:bCs/>
                <w:sz w:val="20"/>
                <w:szCs w:val="20"/>
                <w:lang w:val="ro-RO"/>
              </w:rPr>
              <w:t xml:space="preserve">Articolul 80. </w:t>
            </w:r>
            <w:r w:rsidRPr="00967582">
              <w:rPr>
                <w:rFonts w:ascii="Times New Roman" w:hAnsi="Times New Roman" w:cs="Times New Roman"/>
                <w:bCs/>
                <w:sz w:val="20"/>
                <w:szCs w:val="20"/>
                <w:lang w:val="ro-RO"/>
              </w:rPr>
              <w:t>Restricții și penalități</w:t>
            </w:r>
          </w:p>
          <w:p w:rsidR="00027309" w:rsidRPr="00967582" w:rsidRDefault="002B7B52" w:rsidP="00027309">
            <w:pPr>
              <w:ind w:left="37" w:right="34"/>
              <w:jc w:val="both"/>
              <w:rPr>
                <w:rFonts w:ascii="Times New Roman" w:hAnsi="Times New Roman" w:cs="Times New Roman"/>
                <w:sz w:val="20"/>
                <w:szCs w:val="20"/>
                <w:lang w:val="ro-RO"/>
              </w:rPr>
            </w:pPr>
            <w:r w:rsidRPr="00F43420">
              <w:rPr>
                <w:rFonts w:ascii="Times New Roman" w:hAnsi="Times New Roman" w:cs="Times New Roman"/>
                <w:sz w:val="20"/>
                <w:szCs w:val="20"/>
              </w:rPr>
              <w:t xml:space="preserve">1) Se </w:t>
            </w:r>
            <w:proofErr w:type="spellStart"/>
            <w:r w:rsidRPr="00F43420">
              <w:rPr>
                <w:rFonts w:ascii="Times New Roman" w:hAnsi="Times New Roman" w:cs="Times New Roman"/>
                <w:sz w:val="20"/>
                <w:szCs w:val="20"/>
              </w:rPr>
              <w:t>interzice</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dezafectarea</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incontestabilă</w:t>
            </w:r>
            <w:proofErr w:type="spellEnd"/>
            <w:r w:rsidRPr="00F43420">
              <w:rPr>
                <w:rFonts w:ascii="Times New Roman" w:hAnsi="Times New Roman" w:cs="Times New Roman"/>
                <w:sz w:val="20"/>
                <w:szCs w:val="20"/>
              </w:rPr>
              <w:t xml:space="preserve"> a </w:t>
            </w:r>
            <w:proofErr w:type="spellStart"/>
            <w:r w:rsidRPr="00F43420">
              <w:rPr>
                <w:rFonts w:ascii="Times New Roman" w:hAnsi="Times New Roman" w:cs="Times New Roman"/>
                <w:sz w:val="20"/>
                <w:szCs w:val="20"/>
              </w:rPr>
              <w:t>mijloacelor</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băneşti</w:t>
            </w:r>
            <w:proofErr w:type="spellEnd"/>
            <w:r w:rsidRPr="00F43420">
              <w:rPr>
                <w:rFonts w:ascii="Times New Roman" w:hAnsi="Times New Roman" w:cs="Times New Roman"/>
                <w:sz w:val="20"/>
                <w:szCs w:val="20"/>
              </w:rPr>
              <w:t xml:space="preserve"> din </w:t>
            </w:r>
            <w:proofErr w:type="spellStart"/>
            <w:r w:rsidRPr="00F43420">
              <w:rPr>
                <w:rFonts w:ascii="Times New Roman" w:hAnsi="Times New Roman" w:cs="Times New Roman"/>
                <w:sz w:val="20"/>
                <w:szCs w:val="20"/>
              </w:rPr>
              <w:t>conturile</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bancare</w:t>
            </w:r>
            <w:proofErr w:type="spellEnd"/>
            <w:r w:rsidRPr="00F43420">
              <w:rPr>
                <w:rFonts w:ascii="Times New Roman" w:hAnsi="Times New Roman" w:cs="Times New Roman"/>
                <w:sz w:val="20"/>
                <w:szCs w:val="20"/>
              </w:rPr>
              <w:t xml:space="preserve"> ale </w:t>
            </w:r>
            <w:proofErr w:type="spellStart"/>
            <w:r w:rsidRPr="00F43420">
              <w:rPr>
                <w:rFonts w:ascii="Times New Roman" w:hAnsi="Times New Roman" w:cs="Times New Roman"/>
                <w:sz w:val="20"/>
                <w:szCs w:val="20"/>
              </w:rPr>
              <w:t>Trezoreriei</w:t>
            </w:r>
            <w:proofErr w:type="spellEnd"/>
            <w:r w:rsidRPr="00F43420">
              <w:rPr>
                <w:rFonts w:ascii="Times New Roman" w:hAnsi="Times New Roman" w:cs="Times New Roman"/>
                <w:sz w:val="20"/>
                <w:szCs w:val="20"/>
              </w:rPr>
              <w:t xml:space="preserve"> de Stat </w:t>
            </w:r>
            <w:proofErr w:type="spellStart"/>
            <w:r w:rsidRPr="00F43420">
              <w:rPr>
                <w:rFonts w:ascii="Times New Roman" w:hAnsi="Times New Roman" w:cs="Times New Roman"/>
                <w:sz w:val="20"/>
                <w:szCs w:val="20"/>
              </w:rPr>
              <w:t>şi</w:t>
            </w:r>
            <w:proofErr w:type="spellEnd"/>
            <w:r w:rsidRPr="00F43420">
              <w:rPr>
                <w:rFonts w:ascii="Times New Roman" w:hAnsi="Times New Roman" w:cs="Times New Roman"/>
                <w:sz w:val="20"/>
                <w:szCs w:val="20"/>
              </w:rPr>
              <w:t xml:space="preserve"> ale </w:t>
            </w:r>
            <w:proofErr w:type="spellStart"/>
            <w:r w:rsidRPr="00F43420">
              <w:rPr>
                <w:rFonts w:ascii="Times New Roman" w:hAnsi="Times New Roman" w:cs="Times New Roman"/>
                <w:sz w:val="20"/>
                <w:szCs w:val="20"/>
                <w:u w:val="single"/>
              </w:rPr>
              <w:t>trezoreriilor</w:t>
            </w:r>
            <w:proofErr w:type="spellEnd"/>
            <w:r w:rsidRPr="00F43420">
              <w:rPr>
                <w:rFonts w:ascii="Times New Roman" w:hAnsi="Times New Roman" w:cs="Times New Roman"/>
                <w:sz w:val="20"/>
                <w:szCs w:val="20"/>
                <w:u w:val="single"/>
              </w:rPr>
              <w:t xml:space="preserve"> </w:t>
            </w:r>
            <w:proofErr w:type="spellStart"/>
            <w:r w:rsidRPr="00F43420">
              <w:rPr>
                <w:rFonts w:ascii="Times New Roman" w:hAnsi="Times New Roman" w:cs="Times New Roman"/>
                <w:sz w:val="20"/>
                <w:szCs w:val="20"/>
                <w:u w:val="single"/>
              </w:rPr>
              <w:lastRenderedPageBreak/>
              <w:t>teritoriale</w:t>
            </w:r>
            <w:proofErr w:type="spellEnd"/>
            <w:r w:rsidRPr="00F43420">
              <w:rPr>
                <w:rFonts w:ascii="Times New Roman" w:hAnsi="Times New Roman" w:cs="Times New Roman"/>
                <w:sz w:val="20"/>
                <w:szCs w:val="20"/>
              </w:rPr>
              <w:t xml:space="preserve"> ale </w:t>
            </w:r>
            <w:proofErr w:type="spellStart"/>
            <w:r w:rsidRPr="00F43420">
              <w:rPr>
                <w:rFonts w:ascii="Times New Roman" w:hAnsi="Times New Roman" w:cs="Times New Roman"/>
                <w:sz w:val="20"/>
                <w:szCs w:val="20"/>
              </w:rPr>
              <w:t>Ministerului</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Finanţelor</w:t>
            </w:r>
            <w:proofErr w:type="spellEnd"/>
            <w:r w:rsidRPr="00F43420">
              <w:rPr>
                <w:rFonts w:ascii="Times New Roman" w:hAnsi="Times New Roman" w:cs="Times New Roman"/>
                <w:sz w:val="20"/>
                <w:szCs w:val="20"/>
              </w:rPr>
              <w:t xml:space="preserve">, cu </w:t>
            </w:r>
            <w:proofErr w:type="spellStart"/>
            <w:r w:rsidRPr="00F43420">
              <w:rPr>
                <w:rFonts w:ascii="Times New Roman" w:hAnsi="Times New Roman" w:cs="Times New Roman"/>
                <w:sz w:val="20"/>
                <w:szCs w:val="20"/>
              </w:rPr>
              <w:t>excepţia</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executării</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ordinelor</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incaso</w:t>
            </w:r>
            <w:proofErr w:type="spellEnd"/>
            <w:r w:rsidRPr="00F43420">
              <w:rPr>
                <w:rFonts w:ascii="Times New Roman" w:hAnsi="Times New Roman" w:cs="Times New Roman"/>
                <w:sz w:val="20"/>
                <w:szCs w:val="20"/>
              </w:rPr>
              <w:t xml:space="preserve"> ale </w:t>
            </w:r>
            <w:proofErr w:type="spellStart"/>
            <w:r w:rsidRPr="00F43420">
              <w:rPr>
                <w:rFonts w:ascii="Times New Roman" w:hAnsi="Times New Roman" w:cs="Times New Roman"/>
                <w:sz w:val="20"/>
                <w:szCs w:val="20"/>
              </w:rPr>
              <w:t>organelor</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abilitate</w:t>
            </w:r>
            <w:proofErr w:type="spellEnd"/>
            <w:r w:rsidRPr="00F43420">
              <w:rPr>
                <w:rFonts w:ascii="Times New Roman" w:hAnsi="Times New Roman" w:cs="Times New Roman"/>
                <w:sz w:val="20"/>
                <w:szCs w:val="20"/>
              </w:rPr>
              <w:t xml:space="preserve"> cu </w:t>
            </w:r>
            <w:proofErr w:type="spellStart"/>
            <w:r w:rsidRPr="00F43420">
              <w:rPr>
                <w:rFonts w:ascii="Times New Roman" w:hAnsi="Times New Roman" w:cs="Times New Roman"/>
                <w:sz w:val="20"/>
                <w:szCs w:val="20"/>
              </w:rPr>
              <w:t>dreptul</w:t>
            </w:r>
            <w:proofErr w:type="spellEnd"/>
            <w:r w:rsidRPr="00F43420">
              <w:rPr>
                <w:rFonts w:ascii="Times New Roman" w:hAnsi="Times New Roman" w:cs="Times New Roman"/>
                <w:sz w:val="20"/>
                <w:szCs w:val="20"/>
              </w:rPr>
              <w:t xml:space="preserve"> de </w:t>
            </w:r>
            <w:proofErr w:type="spellStart"/>
            <w:r w:rsidRPr="00F43420">
              <w:rPr>
                <w:rFonts w:ascii="Times New Roman" w:hAnsi="Times New Roman" w:cs="Times New Roman"/>
                <w:sz w:val="20"/>
                <w:szCs w:val="20"/>
              </w:rPr>
              <w:t>executare</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silită</w:t>
            </w:r>
            <w:proofErr w:type="spellEnd"/>
            <w:r w:rsidRPr="00F43420">
              <w:rPr>
                <w:rFonts w:ascii="Times New Roman" w:hAnsi="Times New Roman" w:cs="Times New Roman"/>
                <w:sz w:val="20"/>
                <w:szCs w:val="20"/>
              </w:rPr>
              <w:t xml:space="preserve">, de </w:t>
            </w:r>
            <w:proofErr w:type="spellStart"/>
            <w:r w:rsidRPr="00F43420">
              <w:rPr>
                <w:rFonts w:ascii="Times New Roman" w:hAnsi="Times New Roman" w:cs="Times New Roman"/>
                <w:sz w:val="20"/>
                <w:szCs w:val="20"/>
              </w:rPr>
              <w:t>suspendare</w:t>
            </w:r>
            <w:proofErr w:type="spellEnd"/>
            <w:r w:rsidRPr="00F43420">
              <w:rPr>
                <w:rFonts w:ascii="Times New Roman" w:hAnsi="Times New Roman" w:cs="Times New Roman"/>
                <w:sz w:val="20"/>
                <w:szCs w:val="20"/>
              </w:rPr>
              <w:t xml:space="preserve"> a </w:t>
            </w:r>
            <w:proofErr w:type="spellStart"/>
            <w:r w:rsidRPr="00F43420">
              <w:rPr>
                <w:rFonts w:ascii="Times New Roman" w:hAnsi="Times New Roman" w:cs="Times New Roman"/>
                <w:sz w:val="20"/>
                <w:szCs w:val="20"/>
              </w:rPr>
              <w:t>operaţiunilor</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în</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conturile</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bancare</w:t>
            </w:r>
            <w:proofErr w:type="spellEnd"/>
            <w:r w:rsidRPr="00F43420">
              <w:rPr>
                <w:rFonts w:ascii="Times New Roman" w:hAnsi="Times New Roman" w:cs="Times New Roman"/>
                <w:sz w:val="20"/>
                <w:szCs w:val="20"/>
              </w:rPr>
              <w:t xml:space="preserve"> ale </w:t>
            </w:r>
            <w:proofErr w:type="spellStart"/>
            <w:r w:rsidRPr="00F43420">
              <w:rPr>
                <w:rFonts w:ascii="Times New Roman" w:hAnsi="Times New Roman" w:cs="Times New Roman"/>
                <w:sz w:val="20"/>
                <w:szCs w:val="20"/>
              </w:rPr>
              <w:t>contribuabilului</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şi</w:t>
            </w:r>
            <w:proofErr w:type="spellEnd"/>
            <w:r w:rsidRPr="00F43420">
              <w:rPr>
                <w:rFonts w:ascii="Times New Roman" w:hAnsi="Times New Roman" w:cs="Times New Roman"/>
                <w:sz w:val="20"/>
                <w:szCs w:val="20"/>
              </w:rPr>
              <w:t xml:space="preserve"> de </w:t>
            </w:r>
            <w:proofErr w:type="spellStart"/>
            <w:r w:rsidRPr="00F43420">
              <w:rPr>
                <w:rFonts w:ascii="Times New Roman" w:hAnsi="Times New Roman" w:cs="Times New Roman"/>
                <w:sz w:val="20"/>
                <w:szCs w:val="20"/>
              </w:rPr>
              <w:t>sechestrare</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sau</w:t>
            </w:r>
            <w:proofErr w:type="spellEnd"/>
            <w:r w:rsidRPr="00F43420">
              <w:rPr>
                <w:rFonts w:ascii="Times New Roman" w:hAnsi="Times New Roman" w:cs="Times New Roman"/>
                <w:sz w:val="20"/>
                <w:szCs w:val="20"/>
              </w:rPr>
              <w:t xml:space="preserve"> de </w:t>
            </w:r>
            <w:proofErr w:type="spellStart"/>
            <w:r w:rsidRPr="00F43420">
              <w:rPr>
                <w:rFonts w:ascii="Times New Roman" w:hAnsi="Times New Roman" w:cs="Times New Roman"/>
                <w:sz w:val="20"/>
                <w:szCs w:val="20"/>
              </w:rPr>
              <w:t>percepere</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în</w:t>
            </w:r>
            <w:proofErr w:type="spellEnd"/>
            <w:r w:rsidRPr="00F43420">
              <w:rPr>
                <w:rFonts w:ascii="Times New Roman" w:hAnsi="Times New Roman" w:cs="Times New Roman"/>
                <w:sz w:val="20"/>
                <w:szCs w:val="20"/>
              </w:rPr>
              <w:t xml:space="preserve"> mod </w:t>
            </w:r>
            <w:proofErr w:type="spellStart"/>
            <w:r w:rsidRPr="00F43420">
              <w:rPr>
                <w:rFonts w:ascii="Times New Roman" w:hAnsi="Times New Roman" w:cs="Times New Roman"/>
                <w:sz w:val="20"/>
                <w:szCs w:val="20"/>
              </w:rPr>
              <w:t>incontestabil</w:t>
            </w:r>
            <w:proofErr w:type="spellEnd"/>
            <w:r w:rsidRPr="00F43420">
              <w:rPr>
                <w:rFonts w:ascii="Times New Roman" w:hAnsi="Times New Roman" w:cs="Times New Roman"/>
                <w:sz w:val="20"/>
                <w:szCs w:val="20"/>
              </w:rPr>
              <w:t xml:space="preserve">, a </w:t>
            </w:r>
            <w:proofErr w:type="spellStart"/>
            <w:r w:rsidRPr="00F43420">
              <w:rPr>
                <w:rFonts w:ascii="Times New Roman" w:hAnsi="Times New Roman" w:cs="Times New Roman"/>
                <w:sz w:val="20"/>
                <w:szCs w:val="20"/>
              </w:rPr>
              <w:t>mijloacelor</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băneşti</w:t>
            </w:r>
            <w:proofErr w:type="spellEnd"/>
            <w:r w:rsidRPr="00F43420">
              <w:rPr>
                <w:rFonts w:ascii="Times New Roman" w:hAnsi="Times New Roman" w:cs="Times New Roman"/>
                <w:sz w:val="20"/>
                <w:szCs w:val="20"/>
              </w:rPr>
              <w:t xml:space="preserve"> din </w:t>
            </w:r>
            <w:proofErr w:type="spellStart"/>
            <w:r w:rsidRPr="00F43420">
              <w:rPr>
                <w:rFonts w:ascii="Times New Roman" w:hAnsi="Times New Roman" w:cs="Times New Roman"/>
                <w:sz w:val="20"/>
                <w:szCs w:val="20"/>
              </w:rPr>
              <w:t>conturile</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bancare</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şi</w:t>
            </w:r>
            <w:proofErr w:type="spellEnd"/>
            <w:r w:rsidRPr="00F43420">
              <w:rPr>
                <w:rFonts w:ascii="Times New Roman" w:hAnsi="Times New Roman" w:cs="Times New Roman"/>
                <w:sz w:val="20"/>
                <w:szCs w:val="20"/>
              </w:rPr>
              <w:t>/</w:t>
            </w:r>
            <w:proofErr w:type="spellStart"/>
            <w:r w:rsidRPr="00F43420">
              <w:rPr>
                <w:rFonts w:ascii="Times New Roman" w:hAnsi="Times New Roman" w:cs="Times New Roman"/>
                <w:sz w:val="20"/>
                <w:szCs w:val="20"/>
              </w:rPr>
              <w:t>sau</w:t>
            </w:r>
            <w:proofErr w:type="spellEnd"/>
            <w:r w:rsidRPr="00F43420">
              <w:rPr>
                <w:rFonts w:ascii="Times New Roman" w:hAnsi="Times New Roman" w:cs="Times New Roman"/>
                <w:sz w:val="20"/>
                <w:szCs w:val="20"/>
              </w:rPr>
              <w:t xml:space="preserve"> </w:t>
            </w:r>
            <w:proofErr w:type="spellStart"/>
            <w:r w:rsidRPr="00F43420">
              <w:rPr>
                <w:rFonts w:ascii="Times New Roman" w:hAnsi="Times New Roman" w:cs="Times New Roman"/>
                <w:sz w:val="20"/>
                <w:szCs w:val="20"/>
              </w:rPr>
              <w:t>trezoreriale</w:t>
            </w:r>
            <w:proofErr w:type="spellEnd"/>
            <w:r w:rsidRPr="00F43420">
              <w:rPr>
                <w:rFonts w:ascii="Times New Roman" w:hAnsi="Times New Roman" w:cs="Times New Roman"/>
                <w:sz w:val="20"/>
                <w:szCs w:val="20"/>
              </w:rPr>
              <w:t>.</w:t>
            </w:r>
          </w:p>
        </w:tc>
        <w:tc>
          <w:tcPr>
            <w:tcW w:w="4650" w:type="dxa"/>
          </w:tcPr>
          <w:p w:rsidR="00027309" w:rsidRPr="00967582" w:rsidRDefault="00A500AD" w:rsidP="00027309">
            <w:pPr>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23</w:t>
            </w:r>
            <w:r w:rsidR="00027309" w:rsidRPr="00967582">
              <w:rPr>
                <w:rFonts w:ascii="Times New Roman" w:hAnsi="Times New Roman" w:cs="Times New Roman"/>
                <w:sz w:val="20"/>
                <w:szCs w:val="20"/>
                <w:lang w:val="ro-RO"/>
              </w:rPr>
              <w:t>. Articolul 80:</w:t>
            </w:r>
          </w:p>
          <w:p w:rsidR="00027309" w:rsidRPr="00967582" w:rsidRDefault="002B7B52" w:rsidP="002B7B52">
            <w:pPr>
              <w:jc w:val="both"/>
              <w:rPr>
                <w:rFonts w:ascii="Times New Roman" w:hAnsi="Times New Roman" w:cs="Times New Roman"/>
                <w:sz w:val="20"/>
                <w:szCs w:val="20"/>
                <w:lang w:val="ro-RO"/>
              </w:rPr>
            </w:pPr>
            <w:r w:rsidRPr="00FE2631">
              <w:rPr>
                <w:rFonts w:ascii="Times New Roman" w:hAnsi="Times New Roman" w:cs="Times New Roman"/>
                <w:color w:val="000000"/>
                <w:sz w:val="20"/>
                <w:szCs w:val="20"/>
                <w:shd w:val="clear" w:color="auto" w:fill="FFFFFF"/>
                <w:lang w:val="ro-RO"/>
              </w:rPr>
              <w:t>la alineatul (1), cuvintele „</w:t>
            </w:r>
            <w:proofErr w:type="spellStart"/>
            <w:r w:rsidRPr="00FE2631">
              <w:rPr>
                <w:rFonts w:ascii="Times New Roman" w:hAnsi="Times New Roman" w:cs="Times New Roman"/>
                <w:sz w:val="20"/>
                <w:szCs w:val="20"/>
              </w:rPr>
              <w:t>trezoreriilor</w:t>
            </w:r>
            <w:proofErr w:type="spellEnd"/>
            <w:r w:rsidRPr="00FE2631">
              <w:rPr>
                <w:rFonts w:ascii="Times New Roman" w:hAnsi="Times New Roman" w:cs="Times New Roman"/>
                <w:sz w:val="20"/>
                <w:szCs w:val="20"/>
              </w:rPr>
              <w:t xml:space="preserve"> </w:t>
            </w:r>
            <w:proofErr w:type="spellStart"/>
            <w:r w:rsidRPr="00FE2631">
              <w:rPr>
                <w:rFonts w:ascii="Times New Roman" w:hAnsi="Times New Roman" w:cs="Times New Roman"/>
                <w:sz w:val="20"/>
                <w:szCs w:val="20"/>
              </w:rPr>
              <w:t>teritoriale</w:t>
            </w:r>
            <w:proofErr w:type="spellEnd"/>
            <w:r w:rsidRPr="00FE2631">
              <w:rPr>
                <w:rFonts w:ascii="Times New Roman" w:hAnsi="Times New Roman" w:cs="Times New Roman"/>
                <w:sz w:val="20"/>
                <w:szCs w:val="20"/>
              </w:rPr>
              <w:t xml:space="preserve">” se </w:t>
            </w:r>
            <w:proofErr w:type="spellStart"/>
            <w:r w:rsidRPr="00FE2631">
              <w:rPr>
                <w:rFonts w:ascii="Times New Roman" w:hAnsi="Times New Roman" w:cs="Times New Roman"/>
                <w:sz w:val="20"/>
                <w:szCs w:val="20"/>
              </w:rPr>
              <w:t>substituie</w:t>
            </w:r>
            <w:proofErr w:type="spellEnd"/>
            <w:r w:rsidRPr="00FE2631">
              <w:rPr>
                <w:rFonts w:ascii="Times New Roman" w:hAnsi="Times New Roman" w:cs="Times New Roman"/>
                <w:sz w:val="20"/>
                <w:szCs w:val="20"/>
              </w:rPr>
              <w:t xml:space="preserve"> cu </w:t>
            </w:r>
            <w:proofErr w:type="spellStart"/>
            <w:r w:rsidRPr="00FE2631">
              <w:rPr>
                <w:rFonts w:ascii="Times New Roman" w:hAnsi="Times New Roman" w:cs="Times New Roman"/>
                <w:sz w:val="20"/>
                <w:szCs w:val="20"/>
              </w:rPr>
              <w:t>cuvintele</w:t>
            </w:r>
            <w:proofErr w:type="spellEnd"/>
            <w:r w:rsidRPr="00FE2631">
              <w:rPr>
                <w:rFonts w:ascii="Times New Roman" w:hAnsi="Times New Roman" w:cs="Times New Roman"/>
                <w:sz w:val="20"/>
                <w:szCs w:val="20"/>
              </w:rPr>
              <w:t xml:space="preserve"> „ </w:t>
            </w:r>
            <w:proofErr w:type="spellStart"/>
            <w:r w:rsidRPr="00FE2631">
              <w:rPr>
                <w:rFonts w:ascii="Times New Roman" w:hAnsi="Times New Roman" w:cs="Times New Roman"/>
                <w:sz w:val="20"/>
                <w:szCs w:val="20"/>
              </w:rPr>
              <w:t>trezoreriilor</w:t>
            </w:r>
            <w:proofErr w:type="spellEnd"/>
            <w:r w:rsidRPr="00FE2631">
              <w:rPr>
                <w:rFonts w:ascii="Times New Roman" w:hAnsi="Times New Roman" w:cs="Times New Roman"/>
                <w:sz w:val="20"/>
                <w:szCs w:val="20"/>
              </w:rPr>
              <w:t xml:space="preserve"> </w:t>
            </w:r>
            <w:proofErr w:type="spellStart"/>
            <w:r w:rsidRPr="00FE2631">
              <w:rPr>
                <w:rFonts w:ascii="Times New Roman" w:hAnsi="Times New Roman" w:cs="Times New Roman"/>
                <w:sz w:val="20"/>
                <w:szCs w:val="20"/>
              </w:rPr>
              <w:t>regionale</w:t>
            </w:r>
            <w:proofErr w:type="spellEnd"/>
            <w:r w:rsidRPr="00FE2631">
              <w:rPr>
                <w:rFonts w:ascii="Times New Roman" w:hAnsi="Times New Roman" w:cs="Times New Roman"/>
                <w:sz w:val="20"/>
                <w:szCs w:val="20"/>
              </w:rPr>
              <w:t>”;</w:t>
            </w:r>
          </w:p>
        </w:tc>
        <w:tc>
          <w:tcPr>
            <w:tcW w:w="3450" w:type="dxa"/>
          </w:tcPr>
          <w:p w:rsidR="00047C8A" w:rsidRPr="00047C8A" w:rsidRDefault="002B7B52" w:rsidP="00027309">
            <w:pPr>
              <w:shd w:val="clear" w:color="auto" w:fill="FFFFFF"/>
              <w:jc w:val="both"/>
              <w:rPr>
                <w:rFonts w:ascii="Times New Roman" w:eastAsia="Times New Roman" w:hAnsi="Times New Roman" w:cs="Times New Roman"/>
                <w:color w:val="000000"/>
                <w:sz w:val="20"/>
                <w:szCs w:val="20"/>
                <w:lang w:val="ro-RO" w:eastAsia="ro-RO"/>
              </w:rPr>
            </w:pPr>
            <w:r w:rsidRPr="00047C8A">
              <w:rPr>
                <w:rFonts w:ascii="Times New Roman" w:eastAsia="Times New Roman" w:hAnsi="Times New Roman" w:cs="Times New Roman"/>
                <w:color w:val="000000"/>
                <w:sz w:val="20"/>
                <w:szCs w:val="20"/>
                <w:lang w:val="ro-RO" w:eastAsia="ro-RO"/>
              </w:rPr>
              <w:t xml:space="preserve">Modificarea are drept scop aducerea în concordanță cu </w:t>
            </w:r>
            <w:proofErr w:type="spellStart"/>
            <w:r w:rsidR="00047C8A" w:rsidRPr="00047C8A">
              <w:rPr>
                <w:rFonts w:ascii="Times New Roman" w:eastAsia="Times New Roman" w:hAnsi="Times New Roman" w:cs="Times New Roman"/>
                <w:color w:val="000000"/>
                <w:sz w:val="20"/>
                <w:szCs w:val="20"/>
                <w:lang w:val="ro-RO" w:eastAsia="ro-RO"/>
              </w:rPr>
              <w:t>Hotărîrea</w:t>
            </w:r>
            <w:proofErr w:type="spellEnd"/>
            <w:r w:rsidR="00047C8A" w:rsidRPr="00047C8A">
              <w:rPr>
                <w:rFonts w:ascii="Times New Roman" w:eastAsia="Times New Roman" w:hAnsi="Times New Roman" w:cs="Times New Roman"/>
                <w:color w:val="000000"/>
                <w:sz w:val="20"/>
                <w:szCs w:val="20"/>
                <w:lang w:val="ro-RO" w:eastAsia="ro-RO"/>
              </w:rPr>
              <w:t xml:space="preserve"> Guvernului nr.696 din 30.08.2017 </w:t>
            </w:r>
            <w:r w:rsidR="00047C8A" w:rsidRPr="00047C8A">
              <w:rPr>
                <w:rFonts w:ascii="Times New Roman" w:eastAsia="Times New Roman" w:hAnsi="Times New Roman" w:cs="Times New Roman"/>
                <w:sz w:val="20"/>
                <w:szCs w:val="20"/>
              </w:rPr>
              <w:t xml:space="preserve">cu </w:t>
            </w:r>
            <w:proofErr w:type="spellStart"/>
            <w:r w:rsidR="00047C8A" w:rsidRPr="00047C8A">
              <w:rPr>
                <w:rFonts w:ascii="Times New Roman" w:eastAsia="Times New Roman" w:hAnsi="Times New Roman" w:cs="Times New Roman"/>
                <w:sz w:val="20"/>
                <w:szCs w:val="20"/>
              </w:rPr>
              <w:t>privire</w:t>
            </w:r>
            <w:proofErr w:type="spellEnd"/>
            <w:r w:rsidR="00047C8A" w:rsidRPr="00047C8A">
              <w:rPr>
                <w:rFonts w:ascii="Times New Roman" w:eastAsia="Times New Roman" w:hAnsi="Times New Roman" w:cs="Times New Roman"/>
                <w:sz w:val="20"/>
                <w:szCs w:val="20"/>
              </w:rPr>
              <w:t xml:space="preserve"> la </w:t>
            </w:r>
            <w:proofErr w:type="spellStart"/>
            <w:r w:rsidR="00047C8A" w:rsidRPr="00047C8A">
              <w:rPr>
                <w:rFonts w:ascii="Times New Roman" w:eastAsia="Times New Roman" w:hAnsi="Times New Roman" w:cs="Times New Roman"/>
                <w:sz w:val="20"/>
                <w:szCs w:val="20"/>
              </w:rPr>
              <w:lastRenderedPageBreak/>
              <w:t>organizarea</w:t>
            </w:r>
            <w:proofErr w:type="spellEnd"/>
            <w:r w:rsidR="00047C8A" w:rsidRPr="00047C8A">
              <w:rPr>
                <w:rFonts w:ascii="Times New Roman" w:eastAsia="Times New Roman" w:hAnsi="Times New Roman" w:cs="Times New Roman"/>
                <w:sz w:val="20"/>
                <w:szCs w:val="20"/>
              </w:rPr>
              <w:t xml:space="preserve"> </w:t>
            </w:r>
            <w:proofErr w:type="spellStart"/>
            <w:r w:rsidR="00047C8A" w:rsidRPr="00047C8A">
              <w:rPr>
                <w:rFonts w:ascii="Times New Roman" w:eastAsia="Times New Roman" w:hAnsi="Times New Roman" w:cs="Times New Roman"/>
                <w:sz w:val="20"/>
                <w:szCs w:val="20"/>
              </w:rPr>
              <w:t>şi</w:t>
            </w:r>
            <w:proofErr w:type="spellEnd"/>
            <w:r w:rsidR="00047C8A" w:rsidRPr="00047C8A">
              <w:rPr>
                <w:rFonts w:ascii="Times New Roman" w:eastAsia="Times New Roman" w:hAnsi="Times New Roman" w:cs="Times New Roman"/>
                <w:sz w:val="20"/>
                <w:szCs w:val="20"/>
              </w:rPr>
              <w:t xml:space="preserve"> </w:t>
            </w:r>
            <w:proofErr w:type="spellStart"/>
            <w:r w:rsidR="00047C8A" w:rsidRPr="00047C8A">
              <w:rPr>
                <w:rFonts w:ascii="Times New Roman" w:eastAsia="Times New Roman" w:hAnsi="Times New Roman" w:cs="Times New Roman"/>
                <w:sz w:val="20"/>
                <w:szCs w:val="20"/>
              </w:rPr>
              <w:t>funcţionarea</w:t>
            </w:r>
            <w:proofErr w:type="spellEnd"/>
            <w:r w:rsidR="00047C8A" w:rsidRPr="00047C8A">
              <w:rPr>
                <w:rFonts w:ascii="Times New Roman" w:eastAsia="Times New Roman" w:hAnsi="Times New Roman" w:cs="Times New Roman"/>
                <w:sz w:val="20"/>
                <w:szCs w:val="20"/>
              </w:rPr>
              <w:t xml:space="preserve"> </w:t>
            </w:r>
            <w:proofErr w:type="spellStart"/>
            <w:r w:rsidR="00047C8A" w:rsidRPr="00047C8A">
              <w:rPr>
                <w:rFonts w:ascii="Times New Roman" w:eastAsia="Times New Roman" w:hAnsi="Times New Roman" w:cs="Times New Roman"/>
                <w:sz w:val="20"/>
                <w:szCs w:val="20"/>
              </w:rPr>
              <w:t>Ministerului</w:t>
            </w:r>
            <w:proofErr w:type="spellEnd"/>
            <w:r w:rsidR="00047C8A" w:rsidRPr="00047C8A">
              <w:rPr>
                <w:rFonts w:ascii="Times New Roman" w:eastAsia="Times New Roman" w:hAnsi="Times New Roman" w:cs="Times New Roman"/>
                <w:sz w:val="20"/>
                <w:szCs w:val="20"/>
              </w:rPr>
              <w:t xml:space="preserve"> </w:t>
            </w:r>
            <w:proofErr w:type="spellStart"/>
            <w:r w:rsidR="00047C8A" w:rsidRPr="00047C8A">
              <w:rPr>
                <w:rFonts w:ascii="Times New Roman" w:eastAsia="Times New Roman" w:hAnsi="Times New Roman" w:cs="Times New Roman"/>
                <w:sz w:val="20"/>
                <w:szCs w:val="20"/>
              </w:rPr>
              <w:t>Finanţelor</w:t>
            </w:r>
            <w:proofErr w:type="spellEnd"/>
            <w:r w:rsidR="00047C8A" w:rsidRPr="00047C8A">
              <w:rPr>
                <w:rFonts w:ascii="Times New Roman" w:eastAsia="Times New Roman" w:hAnsi="Times New Roman" w:cs="Times New Roman"/>
                <w:sz w:val="20"/>
                <w:szCs w:val="20"/>
              </w:rPr>
              <w:t>.</w:t>
            </w:r>
          </w:p>
          <w:p w:rsidR="00047C8A" w:rsidRPr="00967582" w:rsidRDefault="00047C8A" w:rsidP="00047C8A">
            <w:pPr>
              <w:shd w:val="clear" w:color="auto" w:fill="FFFFFF"/>
              <w:jc w:val="both"/>
              <w:rPr>
                <w:rFonts w:ascii="Times New Roman" w:eastAsia="Times New Roman" w:hAnsi="Times New Roman" w:cs="Times New Roman"/>
                <w:color w:val="000000"/>
                <w:sz w:val="20"/>
                <w:szCs w:val="20"/>
                <w:lang w:val="ro-RO" w:eastAsia="ro-RO"/>
              </w:rPr>
            </w:pPr>
            <w:r w:rsidRPr="00047C8A">
              <w:rPr>
                <w:rFonts w:ascii="Arial" w:eastAsia="Times New Roman" w:hAnsi="Arial" w:cs="Arial"/>
                <w:sz w:val="19"/>
                <w:szCs w:val="19"/>
              </w:rPr>
              <w:br/>
            </w:r>
          </w:p>
        </w:tc>
        <w:tc>
          <w:tcPr>
            <w:tcW w:w="2014" w:type="dxa"/>
          </w:tcPr>
          <w:p w:rsidR="00027309" w:rsidRPr="00967582" w:rsidRDefault="00027309" w:rsidP="00027309">
            <w:pPr>
              <w:rPr>
                <w:rFonts w:ascii="Times New Roman" w:hAnsi="Times New Roman" w:cs="Times New Roman"/>
                <w:sz w:val="20"/>
                <w:szCs w:val="20"/>
                <w:lang w:val="ro-RO"/>
              </w:rPr>
            </w:pPr>
            <w:r w:rsidRPr="00967582">
              <w:rPr>
                <w:rFonts w:ascii="Times New Roman" w:hAnsi="Times New Roman" w:cs="Times New Roman"/>
                <w:sz w:val="20"/>
                <w:szCs w:val="20"/>
                <w:lang w:val="ro-RO"/>
              </w:rPr>
              <w:lastRenderedPageBreak/>
              <w:t>La data publicării</w:t>
            </w:r>
          </w:p>
          <w:p w:rsidR="00027309" w:rsidRPr="00967582" w:rsidRDefault="00027309" w:rsidP="00027309">
            <w:pPr>
              <w:rPr>
                <w:rFonts w:ascii="Times New Roman" w:hAnsi="Times New Roman" w:cs="Times New Roman"/>
                <w:sz w:val="20"/>
                <w:szCs w:val="20"/>
                <w:lang w:val="ro-RO"/>
              </w:rPr>
            </w:pPr>
          </w:p>
        </w:tc>
      </w:tr>
      <w:tr w:rsidR="002B7B52" w:rsidRPr="00967582" w:rsidTr="00327A36">
        <w:tc>
          <w:tcPr>
            <w:tcW w:w="3916" w:type="dxa"/>
          </w:tcPr>
          <w:p w:rsidR="002B7B52" w:rsidRPr="00967582" w:rsidRDefault="002B7B52" w:rsidP="00027309">
            <w:pPr>
              <w:jc w:val="both"/>
              <w:rPr>
                <w:rFonts w:ascii="Times New Roman" w:hAnsi="Times New Roman" w:cs="Times New Roman"/>
                <w:b/>
                <w:bCs/>
                <w:sz w:val="20"/>
                <w:szCs w:val="20"/>
                <w:lang w:val="ro-RO"/>
              </w:rPr>
            </w:pPr>
            <w:r w:rsidRPr="00967582">
              <w:rPr>
                <w:rFonts w:ascii="Times New Roman" w:hAnsi="Times New Roman" w:cs="Times New Roman"/>
                <w:sz w:val="20"/>
                <w:szCs w:val="20"/>
                <w:lang w:val="ro-RO"/>
              </w:rPr>
              <w:lastRenderedPageBreak/>
              <w:t xml:space="preserve">(5) Stingerea datoriilor expirate aferente împrumuturilor acordate </w:t>
            </w:r>
            <w:proofErr w:type="spellStart"/>
            <w:r w:rsidRPr="00967582">
              <w:rPr>
                <w:rFonts w:ascii="Times New Roman" w:hAnsi="Times New Roman" w:cs="Times New Roman"/>
                <w:sz w:val="20"/>
                <w:szCs w:val="20"/>
                <w:lang w:val="ro-RO"/>
              </w:rPr>
              <w:t>şi</w:t>
            </w:r>
            <w:proofErr w:type="spellEnd"/>
            <w:r w:rsidRPr="00967582">
              <w:rPr>
                <w:rFonts w:ascii="Times New Roman" w:hAnsi="Times New Roman" w:cs="Times New Roman"/>
                <w:sz w:val="20"/>
                <w:szCs w:val="20"/>
                <w:lang w:val="ro-RO"/>
              </w:rPr>
              <w:t xml:space="preserve">/sau </w:t>
            </w:r>
            <w:proofErr w:type="spellStart"/>
            <w:r w:rsidRPr="00967582">
              <w:rPr>
                <w:rFonts w:ascii="Times New Roman" w:hAnsi="Times New Roman" w:cs="Times New Roman"/>
                <w:sz w:val="20"/>
                <w:szCs w:val="20"/>
                <w:lang w:val="ro-RO"/>
              </w:rPr>
              <w:t>recreditate</w:t>
            </w:r>
            <w:proofErr w:type="spellEnd"/>
            <w:r w:rsidRPr="00967582">
              <w:rPr>
                <w:rFonts w:ascii="Times New Roman" w:hAnsi="Times New Roman" w:cs="Times New Roman"/>
                <w:sz w:val="20"/>
                <w:szCs w:val="20"/>
                <w:lang w:val="ro-RO"/>
              </w:rPr>
              <w:t xml:space="preserve"> de Ministerul </w:t>
            </w:r>
            <w:proofErr w:type="spellStart"/>
            <w:r w:rsidRPr="00967582">
              <w:rPr>
                <w:rFonts w:ascii="Times New Roman" w:hAnsi="Times New Roman" w:cs="Times New Roman"/>
                <w:sz w:val="20"/>
                <w:szCs w:val="20"/>
                <w:lang w:val="ro-RO"/>
              </w:rPr>
              <w:t>Finanţelor</w:t>
            </w:r>
            <w:proofErr w:type="spellEnd"/>
            <w:r w:rsidRPr="00967582">
              <w:rPr>
                <w:rFonts w:ascii="Times New Roman" w:hAnsi="Times New Roman" w:cs="Times New Roman"/>
                <w:sz w:val="20"/>
                <w:szCs w:val="20"/>
                <w:lang w:val="ro-RO"/>
              </w:rPr>
              <w:t xml:space="preserve">, precum </w:t>
            </w:r>
            <w:proofErr w:type="spellStart"/>
            <w:r w:rsidRPr="00967582">
              <w:rPr>
                <w:rFonts w:ascii="Times New Roman" w:hAnsi="Times New Roman" w:cs="Times New Roman"/>
                <w:sz w:val="20"/>
                <w:szCs w:val="20"/>
                <w:lang w:val="ro-RO"/>
              </w:rPr>
              <w:t>şi</w:t>
            </w:r>
            <w:proofErr w:type="spellEnd"/>
            <w:r w:rsidRPr="00967582">
              <w:rPr>
                <w:rFonts w:ascii="Times New Roman" w:hAnsi="Times New Roman" w:cs="Times New Roman"/>
                <w:sz w:val="20"/>
                <w:szCs w:val="20"/>
                <w:lang w:val="ro-RO"/>
              </w:rPr>
              <w:t xml:space="preserve"> a împrumuturilor achitate din contul bugetului de stat conform </w:t>
            </w:r>
            <w:proofErr w:type="spellStart"/>
            <w:r w:rsidRPr="00967582">
              <w:rPr>
                <w:rFonts w:ascii="Times New Roman" w:hAnsi="Times New Roman" w:cs="Times New Roman"/>
                <w:sz w:val="20"/>
                <w:szCs w:val="20"/>
                <w:lang w:val="ro-RO"/>
              </w:rPr>
              <w:t>garanţiei</w:t>
            </w:r>
            <w:proofErr w:type="spellEnd"/>
            <w:r w:rsidRPr="00967582">
              <w:rPr>
                <w:rFonts w:ascii="Times New Roman" w:hAnsi="Times New Roman" w:cs="Times New Roman"/>
                <w:sz w:val="20"/>
                <w:szCs w:val="20"/>
                <w:lang w:val="ro-RO"/>
              </w:rPr>
              <w:t xml:space="preserve"> de stat, se va efectua în următoarea succesiune: </w:t>
            </w:r>
            <w:r w:rsidRPr="00967582">
              <w:rPr>
                <w:rFonts w:ascii="Times New Roman" w:hAnsi="Times New Roman" w:cs="Times New Roman"/>
                <w:sz w:val="20"/>
                <w:szCs w:val="20"/>
                <w:u w:val="single"/>
                <w:lang w:val="ro-RO"/>
              </w:rPr>
              <w:t xml:space="preserve">suma principală a împrumutului, </w:t>
            </w:r>
            <w:proofErr w:type="spellStart"/>
            <w:r w:rsidRPr="00967582">
              <w:rPr>
                <w:rFonts w:ascii="Times New Roman" w:hAnsi="Times New Roman" w:cs="Times New Roman"/>
                <w:sz w:val="20"/>
                <w:szCs w:val="20"/>
                <w:u w:val="single"/>
                <w:lang w:val="ro-RO"/>
              </w:rPr>
              <w:t>dobînda</w:t>
            </w:r>
            <w:proofErr w:type="spellEnd"/>
            <w:r w:rsidRPr="00967582">
              <w:rPr>
                <w:rFonts w:ascii="Times New Roman" w:hAnsi="Times New Roman" w:cs="Times New Roman"/>
                <w:sz w:val="20"/>
                <w:szCs w:val="20"/>
                <w:u w:val="single"/>
                <w:lang w:val="ro-RO"/>
              </w:rPr>
              <w:t xml:space="preserve"> </w:t>
            </w:r>
            <w:proofErr w:type="spellStart"/>
            <w:r w:rsidRPr="00967582">
              <w:rPr>
                <w:rFonts w:ascii="Times New Roman" w:hAnsi="Times New Roman" w:cs="Times New Roman"/>
                <w:sz w:val="20"/>
                <w:szCs w:val="20"/>
                <w:u w:val="single"/>
                <w:lang w:val="ro-RO"/>
              </w:rPr>
              <w:t>şi</w:t>
            </w:r>
            <w:proofErr w:type="spellEnd"/>
            <w:r w:rsidRPr="00967582">
              <w:rPr>
                <w:rFonts w:ascii="Times New Roman" w:hAnsi="Times New Roman" w:cs="Times New Roman"/>
                <w:sz w:val="20"/>
                <w:szCs w:val="20"/>
                <w:u w:val="single"/>
                <w:lang w:val="ro-RO"/>
              </w:rPr>
              <w:t xml:space="preserve"> alte </w:t>
            </w:r>
            <w:proofErr w:type="spellStart"/>
            <w:r w:rsidRPr="00967582">
              <w:rPr>
                <w:rFonts w:ascii="Times New Roman" w:hAnsi="Times New Roman" w:cs="Times New Roman"/>
                <w:sz w:val="20"/>
                <w:szCs w:val="20"/>
                <w:u w:val="single"/>
                <w:lang w:val="ro-RO"/>
              </w:rPr>
              <w:t>plăţi</w:t>
            </w:r>
            <w:proofErr w:type="spellEnd"/>
            <w:r w:rsidRPr="00967582">
              <w:rPr>
                <w:rFonts w:ascii="Times New Roman" w:hAnsi="Times New Roman" w:cs="Times New Roman"/>
                <w:sz w:val="20"/>
                <w:szCs w:val="20"/>
                <w:u w:val="single"/>
                <w:lang w:val="ro-RO"/>
              </w:rPr>
              <w:t>, penalitatea</w:t>
            </w:r>
            <w:r w:rsidRPr="00967582">
              <w:rPr>
                <w:rFonts w:ascii="Times New Roman" w:hAnsi="Times New Roman" w:cs="Times New Roman"/>
                <w:sz w:val="20"/>
                <w:szCs w:val="20"/>
                <w:lang w:val="ro-RO"/>
              </w:rPr>
              <w:t>.</w:t>
            </w:r>
          </w:p>
        </w:tc>
        <w:tc>
          <w:tcPr>
            <w:tcW w:w="4650" w:type="dxa"/>
          </w:tcPr>
          <w:p w:rsidR="002B7B52" w:rsidRPr="00967582" w:rsidRDefault="002B7B52" w:rsidP="002B7B52">
            <w:pPr>
              <w:jc w:val="both"/>
              <w:rPr>
                <w:rFonts w:ascii="Times New Roman" w:hAnsi="Times New Roman" w:cs="Times New Roman"/>
                <w:sz w:val="20"/>
                <w:szCs w:val="20"/>
                <w:lang w:val="ro-RO"/>
              </w:rPr>
            </w:pPr>
            <w:r w:rsidRPr="00967582">
              <w:rPr>
                <w:rFonts w:ascii="Times New Roman" w:hAnsi="Times New Roman" w:cs="Times New Roman"/>
                <w:sz w:val="20"/>
                <w:szCs w:val="20"/>
                <w:lang w:val="ro-RO"/>
              </w:rPr>
              <w:t xml:space="preserve">la alineatul (5), textul „suma principală a împrumutului, </w:t>
            </w:r>
            <w:proofErr w:type="spellStart"/>
            <w:r w:rsidRPr="00967582">
              <w:rPr>
                <w:rFonts w:ascii="Times New Roman" w:hAnsi="Times New Roman" w:cs="Times New Roman"/>
                <w:sz w:val="20"/>
                <w:szCs w:val="20"/>
                <w:lang w:val="ro-RO"/>
              </w:rPr>
              <w:t>dobînda</w:t>
            </w:r>
            <w:proofErr w:type="spellEnd"/>
            <w:r w:rsidRPr="00967582">
              <w:rPr>
                <w:rFonts w:ascii="Times New Roman" w:hAnsi="Times New Roman" w:cs="Times New Roman"/>
                <w:sz w:val="20"/>
                <w:szCs w:val="20"/>
                <w:lang w:val="ro-RO"/>
              </w:rPr>
              <w:t xml:space="preserve"> </w:t>
            </w:r>
            <w:proofErr w:type="spellStart"/>
            <w:r w:rsidRPr="00967582">
              <w:rPr>
                <w:rFonts w:ascii="Times New Roman" w:hAnsi="Times New Roman" w:cs="Times New Roman"/>
                <w:sz w:val="20"/>
                <w:szCs w:val="20"/>
                <w:lang w:val="ro-RO"/>
              </w:rPr>
              <w:t>şi</w:t>
            </w:r>
            <w:proofErr w:type="spellEnd"/>
            <w:r w:rsidRPr="00967582">
              <w:rPr>
                <w:rFonts w:ascii="Times New Roman" w:hAnsi="Times New Roman" w:cs="Times New Roman"/>
                <w:sz w:val="20"/>
                <w:szCs w:val="20"/>
                <w:lang w:val="ro-RO"/>
              </w:rPr>
              <w:t xml:space="preserve"> alte </w:t>
            </w:r>
            <w:proofErr w:type="spellStart"/>
            <w:r w:rsidRPr="00967582">
              <w:rPr>
                <w:rFonts w:ascii="Times New Roman" w:hAnsi="Times New Roman" w:cs="Times New Roman"/>
                <w:sz w:val="20"/>
                <w:szCs w:val="20"/>
                <w:lang w:val="ro-RO"/>
              </w:rPr>
              <w:t>plăţi</w:t>
            </w:r>
            <w:proofErr w:type="spellEnd"/>
            <w:r w:rsidRPr="00967582">
              <w:rPr>
                <w:rFonts w:ascii="Times New Roman" w:hAnsi="Times New Roman" w:cs="Times New Roman"/>
                <w:sz w:val="20"/>
                <w:szCs w:val="20"/>
                <w:lang w:val="ro-RO"/>
              </w:rPr>
              <w:t xml:space="preserve">, penalitatea” se substituie cu textul „penalitatea, </w:t>
            </w:r>
            <w:proofErr w:type="spellStart"/>
            <w:r w:rsidRPr="00967582">
              <w:rPr>
                <w:rFonts w:ascii="Times New Roman" w:hAnsi="Times New Roman" w:cs="Times New Roman"/>
                <w:sz w:val="20"/>
                <w:szCs w:val="20"/>
                <w:lang w:val="ro-RO"/>
              </w:rPr>
              <w:t>dobînda</w:t>
            </w:r>
            <w:proofErr w:type="spellEnd"/>
            <w:r w:rsidRPr="00967582">
              <w:rPr>
                <w:rFonts w:ascii="Times New Roman" w:hAnsi="Times New Roman" w:cs="Times New Roman"/>
                <w:sz w:val="20"/>
                <w:szCs w:val="20"/>
                <w:lang w:val="ro-RO"/>
              </w:rPr>
              <w:t xml:space="preserve"> </w:t>
            </w:r>
            <w:proofErr w:type="spellStart"/>
            <w:r w:rsidRPr="00967582">
              <w:rPr>
                <w:rFonts w:ascii="Times New Roman" w:hAnsi="Times New Roman" w:cs="Times New Roman"/>
                <w:sz w:val="20"/>
                <w:szCs w:val="20"/>
                <w:lang w:val="ro-RO"/>
              </w:rPr>
              <w:t>şi</w:t>
            </w:r>
            <w:proofErr w:type="spellEnd"/>
            <w:r w:rsidRPr="00967582">
              <w:rPr>
                <w:rFonts w:ascii="Times New Roman" w:hAnsi="Times New Roman" w:cs="Times New Roman"/>
                <w:sz w:val="20"/>
                <w:szCs w:val="20"/>
                <w:lang w:val="ro-RO"/>
              </w:rPr>
              <w:t xml:space="preserve"> alte </w:t>
            </w:r>
            <w:proofErr w:type="spellStart"/>
            <w:r w:rsidRPr="00967582">
              <w:rPr>
                <w:rFonts w:ascii="Times New Roman" w:hAnsi="Times New Roman" w:cs="Times New Roman"/>
                <w:sz w:val="20"/>
                <w:szCs w:val="20"/>
                <w:lang w:val="ro-RO"/>
              </w:rPr>
              <w:t>plăţi</w:t>
            </w:r>
            <w:proofErr w:type="spellEnd"/>
            <w:r w:rsidRPr="00967582">
              <w:rPr>
                <w:rFonts w:ascii="Times New Roman" w:hAnsi="Times New Roman" w:cs="Times New Roman"/>
                <w:sz w:val="20"/>
                <w:szCs w:val="20"/>
                <w:lang w:val="ro-RO"/>
              </w:rPr>
              <w:t>, suma principală a împrumutului”;</w:t>
            </w:r>
          </w:p>
          <w:p w:rsidR="002B7B52" w:rsidRDefault="002B7B52" w:rsidP="00027309">
            <w:pPr>
              <w:jc w:val="both"/>
              <w:rPr>
                <w:rFonts w:ascii="Times New Roman" w:hAnsi="Times New Roman" w:cs="Times New Roman"/>
                <w:sz w:val="20"/>
                <w:szCs w:val="20"/>
                <w:lang w:val="ro-RO"/>
              </w:rPr>
            </w:pPr>
          </w:p>
        </w:tc>
        <w:tc>
          <w:tcPr>
            <w:tcW w:w="3450" w:type="dxa"/>
          </w:tcPr>
          <w:p w:rsidR="002B7B52" w:rsidRPr="00967582" w:rsidRDefault="002B7B52" w:rsidP="002B7B52">
            <w:pPr>
              <w:shd w:val="clear" w:color="auto" w:fill="FFFFFF"/>
              <w:jc w:val="both"/>
              <w:rPr>
                <w:rFonts w:ascii="Times New Roman" w:eastAsia="Times New Roman" w:hAnsi="Times New Roman" w:cs="Times New Roman"/>
                <w:color w:val="000000"/>
                <w:sz w:val="20"/>
                <w:szCs w:val="20"/>
                <w:lang w:val="ro-RO" w:eastAsia="ro-RO"/>
              </w:rPr>
            </w:pPr>
            <w:r w:rsidRPr="00967582">
              <w:rPr>
                <w:rFonts w:ascii="Times New Roman" w:eastAsia="Times New Roman" w:hAnsi="Times New Roman" w:cs="Times New Roman"/>
                <w:color w:val="000000"/>
                <w:sz w:val="20"/>
                <w:szCs w:val="20"/>
                <w:lang w:val="ro-RO" w:eastAsia="ro-RO"/>
              </w:rPr>
              <w:t xml:space="preserve">Modificarea are drept scop îmbunătățirea disciplinei și a managementului riscurilor bugetar-fiscale, responsabilizarea beneficiarilor de împrumuturi </w:t>
            </w:r>
            <w:proofErr w:type="spellStart"/>
            <w:r w:rsidRPr="00967582">
              <w:rPr>
                <w:rFonts w:ascii="Times New Roman" w:eastAsia="Times New Roman" w:hAnsi="Times New Roman" w:cs="Times New Roman"/>
                <w:color w:val="000000"/>
                <w:sz w:val="20"/>
                <w:szCs w:val="20"/>
                <w:lang w:val="ro-RO" w:eastAsia="ro-RO"/>
              </w:rPr>
              <w:t>recreditate</w:t>
            </w:r>
            <w:proofErr w:type="spellEnd"/>
            <w:r w:rsidRPr="00967582">
              <w:rPr>
                <w:rFonts w:ascii="Times New Roman" w:eastAsia="Times New Roman" w:hAnsi="Times New Roman" w:cs="Times New Roman"/>
                <w:color w:val="000000"/>
                <w:sz w:val="20"/>
                <w:szCs w:val="20"/>
                <w:lang w:val="ro-RO" w:eastAsia="ro-RO"/>
              </w:rPr>
              <w:t>, precum și alinierea la practica bancară internațională și națională de achitare a plăților aferente datoriei.</w:t>
            </w:r>
          </w:p>
          <w:p w:rsidR="002B7B52" w:rsidRPr="00967582" w:rsidRDefault="002B7B52" w:rsidP="002B7B52">
            <w:pPr>
              <w:shd w:val="clear" w:color="auto" w:fill="FFFFFF"/>
              <w:jc w:val="both"/>
              <w:rPr>
                <w:rFonts w:ascii="Times New Roman" w:eastAsia="Times New Roman" w:hAnsi="Times New Roman" w:cs="Times New Roman"/>
                <w:color w:val="000000"/>
                <w:sz w:val="20"/>
                <w:szCs w:val="20"/>
                <w:lang w:val="ro-RO" w:eastAsia="ro-RO"/>
              </w:rPr>
            </w:pPr>
            <w:r w:rsidRPr="00967582">
              <w:rPr>
                <w:rFonts w:ascii="Times New Roman" w:eastAsia="Times New Roman" w:hAnsi="Times New Roman" w:cs="Times New Roman"/>
                <w:color w:val="000000"/>
                <w:sz w:val="20"/>
                <w:szCs w:val="20"/>
                <w:lang w:val="ro-RO" w:eastAsia="ro-RO"/>
              </w:rPr>
              <w:t xml:space="preserve">În cazul recreditării împrumuturilor, precum și emiterii garanțiilor de stat, bugetul de stat este expus unor riscuri de credit semnificative. La situația din 31.12.2017, datoria cu termen de achitare expirat la împrumuturile </w:t>
            </w:r>
            <w:proofErr w:type="spellStart"/>
            <w:r w:rsidRPr="00967582">
              <w:rPr>
                <w:rFonts w:ascii="Times New Roman" w:eastAsia="Times New Roman" w:hAnsi="Times New Roman" w:cs="Times New Roman"/>
                <w:color w:val="000000"/>
                <w:sz w:val="20"/>
                <w:szCs w:val="20"/>
                <w:lang w:val="ro-RO" w:eastAsia="ro-RO"/>
              </w:rPr>
              <w:t>recreditate</w:t>
            </w:r>
            <w:proofErr w:type="spellEnd"/>
            <w:r w:rsidRPr="00967582">
              <w:rPr>
                <w:rFonts w:ascii="Times New Roman" w:eastAsia="Times New Roman" w:hAnsi="Times New Roman" w:cs="Times New Roman"/>
                <w:color w:val="000000"/>
                <w:sz w:val="20"/>
                <w:szCs w:val="20"/>
                <w:lang w:val="ro-RO" w:eastAsia="ro-RO"/>
              </w:rPr>
              <w:t xml:space="preserve"> prin intermediul Ministerului Finanțelor a constituit suma de cca 306,9 mil. lei, dintre care partea majoră (56,0%) constituie penalitatea, </w:t>
            </w:r>
            <w:proofErr w:type="spellStart"/>
            <w:r w:rsidRPr="00967582">
              <w:rPr>
                <w:rFonts w:ascii="Times New Roman" w:eastAsia="Times New Roman" w:hAnsi="Times New Roman" w:cs="Times New Roman"/>
                <w:color w:val="000000"/>
                <w:sz w:val="20"/>
                <w:szCs w:val="20"/>
                <w:lang w:val="ro-RO" w:eastAsia="ro-RO"/>
              </w:rPr>
              <w:t>dobînda</w:t>
            </w:r>
            <w:proofErr w:type="spellEnd"/>
            <w:r w:rsidRPr="00967582">
              <w:rPr>
                <w:rFonts w:ascii="Times New Roman" w:eastAsia="Times New Roman" w:hAnsi="Times New Roman" w:cs="Times New Roman"/>
                <w:color w:val="000000"/>
                <w:sz w:val="20"/>
                <w:szCs w:val="20"/>
                <w:lang w:val="ro-RO" w:eastAsia="ro-RO"/>
              </w:rPr>
              <w:t xml:space="preserve"> și alte plăți de deservire. Astfel, există riscul iminent de neîncasare a acestor mijloace financiare, precum și ratarea veniturilor viitoare dat fiind faptul, că în cazul achitării prioritare a sumei de bază, aceasta nu va putea genera </w:t>
            </w:r>
            <w:proofErr w:type="spellStart"/>
            <w:r w:rsidRPr="00967582">
              <w:rPr>
                <w:rFonts w:ascii="Times New Roman" w:eastAsia="Times New Roman" w:hAnsi="Times New Roman" w:cs="Times New Roman"/>
                <w:color w:val="000000"/>
                <w:sz w:val="20"/>
                <w:szCs w:val="20"/>
                <w:lang w:val="ro-RO" w:eastAsia="ro-RO"/>
              </w:rPr>
              <w:t>dobînzi</w:t>
            </w:r>
            <w:proofErr w:type="spellEnd"/>
            <w:r w:rsidRPr="00967582">
              <w:rPr>
                <w:rFonts w:ascii="Times New Roman" w:eastAsia="Times New Roman" w:hAnsi="Times New Roman" w:cs="Times New Roman"/>
                <w:color w:val="000000"/>
                <w:sz w:val="20"/>
                <w:szCs w:val="20"/>
                <w:lang w:val="ro-RO" w:eastAsia="ro-RO"/>
              </w:rPr>
              <w:t xml:space="preserve"> în viitor, </w:t>
            </w:r>
            <w:proofErr w:type="spellStart"/>
            <w:r w:rsidRPr="00967582">
              <w:rPr>
                <w:rFonts w:ascii="Times New Roman" w:eastAsia="Times New Roman" w:hAnsi="Times New Roman" w:cs="Times New Roman"/>
                <w:color w:val="000000"/>
                <w:sz w:val="20"/>
                <w:szCs w:val="20"/>
                <w:lang w:val="ro-RO" w:eastAsia="ro-RO"/>
              </w:rPr>
              <w:t>menținînd</w:t>
            </w:r>
            <w:proofErr w:type="spellEnd"/>
            <w:r w:rsidRPr="00967582">
              <w:rPr>
                <w:rFonts w:ascii="Times New Roman" w:eastAsia="Times New Roman" w:hAnsi="Times New Roman" w:cs="Times New Roman"/>
                <w:color w:val="000000"/>
                <w:sz w:val="20"/>
                <w:szCs w:val="20"/>
                <w:lang w:val="ro-RO" w:eastAsia="ro-RO"/>
              </w:rPr>
              <w:t xml:space="preserve"> totodată arierate la plăți de deservire a împrumutului.</w:t>
            </w:r>
          </w:p>
        </w:tc>
        <w:tc>
          <w:tcPr>
            <w:tcW w:w="2014" w:type="dxa"/>
          </w:tcPr>
          <w:p w:rsidR="002B7B52" w:rsidRPr="00967582" w:rsidRDefault="002B7B52" w:rsidP="002B7B52">
            <w:pPr>
              <w:rPr>
                <w:rFonts w:ascii="Times New Roman" w:hAnsi="Times New Roman" w:cs="Times New Roman"/>
                <w:sz w:val="20"/>
                <w:szCs w:val="20"/>
                <w:lang w:val="ro-RO"/>
              </w:rPr>
            </w:pPr>
            <w:r w:rsidRPr="00967582">
              <w:rPr>
                <w:rFonts w:ascii="Times New Roman" w:hAnsi="Times New Roman" w:cs="Times New Roman"/>
                <w:sz w:val="20"/>
                <w:szCs w:val="20"/>
                <w:lang w:val="ro-RO"/>
              </w:rPr>
              <w:t>La data publicării</w:t>
            </w:r>
          </w:p>
          <w:p w:rsidR="002B7B52" w:rsidRPr="00967582" w:rsidRDefault="002B7B52" w:rsidP="00027309">
            <w:pPr>
              <w:rPr>
                <w:rFonts w:ascii="Times New Roman" w:hAnsi="Times New Roman" w:cs="Times New Roman"/>
                <w:sz w:val="20"/>
                <w:szCs w:val="20"/>
                <w:lang w:val="ro-RO"/>
              </w:rPr>
            </w:pPr>
          </w:p>
        </w:tc>
      </w:tr>
      <w:tr w:rsidR="00027309" w:rsidRPr="00967582" w:rsidTr="00327A36">
        <w:tc>
          <w:tcPr>
            <w:tcW w:w="3916" w:type="dxa"/>
          </w:tcPr>
          <w:p w:rsidR="00027309" w:rsidRPr="00967582" w:rsidRDefault="00027309" w:rsidP="00027309">
            <w:pPr>
              <w:jc w:val="both"/>
              <w:rPr>
                <w:rFonts w:ascii="Times New Roman" w:hAnsi="Times New Roman" w:cs="Times New Roman"/>
                <w:b/>
                <w:bCs/>
                <w:sz w:val="20"/>
                <w:szCs w:val="20"/>
                <w:lang w:val="ro-RO"/>
              </w:rPr>
            </w:pPr>
          </w:p>
        </w:tc>
        <w:tc>
          <w:tcPr>
            <w:tcW w:w="4650" w:type="dxa"/>
          </w:tcPr>
          <w:p w:rsidR="00027309" w:rsidRPr="00FE2631" w:rsidRDefault="00027309" w:rsidP="00027309">
            <w:pPr>
              <w:jc w:val="both"/>
              <w:rPr>
                <w:rFonts w:ascii="Times New Roman" w:hAnsi="Times New Roman" w:cs="Times New Roman"/>
                <w:sz w:val="20"/>
                <w:szCs w:val="20"/>
                <w:lang w:val="ro-RO"/>
              </w:rPr>
            </w:pPr>
            <w:r w:rsidRPr="00FE2631">
              <w:rPr>
                <w:rFonts w:ascii="Times New Roman" w:hAnsi="Times New Roman" w:cs="Times New Roman"/>
                <w:sz w:val="20"/>
                <w:szCs w:val="20"/>
                <w:lang w:val="ro-RO"/>
              </w:rPr>
              <w:t>articolul se completează cu alineatul (9) cu următorul cuprins:</w:t>
            </w:r>
          </w:p>
          <w:p w:rsidR="00027309" w:rsidRPr="00FE2631" w:rsidRDefault="00027309" w:rsidP="00027309">
            <w:pPr>
              <w:shd w:val="clear" w:color="auto" w:fill="FFFFFF"/>
              <w:jc w:val="both"/>
              <w:rPr>
                <w:rFonts w:ascii="Times New Roman" w:hAnsi="Times New Roman" w:cs="Times New Roman"/>
                <w:bCs/>
                <w:sz w:val="20"/>
                <w:szCs w:val="20"/>
                <w:lang w:val="ro-RO"/>
              </w:rPr>
            </w:pPr>
            <w:r w:rsidRPr="00FE2631">
              <w:rPr>
                <w:rFonts w:ascii="Times New Roman" w:eastAsia="Times New Roman" w:hAnsi="Times New Roman" w:cs="Times New Roman"/>
                <w:color w:val="000000"/>
                <w:sz w:val="20"/>
                <w:szCs w:val="20"/>
                <w:lang w:val="ro-RO" w:eastAsia="ro-RO"/>
              </w:rPr>
              <w:t xml:space="preserve">„(9) </w:t>
            </w:r>
            <w:r w:rsidRPr="00FE2631">
              <w:rPr>
                <w:rFonts w:ascii="Times New Roman" w:eastAsia="Times New Roman" w:hAnsi="Times New Roman" w:cs="Times New Roman"/>
                <w:sz w:val="20"/>
                <w:szCs w:val="20"/>
                <w:lang w:val="ro-RO" w:eastAsia="ru-RU"/>
              </w:rPr>
              <w:t xml:space="preserve">Pentru autoritățile/instituțiile bugetare și alți beneficiari de mijloace bugetare, care nu au prezentat </w:t>
            </w:r>
            <w:r w:rsidRPr="00FE2631">
              <w:rPr>
                <w:rFonts w:ascii="Times New Roman" w:eastAsia="Times New Roman" w:hAnsi="Times New Roman" w:cs="Times New Roman"/>
                <w:sz w:val="20"/>
                <w:szCs w:val="20"/>
                <w:lang w:val="ro-RO" w:eastAsia="ro-RO"/>
              </w:rPr>
              <w:t xml:space="preserve">la timp rapoartele privind utilizarea mijloacelor alocate, </w:t>
            </w:r>
            <w:r w:rsidRPr="00FE2631">
              <w:rPr>
                <w:rFonts w:ascii="Times New Roman" w:eastAsia="Times New Roman" w:hAnsi="Times New Roman" w:cs="Times New Roman"/>
                <w:sz w:val="20"/>
                <w:szCs w:val="20"/>
                <w:lang w:val="ro-RO" w:eastAsia="ro-RO"/>
              </w:rPr>
              <w:lastRenderedPageBreak/>
              <w:t xml:space="preserve">nu au înlăturat în termenele stabilite încălcările </w:t>
            </w:r>
            <w:proofErr w:type="spellStart"/>
            <w:r w:rsidRPr="00FE2631">
              <w:rPr>
                <w:rFonts w:ascii="Times New Roman" w:eastAsia="Times New Roman" w:hAnsi="Times New Roman" w:cs="Times New Roman"/>
                <w:sz w:val="20"/>
                <w:szCs w:val="20"/>
                <w:lang w:val="ro-RO" w:eastAsia="ro-RO"/>
              </w:rPr>
              <w:t>şi</w:t>
            </w:r>
            <w:proofErr w:type="spellEnd"/>
            <w:r w:rsidRPr="00FE2631">
              <w:rPr>
                <w:rFonts w:ascii="Times New Roman" w:eastAsia="Times New Roman" w:hAnsi="Times New Roman" w:cs="Times New Roman"/>
                <w:sz w:val="20"/>
                <w:szCs w:val="20"/>
                <w:lang w:val="ro-RO" w:eastAsia="ro-RO"/>
              </w:rPr>
              <w:t xml:space="preserve"> neajunsurile depistate, precum </w:t>
            </w:r>
            <w:proofErr w:type="spellStart"/>
            <w:r w:rsidRPr="00FE2631">
              <w:rPr>
                <w:rFonts w:ascii="Times New Roman" w:eastAsia="Times New Roman" w:hAnsi="Times New Roman" w:cs="Times New Roman"/>
                <w:sz w:val="20"/>
                <w:szCs w:val="20"/>
                <w:lang w:val="ro-RO" w:eastAsia="ro-RO"/>
              </w:rPr>
              <w:t>şi</w:t>
            </w:r>
            <w:proofErr w:type="spellEnd"/>
            <w:r w:rsidRPr="00FE2631">
              <w:rPr>
                <w:rFonts w:ascii="Times New Roman" w:eastAsia="Times New Roman" w:hAnsi="Times New Roman" w:cs="Times New Roman"/>
                <w:sz w:val="20"/>
                <w:szCs w:val="20"/>
                <w:lang w:val="ro-RO" w:eastAsia="ro-RO"/>
              </w:rPr>
              <w:t xml:space="preserve"> nu au prezentat alte rapoarte/documente/</w:t>
            </w:r>
            <w:proofErr w:type="spellStart"/>
            <w:r w:rsidRPr="00FE2631">
              <w:rPr>
                <w:rFonts w:ascii="Times New Roman" w:eastAsia="Times New Roman" w:hAnsi="Times New Roman" w:cs="Times New Roman"/>
                <w:sz w:val="20"/>
                <w:szCs w:val="20"/>
                <w:lang w:val="ro-RO" w:eastAsia="ro-RO"/>
              </w:rPr>
              <w:t>informaţii</w:t>
            </w:r>
            <w:proofErr w:type="spellEnd"/>
            <w:r w:rsidRPr="00FE2631">
              <w:rPr>
                <w:rFonts w:ascii="Times New Roman" w:eastAsia="Times New Roman" w:hAnsi="Times New Roman" w:cs="Times New Roman"/>
                <w:sz w:val="20"/>
                <w:szCs w:val="20"/>
                <w:lang w:val="ro-RO" w:eastAsia="ro-RO"/>
              </w:rPr>
              <w:t xml:space="preserve"> solicitate</w:t>
            </w:r>
            <w:r w:rsidRPr="00FE2631">
              <w:rPr>
                <w:rFonts w:ascii="Times New Roman" w:eastAsia="Times New Roman" w:hAnsi="Times New Roman" w:cs="Times New Roman"/>
                <w:sz w:val="20"/>
                <w:szCs w:val="20"/>
                <w:lang w:val="ro-RO" w:eastAsia="ru-RU"/>
              </w:rPr>
              <w:t>, Ministerul Finanțelor suspendă temporar finanțarea de la bugetul de stat a autorităților/instituțiilor respective</w:t>
            </w:r>
            <w:r w:rsidRPr="00FE2631">
              <w:rPr>
                <w:rFonts w:ascii="Times New Roman" w:hAnsi="Times New Roman" w:cs="Times New Roman"/>
                <w:sz w:val="20"/>
                <w:szCs w:val="20"/>
                <w:lang w:val="ro-RO"/>
              </w:rPr>
              <w:t xml:space="preserve">.”. </w:t>
            </w:r>
          </w:p>
          <w:p w:rsidR="00027309" w:rsidRPr="00FE2631" w:rsidRDefault="00027309" w:rsidP="00027309">
            <w:pPr>
              <w:jc w:val="both"/>
              <w:rPr>
                <w:rFonts w:ascii="Times New Roman" w:hAnsi="Times New Roman" w:cs="Times New Roman"/>
                <w:sz w:val="20"/>
                <w:szCs w:val="20"/>
                <w:lang w:val="ro-RO"/>
              </w:rPr>
            </w:pPr>
          </w:p>
        </w:tc>
        <w:tc>
          <w:tcPr>
            <w:tcW w:w="3450" w:type="dxa"/>
          </w:tcPr>
          <w:p w:rsidR="00027309" w:rsidRPr="00967582" w:rsidRDefault="00027309" w:rsidP="00027309">
            <w:pPr>
              <w:shd w:val="clear" w:color="auto" w:fill="FFFFFF"/>
              <w:jc w:val="both"/>
              <w:rPr>
                <w:rFonts w:ascii="Times New Roman" w:eastAsia="Times New Roman" w:hAnsi="Times New Roman" w:cs="Times New Roman"/>
                <w:color w:val="000000"/>
                <w:sz w:val="20"/>
                <w:szCs w:val="20"/>
                <w:lang w:val="ro-RO" w:eastAsia="ro-RO"/>
              </w:rPr>
            </w:pPr>
            <w:r w:rsidRPr="00967582">
              <w:rPr>
                <w:rFonts w:ascii="Times New Roman" w:eastAsia="Times New Roman" w:hAnsi="Times New Roman" w:cs="Times New Roman"/>
                <w:color w:val="000000"/>
                <w:sz w:val="20"/>
                <w:szCs w:val="20"/>
                <w:lang w:val="ro-RO" w:eastAsia="ro-RO"/>
              </w:rPr>
              <w:lastRenderedPageBreak/>
              <w:t>Modificarea are drept scop</w:t>
            </w:r>
            <w:r w:rsidRPr="00967582">
              <w:rPr>
                <w:rFonts w:ascii="Times New Roman" w:eastAsia="Times New Roman" w:hAnsi="Times New Roman" w:cs="Times New Roman"/>
                <w:sz w:val="20"/>
                <w:szCs w:val="20"/>
                <w:lang w:val="ro-RO"/>
              </w:rPr>
              <w:t xml:space="preserve"> excluderea riscului de </w:t>
            </w:r>
            <w:r w:rsidRPr="00967582">
              <w:rPr>
                <w:rFonts w:ascii="Times New Roman" w:hAnsi="Times New Roman" w:cs="Times New Roman"/>
                <w:sz w:val="20"/>
                <w:szCs w:val="20"/>
                <w:lang w:val="ro-RO"/>
              </w:rPr>
              <w:t xml:space="preserve">neprezentare de către Ministerul Finanțelor, în termenii stabiliți de legislație, a rapoartelor, altor informații la Guvern, Fondul Monetar </w:t>
            </w:r>
            <w:r w:rsidRPr="00967582">
              <w:rPr>
                <w:rFonts w:ascii="Times New Roman" w:hAnsi="Times New Roman" w:cs="Times New Roman"/>
                <w:sz w:val="20"/>
                <w:szCs w:val="20"/>
                <w:lang w:val="ro-RO"/>
              </w:rPr>
              <w:lastRenderedPageBreak/>
              <w:t>Internațional, Curtea de Conturi, etc.</w:t>
            </w:r>
            <w:r w:rsidRPr="00967582">
              <w:rPr>
                <w:rFonts w:ascii="Times New Roman" w:eastAsia="Times New Roman" w:hAnsi="Times New Roman" w:cs="Times New Roman"/>
                <w:sz w:val="20"/>
                <w:szCs w:val="20"/>
                <w:lang w:val="ro-RO"/>
              </w:rPr>
              <w:t xml:space="preserve"> și fortificarea disciplinei și responsabilității bugetar-fiscale a factorilor de decizie  în procesul de executare și raportare a bugetelor  componente ale bugetului public național, precum și întru îmbunătățirea managementului finanțelor publice și asigurarea desfășurării procesului bugetar.</w:t>
            </w:r>
          </w:p>
        </w:tc>
        <w:tc>
          <w:tcPr>
            <w:tcW w:w="2014" w:type="dxa"/>
          </w:tcPr>
          <w:p w:rsidR="00027309" w:rsidRPr="00967582" w:rsidRDefault="00027309" w:rsidP="00027309">
            <w:pPr>
              <w:rPr>
                <w:rFonts w:ascii="Times New Roman" w:hAnsi="Times New Roman" w:cs="Times New Roman"/>
                <w:sz w:val="20"/>
                <w:szCs w:val="20"/>
                <w:lang w:val="ro-RO"/>
              </w:rPr>
            </w:pPr>
            <w:r w:rsidRPr="00967582">
              <w:rPr>
                <w:rFonts w:ascii="Times New Roman" w:hAnsi="Times New Roman" w:cs="Times New Roman"/>
                <w:sz w:val="20"/>
                <w:szCs w:val="20"/>
                <w:lang w:val="ro-RO"/>
              </w:rPr>
              <w:lastRenderedPageBreak/>
              <w:t>La data publicării</w:t>
            </w:r>
          </w:p>
        </w:tc>
      </w:tr>
    </w:tbl>
    <w:p w:rsidR="0012752F" w:rsidRPr="00967582" w:rsidRDefault="0012752F" w:rsidP="00FB75BB">
      <w:pPr>
        <w:spacing w:after="0" w:line="240" w:lineRule="auto"/>
        <w:rPr>
          <w:rFonts w:ascii="Times New Roman" w:hAnsi="Times New Roman" w:cs="Times New Roman"/>
          <w:sz w:val="20"/>
          <w:szCs w:val="20"/>
          <w:lang w:val="ro-RO"/>
        </w:rPr>
      </w:pPr>
    </w:p>
    <w:p w:rsidR="002A4889" w:rsidRPr="00967582" w:rsidRDefault="002A4889" w:rsidP="00FB75BB">
      <w:pPr>
        <w:spacing w:after="0" w:line="240" w:lineRule="auto"/>
        <w:rPr>
          <w:rFonts w:ascii="Times New Roman" w:hAnsi="Times New Roman" w:cs="Times New Roman"/>
          <w:sz w:val="20"/>
          <w:szCs w:val="20"/>
          <w:lang w:val="ro-RO"/>
        </w:rPr>
      </w:pPr>
    </w:p>
    <w:p w:rsidR="002A4889" w:rsidRPr="00967582" w:rsidRDefault="002A4889" w:rsidP="00FB75BB">
      <w:pPr>
        <w:spacing w:after="0" w:line="240" w:lineRule="auto"/>
        <w:rPr>
          <w:rFonts w:ascii="Times New Roman" w:hAnsi="Times New Roman" w:cs="Times New Roman"/>
          <w:sz w:val="20"/>
          <w:szCs w:val="20"/>
          <w:lang w:val="ro-RO"/>
        </w:rPr>
      </w:pPr>
    </w:p>
    <w:sectPr w:rsidR="002A4889" w:rsidRPr="00967582" w:rsidSect="009042D4">
      <w:headerReference w:type="default" r:id="rId9"/>
      <w:footerReference w:type="default" r:id="rId10"/>
      <w:pgSz w:w="15840" w:h="12240" w:orient="landscape" w:code="1"/>
      <w:pgMar w:top="630" w:right="720" w:bottom="720" w:left="108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37" w:rsidRDefault="00814337" w:rsidP="006A4EBD">
      <w:pPr>
        <w:spacing w:after="0" w:line="240" w:lineRule="auto"/>
      </w:pPr>
      <w:r>
        <w:separator/>
      </w:r>
    </w:p>
  </w:endnote>
  <w:endnote w:type="continuationSeparator" w:id="0">
    <w:p w:rsidR="00814337" w:rsidRDefault="00814337" w:rsidP="006A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60577"/>
      <w:docPartObj>
        <w:docPartGallery w:val="Page Numbers (Bottom of Page)"/>
        <w:docPartUnique/>
      </w:docPartObj>
    </w:sdtPr>
    <w:sdtEndPr>
      <w:rPr>
        <w:rFonts w:ascii="Times New Roman" w:hAnsi="Times New Roman" w:cs="Times New Roman"/>
      </w:rPr>
    </w:sdtEndPr>
    <w:sdtContent>
      <w:p w:rsidR="001F4785" w:rsidRPr="00543B91" w:rsidRDefault="00B75FBA">
        <w:pPr>
          <w:pStyle w:val="a7"/>
          <w:jc w:val="center"/>
          <w:rPr>
            <w:rFonts w:ascii="Times New Roman" w:hAnsi="Times New Roman" w:cs="Times New Roman"/>
          </w:rPr>
        </w:pPr>
        <w:r w:rsidRPr="00542F7F">
          <w:rPr>
            <w:rFonts w:ascii="Times New Roman" w:hAnsi="Times New Roman" w:cs="Times New Roman"/>
            <w:sz w:val="18"/>
            <w:szCs w:val="18"/>
          </w:rPr>
          <w:fldChar w:fldCharType="begin"/>
        </w:r>
        <w:r w:rsidR="001F4785" w:rsidRPr="00542F7F">
          <w:rPr>
            <w:rFonts w:ascii="Times New Roman" w:hAnsi="Times New Roman" w:cs="Times New Roman"/>
            <w:sz w:val="18"/>
            <w:szCs w:val="18"/>
          </w:rPr>
          <w:instrText xml:space="preserve"> PAGE   \* MERGEFORMAT </w:instrText>
        </w:r>
        <w:r w:rsidRPr="00542F7F">
          <w:rPr>
            <w:rFonts w:ascii="Times New Roman" w:hAnsi="Times New Roman" w:cs="Times New Roman"/>
            <w:sz w:val="18"/>
            <w:szCs w:val="18"/>
          </w:rPr>
          <w:fldChar w:fldCharType="separate"/>
        </w:r>
        <w:r w:rsidR="00D14873">
          <w:rPr>
            <w:rFonts w:ascii="Times New Roman" w:hAnsi="Times New Roman" w:cs="Times New Roman"/>
            <w:noProof/>
            <w:sz w:val="18"/>
            <w:szCs w:val="18"/>
          </w:rPr>
          <w:t>16</w:t>
        </w:r>
        <w:r w:rsidRPr="00542F7F">
          <w:rPr>
            <w:rFonts w:ascii="Times New Roman" w:hAnsi="Times New Roman" w:cs="Times New Roman"/>
            <w:sz w:val="18"/>
            <w:szCs w:val="18"/>
          </w:rPr>
          <w:fldChar w:fldCharType="end"/>
        </w:r>
      </w:p>
    </w:sdtContent>
  </w:sdt>
  <w:p w:rsidR="001F4785" w:rsidRPr="00B47FBA" w:rsidRDefault="001F4785">
    <w:pPr>
      <w:pStyle w:val="a7"/>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37" w:rsidRDefault="00814337" w:rsidP="006A4EBD">
      <w:pPr>
        <w:spacing w:after="0" w:line="240" w:lineRule="auto"/>
      </w:pPr>
      <w:r>
        <w:separator/>
      </w:r>
    </w:p>
  </w:footnote>
  <w:footnote w:type="continuationSeparator" w:id="0">
    <w:p w:rsidR="00814337" w:rsidRDefault="00814337" w:rsidP="006A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3B" w:rsidRPr="007C53B6" w:rsidRDefault="000E6E3B">
    <w:pPr>
      <w:pStyle w:val="a5"/>
      <w:rPr>
        <w:rFonts w:ascii="Times New Roman" w:hAnsi="Times New Roman"/>
        <w:color w:val="FFFFFF" w:themeColor="background1"/>
        <w:sz w:val="16"/>
        <w:szCs w:val="16"/>
      </w:rPr>
    </w:pPr>
    <w:r w:rsidRPr="007C53B6">
      <w:rPr>
        <w:rFonts w:ascii="Times New Roman" w:hAnsi="Times New Roman"/>
        <w:color w:val="FFFFFF" w:themeColor="background1"/>
        <w:sz w:val="16"/>
        <w:szCs w:val="16"/>
      </w:rPr>
      <w:fldChar w:fldCharType="begin"/>
    </w:r>
    <w:r w:rsidRPr="007C53B6">
      <w:rPr>
        <w:rFonts w:ascii="Times New Roman" w:hAnsi="Times New Roman"/>
        <w:color w:val="FFFFFF" w:themeColor="background1"/>
        <w:sz w:val="16"/>
        <w:szCs w:val="16"/>
      </w:rPr>
      <w:instrText xml:space="preserve"> FILENAME  \* Lower \p  \* MERGEFORMAT </w:instrText>
    </w:r>
    <w:r w:rsidRPr="007C53B6">
      <w:rPr>
        <w:rFonts w:ascii="Times New Roman" w:hAnsi="Times New Roman"/>
        <w:color w:val="FFFFFF" w:themeColor="background1"/>
        <w:sz w:val="16"/>
        <w:szCs w:val="16"/>
      </w:rPr>
      <w:fldChar w:fldCharType="separate"/>
    </w:r>
    <w:r w:rsidR="00C37ABE" w:rsidRPr="007C53B6">
      <w:rPr>
        <w:rFonts w:ascii="Times New Roman" w:hAnsi="Times New Roman"/>
        <w:noProof/>
        <w:color w:val="FFFFFF" w:themeColor="background1"/>
        <w:sz w:val="16"/>
        <w:szCs w:val="16"/>
      </w:rPr>
      <w:t>c:\users\rotarunina\desktop\legea nr181_modificare\modificarea_l181\sinteza propunerilor_l181\</w:t>
    </w:r>
    <w:r w:rsidR="00AE3C2B">
      <w:rPr>
        <w:rFonts w:ascii="Times New Roman" w:hAnsi="Times New Roman"/>
        <w:noProof/>
        <w:color w:val="FFFFFF" w:themeColor="background1"/>
        <w:sz w:val="16"/>
        <w:szCs w:val="16"/>
      </w:rPr>
      <w:t>1</w:t>
    </w:r>
    <w:r w:rsidR="00C37ABE" w:rsidRPr="007C53B6">
      <w:rPr>
        <w:rFonts w:ascii="Times New Roman" w:hAnsi="Times New Roman"/>
        <w:noProof/>
        <w:color w:val="FFFFFF" w:themeColor="background1"/>
        <w:sz w:val="16"/>
        <w:szCs w:val="16"/>
      </w:rPr>
      <w:t>_sinteza propunerilor</w:t>
    </w:r>
    <w:r w:rsidR="00D14873">
      <w:rPr>
        <w:rFonts w:ascii="Times New Roman" w:hAnsi="Times New Roman"/>
        <w:noProof/>
        <w:color w:val="FFFFFF" w:themeColor="background1"/>
        <w:sz w:val="16"/>
        <w:szCs w:val="16"/>
      </w:rPr>
      <w:t>_pt Guv</w:t>
    </w:r>
    <w:r w:rsidR="00C37ABE" w:rsidRPr="007C53B6">
      <w:rPr>
        <w:rFonts w:ascii="Times New Roman" w:hAnsi="Times New Roman"/>
        <w:noProof/>
        <w:color w:val="FFFFFF" w:themeColor="background1"/>
        <w:sz w:val="16"/>
        <w:szCs w:val="16"/>
      </w:rPr>
      <w:t>.docx</w:t>
    </w:r>
    <w:r w:rsidRPr="007C53B6">
      <w:rPr>
        <w:rFonts w:ascii="Times New Roman" w:hAnsi="Times New Roman"/>
        <w:color w:val="FFFFFF" w:themeColor="background1"/>
        <w:sz w:val="16"/>
        <w:szCs w:val="16"/>
      </w:rPr>
      <w:fldChar w:fldCharType="end"/>
    </w:r>
  </w:p>
  <w:p w:rsidR="000E6E3B" w:rsidRDefault="000E6E3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27"/>
    <w:multiLevelType w:val="hybridMultilevel"/>
    <w:tmpl w:val="E4C280E0"/>
    <w:lvl w:ilvl="0" w:tplc="A48ACA0A">
      <w:start w:val="1"/>
      <w:numFmt w:val="lowerLetter"/>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15:restartNumberingAfterBreak="0">
    <w:nsid w:val="01B06BB6"/>
    <w:multiLevelType w:val="hybridMultilevel"/>
    <w:tmpl w:val="EB3CE21E"/>
    <w:lvl w:ilvl="0" w:tplc="569616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902DC"/>
    <w:multiLevelType w:val="hybridMultilevel"/>
    <w:tmpl w:val="5ECE9F06"/>
    <w:lvl w:ilvl="0" w:tplc="69008C9A">
      <w:start w:val="1"/>
      <w:numFmt w:val="decimal"/>
      <w:lvlText w:val="(%1)"/>
      <w:lvlJc w:val="left"/>
      <w:pPr>
        <w:ind w:left="1557" w:hanging="9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E66E74"/>
    <w:multiLevelType w:val="hybridMultilevel"/>
    <w:tmpl w:val="4268FE88"/>
    <w:lvl w:ilvl="0" w:tplc="D620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5311C"/>
    <w:multiLevelType w:val="hybridMultilevel"/>
    <w:tmpl w:val="2FBE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14B3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1463E"/>
    <w:multiLevelType w:val="hybridMultilevel"/>
    <w:tmpl w:val="C6400CF6"/>
    <w:lvl w:ilvl="0" w:tplc="4E16060E">
      <w:start w:val="1"/>
      <w:numFmt w:val="decimal"/>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AF7E4D"/>
    <w:multiLevelType w:val="hybridMultilevel"/>
    <w:tmpl w:val="A6488E36"/>
    <w:lvl w:ilvl="0" w:tplc="96E0A1D2">
      <w:start w:val="1"/>
      <w:numFmt w:val="lowerLetter"/>
      <w:lvlText w:val="%1)"/>
      <w:lvlJc w:val="left"/>
      <w:pPr>
        <w:ind w:left="377" w:hanging="360"/>
      </w:pPr>
      <w:rPr>
        <w:rFonts w:hint="default"/>
        <w:u w:val="none"/>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8" w15:restartNumberingAfterBreak="0">
    <w:nsid w:val="302E182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92F56"/>
    <w:multiLevelType w:val="hybridMultilevel"/>
    <w:tmpl w:val="69C07084"/>
    <w:lvl w:ilvl="0" w:tplc="F924629C">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6346D5"/>
    <w:multiLevelType w:val="hybridMultilevel"/>
    <w:tmpl w:val="AB5A10AC"/>
    <w:lvl w:ilvl="0" w:tplc="6DA0F34E">
      <w:start w:val="1"/>
      <w:numFmt w:val="decimal"/>
      <w:lvlText w:val="(%1)"/>
      <w:lvlJc w:val="left"/>
      <w:pPr>
        <w:ind w:left="1047" w:hanging="735"/>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1" w15:restartNumberingAfterBreak="0">
    <w:nsid w:val="48646D98"/>
    <w:multiLevelType w:val="hybridMultilevel"/>
    <w:tmpl w:val="8144B638"/>
    <w:lvl w:ilvl="0" w:tplc="82CA20B8">
      <w:start w:val="1"/>
      <w:numFmt w:val="lowerLetter"/>
      <w:lvlText w:val="%1)"/>
      <w:lvlJc w:val="left"/>
      <w:pPr>
        <w:ind w:left="377"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10FA5"/>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17D75"/>
    <w:multiLevelType w:val="hybridMultilevel"/>
    <w:tmpl w:val="9886ED6E"/>
    <w:lvl w:ilvl="0" w:tplc="AA4E038E">
      <w:start w:val="1"/>
      <w:numFmt w:val="lowerLetter"/>
      <w:lvlText w:val="%1)"/>
      <w:lvlJc w:val="left"/>
      <w:pPr>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36507"/>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61948"/>
    <w:multiLevelType w:val="hybridMultilevel"/>
    <w:tmpl w:val="6F64EFC2"/>
    <w:lvl w:ilvl="0" w:tplc="8062C73A">
      <w:start w:val="1"/>
      <w:numFmt w:val="decimal"/>
      <w:lvlText w:val="(%1)"/>
      <w:lvlJc w:val="left"/>
      <w:pPr>
        <w:ind w:left="720" w:hanging="360"/>
      </w:pPr>
      <w:rPr>
        <w:rFonts w:ascii="Times New Roman" w:hAnsi="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1"/>
  </w:num>
  <w:num w:numId="5">
    <w:abstractNumId w:val="13"/>
  </w:num>
  <w:num w:numId="6">
    <w:abstractNumId w:val="10"/>
  </w:num>
  <w:num w:numId="7">
    <w:abstractNumId w:val="9"/>
  </w:num>
  <w:num w:numId="8">
    <w:abstractNumId w:val="15"/>
  </w:num>
  <w:num w:numId="9">
    <w:abstractNumId w:val="5"/>
  </w:num>
  <w:num w:numId="10">
    <w:abstractNumId w:val="8"/>
  </w:num>
  <w:num w:numId="11">
    <w:abstractNumId w:val="14"/>
  </w:num>
  <w:num w:numId="12">
    <w:abstractNumId w:val="12"/>
  </w:num>
  <w:num w:numId="13">
    <w:abstractNumId w:val="4"/>
  </w:num>
  <w:num w:numId="14">
    <w:abstractNumId w:val="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2F"/>
    <w:rsid w:val="00010813"/>
    <w:rsid w:val="00013D44"/>
    <w:rsid w:val="00022C9F"/>
    <w:rsid w:val="00027309"/>
    <w:rsid w:val="000309A1"/>
    <w:rsid w:val="00033AEF"/>
    <w:rsid w:val="00033E04"/>
    <w:rsid w:val="00041458"/>
    <w:rsid w:val="00042F32"/>
    <w:rsid w:val="0004464B"/>
    <w:rsid w:val="00044DBA"/>
    <w:rsid w:val="00047C8A"/>
    <w:rsid w:val="0006068D"/>
    <w:rsid w:val="00064364"/>
    <w:rsid w:val="000728AD"/>
    <w:rsid w:val="00073349"/>
    <w:rsid w:val="00075C34"/>
    <w:rsid w:val="0007666C"/>
    <w:rsid w:val="00080111"/>
    <w:rsid w:val="00081B34"/>
    <w:rsid w:val="00082889"/>
    <w:rsid w:val="00086E4A"/>
    <w:rsid w:val="000874E7"/>
    <w:rsid w:val="0008770E"/>
    <w:rsid w:val="00093B1D"/>
    <w:rsid w:val="00094E6D"/>
    <w:rsid w:val="000A6809"/>
    <w:rsid w:val="000A6D59"/>
    <w:rsid w:val="000B1C4F"/>
    <w:rsid w:val="000B3CAC"/>
    <w:rsid w:val="000B45D7"/>
    <w:rsid w:val="000C18EB"/>
    <w:rsid w:val="000C583B"/>
    <w:rsid w:val="000C6A30"/>
    <w:rsid w:val="000D0FA5"/>
    <w:rsid w:val="000D527B"/>
    <w:rsid w:val="000E0D27"/>
    <w:rsid w:val="000E1ED9"/>
    <w:rsid w:val="000E5045"/>
    <w:rsid w:val="000E6E3B"/>
    <w:rsid w:val="000E77E3"/>
    <w:rsid w:val="00100332"/>
    <w:rsid w:val="00102DC0"/>
    <w:rsid w:val="00116BA4"/>
    <w:rsid w:val="00117628"/>
    <w:rsid w:val="0012752F"/>
    <w:rsid w:val="00136BF1"/>
    <w:rsid w:val="0014413D"/>
    <w:rsid w:val="00144E5D"/>
    <w:rsid w:val="0014684F"/>
    <w:rsid w:val="00150253"/>
    <w:rsid w:val="0015088A"/>
    <w:rsid w:val="00150B22"/>
    <w:rsid w:val="0017068F"/>
    <w:rsid w:val="0017159E"/>
    <w:rsid w:val="00173D4E"/>
    <w:rsid w:val="001867B5"/>
    <w:rsid w:val="0019136B"/>
    <w:rsid w:val="0019430E"/>
    <w:rsid w:val="00195CAF"/>
    <w:rsid w:val="001A2910"/>
    <w:rsid w:val="001B3185"/>
    <w:rsid w:val="001B493C"/>
    <w:rsid w:val="001B4BC2"/>
    <w:rsid w:val="001B7DAA"/>
    <w:rsid w:val="001C0B20"/>
    <w:rsid w:val="001C0DD6"/>
    <w:rsid w:val="001C469B"/>
    <w:rsid w:val="001D501A"/>
    <w:rsid w:val="001D6254"/>
    <w:rsid w:val="001E0FC9"/>
    <w:rsid w:val="001E31EF"/>
    <w:rsid w:val="001E7DAF"/>
    <w:rsid w:val="001F1F2F"/>
    <w:rsid w:val="001F2AEF"/>
    <w:rsid w:val="001F3D54"/>
    <w:rsid w:val="001F4785"/>
    <w:rsid w:val="001F5AF2"/>
    <w:rsid w:val="001F6209"/>
    <w:rsid w:val="002237E3"/>
    <w:rsid w:val="00226E12"/>
    <w:rsid w:val="00227EBB"/>
    <w:rsid w:val="00230B14"/>
    <w:rsid w:val="00235266"/>
    <w:rsid w:val="0023759C"/>
    <w:rsid w:val="00241EFB"/>
    <w:rsid w:val="00265035"/>
    <w:rsid w:val="00266EAA"/>
    <w:rsid w:val="0026722F"/>
    <w:rsid w:val="00270EEA"/>
    <w:rsid w:val="002710FA"/>
    <w:rsid w:val="00273271"/>
    <w:rsid w:val="00277AEC"/>
    <w:rsid w:val="002819C8"/>
    <w:rsid w:val="00281EF3"/>
    <w:rsid w:val="00284F89"/>
    <w:rsid w:val="00296153"/>
    <w:rsid w:val="002A0CC0"/>
    <w:rsid w:val="002A411B"/>
    <w:rsid w:val="002A4889"/>
    <w:rsid w:val="002B7A1F"/>
    <w:rsid w:val="002B7B52"/>
    <w:rsid w:val="002C45C2"/>
    <w:rsid w:val="002C5863"/>
    <w:rsid w:val="002C598A"/>
    <w:rsid w:val="002C59BB"/>
    <w:rsid w:val="002C7701"/>
    <w:rsid w:val="002D500D"/>
    <w:rsid w:val="002F03B9"/>
    <w:rsid w:val="002F1B38"/>
    <w:rsid w:val="002F4615"/>
    <w:rsid w:val="002F56B8"/>
    <w:rsid w:val="002F7E12"/>
    <w:rsid w:val="00302714"/>
    <w:rsid w:val="00304857"/>
    <w:rsid w:val="00306ECE"/>
    <w:rsid w:val="0030791F"/>
    <w:rsid w:val="003120B4"/>
    <w:rsid w:val="00323FC8"/>
    <w:rsid w:val="00327A36"/>
    <w:rsid w:val="00340D26"/>
    <w:rsid w:val="00357D6B"/>
    <w:rsid w:val="003601FB"/>
    <w:rsid w:val="003756AC"/>
    <w:rsid w:val="0038169C"/>
    <w:rsid w:val="003826A9"/>
    <w:rsid w:val="00384F0D"/>
    <w:rsid w:val="00390473"/>
    <w:rsid w:val="00393D32"/>
    <w:rsid w:val="003A6BE6"/>
    <w:rsid w:val="003B3C25"/>
    <w:rsid w:val="003B487B"/>
    <w:rsid w:val="003B50BA"/>
    <w:rsid w:val="003B6383"/>
    <w:rsid w:val="003C08A7"/>
    <w:rsid w:val="003C15F2"/>
    <w:rsid w:val="003C3361"/>
    <w:rsid w:val="003C475D"/>
    <w:rsid w:val="003C761A"/>
    <w:rsid w:val="003D7A5D"/>
    <w:rsid w:val="003E1014"/>
    <w:rsid w:val="003E315B"/>
    <w:rsid w:val="00400258"/>
    <w:rsid w:val="004042A2"/>
    <w:rsid w:val="00405344"/>
    <w:rsid w:val="0040755C"/>
    <w:rsid w:val="0041042D"/>
    <w:rsid w:val="00411724"/>
    <w:rsid w:val="004159C1"/>
    <w:rsid w:val="00420E5B"/>
    <w:rsid w:val="00422412"/>
    <w:rsid w:val="00422982"/>
    <w:rsid w:val="0043241F"/>
    <w:rsid w:val="00437640"/>
    <w:rsid w:val="004432F9"/>
    <w:rsid w:val="00444547"/>
    <w:rsid w:val="004517FE"/>
    <w:rsid w:val="00451AB5"/>
    <w:rsid w:val="00454744"/>
    <w:rsid w:val="0045531E"/>
    <w:rsid w:val="00460E80"/>
    <w:rsid w:val="004662BC"/>
    <w:rsid w:val="0046780F"/>
    <w:rsid w:val="0047207A"/>
    <w:rsid w:val="004746A5"/>
    <w:rsid w:val="004749B0"/>
    <w:rsid w:val="00480365"/>
    <w:rsid w:val="00483512"/>
    <w:rsid w:val="0048506A"/>
    <w:rsid w:val="0048792C"/>
    <w:rsid w:val="004962BA"/>
    <w:rsid w:val="004977B7"/>
    <w:rsid w:val="004A170A"/>
    <w:rsid w:val="004A6B28"/>
    <w:rsid w:val="004B1B7E"/>
    <w:rsid w:val="004B52C8"/>
    <w:rsid w:val="004C6073"/>
    <w:rsid w:val="004D11A8"/>
    <w:rsid w:val="004E1AFB"/>
    <w:rsid w:val="004E210B"/>
    <w:rsid w:val="004E7861"/>
    <w:rsid w:val="004F3711"/>
    <w:rsid w:val="004F56B5"/>
    <w:rsid w:val="004F61C8"/>
    <w:rsid w:val="0051154E"/>
    <w:rsid w:val="00513B1A"/>
    <w:rsid w:val="00514D7F"/>
    <w:rsid w:val="00522113"/>
    <w:rsid w:val="00524BF3"/>
    <w:rsid w:val="00527505"/>
    <w:rsid w:val="00532973"/>
    <w:rsid w:val="00532BCD"/>
    <w:rsid w:val="00535827"/>
    <w:rsid w:val="00535B20"/>
    <w:rsid w:val="00542F7F"/>
    <w:rsid w:val="00543B91"/>
    <w:rsid w:val="00552B60"/>
    <w:rsid w:val="00555BF7"/>
    <w:rsid w:val="00563264"/>
    <w:rsid w:val="00573653"/>
    <w:rsid w:val="00574F1F"/>
    <w:rsid w:val="00575BE3"/>
    <w:rsid w:val="00576E4D"/>
    <w:rsid w:val="00584E7C"/>
    <w:rsid w:val="00587BF9"/>
    <w:rsid w:val="00591354"/>
    <w:rsid w:val="00591844"/>
    <w:rsid w:val="00593EAA"/>
    <w:rsid w:val="0059449F"/>
    <w:rsid w:val="00594802"/>
    <w:rsid w:val="00595826"/>
    <w:rsid w:val="00596F50"/>
    <w:rsid w:val="005972C0"/>
    <w:rsid w:val="005A0258"/>
    <w:rsid w:val="005A48CD"/>
    <w:rsid w:val="005C0BEE"/>
    <w:rsid w:val="005C0DD8"/>
    <w:rsid w:val="005C21C0"/>
    <w:rsid w:val="005C2E0C"/>
    <w:rsid w:val="005C4801"/>
    <w:rsid w:val="005C5CBE"/>
    <w:rsid w:val="005C739A"/>
    <w:rsid w:val="005D0A88"/>
    <w:rsid w:val="005D2A90"/>
    <w:rsid w:val="005D61E9"/>
    <w:rsid w:val="005E0416"/>
    <w:rsid w:val="005E2F3D"/>
    <w:rsid w:val="005E32C9"/>
    <w:rsid w:val="005E52E8"/>
    <w:rsid w:val="006005B2"/>
    <w:rsid w:val="006048AD"/>
    <w:rsid w:val="00607F9D"/>
    <w:rsid w:val="006124C4"/>
    <w:rsid w:val="00613FC2"/>
    <w:rsid w:val="00616FB3"/>
    <w:rsid w:val="0062113C"/>
    <w:rsid w:val="00626599"/>
    <w:rsid w:val="00635415"/>
    <w:rsid w:val="006534E8"/>
    <w:rsid w:val="00660798"/>
    <w:rsid w:val="00663E1E"/>
    <w:rsid w:val="00664111"/>
    <w:rsid w:val="00665FC7"/>
    <w:rsid w:val="00667D7E"/>
    <w:rsid w:val="00673101"/>
    <w:rsid w:val="006846A4"/>
    <w:rsid w:val="0068521A"/>
    <w:rsid w:val="00691FA7"/>
    <w:rsid w:val="0069363B"/>
    <w:rsid w:val="006947EB"/>
    <w:rsid w:val="006A0A66"/>
    <w:rsid w:val="006A0EEB"/>
    <w:rsid w:val="006A4EBD"/>
    <w:rsid w:val="006A5806"/>
    <w:rsid w:val="006A663D"/>
    <w:rsid w:val="006B54F9"/>
    <w:rsid w:val="006C437D"/>
    <w:rsid w:val="006D3AE9"/>
    <w:rsid w:val="006D5982"/>
    <w:rsid w:val="006E0719"/>
    <w:rsid w:val="006E40E2"/>
    <w:rsid w:val="006F10F4"/>
    <w:rsid w:val="00701135"/>
    <w:rsid w:val="00702E56"/>
    <w:rsid w:val="007041CB"/>
    <w:rsid w:val="0070779B"/>
    <w:rsid w:val="007103A9"/>
    <w:rsid w:val="0071269F"/>
    <w:rsid w:val="00717B67"/>
    <w:rsid w:val="00721A7D"/>
    <w:rsid w:val="00724567"/>
    <w:rsid w:val="00734611"/>
    <w:rsid w:val="007353A9"/>
    <w:rsid w:val="007426D3"/>
    <w:rsid w:val="00743D56"/>
    <w:rsid w:val="007465EF"/>
    <w:rsid w:val="00751AC7"/>
    <w:rsid w:val="00760AE6"/>
    <w:rsid w:val="00761A3E"/>
    <w:rsid w:val="00762146"/>
    <w:rsid w:val="007644B8"/>
    <w:rsid w:val="00777341"/>
    <w:rsid w:val="007775EF"/>
    <w:rsid w:val="00777985"/>
    <w:rsid w:val="00785C09"/>
    <w:rsid w:val="00790F05"/>
    <w:rsid w:val="00791653"/>
    <w:rsid w:val="00791C07"/>
    <w:rsid w:val="007B084A"/>
    <w:rsid w:val="007B0C57"/>
    <w:rsid w:val="007B2837"/>
    <w:rsid w:val="007B3B29"/>
    <w:rsid w:val="007B656E"/>
    <w:rsid w:val="007B71CF"/>
    <w:rsid w:val="007C3413"/>
    <w:rsid w:val="007C53B6"/>
    <w:rsid w:val="007C6972"/>
    <w:rsid w:val="007C7B0D"/>
    <w:rsid w:val="007D04E5"/>
    <w:rsid w:val="007D6744"/>
    <w:rsid w:val="007D76CF"/>
    <w:rsid w:val="007E308C"/>
    <w:rsid w:val="007F6C25"/>
    <w:rsid w:val="007F72EB"/>
    <w:rsid w:val="008043E2"/>
    <w:rsid w:val="008054C7"/>
    <w:rsid w:val="00811DAF"/>
    <w:rsid w:val="00811F17"/>
    <w:rsid w:val="00814337"/>
    <w:rsid w:val="00815ED5"/>
    <w:rsid w:val="00816836"/>
    <w:rsid w:val="00831270"/>
    <w:rsid w:val="00831A25"/>
    <w:rsid w:val="008335BD"/>
    <w:rsid w:val="00854709"/>
    <w:rsid w:val="00861F19"/>
    <w:rsid w:val="00862817"/>
    <w:rsid w:val="008628B9"/>
    <w:rsid w:val="008662E4"/>
    <w:rsid w:val="0088360F"/>
    <w:rsid w:val="00886E59"/>
    <w:rsid w:val="00893258"/>
    <w:rsid w:val="00893A82"/>
    <w:rsid w:val="008A3EB1"/>
    <w:rsid w:val="008B356D"/>
    <w:rsid w:val="008B39B1"/>
    <w:rsid w:val="008C1CC1"/>
    <w:rsid w:val="008D2DAD"/>
    <w:rsid w:val="008D6102"/>
    <w:rsid w:val="008D7366"/>
    <w:rsid w:val="008E2DB5"/>
    <w:rsid w:val="008E569A"/>
    <w:rsid w:val="008E664A"/>
    <w:rsid w:val="008F0C40"/>
    <w:rsid w:val="008F37D8"/>
    <w:rsid w:val="008F7030"/>
    <w:rsid w:val="009042D4"/>
    <w:rsid w:val="0090593A"/>
    <w:rsid w:val="009124E5"/>
    <w:rsid w:val="0091690F"/>
    <w:rsid w:val="009225BD"/>
    <w:rsid w:val="00926EB7"/>
    <w:rsid w:val="00930035"/>
    <w:rsid w:val="0093020A"/>
    <w:rsid w:val="00931702"/>
    <w:rsid w:val="00934663"/>
    <w:rsid w:val="0094632E"/>
    <w:rsid w:val="0094709E"/>
    <w:rsid w:val="00950F64"/>
    <w:rsid w:val="00961853"/>
    <w:rsid w:val="00962B7C"/>
    <w:rsid w:val="00966692"/>
    <w:rsid w:val="00966EA4"/>
    <w:rsid w:val="00967582"/>
    <w:rsid w:val="00970EB1"/>
    <w:rsid w:val="00973A9C"/>
    <w:rsid w:val="00977761"/>
    <w:rsid w:val="0098233D"/>
    <w:rsid w:val="00996DA0"/>
    <w:rsid w:val="00997384"/>
    <w:rsid w:val="009C3AF7"/>
    <w:rsid w:val="009C6027"/>
    <w:rsid w:val="009D57B1"/>
    <w:rsid w:val="009D644C"/>
    <w:rsid w:val="009E0C07"/>
    <w:rsid w:val="009F5B07"/>
    <w:rsid w:val="009F5C2E"/>
    <w:rsid w:val="00A10317"/>
    <w:rsid w:val="00A11248"/>
    <w:rsid w:val="00A11438"/>
    <w:rsid w:val="00A17CDD"/>
    <w:rsid w:val="00A21CCD"/>
    <w:rsid w:val="00A23F1E"/>
    <w:rsid w:val="00A33244"/>
    <w:rsid w:val="00A349D9"/>
    <w:rsid w:val="00A365B0"/>
    <w:rsid w:val="00A37F9E"/>
    <w:rsid w:val="00A4426D"/>
    <w:rsid w:val="00A45709"/>
    <w:rsid w:val="00A500AD"/>
    <w:rsid w:val="00A77ABF"/>
    <w:rsid w:val="00A8042F"/>
    <w:rsid w:val="00A80603"/>
    <w:rsid w:val="00A81C1F"/>
    <w:rsid w:val="00A82204"/>
    <w:rsid w:val="00AA006E"/>
    <w:rsid w:val="00AB206F"/>
    <w:rsid w:val="00AB43FD"/>
    <w:rsid w:val="00AB51B3"/>
    <w:rsid w:val="00AB6A32"/>
    <w:rsid w:val="00AB7A6B"/>
    <w:rsid w:val="00AC11C1"/>
    <w:rsid w:val="00AC23E0"/>
    <w:rsid w:val="00AC554F"/>
    <w:rsid w:val="00AC60BB"/>
    <w:rsid w:val="00AD1034"/>
    <w:rsid w:val="00AD5B83"/>
    <w:rsid w:val="00AE20B5"/>
    <w:rsid w:val="00AE3C2B"/>
    <w:rsid w:val="00AE5A01"/>
    <w:rsid w:val="00AE7722"/>
    <w:rsid w:val="00AF5C94"/>
    <w:rsid w:val="00AF6F48"/>
    <w:rsid w:val="00B00BCE"/>
    <w:rsid w:val="00B01E39"/>
    <w:rsid w:val="00B10254"/>
    <w:rsid w:val="00B11D0B"/>
    <w:rsid w:val="00B11E8E"/>
    <w:rsid w:val="00B11FF2"/>
    <w:rsid w:val="00B14CF0"/>
    <w:rsid w:val="00B17196"/>
    <w:rsid w:val="00B21770"/>
    <w:rsid w:val="00B26C71"/>
    <w:rsid w:val="00B26DF8"/>
    <w:rsid w:val="00B305EB"/>
    <w:rsid w:val="00B34039"/>
    <w:rsid w:val="00B404AE"/>
    <w:rsid w:val="00B407D0"/>
    <w:rsid w:val="00B45783"/>
    <w:rsid w:val="00B47FBA"/>
    <w:rsid w:val="00B500AA"/>
    <w:rsid w:val="00B53BBC"/>
    <w:rsid w:val="00B54FFE"/>
    <w:rsid w:val="00B56F61"/>
    <w:rsid w:val="00B56F9F"/>
    <w:rsid w:val="00B65498"/>
    <w:rsid w:val="00B75EBB"/>
    <w:rsid w:val="00B75FBA"/>
    <w:rsid w:val="00B765D5"/>
    <w:rsid w:val="00B84338"/>
    <w:rsid w:val="00B85477"/>
    <w:rsid w:val="00B86809"/>
    <w:rsid w:val="00B92FA9"/>
    <w:rsid w:val="00BA2226"/>
    <w:rsid w:val="00BA5D01"/>
    <w:rsid w:val="00BA79EE"/>
    <w:rsid w:val="00BC12CB"/>
    <w:rsid w:val="00BC41D8"/>
    <w:rsid w:val="00BF51CF"/>
    <w:rsid w:val="00BF652A"/>
    <w:rsid w:val="00BF6B60"/>
    <w:rsid w:val="00C07D00"/>
    <w:rsid w:val="00C112BC"/>
    <w:rsid w:val="00C12234"/>
    <w:rsid w:val="00C1238A"/>
    <w:rsid w:val="00C201EF"/>
    <w:rsid w:val="00C268ED"/>
    <w:rsid w:val="00C334B2"/>
    <w:rsid w:val="00C34307"/>
    <w:rsid w:val="00C34FC7"/>
    <w:rsid w:val="00C360A8"/>
    <w:rsid w:val="00C37ABE"/>
    <w:rsid w:val="00C37AEC"/>
    <w:rsid w:val="00C40A0A"/>
    <w:rsid w:val="00C42BD9"/>
    <w:rsid w:val="00C460B3"/>
    <w:rsid w:val="00C466A1"/>
    <w:rsid w:val="00C500E6"/>
    <w:rsid w:val="00C5018B"/>
    <w:rsid w:val="00C510F8"/>
    <w:rsid w:val="00C52F01"/>
    <w:rsid w:val="00C54189"/>
    <w:rsid w:val="00C55207"/>
    <w:rsid w:val="00C60F44"/>
    <w:rsid w:val="00C648D5"/>
    <w:rsid w:val="00C70505"/>
    <w:rsid w:val="00C7084A"/>
    <w:rsid w:val="00C70FE1"/>
    <w:rsid w:val="00C7122C"/>
    <w:rsid w:val="00C758DD"/>
    <w:rsid w:val="00C75C53"/>
    <w:rsid w:val="00C840F1"/>
    <w:rsid w:val="00C876D1"/>
    <w:rsid w:val="00C879FF"/>
    <w:rsid w:val="00C915A9"/>
    <w:rsid w:val="00CA125B"/>
    <w:rsid w:val="00CA18EB"/>
    <w:rsid w:val="00CA362A"/>
    <w:rsid w:val="00CA5A09"/>
    <w:rsid w:val="00CB1079"/>
    <w:rsid w:val="00CB1761"/>
    <w:rsid w:val="00CB20F5"/>
    <w:rsid w:val="00CB5EC7"/>
    <w:rsid w:val="00CB71BE"/>
    <w:rsid w:val="00CC3D8E"/>
    <w:rsid w:val="00CC5EE0"/>
    <w:rsid w:val="00CC6AA5"/>
    <w:rsid w:val="00CD3FDF"/>
    <w:rsid w:val="00CD7857"/>
    <w:rsid w:val="00CE1D22"/>
    <w:rsid w:val="00CF0A8E"/>
    <w:rsid w:val="00CF1BF0"/>
    <w:rsid w:val="00CF3D8C"/>
    <w:rsid w:val="00CF6CD6"/>
    <w:rsid w:val="00D0259B"/>
    <w:rsid w:val="00D07A16"/>
    <w:rsid w:val="00D125B7"/>
    <w:rsid w:val="00D1450E"/>
    <w:rsid w:val="00D14873"/>
    <w:rsid w:val="00D20DEC"/>
    <w:rsid w:val="00D2735F"/>
    <w:rsid w:val="00D33015"/>
    <w:rsid w:val="00D4229B"/>
    <w:rsid w:val="00D46B6C"/>
    <w:rsid w:val="00D47CEF"/>
    <w:rsid w:val="00D60872"/>
    <w:rsid w:val="00D615F2"/>
    <w:rsid w:val="00D64A26"/>
    <w:rsid w:val="00D65B0D"/>
    <w:rsid w:val="00D677C6"/>
    <w:rsid w:val="00D72589"/>
    <w:rsid w:val="00D8395E"/>
    <w:rsid w:val="00D83D0C"/>
    <w:rsid w:val="00D8603E"/>
    <w:rsid w:val="00D87914"/>
    <w:rsid w:val="00D9512F"/>
    <w:rsid w:val="00DA5B7F"/>
    <w:rsid w:val="00DB05DB"/>
    <w:rsid w:val="00DB1153"/>
    <w:rsid w:val="00DB2AB1"/>
    <w:rsid w:val="00DB32CD"/>
    <w:rsid w:val="00DB57CE"/>
    <w:rsid w:val="00DB7542"/>
    <w:rsid w:val="00DC6F5B"/>
    <w:rsid w:val="00DD061A"/>
    <w:rsid w:val="00DE3B33"/>
    <w:rsid w:val="00DE3C9A"/>
    <w:rsid w:val="00DF571B"/>
    <w:rsid w:val="00DF6674"/>
    <w:rsid w:val="00E0355A"/>
    <w:rsid w:val="00E046E8"/>
    <w:rsid w:val="00E12B2F"/>
    <w:rsid w:val="00E15F0B"/>
    <w:rsid w:val="00E22194"/>
    <w:rsid w:val="00E31F6E"/>
    <w:rsid w:val="00E44EB5"/>
    <w:rsid w:val="00E47F9A"/>
    <w:rsid w:val="00E54A7D"/>
    <w:rsid w:val="00E56035"/>
    <w:rsid w:val="00E62CF6"/>
    <w:rsid w:val="00E66BAF"/>
    <w:rsid w:val="00E70094"/>
    <w:rsid w:val="00E71C51"/>
    <w:rsid w:val="00E76ABE"/>
    <w:rsid w:val="00E8148E"/>
    <w:rsid w:val="00E828FC"/>
    <w:rsid w:val="00E90516"/>
    <w:rsid w:val="00E92C3A"/>
    <w:rsid w:val="00EA058E"/>
    <w:rsid w:val="00EA05A0"/>
    <w:rsid w:val="00EA0E86"/>
    <w:rsid w:val="00EB3397"/>
    <w:rsid w:val="00EB5720"/>
    <w:rsid w:val="00EB6030"/>
    <w:rsid w:val="00EC0EC0"/>
    <w:rsid w:val="00EC1D75"/>
    <w:rsid w:val="00EC466E"/>
    <w:rsid w:val="00EC5E2F"/>
    <w:rsid w:val="00EC7BB0"/>
    <w:rsid w:val="00EE3009"/>
    <w:rsid w:val="00EE49C2"/>
    <w:rsid w:val="00EF0123"/>
    <w:rsid w:val="00EF5DBE"/>
    <w:rsid w:val="00EF6DDB"/>
    <w:rsid w:val="00F013DC"/>
    <w:rsid w:val="00F02B02"/>
    <w:rsid w:val="00F06129"/>
    <w:rsid w:val="00F0717A"/>
    <w:rsid w:val="00F0738C"/>
    <w:rsid w:val="00F11337"/>
    <w:rsid w:val="00F16FB2"/>
    <w:rsid w:val="00F17F2C"/>
    <w:rsid w:val="00F315B4"/>
    <w:rsid w:val="00F32A80"/>
    <w:rsid w:val="00F512E3"/>
    <w:rsid w:val="00F573A2"/>
    <w:rsid w:val="00F614CE"/>
    <w:rsid w:val="00F70AB8"/>
    <w:rsid w:val="00F719BE"/>
    <w:rsid w:val="00F82E71"/>
    <w:rsid w:val="00F8462C"/>
    <w:rsid w:val="00F96E71"/>
    <w:rsid w:val="00FA1186"/>
    <w:rsid w:val="00FA71DA"/>
    <w:rsid w:val="00FA7A75"/>
    <w:rsid w:val="00FB21D1"/>
    <w:rsid w:val="00FB359A"/>
    <w:rsid w:val="00FB3864"/>
    <w:rsid w:val="00FB46C5"/>
    <w:rsid w:val="00FB74DD"/>
    <w:rsid w:val="00FB75BB"/>
    <w:rsid w:val="00FB7943"/>
    <w:rsid w:val="00FC537E"/>
    <w:rsid w:val="00FD10BB"/>
    <w:rsid w:val="00FD3B2C"/>
    <w:rsid w:val="00FD6F25"/>
    <w:rsid w:val="00FE2631"/>
    <w:rsid w:val="00FF1030"/>
    <w:rsid w:val="00FF21E2"/>
    <w:rsid w:val="00FF26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94364"/>
  <w15:docId w15:val="{8CBFF008-B6EB-4E39-87C0-3E464039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32A80"/>
    <w:pPr>
      <w:ind w:left="720"/>
    </w:pPr>
    <w:rPr>
      <w:rFonts w:ascii="Calibri" w:eastAsia="Times New Roman" w:hAnsi="Calibri" w:cs="Times New Roman"/>
    </w:rPr>
  </w:style>
  <w:style w:type="paragraph" w:styleId="a5">
    <w:name w:val="header"/>
    <w:basedOn w:val="a"/>
    <w:link w:val="a6"/>
    <w:uiPriority w:val="99"/>
    <w:rsid w:val="004962BA"/>
    <w:pPr>
      <w:tabs>
        <w:tab w:val="center" w:pos="4844"/>
        <w:tab w:val="right" w:pos="9689"/>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4962BA"/>
    <w:rPr>
      <w:rFonts w:ascii="Calibri" w:eastAsia="Times New Roman" w:hAnsi="Calibri" w:cs="Times New Roman"/>
    </w:rPr>
  </w:style>
  <w:style w:type="paragraph" w:styleId="a7">
    <w:name w:val="footer"/>
    <w:basedOn w:val="a"/>
    <w:link w:val="a8"/>
    <w:uiPriority w:val="99"/>
    <w:unhideWhenUsed/>
    <w:rsid w:val="006A4EB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A4EBD"/>
  </w:style>
  <w:style w:type="paragraph" w:styleId="a9">
    <w:name w:val="Balloon Text"/>
    <w:basedOn w:val="a"/>
    <w:link w:val="aa"/>
    <w:uiPriority w:val="99"/>
    <w:semiHidden/>
    <w:unhideWhenUsed/>
    <w:rsid w:val="003C7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761A"/>
    <w:rPr>
      <w:rFonts w:ascii="Tahoma" w:hAnsi="Tahoma" w:cs="Tahoma"/>
      <w:sz w:val="16"/>
      <w:szCs w:val="16"/>
    </w:rPr>
  </w:style>
  <w:style w:type="paragraph" w:styleId="ab">
    <w:name w:val="Normal (Web)"/>
    <w:basedOn w:val="a"/>
    <w:uiPriority w:val="99"/>
    <w:unhideWhenUsed/>
    <w:rsid w:val="00227EBB"/>
    <w:pPr>
      <w:spacing w:after="0" w:line="240" w:lineRule="auto"/>
      <w:ind w:firstLine="567"/>
      <w:jc w:val="both"/>
    </w:pPr>
    <w:rPr>
      <w:rFonts w:ascii="Times New Roman" w:eastAsiaTheme="minorEastAsia" w:hAnsi="Times New Roman" w:cs="Times New Roman"/>
      <w:sz w:val="24"/>
      <w:szCs w:val="24"/>
      <w:lang w:val="ru-RU" w:eastAsia="ru-RU"/>
    </w:rPr>
  </w:style>
  <w:style w:type="paragraph" w:customStyle="1" w:styleId="tt">
    <w:name w:val="tt"/>
    <w:basedOn w:val="a"/>
    <w:rsid w:val="004662BC"/>
    <w:pPr>
      <w:spacing w:after="0" w:line="240" w:lineRule="auto"/>
      <w:jc w:val="center"/>
    </w:pPr>
    <w:rPr>
      <w:rFonts w:ascii="Times New Roman" w:eastAsia="Times New Roman" w:hAnsi="Times New Roman" w:cs="Times New Roman"/>
      <w:b/>
      <w:bCs/>
      <w:sz w:val="24"/>
      <w:szCs w:val="24"/>
    </w:rPr>
  </w:style>
  <w:style w:type="paragraph" w:customStyle="1" w:styleId="Default">
    <w:name w:val="Default"/>
    <w:rsid w:val="00717B67"/>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628">
      <w:bodyDiv w:val="1"/>
      <w:marLeft w:val="0"/>
      <w:marRight w:val="0"/>
      <w:marTop w:val="0"/>
      <w:marBottom w:val="0"/>
      <w:divBdr>
        <w:top w:val="none" w:sz="0" w:space="0" w:color="auto"/>
        <w:left w:val="none" w:sz="0" w:space="0" w:color="auto"/>
        <w:bottom w:val="none" w:sz="0" w:space="0" w:color="auto"/>
        <w:right w:val="none" w:sz="0" w:space="0" w:color="auto"/>
      </w:divBdr>
    </w:div>
    <w:div w:id="39593068">
      <w:bodyDiv w:val="1"/>
      <w:marLeft w:val="0"/>
      <w:marRight w:val="0"/>
      <w:marTop w:val="0"/>
      <w:marBottom w:val="0"/>
      <w:divBdr>
        <w:top w:val="none" w:sz="0" w:space="0" w:color="auto"/>
        <w:left w:val="none" w:sz="0" w:space="0" w:color="auto"/>
        <w:bottom w:val="none" w:sz="0" w:space="0" w:color="auto"/>
        <w:right w:val="none" w:sz="0" w:space="0" w:color="auto"/>
      </w:divBdr>
    </w:div>
    <w:div w:id="50614493">
      <w:bodyDiv w:val="1"/>
      <w:marLeft w:val="0"/>
      <w:marRight w:val="0"/>
      <w:marTop w:val="0"/>
      <w:marBottom w:val="0"/>
      <w:divBdr>
        <w:top w:val="none" w:sz="0" w:space="0" w:color="auto"/>
        <w:left w:val="none" w:sz="0" w:space="0" w:color="auto"/>
        <w:bottom w:val="none" w:sz="0" w:space="0" w:color="auto"/>
        <w:right w:val="none" w:sz="0" w:space="0" w:color="auto"/>
      </w:divBdr>
    </w:div>
    <w:div w:id="102304337">
      <w:bodyDiv w:val="1"/>
      <w:marLeft w:val="0"/>
      <w:marRight w:val="0"/>
      <w:marTop w:val="0"/>
      <w:marBottom w:val="0"/>
      <w:divBdr>
        <w:top w:val="none" w:sz="0" w:space="0" w:color="auto"/>
        <w:left w:val="none" w:sz="0" w:space="0" w:color="auto"/>
        <w:bottom w:val="none" w:sz="0" w:space="0" w:color="auto"/>
        <w:right w:val="none" w:sz="0" w:space="0" w:color="auto"/>
      </w:divBdr>
    </w:div>
    <w:div w:id="361705842">
      <w:bodyDiv w:val="1"/>
      <w:marLeft w:val="0"/>
      <w:marRight w:val="0"/>
      <w:marTop w:val="0"/>
      <w:marBottom w:val="0"/>
      <w:divBdr>
        <w:top w:val="none" w:sz="0" w:space="0" w:color="auto"/>
        <w:left w:val="none" w:sz="0" w:space="0" w:color="auto"/>
        <w:bottom w:val="none" w:sz="0" w:space="0" w:color="auto"/>
        <w:right w:val="none" w:sz="0" w:space="0" w:color="auto"/>
      </w:divBdr>
    </w:div>
    <w:div w:id="394009485">
      <w:bodyDiv w:val="1"/>
      <w:marLeft w:val="0"/>
      <w:marRight w:val="0"/>
      <w:marTop w:val="0"/>
      <w:marBottom w:val="0"/>
      <w:divBdr>
        <w:top w:val="none" w:sz="0" w:space="0" w:color="auto"/>
        <w:left w:val="none" w:sz="0" w:space="0" w:color="auto"/>
        <w:bottom w:val="none" w:sz="0" w:space="0" w:color="auto"/>
        <w:right w:val="none" w:sz="0" w:space="0" w:color="auto"/>
      </w:divBdr>
    </w:div>
    <w:div w:id="479545584">
      <w:bodyDiv w:val="1"/>
      <w:marLeft w:val="0"/>
      <w:marRight w:val="0"/>
      <w:marTop w:val="0"/>
      <w:marBottom w:val="0"/>
      <w:divBdr>
        <w:top w:val="none" w:sz="0" w:space="0" w:color="auto"/>
        <w:left w:val="none" w:sz="0" w:space="0" w:color="auto"/>
        <w:bottom w:val="none" w:sz="0" w:space="0" w:color="auto"/>
        <w:right w:val="none" w:sz="0" w:space="0" w:color="auto"/>
      </w:divBdr>
    </w:div>
    <w:div w:id="712315489">
      <w:bodyDiv w:val="1"/>
      <w:marLeft w:val="0"/>
      <w:marRight w:val="0"/>
      <w:marTop w:val="0"/>
      <w:marBottom w:val="0"/>
      <w:divBdr>
        <w:top w:val="none" w:sz="0" w:space="0" w:color="auto"/>
        <w:left w:val="none" w:sz="0" w:space="0" w:color="auto"/>
        <w:bottom w:val="none" w:sz="0" w:space="0" w:color="auto"/>
        <w:right w:val="none" w:sz="0" w:space="0" w:color="auto"/>
      </w:divBdr>
    </w:div>
    <w:div w:id="722681395">
      <w:bodyDiv w:val="1"/>
      <w:marLeft w:val="0"/>
      <w:marRight w:val="0"/>
      <w:marTop w:val="0"/>
      <w:marBottom w:val="0"/>
      <w:divBdr>
        <w:top w:val="none" w:sz="0" w:space="0" w:color="auto"/>
        <w:left w:val="none" w:sz="0" w:space="0" w:color="auto"/>
        <w:bottom w:val="none" w:sz="0" w:space="0" w:color="auto"/>
        <w:right w:val="none" w:sz="0" w:space="0" w:color="auto"/>
      </w:divBdr>
    </w:div>
    <w:div w:id="824510105">
      <w:bodyDiv w:val="1"/>
      <w:marLeft w:val="0"/>
      <w:marRight w:val="0"/>
      <w:marTop w:val="0"/>
      <w:marBottom w:val="0"/>
      <w:divBdr>
        <w:top w:val="none" w:sz="0" w:space="0" w:color="auto"/>
        <w:left w:val="none" w:sz="0" w:space="0" w:color="auto"/>
        <w:bottom w:val="none" w:sz="0" w:space="0" w:color="auto"/>
        <w:right w:val="none" w:sz="0" w:space="0" w:color="auto"/>
      </w:divBdr>
    </w:div>
    <w:div w:id="892083757">
      <w:bodyDiv w:val="1"/>
      <w:marLeft w:val="0"/>
      <w:marRight w:val="0"/>
      <w:marTop w:val="0"/>
      <w:marBottom w:val="0"/>
      <w:divBdr>
        <w:top w:val="none" w:sz="0" w:space="0" w:color="auto"/>
        <w:left w:val="none" w:sz="0" w:space="0" w:color="auto"/>
        <w:bottom w:val="none" w:sz="0" w:space="0" w:color="auto"/>
        <w:right w:val="none" w:sz="0" w:space="0" w:color="auto"/>
      </w:divBdr>
    </w:div>
    <w:div w:id="977688746">
      <w:bodyDiv w:val="1"/>
      <w:marLeft w:val="0"/>
      <w:marRight w:val="0"/>
      <w:marTop w:val="0"/>
      <w:marBottom w:val="0"/>
      <w:divBdr>
        <w:top w:val="none" w:sz="0" w:space="0" w:color="auto"/>
        <w:left w:val="none" w:sz="0" w:space="0" w:color="auto"/>
        <w:bottom w:val="none" w:sz="0" w:space="0" w:color="auto"/>
        <w:right w:val="none" w:sz="0" w:space="0" w:color="auto"/>
      </w:divBdr>
    </w:div>
    <w:div w:id="986324187">
      <w:bodyDiv w:val="1"/>
      <w:marLeft w:val="0"/>
      <w:marRight w:val="0"/>
      <w:marTop w:val="0"/>
      <w:marBottom w:val="0"/>
      <w:divBdr>
        <w:top w:val="none" w:sz="0" w:space="0" w:color="auto"/>
        <w:left w:val="none" w:sz="0" w:space="0" w:color="auto"/>
        <w:bottom w:val="none" w:sz="0" w:space="0" w:color="auto"/>
        <w:right w:val="none" w:sz="0" w:space="0" w:color="auto"/>
      </w:divBdr>
    </w:div>
    <w:div w:id="1029918256">
      <w:bodyDiv w:val="1"/>
      <w:marLeft w:val="0"/>
      <w:marRight w:val="0"/>
      <w:marTop w:val="0"/>
      <w:marBottom w:val="0"/>
      <w:divBdr>
        <w:top w:val="none" w:sz="0" w:space="0" w:color="auto"/>
        <w:left w:val="none" w:sz="0" w:space="0" w:color="auto"/>
        <w:bottom w:val="none" w:sz="0" w:space="0" w:color="auto"/>
        <w:right w:val="none" w:sz="0" w:space="0" w:color="auto"/>
      </w:divBdr>
    </w:div>
    <w:div w:id="1053625050">
      <w:bodyDiv w:val="1"/>
      <w:marLeft w:val="0"/>
      <w:marRight w:val="0"/>
      <w:marTop w:val="0"/>
      <w:marBottom w:val="0"/>
      <w:divBdr>
        <w:top w:val="none" w:sz="0" w:space="0" w:color="auto"/>
        <w:left w:val="none" w:sz="0" w:space="0" w:color="auto"/>
        <w:bottom w:val="none" w:sz="0" w:space="0" w:color="auto"/>
        <w:right w:val="none" w:sz="0" w:space="0" w:color="auto"/>
      </w:divBdr>
    </w:div>
    <w:div w:id="1067194074">
      <w:bodyDiv w:val="1"/>
      <w:marLeft w:val="0"/>
      <w:marRight w:val="0"/>
      <w:marTop w:val="0"/>
      <w:marBottom w:val="0"/>
      <w:divBdr>
        <w:top w:val="none" w:sz="0" w:space="0" w:color="auto"/>
        <w:left w:val="none" w:sz="0" w:space="0" w:color="auto"/>
        <w:bottom w:val="none" w:sz="0" w:space="0" w:color="auto"/>
        <w:right w:val="none" w:sz="0" w:space="0" w:color="auto"/>
      </w:divBdr>
    </w:div>
    <w:div w:id="1083647058">
      <w:bodyDiv w:val="1"/>
      <w:marLeft w:val="0"/>
      <w:marRight w:val="0"/>
      <w:marTop w:val="0"/>
      <w:marBottom w:val="0"/>
      <w:divBdr>
        <w:top w:val="none" w:sz="0" w:space="0" w:color="auto"/>
        <w:left w:val="none" w:sz="0" w:space="0" w:color="auto"/>
        <w:bottom w:val="none" w:sz="0" w:space="0" w:color="auto"/>
        <w:right w:val="none" w:sz="0" w:space="0" w:color="auto"/>
      </w:divBdr>
    </w:div>
    <w:div w:id="1110782006">
      <w:bodyDiv w:val="1"/>
      <w:marLeft w:val="0"/>
      <w:marRight w:val="0"/>
      <w:marTop w:val="0"/>
      <w:marBottom w:val="0"/>
      <w:divBdr>
        <w:top w:val="none" w:sz="0" w:space="0" w:color="auto"/>
        <w:left w:val="none" w:sz="0" w:space="0" w:color="auto"/>
        <w:bottom w:val="none" w:sz="0" w:space="0" w:color="auto"/>
        <w:right w:val="none" w:sz="0" w:space="0" w:color="auto"/>
      </w:divBdr>
    </w:div>
    <w:div w:id="1150363503">
      <w:bodyDiv w:val="1"/>
      <w:marLeft w:val="0"/>
      <w:marRight w:val="0"/>
      <w:marTop w:val="0"/>
      <w:marBottom w:val="0"/>
      <w:divBdr>
        <w:top w:val="none" w:sz="0" w:space="0" w:color="auto"/>
        <w:left w:val="none" w:sz="0" w:space="0" w:color="auto"/>
        <w:bottom w:val="none" w:sz="0" w:space="0" w:color="auto"/>
        <w:right w:val="none" w:sz="0" w:space="0" w:color="auto"/>
      </w:divBdr>
    </w:div>
    <w:div w:id="1152672138">
      <w:bodyDiv w:val="1"/>
      <w:marLeft w:val="0"/>
      <w:marRight w:val="0"/>
      <w:marTop w:val="0"/>
      <w:marBottom w:val="0"/>
      <w:divBdr>
        <w:top w:val="none" w:sz="0" w:space="0" w:color="auto"/>
        <w:left w:val="none" w:sz="0" w:space="0" w:color="auto"/>
        <w:bottom w:val="none" w:sz="0" w:space="0" w:color="auto"/>
        <w:right w:val="none" w:sz="0" w:space="0" w:color="auto"/>
      </w:divBdr>
    </w:div>
    <w:div w:id="1182738269">
      <w:bodyDiv w:val="1"/>
      <w:marLeft w:val="0"/>
      <w:marRight w:val="0"/>
      <w:marTop w:val="0"/>
      <w:marBottom w:val="0"/>
      <w:divBdr>
        <w:top w:val="none" w:sz="0" w:space="0" w:color="auto"/>
        <w:left w:val="none" w:sz="0" w:space="0" w:color="auto"/>
        <w:bottom w:val="none" w:sz="0" w:space="0" w:color="auto"/>
        <w:right w:val="none" w:sz="0" w:space="0" w:color="auto"/>
      </w:divBdr>
    </w:div>
    <w:div w:id="1207719236">
      <w:bodyDiv w:val="1"/>
      <w:marLeft w:val="0"/>
      <w:marRight w:val="0"/>
      <w:marTop w:val="0"/>
      <w:marBottom w:val="0"/>
      <w:divBdr>
        <w:top w:val="none" w:sz="0" w:space="0" w:color="auto"/>
        <w:left w:val="none" w:sz="0" w:space="0" w:color="auto"/>
        <w:bottom w:val="none" w:sz="0" w:space="0" w:color="auto"/>
        <w:right w:val="none" w:sz="0" w:space="0" w:color="auto"/>
      </w:divBdr>
    </w:div>
    <w:div w:id="1220550945">
      <w:bodyDiv w:val="1"/>
      <w:marLeft w:val="0"/>
      <w:marRight w:val="0"/>
      <w:marTop w:val="0"/>
      <w:marBottom w:val="0"/>
      <w:divBdr>
        <w:top w:val="none" w:sz="0" w:space="0" w:color="auto"/>
        <w:left w:val="none" w:sz="0" w:space="0" w:color="auto"/>
        <w:bottom w:val="none" w:sz="0" w:space="0" w:color="auto"/>
        <w:right w:val="none" w:sz="0" w:space="0" w:color="auto"/>
      </w:divBdr>
    </w:div>
    <w:div w:id="1417629013">
      <w:bodyDiv w:val="1"/>
      <w:marLeft w:val="0"/>
      <w:marRight w:val="0"/>
      <w:marTop w:val="0"/>
      <w:marBottom w:val="0"/>
      <w:divBdr>
        <w:top w:val="none" w:sz="0" w:space="0" w:color="auto"/>
        <w:left w:val="none" w:sz="0" w:space="0" w:color="auto"/>
        <w:bottom w:val="none" w:sz="0" w:space="0" w:color="auto"/>
        <w:right w:val="none" w:sz="0" w:space="0" w:color="auto"/>
      </w:divBdr>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668898313">
      <w:bodyDiv w:val="1"/>
      <w:marLeft w:val="0"/>
      <w:marRight w:val="0"/>
      <w:marTop w:val="0"/>
      <w:marBottom w:val="0"/>
      <w:divBdr>
        <w:top w:val="none" w:sz="0" w:space="0" w:color="auto"/>
        <w:left w:val="none" w:sz="0" w:space="0" w:color="auto"/>
        <w:bottom w:val="none" w:sz="0" w:space="0" w:color="auto"/>
        <w:right w:val="none" w:sz="0" w:space="0" w:color="auto"/>
      </w:divBdr>
    </w:div>
    <w:div w:id="1702438834">
      <w:bodyDiv w:val="1"/>
      <w:marLeft w:val="0"/>
      <w:marRight w:val="0"/>
      <w:marTop w:val="0"/>
      <w:marBottom w:val="0"/>
      <w:divBdr>
        <w:top w:val="none" w:sz="0" w:space="0" w:color="auto"/>
        <w:left w:val="none" w:sz="0" w:space="0" w:color="auto"/>
        <w:bottom w:val="none" w:sz="0" w:space="0" w:color="auto"/>
        <w:right w:val="none" w:sz="0" w:space="0" w:color="auto"/>
      </w:divBdr>
    </w:div>
    <w:div w:id="1717581598">
      <w:bodyDiv w:val="1"/>
      <w:marLeft w:val="0"/>
      <w:marRight w:val="0"/>
      <w:marTop w:val="0"/>
      <w:marBottom w:val="0"/>
      <w:divBdr>
        <w:top w:val="none" w:sz="0" w:space="0" w:color="auto"/>
        <w:left w:val="none" w:sz="0" w:space="0" w:color="auto"/>
        <w:bottom w:val="none" w:sz="0" w:space="0" w:color="auto"/>
        <w:right w:val="none" w:sz="0" w:space="0" w:color="auto"/>
      </w:divBdr>
    </w:div>
    <w:div w:id="1770542852">
      <w:bodyDiv w:val="1"/>
      <w:marLeft w:val="0"/>
      <w:marRight w:val="0"/>
      <w:marTop w:val="0"/>
      <w:marBottom w:val="0"/>
      <w:divBdr>
        <w:top w:val="none" w:sz="0" w:space="0" w:color="auto"/>
        <w:left w:val="none" w:sz="0" w:space="0" w:color="auto"/>
        <w:bottom w:val="none" w:sz="0" w:space="0" w:color="auto"/>
        <w:right w:val="none" w:sz="0" w:space="0" w:color="auto"/>
      </w:divBdr>
    </w:div>
    <w:div w:id="1837190285">
      <w:bodyDiv w:val="1"/>
      <w:marLeft w:val="0"/>
      <w:marRight w:val="0"/>
      <w:marTop w:val="0"/>
      <w:marBottom w:val="0"/>
      <w:divBdr>
        <w:top w:val="none" w:sz="0" w:space="0" w:color="auto"/>
        <w:left w:val="none" w:sz="0" w:space="0" w:color="auto"/>
        <w:bottom w:val="none" w:sz="0" w:space="0" w:color="auto"/>
        <w:right w:val="none" w:sz="0" w:space="0" w:color="auto"/>
      </w:divBdr>
    </w:div>
    <w:div w:id="1869873981">
      <w:bodyDiv w:val="1"/>
      <w:marLeft w:val="0"/>
      <w:marRight w:val="0"/>
      <w:marTop w:val="0"/>
      <w:marBottom w:val="0"/>
      <w:divBdr>
        <w:top w:val="none" w:sz="0" w:space="0" w:color="auto"/>
        <w:left w:val="none" w:sz="0" w:space="0" w:color="auto"/>
        <w:bottom w:val="none" w:sz="0" w:space="0" w:color="auto"/>
        <w:right w:val="none" w:sz="0" w:space="0" w:color="auto"/>
      </w:divBdr>
    </w:div>
    <w:div w:id="1882592925">
      <w:bodyDiv w:val="1"/>
      <w:marLeft w:val="0"/>
      <w:marRight w:val="0"/>
      <w:marTop w:val="0"/>
      <w:marBottom w:val="0"/>
      <w:divBdr>
        <w:top w:val="none" w:sz="0" w:space="0" w:color="auto"/>
        <w:left w:val="none" w:sz="0" w:space="0" w:color="auto"/>
        <w:bottom w:val="none" w:sz="0" w:space="0" w:color="auto"/>
        <w:right w:val="none" w:sz="0" w:space="0" w:color="auto"/>
      </w:divBdr>
    </w:div>
    <w:div w:id="1927957127">
      <w:bodyDiv w:val="1"/>
      <w:marLeft w:val="0"/>
      <w:marRight w:val="0"/>
      <w:marTop w:val="0"/>
      <w:marBottom w:val="0"/>
      <w:divBdr>
        <w:top w:val="none" w:sz="0" w:space="0" w:color="auto"/>
        <w:left w:val="none" w:sz="0" w:space="0" w:color="auto"/>
        <w:bottom w:val="none" w:sz="0" w:space="0" w:color="auto"/>
        <w:right w:val="none" w:sz="0" w:space="0" w:color="auto"/>
      </w:divBdr>
    </w:div>
    <w:div w:id="1970623800">
      <w:bodyDiv w:val="1"/>
      <w:marLeft w:val="0"/>
      <w:marRight w:val="0"/>
      <w:marTop w:val="0"/>
      <w:marBottom w:val="0"/>
      <w:divBdr>
        <w:top w:val="none" w:sz="0" w:space="0" w:color="auto"/>
        <w:left w:val="none" w:sz="0" w:space="0" w:color="auto"/>
        <w:bottom w:val="none" w:sz="0" w:space="0" w:color="auto"/>
        <w:right w:val="none" w:sz="0" w:space="0" w:color="auto"/>
      </w:divBdr>
    </w:div>
    <w:div w:id="20640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310163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1B20F-E5E4-4452-A708-CE9B01E6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5215</Words>
  <Characters>29731</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Company>
  <LinksUpToDate>false</LinksUpToDate>
  <CharactersWithSpaces>34877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iiaconi</dc:creator>
  <cp:lastModifiedBy>Nina Rotaru</cp:lastModifiedBy>
  <cp:revision>3</cp:revision>
  <cp:lastPrinted>2018-04-24T07:17:00Z</cp:lastPrinted>
  <dcterms:created xsi:type="dcterms:W3CDTF">2018-04-25T12:21:00Z</dcterms:created>
  <dcterms:modified xsi:type="dcterms:W3CDTF">2018-04-25T12:22:00Z</dcterms:modified>
</cp:coreProperties>
</file>