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3B" w:rsidRDefault="000E6E3B" w:rsidP="001F1F2F">
      <w:pPr>
        <w:spacing w:after="0" w:line="240" w:lineRule="auto"/>
        <w:jc w:val="center"/>
        <w:rPr>
          <w:rFonts w:ascii="Times New Roman" w:hAnsi="Times New Roman" w:cs="Times New Roman"/>
          <w:b/>
          <w:sz w:val="28"/>
          <w:szCs w:val="28"/>
          <w:lang w:val="ro-RO"/>
        </w:rPr>
      </w:pPr>
    </w:p>
    <w:p w:rsidR="000E6E3B" w:rsidRDefault="000E6E3B" w:rsidP="001F1F2F">
      <w:pPr>
        <w:spacing w:after="0" w:line="240" w:lineRule="auto"/>
        <w:jc w:val="center"/>
        <w:rPr>
          <w:rFonts w:ascii="Times New Roman" w:hAnsi="Times New Roman" w:cs="Times New Roman"/>
          <w:b/>
          <w:sz w:val="28"/>
          <w:szCs w:val="28"/>
          <w:lang w:val="ro-RO"/>
        </w:rPr>
      </w:pPr>
    </w:p>
    <w:p w:rsidR="00A33244" w:rsidRPr="0068521A" w:rsidRDefault="008628B9" w:rsidP="001F1F2F">
      <w:pPr>
        <w:spacing w:after="0" w:line="240" w:lineRule="auto"/>
        <w:jc w:val="center"/>
        <w:rPr>
          <w:rFonts w:ascii="Times New Roman" w:hAnsi="Times New Roman" w:cs="Times New Roman"/>
          <w:b/>
          <w:sz w:val="28"/>
          <w:szCs w:val="28"/>
          <w:lang w:val="ro-RO"/>
        </w:rPr>
      </w:pPr>
      <w:r w:rsidRPr="0068521A">
        <w:rPr>
          <w:rFonts w:ascii="Times New Roman" w:hAnsi="Times New Roman" w:cs="Times New Roman"/>
          <w:b/>
          <w:sz w:val="28"/>
          <w:szCs w:val="28"/>
          <w:lang w:val="ro-RO"/>
        </w:rPr>
        <w:t>Sinteza p</w:t>
      </w:r>
      <w:r w:rsidR="006E0719" w:rsidRPr="0068521A">
        <w:rPr>
          <w:rFonts w:ascii="Times New Roman" w:hAnsi="Times New Roman" w:cs="Times New Roman"/>
          <w:b/>
          <w:sz w:val="28"/>
          <w:szCs w:val="28"/>
          <w:lang w:val="ro-RO"/>
        </w:rPr>
        <w:t>ropuner</w:t>
      </w:r>
      <w:r w:rsidRPr="0068521A">
        <w:rPr>
          <w:rFonts w:ascii="Times New Roman" w:hAnsi="Times New Roman" w:cs="Times New Roman"/>
          <w:b/>
          <w:sz w:val="28"/>
          <w:szCs w:val="28"/>
          <w:lang w:val="ro-RO"/>
        </w:rPr>
        <w:t>ilor</w:t>
      </w:r>
      <w:r w:rsidR="006E0719" w:rsidRPr="0068521A">
        <w:rPr>
          <w:rFonts w:ascii="Times New Roman" w:hAnsi="Times New Roman" w:cs="Times New Roman"/>
          <w:b/>
          <w:sz w:val="28"/>
          <w:szCs w:val="28"/>
          <w:lang w:val="ro-RO"/>
        </w:rPr>
        <w:t xml:space="preserve"> de modificare</w:t>
      </w:r>
      <w:r w:rsidRPr="0068521A">
        <w:rPr>
          <w:rFonts w:ascii="Times New Roman" w:hAnsi="Times New Roman" w:cs="Times New Roman"/>
          <w:b/>
          <w:sz w:val="28"/>
          <w:szCs w:val="28"/>
          <w:lang w:val="ro-RO"/>
        </w:rPr>
        <w:t xml:space="preserve"> </w:t>
      </w:r>
      <w:r w:rsidR="00AF6F48" w:rsidRPr="0068521A">
        <w:rPr>
          <w:rFonts w:ascii="Times New Roman" w:hAnsi="Times New Roman" w:cs="Times New Roman"/>
          <w:b/>
          <w:sz w:val="28"/>
          <w:szCs w:val="28"/>
          <w:lang w:val="ro-RO"/>
        </w:rPr>
        <w:t xml:space="preserve">și completare </w:t>
      </w:r>
    </w:p>
    <w:p w:rsidR="00575BE3" w:rsidRPr="0068521A" w:rsidRDefault="008628B9" w:rsidP="001F1F2F">
      <w:pPr>
        <w:spacing w:after="0" w:line="240" w:lineRule="auto"/>
        <w:jc w:val="center"/>
        <w:rPr>
          <w:rFonts w:ascii="Times New Roman" w:hAnsi="Times New Roman" w:cs="Times New Roman"/>
          <w:b/>
          <w:sz w:val="28"/>
          <w:szCs w:val="28"/>
          <w:lang w:val="ro-RO"/>
        </w:rPr>
      </w:pPr>
      <w:r w:rsidRPr="0068521A">
        <w:rPr>
          <w:rFonts w:ascii="Times New Roman" w:hAnsi="Times New Roman" w:cs="Times New Roman"/>
          <w:b/>
          <w:sz w:val="28"/>
          <w:szCs w:val="28"/>
          <w:lang w:val="ro-RO"/>
        </w:rPr>
        <w:t>a Legii finanțelor publice și responsabilității bugetar-fiscale nr.181/2014</w:t>
      </w:r>
    </w:p>
    <w:p w:rsidR="0012752F" w:rsidRPr="0068521A" w:rsidRDefault="0012752F" w:rsidP="0012752F">
      <w:pPr>
        <w:spacing w:after="0" w:line="240" w:lineRule="auto"/>
        <w:rPr>
          <w:rFonts w:ascii="Times New Roman" w:hAnsi="Times New Roman" w:cs="Times New Roman"/>
          <w:sz w:val="20"/>
          <w:szCs w:val="20"/>
          <w:lang w:val="ro-RO"/>
        </w:rPr>
      </w:pPr>
    </w:p>
    <w:p w:rsidR="0012752F" w:rsidRPr="0068521A" w:rsidRDefault="0012752F" w:rsidP="0012752F">
      <w:pPr>
        <w:spacing w:after="0" w:line="240" w:lineRule="auto"/>
        <w:rPr>
          <w:rFonts w:ascii="Times New Roman" w:hAnsi="Times New Roman" w:cs="Times New Roman"/>
          <w:sz w:val="20"/>
          <w:szCs w:val="20"/>
          <w:lang w:val="ro-RO"/>
        </w:rPr>
      </w:pPr>
    </w:p>
    <w:tbl>
      <w:tblPr>
        <w:tblStyle w:val="a3"/>
        <w:tblW w:w="0" w:type="auto"/>
        <w:tblLook w:val="04A0" w:firstRow="1" w:lastRow="0" w:firstColumn="1" w:lastColumn="0" w:noHBand="0" w:noVBand="1"/>
      </w:tblPr>
      <w:tblGrid>
        <w:gridCol w:w="3916"/>
        <w:gridCol w:w="4650"/>
        <w:gridCol w:w="3450"/>
        <w:gridCol w:w="2014"/>
      </w:tblGrid>
      <w:tr w:rsidR="00042F32" w:rsidRPr="0068521A" w:rsidTr="00327A36">
        <w:trPr>
          <w:tblHeader/>
        </w:trPr>
        <w:tc>
          <w:tcPr>
            <w:tcW w:w="3916"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Denumirea legii, numărul și conținutul articolelor, care se propun spre modificare sau completare</w:t>
            </w:r>
          </w:p>
        </w:tc>
        <w:tc>
          <w:tcPr>
            <w:tcW w:w="4650"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Propunerile de modificare și completare</w:t>
            </w:r>
          </w:p>
        </w:tc>
        <w:tc>
          <w:tcPr>
            <w:tcW w:w="3450"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Expunere explicită a motivelor și argumentarea propunerilor de modificare și completare</w:t>
            </w:r>
          </w:p>
        </w:tc>
        <w:tc>
          <w:tcPr>
            <w:tcW w:w="2014"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Intrarea în vigoare a propunerilor de modificare și completare</w:t>
            </w:r>
          </w:p>
        </w:tc>
      </w:tr>
      <w:tr w:rsidR="00B47FBA" w:rsidRPr="0068521A" w:rsidTr="00327A36">
        <w:trPr>
          <w:tblHeader/>
        </w:trPr>
        <w:tc>
          <w:tcPr>
            <w:tcW w:w="3916"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1</w:t>
            </w:r>
          </w:p>
        </w:tc>
        <w:tc>
          <w:tcPr>
            <w:tcW w:w="4650"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2</w:t>
            </w:r>
          </w:p>
        </w:tc>
        <w:tc>
          <w:tcPr>
            <w:tcW w:w="3450"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3</w:t>
            </w:r>
          </w:p>
        </w:tc>
        <w:tc>
          <w:tcPr>
            <w:tcW w:w="2014"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4</w:t>
            </w:r>
          </w:p>
        </w:tc>
      </w:tr>
      <w:tr w:rsidR="008D7366" w:rsidRPr="0068521A" w:rsidTr="00327A36">
        <w:tc>
          <w:tcPr>
            <w:tcW w:w="3916" w:type="dxa"/>
          </w:tcPr>
          <w:p w:rsidR="00117628" w:rsidRPr="0068521A" w:rsidRDefault="00117628" w:rsidP="008628B9">
            <w:pPr>
              <w:jc w:val="both"/>
              <w:rPr>
                <w:rFonts w:ascii="Times New Roman" w:eastAsia="Times New Roman" w:hAnsi="Times New Roman" w:cs="Times New Roman"/>
                <w:bCs/>
                <w:sz w:val="20"/>
                <w:szCs w:val="20"/>
                <w:lang w:val="ro-RO"/>
              </w:rPr>
            </w:pPr>
          </w:p>
        </w:tc>
        <w:tc>
          <w:tcPr>
            <w:tcW w:w="4650" w:type="dxa"/>
          </w:tcPr>
          <w:p w:rsidR="008D7366" w:rsidRPr="0068521A" w:rsidRDefault="00117628" w:rsidP="00B75EBB">
            <w:pPr>
              <w:pStyle w:val="a4"/>
              <w:tabs>
                <w:tab w:val="left" w:pos="317"/>
              </w:tabs>
              <w:ind w:left="0"/>
              <w:jc w:val="both"/>
              <w:rPr>
                <w:rFonts w:ascii="Times New Roman" w:hAnsi="Times New Roman"/>
                <w:sz w:val="20"/>
                <w:szCs w:val="20"/>
                <w:lang w:val="ro-RO"/>
              </w:rPr>
            </w:pPr>
            <w:r w:rsidRPr="0068521A">
              <w:rPr>
                <w:rFonts w:ascii="Times New Roman" w:hAnsi="Times New Roman"/>
                <w:b/>
                <w:sz w:val="20"/>
                <w:szCs w:val="20"/>
                <w:lang w:val="ro-RO"/>
              </w:rPr>
              <w:t xml:space="preserve">Art.__ </w:t>
            </w:r>
            <w:r w:rsidR="00F06129" w:rsidRPr="0068521A">
              <w:rPr>
                <w:rFonts w:ascii="Times New Roman" w:hAnsi="Times New Roman"/>
                <w:b/>
                <w:sz w:val="20"/>
                <w:szCs w:val="20"/>
                <w:lang w:val="ro-RO"/>
              </w:rPr>
              <w:t>Legea finanțelor publice și responsabilității bugetar–fiscale nr.181</w:t>
            </w:r>
            <w:r w:rsidR="00B75EBB" w:rsidRPr="0068521A">
              <w:rPr>
                <w:rFonts w:ascii="Times New Roman" w:hAnsi="Times New Roman"/>
                <w:b/>
                <w:sz w:val="20"/>
                <w:szCs w:val="20"/>
                <w:lang w:val="ro-RO"/>
              </w:rPr>
              <w:t>/</w:t>
            </w:r>
            <w:r w:rsidR="00F06129" w:rsidRPr="0068521A">
              <w:rPr>
                <w:rFonts w:ascii="Times New Roman" w:hAnsi="Times New Roman"/>
                <w:b/>
                <w:sz w:val="20"/>
                <w:szCs w:val="20"/>
                <w:lang w:val="ro-RO"/>
              </w:rPr>
              <w:t>2014</w:t>
            </w:r>
            <w:r w:rsidRPr="0068521A">
              <w:rPr>
                <w:rFonts w:ascii="Times New Roman" w:hAnsi="Times New Roman"/>
                <w:sz w:val="20"/>
                <w:szCs w:val="20"/>
                <w:lang w:val="ro-RO"/>
              </w:rPr>
              <w:t xml:space="preserve"> (</w:t>
            </w:r>
            <w:r w:rsidR="00F06129" w:rsidRPr="0068521A">
              <w:rPr>
                <w:rFonts w:ascii="Times New Roman" w:hAnsi="Times New Roman"/>
                <w:iCs/>
                <w:sz w:val="20"/>
                <w:szCs w:val="20"/>
                <w:lang w:val="ro-RO"/>
              </w:rPr>
              <w:t>Monitorul Oficial al R</w:t>
            </w:r>
            <w:r w:rsidR="00B75EBB" w:rsidRPr="0068521A">
              <w:rPr>
                <w:rFonts w:ascii="Times New Roman" w:hAnsi="Times New Roman"/>
                <w:iCs/>
                <w:sz w:val="20"/>
                <w:szCs w:val="20"/>
                <w:lang w:val="ro-RO"/>
              </w:rPr>
              <w:t xml:space="preserve">epublicii </w:t>
            </w:r>
            <w:r w:rsidR="00F06129" w:rsidRPr="0068521A">
              <w:rPr>
                <w:rFonts w:ascii="Times New Roman" w:hAnsi="Times New Roman"/>
                <w:iCs/>
                <w:sz w:val="20"/>
                <w:szCs w:val="20"/>
                <w:lang w:val="ro-RO"/>
              </w:rPr>
              <w:t>Moldova</w:t>
            </w:r>
            <w:r w:rsidR="00B75EBB" w:rsidRPr="0068521A">
              <w:rPr>
                <w:rFonts w:ascii="Times New Roman" w:hAnsi="Times New Roman"/>
                <w:iCs/>
                <w:sz w:val="20"/>
                <w:szCs w:val="20"/>
                <w:lang w:val="ro-RO"/>
              </w:rPr>
              <w:t xml:space="preserve">, 2014, </w:t>
            </w:r>
            <w:r w:rsidR="00F06129" w:rsidRPr="0068521A">
              <w:rPr>
                <w:rFonts w:ascii="Times New Roman" w:hAnsi="Times New Roman"/>
                <w:iCs/>
                <w:sz w:val="20"/>
                <w:szCs w:val="20"/>
                <w:lang w:val="ro-RO"/>
              </w:rPr>
              <w:t xml:space="preserve"> nr.223-230 art.519 </w:t>
            </w:r>
            <w:r w:rsidRPr="0068521A">
              <w:rPr>
                <w:rFonts w:ascii="Times New Roman" w:hAnsi="Times New Roman"/>
                <w:sz w:val="20"/>
                <w:szCs w:val="20"/>
                <w:lang w:val="ro-RO"/>
              </w:rPr>
              <w:t>)</w:t>
            </w:r>
            <w:r w:rsidR="00B75EBB" w:rsidRPr="0068521A">
              <w:rPr>
                <w:rFonts w:ascii="Times New Roman" w:hAnsi="Times New Roman"/>
                <w:sz w:val="20"/>
                <w:szCs w:val="20"/>
                <w:lang w:val="ro-RO"/>
              </w:rPr>
              <w:t>,</w:t>
            </w:r>
            <w:r w:rsidR="00B75EBB" w:rsidRPr="0068521A">
              <w:rPr>
                <w:rFonts w:ascii="Times New Roman" w:hAnsi="Times New Roman"/>
                <w:i/>
                <w:sz w:val="20"/>
                <w:szCs w:val="20"/>
                <w:lang w:val="ro-RO"/>
              </w:rPr>
              <w:t xml:space="preserve"> </w:t>
            </w:r>
            <w:r w:rsidR="00B75EBB" w:rsidRPr="0068521A">
              <w:rPr>
                <w:rFonts w:ascii="Times New Roman" w:hAnsi="Times New Roman"/>
                <w:sz w:val="20"/>
                <w:szCs w:val="20"/>
                <w:lang w:val="ro-RO"/>
              </w:rPr>
              <w:t>cu modificările și completările ulterioare,</w:t>
            </w:r>
            <w:r w:rsidRPr="0068521A">
              <w:rPr>
                <w:rFonts w:ascii="Times New Roman" w:hAnsi="Times New Roman"/>
                <w:sz w:val="20"/>
                <w:szCs w:val="20"/>
                <w:lang w:val="ro-RO"/>
              </w:rPr>
              <w:t xml:space="preserve"> se </w:t>
            </w:r>
            <w:r w:rsidR="00B75EBB" w:rsidRPr="0068521A">
              <w:rPr>
                <w:rFonts w:ascii="Times New Roman" w:hAnsi="Times New Roman"/>
                <w:sz w:val="20"/>
                <w:szCs w:val="20"/>
                <w:lang w:val="ro-RO"/>
              </w:rPr>
              <w:t xml:space="preserve">modifică și se </w:t>
            </w:r>
            <w:r w:rsidRPr="0068521A">
              <w:rPr>
                <w:rFonts w:ascii="Times New Roman" w:hAnsi="Times New Roman"/>
                <w:sz w:val="20"/>
                <w:szCs w:val="20"/>
                <w:lang w:val="ro-RO"/>
              </w:rPr>
              <w:t>completează după cum urmează:</w:t>
            </w:r>
          </w:p>
        </w:tc>
        <w:tc>
          <w:tcPr>
            <w:tcW w:w="3450" w:type="dxa"/>
          </w:tcPr>
          <w:p w:rsidR="0045531E" w:rsidRPr="0068521A" w:rsidRDefault="0045531E" w:rsidP="00B75EBB">
            <w:pPr>
              <w:jc w:val="both"/>
              <w:rPr>
                <w:rFonts w:ascii="Times New Roman" w:hAnsi="Times New Roman" w:cs="Times New Roman"/>
                <w:sz w:val="20"/>
                <w:szCs w:val="20"/>
                <w:lang w:val="ro-RO"/>
              </w:rPr>
            </w:pPr>
          </w:p>
        </w:tc>
        <w:tc>
          <w:tcPr>
            <w:tcW w:w="2014" w:type="dxa"/>
          </w:tcPr>
          <w:p w:rsidR="00966EA4" w:rsidRPr="0068521A" w:rsidRDefault="00966EA4" w:rsidP="0012752F">
            <w:pPr>
              <w:rPr>
                <w:rFonts w:ascii="Times New Roman" w:hAnsi="Times New Roman" w:cs="Times New Roman"/>
                <w:sz w:val="20"/>
                <w:szCs w:val="20"/>
                <w:lang w:val="ro-RO"/>
              </w:rPr>
            </w:pPr>
          </w:p>
        </w:tc>
      </w:tr>
      <w:tr w:rsidR="00C37ABE" w:rsidRPr="0068521A" w:rsidTr="00327A36">
        <w:tc>
          <w:tcPr>
            <w:tcW w:w="3916" w:type="dxa"/>
          </w:tcPr>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b/>
                <w:bCs/>
                <w:sz w:val="20"/>
                <w:szCs w:val="20"/>
              </w:rPr>
              <w:t>Articolul 1.</w:t>
            </w:r>
            <w:r w:rsidRPr="00C37ABE">
              <w:rPr>
                <w:rFonts w:ascii="Times New Roman" w:eastAsia="Times New Roman" w:hAnsi="Times New Roman" w:cs="Times New Roman"/>
                <w:sz w:val="20"/>
                <w:szCs w:val="20"/>
              </w:rPr>
              <w:t xml:space="preserve"> Obiectul legii</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(1) Prezenta lege determină cadrul juridic general în domeniul finanţelor publice, în special:</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a) stabileşte principiile şi regulile bugetar-fiscale;</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b) determină componentele bugetului public naţional şi reglementează relaţiile interbugetare;</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c) reglementează calendarul bugetar şi procedurile generale privind procesul bugetar;</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d) delimitează competenţele şi responsabilităţile în domeniul finanţelor publice.</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(2) Actele legislative ce reglementează domenii specifice şi/sau activitatea unor autorităţi/instituţii bugetare, nu vor cuprinde prevederi ce ţin de elaborarea, aprobarea şi executarea bugetelor, precum şi alte proceduri aferente procesului bugetar, acestea fiind obiectul exclusiv al prezentei legi.</w:t>
            </w:r>
          </w:p>
        </w:tc>
        <w:tc>
          <w:tcPr>
            <w:tcW w:w="4650" w:type="dxa"/>
          </w:tcPr>
          <w:p w:rsidR="00C37ABE" w:rsidRPr="00A400BA" w:rsidRDefault="00C37ABE" w:rsidP="00C37ABE">
            <w:pPr>
              <w:jc w:val="both"/>
              <w:rPr>
                <w:rFonts w:ascii="Times New Roman" w:hAnsi="Times New Roman" w:cs="Times New Roman"/>
                <w:sz w:val="20"/>
                <w:szCs w:val="20"/>
                <w:lang w:val="ro-RO"/>
              </w:rPr>
            </w:pPr>
            <w:r>
              <w:rPr>
                <w:rFonts w:ascii="Times New Roman" w:hAnsi="Times New Roman" w:cs="Times New Roman"/>
                <w:sz w:val="20"/>
                <w:szCs w:val="20"/>
                <w:lang w:val="ro-RO"/>
              </w:rPr>
              <w:t>Articolul</w:t>
            </w:r>
            <w:r w:rsidR="00B10254">
              <w:rPr>
                <w:rFonts w:ascii="Times New Roman" w:hAnsi="Times New Roman" w:cs="Times New Roman"/>
                <w:sz w:val="20"/>
                <w:szCs w:val="20"/>
                <w:lang w:val="ro-RO"/>
              </w:rPr>
              <w:t xml:space="preserve"> </w:t>
            </w:r>
            <w:r w:rsidRPr="00A400BA">
              <w:rPr>
                <w:rFonts w:ascii="Times New Roman" w:hAnsi="Times New Roman" w:cs="Times New Roman"/>
                <w:sz w:val="20"/>
                <w:szCs w:val="20"/>
                <w:lang w:val="ro-RO"/>
              </w:rPr>
              <w:t xml:space="preserve">1 </w:t>
            </w:r>
            <w:r>
              <w:rPr>
                <w:rFonts w:ascii="Times New Roman" w:hAnsi="Times New Roman" w:cs="Times New Roman"/>
                <w:sz w:val="20"/>
                <w:szCs w:val="20"/>
                <w:lang w:val="ro-RO"/>
              </w:rPr>
              <w:t>s</w:t>
            </w:r>
            <w:r w:rsidRPr="00A400BA">
              <w:rPr>
                <w:rFonts w:ascii="Times New Roman" w:hAnsi="Times New Roman" w:cs="Times New Roman"/>
                <w:sz w:val="20"/>
                <w:szCs w:val="20"/>
                <w:lang w:val="ro-RO"/>
              </w:rPr>
              <w:t>e complet</w:t>
            </w:r>
            <w:r>
              <w:rPr>
                <w:rFonts w:ascii="Times New Roman" w:hAnsi="Times New Roman" w:cs="Times New Roman"/>
                <w:sz w:val="20"/>
                <w:szCs w:val="20"/>
                <w:lang w:val="ro-RO"/>
              </w:rPr>
              <w:t>ează</w:t>
            </w:r>
            <w:r w:rsidRPr="00A400BA">
              <w:rPr>
                <w:rFonts w:ascii="Times New Roman" w:hAnsi="Times New Roman" w:cs="Times New Roman"/>
                <w:sz w:val="20"/>
                <w:szCs w:val="20"/>
                <w:lang w:val="ro-RO"/>
              </w:rPr>
              <w:t xml:space="preserve"> cu alin</w:t>
            </w:r>
            <w:r>
              <w:rPr>
                <w:rFonts w:ascii="Times New Roman" w:hAnsi="Times New Roman" w:cs="Times New Roman"/>
                <w:sz w:val="20"/>
                <w:szCs w:val="20"/>
                <w:lang w:val="ro-RO"/>
              </w:rPr>
              <w:t xml:space="preserve">eatul </w:t>
            </w:r>
            <w:r w:rsidRPr="00A400BA">
              <w:rPr>
                <w:rFonts w:ascii="Times New Roman" w:hAnsi="Times New Roman" w:cs="Times New Roman"/>
                <w:sz w:val="20"/>
                <w:szCs w:val="20"/>
                <w:lang w:val="ro-RO"/>
              </w:rPr>
              <w:t>(3) cu următorul cuprins:</w:t>
            </w:r>
          </w:p>
          <w:p w:rsidR="00C37ABE" w:rsidRPr="00A400BA" w:rsidRDefault="00C37ABE" w:rsidP="00C37ABE">
            <w:pPr>
              <w:jc w:val="both"/>
              <w:rPr>
                <w:rFonts w:ascii="Times New Roman" w:eastAsia="Times New Roman" w:hAnsi="Times New Roman" w:cs="Times New Roman"/>
                <w:sz w:val="20"/>
                <w:szCs w:val="20"/>
                <w:lang w:val="ro-RO" w:eastAsia="ro-RO"/>
              </w:rPr>
            </w:pPr>
            <w:r w:rsidRPr="00A400BA">
              <w:rPr>
                <w:rFonts w:ascii="Times New Roman" w:hAnsi="Times New Roman" w:cs="Times New Roman"/>
                <w:sz w:val="20"/>
                <w:szCs w:val="20"/>
                <w:lang w:val="ro-RO"/>
              </w:rPr>
              <w:t>„(3) Prevederile alineatului (2) din prezentul articolul în partea ce se referă la aprobarea bugetelor n</w:t>
            </w:r>
            <w:r w:rsidR="00BC12CB">
              <w:rPr>
                <w:rFonts w:ascii="Times New Roman" w:hAnsi="Times New Roman" w:cs="Times New Roman"/>
                <w:sz w:val="20"/>
                <w:szCs w:val="20"/>
                <w:lang w:val="ro-RO"/>
              </w:rPr>
              <w:t>u</w:t>
            </w:r>
            <w:r w:rsidRPr="00A400BA">
              <w:rPr>
                <w:rFonts w:ascii="Times New Roman" w:hAnsi="Times New Roman" w:cs="Times New Roman"/>
                <w:sz w:val="20"/>
                <w:szCs w:val="20"/>
                <w:lang w:val="ro-RO"/>
              </w:rPr>
              <w:t xml:space="preserve"> se aplică pentru autoritățile bugetare independente finanțate de la bugetul de stat.”. </w:t>
            </w:r>
          </w:p>
          <w:p w:rsidR="00C37ABE" w:rsidRPr="0068521A" w:rsidRDefault="00C37ABE" w:rsidP="00C37ABE">
            <w:pPr>
              <w:pStyle w:val="a4"/>
              <w:tabs>
                <w:tab w:val="left" w:pos="317"/>
              </w:tabs>
              <w:ind w:left="0"/>
              <w:jc w:val="both"/>
              <w:rPr>
                <w:rFonts w:ascii="Times New Roman" w:hAnsi="Times New Roman"/>
                <w:b/>
                <w:sz w:val="20"/>
                <w:szCs w:val="20"/>
                <w:lang w:val="ro-RO"/>
              </w:rPr>
            </w:pPr>
          </w:p>
        </w:tc>
        <w:tc>
          <w:tcPr>
            <w:tcW w:w="3450" w:type="dxa"/>
          </w:tcPr>
          <w:p w:rsidR="00C37ABE" w:rsidRPr="00FF2693" w:rsidRDefault="00CC5EE0" w:rsidP="00C37ABE">
            <w:pPr>
              <w:jc w:val="both"/>
              <w:rPr>
                <w:rFonts w:ascii="Times New Roman" w:hAnsi="Times New Roman" w:cs="Times New Roman"/>
                <w:sz w:val="20"/>
                <w:szCs w:val="20"/>
              </w:rPr>
            </w:pPr>
            <w:r w:rsidRPr="00CC5EE0">
              <w:rPr>
                <w:rFonts w:ascii="Times New Roman" w:hAnsi="Times New Roman" w:cs="Times New Roman"/>
                <w:sz w:val="20"/>
                <w:szCs w:val="20"/>
              </w:rPr>
              <w:t>Modific</w:t>
            </w:r>
            <w:r>
              <w:rPr>
                <w:rFonts w:ascii="Times New Roman" w:hAnsi="Times New Roman" w:cs="Times New Roman"/>
                <w:sz w:val="20"/>
                <w:szCs w:val="20"/>
              </w:rPr>
              <w:t>area</w:t>
            </w:r>
            <w:r w:rsidRPr="00CC5EE0">
              <w:rPr>
                <w:rFonts w:ascii="Times New Roman" w:hAnsi="Times New Roman" w:cs="Times New Roman"/>
                <w:sz w:val="20"/>
                <w:szCs w:val="20"/>
              </w:rPr>
              <w:t xml:space="preserve"> se propun</w:t>
            </w:r>
            <w:r>
              <w:rPr>
                <w:rFonts w:ascii="Times New Roman" w:hAnsi="Times New Roman" w:cs="Times New Roman"/>
                <w:sz w:val="20"/>
                <w:szCs w:val="20"/>
              </w:rPr>
              <w:t>e</w:t>
            </w:r>
            <w:r w:rsidRPr="00CC5EE0">
              <w:rPr>
                <w:rFonts w:ascii="Times New Roman" w:hAnsi="Times New Roman" w:cs="Times New Roman"/>
                <w:sz w:val="20"/>
                <w:szCs w:val="20"/>
              </w:rPr>
              <w:t xml:space="preserve"> în </w:t>
            </w:r>
            <w:r w:rsidRPr="00CC5EE0">
              <w:rPr>
                <w:rFonts w:ascii="Times New Roman" w:hAnsi="Times New Roman" w:cs="Times New Roman"/>
                <w:sz w:val="20"/>
                <w:szCs w:val="20"/>
                <w:lang w:eastAsia="ro-RO"/>
              </w:rPr>
              <w:t xml:space="preserve">scopul </w:t>
            </w:r>
            <w:r w:rsidRPr="00A400BA">
              <w:rPr>
                <w:rFonts w:ascii="Times New Roman" w:eastAsia="Times New Roman" w:hAnsi="Times New Roman" w:cs="Times New Roman"/>
                <w:sz w:val="20"/>
                <w:szCs w:val="20"/>
                <w:lang w:val="ro-RO" w:eastAsia="ro-RO"/>
              </w:rPr>
              <w:t>conformării prevederilor Constituției în partea ce se referă la aprobarea bugetelor Parlamentului, Aparatului Președintelui, instanțiilor judecătorești</w:t>
            </w:r>
            <w:r>
              <w:rPr>
                <w:rFonts w:ascii="Times New Roman" w:eastAsia="Times New Roman" w:hAnsi="Times New Roman" w:cs="Times New Roman"/>
                <w:sz w:val="20"/>
                <w:szCs w:val="20"/>
                <w:lang w:val="ro-RO" w:eastAsia="ro-RO"/>
              </w:rPr>
              <w:t>, precum și</w:t>
            </w:r>
            <w:r w:rsidRPr="00CC5EE0">
              <w:rPr>
                <w:rFonts w:ascii="Times New Roman" w:hAnsi="Times New Roman" w:cs="Times New Roman"/>
                <w:sz w:val="20"/>
                <w:szCs w:val="20"/>
                <w:lang w:eastAsia="ro-RO"/>
              </w:rPr>
              <w:t xml:space="preserve"> asigurării independenței financiare </w:t>
            </w:r>
            <w:r>
              <w:rPr>
                <w:rFonts w:ascii="Times New Roman" w:hAnsi="Times New Roman" w:cs="Times New Roman"/>
                <w:sz w:val="20"/>
                <w:szCs w:val="20"/>
                <w:lang w:eastAsia="ro-RO"/>
              </w:rPr>
              <w:t xml:space="preserve">ale autorităților independente finanțate de la bugetul de stat </w:t>
            </w:r>
            <w:r w:rsidRPr="00CC5EE0">
              <w:rPr>
                <w:rFonts w:ascii="Times New Roman" w:hAnsi="Times New Roman" w:cs="Times New Roman"/>
                <w:sz w:val="20"/>
                <w:szCs w:val="20"/>
                <w:lang w:eastAsia="ro-RO"/>
              </w:rPr>
              <w:t>și implementării recomandărilor Curții de Conturi, adoptate prin Hotărîrea Parlamentului nr.324/2017</w:t>
            </w:r>
            <w:r>
              <w:rPr>
                <w:rFonts w:ascii="Times New Roman" w:hAnsi="Times New Roman" w:cs="Times New Roman"/>
                <w:sz w:val="20"/>
                <w:szCs w:val="20"/>
                <w:lang w:eastAsia="ro-RO"/>
              </w:rPr>
              <w:t xml:space="preserve"> (</w:t>
            </w:r>
            <w:r w:rsidRPr="00CC5EE0">
              <w:rPr>
                <w:rFonts w:ascii="Times New Roman" w:hAnsi="Times New Roman" w:cs="Times New Roman"/>
                <w:sz w:val="20"/>
                <w:szCs w:val="20"/>
              </w:rPr>
              <w:t>Consiliul Coordonator al Audiovizualului, Centrul Național pentru Protecția Datelor cu Caracter Personal, Centrul Național Anticorupție, Consiliul Concurenței, Comisa Națională de Integritate, Comisia Electorală Centrală, Consiliul pentru prevenirea și eliminarea discriminării și asigurarea egalității, Oficiul Avocatului Poporului</w:t>
            </w:r>
            <w:r w:rsidR="00FF2693">
              <w:rPr>
                <w:rFonts w:ascii="Times New Roman" w:hAnsi="Times New Roman" w:cs="Times New Roman"/>
                <w:sz w:val="20"/>
                <w:szCs w:val="20"/>
              </w:rPr>
              <w:t xml:space="preserve"> etc)</w:t>
            </w:r>
            <w:r w:rsidRPr="00CC5EE0">
              <w:rPr>
                <w:rFonts w:ascii="Times New Roman" w:hAnsi="Times New Roman" w:cs="Times New Roman"/>
                <w:sz w:val="20"/>
                <w:szCs w:val="20"/>
                <w:lang w:eastAsia="ro-RO"/>
              </w:rPr>
              <w:t>.</w:t>
            </w:r>
          </w:p>
        </w:tc>
        <w:tc>
          <w:tcPr>
            <w:tcW w:w="2014" w:type="dxa"/>
          </w:tcPr>
          <w:p w:rsidR="00C37ABE" w:rsidRPr="0068521A" w:rsidRDefault="00C37ABE" w:rsidP="00C37ABE">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C37ABE" w:rsidRPr="0068521A" w:rsidRDefault="00C37ABE" w:rsidP="0012752F">
            <w:pPr>
              <w:rPr>
                <w:rFonts w:ascii="Times New Roman" w:hAnsi="Times New Roman" w:cs="Times New Roman"/>
                <w:sz w:val="20"/>
                <w:szCs w:val="20"/>
                <w:lang w:val="ro-RO"/>
              </w:rPr>
            </w:pPr>
          </w:p>
        </w:tc>
      </w:tr>
      <w:tr w:rsidR="00FF2693" w:rsidRPr="0068521A" w:rsidTr="00327A36">
        <w:tc>
          <w:tcPr>
            <w:tcW w:w="3916" w:type="dxa"/>
          </w:tcPr>
          <w:p w:rsidR="00FF2693" w:rsidRPr="00A400BA" w:rsidRDefault="00FF2693" w:rsidP="00FF2693">
            <w:pPr>
              <w:jc w:val="both"/>
              <w:rPr>
                <w:rFonts w:ascii="Times New Roman" w:eastAsia="Times New Roman" w:hAnsi="Times New Roman" w:cs="Times New Roman"/>
                <w:sz w:val="20"/>
                <w:szCs w:val="20"/>
                <w:lang w:val="ro-RO" w:eastAsia="ro-RO"/>
              </w:rPr>
            </w:pPr>
            <w:bookmarkStart w:id="0" w:name="Articolul_3."/>
            <w:r w:rsidRPr="00A400BA">
              <w:rPr>
                <w:rFonts w:ascii="Times New Roman" w:eastAsia="Times New Roman" w:hAnsi="Times New Roman" w:cs="Times New Roman"/>
                <w:b/>
                <w:bCs/>
                <w:sz w:val="20"/>
                <w:szCs w:val="20"/>
                <w:lang w:val="ro-RO" w:eastAsia="ro-RO"/>
              </w:rPr>
              <w:t>Articolul 3.</w:t>
            </w:r>
            <w:bookmarkEnd w:id="0"/>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Noţiuni de bază</w:t>
            </w:r>
          </w:p>
          <w:p w:rsidR="00FF2693" w:rsidRPr="00A400BA" w:rsidRDefault="00FF2693" w:rsidP="00FF2693">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În sensul prezentei legi, se definesc următoarele noţiuni: </w:t>
            </w:r>
          </w:p>
          <w:p w:rsidR="00FF2693" w:rsidRPr="00C37ABE" w:rsidRDefault="00FF2693" w:rsidP="00FF2693">
            <w:pPr>
              <w:jc w:val="both"/>
              <w:rPr>
                <w:rFonts w:ascii="Times New Roman" w:eastAsia="Times New Roman" w:hAnsi="Times New Roman" w:cs="Times New Roman"/>
                <w:b/>
                <w:bCs/>
                <w:sz w:val="20"/>
                <w:szCs w:val="20"/>
              </w:rPr>
            </w:pPr>
            <w:r w:rsidRPr="00A400BA">
              <w:rPr>
                <w:rFonts w:ascii="Times New Roman" w:eastAsia="Times New Roman" w:hAnsi="Times New Roman" w:cs="Times New Roman"/>
                <w:i/>
                <w:iCs/>
                <w:sz w:val="20"/>
                <w:szCs w:val="20"/>
                <w:lang w:val="ro-RO" w:eastAsia="ro-RO"/>
              </w:rPr>
              <w:t>autoritate/instituţie bugetară –</w:t>
            </w:r>
            <w:r w:rsidRPr="00A400BA">
              <w:rPr>
                <w:rFonts w:ascii="Times New Roman" w:eastAsia="Times New Roman" w:hAnsi="Times New Roman" w:cs="Times New Roman"/>
                <w:sz w:val="20"/>
                <w:szCs w:val="20"/>
                <w:lang w:val="ro-RO" w:eastAsia="ro-RO"/>
              </w:rPr>
              <w:t xml:space="preserve"> entitate de drept public care, conform actelor de </w:t>
            </w:r>
            <w:r w:rsidRPr="00A400BA">
              <w:rPr>
                <w:rFonts w:ascii="Times New Roman" w:eastAsia="Times New Roman" w:hAnsi="Times New Roman" w:cs="Times New Roman"/>
                <w:sz w:val="20"/>
                <w:szCs w:val="20"/>
                <w:lang w:val="ro-RO" w:eastAsia="ro-RO"/>
              </w:rPr>
              <w:lastRenderedPageBreak/>
              <w:t>constituire, este finanţată de la bugetele componente ale bugetului public naţional;</w:t>
            </w:r>
          </w:p>
        </w:tc>
        <w:tc>
          <w:tcPr>
            <w:tcW w:w="4650" w:type="dxa"/>
          </w:tcPr>
          <w:p w:rsidR="00FF2693" w:rsidRPr="00A400BA" w:rsidRDefault="00FF2693" w:rsidP="00FF2693">
            <w:pPr>
              <w:jc w:val="both"/>
              <w:rPr>
                <w:rFonts w:ascii="Times New Roman" w:eastAsia="Times New Roman" w:hAnsi="Times New Roman" w:cs="Times New Roman"/>
                <w:iCs/>
                <w:sz w:val="20"/>
                <w:szCs w:val="20"/>
                <w:lang w:val="ro-RO" w:eastAsia="ro-RO"/>
              </w:rPr>
            </w:pPr>
            <w:r>
              <w:rPr>
                <w:rFonts w:ascii="Times New Roman" w:hAnsi="Times New Roman" w:cs="Times New Roman"/>
                <w:sz w:val="20"/>
                <w:szCs w:val="20"/>
                <w:lang w:val="ro-RO"/>
              </w:rPr>
              <w:lastRenderedPageBreak/>
              <w:t>A</w:t>
            </w:r>
            <w:r w:rsidRPr="00A400BA">
              <w:rPr>
                <w:rFonts w:ascii="Times New Roman" w:hAnsi="Times New Roman" w:cs="Times New Roman"/>
                <w:sz w:val="20"/>
                <w:szCs w:val="20"/>
                <w:lang w:val="ro-RO"/>
              </w:rPr>
              <w:t>rt</w:t>
            </w:r>
            <w:r>
              <w:rPr>
                <w:rFonts w:ascii="Times New Roman" w:hAnsi="Times New Roman" w:cs="Times New Roman"/>
                <w:sz w:val="20"/>
                <w:szCs w:val="20"/>
                <w:lang w:val="ro-RO"/>
              </w:rPr>
              <w:t xml:space="preserve">icolul </w:t>
            </w:r>
            <w:r w:rsidRPr="00A400BA">
              <w:rPr>
                <w:rFonts w:ascii="Times New Roman" w:hAnsi="Times New Roman" w:cs="Times New Roman"/>
                <w:sz w:val="20"/>
                <w:szCs w:val="20"/>
                <w:lang w:val="ro-RO"/>
              </w:rPr>
              <w:t>3, după noțiunea „</w:t>
            </w:r>
            <w:r w:rsidRPr="00A400BA">
              <w:rPr>
                <w:rFonts w:ascii="Times New Roman" w:eastAsia="Times New Roman" w:hAnsi="Times New Roman" w:cs="Times New Roman"/>
                <w:i/>
                <w:iCs/>
                <w:sz w:val="20"/>
                <w:szCs w:val="20"/>
                <w:lang w:val="ro-RO" w:eastAsia="ro-RO"/>
              </w:rPr>
              <w:t xml:space="preserve">autoritate/instituţie bugetară” </w:t>
            </w:r>
            <w:r>
              <w:rPr>
                <w:rFonts w:ascii="Times New Roman" w:eastAsia="Times New Roman" w:hAnsi="Times New Roman" w:cs="Times New Roman"/>
                <w:iCs/>
                <w:sz w:val="20"/>
                <w:szCs w:val="20"/>
                <w:lang w:val="ro-RO" w:eastAsia="ro-RO"/>
              </w:rPr>
              <w:t>s</w:t>
            </w:r>
            <w:r w:rsidRPr="00A400BA">
              <w:rPr>
                <w:rFonts w:ascii="Times New Roman" w:eastAsia="Times New Roman" w:hAnsi="Times New Roman" w:cs="Times New Roman"/>
                <w:iCs/>
                <w:sz w:val="20"/>
                <w:szCs w:val="20"/>
                <w:lang w:val="ro-RO" w:eastAsia="ro-RO"/>
              </w:rPr>
              <w:t>e complet</w:t>
            </w:r>
            <w:r>
              <w:rPr>
                <w:rFonts w:ascii="Times New Roman" w:eastAsia="Times New Roman" w:hAnsi="Times New Roman" w:cs="Times New Roman"/>
                <w:iCs/>
                <w:sz w:val="20"/>
                <w:szCs w:val="20"/>
                <w:lang w:val="ro-RO" w:eastAsia="ro-RO"/>
              </w:rPr>
              <w:t>ează</w:t>
            </w:r>
            <w:r w:rsidRPr="00A400BA">
              <w:rPr>
                <w:rFonts w:ascii="Times New Roman" w:eastAsia="Times New Roman" w:hAnsi="Times New Roman" w:cs="Times New Roman"/>
                <w:iCs/>
                <w:sz w:val="20"/>
                <w:szCs w:val="20"/>
                <w:lang w:val="ro-RO" w:eastAsia="ro-RO"/>
              </w:rPr>
              <w:t xml:space="preserve"> cu</w:t>
            </w:r>
            <w:r w:rsidRPr="00A400BA">
              <w:rPr>
                <w:rFonts w:ascii="Times New Roman" w:eastAsia="Times New Roman" w:hAnsi="Times New Roman" w:cs="Times New Roman"/>
                <w:i/>
                <w:iCs/>
                <w:sz w:val="20"/>
                <w:szCs w:val="20"/>
                <w:lang w:val="ro-RO" w:eastAsia="ro-RO"/>
              </w:rPr>
              <w:t xml:space="preserve"> </w:t>
            </w:r>
            <w:r w:rsidRPr="00A400BA">
              <w:rPr>
                <w:rFonts w:ascii="Times New Roman" w:eastAsia="Times New Roman" w:hAnsi="Times New Roman" w:cs="Times New Roman"/>
                <w:iCs/>
                <w:sz w:val="20"/>
                <w:szCs w:val="20"/>
                <w:lang w:val="ro-RO" w:eastAsia="ro-RO"/>
              </w:rPr>
              <w:t xml:space="preserve">noțiunea </w:t>
            </w:r>
            <w:r w:rsidRPr="00A400BA">
              <w:rPr>
                <w:rFonts w:ascii="Times New Roman" w:eastAsia="Times New Roman" w:hAnsi="Times New Roman" w:cs="Times New Roman"/>
                <w:i/>
                <w:iCs/>
                <w:sz w:val="20"/>
                <w:szCs w:val="20"/>
                <w:lang w:val="ro-RO" w:eastAsia="ro-RO"/>
              </w:rPr>
              <w:t>autoritate bugetară independentă</w:t>
            </w:r>
            <w:r w:rsidRPr="00A400BA">
              <w:rPr>
                <w:rFonts w:ascii="Times New Roman" w:eastAsia="Times New Roman" w:hAnsi="Times New Roman" w:cs="Times New Roman"/>
                <w:iCs/>
                <w:sz w:val="20"/>
                <w:szCs w:val="20"/>
                <w:lang w:val="ro-RO" w:eastAsia="ro-RO"/>
              </w:rPr>
              <w:t xml:space="preserve"> cu următorul cuprins:</w:t>
            </w:r>
          </w:p>
          <w:p w:rsidR="00FF2693" w:rsidRDefault="00FF2693" w:rsidP="00FF2693">
            <w:pPr>
              <w:jc w:val="both"/>
              <w:rPr>
                <w:rFonts w:ascii="Times New Roman" w:hAnsi="Times New Roman" w:cs="Times New Roman"/>
                <w:sz w:val="20"/>
                <w:szCs w:val="20"/>
                <w:lang w:val="ro-RO"/>
              </w:rPr>
            </w:pPr>
            <w:r w:rsidRPr="00A400BA">
              <w:rPr>
                <w:rFonts w:ascii="Times New Roman" w:eastAsia="Times New Roman" w:hAnsi="Times New Roman" w:cs="Times New Roman"/>
                <w:iCs/>
                <w:sz w:val="20"/>
                <w:szCs w:val="20"/>
                <w:lang w:val="ro-RO" w:eastAsia="ro-RO"/>
              </w:rPr>
              <w:t>„</w:t>
            </w:r>
            <w:r w:rsidRPr="00A400BA">
              <w:rPr>
                <w:rFonts w:ascii="Times New Roman" w:eastAsia="Times New Roman" w:hAnsi="Times New Roman" w:cs="Times New Roman"/>
                <w:i/>
                <w:iCs/>
                <w:sz w:val="20"/>
                <w:szCs w:val="20"/>
                <w:lang w:val="ro-RO" w:eastAsia="ro-RO"/>
              </w:rPr>
              <w:t xml:space="preserve">autoritate bugetară independentă </w:t>
            </w:r>
            <w:r w:rsidRPr="00A400BA">
              <w:rPr>
                <w:rFonts w:ascii="Times New Roman" w:eastAsia="Times New Roman" w:hAnsi="Times New Roman" w:cs="Times New Roman"/>
                <w:iCs/>
                <w:sz w:val="20"/>
                <w:szCs w:val="20"/>
                <w:lang w:val="ro-RO" w:eastAsia="ro-RO"/>
              </w:rPr>
              <w:t xml:space="preserve">– autoritate publică, bugetul căreia, conform legii, se aprobă de către </w:t>
            </w:r>
            <w:r w:rsidRPr="00A400BA">
              <w:rPr>
                <w:rFonts w:ascii="Times New Roman" w:eastAsia="Times New Roman" w:hAnsi="Times New Roman" w:cs="Times New Roman"/>
                <w:iCs/>
                <w:sz w:val="20"/>
                <w:szCs w:val="20"/>
                <w:lang w:val="ro-RO" w:eastAsia="ro-RO"/>
              </w:rPr>
              <w:lastRenderedPageBreak/>
              <w:t>Parlament separat și ulterior se include în proiectul bugetului de stat;”.</w:t>
            </w:r>
          </w:p>
        </w:tc>
        <w:tc>
          <w:tcPr>
            <w:tcW w:w="3450" w:type="dxa"/>
          </w:tcPr>
          <w:p w:rsidR="00FF2693" w:rsidRPr="00CC5EE0" w:rsidRDefault="00FF2693" w:rsidP="00FF2693">
            <w:pPr>
              <w:jc w:val="both"/>
              <w:rPr>
                <w:rFonts w:ascii="Times New Roman" w:hAnsi="Times New Roman" w:cs="Times New Roman"/>
                <w:sz w:val="20"/>
                <w:szCs w:val="20"/>
              </w:rPr>
            </w:pPr>
            <w:r w:rsidRPr="0068521A">
              <w:rPr>
                <w:rFonts w:ascii="Times New Roman" w:hAnsi="Times New Roman" w:cs="Times New Roman"/>
                <w:sz w:val="20"/>
                <w:szCs w:val="20"/>
                <w:lang w:val="ro-RO"/>
              </w:rPr>
              <w:lastRenderedPageBreak/>
              <w:t xml:space="preserve">Modificarea are drept scop aducerea în concordanță cu </w:t>
            </w:r>
            <w:r w:rsidRPr="00A400BA">
              <w:rPr>
                <w:rFonts w:ascii="Times New Roman" w:hAnsi="Times New Roman" w:cs="Times New Roman"/>
                <w:sz w:val="20"/>
                <w:szCs w:val="20"/>
                <w:lang w:val="ro-RO"/>
              </w:rPr>
              <w:t>propunerea la art.1</w:t>
            </w:r>
            <w:r>
              <w:rPr>
                <w:rFonts w:ascii="Times New Roman" w:hAnsi="Times New Roman" w:cs="Times New Roman"/>
                <w:sz w:val="20"/>
                <w:szCs w:val="20"/>
                <w:lang w:val="ro-RO"/>
              </w:rPr>
              <w:t xml:space="preserve">. </w:t>
            </w:r>
          </w:p>
        </w:tc>
        <w:tc>
          <w:tcPr>
            <w:tcW w:w="2014" w:type="dxa"/>
          </w:tcPr>
          <w:p w:rsidR="00FF2693" w:rsidRPr="0068521A" w:rsidRDefault="00FF2693" w:rsidP="00FF2693">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FF2693" w:rsidRPr="0068521A" w:rsidRDefault="00FF2693" w:rsidP="00C37ABE">
            <w:pPr>
              <w:rPr>
                <w:rFonts w:ascii="Times New Roman" w:hAnsi="Times New Roman" w:cs="Times New Roman"/>
                <w:sz w:val="20"/>
                <w:szCs w:val="20"/>
                <w:lang w:val="ro-RO"/>
              </w:rPr>
            </w:pPr>
          </w:p>
        </w:tc>
      </w:tr>
      <w:tr w:rsidR="00970EB1" w:rsidRPr="0068521A" w:rsidTr="00327A36">
        <w:tc>
          <w:tcPr>
            <w:tcW w:w="3916" w:type="dxa"/>
          </w:tcPr>
          <w:p w:rsidR="00970EB1" w:rsidRPr="0068521A" w:rsidRDefault="00970EB1" w:rsidP="00970EB1">
            <w:pPr>
              <w:ind w:firstLine="29"/>
              <w:jc w:val="both"/>
              <w:rPr>
                <w:rFonts w:ascii="Times New Roman" w:eastAsia="Times New Roman" w:hAnsi="Times New Roman" w:cs="Times New Roman"/>
                <w:sz w:val="20"/>
                <w:szCs w:val="20"/>
                <w:lang w:val="ro-RO" w:eastAsia="ro-RO"/>
              </w:rPr>
            </w:pPr>
            <w:bookmarkStart w:id="1" w:name="Articolul_21."/>
            <w:r w:rsidRPr="0068521A">
              <w:rPr>
                <w:rFonts w:ascii="Times New Roman" w:eastAsia="Times New Roman" w:hAnsi="Times New Roman" w:cs="Times New Roman"/>
                <w:b/>
                <w:bCs/>
                <w:sz w:val="20"/>
                <w:szCs w:val="20"/>
                <w:lang w:val="ro-RO" w:eastAsia="ro-RO"/>
              </w:rPr>
              <w:lastRenderedPageBreak/>
              <w:t>Articolul 21.</w:t>
            </w:r>
            <w:bookmarkEnd w:id="1"/>
            <w:r w:rsidRPr="0068521A">
              <w:rPr>
                <w:rFonts w:ascii="Times New Roman" w:eastAsia="Times New Roman" w:hAnsi="Times New Roman" w:cs="Times New Roman"/>
                <w:b/>
                <w:bCs/>
                <w:sz w:val="20"/>
                <w:szCs w:val="20"/>
                <w:lang w:val="ro-RO" w:eastAsia="ro-RO"/>
              </w:rPr>
              <w:t xml:space="preserve"> </w:t>
            </w:r>
            <w:r w:rsidRPr="0068521A">
              <w:rPr>
                <w:rFonts w:ascii="Times New Roman" w:eastAsia="Times New Roman" w:hAnsi="Times New Roman" w:cs="Times New Roman"/>
                <w:sz w:val="20"/>
                <w:szCs w:val="20"/>
                <w:lang w:val="ro-RO" w:eastAsia="ro-RO"/>
              </w:rPr>
              <w:t>Rolul autorităţilor publice centrale</w:t>
            </w:r>
          </w:p>
          <w:p w:rsidR="00970EB1" w:rsidRPr="0068521A" w:rsidRDefault="00970EB1" w:rsidP="00970EB1">
            <w:pPr>
              <w:ind w:firstLine="29"/>
              <w:jc w:val="both"/>
              <w:rPr>
                <w:rFonts w:ascii="Times New Roman" w:eastAsia="Times New Roman" w:hAnsi="Times New Roman" w:cs="Times New Roman"/>
                <w:sz w:val="20"/>
                <w:szCs w:val="20"/>
                <w:lang w:val="ro-RO" w:eastAsia="ro-RO"/>
              </w:rPr>
            </w:pPr>
            <w:r w:rsidRPr="0068521A">
              <w:rPr>
                <w:rFonts w:ascii="Times New Roman" w:eastAsia="Times New Roman" w:hAnsi="Times New Roman" w:cs="Times New Roman"/>
                <w:sz w:val="20"/>
                <w:szCs w:val="20"/>
                <w:lang w:val="ro-RO" w:eastAsia="ro-RO"/>
              </w:rPr>
              <w:t xml:space="preserve">(1) În domeniul finanţelor publice, autorităţile publice centrale au următoarele competenţe şi responsabilităţi de bază: </w:t>
            </w:r>
          </w:p>
          <w:p w:rsidR="00970EB1" w:rsidRPr="0068521A" w:rsidRDefault="00970EB1" w:rsidP="00970EB1">
            <w:pPr>
              <w:ind w:firstLine="29"/>
              <w:jc w:val="both"/>
              <w:rPr>
                <w:rFonts w:ascii="Times New Roman" w:eastAsia="Times New Roman" w:hAnsi="Times New Roman" w:cs="Times New Roman"/>
                <w:sz w:val="20"/>
                <w:szCs w:val="20"/>
                <w:lang w:val="ro-RO" w:eastAsia="ro-RO"/>
              </w:rPr>
            </w:pPr>
            <w:r w:rsidRPr="0068521A">
              <w:rPr>
                <w:rFonts w:ascii="Times New Roman" w:eastAsia="Times New Roman" w:hAnsi="Times New Roman" w:cs="Times New Roman"/>
                <w:sz w:val="20"/>
                <w:szCs w:val="20"/>
                <w:lang w:val="ro-RO" w:eastAsia="ro-RO"/>
              </w:rPr>
              <w:t xml:space="preserve">j) </w:t>
            </w:r>
            <w:r w:rsidRPr="0068521A">
              <w:rPr>
                <w:rFonts w:ascii="Times New Roman" w:eastAsia="Times New Roman" w:hAnsi="Times New Roman" w:cs="Times New Roman"/>
                <w:sz w:val="20"/>
                <w:szCs w:val="20"/>
                <w:u w:val="single"/>
                <w:lang w:val="ro-RO" w:eastAsia="ro-RO"/>
              </w:rPr>
              <w:t>monitorizează activitatea</w:t>
            </w:r>
            <w:r w:rsidRPr="0068521A">
              <w:rPr>
                <w:rFonts w:ascii="Times New Roman" w:eastAsia="Times New Roman" w:hAnsi="Times New Roman" w:cs="Times New Roman"/>
                <w:sz w:val="20"/>
                <w:szCs w:val="20"/>
                <w:lang w:val="ro-RO" w:eastAsia="ro-RO"/>
              </w:rPr>
              <w:t xml:space="preserve"> instituţiilor publice la autogestiune pentru care au calitatea de fondator, precum şi a întreprinderilor de stat şi a societăţilor comerciale cu capital integral sau majoritar de stat care activează în domeniul de competenţă;</w:t>
            </w:r>
          </w:p>
        </w:tc>
        <w:tc>
          <w:tcPr>
            <w:tcW w:w="4650" w:type="dxa"/>
          </w:tcPr>
          <w:p w:rsidR="00970EB1" w:rsidRPr="0068521A" w:rsidRDefault="00970EB1" w:rsidP="00970EB1">
            <w:pPr>
              <w:pStyle w:val="ab"/>
              <w:ind w:firstLine="0"/>
              <w:rPr>
                <w:rFonts w:eastAsia="Times New Roman"/>
                <w:sz w:val="20"/>
                <w:szCs w:val="20"/>
                <w:lang w:val="ro-RO" w:eastAsia="ro-RO"/>
              </w:rPr>
            </w:pPr>
            <w:r w:rsidRPr="0068521A">
              <w:rPr>
                <w:sz w:val="20"/>
                <w:szCs w:val="20"/>
                <w:lang w:val="ro-RO"/>
              </w:rPr>
              <w:t>La articolul 21 alineatul (1) litera j), cuvintele „</w:t>
            </w:r>
            <w:r w:rsidRPr="0068521A">
              <w:rPr>
                <w:rFonts w:eastAsia="Times New Roman"/>
                <w:sz w:val="20"/>
                <w:szCs w:val="20"/>
                <w:lang w:val="ro-RO" w:eastAsia="ro-RO"/>
              </w:rPr>
              <w:t>monitorizează activitatea</w:t>
            </w:r>
            <w:r w:rsidRPr="0068521A">
              <w:rPr>
                <w:sz w:val="20"/>
                <w:szCs w:val="20"/>
                <w:lang w:val="ro-RO" w:eastAsia="ro-RO"/>
              </w:rPr>
              <w:t>” se substituie cu cuvintele „</w:t>
            </w:r>
            <w:r w:rsidRPr="0068521A">
              <w:rPr>
                <w:rFonts w:eastAsia="Times New Roman"/>
                <w:sz w:val="20"/>
                <w:szCs w:val="20"/>
                <w:lang w:val="ro-RO" w:eastAsia="ro-RO"/>
              </w:rPr>
              <w:t>asigură supravegherea activităţii şi eficienţa utilizării patrimoniului”</w:t>
            </w:r>
          </w:p>
          <w:p w:rsidR="00970EB1" w:rsidRPr="0068521A" w:rsidRDefault="00970EB1" w:rsidP="00970EB1">
            <w:pPr>
              <w:pStyle w:val="a4"/>
              <w:tabs>
                <w:tab w:val="left" w:pos="317"/>
              </w:tabs>
              <w:ind w:left="0"/>
              <w:jc w:val="both"/>
              <w:rPr>
                <w:rFonts w:ascii="Times New Roman" w:hAnsi="Times New Roman"/>
                <w:b/>
                <w:sz w:val="20"/>
                <w:szCs w:val="20"/>
                <w:lang w:val="ro-RO"/>
              </w:rPr>
            </w:pPr>
          </w:p>
        </w:tc>
        <w:tc>
          <w:tcPr>
            <w:tcW w:w="3450" w:type="dxa"/>
          </w:tcPr>
          <w:p w:rsidR="00970EB1" w:rsidRPr="0068521A" w:rsidRDefault="00970EB1" w:rsidP="00970EB1">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drept scop aducerea în concordanță cu prevederile art.76 alin.(2) din Legea nr.181/2014.</w:t>
            </w:r>
          </w:p>
        </w:tc>
        <w:tc>
          <w:tcPr>
            <w:tcW w:w="2014" w:type="dxa"/>
          </w:tcPr>
          <w:p w:rsidR="00970EB1" w:rsidRPr="0068521A" w:rsidRDefault="00970EB1" w:rsidP="00970EB1">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970EB1" w:rsidRPr="0068521A" w:rsidRDefault="00970EB1" w:rsidP="0012752F">
            <w:pPr>
              <w:rPr>
                <w:rFonts w:ascii="Times New Roman" w:hAnsi="Times New Roman" w:cs="Times New Roman"/>
                <w:sz w:val="20"/>
                <w:szCs w:val="20"/>
                <w:lang w:val="ro-RO"/>
              </w:rPr>
            </w:pPr>
          </w:p>
        </w:tc>
      </w:tr>
      <w:tr w:rsidR="001D501A" w:rsidRPr="0068521A" w:rsidTr="00327A36">
        <w:trPr>
          <w:trHeight w:val="530"/>
        </w:trPr>
        <w:tc>
          <w:tcPr>
            <w:tcW w:w="3916" w:type="dxa"/>
          </w:tcPr>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b/>
                <w:bCs/>
                <w:sz w:val="20"/>
                <w:szCs w:val="20"/>
              </w:rPr>
              <w:t>Articolul 35.</w:t>
            </w:r>
            <w:r w:rsidRPr="0068521A">
              <w:rPr>
                <w:rFonts w:ascii="Times New Roman" w:eastAsia="Times New Roman" w:hAnsi="Times New Roman" w:cs="Times New Roman"/>
                <w:sz w:val="20"/>
                <w:szCs w:val="20"/>
              </w:rPr>
              <w:t xml:space="preserve"> Relaţiile între bugetul de stat şi bugetele locale</w:t>
            </w:r>
          </w:p>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(1) Relaţiile între bugetul de stat şi bugetele locale se realizează prin:</w:t>
            </w:r>
          </w:p>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a) transferuri cu destinaţie generală;</w:t>
            </w:r>
          </w:p>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b) transferuri cu destinaţie specială.</w:t>
            </w:r>
          </w:p>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(2) Mecanismul, criteriile şi modul de stabilire a transferurilor interbugetare se reglementează de legislaţia privind finanţele publice locale şi de alte acte normative.</w:t>
            </w:r>
          </w:p>
          <w:p w:rsidR="001D501A" w:rsidRPr="0068521A" w:rsidRDefault="001D501A" w:rsidP="001D501A">
            <w:pPr>
              <w:pStyle w:val="ab"/>
              <w:ind w:firstLine="0"/>
              <w:rPr>
                <w:b/>
                <w:bCs/>
                <w:sz w:val="20"/>
                <w:szCs w:val="20"/>
                <w:lang w:val="en-US"/>
              </w:rPr>
            </w:pPr>
          </w:p>
        </w:tc>
        <w:tc>
          <w:tcPr>
            <w:tcW w:w="4650" w:type="dxa"/>
          </w:tcPr>
          <w:p w:rsidR="001D501A" w:rsidRPr="0068521A" w:rsidRDefault="001D501A" w:rsidP="000B1C4F">
            <w:pPr>
              <w:jc w:val="both"/>
              <w:rPr>
                <w:rFonts w:ascii="Times New Roman" w:hAnsi="Times New Roman" w:cs="Times New Roman"/>
                <w:sz w:val="20"/>
                <w:szCs w:val="20"/>
              </w:rPr>
            </w:pPr>
            <w:r w:rsidRPr="0068521A">
              <w:rPr>
                <w:rFonts w:ascii="Times New Roman" w:hAnsi="Times New Roman" w:cs="Times New Roman"/>
                <w:sz w:val="20"/>
                <w:szCs w:val="20"/>
              </w:rPr>
              <w:t>Articolul 35 se completează cu alineatul (3) cu următorul cuprins:</w:t>
            </w:r>
          </w:p>
          <w:p w:rsidR="001D501A" w:rsidRPr="0068521A" w:rsidRDefault="001D501A" w:rsidP="00E828FC">
            <w:pPr>
              <w:jc w:val="both"/>
              <w:rPr>
                <w:rFonts w:ascii="Times New Roman" w:hAnsi="Times New Roman" w:cs="Times New Roman"/>
                <w:sz w:val="20"/>
                <w:szCs w:val="20"/>
              </w:rPr>
            </w:pPr>
            <w:r w:rsidRPr="0068521A">
              <w:rPr>
                <w:rFonts w:ascii="Times New Roman" w:hAnsi="Times New Roman" w:cs="Times New Roman"/>
                <w:sz w:val="20"/>
                <w:szCs w:val="20"/>
              </w:rPr>
              <w:t>“</w:t>
            </w:r>
            <w:r w:rsidR="00173D4E">
              <w:rPr>
                <w:rFonts w:ascii="Times New Roman" w:hAnsi="Times New Roman" w:cs="Times New Roman"/>
                <w:sz w:val="20"/>
                <w:szCs w:val="20"/>
              </w:rPr>
              <w:t xml:space="preserve">(3) </w:t>
            </w:r>
            <w:r w:rsidR="00FF2693" w:rsidRPr="00A400BA">
              <w:rPr>
                <w:rFonts w:ascii="Times New Roman" w:hAnsi="Times New Roman" w:cs="Times New Roman"/>
                <w:sz w:val="20"/>
                <w:szCs w:val="20"/>
                <w:lang w:val="ro-RO"/>
              </w:rPr>
              <w:t>Transferurile cu destinație specială, utilizate contrar destinației, se virează pînă la finele anului bugetar, în mărimea sumei respective, la bugetul de la care au fost primite. În cazul în care, suma transferurilor utilizate contrar destinației, constatată în urma controalelor efectuate de către organele abilitate,  nu este virată la bugetul respectiv, aceasta se restabilește în mod forțat prin intermediul relațiilor interbugetare</w:t>
            </w:r>
            <w:r w:rsidR="00E828FC" w:rsidRPr="0068521A">
              <w:rPr>
                <w:rFonts w:ascii="Times New Roman" w:hAnsi="Times New Roman" w:cs="Times New Roman"/>
                <w:sz w:val="20"/>
                <w:szCs w:val="20"/>
              </w:rPr>
              <w:t>.</w:t>
            </w:r>
            <w:r w:rsidRPr="0068521A">
              <w:rPr>
                <w:rFonts w:ascii="Times New Roman" w:hAnsi="Times New Roman" w:cs="Times New Roman"/>
                <w:sz w:val="20"/>
                <w:szCs w:val="20"/>
              </w:rPr>
              <w:t>”</w:t>
            </w:r>
          </w:p>
        </w:tc>
        <w:tc>
          <w:tcPr>
            <w:tcW w:w="3450" w:type="dxa"/>
          </w:tcPr>
          <w:p w:rsidR="00D677C6" w:rsidRPr="0068521A" w:rsidRDefault="001F4785" w:rsidP="00F512E3">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Deși reglementări similare se regăsesc actualmente în Legea finanțelor publice locale nr.397/2003, se consideră necesar de completat cu astfel de prevederi și Legea 181/2014, care este legea cadru în domeniul bugetului</w:t>
            </w:r>
            <w:r w:rsidR="00D677C6" w:rsidRPr="0068521A">
              <w:rPr>
                <w:rFonts w:ascii="Times New Roman" w:hAnsi="Times New Roman" w:cs="Times New Roman"/>
                <w:sz w:val="20"/>
                <w:szCs w:val="20"/>
                <w:lang w:val="ro-RO"/>
              </w:rPr>
              <w:t>.</w:t>
            </w:r>
          </w:p>
          <w:p w:rsidR="001D501A" w:rsidRPr="0068521A" w:rsidRDefault="001F4785" w:rsidP="00F512E3">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 </w:t>
            </w:r>
            <w:r w:rsidR="00F512E3" w:rsidRPr="0068521A">
              <w:rPr>
                <w:rFonts w:ascii="Times New Roman" w:hAnsi="Times New Roman" w:cs="Times New Roman"/>
                <w:sz w:val="20"/>
                <w:szCs w:val="20"/>
                <w:lang w:val="ro-RO"/>
              </w:rPr>
              <w:t>Completarea dată va avea ca efect îmbunătățirea și consolidarea managementului financiar la nivel local, precum și responsabilizarea APL pentru utilizarea conformă a mijloacelor alocate cu destinație specială (cu titlu condiționat).</w:t>
            </w:r>
          </w:p>
          <w:p w:rsidR="00F512E3" w:rsidRPr="0068521A" w:rsidRDefault="00F512E3" w:rsidP="00F512E3">
            <w:pPr>
              <w:jc w:val="both"/>
              <w:rPr>
                <w:rFonts w:ascii="Times New Roman" w:hAnsi="Times New Roman" w:cs="Times New Roman"/>
                <w:sz w:val="20"/>
                <w:szCs w:val="20"/>
              </w:rPr>
            </w:pPr>
            <w:r w:rsidRPr="0068521A">
              <w:rPr>
                <w:rFonts w:ascii="Times New Roman" w:hAnsi="Times New Roman" w:cs="Times New Roman"/>
                <w:sz w:val="20"/>
                <w:szCs w:val="20"/>
                <w:lang w:val="ro-RO"/>
              </w:rPr>
              <w:t>De asemenea, restituirea sumelor utilizate contrar destinației este o practică aplicată pe larg în alte țări din vecinătate (România, Ucraina, Rusia, Belarusi, etc.).</w:t>
            </w:r>
          </w:p>
        </w:tc>
        <w:tc>
          <w:tcPr>
            <w:tcW w:w="2014" w:type="dxa"/>
          </w:tcPr>
          <w:p w:rsidR="001D501A" w:rsidRPr="0068521A" w:rsidRDefault="00E828FC" w:rsidP="000B1C4F">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tc>
      </w:tr>
      <w:tr w:rsidR="00327A36" w:rsidRPr="0068521A" w:rsidTr="00327A36">
        <w:tc>
          <w:tcPr>
            <w:tcW w:w="3916" w:type="dxa"/>
          </w:tcPr>
          <w:p w:rsidR="00327A36" w:rsidRPr="0068521A" w:rsidRDefault="00327A36" w:rsidP="00327A36">
            <w:pPr>
              <w:pStyle w:val="ab"/>
              <w:ind w:firstLine="0"/>
              <w:rPr>
                <w:sz w:val="20"/>
                <w:szCs w:val="20"/>
                <w:lang w:val="en-US"/>
              </w:rPr>
            </w:pPr>
            <w:r w:rsidRPr="0068521A">
              <w:rPr>
                <w:b/>
                <w:bCs/>
                <w:sz w:val="20"/>
                <w:szCs w:val="20"/>
                <w:lang w:val="en-US"/>
              </w:rPr>
              <w:t xml:space="preserve">Articolul 47. </w:t>
            </w:r>
            <w:r w:rsidRPr="0068521A">
              <w:rPr>
                <w:sz w:val="20"/>
                <w:szCs w:val="20"/>
                <w:lang w:val="en-US"/>
              </w:rPr>
              <w:t>Calendarul bugetar</w:t>
            </w:r>
          </w:p>
          <w:p w:rsidR="00327A36" w:rsidRPr="0068521A" w:rsidRDefault="00327A36" w:rsidP="00327A36">
            <w:pPr>
              <w:pStyle w:val="ab"/>
              <w:ind w:firstLine="0"/>
              <w:rPr>
                <w:sz w:val="20"/>
                <w:szCs w:val="20"/>
                <w:lang w:val="en-US"/>
              </w:rPr>
            </w:pPr>
            <w:r w:rsidRPr="0068521A">
              <w:rPr>
                <w:sz w:val="20"/>
                <w:szCs w:val="20"/>
                <w:lang w:val="en-US"/>
              </w:rPr>
              <w:t>(1) La nivel central, principalele activităţi şi termene-limită ale calendarului bugetar sînt:</w:t>
            </w:r>
          </w:p>
          <w:p w:rsidR="00327A36" w:rsidRPr="0068521A" w:rsidRDefault="00327A36" w:rsidP="00327A36">
            <w:pPr>
              <w:pStyle w:val="ab"/>
              <w:ind w:firstLine="0"/>
              <w:rPr>
                <w:sz w:val="20"/>
                <w:szCs w:val="20"/>
                <w:lang w:val="en-US"/>
              </w:rPr>
            </w:pPr>
            <w:r w:rsidRPr="0068521A">
              <w:rPr>
                <w:sz w:val="20"/>
                <w:szCs w:val="20"/>
                <w:lang w:val="en-US"/>
              </w:rPr>
              <w:t xml:space="preserve">a) Guvernul aprobă cadrul bugetar pe termen mediu şi prezintă Parlamentului </w:t>
            </w:r>
            <w:r w:rsidRPr="0068521A">
              <w:rPr>
                <w:sz w:val="20"/>
                <w:szCs w:val="20"/>
                <w:u w:val="single"/>
                <w:lang w:val="en-US"/>
              </w:rPr>
              <w:t>proiectul legii privind limitele macrobugetare pe termen mediu şi</w:t>
            </w:r>
            <w:r w:rsidRPr="0068521A">
              <w:rPr>
                <w:sz w:val="20"/>
                <w:szCs w:val="20"/>
                <w:lang w:val="en-US"/>
              </w:rPr>
              <w:t xml:space="preserve">, în caz de necesitate, proiectul legii </w:t>
            </w:r>
            <w:r w:rsidRPr="0068521A">
              <w:rPr>
                <w:sz w:val="20"/>
                <w:szCs w:val="20"/>
                <w:lang w:val="en-US"/>
              </w:rPr>
              <w:lastRenderedPageBreak/>
              <w:t>pentru modificarea unor acte legislative – pînă la 1 iunie;</w:t>
            </w:r>
          </w:p>
        </w:tc>
        <w:tc>
          <w:tcPr>
            <w:tcW w:w="4650" w:type="dxa"/>
          </w:tcPr>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lastRenderedPageBreak/>
              <w:t>Articolul 47, alineatul (1):</w:t>
            </w:r>
          </w:p>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la litera a), textul „proiectul legii privind limitele macrobugetare pe termen mediu şi” se exclude.</w:t>
            </w:r>
          </w:p>
          <w:p w:rsidR="00327A36" w:rsidRPr="0068521A" w:rsidRDefault="00327A36" w:rsidP="00327A36">
            <w:pPr>
              <w:jc w:val="both"/>
              <w:rPr>
                <w:rFonts w:ascii="Times New Roman" w:hAnsi="Times New Roman" w:cs="Times New Roman"/>
                <w:sz w:val="20"/>
                <w:szCs w:val="20"/>
              </w:rPr>
            </w:pPr>
          </w:p>
          <w:p w:rsidR="00327A36" w:rsidRPr="0068521A" w:rsidRDefault="00327A36" w:rsidP="00327A36">
            <w:pPr>
              <w:jc w:val="both"/>
              <w:rPr>
                <w:rFonts w:ascii="Times New Roman" w:hAnsi="Times New Roman" w:cs="Times New Roman"/>
                <w:sz w:val="20"/>
                <w:szCs w:val="20"/>
              </w:rPr>
            </w:pPr>
          </w:p>
          <w:p w:rsidR="00327A36" w:rsidRPr="0068521A" w:rsidRDefault="00327A36" w:rsidP="00327A36">
            <w:pPr>
              <w:jc w:val="both"/>
              <w:rPr>
                <w:rFonts w:ascii="Times New Roman" w:eastAsia="Times New Roman" w:hAnsi="Times New Roman" w:cs="Times New Roman"/>
                <w:sz w:val="20"/>
                <w:szCs w:val="20"/>
              </w:rPr>
            </w:pPr>
          </w:p>
        </w:tc>
        <w:tc>
          <w:tcPr>
            <w:tcW w:w="3450" w:type="dxa"/>
            <w:vMerge w:val="restart"/>
          </w:tcPr>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Prevederile legale propuse spre modificare urmau să fie implementate începînd cu ciclul bugetar pe anii 2017-2019.</w:t>
            </w:r>
          </w:p>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 xml:space="preserve">Aprobarea de către Parlament </w:t>
            </w:r>
            <w:proofErr w:type="gramStart"/>
            <w:r w:rsidRPr="0068521A">
              <w:rPr>
                <w:rFonts w:ascii="Times New Roman" w:hAnsi="Times New Roman" w:cs="Times New Roman"/>
                <w:sz w:val="20"/>
                <w:szCs w:val="20"/>
              </w:rPr>
              <w:t>a  limitelor</w:t>
            </w:r>
            <w:proofErr w:type="gramEnd"/>
            <w:r w:rsidRPr="0068521A">
              <w:rPr>
                <w:rFonts w:ascii="Times New Roman" w:hAnsi="Times New Roman" w:cs="Times New Roman"/>
                <w:sz w:val="20"/>
                <w:szCs w:val="20"/>
              </w:rPr>
              <w:t xml:space="preserve"> macrobugetare pe termen mediu a avut drept scop sporirea rolului </w:t>
            </w:r>
            <w:r w:rsidRPr="0068521A">
              <w:rPr>
                <w:rFonts w:ascii="Times New Roman" w:hAnsi="Times New Roman" w:cs="Times New Roman"/>
                <w:sz w:val="20"/>
                <w:szCs w:val="20"/>
              </w:rPr>
              <w:lastRenderedPageBreak/>
              <w:t>CBTM în procesul bugetar, ca instrument de fundamentare a proiectelor bugetelor anuale, și asigurarea disciplinei financiare generale și stabilității bugetului pe termen mediu.</w:t>
            </w:r>
          </w:p>
          <w:p w:rsidR="00327A36" w:rsidRPr="0068521A" w:rsidRDefault="00327A36" w:rsidP="00327A36">
            <w:pPr>
              <w:pStyle w:val="Default"/>
              <w:jc w:val="both"/>
              <w:rPr>
                <w:rFonts w:ascii="Times New Roman" w:hAnsi="Times New Roman" w:cs="Times New Roman"/>
                <w:sz w:val="20"/>
                <w:szCs w:val="20"/>
                <w:lang w:val="ro-RO"/>
              </w:rPr>
            </w:pPr>
            <w:r w:rsidRPr="0068521A">
              <w:rPr>
                <w:rFonts w:ascii="Times New Roman" w:hAnsi="Times New Roman" w:cs="Times New Roman"/>
                <w:sz w:val="20"/>
                <w:szCs w:val="20"/>
              </w:rPr>
              <w:t xml:space="preserve">Deși, </w:t>
            </w:r>
            <w:r w:rsidRPr="0068521A">
              <w:rPr>
                <w:rFonts w:ascii="Times New Roman" w:hAnsi="Times New Roman" w:cs="Times New Roman"/>
                <w:sz w:val="20"/>
                <w:szCs w:val="20"/>
                <w:lang w:val="ro-RO"/>
              </w:rPr>
              <w:t>aprobarea țintelor macro-bugetare de către Parlament anterior sau concomitent cu legea bugetar</w:t>
            </w:r>
            <w:r w:rsidRPr="0068521A">
              <w:rPr>
                <w:rFonts w:ascii="Times New Roman" w:hAnsi="Times New Roman" w:cs="Times New Roman"/>
                <w:sz w:val="20"/>
                <w:szCs w:val="20"/>
              </w:rPr>
              <w:t>ă</w:t>
            </w:r>
            <w:r w:rsidRPr="0068521A">
              <w:rPr>
                <w:rFonts w:ascii="Times New Roman" w:hAnsi="Times New Roman" w:cs="Times New Roman"/>
                <w:sz w:val="20"/>
                <w:szCs w:val="20"/>
                <w:lang w:val="ro-RO"/>
              </w:rPr>
              <w:t xml:space="preserve"> anual</w:t>
            </w:r>
            <w:r w:rsidRPr="0068521A">
              <w:rPr>
                <w:rFonts w:ascii="Times New Roman" w:hAnsi="Times New Roman" w:cs="Times New Roman"/>
                <w:sz w:val="20"/>
                <w:szCs w:val="20"/>
              </w:rPr>
              <w:t>ă</w:t>
            </w:r>
            <w:r w:rsidRPr="0068521A">
              <w:rPr>
                <w:rFonts w:ascii="Times New Roman" w:hAnsi="Times New Roman" w:cs="Times New Roman"/>
                <w:sz w:val="20"/>
                <w:szCs w:val="20"/>
                <w:lang w:val="ro-RO"/>
              </w:rPr>
              <w:t xml:space="preserve"> reprezintă o practică aplicată de mai multe țări UE (România</w:t>
            </w:r>
            <w:r w:rsidRPr="0068521A">
              <w:rPr>
                <w:rFonts w:ascii="Times New Roman" w:hAnsi="Times New Roman" w:cs="Times New Roman"/>
                <w:sz w:val="20"/>
                <w:szCs w:val="20"/>
              </w:rPr>
              <w:t xml:space="preserve">, </w:t>
            </w:r>
            <w:r w:rsidRPr="0068521A">
              <w:rPr>
                <w:rFonts w:ascii="Times New Roman" w:hAnsi="Times New Roman" w:cs="Times New Roman"/>
                <w:sz w:val="20"/>
                <w:szCs w:val="20"/>
                <w:lang w:val="ro-RO"/>
              </w:rPr>
              <w:t>Lituania, Slovacia</w:t>
            </w:r>
            <w:r w:rsidRPr="0068521A">
              <w:rPr>
                <w:rFonts w:ascii="Times New Roman" w:hAnsi="Times New Roman" w:cs="Times New Roman"/>
                <w:sz w:val="20"/>
                <w:szCs w:val="20"/>
              </w:rPr>
              <w:t>,</w:t>
            </w:r>
            <w:r w:rsidRPr="0068521A">
              <w:rPr>
                <w:rFonts w:ascii="Times New Roman" w:hAnsi="Times New Roman" w:cs="Times New Roman"/>
                <w:sz w:val="20"/>
                <w:szCs w:val="20"/>
                <w:lang w:val="ro-RO"/>
              </w:rPr>
              <w:t xml:space="preserve"> Suedia, </w:t>
            </w:r>
            <w:r w:rsidRPr="0068521A">
              <w:rPr>
                <w:rFonts w:ascii="Times New Roman" w:hAnsi="Times New Roman" w:cs="Times New Roman"/>
                <w:sz w:val="20"/>
                <w:szCs w:val="20"/>
              </w:rPr>
              <w:t xml:space="preserve">etc.), </w:t>
            </w:r>
            <w:r w:rsidRPr="0068521A">
              <w:rPr>
                <w:rFonts w:ascii="Times New Roman" w:hAnsi="Times New Roman" w:cs="Times New Roman"/>
                <w:sz w:val="20"/>
                <w:szCs w:val="20"/>
                <w:lang w:val="ro-RO"/>
              </w:rPr>
              <w:t xml:space="preserve">experiența internațională demonstrează că aceasta nu are un impact semnificativ asupra procesului bugetar, ci se bazează mai mult pe practici operaționale și administrative solide și mai puțin pe aprobarea cadrului fiscal prin lege. </w:t>
            </w:r>
          </w:p>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 xml:space="preserve">Mai mult, adoptarea cadrului macro-bugetar de către Parlament, </w:t>
            </w:r>
            <w:bookmarkStart w:id="2" w:name="OLE_LINK94"/>
            <w:bookmarkStart w:id="3" w:name="OLE_LINK95"/>
            <w:r w:rsidRPr="0068521A">
              <w:rPr>
                <w:rFonts w:ascii="Times New Roman" w:hAnsi="Times New Roman" w:cs="Times New Roman"/>
                <w:sz w:val="20"/>
                <w:szCs w:val="20"/>
              </w:rPr>
              <w:t xml:space="preserve">ca o etapă nouă în procesul bugetar, implică un strat suplimentar de birocrație la formularea bugetului anual, </w:t>
            </w:r>
            <w:bookmarkEnd w:id="2"/>
            <w:bookmarkEnd w:id="3"/>
            <w:r w:rsidRPr="0068521A">
              <w:rPr>
                <w:rFonts w:ascii="Times New Roman" w:hAnsi="Times New Roman" w:cs="Times New Roman"/>
                <w:sz w:val="20"/>
                <w:szCs w:val="20"/>
              </w:rPr>
              <w:t>care ar putea crea blocaje pentru procesul bugetar în Moldova, care și așa este stânjenit de o serie de alte rigidități.</w:t>
            </w:r>
          </w:p>
          <w:p w:rsidR="00327A36" w:rsidRPr="00B53BBC"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Prevederile articolului 48, în fond, dublează (înăspresc) prevederile  art. 15 din Legea nr.181/2014, care stabilește regulile fiscale (limita soldului bugetar), - o practică ce se consideră prematură pentru procesul bugetar în Moldova.</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pStyle w:val="ab"/>
              <w:ind w:firstLine="0"/>
              <w:rPr>
                <w:b/>
                <w:bCs/>
                <w:sz w:val="20"/>
                <w:szCs w:val="20"/>
                <w:lang w:val="en-US"/>
              </w:rPr>
            </w:pPr>
            <w:r w:rsidRPr="0068521A">
              <w:rPr>
                <w:sz w:val="20"/>
                <w:szCs w:val="20"/>
                <w:lang w:val="en-US"/>
              </w:rPr>
              <w:lastRenderedPageBreak/>
              <w:t xml:space="preserve">b) Parlamentul adoptă </w:t>
            </w:r>
            <w:r w:rsidRPr="0068521A">
              <w:rPr>
                <w:sz w:val="20"/>
                <w:szCs w:val="20"/>
                <w:u w:val="single"/>
                <w:lang w:val="en-US"/>
              </w:rPr>
              <w:t>legea privind limitele macrobugetare pe termen mediu şi</w:t>
            </w:r>
            <w:r w:rsidRPr="0068521A">
              <w:rPr>
                <w:sz w:val="20"/>
                <w:szCs w:val="20"/>
                <w:lang w:val="en-US"/>
              </w:rPr>
              <w:t>, după caz, modificări şi completări la legislaţie ce rezultă din politica bugetar-fiscală pe anul următor – pînă la 15 iulie;</w:t>
            </w:r>
          </w:p>
        </w:tc>
        <w:tc>
          <w:tcPr>
            <w:tcW w:w="4650" w:type="dxa"/>
          </w:tcPr>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la litera b), textul „legea privind limitele macrobugetare pe termen mediu şi” se exclude.</w:t>
            </w: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Pr="0068521A" w:rsidRDefault="00327A36" w:rsidP="00327A36">
            <w:pPr>
              <w:jc w:val="both"/>
              <w:rPr>
                <w:rFonts w:ascii="Times New Roman" w:hAnsi="Times New Roman" w:cs="Times New Roman"/>
                <w:sz w:val="20"/>
                <w:szCs w:val="20"/>
              </w:rPr>
            </w:pPr>
          </w:p>
        </w:tc>
        <w:tc>
          <w:tcPr>
            <w:tcW w:w="3450" w:type="dxa"/>
            <w:vMerge/>
          </w:tcPr>
          <w:p w:rsidR="00327A36" w:rsidRPr="0068521A" w:rsidRDefault="00327A36" w:rsidP="00327A36">
            <w:pPr>
              <w:jc w:val="both"/>
              <w:rPr>
                <w:rFonts w:ascii="Times New Roman" w:eastAsia="Times New Roman" w:hAnsi="Times New Roman" w:cs="Times New Roman"/>
                <w:sz w:val="20"/>
                <w:szCs w:val="20"/>
                <w:lang w:val="ro-RO"/>
              </w:rPr>
            </w:pP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pStyle w:val="ab"/>
              <w:ind w:firstLine="0"/>
              <w:rPr>
                <w:sz w:val="20"/>
                <w:szCs w:val="20"/>
                <w:lang w:val="en-US"/>
              </w:rPr>
            </w:pPr>
            <w:r w:rsidRPr="0068521A">
              <w:rPr>
                <w:rFonts w:eastAsia="Times New Roman"/>
                <w:sz w:val="20"/>
                <w:szCs w:val="20"/>
                <w:lang w:val="ro-RO"/>
              </w:rPr>
              <w:t xml:space="preserve">c) Guvernul prezintă Parlamentului raportul semianual privind executarea bugetului public naţional şi a componentelor acestuia pe anul bugetar în curs – </w:t>
            </w:r>
            <w:r w:rsidRPr="0068521A">
              <w:rPr>
                <w:rFonts w:eastAsia="Times New Roman"/>
                <w:sz w:val="20"/>
                <w:szCs w:val="20"/>
                <w:u w:val="single"/>
                <w:lang w:val="ro-RO"/>
              </w:rPr>
              <w:t>pînă la 15 august</w:t>
            </w:r>
            <w:r w:rsidRPr="0068521A">
              <w:rPr>
                <w:rFonts w:eastAsia="Times New Roman"/>
                <w:sz w:val="20"/>
                <w:szCs w:val="20"/>
                <w:lang w:val="ro-RO"/>
              </w:rPr>
              <w:t>;</w:t>
            </w:r>
          </w:p>
        </w:tc>
        <w:tc>
          <w:tcPr>
            <w:tcW w:w="4650" w:type="dxa"/>
          </w:tcPr>
          <w:p w:rsidR="00327A36"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la litera c), cuvintele „pînă la 15 august” se substituie cu cuvintele „până la 15 septembrie”</w:t>
            </w:r>
            <w:r>
              <w:rPr>
                <w:rFonts w:ascii="Times New Roman" w:eastAsia="Times New Roman" w:hAnsi="Times New Roman" w:cs="Times New Roman"/>
                <w:sz w:val="20"/>
                <w:szCs w:val="20"/>
                <w:lang w:val="ro-RO"/>
              </w:rPr>
              <w:t>.</w:t>
            </w: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rPr>
            </w:pPr>
          </w:p>
        </w:tc>
        <w:tc>
          <w:tcPr>
            <w:tcW w:w="34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eastAsia="ru-RU"/>
              </w:rPr>
              <w:lastRenderedPageBreak/>
              <w:t xml:space="preserve">Modificarea propusă la art.47 alin.(1) lit.c) presupune extinderea termenului de prezentare </w:t>
            </w:r>
            <w:r w:rsidRPr="0068521A">
              <w:rPr>
                <w:rFonts w:ascii="Times New Roman" w:eastAsia="Times New Roman" w:hAnsi="Times New Roman" w:cs="Times New Roman"/>
                <w:sz w:val="20"/>
                <w:szCs w:val="20"/>
              </w:rPr>
              <w:t xml:space="preserve">Parlamentului </w:t>
            </w:r>
            <w:r w:rsidRPr="0068521A">
              <w:rPr>
                <w:rFonts w:ascii="Times New Roman" w:eastAsia="Times New Roman" w:hAnsi="Times New Roman" w:cs="Times New Roman"/>
                <w:sz w:val="20"/>
                <w:szCs w:val="20"/>
                <w:lang w:val="ro-RO" w:eastAsia="ru-RU"/>
              </w:rPr>
              <w:t xml:space="preserve">a </w:t>
            </w:r>
            <w:r w:rsidRPr="0068521A">
              <w:rPr>
                <w:rFonts w:ascii="Times New Roman" w:eastAsia="Times New Roman" w:hAnsi="Times New Roman" w:cs="Times New Roman"/>
                <w:sz w:val="20"/>
                <w:szCs w:val="20"/>
              </w:rPr>
              <w:t xml:space="preserve">raportului semianual privind executarea bugetului public naţional şi a componentelor acestuia pe anul bugetar în curs – până la 15 septembrie, și se argumentează prin </w:t>
            </w:r>
            <w:r w:rsidRPr="0068521A">
              <w:rPr>
                <w:rFonts w:ascii="Times New Roman" w:eastAsia="Times New Roman" w:hAnsi="Times New Roman" w:cs="Times New Roman"/>
                <w:sz w:val="20"/>
                <w:szCs w:val="20"/>
              </w:rPr>
              <w:lastRenderedPageBreak/>
              <w:t>necesitatea oferirii timpului suplimentar pentru întocmirea calitativă a raportului, dat fiind, că raportul semianual implic</w:t>
            </w:r>
            <w:r w:rsidRPr="0068521A">
              <w:rPr>
                <w:rFonts w:ascii="Times New Roman" w:eastAsia="Times New Roman" w:hAnsi="Times New Roman" w:cs="Times New Roman"/>
                <w:sz w:val="20"/>
                <w:szCs w:val="20"/>
                <w:lang w:val="ro-RO"/>
              </w:rPr>
              <w:t xml:space="preserve">ă o analiză amplă și complexă a executării bugetului și a factorilor de risc, care ar putea afecta executarea bugetului anual. </w:t>
            </w:r>
          </w:p>
          <w:p w:rsidR="00327A36" w:rsidRPr="00B53BBC" w:rsidRDefault="00327A36" w:rsidP="00327A36">
            <w:pPr>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 xml:space="preserve">Modificarea în cauză este și </w:t>
            </w:r>
            <w:r w:rsidRPr="0068521A">
              <w:rPr>
                <w:rFonts w:ascii="Times New Roman" w:eastAsia="Times New Roman" w:hAnsi="Times New Roman" w:cs="Times New Roman"/>
                <w:sz w:val="20"/>
                <w:szCs w:val="20"/>
                <w:lang w:val="ro-RO"/>
              </w:rPr>
              <w:t>î</w:t>
            </w:r>
            <w:r w:rsidRPr="0068521A">
              <w:rPr>
                <w:rFonts w:ascii="Times New Roman" w:eastAsia="Times New Roman" w:hAnsi="Times New Roman" w:cs="Times New Roman"/>
                <w:sz w:val="20"/>
                <w:szCs w:val="20"/>
              </w:rPr>
              <w:t>n concordanță cu Codul FMI privind transparența fiscală și cu normele Metodologiei privind sondajul bugetelor deschise, care prevăd limita de 3 luni după perioada gestionară.</w:t>
            </w:r>
          </w:p>
        </w:tc>
        <w:tc>
          <w:tcPr>
            <w:tcW w:w="2014" w:type="dxa"/>
            <w:tcBorders>
              <w:bottom w:val="single" w:sz="4" w:space="0" w:color="000000" w:themeColor="text1"/>
            </w:tcBorders>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pStyle w:val="ab"/>
              <w:ind w:firstLine="24"/>
              <w:rPr>
                <w:sz w:val="20"/>
                <w:szCs w:val="20"/>
                <w:lang w:val="en-US"/>
              </w:rPr>
            </w:pPr>
            <w:bookmarkStart w:id="4" w:name="Articolul_48."/>
            <w:r w:rsidRPr="0068521A">
              <w:rPr>
                <w:b/>
                <w:bCs/>
                <w:sz w:val="20"/>
                <w:szCs w:val="20"/>
                <w:lang w:val="en-US"/>
              </w:rPr>
              <w:lastRenderedPageBreak/>
              <w:t>Articolul 48.</w:t>
            </w:r>
            <w:bookmarkEnd w:id="4"/>
            <w:r w:rsidRPr="0068521A">
              <w:rPr>
                <w:b/>
                <w:bCs/>
                <w:sz w:val="20"/>
                <w:szCs w:val="20"/>
                <w:lang w:val="en-US"/>
              </w:rPr>
              <w:t xml:space="preserve"> </w:t>
            </w:r>
            <w:r w:rsidRPr="0068521A">
              <w:rPr>
                <w:sz w:val="20"/>
                <w:szCs w:val="20"/>
                <w:lang w:val="en-US"/>
              </w:rPr>
              <w:t xml:space="preserve">Cadrul bugetar pe termen mediu </w:t>
            </w:r>
          </w:p>
          <w:p w:rsidR="00327A36" w:rsidRPr="0068521A" w:rsidRDefault="00327A36" w:rsidP="00327A36">
            <w:pPr>
              <w:pStyle w:val="ab"/>
              <w:ind w:firstLine="24"/>
              <w:rPr>
                <w:sz w:val="20"/>
                <w:szCs w:val="20"/>
                <w:lang w:val="en-US"/>
              </w:rPr>
            </w:pPr>
            <w:r w:rsidRPr="0068521A">
              <w:rPr>
                <w:sz w:val="20"/>
                <w:szCs w:val="20"/>
                <w:lang w:val="en-US"/>
              </w:rPr>
              <w:t xml:space="preserve">(1) Anual, în conformitate cu calendarul bugetar, Guvernul aprobă cadrul bugetar pe termen mediu şi îl prezintă spre informare Parlamentului. </w:t>
            </w:r>
          </w:p>
          <w:p w:rsidR="00327A36" w:rsidRPr="0068521A" w:rsidRDefault="00327A36" w:rsidP="00327A36">
            <w:pPr>
              <w:pStyle w:val="ab"/>
              <w:ind w:firstLine="24"/>
              <w:rPr>
                <w:sz w:val="20"/>
                <w:szCs w:val="20"/>
                <w:lang w:val="en-US"/>
              </w:rPr>
            </w:pPr>
            <w:r w:rsidRPr="0068521A">
              <w:rPr>
                <w:sz w:val="20"/>
                <w:szCs w:val="20"/>
                <w:lang w:val="en-US"/>
              </w:rPr>
              <w:t>(2) Cadrul bugetar pe termen mediu se elaborează de către Ministerul Finanţelor, în comun cu alte autorităţi publice responsabile, în conformitate cu principiile şi regulile bugetar-fiscale stabilite de prezenta lege.</w:t>
            </w:r>
          </w:p>
        </w:tc>
        <w:tc>
          <w:tcPr>
            <w:tcW w:w="46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hAnsi="Times New Roman" w:cs="Times New Roman"/>
                <w:sz w:val="20"/>
                <w:szCs w:val="20"/>
              </w:rPr>
              <w:t xml:space="preserve">Articolul 48: </w:t>
            </w:r>
          </w:p>
          <w:p w:rsidR="00327A36" w:rsidRPr="0068521A" w:rsidRDefault="00327A36" w:rsidP="00327A36">
            <w:pPr>
              <w:rPr>
                <w:rFonts w:ascii="Times New Roman" w:eastAsia="Times New Roman" w:hAnsi="Times New Roman" w:cs="Times New Roman"/>
                <w:sz w:val="20"/>
                <w:szCs w:val="20"/>
                <w:lang w:val="ro-RO"/>
              </w:rPr>
            </w:pPr>
          </w:p>
          <w:p w:rsidR="00327A36" w:rsidRPr="0068521A" w:rsidRDefault="00327A36" w:rsidP="00327A36">
            <w:pPr>
              <w:rPr>
                <w:rFonts w:ascii="Times New Roman" w:eastAsia="Times New Roman" w:hAnsi="Times New Roman" w:cs="Times New Roman"/>
                <w:sz w:val="20"/>
                <w:szCs w:val="20"/>
                <w:lang w:val="ro-RO"/>
              </w:rPr>
            </w:pPr>
          </w:p>
          <w:p w:rsidR="00327A36" w:rsidRPr="0068521A" w:rsidRDefault="00327A36" w:rsidP="00327A36">
            <w:pPr>
              <w:rPr>
                <w:rFonts w:ascii="Times New Roman" w:eastAsia="Times New Roman" w:hAnsi="Times New Roman" w:cs="Times New Roman"/>
                <w:sz w:val="20"/>
                <w:szCs w:val="20"/>
                <w:lang w:val="ro-RO"/>
              </w:rPr>
            </w:pPr>
          </w:p>
          <w:p w:rsidR="00327A36" w:rsidRPr="0068521A" w:rsidRDefault="00327A36" w:rsidP="00327A36">
            <w:pPr>
              <w:rPr>
                <w:rFonts w:ascii="Times New Roman" w:eastAsia="Times New Roman" w:hAnsi="Times New Roman" w:cs="Times New Roman"/>
                <w:sz w:val="20"/>
                <w:szCs w:val="20"/>
                <w:lang w:val="ro-RO"/>
              </w:rPr>
            </w:pPr>
          </w:p>
          <w:p w:rsidR="00327A36" w:rsidRPr="0068521A" w:rsidRDefault="00327A36" w:rsidP="00327A36">
            <w:pPr>
              <w:tabs>
                <w:tab w:val="left" w:pos="1114"/>
              </w:tabs>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ab/>
            </w:r>
          </w:p>
        </w:tc>
        <w:tc>
          <w:tcPr>
            <w:tcW w:w="3450" w:type="dxa"/>
          </w:tcPr>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Pr="0068521A" w:rsidRDefault="00327A36" w:rsidP="00327A36">
            <w:pPr>
              <w:jc w:val="both"/>
              <w:rPr>
                <w:rFonts w:ascii="Times New Roman" w:eastAsia="Times New Roman" w:hAnsi="Times New Roman" w:cs="Times New Roman"/>
                <w:sz w:val="20"/>
                <w:szCs w:val="20"/>
                <w:lang w:val="ro-RO"/>
              </w:rPr>
            </w:pPr>
          </w:p>
        </w:tc>
        <w:tc>
          <w:tcPr>
            <w:tcW w:w="2014" w:type="dxa"/>
            <w:tcBorders>
              <w:bottom w:val="single" w:sz="4" w:space="0" w:color="auto"/>
            </w:tcBorders>
          </w:tcPr>
          <w:p w:rsidR="00327A36" w:rsidRPr="0068521A" w:rsidRDefault="00327A36" w:rsidP="00327A36">
            <w:pPr>
              <w:rPr>
                <w:rFonts w:ascii="Times New Roman" w:hAnsi="Times New Roman" w:cs="Times New Roman"/>
                <w:sz w:val="20"/>
                <w:szCs w:val="20"/>
                <w:lang w:val="ro-RO"/>
              </w:rPr>
            </w:pPr>
          </w:p>
        </w:tc>
      </w:tr>
      <w:tr w:rsidR="00576E4D" w:rsidRPr="0068521A" w:rsidTr="00327A36">
        <w:tc>
          <w:tcPr>
            <w:tcW w:w="3916" w:type="dxa"/>
          </w:tcPr>
          <w:p w:rsidR="00576E4D" w:rsidRPr="00576E4D" w:rsidRDefault="00576E4D" w:rsidP="00576E4D">
            <w:pPr>
              <w:pStyle w:val="ab"/>
              <w:ind w:firstLine="24"/>
              <w:rPr>
                <w:sz w:val="20"/>
                <w:szCs w:val="20"/>
                <w:lang w:val="en-US"/>
              </w:rPr>
            </w:pPr>
            <w:r w:rsidRPr="00576E4D">
              <w:rPr>
                <w:sz w:val="20"/>
                <w:szCs w:val="20"/>
                <w:lang w:val="en-US"/>
              </w:rPr>
              <w:t>(3) Cadrul bugetar pe termen mediu cuprinde:</w:t>
            </w:r>
          </w:p>
          <w:p w:rsidR="00576E4D" w:rsidRPr="00576E4D" w:rsidRDefault="00576E4D" w:rsidP="00576E4D">
            <w:pPr>
              <w:pStyle w:val="ab"/>
              <w:ind w:firstLine="24"/>
              <w:rPr>
                <w:sz w:val="20"/>
                <w:szCs w:val="20"/>
                <w:lang w:val="en-US"/>
              </w:rPr>
            </w:pPr>
            <w:r w:rsidRPr="00576E4D">
              <w:rPr>
                <w:sz w:val="20"/>
                <w:szCs w:val="20"/>
                <w:lang w:val="en-US"/>
              </w:rPr>
              <w:t xml:space="preserve">a) cadrul macroeconomic; </w:t>
            </w:r>
          </w:p>
          <w:p w:rsidR="00576E4D" w:rsidRPr="00576E4D" w:rsidRDefault="00576E4D" w:rsidP="00576E4D">
            <w:pPr>
              <w:pStyle w:val="ab"/>
              <w:ind w:firstLine="24"/>
              <w:rPr>
                <w:sz w:val="20"/>
                <w:szCs w:val="20"/>
                <w:lang w:val="en-US"/>
              </w:rPr>
            </w:pPr>
            <w:r w:rsidRPr="00576E4D">
              <w:rPr>
                <w:sz w:val="20"/>
                <w:szCs w:val="20"/>
                <w:lang w:val="en-US"/>
              </w:rPr>
              <w:t>b) politica bugetar-fiscală;</w:t>
            </w:r>
          </w:p>
          <w:p w:rsidR="00576E4D" w:rsidRPr="00576E4D" w:rsidRDefault="00576E4D" w:rsidP="00576E4D">
            <w:pPr>
              <w:pStyle w:val="ab"/>
              <w:ind w:firstLine="24"/>
              <w:rPr>
                <w:sz w:val="20"/>
                <w:szCs w:val="20"/>
                <w:lang w:val="en-US"/>
              </w:rPr>
            </w:pPr>
            <w:r w:rsidRPr="00576E4D">
              <w:rPr>
                <w:sz w:val="20"/>
                <w:szCs w:val="20"/>
                <w:lang w:val="en-US"/>
              </w:rPr>
              <w:t>c) cadrul macrobugetar;</w:t>
            </w:r>
          </w:p>
          <w:p w:rsidR="00576E4D" w:rsidRPr="00576E4D" w:rsidRDefault="00576E4D" w:rsidP="00576E4D">
            <w:pPr>
              <w:pStyle w:val="ab"/>
              <w:ind w:firstLine="24"/>
              <w:rPr>
                <w:sz w:val="20"/>
                <w:szCs w:val="20"/>
                <w:lang w:val="en-US"/>
              </w:rPr>
            </w:pPr>
            <w:r w:rsidRPr="00576E4D">
              <w:rPr>
                <w:sz w:val="20"/>
                <w:szCs w:val="20"/>
                <w:lang w:val="en-US"/>
              </w:rPr>
              <w:t>d) cadrul de cheltuieli.</w:t>
            </w:r>
          </w:p>
          <w:p w:rsidR="00576E4D" w:rsidRPr="00576E4D" w:rsidRDefault="00576E4D" w:rsidP="00576E4D">
            <w:pPr>
              <w:pStyle w:val="ab"/>
              <w:ind w:firstLine="24"/>
              <w:rPr>
                <w:sz w:val="20"/>
                <w:szCs w:val="20"/>
                <w:lang w:val="en-US"/>
              </w:rPr>
            </w:pPr>
            <w:r w:rsidRPr="00576E4D">
              <w:rPr>
                <w:sz w:val="20"/>
                <w:szCs w:val="20"/>
                <w:lang w:val="en-US"/>
              </w:rPr>
              <w:t>(4) Cadrul macroeconomic conţine informaţii privind evoluţia principalilor indicatori macroeconomici care au implicaţii asupra bugetului.</w:t>
            </w:r>
          </w:p>
          <w:p w:rsidR="00576E4D" w:rsidRPr="00576E4D" w:rsidRDefault="00576E4D" w:rsidP="00576E4D">
            <w:pPr>
              <w:pStyle w:val="ab"/>
              <w:ind w:firstLine="24"/>
              <w:rPr>
                <w:sz w:val="20"/>
                <w:szCs w:val="20"/>
                <w:lang w:val="en-US"/>
              </w:rPr>
            </w:pPr>
            <w:r w:rsidRPr="00576E4D">
              <w:rPr>
                <w:sz w:val="20"/>
                <w:szCs w:val="20"/>
                <w:lang w:val="en-US"/>
              </w:rPr>
              <w:t>(5) Politica bugetar-fiscală include:</w:t>
            </w:r>
          </w:p>
          <w:p w:rsidR="00576E4D" w:rsidRPr="00576E4D" w:rsidRDefault="00576E4D" w:rsidP="00576E4D">
            <w:pPr>
              <w:pStyle w:val="ab"/>
              <w:ind w:firstLine="24"/>
              <w:rPr>
                <w:sz w:val="20"/>
                <w:szCs w:val="20"/>
                <w:lang w:val="en-US"/>
              </w:rPr>
            </w:pPr>
            <w:r w:rsidRPr="00576E4D">
              <w:rPr>
                <w:sz w:val="20"/>
                <w:szCs w:val="20"/>
                <w:lang w:val="en-US"/>
              </w:rPr>
              <w:t>a) politica de venituri, inclusiv modificări ale impozitelor şi taxelor, precum şi politici privind administrarea veniturilor;</w:t>
            </w:r>
          </w:p>
          <w:p w:rsidR="00576E4D" w:rsidRPr="00576E4D" w:rsidRDefault="00576E4D" w:rsidP="00576E4D">
            <w:pPr>
              <w:pStyle w:val="ab"/>
              <w:ind w:firstLine="24"/>
              <w:rPr>
                <w:sz w:val="20"/>
                <w:szCs w:val="20"/>
                <w:lang w:val="en-US"/>
              </w:rPr>
            </w:pPr>
            <w:r w:rsidRPr="00576E4D">
              <w:rPr>
                <w:sz w:val="20"/>
                <w:szCs w:val="20"/>
                <w:lang w:val="en-US"/>
              </w:rPr>
              <w:t>b) politica de cheltuieli, inclusiv priorităţile stabilite în baza documentelor de planificare strategică;</w:t>
            </w:r>
          </w:p>
          <w:p w:rsidR="00576E4D" w:rsidRPr="00576E4D" w:rsidRDefault="00576E4D" w:rsidP="00576E4D">
            <w:pPr>
              <w:pStyle w:val="ab"/>
              <w:ind w:firstLine="24"/>
              <w:rPr>
                <w:sz w:val="20"/>
                <w:szCs w:val="20"/>
                <w:lang w:val="en-US"/>
              </w:rPr>
            </w:pPr>
            <w:r w:rsidRPr="00576E4D">
              <w:rPr>
                <w:sz w:val="20"/>
                <w:szCs w:val="20"/>
                <w:lang w:val="en-US"/>
              </w:rPr>
              <w:lastRenderedPageBreak/>
              <w:t>c) politica în domeniul datoriei de stat şi al datoriei unităţilor administrativ-teritoriale;</w:t>
            </w:r>
          </w:p>
          <w:p w:rsidR="00576E4D" w:rsidRPr="00576E4D" w:rsidRDefault="00576E4D" w:rsidP="00576E4D">
            <w:pPr>
              <w:pStyle w:val="ab"/>
              <w:ind w:firstLine="24"/>
              <w:rPr>
                <w:sz w:val="20"/>
                <w:szCs w:val="20"/>
                <w:lang w:val="en-US"/>
              </w:rPr>
            </w:pPr>
            <w:r w:rsidRPr="00576E4D">
              <w:rPr>
                <w:sz w:val="20"/>
                <w:szCs w:val="20"/>
                <w:lang w:val="en-US"/>
              </w:rPr>
              <w:t>d) analiza riscurilor bugetar-fiscale ce pot avea efect substanţial asupra situaţiei bugetar-fiscale.</w:t>
            </w:r>
          </w:p>
          <w:p w:rsidR="00576E4D" w:rsidRPr="00576E4D" w:rsidRDefault="00576E4D" w:rsidP="00576E4D">
            <w:pPr>
              <w:pStyle w:val="ab"/>
              <w:ind w:firstLine="24"/>
              <w:rPr>
                <w:sz w:val="20"/>
                <w:szCs w:val="20"/>
                <w:lang w:val="en-US"/>
              </w:rPr>
            </w:pPr>
            <w:r w:rsidRPr="00576E4D">
              <w:rPr>
                <w:sz w:val="20"/>
                <w:szCs w:val="20"/>
                <w:lang w:val="en-US"/>
              </w:rPr>
              <w:t>(6) Cadrul macrobugetar, exprimat în valoare nominală şi ca pondere în produsul intern brut, cuprinde:</w:t>
            </w:r>
          </w:p>
          <w:p w:rsidR="00576E4D" w:rsidRPr="00576E4D" w:rsidRDefault="00576E4D" w:rsidP="00576E4D">
            <w:pPr>
              <w:pStyle w:val="ab"/>
              <w:ind w:firstLine="24"/>
              <w:rPr>
                <w:sz w:val="20"/>
                <w:szCs w:val="20"/>
                <w:lang w:val="en-US"/>
              </w:rPr>
            </w:pPr>
            <w:r w:rsidRPr="00576E4D">
              <w:rPr>
                <w:sz w:val="20"/>
                <w:szCs w:val="20"/>
                <w:lang w:val="en-US"/>
              </w:rPr>
              <w:t>a) veniturile şi cheltuielile totale ale bugetului public naţional şi pe componentele acestuia;</w:t>
            </w:r>
          </w:p>
          <w:p w:rsidR="00576E4D" w:rsidRPr="00576E4D" w:rsidRDefault="00576E4D" w:rsidP="00576E4D">
            <w:pPr>
              <w:pStyle w:val="ab"/>
              <w:ind w:firstLine="24"/>
              <w:rPr>
                <w:sz w:val="20"/>
                <w:szCs w:val="20"/>
                <w:lang w:val="en-US"/>
              </w:rPr>
            </w:pPr>
            <w:r w:rsidRPr="00576E4D">
              <w:rPr>
                <w:sz w:val="20"/>
                <w:szCs w:val="20"/>
                <w:lang w:val="en-US"/>
              </w:rPr>
              <w:t>b) cheltuielile de personal ale bugetului public naţional şi pe componentele acestuia;</w:t>
            </w:r>
          </w:p>
          <w:p w:rsidR="00576E4D" w:rsidRPr="00576E4D" w:rsidRDefault="00576E4D" w:rsidP="00576E4D">
            <w:pPr>
              <w:pStyle w:val="ab"/>
              <w:ind w:firstLine="24"/>
              <w:rPr>
                <w:sz w:val="20"/>
                <w:szCs w:val="20"/>
                <w:lang w:val="en-US"/>
              </w:rPr>
            </w:pPr>
            <w:r w:rsidRPr="00576E4D">
              <w:rPr>
                <w:sz w:val="20"/>
                <w:szCs w:val="20"/>
                <w:lang w:val="en-US"/>
              </w:rPr>
              <w:t>c) soldul primar al bugetului public naţional;</w:t>
            </w:r>
          </w:p>
          <w:p w:rsidR="00576E4D" w:rsidRPr="00576E4D" w:rsidRDefault="00576E4D" w:rsidP="00576E4D">
            <w:pPr>
              <w:pStyle w:val="ab"/>
              <w:ind w:firstLine="24"/>
              <w:rPr>
                <w:sz w:val="20"/>
                <w:szCs w:val="20"/>
                <w:lang w:val="en-US"/>
              </w:rPr>
            </w:pPr>
            <w:r w:rsidRPr="00576E4D">
              <w:rPr>
                <w:sz w:val="20"/>
                <w:szCs w:val="20"/>
                <w:lang w:val="en-US"/>
              </w:rPr>
              <w:t>d) soldul bugetului public naţional şi al componentelor acestuia;</w:t>
            </w:r>
          </w:p>
          <w:p w:rsidR="00576E4D" w:rsidRPr="00576E4D" w:rsidRDefault="00576E4D" w:rsidP="00576E4D">
            <w:pPr>
              <w:pStyle w:val="ab"/>
              <w:ind w:firstLine="24"/>
              <w:rPr>
                <w:sz w:val="20"/>
                <w:szCs w:val="20"/>
                <w:lang w:val="en-US"/>
              </w:rPr>
            </w:pPr>
            <w:r w:rsidRPr="00576E4D">
              <w:rPr>
                <w:sz w:val="20"/>
                <w:szCs w:val="20"/>
                <w:lang w:val="en-US"/>
              </w:rPr>
              <w:t>e) soldul datoriei de stat şi al datoriei unităţilor administrativ-teritoriale, inclusiv interne şi externe;</w:t>
            </w:r>
          </w:p>
          <w:p w:rsidR="00576E4D" w:rsidRPr="00576E4D" w:rsidRDefault="00576E4D" w:rsidP="00576E4D">
            <w:pPr>
              <w:pStyle w:val="ab"/>
              <w:ind w:firstLine="24"/>
              <w:rPr>
                <w:sz w:val="20"/>
                <w:szCs w:val="20"/>
                <w:lang w:val="en-US"/>
              </w:rPr>
            </w:pPr>
            <w:r w:rsidRPr="00576E4D">
              <w:rPr>
                <w:sz w:val="20"/>
                <w:szCs w:val="20"/>
                <w:lang w:val="en-US"/>
              </w:rPr>
              <w:t>f) soldul garanţiilor de stat şi al garanţiilor unităţilor administrativ-teritoriale.</w:t>
            </w:r>
          </w:p>
        </w:tc>
        <w:tc>
          <w:tcPr>
            <w:tcW w:w="4650" w:type="dxa"/>
          </w:tcPr>
          <w:p w:rsidR="00576E4D" w:rsidRPr="0068521A" w:rsidRDefault="00576E4D" w:rsidP="00327A36">
            <w:pPr>
              <w:jc w:val="both"/>
              <w:rPr>
                <w:rFonts w:ascii="Times New Roman" w:hAnsi="Times New Roman" w:cs="Times New Roman"/>
                <w:sz w:val="20"/>
                <w:szCs w:val="20"/>
              </w:rPr>
            </w:pPr>
          </w:p>
        </w:tc>
        <w:tc>
          <w:tcPr>
            <w:tcW w:w="3450" w:type="dxa"/>
          </w:tcPr>
          <w:p w:rsidR="00576E4D" w:rsidRDefault="00576E4D" w:rsidP="00327A36">
            <w:pPr>
              <w:jc w:val="both"/>
              <w:rPr>
                <w:rFonts w:ascii="Times New Roman" w:eastAsia="Times New Roman" w:hAnsi="Times New Roman" w:cs="Times New Roman"/>
                <w:sz w:val="20"/>
                <w:szCs w:val="20"/>
              </w:rPr>
            </w:pPr>
          </w:p>
        </w:tc>
        <w:tc>
          <w:tcPr>
            <w:tcW w:w="2014" w:type="dxa"/>
            <w:tcBorders>
              <w:bottom w:val="single" w:sz="4" w:space="0" w:color="auto"/>
            </w:tcBorders>
          </w:tcPr>
          <w:p w:rsidR="00576E4D" w:rsidRPr="0068521A" w:rsidRDefault="00576E4D"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576E4D" w:rsidP="00327A36">
            <w:pPr>
              <w:pStyle w:val="ab"/>
              <w:ind w:firstLine="24"/>
              <w:rPr>
                <w:sz w:val="20"/>
                <w:szCs w:val="20"/>
                <w:u w:val="single"/>
                <w:lang w:val="en-US"/>
              </w:rPr>
            </w:pPr>
            <w:r w:rsidRPr="0068521A">
              <w:rPr>
                <w:sz w:val="20"/>
                <w:szCs w:val="20"/>
                <w:u w:val="single"/>
                <w:lang w:val="en-US"/>
              </w:rPr>
              <w:lastRenderedPageBreak/>
              <w:t xml:space="preserve"> </w:t>
            </w:r>
            <w:r w:rsidR="00327A36" w:rsidRPr="0068521A">
              <w:rPr>
                <w:sz w:val="20"/>
                <w:szCs w:val="20"/>
                <w:u w:val="single"/>
                <w:lang w:val="en-US"/>
              </w:rPr>
              <w:t>(7) Cadrul de cheltuieli conţine:</w:t>
            </w:r>
          </w:p>
          <w:p w:rsidR="00327A36" w:rsidRPr="0068521A" w:rsidRDefault="00327A36" w:rsidP="00327A36">
            <w:pPr>
              <w:pStyle w:val="ab"/>
              <w:ind w:firstLine="24"/>
              <w:rPr>
                <w:sz w:val="20"/>
                <w:szCs w:val="20"/>
                <w:u w:val="single"/>
                <w:lang w:val="en-US"/>
              </w:rPr>
            </w:pPr>
            <w:r w:rsidRPr="0068521A">
              <w:rPr>
                <w:sz w:val="20"/>
                <w:szCs w:val="20"/>
                <w:u w:val="single"/>
                <w:lang w:val="en-US"/>
              </w:rPr>
              <w:t>a) limitele sectoriale de cheltuieli ale bugetului public naţional şi pe componentele acestuia, inclusiv transferurile interbugetare;</w:t>
            </w:r>
          </w:p>
          <w:p w:rsidR="00327A36" w:rsidRDefault="00327A36" w:rsidP="00327A36">
            <w:pPr>
              <w:pStyle w:val="ab"/>
              <w:ind w:firstLine="24"/>
              <w:rPr>
                <w:sz w:val="20"/>
                <w:szCs w:val="20"/>
                <w:u w:val="single"/>
                <w:lang w:val="en-US"/>
              </w:rPr>
            </w:pPr>
            <w:r w:rsidRPr="0068521A">
              <w:rPr>
                <w:sz w:val="20"/>
                <w:szCs w:val="20"/>
                <w:u w:val="single"/>
                <w:lang w:val="en-US"/>
              </w:rPr>
              <w:t>b) limitele de cheltuieli ale bugetului de stat repartizate pe autorităţi publice centrale.</w:t>
            </w:r>
          </w:p>
          <w:p w:rsidR="00327A36" w:rsidRPr="0068521A" w:rsidRDefault="00327A36" w:rsidP="00327A36">
            <w:pPr>
              <w:pStyle w:val="ab"/>
              <w:ind w:firstLine="24"/>
              <w:rPr>
                <w:sz w:val="20"/>
                <w:szCs w:val="20"/>
                <w:lang w:val="en-US"/>
              </w:rPr>
            </w:pPr>
            <w:r w:rsidRPr="0068521A">
              <w:rPr>
                <w:sz w:val="20"/>
                <w:szCs w:val="20"/>
                <w:lang w:val="en-US"/>
              </w:rPr>
              <w:t>(8) Cadrul bugetar pe termen mediu poate conţine şi alte informaţii pe care Ministerul Finanţelor le consideră importante pentru reflectare în acest document.</w:t>
            </w:r>
          </w:p>
          <w:p w:rsidR="00327A36" w:rsidRPr="005C21C0" w:rsidRDefault="00327A36" w:rsidP="005C21C0">
            <w:pPr>
              <w:pStyle w:val="ab"/>
              <w:ind w:firstLine="24"/>
              <w:rPr>
                <w:sz w:val="20"/>
                <w:szCs w:val="20"/>
                <w:lang w:val="en-US"/>
              </w:rPr>
            </w:pPr>
            <w:r w:rsidRPr="0068521A">
              <w:rPr>
                <w:sz w:val="20"/>
                <w:szCs w:val="20"/>
                <w:lang w:val="en-US"/>
              </w:rPr>
              <w:t>(9) Informaţia prezentată în cadrul bugetar pe termen mediu reflectă rezultatele ultimilor doi ani bugetari, rezultatele estimate pentru anul bugetar curent, precum şi prognozele pentru trei ani ulteriori.</w:t>
            </w:r>
          </w:p>
        </w:tc>
        <w:tc>
          <w:tcPr>
            <w:tcW w:w="4650" w:type="dxa"/>
          </w:tcPr>
          <w:p w:rsidR="00576E4D" w:rsidRDefault="00576E4D" w:rsidP="00576E4D">
            <w:pPr>
              <w:jc w:val="both"/>
              <w:rPr>
                <w:rFonts w:ascii="Times New Roman" w:hAnsi="Times New Roman" w:cs="Times New Roman"/>
                <w:sz w:val="20"/>
                <w:szCs w:val="20"/>
                <w:lang w:val="ro-RO"/>
              </w:rPr>
            </w:pPr>
            <w:r>
              <w:rPr>
                <w:rFonts w:ascii="Times New Roman" w:hAnsi="Times New Roman" w:cs="Times New Roman"/>
                <w:sz w:val="20"/>
                <w:szCs w:val="20"/>
                <w:lang w:val="ro-RO"/>
              </w:rPr>
              <w:t>Alineatul (7) va avea următorul cuprins:</w:t>
            </w:r>
          </w:p>
          <w:p w:rsidR="00576E4D" w:rsidRPr="00A400BA" w:rsidRDefault="00576E4D" w:rsidP="00576E4D">
            <w:pPr>
              <w:pStyle w:val="ab"/>
              <w:ind w:firstLine="24"/>
              <w:rPr>
                <w:sz w:val="20"/>
                <w:szCs w:val="20"/>
                <w:lang w:val="ro-RO"/>
              </w:rPr>
            </w:pPr>
            <w:r w:rsidRPr="00A400BA">
              <w:rPr>
                <w:sz w:val="20"/>
                <w:szCs w:val="20"/>
                <w:lang w:val="ro-RO"/>
              </w:rPr>
              <w:t>„(7) Cadrul de cheltuieli cuprinde limitele sectoriale de cheltuieli ale bugetului public naţional şi pe componentele acestuia, inclusiv transferurile interbugetare.”</w:t>
            </w:r>
          </w:p>
          <w:p w:rsidR="00327A36" w:rsidRPr="00576E4D" w:rsidRDefault="00327A36" w:rsidP="00327A36">
            <w:pPr>
              <w:shd w:val="clear" w:color="auto" w:fill="FFFFFF"/>
              <w:jc w:val="both"/>
              <w:rPr>
                <w:rFonts w:ascii="Times New Roman" w:hAnsi="Times New Roman" w:cs="Times New Roman"/>
                <w:sz w:val="20"/>
                <w:szCs w:val="20"/>
                <w:lang w:val="ro-RO"/>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Pr="0068521A" w:rsidRDefault="00327A36" w:rsidP="005C21C0">
            <w:pPr>
              <w:shd w:val="clear" w:color="auto" w:fill="FFFFFF"/>
              <w:jc w:val="both"/>
              <w:rPr>
                <w:rFonts w:ascii="Times New Roman" w:eastAsiaTheme="minorEastAsia" w:hAnsi="Times New Roman" w:cs="Times New Roman"/>
                <w:sz w:val="20"/>
                <w:szCs w:val="20"/>
                <w:lang w:eastAsia="ru-RU"/>
              </w:rPr>
            </w:pPr>
          </w:p>
        </w:tc>
        <w:tc>
          <w:tcPr>
            <w:tcW w:w="3450" w:type="dxa"/>
          </w:tcPr>
          <w:p w:rsidR="00327A36" w:rsidRPr="0068521A" w:rsidRDefault="00C07D00" w:rsidP="00C07D00">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Întru cît strategiile sectoriale se elaborează de către ministerele lider pe domenii/sectoare la etapa CBTM, acestora le sînt repartizate doar limitele sectoriale. Ulterior, la etapa elaborării proiectului de buget aceste limite sînt repartizate pe autorități și transmise prin circulara bugetară.</w:t>
            </w:r>
          </w:p>
        </w:tc>
        <w:tc>
          <w:tcPr>
            <w:tcW w:w="2014" w:type="dxa"/>
            <w:tcBorders>
              <w:top w:val="single" w:sz="4" w:space="0" w:color="auto"/>
              <w:bottom w:val="single" w:sz="4" w:space="0" w:color="auto"/>
            </w:tcBorders>
          </w:tcPr>
          <w:p w:rsidR="00327A36" w:rsidRPr="0068521A" w:rsidRDefault="00C07D00" w:rsidP="00327A36">
            <w:pPr>
              <w:rPr>
                <w:rFonts w:ascii="Times New Roman" w:hAnsi="Times New Roman" w:cs="Times New Roman"/>
                <w:sz w:val="20"/>
                <w:szCs w:val="20"/>
                <w:lang w:val="ro-RO"/>
              </w:rPr>
            </w:pPr>
            <w:r>
              <w:rPr>
                <w:rFonts w:ascii="Times New Roman" w:hAnsi="Times New Roman" w:cs="Times New Roman"/>
                <w:sz w:val="20"/>
                <w:szCs w:val="20"/>
                <w:lang w:val="ro-RO"/>
              </w:rPr>
              <w:t>La data publicării</w:t>
            </w:r>
          </w:p>
        </w:tc>
      </w:tr>
      <w:tr w:rsidR="00327A36" w:rsidRPr="0068521A" w:rsidTr="00327A36">
        <w:tc>
          <w:tcPr>
            <w:tcW w:w="3916" w:type="dxa"/>
          </w:tcPr>
          <w:p w:rsidR="00327A36" w:rsidRPr="0068521A" w:rsidRDefault="00327A36" w:rsidP="00327A36">
            <w:pPr>
              <w:pStyle w:val="ab"/>
              <w:ind w:firstLine="0"/>
              <w:rPr>
                <w:sz w:val="20"/>
                <w:szCs w:val="20"/>
                <w:u w:val="single"/>
                <w:lang w:val="en-US"/>
              </w:rPr>
            </w:pPr>
            <w:bookmarkStart w:id="5" w:name="Articolul_49."/>
            <w:r w:rsidRPr="0068521A">
              <w:rPr>
                <w:b/>
                <w:bCs/>
                <w:sz w:val="20"/>
                <w:szCs w:val="20"/>
                <w:u w:val="single"/>
                <w:lang w:val="en-US"/>
              </w:rPr>
              <w:t>Articolul 49.</w:t>
            </w:r>
            <w:bookmarkEnd w:id="5"/>
            <w:r w:rsidRPr="0068521A">
              <w:rPr>
                <w:b/>
                <w:bCs/>
                <w:sz w:val="20"/>
                <w:szCs w:val="20"/>
                <w:u w:val="single"/>
                <w:lang w:val="en-US"/>
              </w:rPr>
              <w:t xml:space="preserve"> </w:t>
            </w:r>
            <w:r w:rsidRPr="0068521A">
              <w:rPr>
                <w:sz w:val="20"/>
                <w:szCs w:val="20"/>
                <w:u w:val="single"/>
                <w:lang w:val="en-US"/>
              </w:rPr>
              <w:t>Limitele macrobugetare pe termen mediu</w:t>
            </w:r>
          </w:p>
          <w:p w:rsidR="00327A36" w:rsidRPr="0068521A" w:rsidRDefault="00327A36" w:rsidP="00327A36">
            <w:pPr>
              <w:pStyle w:val="ab"/>
              <w:ind w:firstLine="0"/>
              <w:rPr>
                <w:sz w:val="20"/>
                <w:szCs w:val="20"/>
                <w:u w:val="single"/>
                <w:lang w:val="en-US"/>
              </w:rPr>
            </w:pPr>
            <w:r w:rsidRPr="0068521A">
              <w:rPr>
                <w:sz w:val="20"/>
                <w:szCs w:val="20"/>
                <w:u w:val="single"/>
                <w:lang w:val="en-US"/>
              </w:rPr>
              <w:t xml:space="preserve">(1) Guvernul, în termenul prevăzut de calendarul bugetar, prezintă Parlamentului </w:t>
            </w:r>
            <w:r w:rsidRPr="0068521A">
              <w:rPr>
                <w:sz w:val="20"/>
                <w:szCs w:val="20"/>
                <w:u w:val="single"/>
                <w:lang w:val="en-US"/>
              </w:rPr>
              <w:lastRenderedPageBreak/>
              <w:t>spre aprobare proiectul legii privind limitele macrobugetare pe termen mediu, exprimate în valoare nominală şi ca pondere în produsul intern brut. Limitele macrobugetare pe termen mediu se stabilesc pentru:</w:t>
            </w:r>
          </w:p>
          <w:p w:rsidR="00327A36" w:rsidRPr="0068521A" w:rsidRDefault="00327A36" w:rsidP="00327A36">
            <w:pPr>
              <w:pStyle w:val="ab"/>
              <w:ind w:firstLine="0"/>
              <w:rPr>
                <w:sz w:val="20"/>
                <w:szCs w:val="20"/>
                <w:u w:val="single"/>
                <w:lang w:val="en-US"/>
              </w:rPr>
            </w:pPr>
            <w:r w:rsidRPr="0068521A">
              <w:rPr>
                <w:sz w:val="20"/>
                <w:szCs w:val="20"/>
                <w:u w:val="single"/>
                <w:lang w:val="en-US"/>
              </w:rPr>
              <w:t>a) veniturile totale ale bugetului public naţional;</w:t>
            </w:r>
          </w:p>
          <w:p w:rsidR="00327A36" w:rsidRPr="0068521A" w:rsidRDefault="00327A36" w:rsidP="00327A36">
            <w:pPr>
              <w:pStyle w:val="ab"/>
              <w:ind w:firstLine="0"/>
              <w:rPr>
                <w:sz w:val="20"/>
                <w:szCs w:val="20"/>
                <w:u w:val="single"/>
                <w:lang w:val="en-US"/>
              </w:rPr>
            </w:pPr>
            <w:r w:rsidRPr="0068521A">
              <w:rPr>
                <w:sz w:val="20"/>
                <w:szCs w:val="20"/>
                <w:u w:val="single"/>
                <w:lang w:val="en-US"/>
              </w:rPr>
              <w:t>b) cheltuielile totale ale bugetului public naţional;</w:t>
            </w:r>
          </w:p>
          <w:p w:rsidR="00327A36" w:rsidRPr="0068521A" w:rsidRDefault="00327A36" w:rsidP="00327A36">
            <w:pPr>
              <w:pStyle w:val="ab"/>
              <w:ind w:firstLine="0"/>
              <w:rPr>
                <w:sz w:val="20"/>
                <w:szCs w:val="20"/>
                <w:u w:val="single"/>
                <w:lang w:val="en-US"/>
              </w:rPr>
            </w:pPr>
            <w:r w:rsidRPr="0068521A">
              <w:rPr>
                <w:sz w:val="20"/>
                <w:szCs w:val="20"/>
                <w:u w:val="single"/>
                <w:lang w:val="en-US"/>
              </w:rPr>
              <w:t>c) cheltuielile de personal ale bugetului public naţional;</w:t>
            </w:r>
          </w:p>
          <w:p w:rsidR="00327A36" w:rsidRPr="0068521A" w:rsidRDefault="00327A36" w:rsidP="00327A36">
            <w:pPr>
              <w:pStyle w:val="ab"/>
              <w:ind w:firstLine="0"/>
              <w:rPr>
                <w:sz w:val="20"/>
                <w:szCs w:val="20"/>
                <w:u w:val="single"/>
                <w:lang w:val="en-US"/>
              </w:rPr>
            </w:pPr>
            <w:r w:rsidRPr="0068521A">
              <w:rPr>
                <w:sz w:val="20"/>
                <w:szCs w:val="20"/>
                <w:u w:val="single"/>
                <w:lang w:val="en-US"/>
              </w:rPr>
              <w:t>d) soldul bugetului public naţional.</w:t>
            </w:r>
          </w:p>
          <w:p w:rsidR="00327A36" w:rsidRPr="0068521A" w:rsidRDefault="00327A36" w:rsidP="00327A36">
            <w:pPr>
              <w:pStyle w:val="ab"/>
              <w:ind w:firstLine="0"/>
              <w:rPr>
                <w:sz w:val="20"/>
                <w:szCs w:val="20"/>
                <w:u w:val="single"/>
                <w:lang w:val="en-US"/>
              </w:rPr>
            </w:pPr>
            <w:r w:rsidRPr="0068521A">
              <w:rPr>
                <w:sz w:val="20"/>
                <w:szCs w:val="20"/>
                <w:u w:val="single"/>
                <w:lang w:val="en-US"/>
              </w:rPr>
              <w:t xml:space="preserve">(2) După aprobare de către Parlament, limitele specificate la </w:t>
            </w:r>
            <w:proofErr w:type="gramStart"/>
            <w:r w:rsidRPr="0068521A">
              <w:rPr>
                <w:sz w:val="20"/>
                <w:szCs w:val="20"/>
                <w:u w:val="single"/>
                <w:lang w:val="en-US"/>
              </w:rPr>
              <w:t>alin.(</w:t>
            </w:r>
            <w:proofErr w:type="gramEnd"/>
            <w:r w:rsidRPr="0068521A">
              <w:rPr>
                <w:sz w:val="20"/>
                <w:szCs w:val="20"/>
                <w:u w:val="single"/>
                <w:lang w:val="en-US"/>
              </w:rPr>
              <w:t>1) lit.b)–d) nu pot fi depăşite:</w:t>
            </w:r>
          </w:p>
          <w:p w:rsidR="00327A36" w:rsidRPr="0068521A" w:rsidRDefault="00327A36" w:rsidP="00327A36">
            <w:pPr>
              <w:pStyle w:val="ab"/>
              <w:ind w:firstLine="0"/>
              <w:rPr>
                <w:sz w:val="20"/>
                <w:szCs w:val="20"/>
                <w:u w:val="single"/>
                <w:lang w:val="en-US"/>
              </w:rPr>
            </w:pPr>
            <w:r w:rsidRPr="0068521A">
              <w:rPr>
                <w:sz w:val="20"/>
                <w:szCs w:val="20"/>
                <w:u w:val="single"/>
                <w:lang w:val="en-US"/>
              </w:rPr>
              <w:t>a) pentru anul bugetar viitor – cele exprimate în valoare nominală şi ca pondere în produsul intern brut;</w:t>
            </w:r>
          </w:p>
          <w:p w:rsidR="00327A36" w:rsidRPr="0068521A" w:rsidRDefault="00327A36" w:rsidP="00327A36">
            <w:pPr>
              <w:pStyle w:val="ab"/>
              <w:ind w:firstLine="0"/>
              <w:rPr>
                <w:sz w:val="20"/>
                <w:szCs w:val="20"/>
                <w:u w:val="single"/>
                <w:lang w:val="en-US"/>
              </w:rPr>
            </w:pPr>
            <w:r w:rsidRPr="0068521A">
              <w:rPr>
                <w:sz w:val="20"/>
                <w:szCs w:val="20"/>
                <w:u w:val="single"/>
                <w:lang w:val="en-US"/>
              </w:rPr>
              <w:t>b) pentru următorii doi ani bugetari – cele exprimate ca pondere în produsul intern brut.</w:t>
            </w:r>
          </w:p>
          <w:p w:rsidR="00327A36" w:rsidRPr="0068521A" w:rsidRDefault="00327A36" w:rsidP="00327A36">
            <w:pPr>
              <w:pStyle w:val="ab"/>
              <w:ind w:firstLine="0"/>
              <w:rPr>
                <w:sz w:val="20"/>
                <w:szCs w:val="20"/>
                <w:u w:val="single"/>
                <w:lang w:val="en-US"/>
              </w:rPr>
            </w:pPr>
            <w:r w:rsidRPr="0068521A">
              <w:rPr>
                <w:sz w:val="20"/>
                <w:szCs w:val="20"/>
                <w:u w:val="single"/>
                <w:lang w:val="en-US"/>
              </w:rPr>
              <w:t>(3) În cazul în care politica bugetar-fiscală cuprinsă în cadrul bugetar pe termen mediu implică modificarea şi/sau completarea legislaţiei, Guvernul prezintă Parlamentului proiectul de lege pentru modificarea şi/sau completarea unor acte legislative.</w:t>
            </w:r>
          </w:p>
          <w:p w:rsidR="00327A36" w:rsidRPr="0068521A" w:rsidRDefault="00327A36" w:rsidP="00327A36">
            <w:pPr>
              <w:pStyle w:val="ab"/>
              <w:ind w:firstLine="0"/>
              <w:rPr>
                <w:sz w:val="20"/>
                <w:szCs w:val="20"/>
                <w:u w:val="single"/>
                <w:lang w:val="en-US"/>
              </w:rPr>
            </w:pPr>
            <w:r w:rsidRPr="0068521A">
              <w:rPr>
                <w:sz w:val="20"/>
                <w:szCs w:val="20"/>
                <w:u w:val="single"/>
                <w:lang w:val="en-US"/>
              </w:rPr>
              <w:t>(4) Proiectul legii privind limitele macrobugetare pe termen mediu şi, după caz, proiectul legii privind modificarea şi/sau completarea unor acte legislative se examinează şi se adoptă de Parlament în termenul prevăzut de calendarul bugetar.</w:t>
            </w:r>
          </w:p>
        </w:tc>
        <w:tc>
          <w:tcPr>
            <w:tcW w:w="46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hAnsi="Times New Roman" w:cs="Times New Roman"/>
                <w:sz w:val="20"/>
                <w:szCs w:val="20"/>
              </w:rPr>
              <w:lastRenderedPageBreak/>
              <w:t>Articolul 49 se abrogă.</w:t>
            </w:r>
          </w:p>
        </w:tc>
        <w:tc>
          <w:tcPr>
            <w:tcW w:w="3450" w:type="dxa"/>
          </w:tcPr>
          <w:p w:rsidR="00327A36" w:rsidRPr="00B53BBC" w:rsidRDefault="00327A36" w:rsidP="00327A36">
            <w:pPr>
              <w:jc w:val="both"/>
              <w:rPr>
                <w:rFonts w:ascii="Times New Roman" w:hAnsi="Times New Roman" w:cs="Times New Roman"/>
                <w:sz w:val="20"/>
                <w:szCs w:val="20"/>
              </w:rPr>
            </w:pPr>
            <w:r>
              <w:rPr>
                <w:rFonts w:ascii="Times New Roman" w:hAnsi="Times New Roman" w:cs="Times New Roman"/>
                <w:sz w:val="20"/>
                <w:szCs w:val="20"/>
              </w:rPr>
              <w:t>A se vedea argumentarea prezentată la modificarile propuse la art.47.</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7B3B29" w:rsidRPr="0068521A" w:rsidTr="00327A36">
        <w:tc>
          <w:tcPr>
            <w:tcW w:w="3916" w:type="dxa"/>
          </w:tcPr>
          <w:p w:rsidR="007B3B29" w:rsidRPr="00A400BA" w:rsidRDefault="007B3B29" w:rsidP="007B3B29">
            <w:pPr>
              <w:ind w:firstLine="37"/>
              <w:jc w:val="both"/>
              <w:rPr>
                <w:rFonts w:ascii="Times New Roman" w:eastAsia="Times New Roman" w:hAnsi="Times New Roman" w:cs="Times New Roman"/>
                <w:sz w:val="20"/>
                <w:szCs w:val="20"/>
                <w:lang w:val="ro-RO" w:eastAsia="ro-RO"/>
              </w:rPr>
            </w:pPr>
            <w:bookmarkStart w:id="6" w:name="Articolul_51."/>
            <w:r w:rsidRPr="00A400BA">
              <w:rPr>
                <w:rFonts w:ascii="Times New Roman" w:eastAsia="Times New Roman" w:hAnsi="Times New Roman" w:cs="Times New Roman"/>
                <w:b/>
                <w:bCs/>
                <w:sz w:val="20"/>
                <w:szCs w:val="20"/>
                <w:lang w:val="ro-RO" w:eastAsia="ro-RO"/>
              </w:rPr>
              <w:lastRenderedPageBreak/>
              <w:t>Articolul 51.</w:t>
            </w:r>
            <w:bookmarkEnd w:id="6"/>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Propunerile/proiectele de buget </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(1) Autorităţile publice centrale elaborează şi prezintă Ministerului Finanţelor, în termenul stabilit de acesta, propuneri pentru elaborarea proiectului bugetului de stat.</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(2) Autorităţile publice centrale în domeniul protecţiei sociale şi în domeniul ocrotirii </w:t>
            </w:r>
            <w:r w:rsidRPr="00A400BA">
              <w:rPr>
                <w:rFonts w:ascii="Times New Roman" w:eastAsia="Times New Roman" w:hAnsi="Times New Roman" w:cs="Times New Roman"/>
                <w:sz w:val="20"/>
                <w:szCs w:val="20"/>
                <w:lang w:val="ro-RO" w:eastAsia="ro-RO"/>
              </w:rPr>
              <w:lastRenderedPageBreak/>
              <w:t>sănătăţii elaborează, corespunzător, proiectele bugetului asigurărilor sociale de stat şi fondurilor asigurării obligatorii de asistenţă medicală şi le prezintă pentru avizare Ministerului Finanţelor, în termenul stabilit de acesta.</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(3) Autorităţile executive locale de toate nivelurile întocmesc proiectele bugetelor locale corespunzătoare, iar autorităţile executive locale de nivelul al doilea întocmesc sinteza consolidată a proiectelor bugetelor locale, pe care o prezintă pentru consultare Ministerului Finanţelor, în termenul stabilit de acesta.</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(4) Propunerile/proiectele de buget cuprind indicatorii realizaţi în ultimii doi ani bugetari, rezultatele estimate pentru anul bugetar curent, propunerile de buget pentru anul bugetar viitor şi estimările pentru doi ani ulteriori.</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(5) Propunerile/proiectele de buget se elaborează şi se prezintă în conformitate cu metodologia de planificare a bugetului, avînd la bază:</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a) cadrul macroeconomic, politica bugetar-fiscală, politicile sectoriale, precum şi limitele de cheltuieli/transferuri interbugetare, cuprinse în cadrul bugetar pe termen mediu;</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b) performanţa realizată/asumată în cadrul programelor autorităţilor publice pe domeniile de competenţă;</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c) particularităţile specifice cuprinse în circulara privind elaborarea bugetelor anuale.</w:t>
            </w:r>
          </w:p>
          <w:p w:rsidR="007B3B29" w:rsidRPr="0068521A" w:rsidRDefault="007B3B29" w:rsidP="007B3B29">
            <w:pPr>
              <w:jc w:val="both"/>
              <w:rPr>
                <w:rFonts w:ascii="Times New Roman" w:hAnsi="Times New Roman" w:cs="Times New Roman"/>
                <w:b/>
                <w:sz w:val="20"/>
                <w:szCs w:val="20"/>
                <w:lang w:val="ro-RO"/>
              </w:rPr>
            </w:pPr>
            <w:r w:rsidRPr="00A400BA">
              <w:rPr>
                <w:rFonts w:ascii="Times New Roman" w:eastAsia="Times New Roman" w:hAnsi="Times New Roman" w:cs="Times New Roman"/>
                <w:sz w:val="20"/>
                <w:szCs w:val="20"/>
                <w:lang w:val="ro-RO" w:eastAsia="ro-RO"/>
              </w:rPr>
              <w:t xml:space="preserve">(6) Procedura de elaborare a proiectelor bugetelor locale se reglementează prin </w:t>
            </w:r>
            <w:hyperlink r:id="rId8" w:history="1">
              <w:r w:rsidRPr="00A400BA">
                <w:rPr>
                  <w:rFonts w:ascii="Times New Roman" w:eastAsia="Times New Roman" w:hAnsi="Times New Roman" w:cs="Times New Roman"/>
                  <w:color w:val="0000FF"/>
                  <w:sz w:val="20"/>
                  <w:szCs w:val="20"/>
                  <w:u w:val="single"/>
                  <w:lang w:val="ro-RO" w:eastAsia="ro-RO"/>
                </w:rPr>
                <w:t>Legea privind finanţele publice locale</w:t>
              </w:r>
            </w:hyperlink>
            <w:r w:rsidRPr="00A400BA">
              <w:rPr>
                <w:rFonts w:ascii="Times New Roman" w:eastAsia="Times New Roman" w:hAnsi="Times New Roman" w:cs="Times New Roman"/>
                <w:sz w:val="20"/>
                <w:szCs w:val="20"/>
                <w:lang w:val="ro-RO" w:eastAsia="ro-RO"/>
              </w:rPr>
              <w:t>.</w:t>
            </w:r>
          </w:p>
        </w:tc>
        <w:tc>
          <w:tcPr>
            <w:tcW w:w="4650" w:type="dxa"/>
          </w:tcPr>
          <w:p w:rsidR="007B3B29" w:rsidRDefault="007B3B29" w:rsidP="00327A36">
            <w:pPr>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Articolul 51 se completează cu alineatul </w:t>
            </w:r>
            <w:r w:rsidRPr="00A400BA">
              <w:rPr>
                <w:rFonts w:ascii="Times New Roman" w:eastAsia="Times New Roman" w:hAnsi="Times New Roman" w:cs="Times New Roman"/>
                <w:sz w:val="20"/>
                <w:szCs w:val="20"/>
                <w:lang w:val="ro-RO"/>
              </w:rPr>
              <w:t>(2</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w:t>
            </w:r>
            <w:r>
              <w:rPr>
                <w:rFonts w:ascii="Times New Roman" w:hAnsi="Times New Roman" w:cs="Times New Roman"/>
                <w:sz w:val="20"/>
                <w:szCs w:val="20"/>
                <w:lang w:val="ro-RO"/>
              </w:rPr>
              <w:t>cu următorul cuprins:</w:t>
            </w:r>
          </w:p>
          <w:p w:rsidR="007B3B29" w:rsidRDefault="007B3B29" w:rsidP="00327A36">
            <w:pPr>
              <w:jc w:val="both"/>
              <w:rPr>
                <w:rFonts w:ascii="Times New Roman" w:hAnsi="Times New Roman" w:cs="Times New Roman"/>
                <w:sz w:val="20"/>
                <w:szCs w:val="20"/>
              </w:rPr>
            </w:pPr>
            <w:r w:rsidRPr="00A400BA">
              <w:rPr>
                <w:rFonts w:ascii="Times New Roman" w:eastAsia="Times New Roman" w:hAnsi="Times New Roman" w:cs="Times New Roman"/>
                <w:sz w:val="20"/>
                <w:szCs w:val="20"/>
                <w:lang w:val="ro-RO"/>
              </w:rPr>
              <w:t>„(2</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Bugetul autorității bugetare  independente finanțate de la bugetul de stat se </w:t>
            </w:r>
            <w:r w:rsidRPr="00A400BA">
              <w:rPr>
                <w:rFonts w:ascii="Times New Roman" w:hAnsi="Times New Roman" w:cs="Times New Roman"/>
                <w:sz w:val="20"/>
                <w:szCs w:val="20"/>
              </w:rPr>
              <w:t>aprobă în condițiile legii care reglementeaz</w:t>
            </w:r>
            <w:r w:rsidRPr="00A400BA">
              <w:rPr>
                <w:rFonts w:ascii="Times New Roman" w:hAnsi="Times New Roman" w:cs="Times New Roman"/>
                <w:sz w:val="20"/>
                <w:szCs w:val="20"/>
                <w:lang w:val="ro-RO"/>
              </w:rPr>
              <w:t>ă activitatea acesteia</w:t>
            </w:r>
            <w:r w:rsidRPr="00A400BA">
              <w:rPr>
                <w:rFonts w:ascii="Times New Roman" w:hAnsi="Times New Roman" w:cs="Times New Roman"/>
                <w:sz w:val="20"/>
                <w:szCs w:val="20"/>
              </w:rPr>
              <w:t>.”</w:t>
            </w:r>
          </w:p>
          <w:p w:rsidR="007B3B29" w:rsidRDefault="007B3B29" w:rsidP="00327A36">
            <w:pPr>
              <w:jc w:val="both"/>
              <w:rPr>
                <w:rFonts w:ascii="Times New Roman" w:hAnsi="Times New Roman" w:cs="Times New Roman"/>
                <w:sz w:val="20"/>
                <w:szCs w:val="20"/>
              </w:rPr>
            </w:pPr>
          </w:p>
          <w:p w:rsidR="007B3B29" w:rsidRDefault="007B3B29" w:rsidP="00327A36">
            <w:pPr>
              <w:jc w:val="both"/>
              <w:rPr>
                <w:rFonts w:ascii="Times New Roman" w:hAnsi="Times New Roman" w:cs="Times New Roman"/>
                <w:sz w:val="20"/>
                <w:szCs w:val="20"/>
              </w:rPr>
            </w:pPr>
          </w:p>
          <w:p w:rsidR="007B3B29" w:rsidRPr="0068521A" w:rsidRDefault="007B3B29" w:rsidP="007D04E5">
            <w:pPr>
              <w:jc w:val="both"/>
              <w:rPr>
                <w:rFonts w:ascii="Times New Roman" w:hAnsi="Times New Roman" w:cs="Times New Roman"/>
                <w:sz w:val="20"/>
                <w:szCs w:val="20"/>
                <w:lang w:val="ro-RO"/>
              </w:rPr>
            </w:pPr>
          </w:p>
        </w:tc>
        <w:tc>
          <w:tcPr>
            <w:tcW w:w="3450" w:type="dxa"/>
          </w:tcPr>
          <w:p w:rsidR="007B3B29" w:rsidRPr="0068521A" w:rsidRDefault="007D04E5" w:rsidP="007D04E5">
            <w:pPr>
              <w:jc w:val="both"/>
              <w:rPr>
                <w:rFonts w:ascii="Times New Roman" w:hAnsi="Times New Roman" w:cs="Times New Roman"/>
                <w:sz w:val="20"/>
                <w:szCs w:val="20"/>
                <w:lang w:val="ro-RO"/>
              </w:rPr>
            </w:pPr>
            <w:r>
              <w:rPr>
                <w:rFonts w:ascii="Times New Roman" w:eastAsia="Times New Roman" w:hAnsi="Times New Roman" w:cs="Times New Roman"/>
                <w:sz w:val="20"/>
                <w:szCs w:val="20"/>
                <w:lang w:val="ro-RO"/>
              </w:rPr>
              <w:lastRenderedPageBreak/>
              <w:t xml:space="preserve">Modificarea are drept scop </w:t>
            </w:r>
            <w:r w:rsidR="007B3B29" w:rsidRPr="00A400BA">
              <w:rPr>
                <w:rFonts w:ascii="Times New Roman" w:eastAsia="Times New Roman" w:hAnsi="Times New Roman" w:cs="Times New Roman"/>
                <w:sz w:val="20"/>
                <w:szCs w:val="20"/>
                <w:lang w:val="ro-RO"/>
              </w:rPr>
              <w:t>stabilir</w:t>
            </w:r>
            <w:r>
              <w:rPr>
                <w:rFonts w:ascii="Times New Roman" w:eastAsia="Times New Roman" w:hAnsi="Times New Roman" w:cs="Times New Roman"/>
                <w:sz w:val="20"/>
                <w:szCs w:val="20"/>
                <w:lang w:val="ro-RO"/>
              </w:rPr>
              <w:t>ea</w:t>
            </w:r>
            <w:r w:rsidR="007B3B29" w:rsidRPr="00A400BA">
              <w:rPr>
                <w:rFonts w:ascii="Times New Roman" w:eastAsia="Times New Roman" w:hAnsi="Times New Roman" w:cs="Times New Roman"/>
                <w:sz w:val="20"/>
                <w:szCs w:val="20"/>
                <w:lang w:val="ro-RO"/>
              </w:rPr>
              <w:t xml:space="preserve"> regulilor unice în domeniul aprobării buget</w:t>
            </w:r>
            <w:r>
              <w:rPr>
                <w:rFonts w:ascii="Times New Roman" w:eastAsia="Times New Roman" w:hAnsi="Times New Roman" w:cs="Times New Roman"/>
                <w:sz w:val="20"/>
                <w:szCs w:val="20"/>
                <w:lang w:val="ro-RO"/>
              </w:rPr>
              <w:t>elor</w:t>
            </w:r>
            <w:r w:rsidR="007B3B29" w:rsidRPr="00A400BA">
              <w:rPr>
                <w:rFonts w:ascii="Times New Roman" w:eastAsia="Times New Roman" w:hAnsi="Times New Roman" w:cs="Times New Roman"/>
                <w:sz w:val="20"/>
                <w:szCs w:val="20"/>
                <w:lang w:val="ro-RO"/>
              </w:rPr>
              <w:t xml:space="preserve"> autoritățil</w:t>
            </w:r>
            <w:r>
              <w:rPr>
                <w:rFonts w:ascii="Times New Roman" w:eastAsia="Times New Roman" w:hAnsi="Times New Roman" w:cs="Times New Roman"/>
                <w:sz w:val="20"/>
                <w:szCs w:val="20"/>
                <w:lang w:val="ro-RO"/>
              </w:rPr>
              <w:t>or</w:t>
            </w:r>
            <w:r w:rsidR="007B3B29" w:rsidRPr="00A400BA">
              <w:rPr>
                <w:rFonts w:ascii="Times New Roman" w:eastAsia="Times New Roman" w:hAnsi="Times New Roman" w:cs="Times New Roman"/>
                <w:sz w:val="20"/>
                <w:szCs w:val="20"/>
                <w:lang w:val="ro-RO"/>
              </w:rPr>
              <w:t xml:space="preserve">  independente</w:t>
            </w:r>
            <w:r>
              <w:rPr>
                <w:rFonts w:ascii="Times New Roman" w:eastAsia="Times New Roman" w:hAnsi="Times New Roman" w:cs="Times New Roman"/>
                <w:sz w:val="20"/>
                <w:szCs w:val="20"/>
                <w:lang w:val="ro-RO"/>
              </w:rPr>
              <w:t xml:space="preserve"> finanțate de la bugetul de stat</w:t>
            </w:r>
            <w:r w:rsidR="007B3B29">
              <w:rPr>
                <w:rFonts w:ascii="Times New Roman" w:eastAsia="Times New Roman" w:hAnsi="Times New Roman" w:cs="Times New Roman"/>
                <w:sz w:val="20"/>
                <w:szCs w:val="20"/>
                <w:lang w:val="ro-RO"/>
              </w:rPr>
              <w:t xml:space="preserve">, precum </w:t>
            </w:r>
            <w:r w:rsidR="007B3B29" w:rsidRPr="00CC5EE0">
              <w:rPr>
                <w:rFonts w:ascii="Times New Roman" w:hAnsi="Times New Roman" w:cs="Times New Roman"/>
                <w:sz w:val="20"/>
                <w:szCs w:val="20"/>
                <w:lang w:eastAsia="ro-RO"/>
              </w:rPr>
              <w:t>și implement</w:t>
            </w:r>
            <w:r>
              <w:rPr>
                <w:rFonts w:ascii="Times New Roman" w:hAnsi="Times New Roman" w:cs="Times New Roman"/>
                <w:sz w:val="20"/>
                <w:szCs w:val="20"/>
                <w:lang w:eastAsia="ro-RO"/>
              </w:rPr>
              <w:t>area</w:t>
            </w:r>
            <w:r w:rsidR="007B3B29" w:rsidRPr="00CC5EE0">
              <w:rPr>
                <w:rFonts w:ascii="Times New Roman" w:hAnsi="Times New Roman" w:cs="Times New Roman"/>
                <w:sz w:val="20"/>
                <w:szCs w:val="20"/>
                <w:lang w:eastAsia="ro-RO"/>
              </w:rPr>
              <w:t xml:space="preserve"> recomandărilor Curții de Conturi, adoptate prin Hotărîrea Parlamentului nr.324/2017</w:t>
            </w:r>
            <w:r w:rsidR="007B3B29">
              <w:rPr>
                <w:rFonts w:ascii="Times New Roman" w:hAnsi="Times New Roman" w:cs="Times New Roman"/>
                <w:sz w:val="20"/>
                <w:szCs w:val="20"/>
                <w:lang w:eastAsia="ro-RO"/>
              </w:rPr>
              <w:t>.</w:t>
            </w:r>
          </w:p>
        </w:tc>
        <w:tc>
          <w:tcPr>
            <w:tcW w:w="2014" w:type="dxa"/>
          </w:tcPr>
          <w:p w:rsidR="007B3B29" w:rsidRPr="0068521A" w:rsidRDefault="007B3B29" w:rsidP="00327A36">
            <w:pPr>
              <w:rPr>
                <w:rFonts w:ascii="Times New Roman" w:hAnsi="Times New Roman" w:cs="Times New Roman"/>
                <w:sz w:val="20"/>
                <w:szCs w:val="20"/>
                <w:lang w:val="ro-RO"/>
              </w:rPr>
            </w:pPr>
            <w:r>
              <w:rPr>
                <w:rFonts w:ascii="Times New Roman" w:hAnsi="Times New Roman" w:cs="Times New Roman"/>
                <w:sz w:val="20"/>
                <w:szCs w:val="20"/>
                <w:lang w:val="ro-RO"/>
              </w:rPr>
              <w:t>La data publicării</w:t>
            </w:r>
          </w:p>
        </w:tc>
      </w:tr>
      <w:tr w:rsidR="007B3B29" w:rsidRPr="0068521A" w:rsidTr="00327A36">
        <w:tc>
          <w:tcPr>
            <w:tcW w:w="3916" w:type="dxa"/>
          </w:tcPr>
          <w:p w:rsidR="007B3B29" w:rsidRPr="00A400BA" w:rsidRDefault="007B3B29" w:rsidP="007B3B29">
            <w:pPr>
              <w:ind w:firstLine="37"/>
              <w:jc w:val="both"/>
              <w:rPr>
                <w:rFonts w:ascii="Times New Roman" w:eastAsia="Times New Roman" w:hAnsi="Times New Roman" w:cs="Times New Roman"/>
                <w:sz w:val="20"/>
                <w:szCs w:val="20"/>
                <w:lang w:val="ro-RO" w:eastAsia="ro-RO"/>
              </w:rPr>
            </w:pPr>
            <w:bookmarkStart w:id="7" w:name="Articolul_53."/>
            <w:r w:rsidRPr="00A400BA">
              <w:rPr>
                <w:rFonts w:ascii="Times New Roman" w:eastAsia="Times New Roman" w:hAnsi="Times New Roman" w:cs="Times New Roman"/>
                <w:b/>
                <w:bCs/>
                <w:sz w:val="20"/>
                <w:szCs w:val="20"/>
                <w:lang w:val="ro-RO" w:eastAsia="ro-RO"/>
              </w:rPr>
              <w:lastRenderedPageBreak/>
              <w:t>Articolul 53.</w:t>
            </w:r>
            <w:bookmarkEnd w:id="7"/>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Legile bugetare anuale </w:t>
            </w:r>
          </w:p>
          <w:p w:rsidR="007B3B29" w:rsidRPr="0068521A" w:rsidRDefault="007B3B29" w:rsidP="007B3B29">
            <w:pPr>
              <w:jc w:val="both"/>
              <w:rPr>
                <w:rFonts w:ascii="Times New Roman" w:hAnsi="Times New Roman" w:cs="Times New Roman"/>
                <w:b/>
                <w:sz w:val="20"/>
                <w:szCs w:val="20"/>
                <w:lang w:val="ro-RO"/>
              </w:rPr>
            </w:pPr>
            <w:r w:rsidRPr="00A400BA">
              <w:rPr>
                <w:rFonts w:ascii="Times New Roman" w:eastAsia="Times New Roman" w:hAnsi="Times New Roman" w:cs="Times New Roman"/>
                <w:sz w:val="20"/>
                <w:szCs w:val="20"/>
                <w:lang w:val="ro-RO" w:eastAsia="ro-RO"/>
              </w:rPr>
              <w:t xml:space="preserve">(1) Ministerul Finanţelor, autorităţile publice centrale în domeniul protecţiei sociale şi în domeniul ocrotirii sănătăţii elaborează, </w:t>
            </w:r>
            <w:r w:rsidRPr="00A400BA">
              <w:rPr>
                <w:rFonts w:ascii="Times New Roman" w:eastAsia="Times New Roman" w:hAnsi="Times New Roman" w:cs="Times New Roman"/>
                <w:sz w:val="20"/>
                <w:szCs w:val="20"/>
                <w:lang w:val="ro-RO" w:eastAsia="ro-RO"/>
              </w:rPr>
              <w:lastRenderedPageBreak/>
              <w:t>corespunzător, proiectele legii anuale a bugetului de stat, a bugetului asigurărilor sociale de stat şi a fondurilor asigurării obligatorii de asistenţă medicală şi le prezintă Guvernului spre examinare în termenul prevăzut de calendarul bugetar.</w:t>
            </w:r>
          </w:p>
        </w:tc>
        <w:tc>
          <w:tcPr>
            <w:tcW w:w="4650" w:type="dxa"/>
          </w:tcPr>
          <w:p w:rsidR="007B3B29" w:rsidRPr="00A400BA" w:rsidRDefault="007B3B29" w:rsidP="007B3B2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lastRenderedPageBreak/>
              <w:t>La articolul 53, alineatul (1) s</w:t>
            </w:r>
            <w:r w:rsidRPr="00A400BA">
              <w:rPr>
                <w:rFonts w:ascii="Times New Roman" w:eastAsia="Times New Roman" w:hAnsi="Times New Roman" w:cs="Times New Roman"/>
                <w:sz w:val="20"/>
                <w:szCs w:val="20"/>
                <w:lang w:val="ro-RO"/>
              </w:rPr>
              <w:t>e complet</w:t>
            </w:r>
            <w:r>
              <w:rPr>
                <w:rFonts w:ascii="Times New Roman" w:eastAsia="Times New Roman" w:hAnsi="Times New Roman" w:cs="Times New Roman"/>
                <w:sz w:val="20"/>
                <w:szCs w:val="20"/>
                <w:lang w:val="ro-RO"/>
              </w:rPr>
              <w:t>ează</w:t>
            </w:r>
            <w:r w:rsidRPr="00A400BA">
              <w:rPr>
                <w:rFonts w:ascii="Times New Roman" w:eastAsia="Times New Roman" w:hAnsi="Times New Roman" w:cs="Times New Roman"/>
                <w:sz w:val="20"/>
                <w:szCs w:val="20"/>
                <w:lang w:val="ro-RO"/>
              </w:rPr>
              <w:t xml:space="preserve"> în final  cu textul următor:</w:t>
            </w:r>
          </w:p>
          <w:p w:rsidR="007B3B29" w:rsidRPr="0068521A" w:rsidRDefault="007B3B29" w:rsidP="007B3B2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„Proiectul legii anuale a bugetului de stat include bugetele  autorităților bugetare independente finanțate de la bugetul de stat adoptate de către Parlament.”</w:t>
            </w:r>
          </w:p>
        </w:tc>
        <w:tc>
          <w:tcPr>
            <w:tcW w:w="3450" w:type="dxa"/>
          </w:tcPr>
          <w:p w:rsidR="007B3B29" w:rsidRPr="0068521A" w:rsidRDefault="007D04E5"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Modificarea are drept scop</w:t>
            </w:r>
            <w:r>
              <w:rPr>
                <w:rFonts w:ascii="Times New Roman" w:hAnsi="Times New Roman" w:cs="Times New Roman"/>
                <w:sz w:val="20"/>
                <w:szCs w:val="20"/>
                <w:lang w:val="ro-RO"/>
              </w:rPr>
              <w:t xml:space="preserve"> aducerea în concordanță cu propunerea la art.51.</w:t>
            </w:r>
          </w:p>
        </w:tc>
        <w:tc>
          <w:tcPr>
            <w:tcW w:w="2014" w:type="dxa"/>
          </w:tcPr>
          <w:p w:rsidR="007D04E5" w:rsidRPr="0068521A" w:rsidRDefault="007D04E5" w:rsidP="007D04E5">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7B3B29" w:rsidRPr="0068521A" w:rsidRDefault="007B3B29"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b/>
                <w:sz w:val="20"/>
                <w:szCs w:val="20"/>
                <w:lang w:val="ro-RO"/>
              </w:rPr>
              <w:lastRenderedPageBreak/>
              <w:t>Articolul 55</w:t>
            </w:r>
            <w:r w:rsidRPr="0068521A">
              <w:rPr>
                <w:rFonts w:ascii="Times New Roman" w:hAnsi="Times New Roman" w:cs="Times New Roman"/>
                <w:sz w:val="20"/>
                <w:szCs w:val="20"/>
                <w:lang w:val="ro-RO"/>
              </w:rPr>
              <w:t>. Deciziile bugetare anuale</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eastAsia="Times New Roman" w:hAnsi="Times New Roman" w:cs="Times New Roman"/>
                <w:sz w:val="20"/>
                <w:szCs w:val="20"/>
                <w:lang w:val="ro-RO"/>
              </w:rPr>
              <w:t>(</w:t>
            </w:r>
            <w:r w:rsidRPr="0068521A">
              <w:rPr>
                <w:rFonts w:ascii="Times New Roman" w:hAnsi="Times New Roman" w:cs="Times New Roman"/>
                <w:sz w:val="20"/>
                <w:szCs w:val="20"/>
                <w:lang w:val="ro-RO"/>
              </w:rPr>
              <w:t xml:space="preserve">5) În termen de 30 de zile de la data publicării legii bugetului de stat pe anul </w:t>
            </w:r>
            <w:r w:rsidRPr="0068521A">
              <w:rPr>
                <w:rFonts w:ascii="Times New Roman" w:hAnsi="Times New Roman" w:cs="Times New Roman"/>
                <w:sz w:val="20"/>
                <w:szCs w:val="20"/>
                <w:u w:val="single"/>
                <w:lang w:val="ro-RO"/>
              </w:rPr>
              <w:t>respectiv</w:t>
            </w:r>
            <w:r w:rsidRPr="0068521A">
              <w:rPr>
                <w:rFonts w:ascii="Times New Roman" w:hAnsi="Times New Roman" w:cs="Times New Roman"/>
                <w:sz w:val="20"/>
                <w:szCs w:val="20"/>
                <w:lang w:val="ro-RO"/>
              </w:rPr>
              <w:t xml:space="preserve">, autorităţile administraţiei publice locale de toate nivelurile aduc bugetele </w:t>
            </w:r>
            <w:r w:rsidRPr="0068521A">
              <w:rPr>
                <w:rFonts w:ascii="Times New Roman" w:hAnsi="Times New Roman" w:cs="Times New Roman"/>
                <w:sz w:val="20"/>
                <w:szCs w:val="20"/>
                <w:u w:val="single"/>
                <w:lang w:val="ro-RO"/>
              </w:rPr>
              <w:t xml:space="preserve">aprobate </w:t>
            </w:r>
            <w:r w:rsidRPr="0068521A">
              <w:rPr>
                <w:rFonts w:ascii="Times New Roman" w:hAnsi="Times New Roman" w:cs="Times New Roman"/>
                <w:sz w:val="20"/>
                <w:szCs w:val="20"/>
                <w:lang w:val="ro-RO"/>
              </w:rPr>
              <w:t xml:space="preserve">corespunzătoare în concordanţă cu prevederile legii menţionate. </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Articolul 55 alineatul (5), după cuvîntul  „respectiv,” se completează cu cuvintele „sau a legii privind modificarea acesteia,”, iar după cuvîntul „aprobate” se completează cu cuvintele „ ,după caz, modificate,”; </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tabs>
                <w:tab w:val="left" w:pos="384"/>
              </w:tabs>
              <w:jc w:val="both"/>
              <w:rPr>
                <w:rFonts w:ascii="Times New Roman" w:hAnsi="Times New Roman" w:cs="Times New Roman"/>
                <w:b/>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drept scop obligarea autorităților publice locale de a aduce în concordanță bugetele UAT nu numai cu prevederile legii  adoptate și publicate a bugetului de stat, dar și cu modificările legii bugetului de stat pe parcursul anului, care afectează relațiile interbugetare.</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b/>
                <w:sz w:val="20"/>
                <w:szCs w:val="20"/>
                <w:lang w:val="ro-RO"/>
              </w:rPr>
              <w:t>Articolul 57</w:t>
            </w:r>
            <w:r w:rsidRPr="0068521A">
              <w:rPr>
                <w:rFonts w:ascii="Times New Roman" w:hAnsi="Times New Roman" w:cs="Times New Roman"/>
                <w:sz w:val="20"/>
                <w:szCs w:val="20"/>
                <w:lang w:val="ro-RO"/>
              </w:rPr>
              <w:t>. Bugetul provizoriu</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(1) Dacă legea/decizia bugetară anuală nu este adoptată cu cel puţin trei zile înainte de expirarea anului bugetar, administratorul de buget emite dispoziţia privind aplicarea bugetului provizoriu.</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(2) Bugetul provizoriu se formează şi se execută în corespundere cu prevederile legii/deciziei bugetare din anul precedent, luînd în considerare modificările operate pe parcursul anului şi ţinînd cont de următoarele particularităţi:</w:t>
            </w:r>
          </w:p>
        </w:tc>
        <w:tc>
          <w:tcPr>
            <w:tcW w:w="4650"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Articolul 57:</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p>
        </w:tc>
        <w:tc>
          <w:tcPr>
            <w:tcW w:w="2014" w:type="dxa"/>
          </w:tcPr>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vMerge w:val="restart"/>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b) </w:t>
            </w:r>
            <w:r w:rsidRPr="0068521A">
              <w:rPr>
                <w:rFonts w:ascii="Times New Roman" w:hAnsi="Times New Roman" w:cs="Times New Roman"/>
                <w:sz w:val="20"/>
                <w:szCs w:val="20"/>
                <w:u w:val="single"/>
                <w:lang w:val="ro-RO"/>
              </w:rPr>
              <w:t>stabilirea soldului bugetului</w:t>
            </w:r>
            <w:r w:rsidRPr="0068521A">
              <w:rPr>
                <w:rFonts w:ascii="Times New Roman" w:hAnsi="Times New Roman" w:cs="Times New Roman"/>
                <w:sz w:val="20"/>
                <w:szCs w:val="20"/>
                <w:lang w:val="ro-RO"/>
              </w:rPr>
              <w:t xml:space="preserve"> la un nivel ce nu va depăşi valoarea acestuia aprobată în buget pe anul precedent.</w:t>
            </w:r>
          </w:p>
          <w:p w:rsidR="00327A36" w:rsidRPr="0068521A" w:rsidRDefault="00327A36" w:rsidP="00327A36">
            <w:pPr>
              <w:jc w:val="both"/>
              <w:rPr>
                <w:rFonts w:ascii="Times New Roman" w:hAnsi="Times New Roman" w:cs="Times New Roman"/>
                <w:b/>
                <w:sz w:val="20"/>
                <w:szCs w:val="20"/>
                <w:lang w:val="ro-RO"/>
              </w:rPr>
            </w:pP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(2) litera b), cuvintele „stabilirea soldului bugetului” se substituie cu cuvintele „stabilirea deficitului bugetar”;</w:t>
            </w:r>
          </w:p>
          <w:p w:rsidR="00327A36" w:rsidRPr="0068521A" w:rsidRDefault="00327A36" w:rsidP="00327A36">
            <w:pPr>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drept scop de a  preciza regula bugetar-fiscală pentru bugetele provizorii, astfel, încît regula să se impună doar în cazul deficitului bugetului (nu și excedentului), pentru asigurarea sustenabilității bugetelor și neadmiterea înrăutățirii indicilor fiscali ai acestora.</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vMerge/>
          </w:tcPr>
          <w:p w:rsidR="00327A36" w:rsidRPr="0068521A" w:rsidRDefault="00327A36" w:rsidP="00327A36">
            <w:pPr>
              <w:jc w:val="both"/>
              <w:rPr>
                <w:rFonts w:ascii="Times New Roman" w:hAnsi="Times New Roman" w:cs="Times New Roman"/>
                <w:sz w:val="20"/>
                <w:szCs w:val="20"/>
                <w:lang w:val="ro-RO"/>
              </w:rPr>
            </w:pPr>
          </w:p>
        </w:tc>
        <w:tc>
          <w:tcPr>
            <w:tcW w:w="4650" w:type="dxa"/>
          </w:tcPr>
          <w:p w:rsidR="00327A36" w:rsidRPr="0068521A" w:rsidRDefault="00327A36" w:rsidP="00327A36">
            <w:pPr>
              <w:tabs>
                <w:tab w:val="left" w:pos="600"/>
              </w:tabs>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alineatul (2) se completează cu literele c) și d) cu următorul cuprins:</w:t>
            </w:r>
          </w:p>
          <w:p w:rsidR="00327A36" w:rsidRPr="0068521A" w:rsidRDefault="00327A36" w:rsidP="00327A36">
            <w:pPr>
              <w:pStyle w:val="a4"/>
              <w:tabs>
                <w:tab w:val="left" w:pos="600"/>
              </w:tabs>
              <w:ind w:left="33"/>
              <w:jc w:val="both"/>
              <w:rPr>
                <w:rFonts w:ascii="Times New Roman" w:eastAsiaTheme="minorHAnsi" w:hAnsi="Times New Roman"/>
                <w:sz w:val="20"/>
                <w:szCs w:val="20"/>
                <w:lang w:val="ro-RO"/>
              </w:rPr>
            </w:pPr>
          </w:p>
          <w:p w:rsidR="00327A36" w:rsidRPr="0068521A" w:rsidRDefault="00327A36" w:rsidP="00327A36">
            <w:pPr>
              <w:pStyle w:val="a4"/>
              <w:tabs>
                <w:tab w:val="left" w:pos="600"/>
              </w:tabs>
              <w:ind w:left="33"/>
              <w:jc w:val="both"/>
              <w:rPr>
                <w:rFonts w:ascii="Times New Roman" w:eastAsiaTheme="minorHAnsi" w:hAnsi="Times New Roman"/>
                <w:sz w:val="20"/>
                <w:szCs w:val="20"/>
                <w:lang w:val="ro-RO"/>
              </w:rPr>
            </w:pPr>
            <w:r w:rsidRPr="0068521A">
              <w:rPr>
                <w:rFonts w:ascii="Times New Roman" w:eastAsiaTheme="minorHAnsi" w:hAnsi="Times New Roman"/>
                <w:sz w:val="20"/>
                <w:szCs w:val="20"/>
                <w:lang w:val="ro-RO"/>
              </w:rPr>
              <w:lastRenderedPageBreak/>
              <w:t>„c) volumul transferurilor în bugetul provizoriu urmează a fi aprobate la nivelul celor prevăzute în bugetul de la care se efectuează aceste transferuri;</w:t>
            </w: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Modificarea are drept scop excluderea pe viitor a situațiilor cînd bugetul provizoriu beneficiar de transferuri de la bugetul de stat are stabilite altele volume decît se alocă de la bugetul de stat.</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vMerge/>
          </w:tcPr>
          <w:p w:rsidR="00327A36" w:rsidRPr="0068521A" w:rsidRDefault="00327A36" w:rsidP="00327A36">
            <w:pPr>
              <w:jc w:val="both"/>
              <w:rPr>
                <w:rFonts w:ascii="Times New Roman" w:hAnsi="Times New Roman" w:cs="Times New Roman"/>
                <w:sz w:val="20"/>
                <w:szCs w:val="20"/>
                <w:lang w:val="ro-RO"/>
              </w:rPr>
            </w:pPr>
          </w:p>
        </w:tc>
        <w:tc>
          <w:tcPr>
            <w:tcW w:w="4650" w:type="dxa"/>
          </w:tcPr>
          <w:p w:rsidR="00327A36" w:rsidRPr="0068521A" w:rsidRDefault="00327A36" w:rsidP="00327A36">
            <w:pPr>
              <w:tabs>
                <w:tab w:val="left" w:pos="600"/>
              </w:tabs>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d) veniturile bugetare se ajustează reieșind din prevederile cadrului normativ în vigoare.”</w:t>
            </w: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Modificarea are drept scop clarificarea faptului că veniturile bugetului provizoriu nu pot fi estimate în condițiile cadrului normativ din anul bugetar precedent, dar ținînd cont de cel în vigoare la data aprobării bugetului provizoriu. </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eastAsia="ro-RO"/>
              </w:rPr>
            </w:pPr>
            <w:bookmarkStart w:id="8" w:name="Articolul_60."/>
            <w:r w:rsidRPr="0068521A">
              <w:rPr>
                <w:rFonts w:ascii="Times New Roman" w:eastAsia="Times New Roman" w:hAnsi="Times New Roman" w:cs="Times New Roman"/>
                <w:b/>
                <w:bCs/>
                <w:sz w:val="20"/>
                <w:szCs w:val="20"/>
                <w:lang w:val="ro-RO" w:eastAsia="ro-RO"/>
              </w:rPr>
              <w:t>Articolul 60.</w:t>
            </w:r>
            <w:bookmarkEnd w:id="8"/>
            <w:r w:rsidRPr="0068521A">
              <w:rPr>
                <w:rFonts w:ascii="Times New Roman" w:eastAsia="Times New Roman" w:hAnsi="Times New Roman" w:cs="Times New Roman"/>
                <w:b/>
                <w:bCs/>
                <w:sz w:val="20"/>
                <w:szCs w:val="20"/>
                <w:lang w:val="ro-RO" w:eastAsia="ro-RO"/>
              </w:rPr>
              <w:t xml:space="preserve"> </w:t>
            </w:r>
            <w:r w:rsidRPr="0068521A">
              <w:rPr>
                <w:rFonts w:ascii="Times New Roman" w:eastAsia="Times New Roman" w:hAnsi="Times New Roman" w:cs="Times New Roman"/>
                <w:sz w:val="20"/>
                <w:szCs w:val="20"/>
                <w:lang w:val="ro-RO" w:eastAsia="ro-RO"/>
              </w:rPr>
              <w:t>Redistribuirea alocaţiilor bugetare</w:t>
            </w:r>
          </w:p>
          <w:p w:rsidR="00327A36" w:rsidRPr="0068521A" w:rsidRDefault="00327A36" w:rsidP="00327A36">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 xml:space="preserve">(1) Pe parcursul anului bugetar, redistribuirea alocaţiilor aprobate prin legea anuală a bugetului de stat se permite: </w:t>
            </w:r>
          </w:p>
          <w:p w:rsidR="00327A36" w:rsidRPr="0068521A" w:rsidRDefault="00327A36" w:rsidP="00327A36">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a) cu acordul Guvernului – între autorităţile publice centrale (cu excepţia celor independente) şi între programele unei autorităţi, pînă la 10 la sută din volumul alocaţiilor bugetare aprobate;</w:t>
            </w:r>
          </w:p>
          <w:p w:rsidR="00327A36" w:rsidRPr="0068521A" w:rsidRDefault="00327A36" w:rsidP="00327A36">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b) cu acordul Ministerului Finanţelor – între categoriile economice în cadrul unei autorităţi publice centrale, fără majorarea cheltuielilor de personal şi fără modificarea cheltuielilor pentru investiţii capitale şi a transferurilor interbugetare;</w:t>
            </w:r>
          </w:p>
          <w:p w:rsidR="00327A36" w:rsidRPr="0068521A" w:rsidRDefault="00327A36" w:rsidP="00327A36">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c) autorităţilor publice centrale şi, după caz, instituţiilor bugetare subordonate – în cazul altor redistribuiri decît cele prevăzute la lit.a) şi b) care nu afectează limitele de alocaţii bugetare stabilite.</w:t>
            </w:r>
          </w:p>
          <w:p w:rsidR="00327A36" w:rsidRPr="0068521A" w:rsidRDefault="00327A36" w:rsidP="00327A36">
            <w:pPr>
              <w:jc w:val="both"/>
              <w:rPr>
                <w:rFonts w:ascii="Times New Roman" w:eastAsia="Times New Roman" w:hAnsi="Times New Roman" w:cs="Times New Roman"/>
                <w:sz w:val="20"/>
                <w:szCs w:val="20"/>
                <w:lang w:val="ro-RO" w:eastAsia="ro-RO"/>
              </w:rPr>
            </w:pPr>
          </w:p>
        </w:tc>
        <w:tc>
          <w:tcPr>
            <w:tcW w:w="4650" w:type="dxa"/>
          </w:tcPr>
          <w:p w:rsidR="00327A36" w:rsidRPr="0068521A" w:rsidRDefault="00327A36" w:rsidP="00327A36">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Articolul 60:</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alineatul (1) va avea următorul cuprins:</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„(1) Pe parcursul anului bugetar, redistribuirea alocaţiilor aprobate în bugetul de stat se permite în următoarele condiții:</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a)      cu autorizarea Guvernului</w:t>
            </w:r>
            <w:r w:rsidRPr="0068521A">
              <w:rPr>
                <w:rFonts w:ascii="Calibri" w:eastAsia="Times New Roman" w:hAnsi="Calibri" w:cs="Times New Roman"/>
                <w:color w:val="000000"/>
                <w:sz w:val="20"/>
                <w:szCs w:val="20"/>
                <w:lang w:val="ro-RO" w:eastAsia="ro-RO"/>
              </w:rPr>
              <w:t xml:space="preserve"> </w:t>
            </w:r>
            <w:r w:rsidRPr="0068521A">
              <w:rPr>
                <w:rFonts w:ascii="Times New Roman" w:eastAsia="Times New Roman" w:hAnsi="Times New Roman" w:cs="Times New Roman"/>
                <w:color w:val="000000"/>
                <w:sz w:val="20"/>
                <w:szCs w:val="20"/>
                <w:lang w:val="ro-RO" w:eastAsia="ro-RO"/>
              </w:rPr>
              <w:t>- între subprogramele unei sau diferitor autorităţi publice centrale (cu excepția celor independente) – nu mai mult de 10 la suta din volumul alocaţiilor bugetare aprobate la linia bugetară respectivă, atît în sensul diminuării, cît și suplimentării;</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 xml:space="preserve">b)      cu autorizarea Ministerului Finanțelor - între categoriile </w:t>
            </w:r>
            <w:r w:rsidRPr="0068521A">
              <w:rPr>
                <w:rFonts w:ascii="Times New Roman" w:eastAsia="Times New Roman" w:hAnsi="Times New Roman" w:cs="Times New Roman"/>
                <w:sz w:val="20"/>
                <w:szCs w:val="20"/>
                <w:lang w:val="ro-RO" w:eastAsia="ro-RO"/>
              </w:rPr>
              <w:t>economice </w:t>
            </w:r>
            <w:r w:rsidRPr="0068521A">
              <w:rPr>
                <w:rFonts w:ascii="Times New Roman" w:eastAsia="Times New Roman" w:hAnsi="Times New Roman" w:cs="Times New Roman"/>
                <w:color w:val="000000"/>
                <w:sz w:val="20"/>
                <w:szCs w:val="20"/>
                <w:lang w:val="ro-RO" w:eastAsia="ro-RO"/>
              </w:rPr>
              <w:t>la nivel de subprogram în cadrul unei autorități publice centrale, fără majorarea cheltuielilor de personal şi fără modificarea  cheltuielilor pentru investiţii capitale şi a transferurilor interbugetare;</w:t>
            </w:r>
          </w:p>
          <w:p w:rsidR="00327A36" w:rsidRPr="0068521A" w:rsidRDefault="00327A36" w:rsidP="00327A36">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c)      cu autorizarea autorității bugetare -  între instituţiile subordonate și între activități  în cadrul unui subprogram, precum și oricare redistribuiri, cu respectarea condițiilor specificate la literele a) și b), care nu afectează limitele de alocaţii bugetare stabilite prin lege;</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d)     instituţia bugetară -  poate efectua oricare redistribuiri, cu respectarea condițiilor specificate la literele a), b) şi c).”</w:t>
            </w:r>
          </w:p>
        </w:tc>
        <w:tc>
          <w:tcPr>
            <w:tcW w:w="3450" w:type="dxa"/>
          </w:tcPr>
          <w:p w:rsidR="00327A36" w:rsidRPr="0068521A" w:rsidRDefault="00327A36" w:rsidP="00327A36">
            <w:pPr>
              <w:shd w:val="clear" w:color="auto" w:fill="FFFFFF"/>
              <w:jc w:val="both"/>
              <w:rPr>
                <w:rFonts w:ascii="Calibri" w:eastAsia="Times New Roman" w:hAnsi="Calibri" w:cs="Times New Roman"/>
                <w:color w:val="000000"/>
                <w:lang w:val="ro-RO" w:eastAsia="ro-RO"/>
              </w:rPr>
            </w:pPr>
            <w:r w:rsidRPr="0068521A">
              <w:rPr>
                <w:rFonts w:ascii="Times New Roman" w:eastAsia="Times New Roman" w:hAnsi="Times New Roman" w:cs="Times New Roman"/>
                <w:color w:val="000000"/>
                <w:sz w:val="20"/>
                <w:szCs w:val="20"/>
                <w:lang w:val="ro-RO" w:eastAsia="ro-RO"/>
              </w:rPr>
              <w:t>Modificările au drept scop clarificarea modului de aplicare a limitei de 10% stabilite la lit.a), care necesită a fi respectată atît în sensul reducerii, cît și în sensul majorării alocațiilor bugetare la linia bugetară respectivă.</w:t>
            </w:r>
          </w:p>
          <w:p w:rsidR="00327A36" w:rsidRPr="0068521A" w:rsidRDefault="00327A36" w:rsidP="00327A36">
            <w:pPr>
              <w:shd w:val="clear" w:color="auto" w:fill="FFFFFF"/>
              <w:jc w:val="both"/>
              <w:rPr>
                <w:rFonts w:ascii="Calibri" w:eastAsia="Times New Roman" w:hAnsi="Calibri" w:cs="Times New Roman"/>
                <w:color w:val="000000"/>
                <w:lang w:val="ro-RO" w:eastAsia="ro-RO"/>
              </w:rPr>
            </w:pPr>
            <w:r w:rsidRPr="0068521A">
              <w:rPr>
                <w:rFonts w:ascii="Times New Roman" w:eastAsia="Times New Roman" w:hAnsi="Times New Roman" w:cs="Times New Roman"/>
                <w:color w:val="000000"/>
                <w:sz w:val="20"/>
                <w:szCs w:val="20"/>
                <w:lang w:val="ro-RO" w:eastAsia="ro-RO"/>
              </w:rPr>
              <w:t>De asemenea, se propune delimitarea competențelor autorității bugetare și instituției bugetare în ce privește redistribuirea alocațiilor, pentru a evita confuziile în aplicarea redistribuirilor prevăzute la lit.c).</w:t>
            </w:r>
          </w:p>
          <w:p w:rsidR="00327A36" w:rsidRPr="0068521A" w:rsidRDefault="00327A36" w:rsidP="00327A36">
            <w:pPr>
              <w:ind w:firstLine="207"/>
              <w:jc w:val="both"/>
              <w:rPr>
                <w:rFonts w:ascii="Times New Roman" w:hAnsi="Times New Roman" w:cs="Times New Roman"/>
                <w:sz w:val="20"/>
                <w:szCs w:val="20"/>
                <w:lang w:val="ro-RO"/>
              </w:rPr>
            </w:pPr>
          </w:p>
        </w:tc>
        <w:tc>
          <w:tcPr>
            <w:tcW w:w="2014" w:type="dxa"/>
          </w:tcPr>
          <w:p w:rsidR="00327A36" w:rsidRPr="0068521A" w:rsidRDefault="00327A36" w:rsidP="00327A36">
            <w:pPr>
              <w:shd w:val="clear" w:color="auto" w:fill="FFFFFF"/>
              <w:rPr>
                <w:rFonts w:ascii="Calibri" w:eastAsia="Times New Roman" w:hAnsi="Calibri" w:cs="Times New Roman"/>
                <w:color w:val="000000"/>
                <w:lang w:val="ro-RO" w:eastAsia="ro-RO"/>
              </w:rPr>
            </w:pPr>
            <w:r w:rsidRPr="0068521A">
              <w:rPr>
                <w:rFonts w:ascii="Times New Roman" w:eastAsia="Times New Roman" w:hAnsi="Times New Roman" w:cs="Times New Roman"/>
                <w:color w:val="000000"/>
                <w:sz w:val="20"/>
                <w:szCs w:val="20"/>
                <w:lang w:val="ro-RO" w:eastAsia="ro-RO"/>
              </w:rPr>
              <w:t>La data publicării</w:t>
            </w:r>
          </w:p>
          <w:p w:rsidR="00327A36" w:rsidRPr="0068521A" w:rsidRDefault="00327A36" w:rsidP="00327A36">
            <w:pPr>
              <w:shd w:val="clear" w:color="auto" w:fill="FFFFFF"/>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eastAsia="ro-RO"/>
              </w:rPr>
            </w:pPr>
            <w:r w:rsidRPr="0068521A">
              <w:rPr>
                <w:rFonts w:ascii="Times New Roman" w:eastAsia="Times New Roman" w:hAnsi="Times New Roman" w:cs="Times New Roman"/>
                <w:sz w:val="20"/>
                <w:szCs w:val="20"/>
                <w:lang w:val="ro-RO" w:eastAsia="ro-RO"/>
              </w:rPr>
              <w:t xml:space="preserve">(2) </w:t>
            </w:r>
            <w:r w:rsidRPr="0068521A">
              <w:rPr>
                <w:rFonts w:ascii="Times New Roman" w:eastAsia="Times New Roman" w:hAnsi="Times New Roman" w:cs="Times New Roman"/>
                <w:sz w:val="20"/>
                <w:szCs w:val="20"/>
                <w:u w:val="single"/>
                <w:lang w:val="ro-RO" w:eastAsia="ro-RO"/>
              </w:rPr>
              <w:t>Limita prevăzută la alin.(1) lit.a)</w:t>
            </w:r>
            <w:r w:rsidRPr="0068521A">
              <w:rPr>
                <w:rFonts w:ascii="Times New Roman" w:eastAsia="Times New Roman" w:hAnsi="Times New Roman" w:cs="Times New Roman"/>
                <w:sz w:val="20"/>
                <w:szCs w:val="20"/>
                <w:lang w:val="ro-RO" w:eastAsia="ro-RO"/>
              </w:rPr>
              <w:t xml:space="preserve"> nu se aplică în cazul repartizării alocaţiilor fondurilor de urgenţă şi altor alocaţii centralizate aprobate în buget.</w:t>
            </w:r>
          </w:p>
          <w:p w:rsidR="00327A36" w:rsidRPr="0068521A" w:rsidRDefault="00327A36" w:rsidP="00327A36">
            <w:pPr>
              <w:jc w:val="both"/>
              <w:rPr>
                <w:rFonts w:ascii="Times New Roman" w:eastAsia="Times New Roman" w:hAnsi="Times New Roman" w:cs="Times New Roman"/>
                <w:b/>
                <w:bCs/>
                <w:sz w:val="20"/>
                <w:szCs w:val="20"/>
                <w:lang w:val="ro-RO" w:eastAsia="ro-RO"/>
              </w:rPr>
            </w:pPr>
            <w:r w:rsidRPr="0068521A">
              <w:rPr>
                <w:rFonts w:ascii="Times New Roman" w:eastAsia="Times New Roman" w:hAnsi="Times New Roman" w:cs="Times New Roman"/>
                <w:sz w:val="20"/>
                <w:szCs w:val="20"/>
                <w:lang w:val="ro-RO" w:eastAsia="ro-RO"/>
              </w:rPr>
              <w:lastRenderedPageBreak/>
              <w:t>(3) Redistribuirea alocaţiilor aprobate prin legea bugetului asigurărilor sociale de stat sau prin legea fondurilor asigurării obligatorii de asistenţă medicală se efectuează în condiţiile alin.(1) lit.a).</w:t>
            </w:r>
          </w:p>
        </w:tc>
        <w:tc>
          <w:tcPr>
            <w:tcW w:w="4650" w:type="dxa"/>
          </w:tcPr>
          <w:p w:rsidR="00327A36" w:rsidRPr="0068521A" w:rsidRDefault="00327A36" w:rsidP="00327A36">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hAnsi="Times New Roman" w:cs="Times New Roman"/>
                <w:color w:val="000000"/>
                <w:sz w:val="20"/>
                <w:szCs w:val="20"/>
                <w:shd w:val="clear" w:color="auto" w:fill="FFFFFF"/>
              </w:rPr>
              <w:lastRenderedPageBreak/>
              <w:t>la alineatul (2), cuvintele „Limita prevăzută la alineatul (1) litera a)” se substituie cu cuvintele „Restricțiile stabilite la alineatul (1) literele a) și b)”.</w:t>
            </w:r>
          </w:p>
        </w:tc>
        <w:tc>
          <w:tcPr>
            <w:tcW w:w="3450" w:type="dxa"/>
          </w:tcPr>
          <w:p w:rsidR="00327A36" w:rsidRPr="0068521A" w:rsidRDefault="00327A36" w:rsidP="00327A36">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hAnsi="Times New Roman" w:cs="Times New Roman"/>
                <w:color w:val="000000"/>
                <w:sz w:val="20"/>
                <w:szCs w:val="20"/>
                <w:shd w:val="clear" w:color="auto" w:fill="FFFFFF"/>
              </w:rPr>
              <w:t xml:space="preserve">Modificarea se argumentează prin faptul că pe parcursul anului bugetar apare necesitatea de a modifica cheltuielile de investiții capitale sau transferurile </w:t>
            </w:r>
            <w:r w:rsidRPr="0068521A">
              <w:rPr>
                <w:rFonts w:ascii="Times New Roman" w:hAnsi="Times New Roman" w:cs="Times New Roman"/>
                <w:color w:val="000000"/>
                <w:sz w:val="20"/>
                <w:szCs w:val="20"/>
                <w:shd w:val="clear" w:color="auto" w:fill="FFFFFF"/>
              </w:rPr>
              <w:lastRenderedPageBreak/>
              <w:t>interbugetare, în baza deciziilor Guvernului de alocare a mijloacelor din fondurile de urgență.</w:t>
            </w:r>
          </w:p>
        </w:tc>
        <w:tc>
          <w:tcPr>
            <w:tcW w:w="2014" w:type="dxa"/>
          </w:tcPr>
          <w:p w:rsidR="00327A36" w:rsidRPr="0068521A" w:rsidRDefault="00327A36" w:rsidP="00327A36">
            <w:pPr>
              <w:shd w:val="clear" w:color="auto" w:fill="FFFFFF"/>
              <w:rPr>
                <w:rFonts w:ascii="Times New Roman" w:eastAsia="Times New Roman" w:hAnsi="Times New Roman" w:cs="Times New Roman"/>
                <w:color w:val="000000"/>
                <w:lang w:val="ro-RO" w:eastAsia="ro-RO"/>
              </w:rPr>
            </w:pPr>
            <w:r w:rsidRPr="0068521A">
              <w:rPr>
                <w:rFonts w:ascii="Times New Roman" w:eastAsia="Times New Roman" w:hAnsi="Times New Roman" w:cs="Times New Roman"/>
                <w:color w:val="000000"/>
                <w:sz w:val="20"/>
                <w:szCs w:val="20"/>
                <w:lang w:val="ro-RO" w:eastAsia="ro-RO"/>
              </w:rPr>
              <w:lastRenderedPageBreak/>
              <w:t>La data publicării</w:t>
            </w:r>
          </w:p>
          <w:p w:rsidR="00327A36" w:rsidRPr="0068521A" w:rsidRDefault="00327A36" w:rsidP="00327A36">
            <w:pPr>
              <w:shd w:val="clear" w:color="auto" w:fill="FFFFFF"/>
              <w:rPr>
                <w:rFonts w:ascii="Times New Roman" w:eastAsia="Times New Roman" w:hAnsi="Times New Roman" w:cs="Times New Roman"/>
                <w:color w:val="000000"/>
                <w:lang w:val="ro-RO" w:eastAsia="ro-RO"/>
              </w:rPr>
            </w:pPr>
          </w:p>
          <w:p w:rsidR="00327A36" w:rsidRPr="0068521A" w:rsidRDefault="00327A36" w:rsidP="00327A36">
            <w:pPr>
              <w:shd w:val="clear" w:color="auto" w:fill="FFFFFF"/>
              <w:rPr>
                <w:rFonts w:ascii="Times New Roman" w:eastAsia="Times New Roman" w:hAnsi="Times New Roman" w:cs="Times New Roman"/>
                <w:color w:val="000000"/>
                <w:sz w:val="20"/>
                <w:szCs w:val="20"/>
                <w:lang w:val="ro-RO" w:eastAsia="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b/>
                <w:bCs/>
                <w:sz w:val="20"/>
                <w:szCs w:val="20"/>
                <w:lang w:val="ro-RO" w:eastAsia="ro-RO"/>
              </w:rPr>
            </w:pPr>
            <w:r w:rsidRPr="0068521A">
              <w:rPr>
                <w:rFonts w:ascii="Times New Roman" w:eastAsia="Times New Roman" w:hAnsi="Times New Roman" w:cs="Times New Roman"/>
                <w:sz w:val="20"/>
                <w:szCs w:val="20"/>
                <w:lang w:val="ro-RO" w:eastAsia="ro-RO"/>
              </w:rPr>
              <w:lastRenderedPageBreak/>
              <w:t xml:space="preserve">(4) Redistribuirea alocaţiilor bugetare conform alin.(1)–(3) se efectuează </w:t>
            </w:r>
            <w:r w:rsidRPr="00B11FF2">
              <w:rPr>
                <w:rFonts w:ascii="Times New Roman" w:eastAsia="Times New Roman" w:hAnsi="Times New Roman" w:cs="Times New Roman"/>
                <w:sz w:val="20"/>
                <w:szCs w:val="20"/>
                <w:u w:val="single"/>
                <w:lang w:val="ro-RO" w:eastAsia="ro-RO"/>
              </w:rPr>
              <w:t>pînă la</w:t>
            </w:r>
            <w:r w:rsidRPr="0068521A">
              <w:rPr>
                <w:rFonts w:ascii="Times New Roman" w:eastAsia="Times New Roman" w:hAnsi="Times New Roman" w:cs="Times New Roman"/>
                <w:sz w:val="20"/>
                <w:szCs w:val="20"/>
                <w:lang w:val="ro-RO" w:eastAsia="ro-RO"/>
              </w:rPr>
              <w:t xml:space="preserve"> </w:t>
            </w:r>
            <w:r w:rsidRPr="0068521A">
              <w:rPr>
                <w:rFonts w:ascii="Times New Roman" w:eastAsia="Times New Roman" w:hAnsi="Times New Roman" w:cs="Times New Roman"/>
                <w:sz w:val="20"/>
                <w:szCs w:val="20"/>
                <w:u w:val="single"/>
                <w:lang w:val="ro-RO" w:eastAsia="ro-RO"/>
              </w:rPr>
              <w:t>30 noiembrie</w:t>
            </w:r>
            <w:r w:rsidRPr="0068521A">
              <w:rPr>
                <w:rFonts w:ascii="Times New Roman" w:eastAsia="Times New Roman" w:hAnsi="Times New Roman" w:cs="Times New Roman"/>
                <w:sz w:val="20"/>
                <w:szCs w:val="20"/>
                <w:lang w:val="ro-RO" w:eastAsia="ro-RO"/>
              </w:rPr>
              <w:t xml:space="preserve"> a anului bugetar.</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articolul 60 alineatul (4), cuvintele „pînă la 30 noiembrie” se substituie cu cuvintele „nu mai degrabă de 1 aprilie și nu mai tîrziu de 30 noiembrie”.</w:t>
            </w: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Propunerea de a interzice redistribuirile în primul trimestru al anului are drept scop asigurarea premiselor pentru un management financiar bun și încurajarea autorităților / instituțiilor bugetare de a spori credibilitatea propunerilor de buget/bugetelor recent aprobate, în timp ce menținerea datei limită pentru efectuarea redistribuirilor, urmărește scopul de a dispune de timp suficient pentru valorificarea alocațiilor redistribuite și va descuraja </w:t>
            </w:r>
            <w:r w:rsidRPr="0068521A">
              <w:rPr>
                <w:rFonts w:ascii="Times New Roman" w:hAnsi="Times New Roman" w:cs="Times New Roman"/>
                <w:sz w:val="20"/>
                <w:szCs w:val="20"/>
              </w:rPr>
              <w:t>“</w:t>
            </w:r>
            <w:r w:rsidRPr="0068521A">
              <w:rPr>
                <w:rFonts w:ascii="Times New Roman" w:hAnsi="Times New Roman" w:cs="Times New Roman"/>
                <w:sz w:val="20"/>
                <w:szCs w:val="20"/>
                <w:lang w:val="ro-RO"/>
              </w:rPr>
              <w:t>absorbția” alocațiilor bugetare excesive.</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241EFB" w:rsidRPr="00C42BD9" w:rsidTr="00327A36">
        <w:tc>
          <w:tcPr>
            <w:tcW w:w="3916" w:type="dxa"/>
          </w:tcPr>
          <w:p w:rsidR="005C739A" w:rsidRPr="005C739A"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b/>
                <w:bCs/>
                <w:sz w:val="20"/>
                <w:szCs w:val="20"/>
              </w:rPr>
              <w:t>Articolul 61.</w:t>
            </w:r>
            <w:r w:rsidRPr="005C739A">
              <w:rPr>
                <w:rFonts w:ascii="Times New Roman" w:eastAsia="Times New Roman" w:hAnsi="Times New Roman" w:cs="Times New Roman"/>
                <w:sz w:val="20"/>
                <w:szCs w:val="20"/>
              </w:rPr>
              <w:t xml:space="preserve"> Modificarea legii/deciziei bugetare anuale</w:t>
            </w:r>
          </w:p>
          <w:p w:rsidR="005C739A" w:rsidRPr="005C739A"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sz w:val="20"/>
                <w:szCs w:val="20"/>
              </w:rPr>
              <w:t>(1) Dacă pe parcursul anului se atestă tendinţe de înrăutăţire a soldului bugetului şi/sau apare necesitatea revizuirii cheltuielilor bugetare, administratorul de buget lansează procedura de modificare a bugetului corespunzător.</w:t>
            </w:r>
          </w:p>
          <w:p w:rsidR="005C739A" w:rsidRPr="005C739A"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sz w:val="20"/>
                <w:szCs w:val="20"/>
              </w:rPr>
              <w:t>(2) Autorităţile/instituţiile bugetare pot înainta propuneri de modificare a bugetelor în modul şi în termenul stabilit de administratorii bugetelor de la care acestea se finanţează.</w:t>
            </w:r>
          </w:p>
          <w:p w:rsidR="005C739A" w:rsidRPr="005C739A"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sz w:val="20"/>
                <w:szCs w:val="20"/>
              </w:rPr>
              <w:t>(3) Procedurile de elaborare, prezentare şi adoptare a legilor/deciziilor privind modificarea bugetelor sînt similare celor pentru legile/deciziile bugetare anuale.</w:t>
            </w:r>
          </w:p>
          <w:p w:rsidR="005C739A" w:rsidRPr="00C42BD9"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sz w:val="20"/>
                <w:szCs w:val="20"/>
              </w:rPr>
              <w:t xml:space="preserve">(4) Orice propunere de modificare a legilor/deciziilor bugetare anuale trebuie să fie însoţită de o notă informativă, care va cuprinde concluziile privind executarea bugetului respectiv în perioada precedentă şi estimările privind executarea scontată a bugetului pînă la </w:t>
            </w:r>
            <w:r w:rsidRPr="005C739A">
              <w:rPr>
                <w:rFonts w:ascii="Times New Roman" w:eastAsia="Times New Roman" w:hAnsi="Times New Roman" w:cs="Times New Roman"/>
                <w:sz w:val="20"/>
                <w:szCs w:val="20"/>
              </w:rPr>
              <w:lastRenderedPageBreak/>
              <w:t>finele anului bugetar în curs, precum şi impactul financiar al modificărilor pentru următorii trei ani.</w:t>
            </w:r>
          </w:p>
        </w:tc>
        <w:tc>
          <w:tcPr>
            <w:tcW w:w="4650" w:type="dxa"/>
          </w:tcPr>
          <w:p w:rsidR="00241EFB" w:rsidRPr="00C42BD9" w:rsidRDefault="00241EFB" w:rsidP="00327A36">
            <w:pPr>
              <w:jc w:val="both"/>
              <w:rPr>
                <w:rFonts w:ascii="Times New Roman" w:hAnsi="Times New Roman" w:cs="Times New Roman"/>
                <w:sz w:val="20"/>
                <w:szCs w:val="20"/>
                <w:lang w:val="ro-RO"/>
              </w:rPr>
            </w:pPr>
          </w:p>
        </w:tc>
        <w:tc>
          <w:tcPr>
            <w:tcW w:w="3450" w:type="dxa"/>
          </w:tcPr>
          <w:p w:rsidR="00241EFB" w:rsidRPr="00C42BD9" w:rsidRDefault="00241EFB" w:rsidP="00327A36">
            <w:pPr>
              <w:jc w:val="both"/>
              <w:rPr>
                <w:rFonts w:ascii="Times New Roman" w:hAnsi="Times New Roman" w:cs="Times New Roman"/>
                <w:sz w:val="20"/>
                <w:szCs w:val="20"/>
                <w:lang w:val="ro-RO"/>
              </w:rPr>
            </w:pPr>
          </w:p>
        </w:tc>
        <w:tc>
          <w:tcPr>
            <w:tcW w:w="2014" w:type="dxa"/>
          </w:tcPr>
          <w:p w:rsidR="00241EFB" w:rsidRPr="00C42BD9" w:rsidRDefault="00241EFB" w:rsidP="00327A36">
            <w:pPr>
              <w:rPr>
                <w:rFonts w:ascii="Times New Roman" w:hAnsi="Times New Roman" w:cs="Times New Roman"/>
                <w:sz w:val="20"/>
                <w:szCs w:val="20"/>
                <w:lang w:val="ro-RO"/>
              </w:rPr>
            </w:pPr>
          </w:p>
        </w:tc>
      </w:tr>
      <w:tr w:rsidR="005C739A" w:rsidRPr="00513B1A" w:rsidTr="00327A36">
        <w:tc>
          <w:tcPr>
            <w:tcW w:w="3916" w:type="dxa"/>
          </w:tcPr>
          <w:p w:rsidR="005C739A" w:rsidRPr="00C42BD9" w:rsidRDefault="005C739A" w:rsidP="00FA71DA">
            <w:pPr>
              <w:jc w:val="both"/>
              <w:rPr>
                <w:rFonts w:ascii="Times New Roman" w:eastAsia="Times New Roman" w:hAnsi="Times New Roman" w:cs="Times New Roman"/>
                <w:b/>
                <w:sz w:val="20"/>
                <w:szCs w:val="20"/>
                <w:lang w:val="ro-RO"/>
              </w:rPr>
            </w:pPr>
            <w:r w:rsidRPr="005C739A">
              <w:rPr>
                <w:rFonts w:ascii="Times New Roman" w:eastAsia="Times New Roman" w:hAnsi="Times New Roman" w:cs="Times New Roman"/>
                <w:sz w:val="20"/>
                <w:szCs w:val="20"/>
              </w:rPr>
              <w:lastRenderedPageBreak/>
              <w:t>(5) În cadrul unui an bugetar pot fi efectuate, de regulă, cel mult două modificări ale bugetelor componente ale bugetului public naţional, care se adoptă nu mai degrabă de 1 iulie şi nu mai tîrziu de 15 noiembrie, cu excepţia cazurilor prevăzute la art.69 alin.(4).</w:t>
            </w:r>
          </w:p>
        </w:tc>
        <w:tc>
          <w:tcPr>
            <w:tcW w:w="4650" w:type="dxa"/>
          </w:tcPr>
          <w:p w:rsidR="005C739A" w:rsidRPr="00C42BD9" w:rsidRDefault="005C739A" w:rsidP="00FA71DA">
            <w:pPr>
              <w:jc w:val="both"/>
              <w:rPr>
                <w:rFonts w:ascii="Times New Roman" w:hAnsi="Times New Roman" w:cs="Times New Roman"/>
                <w:sz w:val="20"/>
                <w:szCs w:val="20"/>
                <w:lang w:val="ro-RO"/>
              </w:rPr>
            </w:pPr>
            <w:r w:rsidRPr="00C42BD9">
              <w:rPr>
                <w:rFonts w:ascii="Times New Roman" w:hAnsi="Times New Roman" w:cs="Times New Roman"/>
                <w:sz w:val="20"/>
                <w:szCs w:val="20"/>
                <w:lang w:val="ro-RO"/>
              </w:rPr>
              <w:t>La articolul 61, alineatul (5) va avea următorul cuprins:</w:t>
            </w:r>
          </w:p>
          <w:p w:rsidR="005C739A" w:rsidRPr="00C42BD9" w:rsidRDefault="005C739A" w:rsidP="00FA71DA">
            <w:pPr>
              <w:jc w:val="both"/>
              <w:rPr>
                <w:rFonts w:ascii="Times New Roman" w:eastAsia="Times New Roman" w:hAnsi="Times New Roman" w:cs="Times New Roman"/>
                <w:sz w:val="20"/>
                <w:szCs w:val="20"/>
                <w:lang w:val="ro-RO" w:eastAsia="ru-RU"/>
              </w:rPr>
            </w:pPr>
            <w:r w:rsidRPr="00C42BD9">
              <w:rPr>
                <w:rFonts w:ascii="Times New Roman" w:hAnsi="Times New Roman" w:cs="Times New Roman"/>
                <w:sz w:val="20"/>
                <w:szCs w:val="20"/>
                <w:lang w:val="ro-MD"/>
              </w:rPr>
              <w:t xml:space="preserve">„(5) </w:t>
            </w:r>
            <w:r w:rsidRPr="00C42BD9">
              <w:rPr>
                <w:rFonts w:ascii="Times New Roman" w:eastAsia="Times New Roman" w:hAnsi="Times New Roman" w:cs="Times New Roman"/>
                <w:sz w:val="20"/>
                <w:szCs w:val="20"/>
                <w:lang w:val="ro-RO" w:eastAsia="ru-RU"/>
              </w:rPr>
              <w:t>Modificări ale bugetelor componente ale bugetului public național, în cadrul unui an bugetar:</w:t>
            </w:r>
          </w:p>
          <w:p w:rsidR="005C739A" w:rsidRPr="00C42BD9" w:rsidRDefault="005C739A" w:rsidP="00FA71DA">
            <w:pPr>
              <w:jc w:val="both"/>
              <w:rPr>
                <w:rFonts w:ascii="Times New Roman" w:eastAsia="Times New Roman" w:hAnsi="Times New Roman" w:cs="Times New Roman"/>
                <w:sz w:val="20"/>
                <w:szCs w:val="20"/>
                <w:lang w:val="ro-RO" w:eastAsia="ru-RU"/>
              </w:rPr>
            </w:pPr>
            <w:r w:rsidRPr="00C42BD9">
              <w:rPr>
                <w:rFonts w:ascii="Times New Roman" w:eastAsia="Times New Roman" w:hAnsi="Times New Roman" w:cs="Times New Roman"/>
                <w:sz w:val="20"/>
                <w:szCs w:val="20"/>
                <w:lang w:val="ro-RO" w:eastAsia="ru-RU"/>
              </w:rPr>
              <w:t>a) pot fi efectuate cel mult două, cu excepția cazurilor prevăzute la art.69 alin.(4);</w:t>
            </w:r>
          </w:p>
          <w:p w:rsidR="005C739A" w:rsidRPr="00C42BD9" w:rsidRDefault="005C739A" w:rsidP="00FA71DA">
            <w:pPr>
              <w:jc w:val="both"/>
              <w:rPr>
                <w:rFonts w:ascii="Times New Roman" w:hAnsi="Times New Roman" w:cs="Times New Roman"/>
                <w:sz w:val="20"/>
                <w:szCs w:val="20"/>
                <w:lang w:val="ro-RO"/>
              </w:rPr>
            </w:pPr>
            <w:r w:rsidRPr="00C42BD9">
              <w:rPr>
                <w:rFonts w:ascii="Times New Roman" w:eastAsia="Times New Roman" w:hAnsi="Times New Roman" w:cs="Times New Roman"/>
                <w:sz w:val="20"/>
                <w:szCs w:val="20"/>
                <w:lang w:val="ro-RO" w:eastAsia="ru-RU"/>
              </w:rPr>
              <w:t>b) de regulă,</w:t>
            </w:r>
            <w:r w:rsidRPr="00C42BD9" w:rsidDel="00FF3F54">
              <w:rPr>
                <w:rFonts w:ascii="Times New Roman" w:eastAsia="Times New Roman" w:hAnsi="Times New Roman" w:cs="Times New Roman"/>
                <w:sz w:val="20"/>
                <w:szCs w:val="20"/>
                <w:lang w:val="ro-RO" w:eastAsia="ru-RU"/>
              </w:rPr>
              <w:t xml:space="preserve"> </w:t>
            </w:r>
            <w:r w:rsidRPr="00C42BD9">
              <w:rPr>
                <w:rFonts w:ascii="Times New Roman" w:eastAsia="Times New Roman" w:hAnsi="Times New Roman" w:cs="Times New Roman"/>
                <w:sz w:val="20"/>
                <w:szCs w:val="20"/>
                <w:lang w:val="ro-RO" w:eastAsia="ru-RU"/>
              </w:rPr>
              <w:t>se adoptă nu mai degrabă de 1 iulie şi nu mai tîrziu de 15 noiembrie.”</w:t>
            </w:r>
          </w:p>
        </w:tc>
        <w:tc>
          <w:tcPr>
            <w:tcW w:w="3450" w:type="dxa"/>
          </w:tcPr>
          <w:p w:rsidR="005C739A" w:rsidRPr="00C42BD9" w:rsidRDefault="00513B1A" w:rsidP="00FA71DA">
            <w:pPr>
              <w:jc w:val="both"/>
              <w:rPr>
                <w:rFonts w:ascii="Times New Roman" w:hAnsi="Times New Roman" w:cs="Times New Roman"/>
                <w:sz w:val="20"/>
                <w:szCs w:val="20"/>
                <w:lang w:val="ro-MD"/>
              </w:rPr>
            </w:pPr>
            <w:r w:rsidRPr="00C42BD9">
              <w:rPr>
                <w:rFonts w:ascii="Times New Roman" w:hAnsi="Times New Roman" w:cs="Times New Roman"/>
                <w:sz w:val="20"/>
                <w:szCs w:val="20"/>
                <w:lang w:val="ro-MD"/>
              </w:rPr>
              <w:t>Redacție îmbunătățită pentru asigurarea flexibilității executivului în vederea modificării legii/deciziei bugetare în cazul adoptării modificărilor la legile conexe cu cele indicate sus.</w:t>
            </w:r>
          </w:p>
        </w:tc>
        <w:tc>
          <w:tcPr>
            <w:tcW w:w="2014" w:type="dxa"/>
          </w:tcPr>
          <w:p w:rsidR="005C739A" w:rsidRPr="00513B1A" w:rsidRDefault="005C739A" w:rsidP="00FA71DA">
            <w:pPr>
              <w:rPr>
                <w:rFonts w:ascii="Times New Roman" w:hAnsi="Times New Roman" w:cs="Times New Roman"/>
                <w:sz w:val="20"/>
                <w:szCs w:val="20"/>
                <w:lang w:val="ro-RO"/>
              </w:rPr>
            </w:pPr>
            <w:r w:rsidRPr="00C42BD9">
              <w:rPr>
                <w:rFonts w:ascii="Times New Roman" w:hAnsi="Times New Roman" w:cs="Times New Roman"/>
                <w:sz w:val="20"/>
                <w:szCs w:val="20"/>
                <w:lang w:val="ro-RO"/>
              </w:rPr>
              <w:t>La data publicării</w:t>
            </w:r>
          </w:p>
          <w:p w:rsidR="005C739A" w:rsidRPr="00513B1A" w:rsidRDefault="005C739A" w:rsidP="00FA71DA">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6E40E2" w:rsidP="00327A36">
            <w:pPr>
              <w:jc w:val="both"/>
              <w:rPr>
                <w:rFonts w:ascii="Times New Roman" w:eastAsia="Times New Roman" w:hAnsi="Times New Roman" w:cs="Times New Roman"/>
                <w:sz w:val="20"/>
                <w:szCs w:val="20"/>
                <w:lang w:val="ro-RO"/>
              </w:rPr>
            </w:pPr>
            <w:r>
              <w:rPr>
                <w:rFonts w:ascii="Times New Roman" w:eastAsia="Times New Roman" w:hAnsi="Times New Roman" w:cs="Times New Roman"/>
                <w:b/>
                <w:sz w:val="20"/>
                <w:szCs w:val="20"/>
                <w:lang w:val="ro-RO"/>
              </w:rPr>
              <w:t>Articolul 62</w:t>
            </w:r>
            <w:r w:rsidRPr="0068521A">
              <w:rPr>
                <w:rFonts w:ascii="Times New Roman" w:eastAsia="Times New Roman" w:hAnsi="Times New Roman" w:cs="Times New Roman"/>
                <w:b/>
                <w:sz w:val="20"/>
                <w:szCs w:val="20"/>
                <w:lang w:val="ro-RO"/>
              </w:rPr>
              <w:t>.</w:t>
            </w:r>
            <w:r w:rsidR="00327A36" w:rsidRPr="0068521A">
              <w:rPr>
                <w:rFonts w:ascii="Times New Roman" w:eastAsia="Times New Roman" w:hAnsi="Times New Roman" w:cs="Times New Roman"/>
                <w:sz w:val="20"/>
                <w:szCs w:val="20"/>
                <w:lang w:val="ro-RO"/>
              </w:rPr>
              <w:t>Contul unic trezorerial</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(2) Administratorii de bugete pot angaja/acorda, în bază contractuală, împrumuturi cu scadenţă în acelaşi an bugetar </w:t>
            </w:r>
            <w:r w:rsidRPr="0068521A">
              <w:rPr>
                <w:rFonts w:ascii="Times New Roman" w:eastAsia="Times New Roman" w:hAnsi="Times New Roman" w:cs="Times New Roman"/>
                <w:sz w:val="20"/>
                <w:szCs w:val="20"/>
                <w:u w:val="single"/>
                <w:lang w:val="ro-RO"/>
              </w:rPr>
              <w:t>de la</w:t>
            </w:r>
            <w:r w:rsidRPr="0068521A">
              <w:rPr>
                <w:rFonts w:ascii="Times New Roman" w:eastAsia="Times New Roman" w:hAnsi="Times New Roman" w:cs="Times New Roman"/>
                <w:sz w:val="20"/>
                <w:szCs w:val="20"/>
                <w:lang w:val="ro-RO"/>
              </w:rPr>
              <w:t xml:space="preserve"> bugetele componente ale bugetului public naţional, gestionate prin contul unic trezorerial, destinate acoperirii decalajelor temporare de casă.</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Articolul 62:</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(2), după cuvintele „de la” se introduce  cuvîntul ”/la”;</w:t>
            </w: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caracter redacțional.</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b/>
                <w:sz w:val="20"/>
                <w:szCs w:val="20"/>
                <w:lang w:val="ro-RO"/>
              </w:rPr>
            </w:pPr>
            <w:r w:rsidRPr="0068521A">
              <w:rPr>
                <w:rFonts w:ascii="Times New Roman" w:eastAsia="Times New Roman" w:hAnsi="Times New Roman" w:cs="Times New Roman"/>
                <w:sz w:val="20"/>
                <w:szCs w:val="20"/>
                <w:lang w:val="ro-RO"/>
              </w:rPr>
              <w:t xml:space="preserve">(4) Soldul mijloacelor băneşti temporar libere </w:t>
            </w:r>
            <w:r w:rsidRPr="0068521A">
              <w:rPr>
                <w:rFonts w:ascii="Times New Roman" w:eastAsia="Times New Roman" w:hAnsi="Times New Roman" w:cs="Times New Roman"/>
                <w:sz w:val="20"/>
                <w:szCs w:val="20"/>
                <w:u w:val="single"/>
                <w:lang w:val="ro-RO"/>
              </w:rPr>
              <w:t>în conturile bugetelor componente ale bugetului public naţional</w:t>
            </w:r>
            <w:r w:rsidRPr="0068521A">
              <w:rPr>
                <w:rFonts w:ascii="Times New Roman" w:eastAsia="Times New Roman" w:hAnsi="Times New Roman" w:cs="Times New Roman"/>
                <w:sz w:val="20"/>
                <w:szCs w:val="20"/>
                <w:lang w:val="ro-RO"/>
              </w:rPr>
              <w:t>, gestionate prin contul unic trezorerial, poate fi plasat sub formă de depozite la Banca Naţională a Moldovei şi în valori mobiliare de stat.</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(4), textul „în conturile bugetelor componente ale bugetului public naţional,” se exclude;</w:t>
            </w: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Modificarea se propune, reișind din faptul că prin intermediul Contului Unic Trezorerial al Ministerului Finanțelor (CUT) sunt gestionate și mijloacele instituțiilor publice la autogestiune, unele întreprinderi de stat, societăți pe acțiuni și alte entități nebugetare, care nu sunt parte componentă al bugetului public național. </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Spre exemplu, în prezent, Fondul Special de Manuale, este o unitate cu autonomie financiară nonprofit, care funcţionează în condiţii de autogestiune, se deservește prin intermediul CUT și plasează depozite la termen la Banca Națională a Moldovei.</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(7) Ministerul Finanţelor, Casa Naţională de Asigurări Sociale şi Compania Naţională de Asigurări în Medicină pot angaja </w:t>
            </w:r>
            <w:r w:rsidRPr="0068521A">
              <w:rPr>
                <w:rFonts w:ascii="Times New Roman" w:eastAsia="Times New Roman" w:hAnsi="Times New Roman" w:cs="Times New Roman"/>
                <w:sz w:val="20"/>
                <w:szCs w:val="20"/>
                <w:u w:val="single"/>
                <w:lang w:val="ro-RO"/>
              </w:rPr>
              <w:t>bănci comerciale</w:t>
            </w:r>
            <w:r w:rsidRPr="0068521A">
              <w:rPr>
                <w:rFonts w:ascii="Times New Roman" w:eastAsia="Times New Roman" w:hAnsi="Times New Roman" w:cs="Times New Roman"/>
                <w:sz w:val="20"/>
                <w:szCs w:val="20"/>
                <w:lang w:val="ro-RO"/>
              </w:rPr>
              <w:t xml:space="preserve">, care activează pe teritoriul Republicii Moldova, pentru efectuarea unor </w:t>
            </w:r>
            <w:r w:rsidRPr="0068521A">
              <w:rPr>
                <w:rFonts w:ascii="Times New Roman" w:eastAsia="Times New Roman" w:hAnsi="Times New Roman" w:cs="Times New Roman"/>
                <w:sz w:val="20"/>
                <w:szCs w:val="20"/>
                <w:lang w:val="ro-RO"/>
              </w:rPr>
              <w:lastRenderedPageBreak/>
              <w:t>operaţiuni ce ţin de executarea de casă a bugetelor.</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alineatul (7), cuvintele „bănci comerciale” se substituie cu cuvintele „prestatori de servicii de plată”.</w:t>
            </w: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Modificarea are drept scop aducerea în concordanță cu prevederile Legii nr.114/2012 cu privire la serviciile de plată și monedă electronică (art.5), prin care noțiunea  de „prestatori de servicii </w:t>
            </w:r>
            <w:r w:rsidRPr="0068521A">
              <w:rPr>
                <w:rFonts w:ascii="Times New Roman" w:eastAsia="Times New Roman" w:hAnsi="Times New Roman" w:cs="Times New Roman"/>
                <w:sz w:val="20"/>
                <w:szCs w:val="20"/>
                <w:lang w:val="ro-RO"/>
              </w:rPr>
              <w:lastRenderedPageBreak/>
              <w:t>de plată” acoperă un spectru mai larg de prestatori (bănci comerciale, ÎS Poșta Moldovei, etc).</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Actualmente, pentru încasări la buget  de la persoane fizice și perceptori fiscali, Ministerul Finanțelor are încheiate  contracte nu numai cu băncile comerciale, dar și cu Î.S.„ Poșta Moldovei”. </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De asemenea, pentru distribuirea plăților sociale,  Casa Națională de Asigurări Sociale și Ministerul Finanțelor au încheiate contracte cu Î.S. „Poșta Moldovei”.</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lastRenderedPageBreak/>
              <w:t>Articolul 66.</w:t>
            </w:r>
            <w:r w:rsidRPr="0068521A">
              <w:rPr>
                <w:rFonts w:ascii="Times New Roman" w:eastAsia="Times New Roman" w:hAnsi="Times New Roman" w:cs="Times New Roman"/>
                <w:sz w:val="20"/>
                <w:szCs w:val="20"/>
                <w:lang w:val="ro-RO"/>
              </w:rPr>
              <w:t xml:space="preserve"> Gestionarea angajamentelor</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(2) Asumarea angajamentelor de către autorităţile/instituţiile bugetare se permite doar în scopurile şi în limitele alocaţiilor bugetare.</w:t>
            </w:r>
          </w:p>
          <w:p w:rsidR="00327A36" w:rsidRPr="0068521A" w:rsidRDefault="00327A36" w:rsidP="00327A36">
            <w:pPr>
              <w:jc w:val="both"/>
              <w:rPr>
                <w:rFonts w:ascii="Times New Roman" w:eastAsia="Times New Roman" w:hAnsi="Times New Roman" w:cs="Times New Roman"/>
                <w:sz w:val="20"/>
                <w:szCs w:val="20"/>
                <w:lang w:val="ro-RO"/>
              </w:rPr>
            </w:pPr>
          </w:p>
        </w:tc>
        <w:tc>
          <w:tcPr>
            <w:tcW w:w="4650" w:type="dxa"/>
          </w:tcPr>
          <w:p w:rsidR="00327A36" w:rsidRPr="0068521A" w:rsidRDefault="00327A36" w:rsidP="00327A36">
            <w:pPr>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lang w:val="ro-RO"/>
              </w:rPr>
              <w:t xml:space="preserve">La articolul 66,  alineatul (2) în final se completează cu cuvintele </w:t>
            </w:r>
            <w:r w:rsidRPr="0068521A">
              <w:rPr>
                <w:rFonts w:ascii="Times New Roman" w:eastAsia="Times New Roman" w:hAnsi="Times New Roman" w:cs="Times New Roman"/>
                <w:sz w:val="20"/>
                <w:szCs w:val="20"/>
              </w:rPr>
              <w:t>“ , lu</w:t>
            </w:r>
            <w:r w:rsidRPr="0068521A">
              <w:rPr>
                <w:rFonts w:ascii="Times New Roman" w:eastAsia="Times New Roman" w:hAnsi="Times New Roman" w:cs="Times New Roman"/>
                <w:sz w:val="20"/>
                <w:szCs w:val="20"/>
                <w:lang w:val="ro-RO"/>
              </w:rPr>
              <w:t>înd în considerare</w:t>
            </w:r>
            <w:r w:rsidRPr="0068521A">
              <w:rPr>
                <w:rFonts w:ascii="Times New Roman" w:eastAsia="Times New Roman" w:hAnsi="Times New Roman" w:cs="Times New Roman"/>
                <w:sz w:val="20"/>
                <w:szCs w:val="20"/>
              </w:rPr>
              <w:t xml:space="preserve"> datoriile înregistrate la finele anului precedent</w:t>
            </w:r>
            <w:r w:rsidRPr="0068521A">
              <w:rPr>
                <w:rFonts w:ascii="Times New Roman" w:eastAsia="Times New Roman" w:hAnsi="Times New Roman" w:cs="Times New Roman"/>
                <w:sz w:val="20"/>
                <w:szCs w:val="20"/>
                <w:lang w:val="ro-RO"/>
              </w:rPr>
              <w:t>.</w:t>
            </w:r>
            <w:r w:rsidRPr="0068521A">
              <w:rPr>
                <w:rFonts w:ascii="Times New Roman" w:eastAsia="Times New Roman" w:hAnsi="Times New Roman" w:cs="Times New Roman"/>
                <w:sz w:val="20"/>
                <w:szCs w:val="20"/>
              </w:rPr>
              <w:t>”</w:t>
            </w: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Modificarea are drept scop contracararea fenomenului de acumulare a datoriilor de către autoritățile/instituțiile bugetare, precum și responsabilizarea conducătorului </w:t>
            </w:r>
            <w:r w:rsidRPr="0068521A">
              <w:rPr>
                <w:rFonts w:ascii="Times New Roman" w:hAnsi="Times New Roman" w:cs="Times New Roman"/>
                <w:sz w:val="20"/>
                <w:szCs w:val="20"/>
                <w:lang w:val="ro-RO"/>
              </w:rPr>
              <w:t xml:space="preserve">autorităţilor/instituţiilor bugetare în efectuarea eficientă și eficace a cheltuielilor întru neadmiterea de arierate </w:t>
            </w:r>
            <w:r w:rsidRPr="0068521A">
              <w:rPr>
                <w:rFonts w:ascii="Times New Roman" w:eastAsia="Times New Roman" w:hAnsi="Times New Roman" w:cs="Times New Roman"/>
                <w:sz w:val="20"/>
                <w:szCs w:val="20"/>
                <w:lang w:val="ro-RO"/>
              </w:rPr>
              <w:t>în procesul de executare a bugetului. De asemenea, astfel se va asigura îmbunătățirea indicatorului evaluat în cadrul Memorandumului încheiat cu Fondul Monetar Internațional.</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C5018B">
        <w:trPr>
          <w:trHeight w:val="1115"/>
        </w:trPr>
        <w:tc>
          <w:tcPr>
            <w:tcW w:w="3916" w:type="dxa"/>
          </w:tcPr>
          <w:p w:rsidR="00327A36" w:rsidRPr="0068521A" w:rsidRDefault="00327A36" w:rsidP="00327A36">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b/>
                <w:sz w:val="20"/>
                <w:szCs w:val="20"/>
                <w:lang w:val="ro-MD"/>
              </w:rPr>
              <w:t>Articolul 67.</w:t>
            </w:r>
            <w:r w:rsidRPr="0068521A">
              <w:rPr>
                <w:rFonts w:ascii="Times New Roman" w:eastAsia="Times New Roman" w:hAnsi="Times New Roman" w:cs="Times New Roman"/>
                <w:sz w:val="20"/>
                <w:szCs w:val="20"/>
                <w:lang w:val="ro-MD"/>
              </w:rPr>
              <w:t xml:space="preserve"> Plăţile bugetare</w:t>
            </w:r>
          </w:p>
          <w:p w:rsidR="00327A36"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(1) În procesul executării bugetelor, autorităţile/instituţiile bugetare efectuează plăţi în limitele alocaţiilor bugetare aprobate şi în conformitate cu prognozele de lichidităţi ale bugetelor.</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(2) Finanţarea cheltuielilor se efectuează pe măsura încasării mijloacelor băneşti la conturile bugetului, cu respectarea următoarelor priorităţi:</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lastRenderedPageBreak/>
              <w:t>a) onorarea angajamentelor de deservire a datoriei de stat/datoriei unităţilor administrativ-teritoriale;</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b) cheltuielile de personal, de achitare a burselor, a pensiilor, a indemnizaţiilor, a compensaţiilor, a alocaţiilor şi a ajutoarelor sociale;</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b</w:t>
            </w:r>
            <w:r w:rsidRPr="0068521A">
              <w:rPr>
                <w:rFonts w:ascii="Times New Roman" w:eastAsia="Times New Roman" w:hAnsi="Times New Roman" w:cs="Times New Roman"/>
                <w:sz w:val="20"/>
                <w:szCs w:val="20"/>
                <w:vertAlign w:val="superscript"/>
                <w:lang w:val="ro-MD"/>
              </w:rPr>
              <w:t>1</w:t>
            </w:r>
            <w:r w:rsidRPr="0068521A">
              <w:rPr>
                <w:rFonts w:ascii="Times New Roman" w:eastAsia="Times New Roman" w:hAnsi="Times New Roman" w:cs="Times New Roman"/>
                <w:sz w:val="20"/>
                <w:szCs w:val="20"/>
                <w:lang w:val="ro-MD"/>
              </w:rPr>
              <w:t>) cheltuielile pentru asigurarea obligatorie de asistenţă medicală a categoriilor de persoane pentru care, conform legislaţiei, Guvernul are calitatea de asigurat;</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c) cheltuielile pentru resursele termoenergetice;</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d) cheltuielile din fondurile de urgenţă.</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(3) La efectuarea altor cheltuieli decît cele stipulate la alin.(2), priorităţile de cheltuieli se stabilesc de către conducătorul autorităţii/instituţiei bugetare.</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(4) Plăţile legate de serviciul datoriei, inclusiv pentru obligaţiunile provenite din acordarea garanţiilor, se efectuează în termenele şi în condiţiile angajamentelor asumate, indiferent de suma aprobată în buget pentru acest scop.</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(5) Toate plăţile executate pînă la data încheierii anului bugetar, indiferent de perioada pentru care acestea se efectuează, se înregistrează şi se reflectă în evidenţa contabilă ca plăţi ale anului bugetar curent.</w:t>
            </w:r>
          </w:p>
          <w:p w:rsidR="00327A36" w:rsidRPr="0068521A" w:rsidRDefault="00327A36" w:rsidP="00327A36">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(6) Datoriile autorităţilor/instituţiilor bugetare din anii precedenţi se achită de către acestea din contul şi în limita bugetelor autorităţilor/instituţiilor respective aprobate pe anul bugetar curent.</w:t>
            </w:r>
          </w:p>
        </w:tc>
        <w:tc>
          <w:tcPr>
            <w:tcW w:w="4650" w:type="dxa"/>
          </w:tcPr>
          <w:p w:rsidR="00327A36" w:rsidRPr="0068521A" w:rsidRDefault="006C437D" w:rsidP="00327A36">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lastRenderedPageBreak/>
              <w:t xml:space="preserve">Articolul 67 </w:t>
            </w:r>
            <w:r w:rsidR="00327A36" w:rsidRPr="0068521A">
              <w:rPr>
                <w:rFonts w:ascii="Times New Roman" w:eastAsia="Times New Roman" w:hAnsi="Times New Roman" w:cs="Times New Roman"/>
                <w:sz w:val="20"/>
                <w:szCs w:val="20"/>
                <w:lang w:val="ro-RO"/>
              </w:rPr>
              <w:t>se completează cu alineatul (1</w:t>
            </w:r>
            <w:r w:rsidR="00327A36" w:rsidRPr="0068521A">
              <w:rPr>
                <w:rFonts w:ascii="Times New Roman" w:eastAsia="Times New Roman" w:hAnsi="Times New Roman" w:cs="Times New Roman"/>
                <w:sz w:val="20"/>
                <w:szCs w:val="20"/>
                <w:vertAlign w:val="superscript"/>
                <w:lang w:val="ro-RO"/>
              </w:rPr>
              <w:t>1</w:t>
            </w:r>
            <w:r w:rsidR="00327A36" w:rsidRPr="0068521A">
              <w:rPr>
                <w:rFonts w:ascii="Times New Roman" w:eastAsia="Times New Roman" w:hAnsi="Times New Roman" w:cs="Times New Roman"/>
                <w:sz w:val="20"/>
                <w:szCs w:val="20"/>
                <w:lang w:val="ro-RO"/>
              </w:rPr>
              <w:t>) cu următorul cuprins:</w:t>
            </w:r>
          </w:p>
          <w:p w:rsidR="00327A36" w:rsidRPr="0068521A" w:rsidRDefault="00327A36" w:rsidP="00327A36">
            <w:pPr>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w:t>
            </w:r>
            <w:r w:rsidR="006C437D" w:rsidRPr="0068521A">
              <w:rPr>
                <w:rFonts w:ascii="Times New Roman" w:eastAsia="Times New Roman" w:hAnsi="Times New Roman" w:cs="Times New Roman"/>
                <w:sz w:val="20"/>
                <w:szCs w:val="20"/>
                <w:lang w:val="ro-RO"/>
              </w:rPr>
              <w:t>(1</w:t>
            </w:r>
            <w:r w:rsidR="006C437D" w:rsidRPr="0068521A">
              <w:rPr>
                <w:rFonts w:ascii="Times New Roman" w:eastAsia="Times New Roman" w:hAnsi="Times New Roman" w:cs="Times New Roman"/>
                <w:sz w:val="20"/>
                <w:szCs w:val="20"/>
                <w:vertAlign w:val="superscript"/>
                <w:lang w:val="ro-RO"/>
              </w:rPr>
              <w:t>1</w:t>
            </w:r>
            <w:r w:rsidR="006C437D" w:rsidRPr="0068521A">
              <w:rPr>
                <w:rFonts w:ascii="Times New Roman" w:eastAsia="Times New Roman" w:hAnsi="Times New Roman" w:cs="Times New Roman"/>
                <w:sz w:val="20"/>
                <w:szCs w:val="20"/>
                <w:lang w:val="ro-RO"/>
              </w:rPr>
              <w:t xml:space="preserve">) </w:t>
            </w:r>
            <w:r w:rsidRPr="0068521A">
              <w:rPr>
                <w:rFonts w:ascii="Times New Roman" w:eastAsia="Times New Roman" w:hAnsi="Times New Roman" w:cs="Times New Roman"/>
                <w:sz w:val="20"/>
                <w:szCs w:val="20"/>
              </w:rPr>
              <w:t>Autorit</w:t>
            </w:r>
            <w:r w:rsidRPr="0068521A">
              <w:rPr>
                <w:rFonts w:ascii="Times New Roman" w:eastAsia="Times New Roman" w:hAnsi="Times New Roman" w:cs="Times New Roman"/>
                <w:sz w:val="20"/>
                <w:szCs w:val="20"/>
                <w:lang w:val="ro-RO"/>
              </w:rPr>
              <w:t>ăț</w:t>
            </w:r>
            <w:r w:rsidRPr="0068521A">
              <w:rPr>
                <w:rFonts w:ascii="Times New Roman" w:eastAsia="Times New Roman" w:hAnsi="Times New Roman" w:cs="Times New Roman"/>
                <w:sz w:val="20"/>
                <w:szCs w:val="20"/>
              </w:rPr>
              <w:t>ile/instituțiile bugetare vor putea efectua plăți curente, doar după achit</w:t>
            </w:r>
            <w:r>
              <w:rPr>
                <w:rFonts w:ascii="Times New Roman" w:eastAsia="Times New Roman" w:hAnsi="Times New Roman" w:cs="Times New Roman"/>
                <w:sz w:val="20"/>
                <w:szCs w:val="20"/>
              </w:rPr>
              <w:t>area</w:t>
            </w:r>
            <w:r w:rsidRPr="0068521A">
              <w:rPr>
                <w:rFonts w:ascii="Times New Roman" w:eastAsia="Times New Roman" w:hAnsi="Times New Roman" w:cs="Times New Roman"/>
                <w:sz w:val="20"/>
                <w:szCs w:val="20"/>
              </w:rPr>
              <w:t xml:space="preserve"> datoriilor cu termen de achitare expirat.”</w:t>
            </w:r>
          </w:p>
          <w:p w:rsidR="00327A36" w:rsidRPr="0068521A" w:rsidRDefault="00327A36" w:rsidP="00327A36">
            <w:pPr>
              <w:jc w:val="both"/>
              <w:rPr>
                <w:rFonts w:ascii="Times New Roman" w:eastAsia="Times New Roman" w:hAnsi="Times New Roman" w:cs="Times New Roman"/>
                <w:sz w:val="20"/>
                <w:szCs w:val="20"/>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eastAsia="Times New Roman" w:hAnsi="Times New Roman" w:cs="Times New Roman"/>
                <w:sz w:val="20"/>
                <w:szCs w:val="20"/>
                <w:lang w:val="ro-RO"/>
              </w:rPr>
              <w:lastRenderedPageBreak/>
              <w:t xml:space="preserve">Modificarea are drept scop contracararea fenomenului de acumulare a datoriilor de către autoritățile/instituțiile bugetare, precum și responsabilizarea conducătorului </w:t>
            </w:r>
            <w:r w:rsidRPr="0068521A">
              <w:rPr>
                <w:rFonts w:ascii="Times New Roman" w:hAnsi="Times New Roman" w:cs="Times New Roman"/>
                <w:sz w:val="20"/>
                <w:szCs w:val="20"/>
                <w:lang w:val="ro-RO"/>
              </w:rPr>
              <w:t xml:space="preserve">autorităţilor/instituţiilor bugetare în efectuarea eficientă și eficace a cheltuielilor întru neadmiterea de arierate </w:t>
            </w:r>
            <w:r w:rsidRPr="0068521A">
              <w:rPr>
                <w:rFonts w:ascii="Times New Roman" w:eastAsia="Times New Roman" w:hAnsi="Times New Roman" w:cs="Times New Roman"/>
                <w:sz w:val="20"/>
                <w:szCs w:val="20"/>
                <w:lang w:val="ro-RO"/>
              </w:rPr>
              <w:t xml:space="preserve">în procesul de executare a bugetului. De asemenea, astfel se va asigura îmbunătățirea indicatorului respectiv, evaluat în cadrul </w:t>
            </w:r>
            <w:r w:rsidRPr="0068521A">
              <w:rPr>
                <w:rFonts w:ascii="Times New Roman" w:eastAsia="Times New Roman" w:hAnsi="Times New Roman" w:cs="Times New Roman"/>
                <w:sz w:val="20"/>
                <w:szCs w:val="20"/>
                <w:lang w:val="ro-RO"/>
              </w:rPr>
              <w:lastRenderedPageBreak/>
              <w:t>Memorandumului încheiat cu Fondul Monetar Internațional.</w:t>
            </w: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lastRenderedPageBreak/>
              <w:t>Articolul 68.</w:t>
            </w:r>
            <w:r w:rsidRPr="0068521A">
              <w:rPr>
                <w:rFonts w:ascii="Times New Roman" w:eastAsia="Times New Roman" w:hAnsi="Times New Roman" w:cs="Times New Roman"/>
                <w:sz w:val="20"/>
                <w:szCs w:val="20"/>
                <w:lang w:val="ro-RO"/>
              </w:rPr>
              <w:t xml:space="preserve"> Plăţile în baza documentelor executorii</w:t>
            </w:r>
          </w:p>
          <w:p w:rsidR="00327A36" w:rsidRPr="0068521A" w:rsidRDefault="00327A36" w:rsidP="00327A36">
            <w:pPr>
              <w:jc w:val="both"/>
              <w:rPr>
                <w:rFonts w:ascii="Times New Roman" w:eastAsia="Times New Roman" w:hAnsi="Times New Roman" w:cs="Times New Roman"/>
                <w:b/>
                <w:sz w:val="20"/>
                <w:szCs w:val="20"/>
                <w:lang w:val="ro-RO"/>
              </w:rPr>
            </w:pPr>
            <w:r w:rsidRPr="0068521A">
              <w:rPr>
                <w:rFonts w:ascii="Times New Roman" w:hAnsi="Times New Roman" w:cs="Times New Roman"/>
                <w:sz w:val="20"/>
                <w:szCs w:val="20"/>
                <w:lang w:val="ro-RO"/>
              </w:rPr>
              <w:t xml:space="preserve"> (4</w:t>
            </w:r>
            <w:r w:rsidRPr="0068521A">
              <w:rPr>
                <w:rFonts w:ascii="Times New Roman" w:hAnsi="Times New Roman" w:cs="Times New Roman"/>
                <w:sz w:val="20"/>
                <w:szCs w:val="20"/>
                <w:vertAlign w:val="superscript"/>
                <w:lang w:val="ro-RO"/>
              </w:rPr>
              <w:t>1</w:t>
            </w:r>
            <w:r w:rsidRPr="0068521A">
              <w:rPr>
                <w:rFonts w:ascii="Times New Roman" w:hAnsi="Times New Roman" w:cs="Times New Roman"/>
                <w:sz w:val="20"/>
                <w:szCs w:val="20"/>
                <w:lang w:val="ro-RO"/>
              </w:rPr>
              <w:t xml:space="preserve">) Ordinul incaso, emis de executorul judecătoresc, se execută în decurs de </w:t>
            </w:r>
            <w:r w:rsidRPr="00B11FF2">
              <w:rPr>
                <w:rFonts w:ascii="Times New Roman" w:hAnsi="Times New Roman" w:cs="Times New Roman"/>
                <w:sz w:val="20"/>
                <w:szCs w:val="20"/>
                <w:u w:val="single"/>
                <w:lang w:val="ro-RO"/>
              </w:rPr>
              <w:t>10 zile</w:t>
            </w:r>
            <w:r w:rsidRPr="0068521A">
              <w:rPr>
                <w:rFonts w:ascii="Times New Roman" w:hAnsi="Times New Roman" w:cs="Times New Roman"/>
                <w:sz w:val="20"/>
                <w:szCs w:val="20"/>
                <w:lang w:val="ro-RO"/>
              </w:rPr>
              <w:t xml:space="preserve"> din momentul recepţionării.</w:t>
            </w:r>
          </w:p>
        </w:tc>
        <w:tc>
          <w:tcPr>
            <w:tcW w:w="4650" w:type="dxa"/>
          </w:tcPr>
          <w:p w:rsidR="00327A36" w:rsidRPr="0068521A" w:rsidRDefault="00327A36" w:rsidP="00327A36">
            <w:pPr>
              <w:jc w:val="both"/>
              <w:rPr>
                <w:rFonts w:ascii="Times New Roman" w:eastAsia="Times New Roman" w:hAnsi="Times New Roman" w:cs="Times New Roman"/>
                <w:color w:val="000000" w:themeColor="text1"/>
                <w:sz w:val="20"/>
                <w:szCs w:val="20"/>
                <w:lang w:val="ro-RO"/>
              </w:rPr>
            </w:pPr>
            <w:r w:rsidRPr="0068521A">
              <w:rPr>
                <w:rFonts w:ascii="Times New Roman" w:eastAsia="Times New Roman" w:hAnsi="Times New Roman" w:cs="Times New Roman"/>
                <w:sz w:val="20"/>
                <w:szCs w:val="20"/>
                <w:lang w:val="ro-RO"/>
              </w:rPr>
              <w:t>La articolul 68</w:t>
            </w:r>
            <w:r w:rsidRPr="0068521A">
              <w:rPr>
                <w:rFonts w:ascii="Times New Roman" w:eastAsia="Times New Roman" w:hAnsi="Times New Roman" w:cs="Times New Roman"/>
                <w:color w:val="000000" w:themeColor="text1"/>
                <w:sz w:val="20"/>
                <w:szCs w:val="20"/>
                <w:lang w:val="ro-RO"/>
              </w:rPr>
              <w:t xml:space="preserve"> alineatul (4</w:t>
            </w:r>
            <w:r w:rsidRPr="0068521A">
              <w:rPr>
                <w:rFonts w:ascii="Times New Roman" w:eastAsia="Times New Roman" w:hAnsi="Times New Roman" w:cs="Times New Roman"/>
                <w:color w:val="000000" w:themeColor="text1"/>
                <w:sz w:val="20"/>
                <w:szCs w:val="20"/>
                <w:vertAlign w:val="superscript"/>
                <w:lang w:val="ro-RO"/>
              </w:rPr>
              <w:t>1</w:t>
            </w:r>
            <w:r w:rsidRPr="0068521A">
              <w:rPr>
                <w:rFonts w:ascii="Times New Roman" w:eastAsia="Times New Roman" w:hAnsi="Times New Roman" w:cs="Times New Roman"/>
                <w:color w:val="000000" w:themeColor="text1"/>
                <w:sz w:val="20"/>
                <w:szCs w:val="20"/>
                <w:lang w:val="ro-RO"/>
              </w:rPr>
              <w:t>), cuvintele „10 zile” se substituie cu cuvintele ” 10 zile lucrătoare”.</w:t>
            </w:r>
          </w:p>
          <w:p w:rsidR="00327A36" w:rsidRPr="0068521A" w:rsidRDefault="00327A36" w:rsidP="00327A36">
            <w:pPr>
              <w:jc w:val="both"/>
              <w:rPr>
                <w:rFonts w:ascii="Times New Roman" w:eastAsia="Times New Roman" w:hAnsi="Times New Roman" w:cs="Times New Roman"/>
                <w:sz w:val="20"/>
                <w:szCs w:val="20"/>
                <w:lang w:val="ro-RO"/>
              </w:rPr>
            </w:pPr>
          </w:p>
        </w:tc>
        <w:tc>
          <w:tcPr>
            <w:tcW w:w="34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hAnsi="Times New Roman" w:cs="Times New Roman"/>
                <w:sz w:val="20"/>
                <w:szCs w:val="20"/>
                <w:lang w:val="ro-RO"/>
              </w:rPr>
              <w:t xml:space="preserve">Modificarea are drept scop acoperirea situațiilor cînd pe parcursul anului sunt sărbători pe lîngă zilele de odihnă. În astfel de cazuri nu se reușește coordonarea tuturor măsurilor cuprinse </w:t>
            </w:r>
            <w:r w:rsidRPr="0068521A">
              <w:rPr>
                <w:rFonts w:ascii="Times New Roman" w:hAnsi="Times New Roman" w:cs="Times New Roman"/>
                <w:sz w:val="20"/>
                <w:szCs w:val="20"/>
                <w:lang w:val="ro-RO"/>
              </w:rPr>
              <w:lastRenderedPageBreak/>
              <w:t>în procesul de executare a documentelor executorii.</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lastRenderedPageBreak/>
              <w:t>Articolul 70.</w:t>
            </w:r>
            <w:r w:rsidRPr="0068521A">
              <w:rPr>
                <w:rFonts w:ascii="Times New Roman" w:eastAsia="Times New Roman" w:hAnsi="Times New Roman" w:cs="Times New Roman"/>
                <w:sz w:val="20"/>
                <w:szCs w:val="20"/>
                <w:lang w:val="ro-RO"/>
              </w:rPr>
              <w:t xml:space="preserve"> Încheierea anului bugetar</w:t>
            </w:r>
          </w:p>
          <w:p w:rsidR="00327A36" w:rsidRPr="0068521A" w:rsidRDefault="00327A36" w:rsidP="00327A36">
            <w:pPr>
              <w:contextualSpacing/>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(1) În ultima zi lucrătoare a anului bugetar nu se efectuează operaţiuni de încasări şi plăţi </w:t>
            </w:r>
            <w:r w:rsidRPr="0068521A">
              <w:rPr>
                <w:rFonts w:ascii="Times New Roman" w:eastAsia="Times New Roman" w:hAnsi="Times New Roman" w:cs="Times New Roman"/>
                <w:sz w:val="20"/>
                <w:szCs w:val="20"/>
                <w:u w:val="single"/>
                <w:lang w:val="ro-RO"/>
              </w:rPr>
              <w:t>bugetare</w:t>
            </w:r>
            <w:r w:rsidRPr="0068521A">
              <w:rPr>
                <w:rFonts w:ascii="Times New Roman" w:eastAsia="Times New Roman" w:hAnsi="Times New Roman" w:cs="Times New Roman"/>
                <w:sz w:val="20"/>
                <w:szCs w:val="20"/>
                <w:lang w:val="ro-RO"/>
              </w:rPr>
              <w:t>, ci doar operaţiuni interne şi de încheiere a anului bugetar.</w:t>
            </w:r>
          </w:p>
          <w:p w:rsidR="00327A36" w:rsidRPr="0068521A" w:rsidRDefault="00327A36" w:rsidP="00327A36">
            <w:pPr>
              <w:jc w:val="both"/>
              <w:rPr>
                <w:rFonts w:ascii="Times New Roman" w:eastAsia="Times New Roman" w:hAnsi="Times New Roman" w:cs="Times New Roman"/>
                <w:sz w:val="20"/>
                <w:szCs w:val="20"/>
                <w:lang w:val="ro-RO"/>
              </w:rPr>
            </w:pPr>
          </w:p>
        </w:tc>
        <w:tc>
          <w:tcPr>
            <w:tcW w:w="46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Articolul 70:</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la alineatul (1),  cuvîntul „bugetare” se exclude;</w:t>
            </w:r>
          </w:p>
          <w:p w:rsidR="00327A36" w:rsidRPr="0068521A" w:rsidRDefault="00327A36" w:rsidP="00327A36">
            <w:pPr>
              <w:jc w:val="both"/>
              <w:rPr>
                <w:rFonts w:ascii="Times New Roman" w:eastAsia="Times New Roman" w:hAnsi="Times New Roman" w:cs="Times New Roman"/>
                <w:sz w:val="20"/>
                <w:szCs w:val="20"/>
                <w:lang w:val="ro-RO"/>
              </w:rPr>
            </w:pPr>
          </w:p>
        </w:tc>
        <w:tc>
          <w:tcPr>
            <w:tcW w:w="3450" w:type="dxa"/>
          </w:tcPr>
          <w:p w:rsidR="00327A36" w:rsidRPr="0068521A" w:rsidRDefault="00327A36" w:rsidP="00327A36">
            <w:pPr>
              <w:pStyle w:val="tt"/>
              <w:jc w:val="both"/>
              <w:rPr>
                <w:b w:val="0"/>
                <w:bCs w:val="0"/>
                <w:sz w:val="20"/>
                <w:szCs w:val="20"/>
                <w:lang w:val="ro-RO"/>
              </w:rPr>
            </w:pPr>
            <w:r w:rsidRPr="0068521A">
              <w:rPr>
                <w:b w:val="0"/>
                <w:bCs w:val="0"/>
                <w:sz w:val="20"/>
                <w:szCs w:val="20"/>
                <w:lang w:val="ro-RO"/>
              </w:rPr>
              <w:t xml:space="preserve">Modificarea respectivă se propune, ținând cont că, pe lângă autoritățile/instituțiile bugetare care își </w:t>
            </w:r>
            <w:r w:rsidRPr="0068521A">
              <w:rPr>
                <w:b w:val="0"/>
                <w:sz w:val="20"/>
                <w:szCs w:val="20"/>
                <w:lang w:val="ro-RO"/>
              </w:rPr>
              <w:t>gestionează mijloacele prin intermediul Contului Unic Trezorerial</w:t>
            </w:r>
            <w:r w:rsidRPr="0068521A">
              <w:rPr>
                <w:sz w:val="20"/>
                <w:szCs w:val="20"/>
                <w:lang w:val="ro-RO"/>
              </w:rPr>
              <w:t xml:space="preserve"> </w:t>
            </w:r>
            <w:r w:rsidRPr="0068521A">
              <w:rPr>
                <w:b w:val="0"/>
                <w:bCs w:val="0"/>
                <w:sz w:val="20"/>
                <w:szCs w:val="20"/>
                <w:lang w:val="ro-RO"/>
              </w:rPr>
              <w:t>se deservesc și autorităţi/instituţii publice la autogestiune</w:t>
            </w:r>
            <w:r w:rsidRPr="0068521A">
              <w:rPr>
                <w:b w:val="0"/>
                <w:sz w:val="20"/>
                <w:szCs w:val="20"/>
                <w:lang w:val="ro-RO"/>
              </w:rPr>
              <w:t>, unele întreprinderi de stat, societăți pe acțiuni și alte entități nebugetare.</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(3) </w:t>
            </w:r>
            <w:r w:rsidRPr="00B11FF2">
              <w:rPr>
                <w:rFonts w:ascii="Times New Roman" w:eastAsia="Times New Roman" w:hAnsi="Times New Roman" w:cs="Times New Roman"/>
                <w:sz w:val="20"/>
                <w:szCs w:val="20"/>
                <w:u w:val="single"/>
                <w:lang w:val="ro-RO"/>
              </w:rPr>
              <w:t>În cazul instituţiilor bugetare amplasate peste hotarele ţării, suma finanţării din veniturile generale pentru anul bugetar următor se reduce cu soldurile mijloacelor băneşti înregistrate la data încheierii anului bugetar în conturile acestor instituţii.</w:t>
            </w:r>
          </w:p>
        </w:tc>
        <w:tc>
          <w:tcPr>
            <w:tcW w:w="46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alineatul (3) va avea următorul cuprins:</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„(3) În cazul instituțiilor bugetare amplasate peste hotarele țării, soldurile mijloacelor bănești înregistrate în conturile acestora la data încheierii anului bugetar, se utilizează în anul bugetar următor în contul finanțării de la buget a alocațiilor aprobate.”</w:t>
            </w:r>
          </w:p>
        </w:tc>
        <w:tc>
          <w:tcPr>
            <w:tcW w:w="3450" w:type="dxa"/>
          </w:tcPr>
          <w:p w:rsidR="00327A36" w:rsidRPr="0068521A" w:rsidRDefault="00327A36" w:rsidP="00327A36">
            <w:pPr>
              <w:pStyle w:val="tt"/>
              <w:jc w:val="both"/>
              <w:rPr>
                <w:b w:val="0"/>
                <w:sz w:val="20"/>
                <w:szCs w:val="20"/>
                <w:lang w:val="ro-RO"/>
              </w:rPr>
            </w:pPr>
            <w:r w:rsidRPr="0068521A">
              <w:rPr>
                <w:b w:val="0"/>
                <w:bCs w:val="0"/>
                <w:sz w:val="20"/>
                <w:szCs w:val="20"/>
                <w:lang w:val="ro-RO"/>
              </w:rPr>
              <w:t>Modificarea are caracter redacțional.</w:t>
            </w:r>
          </w:p>
          <w:p w:rsidR="00327A36" w:rsidRPr="0068521A" w:rsidRDefault="00327A36" w:rsidP="00327A36">
            <w:pPr>
              <w:pStyle w:val="tt"/>
              <w:jc w:val="both"/>
              <w:rPr>
                <w:b w:val="0"/>
                <w:bCs w:val="0"/>
                <w:sz w:val="20"/>
                <w:szCs w:val="20"/>
                <w:lang w:val="ro-RO"/>
              </w:rPr>
            </w:pP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r>
      <w:tr w:rsidR="00327A36" w:rsidRPr="00CF1BF0" w:rsidTr="00327A36">
        <w:tc>
          <w:tcPr>
            <w:tcW w:w="3916" w:type="dxa"/>
          </w:tcPr>
          <w:p w:rsidR="00327A36" w:rsidRPr="0068521A" w:rsidRDefault="00327A36" w:rsidP="00327A36">
            <w:pPr>
              <w:jc w:val="both"/>
              <w:rPr>
                <w:rFonts w:ascii="Times New Roman" w:hAnsi="Times New Roman" w:cs="Times New Roman"/>
                <w:bCs/>
                <w:sz w:val="20"/>
                <w:szCs w:val="20"/>
                <w:lang w:val="ro-RO"/>
              </w:rPr>
            </w:pPr>
            <w:r w:rsidRPr="0068521A">
              <w:rPr>
                <w:rFonts w:ascii="Times New Roman" w:hAnsi="Times New Roman" w:cs="Times New Roman"/>
                <w:b/>
                <w:bCs/>
                <w:sz w:val="20"/>
                <w:szCs w:val="20"/>
                <w:lang w:val="ro-RO"/>
              </w:rPr>
              <w:t xml:space="preserve">Articolul 80. </w:t>
            </w:r>
            <w:r w:rsidRPr="0068521A">
              <w:rPr>
                <w:rFonts w:ascii="Times New Roman" w:hAnsi="Times New Roman" w:cs="Times New Roman"/>
                <w:bCs/>
                <w:sz w:val="20"/>
                <w:szCs w:val="20"/>
                <w:lang w:val="ro-RO"/>
              </w:rPr>
              <w:t>Restricții și penalități</w:t>
            </w:r>
          </w:p>
          <w:p w:rsidR="00327A36" w:rsidRPr="0068521A" w:rsidRDefault="00327A36" w:rsidP="00327A36">
            <w:pPr>
              <w:ind w:left="37" w:right="34"/>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(5) Stingerea datoriilor expirate aferente împrumuturilor acordate şi/sau recreditate de Ministerul Finanţelor, precum şi a împrumuturilor achitate din contul bugetului de stat conform garanţiei de stat, se va efectua în următoarea succesiune: </w:t>
            </w:r>
            <w:r w:rsidRPr="0068521A">
              <w:rPr>
                <w:rFonts w:ascii="Times New Roman" w:hAnsi="Times New Roman" w:cs="Times New Roman"/>
                <w:sz w:val="20"/>
                <w:szCs w:val="20"/>
                <w:u w:val="single"/>
                <w:lang w:val="ro-RO"/>
              </w:rPr>
              <w:t>suma principală a împrumutului, dobînda şi alte plăţi, penalitatea</w:t>
            </w:r>
            <w:r w:rsidRPr="0068521A">
              <w:rPr>
                <w:rFonts w:ascii="Times New Roman" w:hAnsi="Times New Roman" w:cs="Times New Roman"/>
                <w:sz w:val="20"/>
                <w:szCs w:val="20"/>
                <w:lang w:val="ro-RO"/>
              </w:rPr>
              <w:t>.</w:t>
            </w:r>
          </w:p>
        </w:tc>
        <w:tc>
          <w:tcPr>
            <w:tcW w:w="4650" w:type="dxa"/>
          </w:tcPr>
          <w:p w:rsidR="006C437D" w:rsidRDefault="006C437D" w:rsidP="00327A36">
            <w:pPr>
              <w:jc w:val="both"/>
              <w:rPr>
                <w:rFonts w:ascii="Times New Roman" w:hAnsi="Times New Roman" w:cs="Times New Roman"/>
                <w:sz w:val="20"/>
                <w:szCs w:val="20"/>
                <w:lang w:val="ro-RO"/>
              </w:rPr>
            </w:pPr>
            <w:r>
              <w:rPr>
                <w:rFonts w:ascii="Times New Roman" w:hAnsi="Times New Roman" w:cs="Times New Roman"/>
                <w:sz w:val="20"/>
                <w:szCs w:val="20"/>
                <w:lang w:val="ro-RO"/>
              </w:rPr>
              <w:t>A</w:t>
            </w:r>
            <w:r w:rsidR="00327A36" w:rsidRPr="0068521A">
              <w:rPr>
                <w:rFonts w:ascii="Times New Roman" w:hAnsi="Times New Roman" w:cs="Times New Roman"/>
                <w:sz w:val="20"/>
                <w:szCs w:val="20"/>
                <w:lang w:val="ro-RO"/>
              </w:rPr>
              <w:t>rticolul 80</w:t>
            </w:r>
            <w:r>
              <w:rPr>
                <w:rFonts w:ascii="Times New Roman" w:hAnsi="Times New Roman" w:cs="Times New Roman"/>
                <w:sz w:val="20"/>
                <w:szCs w:val="20"/>
                <w:lang w:val="ro-RO"/>
              </w:rPr>
              <w:t>:</w:t>
            </w:r>
          </w:p>
          <w:p w:rsidR="00327A36" w:rsidRPr="0068521A" w:rsidRDefault="006C437D" w:rsidP="00327A36">
            <w:pPr>
              <w:jc w:val="both"/>
              <w:rPr>
                <w:rFonts w:ascii="Times New Roman" w:hAnsi="Times New Roman" w:cs="Times New Roman"/>
                <w:sz w:val="20"/>
                <w:szCs w:val="20"/>
                <w:lang w:val="ro-RO"/>
              </w:rPr>
            </w:pPr>
            <w:r>
              <w:rPr>
                <w:rFonts w:ascii="Times New Roman" w:hAnsi="Times New Roman" w:cs="Times New Roman"/>
                <w:sz w:val="20"/>
                <w:szCs w:val="20"/>
                <w:lang w:val="ro-RO"/>
              </w:rPr>
              <w:t>la</w:t>
            </w:r>
            <w:r w:rsidR="00327A36" w:rsidRPr="0068521A">
              <w:rPr>
                <w:rFonts w:ascii="Times New Roman" w:hAnsi="Times New Roman" w:cs="Times New Roman"/>
                <w:sz w:val="20"/>
                <w:szCs w:val="20"/>
                <w:lang w:val="ro-RO"/>
              </w:rPr>
              <w:t xml:space="preserve"> alineatul (5), textul „suma principală a împrumutului, dobînda şi alte plăţi, penalitatea” se substituie cu textul „penalitatea, dobînda şi alte plăţi, </w:t>
            </w:r>
            <w:r>
              <w:rPr>
                <w:rFonts w:ascii="Times New Roman" w:hAnsi="Times New Roman" w:cs="Times New Roman"/>
                <w:sz w:val="20"/>
                <w:szCs w:val="20"/>
                <w:lang w:val="ro-RO"/>
              </w:rPr>
              <w:t>suma principală a împrumutului”;</w:t>
            </w: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shd w:val="clear" w:color="auto" w:fill="FFFFFF"/>
              <w:jc w:val="both"/>
              <w:rPr>
                <w:rFonts w:ascii="Times New Roman" w:eastAsia="Times New Roman" w:hAnsi="Times New Roman" w:cs="Times New Roman"/>
                <w:color w:val="000000"/>
                <w:sz w:val="20"/>
                <w:szCs w:val="20"/>
                <w:lang w:eastAsia="ro-RO"/>
              </w:rPr>
            </w:pPr>
            <w:r w:rsidRPr="0068521A">
              <w:rPr>
                <w:rFonts w:ascii="Times New Roman" w:eastAsia="Times New Roman" w:hAnsi="Times New Roman" w:cs="Times New Roman"/>
                <w:color w:val="000000"/>
                <w:sz w:val="20"/>
                <w:szCs w:val="20"/>
                <w:lang w:val="ro-RO" w:eastAsia="ro-RO"/>
              </w:rPr>
              <w:t xml:space="preserve">Modificarea are drept scop </w:t>
            </w:r>
            <w:r w:rsidRPr="0068521A">
              <w:rPr>
                <w:rFonts w:ascii="Times New Roman" w:eastAsia="Times New Roman" w:hAnsi="Times New Roman" w:cs="Times New Roman"/>
                <w:color w:val="000000"/>
                <w:sz w:val="20"/>
                <w:szCs w:val="20"/>
                <w:lang w:eastAsia="ro-RO"/>
              </w:rPr>
              <w:t>îmbunătățirea disciplinei și a managementului riscurilor bugetar-fiscale, responsabilizarea beneficiarilor de împrumuturi recreditate, precum și alinierea la practica bancară internațională și națională de achitare a plăților aferente datoriei.</w:t>
            </w:r>
          </w:p>
          <w:p w:rsidR="00327A36" w:rsidRPr="0068521A" w:rsidRDefault="00327A36" w:rsidP="004F56B5">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 xml:space="preserve">În cazul recreditării împrumuturilor, precum și emiterii garanțiilor de stat, bugetul de stat este expus unor riscuri de credit semnificative. La situația din </w:t>
            </w:r>
            <w:r w:rsidR="004F56B5">
              <w:rPr>
                <w:rFonts w:ascii="Times New Roman" w:eastAsia="Times New Roman" w:hAnsi="Times New Roman" w:cs="Times New Roman"/>
                <w:color w:val="000000"/>
                <w:sz w:val="20"/>
                <w:szCs w:val="20"/>
                <w:lang w:val="ro-RO" w:eastAsia="ro-RO"/>
              </w:rPr>
              <w:t>31.12</w:t>
            </w:r>
            <w:r w:rsidRPr="0068521A">
              <w:rPr>
                <w:rFonts w:ascii="Times New Roman" w:eastAsia="Times New Roman" w:hAnsi="Times New Roman" w:cs="Times New Roman"/>
                <w:color w:val="000000"/>
                <w:sz w:val="20"/>
                <w:szCs w:val="20"/>
                <w:lang w:val="ro-RO" w:eastAsia="ro-RO"/>
              </w:rPr>
              <w:t xml:space="preserve">.2017, datoria cu termen de achitare expirat la împrumuturile recreditate prin intermediul Ministerului Finanțelor a constituit suma de cca </w:t>
            </w:r>
            <w:r w:rsidR="004F56B5">
              <w:rPr>
                <w:rFonts w:ascii="Times New Roman" w:eastAsia="Times New Roman" w:hAnsi="Times New Roman" w:cs="Times New Roman"/>
                <w:color w:val="000000"/>
                <w:sz w:val="20"/>
                <w:szCs w:val="20"/>
                <w:lang w:val="ro-RO" w:eastAsia="ro-RO"/>
              </w:rPr>
              <w:t>306,9</w:t>
            </w:r>
            <w:r w:rsidRPr="0068521A">
              <w:rPr>
                <w:rFonts w:ascii="Times New Roman" w:eastAsia="Times New Roman" w:hAnsi="Times New Roman" w:cs="Times New Roman"/>
                <w:color w:val="000000"/>
                <w:sz w:val="20"/>
                <w:szCs w:val="20"/>
                <w:lang w:val="ro-RO" w:eastAsia="ro-RO"/>
              </w:rPr>
              <w:t xml:space="preserve"> mil. lei, dintre care partea majoră (</w:t>
            </w:r>
            <w:r w:rsidR="000E5045">
              <w:rPr>
                <w:rFonts w:ascii="Times New Roman" w:eastAsia="Times New Roman" w:hAnsi="Times New Roman" w:cs="Times New Roman"/>
                <w:color w:val="000000"/>
                <w:sz w:val="20"/>
                <w:szCs w:val="20"/>
                <w:lang w:val="ro-RO" w:eastAsia="ro-RO"/>
              </w:rPr>
              <w:t>56,</w:t>
            </w:r>
            <w:r w:rsidR="004F56B5">
              <w:rPr>
                <w:rFonts w:ascii="Times New Roman" w:eastAsia="Times New Roman" w:hAnsi="Times New Roman" w:cs="Times New Roman"/>
                <w:color w:val="000000"/>
                <w:sz w:val="20"/>
                <w:szCs w:val="20"/>
                <w:lang w:val="ro-RO" w:eastAsia="ro-RO"/>
              </w:rPr>
              <w:t>0</w:t>
            </w:r>
            <w:bookmarkStart w:id="9" w:name="_GoBack"/>
            <w:bookmarkEnd w:id="9"/>
            <w:r w:rsidRPr="0068521A">
              <w:rPr>
                <w:rFonts w:ascii="Times New Roman" w:eastAsia="Times New Roman" w:hAnsi="Times New Roman" w:cs="Times New Roman"/>
                <w:color w:val="000000"/>
                <w:sz w:val="20"/>
                <w:szCs w:val="20"/>
                <w:lang w:val="ro-RO" w:eastAsia="ro-RO"/>
              </w:rPr>
              <w:t xml:space="preserve">%) constituie penalitatea, dobînda și alte plăți de deservire. Astfel, există riscul iminent de neîncasare a acestor mijloace financiare, precum și ratarea veniturilor viitoare dat fiind faptul, că în </w:t>
            </w:r>
            <w:r w:rsidRPr="0068521A">
              <w:rPr>
                <w:rFonts w:ascii="Times New Roman" w:eastAsia="Times New Roman" w:hAnsi="Times New Roman" w:cs="Times New Roman"/>
                <w:color w:val="000000"/>
                <w:sz w:val="20"/>
                <w:szCs w:val="20"/>
                <w:lang w:val="ro-RO" w:eastAsia="ro-RO"/>
              </w:rPr>
              <w:lastRenderedPageBreak/>
              <w:t>cazul achitării prioritare a sumei de bază, aceasta nu va putea genera dobînzi în viitor, menținînd totodată arierate la plăți de deservire a împrumutului.</w:t>
            </w:r>
          </w:p>
        </w:tc>
        <w:tc>
          <w:tcPr>
            <w:tcW w:w="2014" w:type="dxa"/>
          </w:tcPr>
          <w:p w:rsidR="00327A36" w:rsidRPr="00CF1BF0"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CF1BF0" w:rsidRDefault="00327A36" w:rsidP="00327A36">
            <w:pPr>
              <w:rPr>
                <w:rFonts w:ascii="Times New Roman" w:hAnsi="Times New Roman" w:cs="Times New Roman"/>
                <w:sz w:val="20"/>
                <w:szCs w:val="20"/>
                <w:lang w:val="ro-RO"/>
              </w:rPr>
            </w:pPr>
          </w:p>
        </w:tc>
      </w:tr>
      <w:tr w:rsidR="006C437D" w:rsidRPr="00CF1BF0" w:rsidTr="00327A36">
        <w:tc>
          <w:tcPr>
            <w:tcW w:w="3916" w:type="dxa"/>
          </w:tcPr>
          <w:p w:rsidR="006C437D" w:rsidRPr="00996DA0" w:rsidRDefault="006C437D" w:rsidP="00996DA0">
            <w:pPr>
              <w:jc w:val="both"/>
              <w:rPr>
                <w:rFonts w:ascii="Times New Roman" w:hAnsi="Times New Roman" w:cs="Times New Roman"/>
                <w:b/>
                <w:bCs/>
                <w:sz w:val="20"/>
                <w:szCs w:val="20"/>
              </w:rPr>
            </w:pPr>
          </w:p>
        </w:tc>
        <w:tc>
          <w:tcPr>
            <w:tcW w:w="4650" w:type="dxa"/>
          </w:tcPr>
          <w:p w:rsidR="006C437D" w:rsidRDefault="006C437D" w:rsidP="00327A36">
            <w:pPr>
              <w:jc w:val="both"/>
              <w:rPr>
                <w:rFonts w:ascii="Times New Roman" w:hAnsi="Times New Roman" w:cs="Times New Roman"/>
                <w:sz w:val="20"/>
                <w:szCs w:val="20"/>
                <w:lang w:val="ro-RO"/>
              </w:rPr>
            </w:pPr>
            <w:r>
              <w:rPr>
                <w:rFonts w:ascii="Times New Roman" w:hAnsi="Times New Roman" w:cs="Times New Roman"/>
                <w:sz w:val="20"/>
                <w:szCs w:val="20"/>
                <w:lang w:val="ro-RO"/>
              </w:rPr>
              <w:t>articolul se completează cu alineatele (9) și (10) cu următorul cuprins:</w:t>
            </w:r>
          </w:p>
          <w:p w:rsidR="006C437D" w:rsidRPr="00A400BA" w:rsidRDefault="006C437D" w:rsidP="006C437D">
            <w:pPr>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t xml:space="preserve">„(9) </w:t>
            </w:r>
            <w:r w:rsidRPr="00A400BA">
              <w:rPr>
                <w:rFonts w:ascii="Times New Roman" w:hAnsi="Times New Roman" w:cs="Times New Roman"/>
                <w:sz w:val="20"/>
                <w:szCs w:val="20"/>
                <w:lang w:val="ro-RO"/>
              </w:rPr>
              <w:t xml:space="preserve">Pentru autoritățile/instituțiile bugetare și alți beneficiari de mijloace bugetare, care nu au prezentat </w:t>
            </w:r>
            <w:r w:rsidRPr="00A400BA">
              <w:rPr>
                <w:rFonts w:ascii="Times New Roman" w:eastAsia="Times New Roman" w:hAnsi="Times New Roman" w:cs="Times New Roman"/>
                <w:sz w:val="20"/>
                <w:szCs w:val="20"/>
                <w:lang w:val="ro-RO" w:eastAsia="ro-RO"/>
              </w:rPr>
              <w:t>la timp rapoartele privind utilizarea mijloacelor alocate, nu au înlăturat în termenele stabilite încălcările şi neajunsurile depistate, precum şi nu au prezentat alte rapoarte/documente/informaţii solicitate</w:t>
            </w:r>
            <w:r w:rsidRPr="00A400BA">
              <w:rPr>
                <w:rFonts w:ascii="Times New Roman" w:hAnsi="Times New Roman" w:cs="Times New Roman"/>
                <w:sz w:val="20"/>
                <w:szCs w:val="20"/>
                <w:lang w:val="ro-RO"/>
              </w:rPr>
              <w:t xml:space="preserve">, Ministerul Finanțelor aplică măsuri </w:t>
            </w:r>
            <w:r w:rsidRPr="00996DA0">
              <w:rPr>
                <w:rFonts w:ascii="Times New Roman" w:hAnsi="Times New Roman" w:cs="Times New Roman"/>
                <w:sz w:val="20"/>
                <w:szCs w:val="20"/>
                <w:lang w:val="ro-RO"/>
              </w:rPr>
              <w:t>restrictive</w:t>
            </w:r>
            <w:r w:rsidRPr="00A400BA">
              <w:rPr>
                <w:rFonts w:ascii="Times New Roman" w:hAnsi="Times New Roman" w:cs="Times New Roman"/>
                <w:sz w:val="20"/>
                <w:szCs w:val="20"/>
                <w:lang w:val="ro-RO"/>
              </w:rPr>
              <w:t xml:space="preserve"> cu caracter temporar.</w:t>
            </w:r>
          </w:p>
          <w:p w:rsidR="006C437D" w:rsidRPr="00A400BA" w:rsidRDefault="006C437D" w:rsidP="006C437D">
            <w:pPr>
              <w:shd w:val="clear" w:color="auto" w:fill="FFFFFF"/>
              <w:jc w:val="both"/>
              <w:rPr>
                <w:rFonts w:ascii="Times New Roman" w:hAnsi="Times New Roman" w:cs="Times New Roman"/>
                <w:bCs/>
                <w:sz w:val="20"/>
                <w:szCs w:val="20"/>
                <w:lang w:val="ro-RO"/>
              </w:rPr>
            </w:pPr>
            <w:r w:rsidRPr="00A400BA">
              <w:rPr>
                <w:rFonts w:ascii="Times New Roman" w:hAnsi="Times New Roman" w:cs="Times New Roman"/>
                <w:sz w:val="20"/>
                <w:szCs w:val="20"/>
                <w:lang w:val="ro-RO"/>
              </w:rPr>
              <w:t xml:space="preserve">(10) Modul de aplicare a sancțiunilor specificate la alin.(9) stabilește printr-un regulament aprobat de către Ministerul Finanțelor.”. </w:t>
            </w:r>
          </w:p>
          <w:p w:rsidR="006C437D" w:rsidRPr="0068521A" w:rsidRDefault="006C437D" w:rsidP="006C437D">
            <w:pPr>
              <w:jc w:val="both"/>
              <w:rPr>
                <w:rFonts w:ascii="Times New Roman" w:hAnsi="Times New Roman" w:cs="Times New Roman"/>
                <w:sz w:val="20"/>
                <w:szCs w:val="20"/>
                <w:lang w:val="ro-RO"/>
              </w:rPr>
            </w:pPr>
          </w:p>
        </w:tc>
        <w:tc>
          <w:tcPr>
            <w:tcW w:w="3450" w:type="dxa"/>
          </w:tcPr>
          <w:p w:rsidR="006C437D" w:rsidRPr="0068521A" w:rsidRDefault="00996DA0" w:rsidP="00996DA0">
            <w:pPr>
              <w:shd w:val="clear" w:color="auto" w:fill="FFFFFF"/>
              <w:jc w:val="both"/>
              <w:rPr>
                <w:rFonts w:ascii="Times New Roman" w:eastAsia="Times New Roman" w:hAnsi="Times New Roman" w:cs="Times New Roman"/>
                <w:color w:val="000000"/>
                <w:sz w:val="20"/>
                <w:szCs w:val="20"/>
                <w:lang w:val="ro-RO" w:eastAsia="ro-RO"/>
              </w:rPr>
            </w:pPr>
            <w:r>
              <w:rPr>
                <w:rFonts w:ascii="Times New Roman" w:eastAsia="Times New Roman" w:hAnsi="Times New Roman" w:cs="Times New Roman"/>
                <w:color w:val="000000"/>
                <w:sz w:val="20"/>
                <w:szCs w:val="20"/>
                <w:lang w:val="ro-RO" w:eastAsia="ro-RO"/>
              </w:rPr>
              <w:t>Modificarea are drept scop</w:t>
            </w:r>
            <w:r w:rsidR="006C437D" w:rsidRPr="00A400BA">
              <w:rPr>
                <w:rFonts w:ascii="Times New Roman" w:eastAsia="Times New Roman" w:hAnsi="Times New Roman" w:cs="Times New Roman"/>
                <w:sz w:val="20"/>
                <w:szCs w:val="20"/>
                <w:lang w:val="ro-RO"/>
              </w:rPr>
              <w:t xml:space="preserve"> excluderea riscului de </w:t>
            </w:r>
            <w:r w:rsidR="006C437D" w:rsidRPr="00A400BA">
              <w:rPr>
                <w:rFonts w:ascii="Times New Roman" w:hAnsi="Times New Roman" w:cs="Times New Roman"/>
                <w:sz w:val="20"/>
                <w:szCs w:val="20"/>
                <w:lang w:val="ro-RO"/>
              </w:rPr>
              <w:t>neprezentare de către Ministerul Finanțelor, în termenii stabiliți de legislație, a rapoartelor, altor informații la Guvern, Fondul Monetar Internațional, Curtea de Conturi, etc.</w:t>
            </w:r>
            <w:r w:rsidR="006C437D" w:rsidRPr="00A400BA">
              <w:rPr>
                <w:rFonts w:ascii="Times New Roman" w:eastAsia="Times New Roman" w:hAnsi="Times New Roman" w:cs="Times New Roman"/>
                <w:sz w:val="20"/>
                <w:szCs w:val="20"/>
                <w:lang w:val="ro-RO"/>
              </w:rPr>
              <w:t xml:space="preserve"> și fortificarea disciplinei și responsabilității bugetar-fiscale a factorilor de decizie  în procesul de executare și raportare a bugetelor  componente ale bugetului public național, precum și întru îmbunătățirea managementului finanțelor publice și asigurarea desfășurării procesului bugetar.</w:t>
            </w:r>
          </w:p>
        </w:tc>
        <w:tc>
          <w:tcPr>
            <w:tcW w:w="2014" w:type="dxa"/>
          </w:tcPr>
          <w:p w:rsidR="006C437D" w:rsidRPr="0068521A" w:rsidRDefault="006C437D" w:rsidP="00327A36">
            <w:pPr>
              <w:rPr>
                <w:rFonts w:ascii="Times New Roman" w:hAnsi="Times New Roman" w:cs="Times New Roman"/>
                <w:sz w:val="20"/>
                <w:szCs w:val="20"/>
                <w:lang w:val="ro-RO"/>
              </w:rPr>
            </w:pPr>
            <w:r>
              <w:rPr>
                <w:rFonts w:ascii="Times New Roman" w:hAnsi="Times New Roman" w:cs="Times New Roman"/>
                <w:sz w:val="20"/>
                <w:szCs w:val="20"/>
                <w:lang w:val="ro-RO"/>
              </w:rPr>
              <w:t>La data publicării</w:t>
            </w:r>
          </w:p>
        </w:tc>
      </w:tr>
    </w:tbl>
    <w:p w:rsidR="0012752F" w:rsidRPr="00CF1BF0" w:rsidRDefault="0012752F" w:rsidP="00FB75BB">
      <w:pPr>
        <w:spacing w:after="0" w:line="240" w:lineRule="auto"/>
        <w:rPr>
          <w:rFonts w:ascii="Times New Roman" w:hAnsi="Times New Roman" w:cs="Times New Roman"/>
          <w:sz w:val="20"/>
          <w:szCs w:val="20"/>
          <w:lang w:val="ro-RO"/>
        </w:rPr>
      </w:pPr>
    </w:p>
    <w:p w:rsidR="002A4889" w:rsidRPr="00CF1BF0" w:rsidRDefault="002A4889" w:rsidP="00FB75BB">
      <w:pPr>
        <w:spacing w:after="0" w:line="240" w:lineRule="auto"/>
        <w:rPr>
          <w:rFonts w:ascii="Times New Roman" w:hAnsi="Times New Roman" w:cs="Times New Roman"/>
          <w:sz w:val="20"/>
          <w:szCs w:val="20"/>
          <w:lang w:val="ro-RO"/>
        </w:rPr>
      </w:pPr>
    </w:p>
    <w:p w:rsidR="002A4889" w:rsidRPr="00CF1BF0" w:rsidRDefault="002A4889" w:rsidP="00FB75BB">
      <w:pPr>
        <w:spacing w:after="0" w:line="240" w:lineRule="auto"/>
        <w:rPr>
          <w:rFonts w:ascii="Times New Roman" w:hAnsi="Times New Roman" w:cs="Times New Roman"/>
          <w:sz w:val="20"/>
          <w:szCs w:val="20"/>
          <w:lang w:val="ro-RO"/>
        </w:rPr>
      </w:pPr>
    </w:p>
    <w:sectPr w:rsidR="002A4889" w:rsidRPr="00CF1BF0" w:rsidSect="009042D4">
      <w:headerReference w:type="default" r:id="rId9"/>
      <w:footerReference w:type="default" r:id="rId10"/>
      <w:pgSz w:w="15840" w:h="12240" w:orient="landscape" w:code="1"/>
      <w:pgMar w:top="630" w:right="720" w:bottom="720" w:left="108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B1" w:rsidRDefault="00DB2AB1" w:rsidP="006A4EBD">
      <w:pPr>
        <w:spacing w:after="0" w:line="240" w:lineRule="auto"/>
      </w:pPr>
      <w:r>
        <w:separator/>
      </w:r>
    </w:p>
  </w:endnote>
  <w:endnote w:type="continuationSeparator" w:id="0">
    <w:p w:rsidR="00DB2AB1" w:rsidRDefault="00DB2AB1" w:rsidP="006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60577"/>
      <w:docPartObj>
        <w:docPartGallery w:val="Page Numbers (Bottom of Page)"/>
        <w:docPartUnique/>
      </w:docPartObj>
    </w:sdtPr>
    <w:sdtEndPr>
      <w:rPr>
        <w:rFonts w:ascii="Times New Roman" w:hAnsi="Times New Roman" w:cs="Times New Roman"/>
      </w:rPr>
    </w:sdtEndPr>
    <w:sdtContent>
      <w:p w:rsidR="001F4785" w:rsidRPr="00543B91" w:rsidRDefault="00B75FBA">
        <w:pPr>
          <w:pStyle w:val="a7"/>
          <w:jc w:val="center"/>
          <w:rPr>
            <w:rFonts w:ascii="Times New Roman" w:hAnsi="Times New Roman" w:cs="Times New Roman"/>
          </w:rPr>
        </w:pPr>
        <w:r w:rsidRPr="00542F7F">
          <w:rPr>
            <w:rFonts w:ascii="Times New Roman" w:hAnsi="Times New Roman" w:cs="Times New Roman"/>
            <w:sz w:val="18"/>
            <w:szCs w:val="18"/>
          </w:rPr>
          <w:fldChar w:fldCharType="begin"/>
        </w:r>
        <w:r w:rsidR="001F4785" w:rsidRPr="00542F7F">
          <w:rPr>
            <w:rFonts w:ascii="Times New Roman" w:hAnsi="Times New Roman" w:cs="Times New Roman"/>
            <w:sz w:val="18"/>
            <w:szCs w:val="18"/>
          </w:rPr>
          <w:instrText xml:space="preserve"> PAGE   \* MERGEFORMAT </w:instrText>
        </w:r>
        <w:r w:rsidRPr="00542F7F">
          <w:rPr>
            <w:rFonts w:ascii="Times New Roman" w:hAnsi="Times New Roman" w:cs="Times New Roman"/>
            <w:sz w:val="18"/>
            <w:szCs w:val="18"/>
          </w:rPr>
          <w:fldChar w:fldCharType="separate"/>
        </w:r>
        <w:r w:rsidR="004F56B5">
          <w:rPr>
            <w:rFonts w:ascii="Times New Roman" w:hAnsi="Times New Roman" w:cs="Times New Roman"/>
            <w:noProof/>
            <w:sz w:val="18"/>
            <w:szCs w:val="18"/>
          </w:rPr>
          <w:t>15</w:t>
        </w:r>
        <w:r w:rsidRPr="00542F7F">
          <w:rPr>
            <w:rFonts w:ascii="Times New Roman" w:hAnsi="Times New Roman" w:cs="Times New Roman"/>
            <w:sz w:val="18"/>
            <w:szCs w:val="18"/>
          </w:rPr>
          <w:fldChar w:fldCharType="end"/>
        </w:r>
      </w:p>
    </w:sdtContent>
  </w:sdt>
  <w:p w:rsidR="001F4785" w:rsidRPr="00B47FBA" w:rsidRDefault="001F4785">
    <w:pPr>
      <w:pStyle w:val="a7"/>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B1" w:rsidRDefault="00DB2AB1" w:rsidP="006A4EBD">
      <w:pPr>
        <w:spacing w:after="0" w:line="240" w:lineRule="auto"/>
      </w:pPr>
      <w:r>
        <w:separator/>
      </w:r>
    </w:p>
  </w:footnote>
  <w:footnote w:type="continuationSeparator" w:id="0">
    <w:p w:rsidR="00DB2AB1" w:rsidRDefault="00DB2AB1" w:rsidP="006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3B" w:rsidRPr="007C53B6" w:rsidRDefault="000E6E3B">
    <w:pPr>
      <w:pStyle w:val="a5"/>
      <w:rPr>
        <w:rFonts w:ascii="Times New Roman" w:hAnsi="Times New Roman"/>
        <w:color w:val="FFFFFF" w:themeColor="background1"/>
        <w:sz w:val="16"/>
        <w:szCs w:val="16"/>
      </w:rPr>
    </w:pPr>
    <w:r w:rsidRPr="007C53B6">
      <w:rPr>
        <w:rFonts w:ascii="Times New Roman" w:hAnsi="Times New Roman"/>
        <w:color w:val="FFFFFF" w:themeColor="background1"/>
        <w:sz w:val="16"/>
        <w:szCs w:val="16"/>
      </w:rPr>
      <w:fldChar w:fldCharType="begin"/>
    </w:r>
    <w:r w:rsidRPr="007C53B6">
      <w:rPr>
        <w:rFonts w:ascii="Times New Roman" w:hAnsi="Times New Roman"/>
        <w:color w:val="FFFFFF" w:themeColor="background1"/>
        <w:sz w:val="16"/>
        <w:szCs w:val="16"/>
      </w:rPr>
      <w:instrText xml:space="preserve"> FILENAME  \* Lower \p  \* MERGEFORMAT </w:instrText>
    </w:r>
    <w:r w:rsidRPr="007C53B6">
      <w:rPr>
        <w:rFonts w:ascii="Times New Roman" w:hAnsi="Times New Roman"/>
        <w:color w:val="FFFFFF" w:themeColor="background1"/>
        <w:sz w:val="16"/>
        <w:szCs w:val="16"/>
      </w:rPr>
      <w:fldChar w:fldCharType="separate"/>
    </w:r>
    <w:r w:rsidR="00C37ABE" w:rsidRPr="007C53B6">
      <w:rPr>
        <w:rFonts w:ascii="Times New Roman" w:hAnsi="Times New Roman"/>
        <w:noProof/>
        <w:color w:val="FFFFFF" w:themeColor="background1"/>
        <w:sz w:val="16"/>
        <w:szCs w:val="16"/>
      </w:rPr>
      <w:t>c:\users\rotarunina\desktop\legea nr181_modificare\modificarea_l181\sinteza propunerilor_l181\</w:t>
    </w:r>
    <w:r w:rsidR="00AE3C2B">
      <w:rPr>
        <w:rFonts w:ascii="Times New Roman" w:hAnsi="Times New Roman"/>
        <w:noProof/>
        <w:color w:val="FFFFFF" w:themeColor="background1"/>
        <w:sz w:val="16"/>
        <w:szCs w:val="16"/>
      </w:rPr>
      <w:t>1</w:t>
    </w:r>
    <w:r w:rsidR="004F56B5">
      <w:rPr>
        <w:rFonts w:ascii="Times New Roman" w:hAnsi="Times New Roman"/>
        <w:noProof/>
        <w:color w:val="FFFFFF" w:themeColor="background1"/>
        <w:sz w:val="16"/>
        <w:szCs w:val="16"/>
      </w:rPr>
      <w:t>3</w:t>
    </w:r>
    <w:r w:rsidR="00C37ABE" w:rsidRPr="007C53B6">
      <w:rPr>
        <w:rFonts w:ascii="Times New Roman" w:hAnsi="Times New Roman"/>
        <w:noProof/>
        <w:color w:val="FFFFFF" w:themeColor="background1"/>
        <w:sz w:val="16"/>
        <w:szCs w:val="16"/>
      </w:rPr>
      <w:t xml:space="preserve">_sinteza propunerilor catre </w:t>
    </w:r>
    <w:r w:rsidR="004F56B5">
      <w:rPr>
        <w:rFonts w:ascii="Times New Roman" w:hAnsi="Times New Roman"/>
        <w:noProof/>
        <w:color w:val="FFFFFF" w:themeColor="background1"/>
        <w:sz w:val="16"/>
        <w:szCs w:val="16"/>
      </w:rPr>
      <w:t>MJ</w:t>
    </w:r>
    <w:r w:rsidR="00C37ABE" w:rsidRPr="007C53B6">
      <w:rPr>
        <w:rFonts w:ascii="Times New Roman" w:hAnsi="Times New Roman"/>
        <w:noProof/>
        <w:color w:val="FFFFFF" w:themeColor="background1"/>
        <w:sz w:val="16"/>
        <w:szCs w:val="16"/>
      </w:rPr>
      <w:t>.docx</w:t>
    </w:r>
    <w:r w:rsidRPr="007C53B6">
      <w:rPr>
        <w:rFonts w:ascii="Times New Roman" w:hAnsi="Times New Roman"/>
        <w:color w:val="FFFFFF" w:themeColor="background1"/>
        <w:sz w:val="16"/>
        <w:szCs w:val="16"/>
      </w:rPr>
      <w:fldChar w:fldCharType="end"/>
    </w:r>
  </w:p>
  <w:p w:rsidR="000E6E3B" w:rsidRDefault="000E6E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8" w15:restartNumberingAfterBreak="0">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15:restartNumberingAfterBreak="0">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1"/>
  </w:num>
  <w:num w:numId="5">
    <w:abstractNumId w:val="13"/>
  </w:num>
  <w:num w:numId="6">
    <w:abstractNumId w:val="10"/>
  </w:num>
  <w:num w:numId="7">
    <w:abstractNumId w:val="9"/>
  </w:num>
  <w:num w:numId="8">
    <w:abstractNumId w:val="15"/>
  </w:num>
  <w:num w:numId="9">
    <w:abstractNumId w:val="5"/>
  </w:num>
  <w:num w:numId="10">
    <w:abstractNumId w:val="8"/>
  </w:num>
  <w:num w:numId="11">
    <w:abstractNumId w:val="14"/>
  </w:num>
  <w:num w:numId="12">
    <w:abstractNumId w:val="12"/>
  </w:num>
  <w:num w:numId="13">
    <w:abstractNumId w:val="4"/>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F"/>
    <w:rsid w:val="00010813"/>
    <w:rsid w:val="00013D44"/>
    <w:rsid w:val="00022C9F"/>
    <w:rsid w:val="000309A1"/>
    <w:rsid w:val="00033AEF"/>
    <w:rsid w:val="00033E04"/>
    <w:rsid w:val="00041458"/>
    <w:rsid w:val="00042F32"/>
    <w:rsid w:val="0004464B"/>
    <w:rsid w:val="00044DBA"/>
    <w:rsid w:val="0006068D"/>
    <w:rsid w:val="00064364"/>
    <w:rsid w:val="000728AD"/>
    <w:rsid w:val="00073349"/>
    <w:rsid w:val="00075C34"/>
    <w:rsid w:val="0007666C"/>
    <w:rsid w:val="00080111"/>
    <w:rsid w:val="00081B34"/>
    <w:rsid w:val="00082889"/>
    <w:rsid w:val="000874E7"/>
    <w:rsid w:val="0008770E"/>
    <w:rsid w:val="00093B1D"/>
    <w:rsid w:val="00094E6D"/>
    <w:rsid w:val="000A6809"/>
    <w:rsid w:val="000A6D59"/>
    <w:rsid w:val="000B1C4F"/>
    <w:rsid w:val="000B45D7"/>
    <w:rsid w:val="000C18EB"/>
    <w:rsid w:val="000C583B"/>
    <w:rsid w:val="000C6A30"/>
    <w:rsid w:val="000D0FA5"/>
    <w:rsid w:val="000D527B"/>
    <w:rsid w:val="000E0D27"/>
    <w:rsid w:val="000E1ED9"/>
    <w:rsid w:val="000E5045"/>
    <w:rsid w:val="000E6E3B"/>
    <w:rsid w:val="000E77E3"/>
    <w:rsid w:val="00100332"/>
    <w:rsid w:val="00102DC0"/>
    <w:rsid w:val="00116BA4"/>
    <w:rsid w:val="00117628"/>
    <w:rsid w:val="0012752F"/>
    <w:rsid w:val="00136BF1"/>
    <w:rsid w:val="0014413D"/>
    <w:rsid w:val="00144E5D"/>
    <w:rsid w:val="0014684F"/>
    <w:rsid w:val="00150253"/>
    <w:rsid w:val="0015088A"/>
    <w:rsid w:val="00150B22"/>
    <w:rsid w:val="0017068F"/>
    <w:rsid w:val="0017159E"/>
    <w:rsid w:val="00173D4E"/>
    <w:rsid w:val="001867B5"/>
    <w:rsid w:val="0019136B"/>
    <w:rsid w:val="00195CAF"/>
    <w:rsid w:val="001B3185"/>
    <w:rsid w:val="001B493C"/>
    <w:rsid w:val="001B4BC2"/>
    <w:rsid w:val="001B7DAA"/>
    <w:rsid w:val="001C0B20"/>
    <w:rsid w:val="001C0DD6"/>
    <w:rsid w:val="001C469B"/>
    <w:rsid w:val="001D501A"/>
    <w:rsid w:val="001D6254"/>
    <w:rsid w:val="001E0FC9"/>
    <w:rsid w:val="001E31EF"/>
    <w:rsid w:val="001E7DAF"/>
    <w:rsid w:val="001F1F2F"/>
    <w:rsid w:val="001F2AEF"/>
    <w:rsid w:val="001F3D54"/>
    <w:rsid w:val="001F4785"/>
    <w:rsid w:val="001F6209"/>
    <w:rsid w:val="002237E3"/>
    <w:rsid w:val="00226E12"/>
    <w:rsid w:val="00227EBB"/>
    <w:rsid w:val="00230B14"/>
    <w:rsid w:val="00235266"/>
    <w:rsid w:val="0023759C"/>
    <w:rsid w:val="00241EFB"/>
    <w:rsid w:val="00265035"/>
    <w:rsid w:val="00266EAA"/>
    <w:rsid w:val="0026722F"/>
    <w:rsid w:val="00270EEA"/>
    <w:rsid w:val="002710FA"/>
    <w:rsid w:val="00273271"/>
    <w:rsid w:val="00277AEC"/>
    <w:rsid w:val="002819C8"/>
    <w:rsid w:val="00281EF3"/>
    <w:rsid w:val="00284F89"/>
    <w:rsid w:val="00296153"/>
    <w:rsid w:val="002A0CC0"/>
    <w:rsid w:val="002A4889"/>
    <w:rsid w:val="002B7A1F"/>
    <w:rsid w:val="002C45C2"/>
    <w:rsid w:val="002C598A"/>
    <w:rsid w:val="002C59BB"/>
    <w:rsid w:val="002C7701"/>
    <w:rsid w:val="002D500D"/>
    <w:rsid w:val="002F03B9"/>
    <w:rsid w:val="002F1B38"/>
    <w:rsid w:val="002F4615"/>
    <w:rsid w:val="002F56B8"/>
    <w:rsid w:val="002F7E12"/>
    <w:rsid w:val="00304857"/>
    <w:rsid w:val="00306ECE"/>
    <w:rsid w:val="0030791F"/>
    <w:rsid w:val="003120B4"/>
    <w:rsid w:val="00323FC8"/>
    <w:rsid w:val="00327A36"/>
    <w:rsid w:val="00340D26"/>
    <w:rsid w:val="00357D6B"/>
    <w:rsid w:val="003601FB"/>
    <w:rsid w:val="003756AC"/>
    <w:rsid w:val="0038169C"/>
    <w:rsid w:val="003826A9"/>
    <w:rsid w:val="00384F0D"/>
    <w:rsid w:val="00390473"/>
    <w:rsid w:val="00393D32"/>
    <w:rsid w:val="003A6BE6"/>
    <w:rsid w:val="003B3C25"/>
    <w:rsid w:val="003B487B"/>
    <w:rsid w:val="003B50BA"/>
    <w:rsid w:val="003B6383"/>
    <w:rsid w:val="003C08A7"/>
    <w:rsid w:val="003C15F2"/>
    <w:rsid w:val="003C3361"/>
    <w:rsid w:val="003C475D"/>
    <w:rsid w:val="003C761A"/>
    <w:rsid w:val="003D7A5D"/>
    <w:rsid w:val="003E1014"/>
    <w:rsid w:val="003E315B"/>
    <w:rsid w:val="00400258"/>
    <w:rsid w:val="004042A2"/>
    <w:rsid w:val="00405344"/>
    <w:rsid w:val="0040755C"/>
    <w:rsid w:val="0041042D"/>
    <w:rsid w:val="00411724"/>
    <w:rsid w:val="004159C1"/>
    <w:rsid w:val="00420E5B"/>
    <w:rsid w:val="00422412"/>
    <w:rsid w:val="0043241F"/>
    <w:rsid w:val="00437640"/>
    <w:rsid w:val="004432F9"/>
    <w:rsid w:val="00444547"/>
    <w:rsid w:val="004517FE"/>
    <w:rsid w:val="00451AB5"/>
    <w:rsid w:val="00454744"/>
    <w:rsid w:val="0045531E"/>
    <w:rsid w:val="00460E80"/>
    <w:rsid w:val="004662BC"/>
    <w:rsid w:val="0046780F"/>
    <w:rsid w:val="0047207A"/>
    <w:rsid w:val="004746A5"/>
    <w:rsid w:val="004749B0"/>
    <w:rsid w:val="00480365"/>
    <w:rsid w:val="00483512"/>
    <w:rsid w:val="0048506A"/>
    <w:rsid w:val="0048792C"/>
    <w:rsid w:val="004962BA"/>
    <w:rsid w:val="004977B7"/>
    <w:rsid w:val="004A170A"/>
    <w:rsid w:val="004A6B28"/>
    <w:rsid w:val="004B1B7E"/>
    <w:rsid w:val="004B52C8"/>
    <w:rsid w:val="004C6073"/>
    <w:rsid w:val="004D11A8"/>
    <w:rsid w:val="004E1AFB"/>
    <w:rsid w:val="004E210B"/>
    <w:rsid w:val="004E7861"/>
    <w:rsid w:val="004F3711"/>
    <w:rsid w:val="004F56B5"/>
    <w:rsid w:val="004F61C8"/>
    <w:rsid w:val="0051154E"/>
    <w:rsid w:val="00513B1A"/>
    <w:rsid w:val="00514D7F"/>
    <w:rsid w:val="00522113"/>
    <w:rsid w:val="00524BF3"/>
    <w:rsid w:val="00527505"/>
    <w:rsid w:val="00532973"/>
    <w:rsid w:val="00532BCD"/>
    <w:rsid w:val="00535B20"/>
    <w:rsid w:val="00542F7F"/>
    <w:rsid w:val="00543B91"/>
    <w:rsid w:val="00552B60"/>
    <w:rsid w:val="00555BF7"/>
    <w:rsid w:val="00563264"/>
    <w:rsid w:val="00573653"/>
    <w:rsid w:val="00574F1F"/>
    <w:rsid w:val="00575BE3"/>
    <w:rsid w:val="00576E4D"/>
    <w:rsid w:val="00584E7C"/>
    <w:rsid w:val="00587BF9"/>
    <w:rsid w:val="00591354"/>
    <w:rsid w:val="00591844"/>
    <w:rsid w:val="00593EAA"/>
    <w:rsid w:val="0059449F"/>
    <w:rsid w:val="00594802"/>
    <w:rsid w:val="00595826"/>
    <w:rsid w:val="00596F50"/>
    <w:rsid w:val="005972C0"/>
    <w:rsid w:val="005A0258"/>
    <w:rsid w:val="005A48CD"/>
    <w:rsid w:val="005C0DD8"/>
    <w:rsid w:val="005C21C0"/>
    <w:rsid w:val="005C2E0C"/>
    <w:rsid w:val="005C4801"/>
    <w:rsid w:val="005C5CBE"/>
    <w:rsid w:val="005C739A"/>
    <w:rsid w:val="005D0A88"/>
    <w:rsid w:val="005D2A90"/>
    <w:rsid w:val="005D61E9"/>
    <w:rsid w:val="005E0416"/>
    <w:rsid w:val="005E2F3D"/>
    <w:rsid w:val="005E32C9"/>
    <w:rsid w:val="005E52E8"/>
    <w:rsid w:val="006005B2"/>
    <w:rsid w:val="006048AD"/>
    <w:rsid w:val="00607F9D"/>
    <w:rsid w:val="006124C4"/>
    <w:rsid w:val="00613FC2"/>
    <w:rsid w:val="00616FB3"/>
    <w:rsid w:val="0062113C"/>
    <w:rsid w:val="00626599"/>
    <w:rsid w:val="00635415"/>
    <w:rsid w:val="00663E1E"/>
    <w:rsid w:val="00665FC7"/>
    <w:rsid w:val="00667D7E"/>
    <w:rsid w:val="00673101"/>
    <w:rsid w:val="006846A4"/>
    <w:rsid w:val="0068521A"/>
    <w:rsid w:val="00691FA7"/>
    <w:rsid w:val="0069363B"/>
    <w:rsid w:val="006947EB"/>
    <w:rsid w:val="006A0A66"/>
    <w:rsid w:val="006A0EEB"/>
    <w:rsid w:val="006A4EBD"/>
    <w:rsid w:val="006A5806"/>
    <w:rsid w:val="006A663D"/>
    <w:rsid w:val="006B54F9"/>
    <w:rsid w:val="006C437D"/>
    <w:rsid w:val="006D3AE9"/>
    <w:rsid w:val="006D5982"/>
    <w:rsid w:val="006E0719"/>
    <w:rsid w:val="006E40E2"/>
    <w:rsid w:val="006F10F4"/>
    <w:rsid w:val="00701135"/>
    <w:rsid w:val="00702E56"/>
    <w:rsid w:val="007041CB"/>
    <w:rsid w:val="0070779B"/>
    <w:rsid w:val="007103A9"/>
    <w:rsid w:val="0071269F"/>
    <w:rsid w:val="00717B67"/>
    <w:rsid w:val="00721A7D"/>
    <w:rsid w:val="00734611"/>
    <w:rsid w:val="007353A9"/>
    <w:rsid w:val="007426D3"/>
    <w:rsid w:val="00743D56"/>
    <w:rsid w:val="007465EF"/>
    <w:rsid w:val="00751AC7"/>
    <w:rsid w:val="00760AE6"/>
    <w:rsid w:val="00761A3E"/>
    <w:rsid w:val="00762146"/>
    <w:rsid w:val="007644B8"/>
    <w:rsid w:val="007775EF"/>
    <w:rsid w:val="00777985"/>
    <w:rsid w:val="00785C09"/>
    <w:rsid w:val="00790F05"/>
    <w:rsid w:val="00791653"/>
    <w:rsid w:val="00791C07"/>
    <w:rsid w:val="007B084A"/>
    <w:rsid w:val="007B0C57"/>
    <w:rsid w:val="007B2837"/>
    <w:rsid w:val="007B3B29"/>
    <w:rsid w:val="007B656E"/>
    <w:rsid w:val="007B71CF"/>
    <w:rsid w:val="007C3413"/>
    <w:rsid w:val="007C53B6"/>
    <w:rsid w:val="007C6972"/>
    <w:rsid w:val="007C7B0D"/>
    <w:rsid w:val="007D04E5"/>
    <w:rsid w:val="007D6744"/>
    <w:rsid w:val="007D76CF"/>
    <w:rsid w:val="007E308C"/>
    <w:rsid w:val="007F6C25"/>
    <w:rsid w:val="007F72EB"/>
    <w:rsid w:val="008043E2"/>
    <w:rsid w:val="008054C7"/>
    <w:rsid w:val="00811DAF"/>
    <w:rsid w:val="00811F17"/>
    <w:rsid w:val="00815ED5"/>
    <w:rsid w:val="00816836"/>
    <w:rsid w:val="008335BD"/>
    <w:rsid w:val="00854709"/>
    <w:rsid w:val="00862817"/>
    <w:rsid w:val="008628B9"/>
    <w:rsid w:val="008662E4"/>
    <w:rsid w:val="00886E59"/>
    <w:rsid w:val="00893258"/>
    <w:rsid w:val="008A3EB1"/>
    <w:rsid w:val="008B356D"/>
    <w:rsid w:val="008B39B1"/>
    <w:rsid w:val="008C1CC1"/>
    <w:rsid w:val="008D2DAD"/>
    <w:rsid w:val="008D6102"/>
    <w:rsid w:val="008D7366"/>
    <w:rsid w:val="008E2DB5"/>
    <w:rsid w:val="008E569A"/>
    <w:rsid w:val="008E664A"/>
    <w:rsid w:val="008F0C40"/>
    <w:rsid w:val="008F37D8"/>
    <w:rsid w:val="008F7030"/>
    <w:rsid w:val="009042D4"/>
    <w:rsid w:val="0090593A"/>
    <w:rsid w:val="009124E5"/>
    <w:rsid w:val="0091690F"/>
    <w:rsid w:val="00926EB7"/>
    <w:rsid w:val="00930035"/>
    <w:rsid w:val="0093020A"/>
    <w:rsid w:val="00931702"/>
    <w:rsid w:val="00934663"/>
    <w:rsid w:val="0094632E"/>
    <w:rsid w:val="00950F64"/>
    <w:rsid w:val="00961853"/>
    <w:rsid w:val="00966692"/>
    <w:rsid w:val="00966EA4"/>
    <w:rsid w:val="00970EB1"/>
    <w:rsid w:val="00973A9C"/>
    <w:rsid w:val="00977761"/>
    <w:rsid w:val="0098233D"/>
    <w:rsid w:val="00996DA0"/>
    <w:rsid w:val="009C3AF7"/>
    <w:rsid w:val="009C6027"/>
    <w:rsid w:val="009D57B1"/>
    <w:rsid w:val="009D644C"/>
    <w:rsid w:val="009E0C07"/>
    <w:rsid w:val="009F5B07"/>
    <w:rsid w:val="009F5C2E"/>
    <w:rsid w:val="00A10317"/>
    <w:rsid w:val="00A11248"/>
    <w:rsid w:val="00A11438"/>
    <w:rsid w:val="00A21CCD"/>
    <w:rsid w:val="00A23F1E"/>
    <w:rsid w:val="00A33244"/>
    <w:rsid w:val="00A365B0"/>
    <w:rsid w:val="00A37F9E"/>
    <w:rsid w:val="00A4426D"/>
    <w:rsid w:val="00A45709"/>
    <w:rsid w:val="00A77ABF"/>
    <w:rsid w:val="00A8042F"/>
    <w:rsid w:val="00A80603"/>
    <w:rsid w:val="00A81C1F"/>
    <w:rsid w:val="00A82204"/>
    <w:rsid w:val="00AA006E"/>
    <w:rsid w:val="00AB206F"/>
    <w:rsid w:val="00AB43FD"/>
    <w:rsid w:val="00AB6A32"/>
    <w:rsid w:val="00AB7A6B"/>
    <w:rsid w:val="00AC11C1"/>
    <w:rsid w:val="00AC23E0"/>
    <w:rsid w:val="00AC554F"/>
    <w:rsid w:val="00AC60BB"/>
    <w:rsid w:val="00AD1034"/>
    <w:rsid w:val="00AD5B83"/>
    <w:rsid w:val="00AE20B5"/>
    <w:rsid w:val="00AE3C2B"/>
    <w:rsid w:val="00AE5A01"/>
    <w:rsid w:val="00AE7722"/>
    <w:rsid w:val="00AF5C94"/>
    <w:rsid w:val="00AF6F48"/>
    <w:rsid w:val="00B00BCE"/>
    <w:rsid w:val="00B01E39"/>
    <w:rsid w:val="00B10254"/>
    <w:rsid w:val="00B11D0B"/>
    <w:rsid w:val="00B11E8E"/>
    <w:rsid w:val="00B11FF2"/>
    <w:rsid w:val="00B14CF0"/>
    <w:rsid w:val="00B17196"/>
    <w:rsid w:val="00B21770"/>
    <w:rsid w:val="00B26C71"/>
    <w:rsid w:val="00B26DF8"/>
    <w:rsid w:val="00B305EB"/>
    <w:rsid w:val="00B34039"/>
    <w:rsid w:val="00B404AE"/>
    <w:rsid w:val="00B407D0"/>
    <w:rsid w:val="00B45783"/>
    <w:rsid w:val="00B47FBA"/>
    <w:rsid w:val="00B500AA"/>
    <w:rsid w:val="00B53BBC"/>
    <w:rsid w:val="00B54FFE"/>
    <w:rsid w:val="00B56F61"/>
    <w:rsid w:val="00B56F9F"/>
    <w:rsid w:val="00B75EBB"/>
    <w:rsid w:val="00B75FBA"/>
    <w:rsid w:val="00B765D5"/>
    <w:rsid w:val="00B84338"/>
    <w:rsid w:val="00B85477"/>
    <w:rsid w:val="00B86809"/>
    <w:rsid w:val="00B92FA9"/>
    <w:rsid w:val="00BA2226"/>
    <w:rsid w:val="00BA5D01"/>
    <w:rsid w:val="00BA79EE"/>
    <w:rsid w:val="00BC12CB"/>
    <w:rsid w:val="00BC41D8"/>
    <w:rsid w:val="00BF51CF"/>
    <w:rsid w:val="00BF652A"/>
    <w:rsid w:val="00BF6B60"/>
    <w:rsid w:val="00C07D00"/>
    <w:rsid w:val="00C112BC"/>
    <w:rsid w:val="00C12234"/>
    <w:rsid w:val="00C1238A"/>
    <w:rsid w:val="00C201EF"/>
    <w:rsid w:val="00C268ED"/>
    <w:rsid w:val="00C334B2"/>
    <w:rsid w:val="00C34307"/>
    <w:rsid w:val="00C360A8"/>
    <w:rsid w:val="00C37ABE"/>
    <w:rsid w:val="00C37AEC"/>
    <w:rsid w:val="00C40A0A"/>
    <w:rsid w:val="00C42BD9"/>
    <w:rsid w:val="00C460B3"/>
    <w:rsid w:val="00C466A1"/>
    <w:rsid w:val="00C500E6"/>
    <w:rsid w:val="00C5018B"/>
    <w:rsid w:val="00C510F8"/>
    <w:rsid w:val="00C52F01"/>
    <w:rsid w:val="00C54189"/>
    <w:rsid w:val="00C55207"/>
    <w:rsid w:val="00C60F44"/>
    <w:rsid w:val="00C648D5"/>
    <w:rsid w:val="00C70505"/>
    <w:rsid w:val="00C7084A"/>
    <w:rsid w:val="00C70FE1"/>
    <w:rsid w:val="00C7122C"/>
    <w:rsid w:val="00C840F1"/>
    <w:rsid w:val="00C876D1"/>
    <w:rsid w:val="00C879FF"/>
    <w:rsid w:val="00C915A9"/>
    <w:rsid w:val="00CA125B"/>
    <w:rsid w:val="00CA18EB"/>
    <w:rsid w:val="00CA362A"/>
    <w:rsid w:val="00CA5A09"/>
    <w:rsid w:val="00CB1079"/>
    <w:rsid w:val="00CB1761"/>
    <w:rsid w:val="00CB20F5"/>
    <w:rsid w:val="00CB5EC7"/>
    <w:rsid w:val="00CB71BE"/>
    <w:rsid w:val="00CC3D8E"/>
    <w:rsid w:val="00CC5EE0"/>
    <w:rsid w:val="00CC6AA5"/>
    <w:rsid w:val="00CD3FDF"/>
    <w:rsid w:val="00CD7857"/>
    <w:rsid w:val="00CE1D22"/>
    <w:rsid w:val="00CF1BF0"/>
    <w:rsid w:val="00CF3D8C"/>
    <w:rsid w:val="00CF6CD6"/>
    <w:rsid w:val="00D0259B"/>
    <w:rsid w:val="00D07A16"/>
    <w:rsid w:val="00D125B7"/>
    <w:rsid w:val="00D1450E"/>
    <w:rsid w:val="00D20DEC"/>
    <w:rsid w:val="00D2735F"/>
    <w:rsid w:val="00D33015"/>
    <w:rsid w:val="00D46B6C"/>
    <w:rsid w:val="00D47CEF"/>
    <w:rsid w:val="00D60872"/>
    <w:rsid w:val="00D615F2"/>
    <w:rsid w:val="00D64A26"/>
    <w:rsid w:val="00D65B0D"/>
    <w:rsid w:val="00D677C6"/>
    <w:rsid w:val="00D72589"/>
    <w:rsid w:val="00D8395E"/>
    <w:rsid w:val="00D8603E"/>
    <w:rsid w:val="00D87914"/>
    <w:rsid w:val="00D9512F"/>
    <w:rsid w:val="00DA5B7F"/>
    <w:rsid w:val="00DB05DB"/>
    <w:rsid w:val="00DB2AB1"/>
    <w:rsid w:val="00DB32CD"/>
    <w:rsid w:val="00DB57CE"/>
    <w:rsid w:val="00DB7542"/>
    <w:rsid w:val="00DC6F5B"/>
    <w:rsid w:val="00DD061A"/>
    <w:rsid w:val="00DE3B33"/>
    <w:rsid w:val="00DE3C9A"/>
    <w:rsid w:val="00DF6674"/>
    <w:rsid w:val="00E0355A"/>
    <w:rsid w:val="00E046E8"/>
    <w:rsid w:val="00E12B2F"/>
    <w:rsid w:val="00E15F0B"/>
    <w:rsid w:val="00E22194"/>
    <w:rsid w:val="00E31F6E"/>
    <w:rsid w:val="00E44EB5"/>
    <w:rsid w:val="00E47F9A"/>
    <w:rsid w:val="00E54A7D"/>
    <w:rsid w:val="00E56035"/>
    <w:rsid w:val="00E62CF6"/>
    <w:rsid w:val="00E66BAF"/>
    <w:rsid w:val="00E70094"/>
    <w:rsid w:val="00E71C51"/>
    <w:rsid w:val="00E76ABE"/>
    <w:rsid w:val="00E8148E"/>
    <w:rsid w:val="00E828FC"/>
    <w:rsid w:val="00E90516"/>
    <w:rsid w:val="00E92C3A"/>
    <w:rsid w:val="00EA058E"/>
    <w:rsid w:val="00EA05A0"/>
    <w:rsid w:val="00EA0E86"/>
    <w:rsid w:val="00EB3397"/>
    <w:rsid w:val="00EB5720"/>
    <w:rsid w:val="00EB6030"/>
    <w:rsid w:val="00EC0EC0"/>
    <w:rsid w:val="00EC466E"/>
    <w:rsid w:val="00EC5E2F"/>
    <w:rsid w:val="00EC7BB0"/>
    <w:rsid w:val="00EE49C2"/>
    <w:rsid w:val="00EF5DBE"/>
    <w:rsid w:val="00EF6DDB"/>
    <w:rsid w:val="00F013DC"/>
    <w:rsid w:val="00F02B02"/>
    <w:rsid w:val="00F06129"/>
    <w:rsid w:val="00F0717A"/>
    <w:rsid w:val="00F0738C"/>
    <w:rsid w:val="00F11337"/>
    <w:rsid w:val="00F16FB2"/>
    <w:rsid w:val="00F17F2C"/>
    <w:rsid w:val="00F315B4"/>
    <w:rsid w:val="00F32A80"/>
    <w:rsid w:val="00F512E3"/>
    <w:rsid w:val="00F573A2"/>
    <w:rsid w:val="00F614CE"/>
    <w:rsid w:val="00F70AB8"/>
    <w:rsid w:val="00F719BE"/>
    <w:rsid w:val="00F82E71"/>
    <w:rsid w:val="00F8462C"/>
    <w:rsid w:val="00F96E71"/>
    <w:rsid w:val="00FA1186"/>
    <w:rsid w:val="00FA71DA"/>
    <w:rsid w:val="00FA7A75"/>
    <w:rsid w:val="00FB21D1"/>
    <w:rsid w:val="00FB359A"/>
    <w:rsid w:val="00FB3864"/>
    <w:rsid w:val="00FB46C5"/>
    <w:rsid w:val="00FB74DD"/>
    <w:rsid w:val="00FB75BB"/>
    <w:rsid w:val="00FB7943"/>
    <w:rsid w:val="00FC537E"/>
    <w:rsid w:val="00FD3B2C"/>
    <w:rsid w:val="00FD6F25"/>
    <w:rsid w:val="00FF1030"/>
    <w:rsid w:val="00FF21E2"/>
    <w:rsid w:val="00FF2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6B698"/>
  <w15:docId w15:val="{8CBFF008-B6EB-4E39-87C0-3E46403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2A80"/>
    <w:pPr>
      <w:ind w:left="720"/>
    </w:pPr>
    <w:rPr>
      <w:rFonts w:ascii="Calibri" w:eastAsia="Times New Roman" w:hAnsi="Calibri" w:cs="Times New Roman"/>
    </w:rPr>
  </w:style>
  <w:style w:type="paragraph" w:styleId="a5">
    <w:name w:val="header"/>
    <w:basedOn w:val="a"/>
    <w:link w:val="a6"/>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962BA"/>
    <w:rPr>
      <w:rFonts w:ascii="Calibri" w:eastAsia="Times New Roman" w:hAnsi="Calibri" w:cs="Times New Roman"/>
    </w:rPr>
  </w:style>
  <w:style w:type="paragraph" w:styleId="a7">
    <w:name w:val="footer"/>
    <w:basedOn w:val="a"/>
    <w:link w:val="a8"/>
    <w:uiPriority w:val="99"/>
    <w:unhideWhenUsed/>
    <w:rsid w:val="006A4EB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A4EBD"/>
  </w:style>
  <w:style w:type="paragraph" w:styleId="a9">
    <w:name w:val="Balloon Text"/>
    <w:basedOn w:val="a"/>
    <w:link w:val="aa"/>
    <w:uiPriority w:val="99"/>
    <w:semiHidden/>
    <w:unhideWhenUsed/>
    <w:rsid w:val="003C7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761A"/>
    <w:rPr>
      <w:rFonts w:ascii="Tahoma" w:hAnsi="Tahoma" w:cs="Tahoma"/>
      <w:sz w:val="16"/>
      <w:szCs w:val="16"/>
    </w:rPr>
  </w:style>
  <w:style w:type="paragraph" w:styleId="ab">
    <w:name w:val="Normal (Web)"/>
    <w:basedOn w:val="a"/>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a"/>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770542852">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69873981">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310163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0923-ACC7-4A0C-BE99-7EC5DD56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5194</Words>
  <Characters>29609</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Nina Rotaru</cp:lastModifiedBy>
  <cp:revision>3</cp:revision>
  <cp:lastPrinted>2018-01-19T12:04:00Z</cp:lastPrinted>
  <dcterms:created xsi:type="dcterms:W3CDTF">2018-02-27T08:40:00Z</dcterms:created>
  <dcterms:modified xsi:type="dcterms:W3CDTF">2018-02-27T08:42:00Z</dcterms:modified>
</cp:coreProperties>
</file>