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744" w:rsidRPr="003064B3" w:rsidRDefault="00B55161" w:rsidP="003C1744">
      <w:pPr>
        <w:tabs>
          <w:tab w:val="left" w:pos="4704"/>
        </w:tabs>
        <w:ind w:left="7488"/>
        <w:jc w:val="right"/>
        <w:rPr>
          <w:b/>
          <w:sz w:val="20"/>
          <w:lang w:val="ro-MD"/>
        </w:rPr>
      </w:pPr>
      <w:r>
        <w:rPr>
          <w:b/>
          <w:sz w:val="20"/>
          <w:lang w:val="ro-MD"/>
        </w:rPr>
        <w:t>10.07.2018</w:t>
      </w:r>
    </w:p>
    <w:p w:rsidR="003C1744" w:rsidRPr="003C1744" w:rsidRDefault="003C1744" w:rsidP="00F46749">
      <w:pPr>
        <w:tabs>
          <w:tab w:val="left" w:pos="4704"/>
        </w:tabs>
        <w:jc w:val="center"/>
        <w:rPr>
          <w:sz w:val="20"/>
          <w:lang w:val="ro-MD"/>
        </w:rPr>
      </w:pPr>
      <w:r w:rsidRPr="003C1744">
        <w:rPr>
          <w:b/>
          <w:sz w:val="20"/>
          <w:lang w:val="ro-MD"/>
        </w:rPr>
        <w:t>Sinteza</w:t>
      </w:r>
    </w:p>
    <w:p w:rsidR="003C1744" w:rsidRDefault="003C1744" w:rsidP="003C1744">
      <w:pPr>
        <w:pStyle w:val="tt"/>
        <w:rPr>
          <w:sz w:val="20"/>
          <w:szCs w:val="20"/>
          <w:lang w:val="ro-MD"/>
        </w:rPr>
      </w:pPr>
      <w:r w:rsidRPr="003C1744">
        <w:rPr>
          <w:sz w:val="20"/>
          <w:szCs w:val="20"/>
          <w:lang w:val="ro-MD"/>
        </w:rPr>
        <w:t xml:space="preserve">rezultatelor examinării propunerilor </w:t>
      </w:r>
      <w:proofErr w:type="spellStart"/>
      <w:r w:rsidRPr="003C1744">
        <w:rPr>
          <w:sz w:val="20"/>
          <w:szCs w:val="20"/>
          <w:lang w:val="ro-MD"/>
        </w:rPr>
        <w:t>şi</w:t>
      </w:r>
      <w:proofErr w:type="spellEnd"/>
      <w:r w:rsidRPr="003C1744">
        <w:rPr>
          <w:sz w:val="20"/>
          <w:szCs w:val="20"/>
          <w:lang w:val="ro-MD"/>
        </w:rPr>
        <w:t xml:space="preserve"> </w:t>
      </w:r>
      <w:proofErr w:type="spellStart"/>
      <w:r w:rsidRPr="003C1744">
        <w:rPr>
          <w:sz w:val="20"/>
          <w:szCs w:val="20"/>
          <w:lang w:val="ro-MD"/>
        </w:rPr>
        <w:t>obiecţiilor</w:t>
      </w:r>
      <w:proofErr w:type="spellEnd"/>
      <w:r w:rsidRPr="003C1744">
        <w:rPr>
          <w:sz w:val="20"/>
          <w:szCs w:val="20"/>
          <w:lang w:val="ro-MD"/>
        </w:rPr>
        <w:t xml:space="preserve"> organelor centrale de specialitate ale </w:t>
      </w:r>
      <w:proofErr w:type="spellStart"/>
      <w:r w:rsidRPr="003C1744">
        <w:rPr>
          <w:sz w:val="20"/>
          <w:szCs w:val="20"/>
          <w:lang w:val="ro-MD"/>
        </w:rPr>
        <w:t>administraţiei</w:t>
      </w:r>
      <w:proofErr w:type="spellEnd"/>
      <w:r w:rsidRPr="003C1744">
        <w:rPr>
          <w:sz w:val="20"/>
          <w:szCs w:val="20"/>
          <w:lang w:val="ro-MD"/>
        </w:rPr>
        <w:t xml:space="preserve"> publice la proiectul de </w:t>
      </w:r>
      <w:proofErr w:type="spellStart"/>
      <w:r w:rsidRPr="003C1744">
        <w:rPr>
          <w:sz w:val="20"/>
          <w:szCs w:val="20"/>
          <w:lang w:val="ro-MD"/>
        </w:rPr>
        <w:t>Hotărîre</w:t>
      </w:r>
      <w:proofErr w:type="spellEnd"/>
      <w:r w:rsidRPr="003C1744">
        <w:rPr>
          <w:sz w:val="20"/>
          <w:szCs w:val="20"/>
          <w:lang w:val="ro-MD"/>
        </w:rPr>
        <w:t xml:space="preserve"> a Guvernului</w:t>
      </w:r>
    </w:p>
    <w:p w:rsidR="003C1744" w:rsidRPr="006E0984" w:rsidRDefault="003C1744" w:rsidP="00B55161">
      <w:pPr>
        <w:pStyle w:val="tt"/>
        <w:rPr>
          <w:sz w:val="20"/>
          <w:szCs w:val="20"/>
          <w:lang w:val="ro-RO"/>
        </w:rPr>
      </w:pPr>
      <w:r w:rsidRPr="003C1744">
        <w:rPr>
          <w:sz w:val="20"/>
          <w:szCs w:val="20"/>
          <w:lang w:val="ro-RO"/>
        </w:rPr>
        <w:t xml:space="preserve">cu privire la </w:t>
      </w:r>
      <w:r w:rsidR="00B55161">
        <w:rPr>
          <w:sz w:val="20"/>
          <w:szCs w:val="20"/>
          <w:lang w:val="ro-RO"/>
        </w:rPr>
        <w:t xml:space="preserve">modificarea și completarea </w:t>
      </w:r>
      <w:proofErr w:type="spellStart"/>
      <w:r w:rsidR="00B55161">
        <w:rPr>
          <w:sz w:val="20"/>
          <w:szCs w:val="20"/>
          <w:lang w:val="ro-RO"/>
        </w:rPr>
        <w:t>Hotărîrii</w:t>
      </w:r>
      <w:proofErr w:type="spellEnd"/>
      <w:r w:rsidR="00B55161">
        <w:rPr>
          <w:sz w:val="20"/>
          <w:szCs w:val="20"/>
          <w:lang w:val="ro-RO"/>
        </w:rPr>
        <w:t xml:space="preserve"> Guvernului nr.960 din 7 noiembrie 2017</w:t>
      </w:r>
    </w:p>
    <w:tbl>
      <w:tblPr>
        <w:tblpPr w:leftFromText="180" w:rightFromText="180" w:vertAnchor="text" w:horzAnchor="margin" w:tblpXSpec="center" w:tblpY="587"/>
        <w:tblOverlap w:val="never"/>
        <w:tblW w:w="1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78"/>
        <w:gridCol w:w="4228"/>
        <w:gridCol w:w="2439"/>
      </w:tblGrid>
      <w:tr w:rsidR="003C1744" w:rsidRPr="006E0984" w:rsidTr="00F46749">
        <w:tc>
          <w:tcPr>
            <w:tcW w:w="4644" w:type="dxa"/>
          </w:tcPr>
          <w:p w:rsidR="003C1744" w:rsidRPr="006E0984" w:rsidRDefault="003C1744" w:rsidP="007C52A5">
            <w:pPr>
              <w:jc w:val="center"/>
              <w:rPr>
                <w:i/>
                <w:sz w:val="20"/>
                <w:lang w:val="ro-MD"/>
              </w:rPr>
            </w:pPr>
            <w:r w:rsidRPr="006E0984">
              <w:rPr>
                <w:sz w:val="20"/>
                <w:lang w:val="ro-MD"/>
              </w:rPr>
              <w:t>Denumirea</w:t>
            </w:r>
            <w:r w:rsidR="007C52A5">
              <w:rPr>
                <w:sz w:val="20"/>
                <w:lang w:val="ro-MD"/>
              </w:rPr>
              <w:t xml:space="preserve"> actului normativ</w:t>
            </w:r>
            <w:r w:rsidRPr="006E0984">
              <w:rPr>
                <w:sz w:val="20"/>
                <w:lang w:val="ro-MD"/>
              </w:rPr>
              <w:t xml:space="preserve">, numărul </w:t>
            </w:r>
            <w:proofErr w:type="spellStart"/>
            <w:r w:rsidRPr="006E0984">
              <w:rPr>
                <w:sz w:val="20"/>
                <w:lang w:val="ro-MD"/>
              </w:rPr>
              <w:t>şi</w:t>
            </w:r>
            <w:proofErr w:type="spellEnd"/>
            <w:r w:rsidRPr="006E0984">
              <w:rPr>
                <w:sz w:val="20"/>
                <w:lang w:val="ro-MD"/>
              </w:rPr>
              <w:t xml:space="preserve"> </w:t>
            </w:r>
            <w:proofErr w:type="spellStart"/>
            <w:r w:rsidRPr="006E0984">
              <w:rPr>
                <w:sz w:val="20"/>
                <w:lang w:val="ro-MD"/>
              </w:rPr>
              <w:t>conţinutul</w:t>
            </w:r>
            <w:proofErr w:type="spellEnd"/>
            <w:r w:rsidRPr="006E0984">
              <w:rPr>
                <w:sz w:val="20"/>
                <w:lang w:val="ro-MD"/>
              </w:rPr>
              <w:t xml:space="preserve"> articolelor, care se propun spre modificare sau completare</w:t>
            </w:r>
          </w:p>
        </w:tc>
        <w:tc>
          <w:tcPr>
            <w:tcW w:w="4678" w:type="dxa"/>
          </w:tcPr>
          <w:p w:rsidR="003C1744" w:rsidRPr="006E0984" w:rsidRDefault="003C1744" w:rsidP="00DE3FAB">
            <w:pPr>
              <w:jc w:val="center"/>
              <w:rPr>
                <w:i/>
                <w:sz w:val="20"/>
                <w:lang w:val="ro-MD"/>
              </w:rPr>
            </w:pPr>
            <w:r w:rsidRPr="006E0984">
              <w:rPr>
                <w:sz w:val="20"/>
                <w:lang w:val="ro-MD"/>
              </w:rPr>
              <w:t xml:space="preserve">Propunerile de modificare </w:t>
            </w:r>
            <w:proofErr w:type="spellStart"/>
            <w:r w:rsidRPr="006E0984">
              <w:rPr>
                <w:sz w:val="20"/>
                <w:lang w:val="ro-MD"/>
              </w:rPr>
              <w:t>şi</w:t>
            </w:r>
            <w:proofErr w:type="spellEnd"/>
            <w:r w:rsidRPr="006E0984">
              <w:rPr>
                <w:sz w:val="20"/>
                <w:lang w:val="ro-MD"/>
              </w:rPr>
              <w:t xml:space="preserve"> completare</w:t>
            </w:r>
          </w:p>
        </w:tc>
        <w:tc>
          <w:tcPr>
            <w:tcW w:w="4228" w:type="dxa"/>
          </w:tcPr>
          <w:p w:rsidR="003C1744" w:rsidRPr="006E0984" w:rsidRDefault="003C1744" w:rsidP="00DE3FAB">
            <w:pPr>
              <w:jc w:val="center"/>
              <w:rPr>
                <w:i/>
                <w:sz w:val="20"/>
                <w:lang w:val="ro-MD"/>
              </w:rPr>
            </w:pPr>
            <w:r w:rsidRPr="006E0984">
              <w:rPr>
                <w:bCs/>
                <w:sz w:val="20"/>
                <w:lang w:val="ro-MD"/>
              </w:rPr>
              <w:t xml:space="preserve">Autoritatea publică, </w:t>
            </w:r>
            <w:proofErr w:type="spellStart"/>
            <w:r w:rsidRPr="006E0984">
              <w:rPr>
                <w:bCs/>
                <w:sz w:val="20"/>
                <w:lang w:val="ro-MD"/>
              </w:rPr>
              <w:t>părţile</w:t>
            </w:r>
            <w:proofErr w:type="spellEnd"/>
            <w:r w:rsidRPr="006E0984">
              <w:rPr>
                <w:bCs/>
                <w:sz w:val="20"/>
                <w:lang w:val="ro-MD"/>
              </w:rPr>
              <w:t xml:space="preserve"> interesate </w:t>
            </w:r>
            <w:proofErr w:type="spellStart"/>
            <w:r w:rsidRPr="006E0984">
              <w:rPr>
                <w:bCs/>
                <w:sz w:val="20"/>
                <w:lang w:val="ro-MD"/>
              </w:rPr>
              <w:t>şi</w:t>
            </w:r>
            <w:proofErr w:type="spellEnd"/>
            <w:r w:rsidRPr="006E0984">
              <w:rPr>
                <w:bCs/>
                <w:sz w:val="20"/>
                <w:lang w:val="ro-MD"/>
              </w:rPr>
              <w:t xml:space="preserve"> </w:t>
            </w:r>
            <w:proofErr w:type="spellStart"/>
            <w:r w:rsidRPr="006E0984">
              <w:rPr>
                <w:bCs/>
                <w:sz w:val="20"/>
                <w:lang w:val="ro-MD"/>
              </w:rPr>
              <w:t>conţinutul</w:t>
            </w:r>
            <w:proofErr w:type="spellEnd"/>
            <w:r w:rsidRPr="006E0984">
              <w:rPr>
                <w:bCs/>
                <w:sz w:val="20"/>
                <w:lang w:val="ro-MD"/>
              </w:rPr>
              <w:t xml:space="preserve"> </w:t>
            </w:r>
            <w:proofErr w:type="spellStart"/>
            <w:r w:rsidRPr="006E0984">
              <w:rPr>
                <w:bCs/>
                <w:sz w:val="20"/>
                <w:lang w:val="ro-MD"/>
              </w:rPr>
              <w:t>obiecţiei</w:t>
            </w:r>
            <w:proofErr w:type="spellEnd"/>
            <w:r w:rsidRPr="006E0984">
              <w:rPr>
                <w:bCs/>
                <w:sz w:val="20"/>
                <w:lang w:val="ro-MD"/>
              </w:rPr>
              <w:t xml:space="preserve"> sau propunerii</w:t>
            </w:r>
          </w:p>
        </w:tc>
        <w:tc>
          <w:tcPr>
            <w:tcW w:w="2439" w:type="dxa"/>
          </w:tcPr>
          <w:p w:rsidR="003C1744" w:rsidRPr="006E0984" w:rsidRDefault="003C1744" w:rsidP="00DE3FAB">
            <w:pPr>
              <w:jc w:val="center"/>
              <w:rPr>
                <w:sz w:val="20"/>
                <w:lang w:val="ro-MD"/>
              </w:rPr>
            </w:pPr>
            <w:r w:rsidRPr="006E0984">
              <w:rPr>
                <w:sz w:val="20"/>
                <w:lang w:val="ro-MD"/>
              </w:rPr>
              <w:t>Rezultatul examinării</w:t>
            </w:r>
            <w:r w:rsidRPr="006E0984">
              <w:rPr>
                <w:bCs/>
                <w:sz w:val="20"/>
                <w:lang w:val="ro-MD"/>
              </w:rPr>
              <w:t xml:space="preserve"> </w:t>
            </w:r>
            <w:proofErr w:type="spellStart"/>
            <w:r w:rsidRPr="006E0984">
              <w:rPr>
                <w:bCs/>
                <w:sz w:val="20"/>
                <w:lang w:val="ro-MD"/>
              </w:rPr>
              <w:t>obiecţiei</w:t>
            </w:r>
            <w:proofErr w:type="spellEnd"/>
            <w:r w:rsidRPr="006E0984">
              <w:rPr>
                <w:bCs/>
                <w:sz w:val="20"/>
                <w:lang w:val="ro-MD"/>
              </w:rPr>
              <w:t xml:space="preserve"> sau propunerii</w:t>
            </w:r>
          </w:p>
        </w:tc>
      </w:tr>
      <w:tr w:rsidR="003C1744" w:rsidRPr="006E0984" w:rsidTr="00F46749">
        <w:tc>
          <w:tcPr>
            <w:tcW w:w="4644" w:type="dxa"/>
          </w:tcPr>
          <w:p w:rsidR="003C1744" w:rsidRPr="006E0984" w:rsidRDefault="003C1744" w:rsidP="00DE3FAB">
            <w:pPr>
              <w:jc w:val="center"/>
              <w:rPr>
                <w:sz w:val="20"/>
                <w:lang w:val="ro-MD"/>
              </w:rPr>
            </w:pPr>
            <w:r w:rsidRPr="006E0984">
              <w:rPr>
                <w:sz w:val="20"/>
                <w:lang w:val="ro-MD"/>
              </w:rPr>
              <w:t>1</w:t>
            </w:r>
          </w:p>
        </w:tc>
        <w:tc>
          <w:tcPr>
            <w:tcW w:w="4678" w:type="dxa"/>
          </w:tcPr>
          <w:p w:rsidR="003C1744" w:rsidRPr="006E0984" w:rsidRDefault="003C1744" w:rsidP="00DE3FAB">
            <w:pPr>
              <w:jc w:val="center"/>
              <w:rPr>
                <w:sz w:val="20"/>
                <w:lang w:val="ro-MD"/>
              </w:rPr>
            </w:pPr>
            <w:r w:rsidRPr="006E0984">
              <w:rPr>
                <w:sz w:val="20"/>
                <w:lang w:val="ro-MD"/>
              </w:rPr>
              <w:t>2</w:t>
            </w:r>
          </w:p>
        </w:tc>
        <w:tc>
          <w:tcPr>
            <w:tcW w:w="4228" w:type="dxa"/>
          </w:tcPr>
          <w:p w:rsidR="003C1744" w:rsidRPr="006E0984" w:rsidRDefault="003C1744" w:rsidP="00DE3FAB">
            <w:pPr>
              <w:jc w:val="center"/>
              <w:rPr>
                <w:sz w:val="20"/>
                <w:lang w:val="ro-MD"/>
              </w:rPr>
            </w:pPr>
            <w:r w:rsidRPr="006E0984">
              <w:rPr>
                <w:sz w:val="20"/>
                <w:lang w:val="ro-MD"/>
              </w:rPr>
              <w:t>3</w:t>
            </w:r>
          </w:p>
        </w:tc>
        <w:tc>
          <w:tcPr>
            <w:tcW w:w="2439" w:type="dxa"/>
          </w:tcPr>
          <w:p w:rsidR="003C1744" w:rsidRPr="006E0984" w:rsidRDefault="003C1744" w:rsidP="00DE3FAB">
            <w:pPr>
              <w:jc w:val="center"/>
              <w:rPr>
                <w:sz w:val="20"/>
                <w:lang w:val="ro-MD"/>
              </w:rPr>
            </w:pPr>
            <w:r w:rsidRPr="006E0984">
              <w:rPr>
                <w:sz w:val="20"/>
                <w:lang w:val="ro-MD"/>
              </w:rPr>
              <w:t>4</w:t>
            </w:r>
          </w:p>
        </w:tc>
      </w:tr>
      <w:tr w:rsidR="00B55161" w:rsidRPr="00E844B8" w:rsidTr="00F46749">
        <w:trPr>
          <w:trHeight w:val="260"/>
        </w:trPr>
        <w:tc>
          <w:tcPr>
            <w:tcW w:w="4644" w:type="dxa"/>
          </w:tcPr>
          <w:p w:rsidR="00B55161" w:rsidRPr="00B55161" w:rsidRDefault="00B55161" w:rsidP="00B55161">
            <w:pPr>
              <w:jc w:val="center"/>
              <w:rPr>
                <w:rFonts w:eastAsia="Times New Roman"/>
                <w:b/>
                <w:bCs/>
                <w:sz w:val="20"/>
                <w:lang w:eastAsia="en-US"/>
              </w:rPr>
            </w:pPr>
            <w:proofErr w:type="spellStart"/>
            <w:r w:rsidRPr="00B55161">
              <w:rPr>
                <w:rFonts w:eastAsia="Times New Roman"/>
                <w:b/>
                <w:bCs/>
                <w:sz w:val="20"/>
                <w:lang w:eastAsia="en-US"/>
              </w:rPr>
              <w:t>Hotărîrea</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Guvernului</w:t>
            </w:r>
            <w:proofErr w:type="spellEnd"/>
            <w:r>
              <w:rPr>
                <w:rFonts w:eastAsia="Times New Roman"/>
                <w:b/>
                <w:bCs/>
                <w:sz w:val="20"/>
                <w:lang w:eastAsia="en-US"/>
              </w:rPr>
              <w:t xml:space="preserve"> </w:t>
            </w:r>
            <w:proofErr w:type="spellStart"/>
            <w:r w:rsidRPr="00B55161">
              <w:rPr>
                <w:rFonts w:eastAsia="Times New Roman"/>
                <w:b/>
                <w:bCs/>
                <w:sz w:val="20"/>
                <w:lang w:eastAsia="en-US"/>
              </w:rPr>
              <w:t>pentru</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punerea</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în</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aplicare</w:t>
            </w:r>
            <w:proofErr w:type="spellEnd"/>
            <w:r w:rsidRPr="00B55161">
              <w:rPr>
                <w:rFonts w:eastAsia="Times New Roman"/>
                <w:b/>
                <w:bCs/>
                <w:sz w:val="20"/>
                <w:lang w:eastAsia="en-US"/>
              </w:rPr>
              <w:t xml:space="preserve"> a </w:t>
            </w:r>
            <w:proofErr w:type="spellStart"/>
            <w:r w:rsidRPr="00B55161">
              <w:rPr>
                <w:rFonts w:eastAsia="Times New Roman"/>
                <w:b/>
                <w:bCs/>
                <w:sz w:val="20"/>
                <w:lang w:eastAsia="en-US"/>
              </w:rPr>
              <w:t>Legii</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nr</w:t>
            </w:r>
            <w:proofErr w:type="spellEnd"/>
            <w:r w:rsidRPr="00B55161">
              <w:rPr>
                <w:rFonts w:eastAsia="Times New Roman"/>
                <w:b/>
                <w:bCs/>
                <w:sz w:val="20"/>
                <w:lang w:eastAsia="en-US"/>
              </w:rPr>
              <w:t xml:space="preserve">. 109 din 9 </w:t>
            </w:r>
            <w:proofErr w:type="spellStart"/>
            <w:r w:rsidRPr="00B55161">
              <w:rPr>
                <w:rFonts w:eastAsia="Times New Roman"/>
                <w:b/>
                <w:bCs/>
                <w:sz w:val="20"/>
                <w:lang w:eastAsia="en-US"/>
              </w:rPr>
              <w:t>iunie</w:t>
            </w:r>
            <w:proofErr w:type="spellEnd"/>
            <w:r w:rsidRPr="00B55161">
              <w:rPr>
                <w:rFonts w:eastAsia="Times New Roman"/>
                <w:b/>
                <w:bCs/>
                <w:sz w:val="20"/>
                <w:lang w:eastAsia="en-US"/>
              </w:rPr>
              <w:t xml:space="preserve"> 2017 </w:t>
            </w:r>
            <w:proofErr w:type="spellStart"/>
            <w:r w:rsidRPr="00B55161">
              <w:rPr>
                <w:rFonts w:eastAsia="Times New Roman"/>
                <w:b/>
                <w:bCs/>
                <w:sz w:val="20"/>
                <w:lang w:eastAsia="en-US"/>
              </w:rPr>
              <w:t>privind</w:t>
            </w:r>
            <w:proofErr w:type="spellEnd"/>
            <w:r>
              <w:rPr>
                <w:rFonts w:eastAsia="Times New Roman"/>
                <w:b/>
                <w:bCs/>
                <w:sz w:val="20"/>
                <w:lang w:eastAsia="en-US"/>
              </w:rPr>
              <w:t xml:space="preserve"> </w:t>
            </w:r>
            <w:proofErr w:type="spellStart"/>
            <w:r w:rsidRPr="00B55161">
              <w:rPr>
                <w:rFonts w:eastAsia="Times New Roman"/>
                <w:b/>
                <w:bCs/>
                <w:sz w:val="20"/>
                <w:lang w:eastAsia="en-US"/>
              </w:rPr>
              <w:t>unele</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măsuri</w:t>
            </w:r>
            <w:proofErr w:type="spellEnd"/>
            <w:r w:rsidRPr="00B55161">
              <w:rPr>
                <w:rFonts w:eastAsia="Times New Roman"/>
                <w:b/>
                <w:bCs/>
                <w:sz w:val="20"/>
                <w:lang w:eastAsia="en-US"/>
              </w:rPr>
              <w:t xml:space="preserve"> de control la </w:t>
            </w:r>
            <w:proofErr w:type="spellStart"/>
            <w:r w:rsidRPr="00B55161">
              <w:rPr>
                <w:rFonts w:eastAsia="Times New Roman"/>
                <w:b/>
                <w:bCs/>
                <w:sz w:val="20"/>
                <w:lang w:eastAsia="en-US"/>
              </w:rPr>
              <w:t>trecerea</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frontierei</w:t>
            </w:r>
            <w:proofErr w:type="spellEnd"/>
            <w:r w:rsidRPr="00B55161">
              <w:rPr>
                <w:rFonts w:eastAsia="Times New Roman"/>
                <w:b/>
                <w:bCs/>
                <w:sz w:val="20"/>
                <w:lang w:eastAsia="en-US"/>
              </w:rPr>
              <w:t xml:space="preserve">, de control </w:t>
            </w:r>
            <w:proofErr w:type="spellStart"/>
            <w:r w:rsidRPr="00B55161">
              <w:rPr>
                <w:rFonts w:eastAsia="Times New Roman"/>
                <w:b/>
                <w:bCs/>
                <w:sz w:val="20"/>
                <w:lang w:eastAsia="en-US"/>
              </w:rPr>
              <w:t>vamal</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şi</w:t>
            </w:r>
            <w:proofErr w:type="spellEnd"/>
          </w:p>
          <w:p w:rsidR="00B55161" w:rsidRPr="00B55161" w:rsidRDefault="00B55161" w:rsidP="00B55161">
            <w:pPr>
              <w:jc w:val="center"/>
              <w:rPr>
                <w:rFonts w:eastAsia="Times New Roman"/>
                <w:b/>
                <w:bCs/>
                <w:sz w:val="20"/>
                <w:lang w:eastAsia="en-US"/>
              </w:rPr>
            </w:pPr>
            <w:proofErr w:type="spellStart"/>
            <w:r w:rsidRPr="00B55161">
              <w:rPr>
                <w:rFonts w:eastAsia="Times New Roman"/>
                <w:b/>
                <w:bCs/>
                <w:sz w:val="20"/>
                <w:lang w:eastAsia="en-US"/>
              </w:rPr>
              <w:t>privind</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asigurarea</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regimului</w:t>
            </w:r>
            <w:proofErr w:type="spellEnd"/>
            <w:r w:rsidRPr="00B55161">
              <w:rPr>
                <w:rFonts w:eastAsia="Times New Roman"/>
                <w:b/>
                <w:bCs/>
                <w:sz w:val="20"/>
                <w:lang w:eastAsia="en-US"/>
              </w:rPr>
              <w:t xml:space="preserve"> fiscal </w:t>
            </w:r>
            <w:proofErr w:type="spellStart"/>
            <w:r w:rsidRPr="00B55161">
              <w:rPr>
                <w:rFonts w:eastAsia="Times New Roman"/>
                <w:b/>
                <w:bCs/>
                <w:sz w:val="20"/>
                <w:lang w:eastAsia="en-US"/>
              </w:rPr>
              <w:t>în</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cadrul</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controlului</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comun</w:t>
            </w:r>
            <w:proofErr w:type="spellEnd"/>
            <w:r w:rsidRPr="00B55161">
              <w:rPr>
                <w:rFonts w:eastAsia="Times New Roman"/>
                <w:b/>
                <w:bCs/>
                <w:sz w:val="20"/>
                <w:lang w:eastAsia="en-US"/>
              </w:rPr>
              <w:t xml:space="preserve"> la</w:t>
            </w:r>
            <w:r>
              <w:rPr>
                <w:rFonts w:eastAsia="Times New Roman"/>
                <w:b/>
                <w:bCs/>
                <w:sz w:val="20"/>
                <w:lang w:eastAsia="en-US"/>
              </w:rPr>
              <w:t xml:space="preserve"> </w:t>
            </w:r>
            <w:proofErr w:type="spellStart"/>
            <w:r w:rsidRPr="00B55161">
              <w:rPr>
                <w:rFonts w:eastAsia="Times New Roman"/>
                <w:b/>
                <w:bCs/>
                <w:sz w:val="20"/>
                <w:lang w:eastAsia="en-US"/>
              </w:rPr>
              <w:t>unele</w:t>
            </w:r>
            <w:proofErr w:type="spellEnd"/>
            <w:r w:rsidRPr="00B55161">
              <w:rPr>
                <w:rFonts w:eastAsia="Times New Roman"/>
                <w:b/>
                <w:bCs/>
                <w:sz w:val="20"/>
                <w:lang w:eastAsia="en-US"/>
              </w:rPr>
              <w:t xml:space="preserve"> </w:t>
            </w:r>
            <w:proofErr w:type="spellStart"/>
            <w:r w:rsidRPr="00B55161">
              <w:rPr>
                <w:rFonts w:eastAsia="Times New Roman"/>
                <w:b/>
                <w:bCs/>
                <w:sz w:val="20"/>
                <w:lang w:eastAsia="en-US"/>
              </w:rPr>
              <w:t>puncte</w:t>
            </w:r>
            <w:proofErr w:type="spellEnd"/>
            <w:r w:rsidRPr="00B55161">
              <w:rPr>
                <w:rFonts w:eastAsia="Times New Roman"/>
                <w:b/>
                <w:bCs/>
                <w:sz w:val="20"/>
                <w:lang w:eastAsia="en-US"/>
              </w:rPr>
              <w:t xml:space="preserve"> de </w:t>
            </w:r>
            <w:proofErr w:type="spellStart"/>
            <w:r w:rsidRPr="00B55161">
              <w:rPr>
                <w:rFonts w:eastAsia="Times New Roman"/>
                <w:b/>
                <w:bCs/>
                <w:sz w:val="20"/>
                <w:lang w:eastAsia="en-US"/>
              </w:rPr>
              <w:t>trecere</w:t>
            </w:r>
            <w:proofErr w:type="spellEnd"/>
            <w:r w:rsidRPr="00B55161">
              <w:rPr>
                <w:rFonts w:eastAsia="Times New Roman"/>
                <w:b/>
                <w:bCs/>
                <w:sz w:val="20"/>
                <w:lang w:eastAsia="en-US"/>
              </w:rPr>
              <w:t xml:space="preserve"> a </w:t>
            </w:r>
            <w:proofErr w:type="spellStart"/>
            <w:r w:rsidRPr="00B55161">
              <w:rPr>
                <w:rFonts w:eastAsia="Times New Roman"/>
                <w:b/>
                <w:bCs/>
                <w:sz w:val="20"/>
                <w:lang w:eastAsia="en-US"/>
              </w:rPr>
              <w:t>frontierei</w:t>
            </w:r>
            <w:proofErr w:type="spellEnd"/>
            <w:r w:rsidRPr="00B55161">
              <w:rPr>
                <w:rFonts w:eastAsia="Times New Roman"/>
                <w:b/>
                <w:bCs/>
                <w:sz w:val="20"/>
                <w:lang w:eastAsia="en-US"/>
              </w:rPr>
              <w:t xml:space="preserve"> de stat </w:t>
            </w:r>
            <w:proofErr w:type="spellStart"/>
            <w:r w:rsidRPr="00B55161">
              <w:rPr>
                <w:rFonts w:eastAsia="Times New Roman"/>
                <w:b/>
                <w:bCs/>
                <w:sz w:val="20"/>
                <w:lang w:eastAsia="en-US"/>
              </w:rPr>
              <w:t>moldo-ucrainenenr</w:t>
            </w:r>
            <w:proofErr w:type="spellEnd"/>
            <w:r w:rsidRPr="00B55161">
              <w:rPr>
                <w:rFonts w:eastAsia="Times New Roman"/>
                <w:b/>
                <w:bCs/>
                <w:sz w:val="20"/>
                <w:lang w:eastAsia="en-US"/>
              </w:rPr>
              <w:t>. 960 din 07.11.2017</w:t>
            </w:r>
          </w:p>
          <w:p w:rsidR="00B55161" w:rsidRPr="00B55161" w:rsidRDefault="00B55161" w:rsidP="00B55161">
            <w:pPr>
              <w:jc w:val="both"/>
              <w:rPr>
                <w:rFonts w:eastAsia="Times New Roman"/>
                <w:b/>
                <w:bCs/>
                <w:sz w:val="20"/>
                <w:lang w:eastAsia="en-US"/>
              </w:rPr>
            </w:pPr>
            <w:r w:rsidRPr="00B55161">
              <w:rPr>
                <w:rFonts w:eastAsia="Times New Roman"/>
                <w:sz w:val="20"/>
                <w:lang w:eastAsia="en-US"/>
              </w:rPr>
              <w:br/>
            </w:r>
          </w:p>
          <w:p w:rsidR="00B55161" w:rsidRPr="00B55161" w:rsidRDefault="00B55161" w:rsidP="00B55161">
            <w:pPr>
              <w:jc w:val="both"/>
              <w:rPr>
                <w:rFonts w:eastAsia="Times New Roman"/>
                <w:sz w:val="20"/>
                <w:lang w:eastAsia="en-US"/>
              </w:rPr>
            </w:pPr>
            <w:r w:rsidRPr="00B55161">
              <w:rPr>
                <w:rFonts w:eastAsia="Times New Roman"/>
                <w:b/>
                <w:bCs/>
                <w:sz w:val="20"/>
                <w:lang w:eastAsia="en-US"/>
              </w:rPr>
              <w:t>2</w:t>
            </w:r>
            <w:r w:rsidRPr="00B55161">
              <w:rPr>
                <w:rFonts w:eastAsia="Times New Roman"/>
                <w:b/>
                <w:bCs/>
                <w:sz w:val="20"/>
                <w:vertAlign w:val="superscript"/>
                <w:lang w:eastAsia="en-US"/>
              </w:rPr>
              <w:t>1</w:t>
            </w:r>
            <w:r w:rsidRPr="00B55161">
              <w:rPr>
                <w:rFonts w:eastAsia="Times New Roman"/>
                <w:b/>
                <w:bCs/>
                <w:sz w:val="20"/>
                <w:lang w:eastAsia="en-US"/>
              </w:rPr>
              <w:t>.</w:t>
            </w:r>
            <w:r w:rsidRPr="00B55161">
              <w:rPr>
                <w:rFonts w:eastAsia="Times New Roman"/>
                <w:sz w:val="20"/>
                <w:lang w:eastAsia="en-US"/>
              </w:rPr>
              <w:t xml:space="preserve"> </w:t>
            </w:r>
            <w:proofErr w:type="spellStart"/>
            <w:r w:rsidRPr="00B55161">
              <w:rPr>
                <w:rFonts w:eastAsia="Times New Roman"/>
                <w:sz w:val="20"/>
                <w:lang w:eastAsia="en-US"/>
              </w:rPr>
              <w:t>Prin</w:t>
            </w:r>
            <w:proofErr w:type="spellEnd"/>
            <w:r w:rsidRPr="00B55161">
              <w:rPr>
                <w:rFonts w:eastAsia="Times New Roman"/>
                <w:sz w:val="20"/>
                <w:lang w:eastAsia="en-US"/>
              </w:rPr>
              <w:t xml:space="preserve"> </w:t>
            </w:r>
            <w:proofErr w:type="spellStart"/>
            <w:r w:rsidRPr="00B55161">
              <w:rPr>
                <w:rFonts w:eastAsia="Times New Roman"/>
                <w:sz w:val="20"/>
                <w:lang w:eastAsia="en-US"/>
              </w:rPr>
              <w:t>derogare</w:t>
            </w:r>
            <w:proofErr w:type="spellEnd"/>
            <w:r w:rsidRPr="00B55161">
              <w:rPr>
                <w:rFonts w:eastAsia="Times New Roman"/>
                <w:sz w:val="20"/>
                <w:lang w:eastAsia="en-US"/>
              </w:rPr>
              <w:t xml:space="preserve"> de la </w:t>
            </w:r>
            <w:proofErr w:type="spellStart"/>
            <w:r w:rsidRPr="00B55161">
              <w:rPr>
                <w:rFonts w:eastAsia="Times New Roman"/>
                <w:sz w:val="20"/>
                <w:lang w:eastAsia="en-US"/>
              </w:rPr>
              <w:t>prevederile</w:t>
            </w:r>
            <w:proofErr w:type="spellEnd"/>
            <w:r w:rsidRPr="00B55161">
              <w:rPr>
                <w:rFonts w:eastAsia="Times New Roman"/>
                <w:sz w:val="20"/>
                <w:lang w:eastAsia="en-US"/>
              </w:rPr>
              <w:t xml:space="preserve"> </w:t>
            </w:r>
            <w:proofErr w:type="spellStart"/>
            <w:r w:rsidRPr="00B55161">
              <w:rPr>
                <w:rFonts w:eastAsia="Times New Roman"/>
                <w:sz w:val="20"/>
                <w:lang w:eastAsia="en-US"/>
              </w:rPr>
              <w:t>punctelor</w:t>
            </w:r>
            <w:proofErr w:type="spellEnd"/>
            <w:r w:rsidRPr="00B55161">
              <w:rPr>
                <w:rFonts w:eastAsia="Times New Roman"/>
                <w:sz w:val="20"/>
                <w:lang w:eastAsia="en-US"/>
              </w:rPr>
              <w:t xml:space="preserve"> 2 </w:t>
            </w:r>
            <w:proofErr w:type="spellStart"/>
            <w:r w:rsidRPr="00B55161">
              <w:rPr>
                <w:rFonts w:eastAsia="Times New Roman"/>
                <w:sz w:val="20"/>
                <w:lang w:eastAsia="en-US"/>
              </w:rPr>
              <w:t>şi</w:t>
            </w:r>
            <w:proofErr w:type="spellEnd"/>
            <w:r w:rsidRPr="00B55161">
              <w:rPr>
                <w:rFonts w:eastAsia="Times New Roman"/>
                <w:sz w:val="20"/>
                <w:lang w:eastAsia="en-US"/>
              </w:rPr>
              <w:t xml:space="preserve"> 3, </w:t>
            </w:r>
            <w:proofErr w:type="spellStart"/>
            <w:r w:rsidRPr="00B55161">
              <w:rPr>
                <w:rFonts w:eastAsia="Times New Roman"/>
                <w:sz w:val="20"/>
                <w:lang w:eastAsia="en-US"/>
              </w:rPr>
              <w:t>pe</w:t>
            </w:r>
            <w:proofErr w:type="spellEnd"/>
            <w:r w:rsidRPr="00B55161">
              <w:rPr>
                <w:rFonts w:eastAsia="Times New Roman"/>
                <w:sz w:val="20"/>
                <w:lang w:eastAsia="en-US"/>
              </w:rPr>
              <w:t xml:space="preserve"> o </w:t>
            </w:r>
            <w:proofErr w:type="spellStart"/>
            <w:r w:rsidRPr="00B55161">
              <w:rPr>
                <w:rFonts w:eastAsia="Times New Roman"/>
                <w:sz w:val="20"/>
                <w:lang w:eastAsia="en-US"/>
              </w:rPr>
              <w:t>perioadă</w:t>
            </w:r>
            <w:proofErr w:type="spellEnd"/>
            <w:r w:rsidRPr="00B55161">
              <w:rPr>
                <w:rFonts w:eastAsia="Times New Roman"/>
                <w:sz w:val="20"/>
                <w:lang w:eastAsia="en-US"/>
              </w:rPr>
              <w:t xml:space="preserve"> de </w:t>
            </w:r>
            <w:proofErr w:type="spellStart"/>
            <w:r w:rsidRPr="00B55161">
              <w:rPr>
                <w:rFonts w:eastAsia="Times New Roman"/>
                <w:sz w:val="20"/>
                <w:lang w:eastAsia="en-US"/>
              </w:rPr>
              <w:t>pînă</w:t>
            </w:r>
            <w:proofErr w:type="spellEnd"/>
            <w:r w:rsidRPr="00B55161">
              <w:rPr>
                <w:rFonts w:eastAsia="Times New Roman"/>
                <w:sz w:val="20"/>
                <w:lang w:eastAsia="en-US"/>
              </w:rPr>
              <w:t xml:space="preserve"> la data de 18 </w:t>
            </w:r>
            <w:proofErr w:type="spellStart"/>
            <w:r w:rsidRPr="00B55161">
              <w:rPr>
                <w:rFonts w:eastAsia="Times New Roman"/>
                <w:sz w:val="20"/>
                <w:lang w:eastAsia="en-US"/>
              </w:rPr>
              <w:t>iulie</w:t>
            </w:r>
            <w:proofErr w:type="spellEnd"/>
            <w:r w:rsidRPr="00B55161">
              <w:rPr>
                <w:rFonts w:eastAsia="Times New Roman"/>
                <w:sz w:val="20"/>
                <w:lang w:eastAsia="en-US"/>
              </w:rPr>
              <w:t xml:space="preserve"> 2018, </w:t>
            </w:r>
            <w:proofErr w:type="spellStart"/>
            <w:r w:rsidRPr="00B55161">
              <w:rPr>
                <w:rFonts w:eastAsia="Times New Roman"/>
                <w:sz w:val="20"/>
                <w:lang w:eastAsia="en-US"/>
              </w:rPr>
              <w:t>prezenta</w:t>
            </w:r>
            <w:proofErr w:type="spellEnd"/>
            <w:r w:rsidRPr="00B55161">
              <w:rPr>
                <w:rFonts w:eastAsia="Times New Roman"/>
                <w:sz w:val="20"/>
                <w:lang w:eastAsia="en-US"/>
              </w:rPr>
              <w:t xml:space="preserve"> </w:t>
            </w:r>
            <w:proofErr w:type="spellStart"/>
            <w:r w:rsidRPr="00B55161">
              <w:rPr>
                <w:rFonts w:eastAsia="Times New Roman"/>
                <w:sz w:val="20"/>
                <w:lang w:eastAsia="en-US"/>
              </w:rPr>
              <w:t>hotărîre</w:t>
            </w:r>
            <w:proofErr w:type="spellEnd"/>
            <w:r w:rsidRPr="00B55161">
              <w:rPr>
                <w:rFonts w:eastAsia="Times New Roman"/>
                <w:sz w:val="20"/>
                <w:lang w:eastAsia="en-US"/>
              </w:rPr>
              <w:t xml:space="preserve"> se </w:t>
            </w:r>
            <w:proofErr w:type="spellStart"/>
            <w:r w:rsidRPr="00B55161">
              <w:rPr>
                <w:rFonts w:eastAsia="Times New Roman"/>
                <w:sz w:val="20"/>
                <w:lang w:eastAsia="en-US"/>
              </w:rPr>
              <w:t>aplică</w:t>
            </w:r>
            <w:proofErr w:type="spellEnd"/>
            <w:r w:rsidRPr="00B55161">
              <w:rPr>
                <w:rFonts w:eastAsia="Times New Roman"/>
                <w:sz w:val="20"/>
                <w:lang w:eastAsia="en-US"/>
              </w:rPr>
              <w:t xml:space="preserve"> </w:t>
            </w:r>
            <w:proofErr w:type="spellStart"/>
            <w:r w:rsidRPr="00B55161">
              <w:rPr>
                <w:rFonts w:eastAsia="Times New Roman"/>
                <w:sz w:val="20"/>
                <w:lang w:eastAsia="en-US"/>
              </w:rPr>
              <w:t>agenţilor</w:t>
            </w:r>
            <w:proofErr w:type="spellEnd"/>
            <w:r w:rsidRPr="00B55161">
              <w:rPr>
                <w:rFonts w:eastAsia="Times New Roman"/>
                <w:sz w:val="20"/>
                <w:lang w:eastAsia="en-US"/>
              </w:rPr>
              <w:t xml:space="preserve"> </w:t>
            </w:r>
            <w:proofErr w:type="spellStart"/>
            <w:r w:rsidRPr="00B55161">
              <w:rPr>
                <w:rFonts w:eastAsia="Times New Roman"/>
                <w:sz w:val="20"/>
                <w:lang w:eastAsia="en-US"/>
              </w:rPr>
              <w:t>economici</w:t>
            </w:r>
            <w:proofErr w:type="spellEnd"/>
            <w:r w:rsidRPr="00B55161">
              <w:rPr>
                <w:rFonts w:eastAsia="Times New Roman"/>
                <w:sz w:val="20"/>
                <w:lang w:eastAsia="en-US"/>
              </w:rPr>
              <w:t xml:space="preserve"> din </w:t>
            </w:r>
            <w:proofErr w:type="spellStart"/>
            <w:r w:rsidRPr="00B55161">
              <w:rPr>
                <w:rFonts w:eastAsia="Times New Roman"/>
                <w:sz w:val="20"/>
                <w:lang w:eastAsia="en-US"/>
              </w:rPr>
              <w:t>raioanele</w:t>
            </w:r>
            <w:proofErr w:type="spellEnd"/>
            <w:r w:rsidRPr="00B55161">
              <w:rPr>
                <w:rFonts w:eastAsia="Times New Roman"/>
                <w:sz w:val="20"/>
                <w:lang w:eastAsia="en-US"/>
              </w:rPr>
              <w:t xml:space="preserve"> de </w:t>
            </w:r>
            <w:proofErr w:type="spellStart"/>
            <w:r w:rsidRPr="00B55161">
              <w:rPr>
                <w:rFonts w:eastAsia="Times New Roman"/>
                <w:sz w:val="20"/>
                <w:lang w:eastAsia="en-US"/>
              </w:rPr>
              <w:t>est</w:t>
            </w:r>
            <w:proofErr w:type="spellEnd"/>
            <w:r w:rsidRPr="00B55161">
              <w:rPr>
                <w:rFonts w:eastAsia="Times New Roman"/>
                <w:sz w:val="20"/>
                <w:lang w:eastAsia="en-US"/>
              </w:rPr>
              <w:t xml:space="preserve"> ale </w:t>
            </w:r>
            <w:proofErr w:type="spellStart"/>
            <w:r w:rsidRPr="00B55161">
              <w:rPr>
                <w:rFonts w:eastAsia="Times New Roman"/>
                <w:sz w:val="20"/>
                <w:lang w:eastAsia="en-US"/>
              </w:rPr>
              <w:t>Republicii</w:t>
            </w:r>
            <w:proofErr w:type="spellEnd"/>
            <w:r w:rsidRPr="00B55161">
              <w:rPr>
                <w:rFonts w:eastAsia="Times New Roman"/>
                <w:sz w:val="20"/>
                <w:lang w:eastAsia="en-US"/>
              </w:rPr>
              <w:t xml:space="preserve"> Moldova </w:t>
            </w:r>
            <w:proofErr w:type="spellStart"/>
            <w:r w:rsidRPr="00B55161">
              <w:rPr>
                <w:rFonts w:eastAsia="Times New Roman"/>
                <w:sz w:val="20"/>
                <w:lang w:eastAsia="en-US"/>
              </w:rPr>
              <w:t>neînregistraţi</w:t>
            </w:r>
            <w:proofErr w:type="spellEnd"/>
            <w:r w:rsidRPr="00B55161">
              <w:rPr>
                <w:rFonts w:eastAsia="Times New Roman"/>
                <w:sz w:val="20"/>
                <w:lang w:eastAsia="en-US"/>
              </w:rPr>
              <w:t xml:space="preserve"> la </w:t>
            </w:r>
            <w:proofErr w:type="spellStart"/>
            <w:r w:rsidRPr="00B55161">
              <w:rPr>
                <w:rFonts w:eastAsia="Times New Roman"/>
                <w:sz w:val="20"/>
                <w:lang w:eastAsia="en-US"/>
              </w:rPr>
              <w:t>Instituţia</w:t>
            </w:r>
            <w:proofErr w:type="spellEnd"/>
            <w:r w:rsidRPr="00B55161">
              <w:rPr>
                <w:rFonts w:eastAsia="Times New Roman"/>
                <w:sz w:val="20"/>
                <w:lang w:eastAsia="en-US"/>
              </w:rPr>
              <w:t xml:space="preserve"> </w:t>
            </w:r>
            <w:proofErr w:type="spellStart"/>
            <w:r w:rsidRPr="00B55161">
              <w:rPr>
                <w:rFonts w:eastAsia="Times New Roman"/>
                <w:sz w:val="20"/>
                <w:lang w:eastAsia="en-US"/>
              </w:rPr>
              <w:t>publică</w:t>
            </w:r>
            <w:proofErr w:type="spellEnd"/>
            <w:r w:rsidRPr="00B55161">
              <w:rPr>
                <w:rFonts w:eastAsia="Times New Roman"/>
                <w:sz w:val="20"/>
                <w:lang w:eastAsia="en-US"/>
              </w:rPr>
              <w:t xml:space="preserve"> “</w:t>
            </w:r>
            <w:proofErr w:type="spellStart"/>
            <w:r w:rsidRPr="00B55161">
              <w:rPr>
                <w:rFonts w:eastAsia="Times New Roman"/>
                <w:sz w:val="20"/>
                <w:lang w:eastAsia="en-US"/>
              </w:rPr>
              <w:t>Agenţia</w:t>
            </w:r>
            <w:proofErr w:type="spellEnd"/>
            <w:r w:rsidRPr="00B55161">
              <w:rPr>
                <w:rFonts w:eastAsia="Times New Roman"/>
                <w:sz w:val="20"/>
                <w:lang w:eastAsia="en-US"/>
              </w:rPr>
              <w:t xml:space="preserve"> </w:t>
            </w:r>
            <w:proofErr w:type="spellStart"/>
            <w:r w:rsidRPr="00B55161">
              <w:rPr>
                <w:rFonts w:eastAsia="Times New Roman"/>
                <w:sz w:val="20"/>
                <w:lang w:eastAsia="en-US"/>
              </w:rPr>
              <w:t>Servicii</w:t>
            </w:r>
            <w:proofErr w:type="spellEnd"/>
            <w:r w:rsidRPr="00B55161">
              <w:rPr>
                <w:rFonts w:eastAsia="Times New Roman"/>
                <w:sz w:val="20"/>
                <w:lang w:eastAsia="en-US"/>
              </w:rPr>
              <w:t xml:space="preserve"> </w:t>
            </w:r>
            <w:proofErr w:type="spellStart"/>
            <w:r w:rsidRPr="00B55161">
              <w:rPr>
                <w:rFonts w:eastAsia="Times New Roman"/>
                <w:sz w:val="20"/>
                <w:lang w:eastAsia="en-US"/>
              </w:rPr>
              <w:t>Publice</w:t>
            </w:r>
            <w:proofErr w:type="spellEnd"/>
            <w:r w:rsidRPr="00B55161">
              <w:rPr>
                <w:rFonts w:eastAsia="Times New Roman"/>
                <w:sz w:val="20"/>
                <w:lang w:eastAsia="en-US"/>
              </w:rPr>
              <w:t xml:space="preserve">”, care </w:t>
            </w:r>
            <w:proofErr w:type="spellStart"/>
            <w:r w:rsidRPr="00B55161">
              <w:rPr>
                <w:rFonts w:eastAsia="Times New Roman"/>
                <w:sz w:val="20"/>
                <w:lang w:eastAsia="en-US"/>
              </w:rPr>
              <w:t>vor</w:t>
            </w:r>
            <w:proofErr w:type="spellEnd"/>
            <w:r w:rsidRPr="00B55161">
              <w:rPr>
                <w:rFonts w:eastAsia="Times New Roman"/>
                <w:sz w:val="20"/>
                <w:lang w:eastAsia="en-US"/>
              </w:rPr>
              <w:t xml:space="preserve"> </w:t>
            </w:r>
            <w:proofErr w:type="spellStart"/>
            <w:r w:rsidRPr="00B55161">
              <w:rPr>
                <w:rFonts w:eastAsia="Times New Roman"/>
                <w:sz w:val="20"/>
                <w:lang w:eastAsia="en-US"/>
              </w:rPr>
              <w:t>efectua</w:t>
            </w:r>
            <w:proofErr w:type="spellEnd"/>
            <w:r w:rsidRPr="00B55161">
              <w:rPr>
                <w:rFonts w:eastAsia="Times New Roman"/>
                <w:sz w:val="20"/>
                <w:lang w:eastAsia="en-US"/>
              </w:rPr>
              <w:t xml:space="preserve"> </w:t>
            </w:r>
            <w:proofErr w:type="spellStart"/>
            <w:r w:rsidRPr="00B55161">
              <w:rPr>
                <w:rFonts w:eastAsia="Times New Roman"/>
                <w:sz w:val="20"/>
                <w:lang w:eastAsia="en-US"/>
              </w:rPr>
              <w:t>procedurile</w:t>
            </w:r>
            <w:proofErr w:type="spellEnd"/>
            <w:r w:rsidRPr="00B55161">
              <w:rPr>
                <w:rFonts w:eastAsia="Times New Roman"/>
                <w:sz w:val="20"/>
                <w:lang w:eastAsia="en-US"/>
              </w:rPr>
              <w:t xml:space="preserve"> de </w:t>
            </w:r>
            <w:proofErr w:type="spellStart"/>
            <w:r w:rsidRPr="00B55161">
              <w:rPr>
                <w:rFonts w:eastAsia="Times New Roman"/>
                <w:sz w:val="20"/>
                <w:lang w:eastAsia="en-US"/>
              </w:rPr>
              <w:t>vămuire</w:t>
            </w:r>
            <w:proofErr w:type="spellEnd"/>
            <w:r w:rsidRPr="00B55161">
              <w:rPr>
                <w:rFonts w:eastAsia="Times New Roman"/>
                <w:sz w:val="20"/>
                <w:lang w:eastAsia="en-US"/>
              </w:rPr>
              <w:t xml:space="preserve"> a </w:t>
            </w:r>
            <w:proofErr w:type="spellStart"/>
            <w:r w:rsidRPr="00B55161">
              <w:rPr>
                <w:rFonts w:eastAsia="Times New Roman"/>
                <w:sz w:val="20"/>
                <w:lang w:eastAsia="en-US"/>
              </w:rPr>
              <w:t>mărfurilor</w:t>
            </w:r>
            <w:proofErr w:type="spellEnd"/>
            <w:r w:rsidRPr="00B55161">
              <w:rPr>
                <w:rFonts w:eastAsia="Times New Roman"/>
                <w:sz w:val="20"/>
                <w:lang w:eastAsia="en-US"/>
              </w:rPr>
              <w:t xml:space="preserve">, conform </w:t>
            </w:r>
            <w:proofErr w:type="spellStart"/>
            <w:r w:rsidRPr="00B55161">
              <w:rPr>
                <w:rFonts w:eastAsia="Times New Roman"/>
                <w:sz w:val="20"/>
                <w:lang w:eastAsia="en-US"/>
              </w:rPr>
              <w:t>procedurii</w:t>
            </w:r>
            <w:proofErr w:type="spellEnd"/>
            <w:r w:rsidRPr="00B55161">
              <w:rPr>
                <w:rFonts w:eastAsia="Times New Roman"/>
                <w:sz w:val="20"/>
                <w:lang w:eastAsia="en-US"/>
              </w:rPr>
              <w:t xml:space="preserve"> </w:t>
            </w:r>
            <w:proofErr w:type="spellStart"/>
            <w:r w:rsidRPr="00B55161">
              <w:rPr>
                <w:rFonts w:eastAsia="Times New Roman"/>
                <w:sz w:val="20"/>
                <w:lang w:eastAsia="en-US"/>
              </w:rPr>
              <w:t>stabilite</w:t>
            </w:r>
            <w:proofErr w:type="spellEnd"/>
            <w:r w:rsidRPr="00B55161">
              <w:rPr>
                <w:rFonts w:eastAsia="Times New Roman"/>
                <w:sz w:val="20"/>
                <w:lang w:eastAsia="en-US"/>
              </w:rPr>
              <w:t xml:space="preserve"> de </w:t>
            </w:r>
            <w:proofErr w:type="spellStart"/>
            <w:r w:rsidRPr="00B55161">
              <w:rPr>
                <w:rFonts w:eastAsia="Times New Roman"/>
                <w:sz w:val="20"/>
                <w:lang w:eastAsia="en-US"/>
              </w:rPr>
              <w:t>Serviciul</w:t>
            </w:r>
            <w:proofErr w:type="spellEnd"/>
            <w:r w:rsidRPr="00B55161">
              <w:rPr>
                <w:rFonts w:eastAsia="Times New Roman"/>
                <w:sz w:val="20"/>
                <w:lang w:eastAsia="en-US"/>
              </w:rPr>
              <w:t xml:space="preserve"> </w:t>
            </w:r>
            <w:proofErr w:type="spellStart"/>
            <w:r w:rsidRPr="00B55161">
              <w:rPr>
                <w:rFonts w:eastAsia="Times New Roman"/>
                <w:sz w:val="20"/>
                <w:lang w:eastAsia="en-US"/>
              </w:rPr>
              <w:t>Vamal</w:t>
            </w:r>
            <w:proofErr w:type="spellEnd"/>
            <w:r w:rsidRPr="00B55161">
              <w:rPr>
                <w:rFonts w:eastAsia="Times New Roman"/>
                <w:sz w:val="20"/>
                <w:lang w:eastAsia="en-US"/>
              </w:rPr>
              <w:t xml:space="preserve">, </w:t>
            </w:r>
            <w:proofErr w:type="spellStart"/>
            <w:r w:rsidRPr="00B55161">
              <w:rPr>
                <w:rFonts w:eastAsia="Times New Roman"/>
                <w:sz w:val="20"/>
                <w:lang w:eastAsia="en-US"/>
              </w:rPr>
              <w:t>fără</w:t>
            </w:r>
            <w:proofErr w:type="spellEnd"/>
            <w:r w:rsidRPr="00B55161">
              <w:rPr>
                <w:rFonts w:eastAsia="Times New Roman"/>
                <w:sz w:val="20"/>
                <w:lang w:eastAsia="en-US"/>
              </w:rPr>
              <w:t xml:space="preserve"> </w:t>
            </w:r>
            <w:proofErr w:type="spellStart"/>
            <w:r w:rsidRPr="00B55161">
              <w:rPr>
                <w:rFonts w:eastAsia="Times New Roman"/>
                <w:sz w:val="20"/>
                <w:lang w:eastAsia="en-US"/>
              </w:rPr>
              <w:t>perceperea</w:t>
            </w:r>
            <w:proofErr w:type="spellEnd"/>
            <w:r w:rsidRPr="00B55161">
              <w:rPr>
                <w:rFonts w:eastAsia="Times New Roman"/>
                <w:sz w:val="20"/>
                <w:lang w:eastAsia="en-US"/>
              </w:rPr>
              <w:t xml:space="preserve"> </w:t>
            </w:r>
            <w:proofErr w:type="spellStart"/>
            <w:r w:rsidRPr="00B55161">
              <w:rPr>
                <w:rFonts w:eastAsia="Times New Roman"/>
                <w:sz w:val="20"/>
                <w:lang w:eastAsia="en-US"/>
              </w:rPr>
              <w:t>drepturilor</w:t>
            </w:r>
            <w:proofErr w:type="spellEnd"/>
            <w:r w:rsidRPr="00B55161">
              <w:rPr>
                <w:rFonts w:eastAsia="Times New Roman"/>
                <w:sz w:val="20"/>
                <w:lang w:eastAsia="en-US"/>
              </w:rPr>
              <w:t xml:space="preserve"> de import </w:t>
            </w:r>
            <w:proofErr w:type="spellStart"/>
            <w:r w:rsidRPr="00B55161">
              <w:rPr>
                <w:rFonts w:eastAsia="Times New Roman"/>
                <w:sz w:val="20"/>
                <w:lang w:eastAsia="en-US"/>
              </w:rPr>
              <w:t>sau</w:t>
            </w:r>
            <w:proofErr w:type="spellEnd"/>
            <w:r w:rsidRPr="00B55161">
              <w:rPr>
                <w:rFonts w:eastAsia="Times New Roman"/>
                <w:sz w:val="20"/>
                <w:lang w:eastAsia="en-US"/>
              </w:rPr>
              <w:t xml:space="preserve"> export, </w:t>
            </w:r>
            <w:proofErr w:type="spellStart"/>
            <w:r w:rsidRPr="00B55161">
              <w:rPr>
                <w:rFonts w:eastAsia="Times New Roman"/>
                <w:sz w:val="20"/>
                <w:lang w:eastAsia="en-US"/>
              </w:rPr>
              <w:t>fără</w:t>
            </w:r>
            <w:proofErr w:type="spellEnd"/>
            <w:r w:rsidRPr="00B55161">
              <w:rPr>
                <w:rFonts w:eastAsia="Times New Roman"/>
                <w:sz w:val="20"/>
                <w:lang w:eastAsia="en-US"/>
              </w:rPr>
              <w:t xml:space="preserve"> </w:t>
            </w:r>
            <w:proofErr w:type="spellStart"/>
            <w:r w:rsidRPr="00B55161">
              <w:rPr>
                <w:rFonts w:eastAsia="Times New Roman"/>
                <w:sz w:val="20"/>
                <w:lang w:eastAsia="en-US"/>
              </w:rPr>
              <w:t>aplicarea</w:t>
            </w:r>
            <w:proofErr w:type="spellEnd"/>
            <w:r w:rsidRPr="00B55161">
              <w:rPr>
                <w:rFonts w:eastAsia="Times New Roman"/>
                <w:sz w:val="20"/>
                <w:lang w:eastAsia="en-US"/>
              </w:rPr>
              <w:t xml:space="preserve"> </w:t>
            </w:r>
            <w:proofErr w:type="spellStart"/>
            <w:r w:rsidRPr="00B55161">
              <w:rPr>
                <w:rFonts w:eastAsia="Times New Roman"/>
                <w:sz w:val="20"/>
                <w:lang w:eastAsia="en-US"/>
              </w:rPr>
              <w:t>măsurilor</w:t>
            </w:r>
            <w:proofErr w:type="spellEnd"/>
            <w:r w:rsidRPr="00B55161">
              <w:rPr>
                <w:rFonts w:eastAsia="Times New Roman"/>
                <w:sz w:val="20"/>
                <w:lang w:eastAsia="en-US"/>
              </w:rPr>
              <w:t xml:space="preserve"> de </w:t>
            </w:r>
            <w:proofErr w:type="spellStart"/>
            <w:r w:rsidRPr="00B55161">
              <w:rPr>
                <w:rFonts w:eastAsia="Times New Roman"/>
                <w:sz w:val="20"/>
                <w:lang w:eastAsia="en-US"/>
              </w:rPr>
              <w:t>politică</w:t>
            </w:r>
            <w:proofErr w:type="spellEnd"/>
            <w:r w:rsidRPr="00B55161">
              <w:rPr>
                <w:rFonts w:eastAsia="Times New Roman"/>
                <w:sz w:val="20"/>
                <w:lang w:eastAsia="en-US"/>
              </w:rPr>
              <w:t xml:space="preserve"> </w:t>
            </w:r>
            <w:proofErr w:type="spellStart"/>
            <w:r w:rsidRPr="00B55161">
              <w:rPr>
                <w:rFonts w:eastAsia="Times New Roman"/>
                <w:sz w:val="20"/>
                <w:lang w:eastAsia="en-US"/>
              </w:rPr>
              <w:t>economică</w:t>
            </w:r>
            <w:proofErr w:type="spellEnd"/>
            <w:r w:rsidRPr="00B55161">
              <w:rPr>
                <w:rFonts w:eastAsia="Times New Roman"/>
                <w:sz w:val="20"/>
                <w:lang w:eastAsia="en-US"/>
              </w:rPr>
              <w:t xml:space="preserve">, </w:t>
            </w:r>
            <w:proofErr w:type="spellStart"/>
            <w:r w:rsidRPr="00B55161">
              <w:rPr>
                <w:rFonts w:eastAsia="Times New Roman"/>
                <w:sz w:val="20"/>
                <w:lang w:eastAsia="en-US"/>
              </w:rPr>
              <w:t>prohibiţiilor</w:t>
            </w:r>
            <w:proofErr w:type="spellEnd"/>
            <w:r w:rsidRPr="00B55161">
              <w:rPr>
                <w:rFonts w:eastAsia="Times New Roman"/>
                <w:sz w:val="20"/>
                <w:lang w:eastAsia="en-US"/>
              </w:rPr>
              <w:t xml:space="preserve"> </w:t>
            </w:r>
            <w:proofErr w:type="spellStart"/>
            <w:r w:rsidRPr="00B55161">
              <w:rPr>
                <w:rFonts w:eastAsia="Times New Roman"/>
                <w:sz w:val="20"/>
                <w:lang w:eastAsia="en-US"/>
              </w:rPr>
              <w:t>şi</w:t>
            </w:r>
            <w:proofErr w:type="spellEnd"/>
            <w:r w:rsidRPr="00B55161">
              <w:rPr>
                <w:rFonts w:eastAsia="Times New Roman"/>
                <w:sz w:val="20"/>
                <w:lang w:eastAsia="en-US"/>
              </w:rPr>
              <w:t xml:space="preserve"> </w:t>
            </w:r>
            <w:proofErr w:type="spellStart"/>
            <w:r w:rsidRPr="00B55161">
              <w:rPr>
                <w:rFonts w:eastAsia="Times New Roman"/>
                <w:sz w:val="20"/>
                <w:lang w:eastAsia="en-US"/>
              </w:rPr>
              <w:t>altor</w:t>
            </w:r>
            <w:proofErr w:type="spellEnd"/>
            <w:r w:rsidRPr="00B55161">
              <w:rPr>
                <w:rFonts w:eastAsia="Times New Roman"/>
                <w:sz w:val="20"/>
                <w:lang w:eastAsia="en-US"/>
              </w:rPr>
              <w:t xml:space="preserve"> </w:t>
            </w:r>
            <w:proofErr w:type="spellStart"/>
            <w:r w:rsidRPr="00B55161">
              <w:rPr>
                <w:rFonts w:eastAsia="Times New Roman"/>
                <w:sz w:val="20"/>
                <w:lang w:eastAsia="en-US"/>
              </w:rPr>
              <w:t>restricţii</w:t>
            </w:r>
            <w:proofErr w:type="spellEnd"/>
            <w:r w:rsidRPr="00B55161">
              <w:rPr>
                <w:rFonts w:eastAsia="Times New Roman"/>
                <w:sz w:val="20"/>
                <w:lang w:eastAsia="en-US"/>
              </w:rPr>
              <w:t xml:space="preserve">, cu </w:t>
            </w:r>
            <w:proofErr w:type="spellStart"/>
            <w:r w:rsidRPr="00B55161">
              <w:rPr>
                <w:rFonts w:eastAsia="Times New Roman"/>
                <w:sz w:val="20"/>
                <w:lang w:eastAsia="en-US"/>
              </w:rPr>
              <w:t>condiţia</w:t>
            </w:r>
            <w:proofErr w:type="spellEnd"/>
            <w:r w:rsidRPr="00B55161">
              <w:rPr>
                <w:rFonts w:eastAsia="Times New Roman"/>
                <w:sz w:val="20"/>
                <w:lang w:eastAsia="en-US"/>
              </w:rPr>
              <w:t xml:space="preserve"> </w:t>
            </w:r>
            <w:proofErr w:type="spellStart"/>
            <w:r w:rsidRPr="00B55161">
              <w:rPr>
                <w:rFonts w:eastAsia="Times New Roman"/>
                <w:sz w:val="20"/>
                <w:lang w:eastAsia="en-US"/>
              </w:rPr>
              <w:t>rămînerii</w:t>
            </w:r>
            <w:proofErr w:type="spellEnd"/>
            <w:r w:rsidRPr="00B55161">
              <w:rPr>
                <w:rFonts w:eastAsia="Times New Roman"/>
                <w:sz w:val="20"/>
                <w:lang w:eastAsia="en-US"/>
              </w:rPr>
              <w:t xml:space="preserve"> </w:t>
            </w:r>
            <w:proofErr w:type="spellStart"/>
            <w:r w:rsidRPr="00B55161">
              <w:rPr>
                <w:rFonts w:eastAsia="Times New Roman"/>
                <w:sz w:val="20"/>
                <w:lang w:eastAsia="en-US"/>
              </w:rPr>
              <w:t>mărfurilor</w:t>
            </w:r>
            <w:proofErr w:type="spellEnd"/>
            <w:r w:rsidRPr="00B55161">
              <w:rPr>
                <w:rFonts w:eastAsia="Times New Roman"/>
                <w:sz w:val="20"/>
                <w:lang w:eastAsia="en-US"/>
              </w:rPr>
              <w:t xml:space="preserve"> </w:t>
            </w:r>
            <w:proofErr w:type="spellStart"/>
            <w:r w:rsidRPr="00B55161">
              <w:rPr>
                <w:rFonts w:eastAsia="Times New Roman"/>
                <w:sz w:val="20"/>
                <w:lang w:eastAsia="en-US"/>
              </w:rPr>
              <w:t>pe</w:t>
            </w:r>
            <w:proofErr w:type="spellEnd"/>
            <w:r w:rsidRPr="00B55161">
              <w:rPr>
                <w:rFonts w:eastAsia="Times New Roman"/>
                <w:sz w:val="20"/>
                <w:lang w:eastAsia="en-US"/>
              </w:rPr>
              <w:t xml:space="preserve"> </w:t>
            </w:r>
            <w:proofErr w:type="spellStart"/>
            <w:r w:rsidRPr="00B55161">
              <w:rPr>
                <w:rFonts w:eastAsia="Times New Roman"/>
                <w:sz w:val="20"/>
                <w:lang w:eastAsia="en-US"/>
              </w:rPr>
              <w:t>teritoriul</w:t>
            </w:r>
            <w:proofErr w:type="spellEnd"/>
            <w:r w:rsidRPr="00B55161">
              <w:rPr>
                <w:rFonts w:eastAsia="Times New Roman"/>
                <w:sz w:val="20"/>
                <w:lang w:eastAsia="en-US"/>
              </w:rPr>
              <w:t xml:space="preserve"> </w:t>
            </w:r>
            <w:proofErr w:type="spellStart"/>
            <w:r w:rsidRPr="00B55161">
              <w:rPr>
                <w:rFonts w:eastAsia="Times New Roman"/>
                <w:sz w:val="20"/>
                <w:lang w:eastAsia="en-US"/>
              </w:rPr>
              <w:t>necontrolat</w:t>
            </w:r>
            <w:proofErr w:type="spellEnd"/>
            <w:r w:rsidRPr="00B55161">
              <w:rPr>
                <w:rFonts w:eastAsia="Times New Roman"/>
                <w:sz w:val="20"/>
                <w:lang w:eastAsia="en-US"/>
              </w:rPr>
              <w:t xml:space="preserve"> de </w:t>
            </w:r>
            <w:proofErr w:type="spellStart"/>
            <w:r w:rsidRPr="00B55161">
              <w:rPr>
                <w:rFonts w:eastAsia="Times New Roman"/>
                <w:sz w:val="20"/>
                <w:lang w:eastAsia="en-US"/>
              </w:rPr>
              <w:t>către</w:t>
            </w:r>
            <w:proofErr w:type="spellEnd"/>
            <w:r w:rsidRPr="00B55161">
              <w:rPr>
                <w:rFonts w:eastAsia="Times New Roman"/>
                <w:sz w:val="20"/>
                <w:lang w:eastAsia="en-US"/>
              </w:rPr>
              <w:t xml:space="preserve"> </w:t>
            </w:r>
            <w:proofErr w:type="spellStart"/>
            <w:r w:rsidRPr="00B55161">
              <w:rPr>
                <w:rFonts w:eastAsia="Times New Roman"/>
                <w:sz w:val="20"/>
                <w:lang w:eastAsia="en-US"/>
              </w:rPr>
              <w:t>organele</w:t>
            </w:r>
            <w:proofErr w:type="spellEnd"/>
            <w:r w:rsidRPr="00B55161">
              <w:rPr>
                <w:rFonts w:eastAsia="Times New Roman"/>
                <w:sz w:val="20"/>
                <w:lang w:eastAsia="en-US"/>
              </w:rPr>
              <w:t xml:space="preserve"> </w:t>
            </w:r>
            <w:proofErr w:type="spellStart"/>
            <w:r w:rsidRPr="00B55161">
              <w:rPr>
                <w:rFonts w:eastAsia="Times New Roman"/>
                <w:sz w:val="20"/>
                <w:lang w:eastAsia="en-US"/>
              </w:rPr>
              <w:t>constituţionale</w:t>
            </w:r>
            <w:proofErr w:type="spellEnd"/>
            <w:r w:rsidRPr="00B55161">
              <w:rPr>
                <w:rFonts w:eastAsia="Times New Roman"/>
                <w:sz w:val="20"/>
                <w:lang w:eastAsia="en-US"/>
              </w:rPr>
              <w:t>.</w:t>
            </w:r>
          </w:p>
          <w:p w:rsidR="00B55161" w:rsidRPr="00B55161" w:rsidRDefault="00B55161" w:rsidP="00B55161">
            <w:pPr>
              <w:jc w:val="both"/>
              <w:rPr>
                <w:rFonts w:eastAsia="Times New Roman"/>
                <w:sz w:val="20"/>
                <w:lang w:val="ro-RO"/>
              </w:rPr>
            </w:pPr>
            <w:r w:rsidRPr="00B55161">
              <w:rPr>
                <w:rFonts w:eastAsia="Times New Roman"/>
                <w:sz w:val="20"/>
                <w:lang w:eastAsia="en-US"/>
              </w:rPr>
              <w:br/>
            </w:r>
          </w:p>
        </w:tc>
        <w:tc>
          <w:tcPr>
            <w:tcW w:w="4678" w:type="dxa"/>
          </w:tcPr>
          <w:p w:rsidR="00B55161" w:rsidRPr="00B55161" w:rsidRDefault="00B55161" w:rsidP="00B55161">
            <w:pPr>
              <w:jc w:val="center"/>
              <w:rPr>
                <w:b/>
                <w:sz w:val="20"/>
                <w:lang w:val="ro-RO"/>
              </w:rPr>
            </w:pPr>
            <w:r w:rsidRPr="00B55161">
              <w:rPr>
                <w:b/>
                <w:sz w:val="20"/>
                <w:lang w:val="ro-RO"/>
              </w:rPr>
              <w:t>GUVERNUL REPUBLICII MOLDOVA</w:t>
            </w:r>
          </w:p>
          <w:p w:rsidR="00B55161" w:rsidRPr="00B55161" w:rsidRDefault="00B55161" w:rsidP="00B55161">
            <w:pPr>
              <w:jc w:val="center"/>
              <w:rPr>
                <w:b/>
                <w:sz w:val="20"/>
                <w:lang w:val="ro-RO"/>
              </w:rPr>
            </w:pPr>
          </w:p>
          <w:p w:rsidR="00B55161" w:rsidRPr="00B55161" w:rsidRDefault="00B55161" w:rsidP="00B55161">
            <w:pPr>
              <w:jc w:val="center"/>
              <w:rPr>
                <w:sz w:val="20"/>
                <w:lang w:val="ro-RO"/>
              </w:rPr>
            </w:pPr>
            <w:proofErr w:type="spellStart"/>
            <w:r w:rsidRPr="00B55161">
              <w:rPr>
                <w:b/>
                <w:sz w:val="20"/>
                <w:lang w:val="ro-RO"/>
              </w:rPr>
              <w:t>Hotărîre</w:t>
            </w:r>
            <w:proofErr w:type="spellEnd"/>
            <w:r w:rsidRPr="00B55161">
              <w:rPr>
                <w:sz w:val="20"/>
                <w:lang w:val="ro-RO"/>
              </w:rPr>
              <w:t xml:space="preserve"> nr.______</w:t>
            </w:r>
          </w:p>
          <w:p w:rsidR="00B55161" w:rsidRPr="00B55161" w:rsidRDefault="00B55161" w:rsidP="00B55161">
            <w:pPr>
              <w:jc w:val="center"/>
              <w:rPr>
                <w:sz w:val="20"/>
                <w:lang w:val="ro-RO"/>
              </w:rPr>
            </w:pPr>
            <w:r w:rsidRPr="00B55161">
              <w:rPr>
                <w:sz w:val="20"/>
                <w:lang w:val="ro-RO"/>
              </w:rPr>
              <w:t>din _________2018</w:t>
            </w:r>
          </w:p>
          <w:p w:rsidR="00B55161" w:rsidRPr="00B55161" w:rsidRDefault="00B55161" w:rsidP="00B55161">
            <w:pPr>
              <w:jc w:val="center"/>
              <w:rPr>
                <w:sz w:val="20"/>
                <w:lang w:val="ro-RO"/>
              </w:rPr>
            </w:pPr>
            <w:proofErr w:type="spellStart"/>
            <w:r w:rsidRPr="00B55161">
              <w:rPr>
                <w:sz w:val="20"/>
                <w:lang w:val="ro-RO"/>
              </w:rPr>
              <w:t>Chişinău</w:t>
            </w:r>
            <w:proofErr w:type="spellEnd"/>
          </w:p>
          <w:p w:rsidR="00B55161" w:rsidRPr="00B55161" w:rsidRDefault="00B55161" w:rsidP="00B55161">
            <w:pPr>
              <w:rPr>
                <w:sz w:val="20"/>
                <w:lang w:val="ro-RO"/>
              </w:rPr>
            </w:pPr>
          </w:p>
          <w:p w:rsidR="00B55161" w:rsidRPr="00B55161" w:rsidRDefault="00B55161" w:rsidP="00B55161">
            <w:pPr>
              <w:jc w:val="center"/>
              <w:rPr>
                <w:b/>
                <w:sz w:val="20"/>
                <w:lang w:val="ro-RO"/>
              </w:rPr>
            </w:pPr>
            <w:r w:rsidRPr="00B55161">
              <w:rPr>
                <w:b/>
                <w:sz w:val="20"/>
                <w:lang w:val="ro-RO"/>
              </w:rPr>
              <w:t xml:space="preserve">Cu privire la modificarea și completarea </w:t>
            </w:r>
          </w:p>
          <w:p w:rsidR="00B55161" w:rsidRPr="00B55161" w:rsidRDefault="00B55161" w:rsidP="00B55161">
            <w:pPr>
              <w:jc w:val="center"/>
              <w:rPr>
                <w:sz w:val="20"/>
                <w:lang w:val="ro-RO"/>
              </w:rPr>
            </w:pPr>
            <w:proofErr w:type="spellStart"/>
            <w:r w:rsidRPr="00B55161">
              <w:rPr>
                <w:b/>
                <w:sz w:val="20"/>
                <w:lang w:val="ro-RO"/>
              </w:rPr>
              <w:t>Hotărîrii</w:t>
            </w:r>
            <w:proofErr w:type="spellEnd"/>
            <w:r w:rsidRPr="00B55161">
              <w:rPr>
                <w:b/>
                <w:sz w:val="20"/>
                <w:lang w:val="ro-RO"/>
              </w:rPr>
              <w:t xml:space="preserve"> Guvernului nr.960 din 7 noiembrie 2017</w:t>
            </w:r>
          </w:p>
          <w:p w:rsidR="00B55161" w:rsidRPr="00B55161" w:rsidRDefault="00B55161" w:rsidP="00B55161">
            <w:pPr>
              <w:jc w:val="both"/>
              <w:rPr>
                <w:sz w:val="20"/>
                <w:lang w:val="ro-RO"/>
              </w:rPr>
            </w:pPr>
          </w:p>
          <w:p w:rsidR="00B55161" w:rsidRPr="00B55161" w:rsidRDefault="00B55161" w:rsidP="00B55161">
            <w:pPr>
              <w:jc w:val="both"/>
              <w:rPr>
                <w:sz w:val="20"/>
                <w:lang w:val="ro-RO"/>
              </w:rPr>
            </w:pPr>
            <w:r w:rsidRPr="00B55161">
              <w:rPr>
                <w:sz w:val="20"/>
                <w:lang w:val="ro-RO"/>
              </w:rPr>
              <w:t>Guvernul HOTĂRĂȘTE:</w:t>
            </w:r>
          </w:p>
          <w:p w:rsidR="00B55161" w:rsidRPr="00B55161" w:rsidRDefault="00B55161" w:rsidP="00B55161">
            <w:pPr>
              <w:jc w:val="both"/>
              <w:rPr>
                <w:sz w:val="20"/>
                <w:lang w:val="ro-RO"/>
              </w:rPr>
            </w:pPr>
          </w:p>
          <w:p w:rsidR="00B55161" w:rsidRPr="00B55161" w:rsidRDefault="00B55161" w:rsidP="00B55161">
            <w:pPr>
              <w:tabs>
                <w:tab w:val="left" w:pos="295"/>
              </w:tabs>
              <w:jc w:val="both"/>
              <w:rPr>
                <w:sz w:val="20"/>
                <w:lang w:val="ro-RO"/>
              </w:rPr>
            </w:pPr>
            <w:hyperlink r:id="rId7" w:history="1">
              <w:proofErr w:type="spellStart"/>
              <w:r w:rsidRPr="00B55161">
                <w:rPr>
                  <w:rFonts w:eastAsia="Times New Roman"/>
                  <w:sz w:val="20"/>
                  <w:lang w:eastAsia="ro-RO"/>
                </w:rPr>
                <w:t>Hotărîrea</w:t>
              </w:r>
              <w:proofErr w:type="spellEnd"/>
              <w:r w:rsidRPr="00B55161">
                <w:rPr>
                  <w:rFonts w:eastAsia="Times New Roman"/>
                  <w:sz w:val="20"/>
                  <w:lang w:eastAsia="ro-RO"/>
                </w:rPr>
                <w:t xml:space="preserve"> </w:t>
              </w:r>
              <w:proofErr w:type="spellStart"/>
              <w:r w:rsidRPr="00B55161">
                <w:rPr>
                  <w:rFonts w:eastAsia="Times New Roman"/>
                  <w:sz w:val="20"/>
                  <w:lang w:eastAsia="ro-RO"/>
                </w:rPr>
                <w:t>Guvernului</w:t>
              </w:r>
              <w:proofErr w:type="spellEnd"/>
              <w:r w:rsidRPr="00B55161">
                <w:rPr>
                  <w:rFonts w:eastAsia="Times New Roman"/>
                  <w:sz w:val="20"/>
                  <w:lang w:eastAsia="ro-RO"/>
                </w:rPr>
                <w:t xml:space="preserve"> nr.960 din 7 </w:t>
              </w:r>
              <w:proofErr w:type="spellStart"/>
              <w:r w:rsidRPr="00B55161">
                <w:rPr>
                  <w:rFonts w:eastAsia="Times New Roman"/>
                  <w:sz w:val="20"/>
                  <w:lang w:eastAsia="ro-RO"/>
                </w:rPr>
                <w:t>noiembrie</w:t>
              </w:r>
              <w:proofErr w:type="spellEnd"/>
              <w:r w:rsidRPr="00B55161">
                <w:rPr>
                  <w:rFonts w:eastAsia="Times New Roman"/>
                  <w:sz w:val="20"/>
                  <w:lang w:eastAsia="ro-RO"/>
                </w:rPr>
                <w:t xml:space="preserve"> 2017</w:t>
              </w:r>
            </w:hyperlink>
            <w:r w:rsidRPr="00B55161">
              <w:rPr>
                <w:rFonts w:eastAsia="Times New Roman"/>
                <w:sz w:val="20"/>
                <w:lang w:val="ro-RO" w:eastAsia="ro-RO"/>
              </w:rPr>
              <w:t xml:space="preserve"> „Pentru punerea în aplicare a </w:t>
            </w:r>
            <w:hyperlink r:id="rId8" w:history="1">
              <w:proofErr w:type="spellStart"/>
              <w:r w:rsidRPr="00B55161">
                <w:rPr>
                  <w:rFonts w:eastAsia="Times New Roman"/>
                  <w:sz w:val="20"/>
                  <w:lang w:eastAsia="ro-RO"/>
                </w:rPr>
                <w:t>Legii</w:t>
              </w:r>
              <w:proofErr w:type="spellEnd"/>
              <w:r w:rsidRPr="00B55161">
                <w:rPr>
                  <w:rFonts w:eastAsia="Times New Roman"/>
                  <w:sz w:val="20"/>
                  <w:lang w:eastAsia="ro-RO"/>
                </w:rPr>
                <w:t xml:space="preserve"> nr.109 din 9 </w:t>
              </w:r>
              <w:proofErr w:type="spellStart"/>
              <w:r w:rsidRPr="00B55161">
                <w:rPr>
                  <w:rFonts w:eastAsia="Times New Roman"/>
                  <w:sz w:val="20"/>
                  <w:lang w:eastAsia="ro-RO"/>
                </w:rPr>
                <w:t>iunie</w:t>
              </w:r>
              <w:proofErr w:type="spellEnd"/>
              <w:r w:rsidRPr="00B55161">
                <w:rPr>
                  <w:rFonts w:eastAsia="Times New Roman"/>
                  <w:sz w:val="20"/>
                  <w:lang w:eastAsia="ro-RO"/>
                </w:rPr>
                <w:t xml:space="preserve"> 2017</w:t>
              </w:r>
            </w:hyperlink>
            <w:r w:rsidRPr="00B55161">
              <w:rPr>
                <w:rFonts w:eastAsia="Times New Roman"/>
                <w:sz w:val="20"/>
                <w:lang w:val="ro-RO" w:eastAsia="ro-RO"/>
              </w:rPr>
              <w:t xml:space="preserve"> privind unele măsuri de control la trecerea frontierei, de control vamal </w:t>
            </w:r>
            <w:proofErr w:type="spellStart"/>
            <w:r w:rsidRPr="00B55161">
              <w:rPr>
                <w:rFonts w:eastAsia="Times New Roman"/>
                <w:sz w:val="20"/>
                <w:lang w:val="ro-RO" w:eastAsia="ro-RO"/>
              </w:rPr>
              <w:t>şi</w:t>
            </w:r>
            <w:proofErr w:type="spellEnd"/>
            <w:r w:rsidRPr="00B55161">
              <w:rPr>
                <w:rFonts w:eastAsia="Times New Roman"/>
                <w:sz w:val="20"/>
                <w:lang w:val="ro-RO" w:eastAsia="ro-RO"/>
              </w:rPr>
              <w:t xml:space="preserve"> privind asigurarea regimului fiscal în cadrul controlului comun la unele puncte de trecere a frontierei de stat </w:t>
            </w:r>
            <w:proofErr w:type="spellStart"/>
            <w:r w:rsidRPr="00B55161">
              <w:rPr>
                <w:rFonts w:eastAsia="Times New Roman"/>
                <w:sz w:val="20"/>
                <w:lang w:val="ro-RO" w:eastAsia="ro-RO"/>
              </w:rPr>
              <w:t>moldo</w:t>
            </w:r>
            <w:proofErr w:type="spellEnd"/>
            <w:r w:rsidRPr="00B55161">
              <w:rPr>
                <w:rFonts w:eastAsia="Times New Roman"/>
                <w:sz w:val="20"/>
                <w:lang w:val="ro-RO" w:eastAsia="ro-RO"/>
              </w:rPr>
              <w:t>-ucrainene” (Monitorul Oficial al Republicii Moldova, 2017, nr.390-395, art.1068) se modifică și se completează după cum urmează:</w:t>
            </w:r>
          </w:p>
          <w:p w:rsidR="00B55161" w:rsidRPr="00B55161" w:rsidRDefault="00B55161" w:rsidP="00B55161">
            <w:pPr>
              <w:pStyle w:val="ListParagraph"/>
              <w:numPr>
                <w:ilvl w:val="0"/>
                <w:numId w:val="1"/>
              </w:numPr>
              <w:tabs>
                <w:tab w:val="left" w:pos="295"/>
                <w:tab w:val="left" w:pos="709"/>
                <w:tab w:val="left" w:pos="851"/>
              </w:tabs>
              <w:ind w:left="0" w:firstLine="0"/>
              <w:jc w:val="both"/>
              <w:rPr>
                <w:sz w:val="20"/>
                <w:szCs w:val="20"/>
                <w:lang w:val="ro-RO" w:eastAsia="ro-RO"/>
              </w:rPr>
            </w:pPr>
            <w:r w:rsidRPr="00B55161">
              <w:rPr>
                <w:sz w:val="20"/>
                <w:szCs w:val="20"/>
                <w:lang w:val="ro-RO" w:eastAsia="ro-RO"/>
              </w:rPr>
              <w:t>la p</w:t>
            </w:r>
            <w:r w:rsidRPr="00B55161">
              <w:rPr>
                <w:sz w:val="20"/>
                <w:szCs w:val="20"/>
                <w:lang w:val="ro-RO"/>
              </w:rPr>
              <w:t xml:space="preserve">unctul </w:t>
            </w:r>
            <w:r w:rsidRPr="00B55161">
              <w:rPr>
                <w:sz w:val="20"/>
                <w:szCs w:val="20"/>
                <w:lang w:val="ro-RO" w:eastAsia="ro-RO"/>
              </w:rPr>
              <w:t>2</w:t>
            </w:r>
            <w:r w:rsidRPr="00B55161">
              <w:rPr>
                <w:sz w:val="20"/>
                <w:szCs w:val="20"/>
                <w:vertAlign w:val="superscript"/>
                <w:lang w:val="ro-RO" w:eastAsia="ro-RO"/>
              </w:rPr>
              <w:t>1</w:t>
            </w:r>
            <w:r w:rsidRPr="00B55161">
              <w:rPr>
                <w:sz w:val="20"/>
                <w:szCs w:val="20"/>
                <w:lang w:val="ro-RO" w:eastAsia="ro-RO"/>
              </w:rPr>
              <w:t>, textul „18 iulie 2018” se substituie cu textul „01 ianuarie 2019”;</w:t>
            </w:r>
          </w:p>
          <w:p w:rsidR="00B55161" w:rsidRPr="00B55161" w:rsidRDefault="00B55161" w:rsidP="00B55161">
            <w:pPr>
              <w:pStyle w:val="ListParagraph"/>
              <w:numPr>
                <w:ilvl w:val="0"/>
                <w:numId w:val="1"/>
              </w:numPr>
              <w:tabs>
                <w:tab w:val="left" w:pos="295"/>
                <w:tab w:val="left" w:pos="709"/>
                <w:tab w:val="left" w:pos="851"/>
              </w:tabs>
              <w:ind w:left="0" w:firstLine="0"/>
              <w:jc w:val="both"/>
              <w:rPr>
                <w:sz w:val="20"/>
                <w:szCs w:val="20"/>
                <w:lang w:val="ro-RO" w:eastAsia="ro-RO"/>
              </w:rPr>
            </w:pPr>
            <w:r w:rsidRPr="00B55161">
              <w:rPr>
                <w:noProof/>
                <w:sz w:val="20"/>
                <w:szCs w:val="20"/>
                <w:lang w:val="ro-RO"/>
              </w:rPr>
              <w:t>se completează cu punctul 2</w:t>
            </w:r>
            <w:r w:rsidRPr="00B55161">
              <w:rPr>
                <w:noProof/>
                <w:sz w:val="20"/>
                <w:szCs w:val="20"/>
                <w:vertAlign w:val="superscript"/>
                <w:lang w:val="ro-RO"/>
              </w:rPr>
              <w:t>2</w:t>
            </w:r>
            <w:r w:rsidRPr="00B55161">
              <w:rPr>
                <w:noProof/>
                <w:sz w:val="20"/>
                <w:szCs w:val="20"/>
                <w:lang w:val="ro-RO"/>
              </w:rPr>
              <w:t xml:space="preserve">, cu următorul cuprins: </w:t>
            </w:r>
          </w:p>
          <w:p w:rsidR="00B55161" w:rsidRPr="00B55161" w:rsidRDefault="00B55161" w:rsidP="00B55161">
            <w:pPr>
              <w:tabs>
                <w:tab w:val="left" w:pos="295"/>
                <w:tab w:val="left" w:pos="993"/>
              </w:tabs>
              <w:jc w:val="both"/>
              <w:rPr>
                <w:rFonts w:eastAsia="Times New Roman"/>
                <w:sz w:val="20"/>
                <w:lang w:val="ro-RO" w:eastAsia="ro-RO"/>
              </w:rPr>
            </w:pPr>
            <w:r w:rsidRPr="00B55161">
              <w:rPr>
                <w:noProof/>
                <w:sz w:val="20"/>
                <w:lang w:val="ro-RO"/>
              </w:rPr>
              <w:t>„2</w:t>
            </w:r>
            <w:r w:rsidRPr="00B55161">
              <w:rPr>
                <w:noProof/>
                <w:sz w:val="20"/>
                <w:vertAlign w:val="superscript"/>
                <w:lang w:val="ro-RO"/>
              </w:rPr>
              <w:t>2</w:t>
            </w:r>
            <w:r w:rsidRPr="00B55161">
              <w:rPr>
                <w:noProof/>
                <w:sz w:val="20"/>
                <w:lang w:val="ro-RO"/>
              </w:rPr>
              <w:t xml:space="preserve">. Mărfurile, cu excepția celor supuse accizelor, provenite din cadrul tranzacțiilor economice externe și livrate </w:t>
            </w:r>
            <w:r w:rsidRPr="00B55161">
              <w:rPr>
                <w:sz w:val="20"/>
                <w:lang w:val="ro-RO"/>
              </w:rPr>
              <w:t>de către agenții economici ai Republicii Moldova, care au relații fiscale cu sistemul ei bugetar</w:t>
            </w:r>
            <w:r w:rsidRPr="00B55161">
              <w:rPr>
                <w:noProof/>
                <w:sz w:val="20"/>
                <w:lang w:val="ro-RO"/>
              </w:rPr>
              <w:t xml:space="preserve"> către agenții economici din raioanele de est ale Republicii Moldova, </w:t>
            </w:r>
            <w:r w:rsidRPr="00B55161">
              <w:rPr>
                <w:sz w:val="20"/>
                <w:lang w:val="ro-RO"/>
              </w:rPr>
              <w:t xml:space="preserve">care nu au relații fiscale cu sistemul ei bugetar și care introduc și vămuiesc aceste mărfuri pe teritoriul Republicii Moldova </w:t>
            </w:r>
            <w:r w:rsidRPr="00B55161">
              <w:rPr>
                <w:noProof/>
                <w:sz w:val="20"/>
                <w:lang w:val="ro-RO"/>
              </w:rPr>
              <w:t xml:space="preserve">prin punctul de trecere a frontierei de stat Pervomaisk – Cuciurgan, </w:t>
            </w:r>
            <w:r w:rsidRPr="00B55161">
              <w:rPr>
                <w:sz w:val="20"/>
                <w:lang w:val="ro-RO"/>
              </w:rPr>
              <w:t xml:space="preserve">sunt scutite de </w:t>
            </w:r>
            <w:r w:rsidRPr="00B55161">
              <w:rPr>
                <w:noProof/>
                <w:sz w:val="20"/>
                <w:lang w:val="ro-RO"/>
              </w:rPr>
              <w:t>drepturi de import, cu condiția rămînerii acestor mărfuri pe teritoriul necontrolat de către organele constituționale.”</w:t>
            </w:r>
          </w:p>
          <w:p w:rsidR="00B55161" w:rsidRPr="00B55161" w:rsidRDefault="00B55161" w:rsidP="00B55161">
            <w:pPr>
              <w:jc w:val="both"/>
              <w:rPr>
                <w:rFonts w:eastAsia="Times New Roman"/>
                <w:sz w:val="20"/>
                <w:lang w:val="ro-RO"/>
              </w:rPr>
            </w:pPr>
          </w:p>
        </w:tc>
        <w:tc>
          <w:tcPr>
            <w:tcW w:w="4228" w:type="dxa"/>
          </w:tcPr>
          <w:p w:rsidR="00B55161" w:rsidRPr="00CB140C" w:rsidRDefault="00B55161" w:rsidP="00B55161">
            <w:pPr>
              <w:jc w:val="center"/>
              <w:rPr>
                <w:b/>
                <w:sz w:val="20"/>
                <w:u w:val="single"/>
                <w:lang w:val="ro-RO"/>
              </w:rPr>
            </w:pPr>
            <w:r w:rsidRPr="00CB140C">
              <w:rPr>
                <w:b/>
                <w:sz w:val="20"/>
                <w:u w:val="single"/>
                <w:lang w:val="ro-RO"/>
              </w:rPr>
              <w:t>Ministerul Economiei</w:t>
            </w:r>
          </w:p>
          <w:p w:rsidR="00B55161" w:rsidRPr="00CB140C" w:rsidRDefault="00B55161" w:rsidP="00B55161">
            <w:pPr>
              <w:jc w:val="both"/>
              <w:rPr>
                <w:sz w:val="20"/>
                <w:lang w:val="ro-RO"/>
              </w:rPr>
            </w:pPr>
          </w:p>
          <w:p w:rsidR="00B55161" w:rsidRPr="00CB140C" w:rsidRDefault="00B55161" w:rsidP="00B55161">
            <w:pPr>
              <w:shd w:val="clear" w:color="auto" w:fill="FFFFFF"/>
              <w:jc w:val="both"/>
              <w:rPr>
                <w:sz w:val="20"/>
                <w:lang w:val="ro-RO"/>
              </w:rPr>
            </w:pPr>
            <w:r w:rsidRPr="00CB140C">
              <w:rPr>
                <w:sz w:val="20"/>
                <w:lang w:val="ro-RO"/>
              </w:rPr>
              <w:t xml:space="preserve">Prin prezenta informăm că, Ministerul Economiei și Infrastructurii a examinat proiectul </w:t>
            </w:r>
            <w:proofErr w:type="spellStart"/>
            <w:r w:rsidRPr="00CB140C">
              <w:rPr>
                <w:sz w:val="20"/>
                <w:lang w:val="ro-RO"/>
              </w:rPr>
              <w:t>hotărîrii</w:t>
            </w:r>
            <w:proofErr w:type="spellEnd"/>
            <w:r w:rsidRPr="00CB140C">
              <w:rPr>
                <w:sz w:val="20"/>
                <w:lang w:val="ro-RO"/>
              </w:rPr>
              <w:t xml:space="preserve"> Guvernului cu privire la modificarea și completarea </w:t>
            </w:r>
            <w:proofErr w:type="spellStart"/>
            <w:r w:rsidRPr="00CB140C">
              <w:rPr>
                <w:sz w:val="20"/>
                <w:lang w:val="ro-RO"/>
              </w:rPr>
              <w:t>Hotărîrii</w:t>
            </w:r>
            <w:proofErr w:type="spellEnd"/>
            <w:r w:rsidRPr="00CB140C">
              <w:rPr>
                <w:sz w:val="20"/>
                <w:lang w:val="ro-RO"/>
              </w:rPr>
              <w:t xml:space="preserve"> </w:t>
            </w:r>
            <w:proofErr w:type="spellStart"/>
            <w:r w:rsidRPr="00CB140C">
              <w:rPr>
                <w:sz w:val="20"/>
                <w:lang w:val="ro-RO"/>
              </w:rPr>
              <w:t>Guvrnului</w:t>
            </w:r>
            <w:proofErr w:type="spellEnd"/>
            <w:r w:rsidRPr="00CB140C">
              <w:rPr>
                <w:sz w:val="20"/>
                <w:lang w:val="ro-RO"/>
              </w:rPr>
              <w:t xml:space="preserve"> nr.960 din 7 noiembrie 2017 și comunică lipsa obiecțiilor.</w:t>
            </w:r>
          </w:p>
          <w:p w:rsidR="00CB140C" w:rsidRPr="00CB140C" w:rsidRDefault="00CB140C" w:rsidP="00B55161">
            <w:pPr>
              <w:shd w:val="clear" w:color="auto" w:fill="FFFFFF"/>
              <w:jc w:val="both"/>
              <w:rPr>
                <w:sz w:val="20"/>
                <w:lang w:val="ro-RO"/>
              </w:rPr>
            </w:pPr>
          </w:p>
          <w:p w:rsidR="00CB140C" w:rsidRPr="00CB140C" w:rsidRDefault="00CB140C" w:rsidP="00CB140C">
            <w:pPr>
              <w:shd w:val="clear" w:color="auto" w:fill="FFFFFF"/>
              <w:jc w:val="center"/>
              <w:rPr>
                <w:b/>
                <w:sz w:val="20"/>
                <w:u w:val="single"/>
                <w:lang w:val="ro-RO"/>
              </w:rPr>
            </w:pPr>
            <w:r w:rsidRPr="00CB140C">
              <w:rPr>
                <w:b/>
                <w:sz w:val="20"/>
                <w:u w:val="single"/>
                <w:lang w:val="ro-RO"/>
              </w:rPr>
              <w:t>Ministerul Justiției</w:t>
            </w:r>
          </w:p>
          <w:p w:rsidR="00CB140C" w:rsidRPr="00CB140C" w:rsidRDefault="00CB140C" w:rsidP="00CB140C">
            <w:pPr>
              <w:jc w:val="both"/>
              <w:rPr>
                <w:rFonts w:eastAsia="Calibri"/>
                <w:sz w:val="20"/>
                <w:lang w:val="ro-RO" w:eastAsia="en-US"/>
              </w:rPr>
            </w:pPr>
            <w:r w:rsidRPr="00CB140C">
              <w:rPr>
                <w:sz w:val="20"/>
                <w:lang w:val="ro-RO"/>
              </w:rPr>
              <w:t xml:space="preserve">Urmare a examinării proiectului </w:t>
            </w:r>
            <w:proofErr w:type="spellStart"/>
            <w:r w:rsidRPr="00CB140C">
              <w:rPr>
                <w:sz w:val="20"/>
                <w:lang w:val="ro-RO"/>
              </w:rPr>
              <w:t>hotărîrii</w:t>
            </w:r>
            <w:proofErr w:type="spellEnd"/>
            <w:r w:rsidRPr="00CB140C">
              <w:rPr>
                <w:sz w:val="20"/>
                <w:lang w:val="ro-RO"/>
              </w:rPr>
              <w:t xml:space="preserve"> Guvernului cu privire la modificarea și completarea </w:t>
            </w:r>
            <w:proofErr w:type="spellStart"/>
            <w:r w:rsidRPr="00CB140C">
              <w:rPr>
                <w:sz w:val="20"/>
                <w:lang w:val="ro-RO"/>
              </w:rPr>
              <w:t>Hotărîrii</w:t>
            </w:r>
            <w:proofErr w:type="spellEnd"/>
            <w:r w:rsidRPr="00CB140C">
              <w:rPr>
                <w:sz w:val="20"/>
                <w:lang w:val="ro-RO"/>
              </w:rPr>
              <w:t xml:space="preserve"> Guvernului nr. 960 din 7 noiembrie 2017, comunicăm lipsa propunerilor și obiecțiilor de ordin juridic.</w:t>
            </w:r>
          </w:p>
          <w:p w:rsidR="00CB140C" w:rsidRDefault="00CB140C" w:rsidP="00CB140C">
            <w:pPr>
              <w:shd w:val="clear" w:color="auto" w:fill="FFFFFF"/>
              <w:jc w:val="both"/>
              <w:rPr>
                <w:sz w:val="20"/>
                <w:lang w:val="ro-RO"/>
              </w:rPr>
            </w:pPr>
            <w:r w:rsidRPr="00CB140C">
              <w:rPr>
                <w:sz w:val="20"/>
                <w:lang w:val="ro-RO"/>
              </w:rPr>
              <w:t>Totodată, l</w:t>
            </w:r>
            <w:r w:rsidRPr="00CB140C">
              <w:rPr>
                <w:rFonts w:eastAsia="Times New Roman"/>
                <w:bCs/>
                <w:color w:val="000000"/>
                <w:sz w:val="20"/>
                <w:lang w:val="ro-RO"/>
              </w:rPr>
              <w:t xml:space="preserve">a </w:t>
            </w:r>
            <w:proofErr w:type="spellStart"/>
            <w:r w:rsidRPr="00CB140C">
              <w:rPr>
                <w:rFonts w:eastAsia="Times New Roman"/>
                <w:bCs/>
                <w:color w:val="000000"/>
                <w:sz w:val="20"/>
                <w:lang w:val="ro-RO"/>
              </w:rPr>
              <w:t>sbp</w:t>
            </w:r>
            <w:proofErr w:type="spellEnd"/>
            <w:r w:rsidRPr="00CB140C">
              <w:rPr>
                <w:rFonts w:eastAsia="Times New Roman"/>
                <w:bCs/>
                <w:color w:val="000000"/>
                <w:sz w:val="20"/>
                <w:lang w:val="ro-RO"/>
              </w:rPr>
              <w:t xml:space="preserve">. 1), se va ține cont că, </w:t>
            </w:r>
            <w:r w:rsidRPr="00CB140C">
              <w:rPr>
                <w:color w:val="000000"/>
                <w:sz w:val="20"/>
                <w:lang w:val="ro-RO"/>
              </w:rPr>
              <w:t xml:space="preserve">potrivit uzanțelor normative, </w:t>
            </w:r>
            <w:r w:rsidRPr="00CB140C">
              <w:rPr>
                <w:sz w:val="20"/>
                <w:lang w:val="ro-RO"/>
              </w:rPr>
              <w:t>la indicarea unei date calendaristice cifrele 1 – 9 nu sunt precedate de cifra zero.</w:t>
            </w:r>
          </w:p>
          <w:p w:rsidR="00CB140C" w:rsidRDefault="00CB140C" w:rsidP="00CB140C">
            <w:pPr>
              <w:shd w:val="clear" w:color="auto" w:fill="FFFFFF"/>
              <w:jc w:val="both"/>
              <w:rPr>
                <w:sz w:val="20"/>
                <w:lang w:val="ro-RO"/>
              </w:rPr>
            </w:pPr>
          </w:p>
          <w:p w:rsidR="00CB140C" w:rsidRDefault="00CB140C" w:rsidP="00CB140C">
            <w:pPr>
              <w:shd w:val="clear" w:color="auto" w:fill="FFFFFF"/>
              <w:jc w:val="center"/>
              <w:rPr>
                <w:b/>
                <w:sz w:val="20"/>
                <w:u w:val="single"/>
                <w:lang w:val="ro-RO"/>
              </w:rPr>
            </w:pPr>
            <w:r w:rsidRPr="00CB140C">
              <w:rPr>
                <w:b/>
                <w:sz w:val="20"/>
                <w:u w:val="single"/>
                <w:lang w:val="ro-RO"/>
              </w:rPr>
              <w:t>Biroul pentru Reintegrare</w:t>
            </w:r>
          </w:p>
          <w:p w:rsidR="00CB140C" w:rsidRDefault="00CB140C" w:rsidP="00CB140C">
            <w:pPr>
              <w:shd w:val="clear" w:color="auto" w:fill="FFFFFF"/>
              <w:jc w:val="both"/>
              <w:rPr>
                <w:sz w:val="20"/>
                <w:lang w:val="ro-RO"/>
              </w:rPr>
            </w:pPr>
            <w:r w:rsidRPr="00CB140C">
              <w:rPr>
                <w:sz w:val="20"/>
                <w:lang w:val="ro-RO"/>
              </w:rPr>
              <w:t>Urmare a examinării proiectului Hotărârii de Guvern „Cu privire la modificarea și completarea Hotărârii Guvernului nr.960 din 7 noiembrie 2017”, comunicăm lipsă de obiecții și propuneri pe marginea conceptului acestuia.</w:t>
            </w:r>
          </w:p>
          <w:p w:rsidR="00A15465" w:rsidRDefault="00A15465" w:rsidP="00CB140C">
            <w:pPr>
              <w:shd w:val="clear" w:color="auto" w:fill="FFFFFF"/>
              <w:jc w:val="both"/>
              <w:rPr>
                <w:sz w:val="20"/>
                <w:lang w:val="ro-RO"/>
              </w:rPr>
            </w:pPr>
          </w:p>
          <w:p w:rsidR="00A15465" w:rsidRDefault="00A15465" w:rsidP="00CB140C">
            <w:pPr>
              <w:shd w:val="clear" w:color="auto" w:fill="FFFFFF"/>
              <w:jc w:val="both"/>
              <w:rPr>
                <w:b/>
                <w:sz w:val="20"/>
                <w:u w:val="single"/>
                <w:lang w:val="ro-RO"/>
              </w:rPr>
            </w:pPr>
            <w:r w:rsidRPr="00A15465">
              <w:rPr>
                <w:b/>
                <w:sz w:val="20"/>
                <w:u w:val="single"/>
                <w:lang w:val="ro-RO"/>
              </w:rPr>
              <w:t>Centrul Național Anticorupție</w:t>
            </w:r>
          </w:p>
          <w:p w:rsidR="00A15465" w:rsidRPr="00A15465" w:rsidRDefault="00A15465" w:rsidP="00CB140C">
            <w:pPr>
              <w:shd w:val="clear" w:color="auto" w:fill="FFFFFF"/>
              <w:jc w:val="both"/>
              <w:rPr>
                <w:sz w:val="20"/>
                <w:lang w:val="ro-RO"/>
              </w:rPr>
            </w:pPr>
            <w:r>
              <w:rPr>
                <w:sz w:val="20"/>
                <w:lang w:val="ro-RO"/>
              </w:rPr>
              <w:t>Autorul nu a respectat etapele asigurării transparenței procesului de elaborare a deciziilor, fapt care denotă inițierea și promovarea proiectului cu încălcarea rigorilor stabilite de prevederile art.8 al Legii nr.239/2008</w:t>
            </w:r>
            <w:r w:rsidR="009E2D46">
              <w:rPr>
                <w:sz w:val="20"/>
                <w:lang w:val="ro-RO"/>
              </w:rPr>
              <w:t xml:space="preserve"> privind transparența în procesul decizional.</w:t>
            </w:r>
          </w:p>
          <w:p w:rsidR="00CB140C" w:rsidRDefault="00CB140C" w:rsidP="00CB140C">
            <w:pPr>
              <w:shd w:val="clear" w:color="auto" w:fill="FFFFFF"/>
              <w:jc w:val="both"/>
              <w:rPr>
                <w:sz w:val="20"/>
                <w:lang w:val="ro-RO"/>
              </w:rPr>
            </w:pPr>
          </w:p>
          <w:p w:rsidR="00CB140C" w:rsidRPr="00CB140C" w:rsidRDefault="00CB140C" w:rsidP="00CB140C">
            <w:pPr>
              <w:shd w:val="clear" w:color="auto" w:fill="FFFFFF"/>
              <w:jc w:val="both"/>
              <w:rPr>
                <w:b/>
                <w:sz w:val="20"/>
                <w:u w:val="single"/>
                <w:lang w:val="ro-RO"/>
              </w:rPr>
            </w:pPr>
          </w:p>
        </w:tc>
        <w:tc>
          <w:tcPr>
            <w:tcW w:w="2439" w:type="dxa"/>
          </w:tcPr>
          <w:p w:rsidR="00B55161" w:rsidRDefault="00B55161" w:rsidP="00B55161">
            <w:pPr>
              <w:jc w:val="both"/>
              <w:rPr>
                <w:b/>
                <w:sz w:val="20"/>
                <w:u w:val="single"/>
                <w:lang w:val="ro-MD"/>
              </w:rPr>
            </w:pPr>
            <w:r w:rsidRPr="002E4C5B">
              <w:rPr>
                <w:b/>
                <w:sz w:val="20"/>
                <w:u w:val="single"/>
                <w:lang w:val="ro-MD"/>
              </w:rPr>
              <w:t>Se acceptă.</w:t>
            </w:r>
          </w:p>
          <w:p w:rsidR="00B55161" w:rsidRDefault="00B55161" w:rsidP="00B55161">
            <w:pPr>
              <w:jc w:val="both"/>
              <w:rPr>
                <w:b/>
                <w:sz w:val="20"/>
                <w:u w:val="single"/>
                <w:lang w:val="ro-MD"/>
              </w:rPr>
            </w:pPr>
          </w:p>
          <w:p w:rsidR="00B55161" w:rsidRDefault="00B55161" w:rsidP="00B55161">
            <w:pPr>
              <w:jc w:val="both"/>
              <w:rPr>
                <w:b/>
                <w:sz w:val="20"/>
                <w:u w:val="single"/>
                <w:lang w:val="ro-MD"/>
              </w:rPr>
            </w:pPr>
          </w:p>
          <w:p w:rsidR="00B55161" w:rsidRDefault="00B55161" w:rsidP="00B55161">
            <w:pPr>
              <w:jc w:val="both"/>
              <w:rPr>
                <w:b/>
                <w:sz w:val="20"/>
                <w:u w:val="single"/>
                <w:lang w:val="ro-MD"/>
              </w:rPr>
            </w:pPr>
          </w:p>
          <w:p w:rsidR="00B55161" w:rsidRDefault="00B55161" w:rsidP="00B55161">
            <w:pPr>
              <w:jc w:val="both"/>
              <w:rPr>
                <w:b/>
                <w:sz w:val="20"/>
                <w:u w:val="single"/>
                <w:lang w:val="ro-MD"/>
              </w:rPr>
            </w:pPr>
          </w:p>
          <w:p w:rsidR="00B55161" w:rsidRDefault="00B55161" w:rsidP="00B55161">
            <w:pPr>
              <w:jc w:val="both"/>
              <w:rPr>
                <w:b/>
                <w:sz w:val="20"/>
                <w:u w:val="single"/>
                <w:lang w:val="ro-MD"/>
              </w:rPr>
            </w:pPr>
          </w:p>
          <w:p w:rsidR="00B55161" w:rsidRDefault="00B55161" w:rsidP="00B55161">
            <w:pPr>
              <w:jc w:val="both"/>
              <w:rPr>
                <w:b/>
                <w:sz w:val="20"/>
                <w:u w:val="single"/>
                <w:lang w:val="ro-MD"/>
              </w:rPr>
            </w:pPr>
          </w:p>
          <w:p w:rsidR="00B55161" w:rsidRDefault="00B55161" w:rsidP="00B55161">
            <w:pPr>
              <w:jc w:val="both"/>
              <w:rPr>
                <w:b/>
                <w:sz w:val="20"/>
                <w:u w:val="single"/>
                <w:lang w:val="ro-MD"/>
              </w:rPr>
            </w:pPr>
          </w:p>
          <w:p w:rsidR="00B55161" w:rsidRDefault="00CB140C" w:rsidP="00B55161">
            <w:pPr>
              <w:jc w:val="both"/>
              <w:rPr>
                <w:b/>
                <w:sz w:val="20"/>
                <w:u w:val="single"/>
                <w:lang w:val="ro-MD"/>
              </w:rPr>
            </w:pPr>
            <w:r>
              <w:rPr>
                <w:b/>
                <w:sz w:val="20"/>
                <w:u w:val="single"/>
                <w:lang w:val="ro-MD"/>
              </w:rPr>
              <w:t>Se acceptă.</w:t>
            </w:r>
          </w:p>
          <w:p w:rsidR="00B55161" w:rsidRPr="002E4C5B" w:rsidRDefault="00B55161" w:rsidP="00B55161">
            <w:pPr>
              <w:jc w:val="both"/>
              <w:rPr>
                <w:b/>
                <w:sz w:val="20"/>
                <w:u w:val="single"/>
                <w:lang w:val="ro-MD"/>
              </w:rPr>
            </w:pPr>
          </w:p>
          <w:p w:rsidR="00B55161" w:rsidRDefault="00B55161" w:rsidP="00B55161">
            <w:pPr>
              <w:pStyle w:val="ListParagraph"/>
              <w:tabs>
                <w:tab w:val="left" w:pos="360"/>
                <w:tab w:val="left" w:pos="540"/>
              </w:tabs>
              <w:spacing w:line="276" w:lineRule="auto"/>
              <w:ind w:left="0"/>
              <w:jc w:val="both"/>
              <w:rPr>
                <w:color w:val="000000"/>
                <w:sz w:val="20"/>
                <w:lang w:val="ro-MD"/>
              </w:rPr>
            </w:pPr>
          </w:p>
          <w:p w:rsidR="00CB140C" w:rsidRDefault="00CB140C" w:rsidP="00B55161">
            <w:pPr>
              <w:pStyle w:val="ListParagraph"/>
              <w:tabs>
                <w:tab w:val="left" w:pos="360"/>
                <w:tab w:val="left" w:pos="540"/>
              </w:tabs>
              <w:spacing w:line="276" w:lineRule="auto"/>
              <w:ind w:left="0"/>
              <w:jc w:val="both"/>
              <w:rPr>
                <w:color w:val="000000"/>
                <w:sz w:val="20"/>
                <w:lang w:val="ro-MD"/>
              </w:rPr>
            </w:pPr>
          </w:p>
          <w:p w:rsidR="00CB140C" w:rsidRDefault="00CB140C" w:rsidP="00B55161">
            <w:pPr>
              <w:pStyle w:val="ListParagraph"/>
              <w:tabs>
                <w:tab w:val="left" w:pos="360"/>
                <w:tab w:val="left" w:pos="540"/>
              </w:tabs>
              <w:spacing w:line="276" w:lineRule="auto"/>
              <w:ind w:left="0"/>
              <w:jc w:val="both"/>
              <w:rPr>
                <w:color w:val="000000"/>
                <w:sz w:val="20"/>
                <w:lang w:val="ro-MD"/>
              </w:rPr>
            </w:pPr>
          </w:p>
          <w:p w:rsidR="00CB140C" w:rsidRDefault="00CB140C" w:rsidP="00B55161">
            <w:pPr>
              <w:pStyle w:val="ListParagraph"/>
              <w:tabs>
                <w:tab w:val="left" w:pos="360"/>
                <w:tab w:val="left" w:pos="540"/>
              </w:tabs>
              <w:spacing w:line="276" w:lineRule="auto"/>
              <w:ind w:left="0"/>
              <w:jc w:val="both"/>
              <w:rPr>
                <w:color w:val="000000"/>
                <w:sz w:val="20"/>
                <w:lang w:val="ro-MD"/>
              </w:rPr>
            </w:pPr>
          </w:p>
          <w:p w:rsidR="00CB140C" w:rsidRDefault="00CB140C" w:rsidP="00B55161">
            <w:pPr>
              <w:pStyle w:val="ListParagraph"/>
              <w:tabs>
                <w:tab w:val="left" w:pos="360"/>
                <w:tab w:val="left" w:pos="540"/>
              </w:tabs>
              <w:spacing w:line="276" w:lineRule="auto"/>
              <w:ind w:left="0"/>
              <w:jc w:val="both"/>
              <w:rPr>
                <w:color w:val="000000"/>
                <w:sz w:val="20"/>
                <w:lang w:val="ro-MD"/>
              </w:rPr>
            </w:pPr>
          </w:p>
          <w:p w:rsidR="00CB140C" w:rsidRDefault="00CB140C" w:rsidP="00B55161">
            <w:pPr>
              <w:pStyle w:val="ListParagraph"/>
              <w:tabs>
                <w:tab w:val="left" w:pos="360"/>
                <w:tab w:val="left" w:pos="540"/>
              </w:tabs>
              <w:spacing w:line="276" w:lineRule="auto"/>
              <w:ind w:left="0"/>
              <w:jc w:val="both"/>
              <w:rPr>
                <w:color w:val="000000"/>
                <w:sz w:val="20"/>
                <w:lang w:val="ro-MD"/>
              </w:rPr>
            </w:pPr>
          </w:p>
          <w:p w:rsidR="00CB140C" w:rsidRDefault="00CB140C" w:rsidP="00B55161">
            <w:pPr>
              <w:pStyle w:val="ListParagraph"/>
              <w:tabs>
                <w:tab w:val="left" w:pos="360"/>
                <w:tab w:val="left" w:pos="540"/>
              </w:tabs>
              <w:spacing w:line="276" w:lineRule="auto"/>
              <w:ind w:left="0"/>
              <w:jc w:val="both"/>
              <w:rPr>
                <w:color w:val="000000"/>
                <w:sz w:val="20"/>
                <w:lang w:val="ro-MD"/>
              </w:rPr>
            </w:pPr>
          </w:p>
          <w:p w:rsidR="00CB140C" w:rsidRDefault="00CB140C" w:rsidP="00B55161">
            <w:pPr>
              <w:pStyle w:val="ListParagraph"/>
              <w:tabs>
                <w:tab w:val="left" w:pos="360"/>
                <w:tab w:val="left" w:pos="540"/>
              </w:tabs>
              <w:spacing w:line="276" w:lineRule="auto"/>
              <w:ind w:left="0"/>
              <w:jc w:val="both"/>
              <w:rPr>
                <w:color w:val="000000"/>
                <w:sz w:val="20"/>
                <w:lang w:val="ro-MD"/>
              </w:rPr>
            </w:pPr>
          </w:p>
          <w:p w:rsidR="00CB140C" w:rsidRDefault="00CB140C" w:rsidP="00CB140C">
            <w:pPr>
              <w:jc w:val="both"/>
              <w:rPr>
                <w:b/>
                <w:sz w:val="20"/>
                <w:u w:val="single"/>
                <w:lang w:val="ro-MD"/>
              </w:rPr>
            </w:pPr>
            <w:r w:rsidRPr="00CB140C">
              <w:rPr>
                <w:b/>
                <w:sz w:val="20"/>
                <w:u w:val="single"/>
                <w:lang w:val="ro-MD"/>
              </w:rPr>
              <w:t>Se acceptă.</w:t>
            </w:r>
          </w:p>
          <w:p w:rsidR="009E2D46" w:rsidRDefault="009E2D46" w:rsidP="00CB140C">
            <w:pPr>
              <w:jc w:val="both"/>
              <w:rPr>
                <w:b/>
                <w:sz w:val="20"/>
                <w:u w:val="single"/>
                <w:lang w:val="ro-MD"/>
              </w:rPr>
            </w:pPr>
          </w:p>
          <w:p w:rsidR="009E2D46" w:rsidRDefault="009E2D46" w:rsidP="00CB140C">
            <w:pPr>
              <w:jc w:val="both"/>
              <w:rPr>
                <w:b/>
                <w:sz w:val="20"/>
                <w:u w:val="single"/>
                <w:lang w:val="ro-MD"/>
              </w:rPr>
            </w:pPr>
          </w:p>
          <w:p w:rsidR="009E2D46" w:rsidRDefault="009E2D46" w:rsidP="00CB140C">
            <w:pPr>
              <w:jc w:val="both"/>
              <w:rPr>
                <w:b/>
                <w:sz w:val="20"/>
                <w:u w:val="single"/>
                <w:lang w:val="ro-MD"/>
              </w:rPr>
            </w:pPr>
          </w:p>
          <w:p w:rsidR="009E2D46" w:rsidRDefault="009E2D46" w:rsidP="00CB140C">
            <w:pPr>
              <w:jc w:val="both"/>
              <w:rPr>
                <w:b/>
                <w:sz w:val="20"/>
                <w:u w:val="single"/>
                <w:lang w:val="ro-MD"/>
              </w:rPr>
            </w:pPr>
          </w:p>
          <w:p w:rsidR="009E2D46" w:rsidRDefault="009E2D46" w:rsidP="00CB140C">
            <w:pPr>
              <w:jc w:val="both"/>
              <w:rPr>
                <w:b/>
                <w:sz w:val="20"/>
                <w:u w:val="single"/>
                <w:lang w:val="ro-MD"/>
              </w:rPr>
            </w:pPr>
          </w:p>
          <w:p w:rsidR="009E2D46" w:rsidRDefault="009E2D46" w:rsidP="00CB140C">
            <w:pPr>
              <w:jc w:val="both"/>
              <w:rPr>
                <w:b/>
                <w:sz w:val="20"/>
                <w:u w:val="single"/>
                <w:lang w:val="ro-MD"/>
              </w:rPr>
            </w:pPr>
            <w:r>
              <w:rPr>
                <w:b/>
                <w:sz w:val="20"/>
                <w:u w:val="single"/>
                <w:lang w:val="ro-MD"/>
              </w:rPr>
              <w:t>Se acceptă.</w:t>
            </w:r>
          </w:p>
          <w:p w:rsidR="009E2D46" w:rsidRPr="009E2D46" w:rsidRDefault="009E2D46" w:rsidP="00CB140C">
            <w:pPr>
              <w:jc w:val="both"/>
              <w:rPr>
                <w:sz w:val="20"/>
                <w:lang w:val="ro-MD"/>
              </w:rPr>
            </w:pPr>
            <w:r w:rsidRPr="009E2D46">
              <w:rPr>
                <w:sz w:val="20"/>
                <w:lang w:val="ro-MD"/>
              </w:rPr>
              <w:t>Proiectul d</w:t>
            </w:r>
            <w:bookmarkStart w:id="0" w:name="_GoBack"/>
            <w:bookmarkEnd w:id="0"/>
            <w:r w:rsidRPr="009E2D46">
              <w:rPr>
                <w:sz w:val="20"/>
                <w:lang w:val="ro-MD"/>
              </w:rPr>
              <w:t xml:space="preserve">e lege </w:t>
            </w:r>
            <w:r>
              <w:rPr>
                <w:sz w:val="20"/>
                <w:lang w:val="ro-MD"/>
              </w:rPr>
              <w:t>a fost plasat pe pagina web a Ministerului Finanțelor.</w:t>
            </w:r>
          </w:p>
          <w:p w:rsidR="009E2D46" w:rsidRPr="00992B9E" w:rsidRDefault="009E2D46" w:rsidP="00CB140C">
            <w:pPr>
              <w:jc w:val="both"/>
              <w:rPr>
                <w:color w:val="000000"/>
                <w:sz w:val="20"/>
                <w:lang w:val="ro-MD"/>
              </w:rPr>
            </w:pPr>
          </w:p>
        </w:tc>
      </w:tr>
    </w:tbl>
    <w:p w:rsidR="00DB58CE" w:rsidRPr="003C1744" w:rsidRDefault="00DB58CE">
      <w:pPr>
        <w:rPr>
          <w:lang w:val="ro-MD"/>
        </w:rPr>
      </w:pPr>
    </w:p>
    <w:sectPr w:rsidR="00DB58CE" w:rsidRPr="003C1744" w:rsidSect="00AD7F42">
      <w:footerReference w:type="even" r:id="rId9"/>
      <w:footerReference w:type="default" r:id="rId10"/>
      <w:pgSz w:w="16838" w:h="11906" w:orient="landscape"/>
      <w:pgMar w:top="424" w:right="562" w:bottom="562" w:left="562" w:header="142"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84" w:rsidRDefault="00DB7F84" w:rsidP="001F0660">
      <w:r>
        <w:separator/>
      </w:r>
    </w:p>
  </w:endnote>
  <w:endnote w:type="continuationSeparator" w:id="0">
    <w:p w:rsidR="00DB7F84" w:rsidRDefault="00DB7F84" w:rsidP="001F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39" w:rsidRDefault="00776B4B" w:rsidP="00834F67">
    <w:pPr>
      <w:pStyle w:val="Footer"/>
      <w:framePr w:wrap="around" w:vAnchor="text" w:hAnchor="margin" w:xAlign="right" w:y="1"/>
      <w:rPr>
        <w:rStyle w:val="PageNumber"/>
      </w:rPr>
    </w:pPr>
    <w:r>
      <w:rPr>
        <w:rStyle w:val="PageNumber"/>
      </w:rPr>
      <w:fldChar w:fldCharType="begin"/>
    </w:r>
    <w:r w:rsidR="00210E30">
      <w:rPr>
        <w:rStyle w:val="PageNumber"/>
      </w:rPr>
      <w:instrText xml:space="preserve">PAGE  </w:instrText>
    </w:r>
    <w:r>
      <w:rPr>
        <w:rStyle w:val="PageNumber"/>
      </w:rPr>
      <w:fldChar w:fldCharType="end"/>
    </w:r>
  </w:p>
  <w:p w:rsidR="00071539" w:rsidRDefault="00DB7F84" w:rsidP="000C30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39" w:rsidRDefault="00776B4B" w:rsidP="00834F67">
    <w:pPr>
      <w:pStyle w:val="Footer"/>
      <w:framePr w:wrap="around" w:vAnchor="text" w:hAnchor="margin" w:xAlign="right" w:y="1"/>
      <w:rPr>
        <w:rStyle w:val="PageNumber"/>
      </w:rPr>
    </w:pPr>
    <w:r>
      <w:rPr>
        <w:rStyle w:val="PageNumber"/>
      </w:rPr>
      <w:fldChar w:fldCharType="begin"/>
    </w:r>
    <w:r w:rsidR="00210E30">
      <w:rPr>
        <w:rStyle w:val="PageNumber"/>
      </w:rPr>
      <w:instrText xml:space="preserve">PAGE  </w:instrText>
    </w:r>
    <w:r>
      <w:rPr>
        <w:rStyle w:val="PageNumber"/>
      </w:rPr>
      <w:fldChar w:fldCharType="separate"/>
    </w:r>
    <w:r w:rsidR="009E2D46">
      <w:rPr>
        <w:rStyle w:val="PageNumber"/>
        <w:noProof/>
      </w:rPr>
      <w:t>1</w:t>
    </w:r>
    <w:r>
      <w:rPr>
        <w:rStyle w:val="PageNumber"/>
      </w:rPr>
      <w:fldChar w:fldCharType="end"/>
    </w:r>
  </w:p>
  <w:p w:rsidR="00071539" w:rsidRDefault="00DB7F84" w:rsidP="000C30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84" w:rsidRDefault="00DB7F84" w:rsidP="001F0660">
      <w:r>
        <w:separator/>
      </w:r>
    </w:p>
  </w:footnote>
  <w:footnote w:type="continuationSeparator" w:id="0">
    <w:p w:rsidR="00DB7F84" w:rsidRDefault="00DB7F84" w:rsidP="001F0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5D52"/>
    <w:multiLevelType w:val="hybridMultilevel"/>
    <w:tmpl w:val="DEF2753C"/>
    <w:lvl w:ilvl="0" w:tplc="22E87AC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1744"/>
    <w:rsid w:val="00003241"/>
    <w:rsid w:val="001E70A5"/>
    <w:rsid w:val="001F0660"/>
    <w:rsid w:val="00210E30"/>
    <w:rsid w:val="002310A5"/>
    <w:rsid w:val="002E37E1"/>
    <w:rsid w:val="002E4C5B"/>
    <w:rsid w:val="003022B1"/>
    <w:rsid w:val="003515CD"/>
    <w:rsid w:val="003C1744"/>
    <w:rsid w:val="005548C4"/>
    <w:rsid w:val="00606502"/>
    <w:rsid w:val="0063539F"/>
    <w:rsid w:val="006B1D4D"/>
    <w:rsid w:val="006D2A6A"/>
    <w:rsid w:val="006E0984"/>
    <w:rsid w:val="00776B4B"/>
    <w:rsid w:val="007845F5"/>
    <w:rsid w:val="0079382B"/>
    <w:rsid w:val="007C52A5"/>
    <w:rsid w:val="00992B9E"/>
    <w:rsid w:val="009E2D46"/>
    <w:rsid w:val="00A15465"/>
    <w:rsid w:val="00A822D9"/>
    <w:rsid w:val="00AD7F42"/>
    <w:rsid w:val="00B55161"/>
    <w:rsid w:val="00B845D8"/>
    <w:rsid w:val="00BB4D3E"/>
    <w:rsid w:val="00CB140C"/>
    <w:rsid w:val="00D414B1"/>
    <w:rsid w:val="00DB58CE"/>
    <w:rsid w:val="00DB7F84"/>
    <w:rsid w:val="00E10BF5"/>
    <w:rsid w:val="00E113D7"/>
    <w:rsid w:val="00E260EE"/>
    <w:rsid w:val="00E7293D"/>
    <w:rsid w:val="00F46749"/>
    <w:rsid w:val="00F54511"/>
    <w:rsid w:val="00FF5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2B16"/>
  <w15:docId w15:val="{7AE1E21D-C984-472F-B344-36F4E0ED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744"/>
    <w:pPr>
      <w:spacing w:after="0" w:line="240" w:lineRule="auto"/>
    </w:pPr>
    <w:rPr>
      <w:rFonts w:ascii="Times New Roman" w:eastAsia="Batang" w:hAnsi="Times New Roman" w:cs="Times New Roman"/>
      <w:sz w:val="28"/>
      <w:szCs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
    <w:basedOn w:val="Normal"/>
    <w:link w:val="BodyTextChar"/>
    <w:uiPriority w:val="99"/>
    <w:rsid w:val="003C1744"/>
    <w:pPr>
      <w:jc w:val="center"/>
    </w:pPr>
    <w:rPr>
      <w:rFonts w:ascii="Bookman Old Style" w:hAnsi="Bookman Old Style"/>
      <w:b/>
      <w:sz w:val="22"/>
      <w:lang w:val="ru-RU" w:eastAsia="en-US"/>
    </w:rPr>
  </w:style>
  <w:style w:type="character" w:customStyle="1" w:styleId="BodyTextChar">
    <w:name w:val="Body Text Char"/>
    <w:aliases w:val="Основной текст Знак1 Знак Char,Основной текст Знак Знак Знак Char,Основной текст Знак1 Знак Знак Знак Char,Основной текст Знак Знак Знак Знак Знак Char,Основной текст Знак1 Знак Знак Знак Знак Знак Char"/>
    <w:basedOn w:val="DefaultParagraphFont"/>
    <w:link w:val="BodyText"/>
    <w:uiPriority w:val="99"/>
    <w:rsid w:val="003C1744"/>
    <w:rPr>
      <w:rFonts w:ascii="Bookman Old Style" w:eastAsia="Batang" w:hAnsi="Bookman Old Style" w:cs="Times New Roman"/>
      <w:b/>
      <w:szCs w:val="20"/>
    </w:rPr>
  </w:style>
  <w:style w:type="paragraph" w:styleId="Footer">
    <w:name w:val="footer"/>
    <w:basedOn w:val="Normal"/>
    <w:link w:val="FooterChar"/>
    <w:rsid w:val="003C1744"/>
    <w:pPr>
      <w:tabs>
        <w:tab w:val="center" w:pos="4677"/>
        <w:tab w:val="right" w:pos="9355"/>
      </w:tabs>
    </w:pPr>
  </w:style>
  <w:style w:type="character" w:customStyle="1" w:styleId="FooterChar">
    <w:name w:val="Footer Char"/>
    <w:basedOn w:val="DefaultParagraphFont"/>
    <w:link w:val="Footer"/>
    <w:rsid w:val="003C1744"/>
    <w:rPr>
      <w:rFonts w:ascii="Times New Roman" w:eastAsia="Batang" w:hAnsi="Times New Roman" w:cs="Times New Roman"/>
      <w:sz w:val="28"/>
      <w:szCs w:val="20"/>
      <w:lang w:val="en-US" w:eastAsia="ru-RU"/>
    </w:rPr>
  </w:style>
  <w:style w:type="character" w:styleId="PageNumber">
    <w:name w:val="page number"/>
    <w:basedOn w:val="DefaultParagraphFont"/>
    <w:rsid w:val="003C1744"/>
  </w:style>
  <w:style w:type="paragraph" w:styleId="ListParagraph">
    <w:name w:val="List Paragraph"/>
    <w:basedOn w:val="Normal"/>
    <w:uiPriority w:val="34"/>
    <w:qFormat/>
    <w:rsid w:val="003C1744"/>
    <w:pPr>
      <w:ind w:left="720"/>
      <w:contextualSpacing/>
    </w:pPr>
    <w:rPr>
      <w:rFonts w:eastAsia="Times New Roman"/>
      <w:sz w:val="24"/>
      <w:szCs w:val="24"/>
      <w:lang w:val="ru-RU"/>
    </w:rPr>
  </w:style>
  <w:style w:type="paragraph" w:styleId="NormalWeb">
    <w:name w:val="Normal (Web)"/>
    <w:basedOn w:val="Normal"/>
    <w:uiPriority w:val="99"/>
    <w:rsid w:val="003C1744"/>
    <w:pPr>
      <w:ind w:firstLine="567"/>
      <w:jc w:val="both"/>
    </w:pPr>
    <w:rPr>
      <w:rFonts w:eastAsia="Times New Roman"/>
      <w:sz w:val="24"/>
      <w:szCs w:val="24"/>
      <w:lang w:val="ru-RU"/>
    </w:rPr>
  </w:style>
  <w:style w:type="paragraph" w:customStyle="1" w:styleId="tt">
    <w:name w:val="tt"/>
    <w:basedOn w:val="Normal"/>
    <w:rsid w:val="003C1744"/>
    <w:pPr>
      <w:jc w:val="center"/>
    </w:pPr>
    <w:rPr>
      <w:rFonts w:eastAsia="Times New Roman"/>
      <w:b/>
      <w:bCs/>
      <w:sz w:val="24"/>
      <w:szCs w:val="24"/>
      <w:lang w:eastAsia="en-US"/>
    </w:rPr>
  </w:style>
  <w:style w:type="paragraph" w:customStyle="1" w:styleId="cn">
    <w:name w:val="cn"/>
    <w:basedOn w:val="Normal"/>
    <w:rsid w:val="003C1744"/>
    <w:pPr>
      <w:jc w:val="center"/>
    </w:pPr>
    <w:rPr>
      <w:rFonts w:eastAsia="Times New Roman"/>
      <w:sz w:val="24"/>
      <w:szCs w:val="24"/>
      <w:lang w:val="ru-RU"/>
    </w:rPr>
  </w:style>
  <w:style w:type="paragraph" w:styleId="Header">
    <w:name w:val="header"/>
    <w:basedOn w:val="Normal"/>
    <w:link w:val="HeaderChar"/>
    <w:uiPriority w:val="99"/>
    <w:semiHidden/>
    <w:unhideWhenUsed/>
    <w:rsid w:val="00AD7F42"/>
    <w:pPr>
      <w:tabs>
        <w:tab w:val="center" w:pos="4677"/>
        <w:tab w:val="right" w:pos="9355"/>
      </w:tabs>
    </w:pPr>
  </w:style>
  <w:style w:type="character" w:customStyle="1" w:styleId="HeaderChar">
    <w:name w:val="Header Char"/>
    <w:basedOn w:val="DefaultParagraphFont"/>
    <w:link w:val="Header"/>
    <w:uiPriority w:val="99"/>
    <w:semiHidden/>
    <w:rsid w:val="00AD7F42"/>
    <w:rPr>
      <w:rFonts w:ascii="Times New Roman" w:eastAsia="Batang" w:hAnsi="Times New Roman" w:cs="Times New Roman"/>
      <w:sz w:val="28"/>
      <w:szCs w:val="20"/>
      <w:lang w:val="en-US" w:eastAsia="ru-RU"/>
    </w:rPr>
  </w:style>
  <w:style w:type="paragraph" w:customStyle="1" w:styleId="cb">
    <w:name w:val="cb"/>
    <w:basedOn w:val="Normal"/>
    <w:rsid w:val="00B55161"/>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29017">
      <w:bodyDiv w:val="1"/>
      <w:marLeft w:val="0"/>
      <w:marRight w:val="0"/>
      <w:marTop w:val="0"/>
      <w:marBottom w:val="0"/>
      <w:divBdr>
        <w:top w:val="none" w:sz="0" w:space="0" w:color="auto"/>
        <w:left w:val="none" w:sz="0" w:space="0" w:color="auto"/>
        <w:bottom w:val="none" w:sz="0" w:space="0" w:color="auto"/>
        <w:right w:val="none" w:sz="0" w:space="0" w:color="auto"/>
      </w:divBdr>
    </w:div>
    <w:div w:id="543101731">
      <w:bodyDiv w:val="1"/>
      <w:marLeft w:val="0"/>
      <w:marRight w:val="0"/>
      <w:marTop w:val="0"/>
      <w:marBottom w:val="0"/>
      <w:divBdr>
        <w:top w:val="none" w:sz="0" w:space="0" w:color="auto"/>
        <w:left w:val="none" w:sz="0" w:space="0" w:color="auto"/>
        <w:bottom w:val="none" w:sz="0" w:space="0" w:color="auto"/>
        <w:right w:val="none" w:sz="0" w:space="0" w:color="auto"/>
      </w:divBdr>
    </w:div>
    <w:div w:id="1102606602">
      <w:bodyDiv w:val="1"/>
      <w:marLeft w:val="0"/>
      <w:marRight w:val="0"/>
      <w:marTop w:val="0"/>
      <w:marBottom w:val="0"/>
      <w:divBdr>
        <w:top w:val="none" w:sz="0" w:space="0" w:color="auto"/>
        <w:left w:val="none" w:sz="0" w:space="0" w:color="auto"/>
        <w:bottom w:val="none" w:sz="0" w:space="0" w:color="auto"/>
        <w:right w:val="none" w:sz="0" w:space="0" w:color="auto"/>
      </w:divBdr>
    </w:div>
    <w:div w:id="17055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ex:LPLP20170609109" TargetMode="External"/><Relationship Id="rId3" Type="http://schemas.openxmlformats.org/officeDocument/2006/relationships/settings" Target="settings.xml"/><Relationship Id="rId7" Type="http://schemas.openxmlformats.org/officeDocument/2006/relationships/hyperlink" Target="lex:HGHG201711079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1</Pages>
  <Words>629</Words>
  <Characters>3590</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Alesea Boghiu</dc:creator>
  <cp:lastModifiedBy>Alesea Boghiu</cp:lastModifiedBy>
  <cp:revision>7</cp:revision>
  <cp:lastPrinted>2015-08-25T10:15:00Z</cp:lastPrinted>
  <dcterms:created xsi:type="dcterms:W3CDTF">2015-08-25T08:58:00Z</dcterms:created>
  <dcterms:modified xsi:type="dcterms:W3CDTF">2018-07-11T05:54:00Z</dcterms:modified>
</cp:coreProperties>
</file>