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2" w:rsidRPr="00315822" w:rsidRDefault="00315822" w:rsidP="003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SINTEZA</w:t>
      </w:r>
    </w:p>
    <w:p w:rsidR="00315822" w:rsidRPr="00315822" w:rsidRDefault="00315822" w:rsidP="003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proofErr w:type="spellStart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obiecţiilor</w:t>
      </w:r>
      <w:proofErr w:type="spellEnd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proofErr w:type="spellStart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şi</w:t>
      </w:r>
      <w:proofErr w:type="spellEnd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propunerilor (recomandărilor)</w:t>
      </w:r>
    </w:p>
    <w:p w:rsidR="00F17932" w:rsidRPr="00315822" w:rsidRDefault="00315822" w:rsidP="00F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la proiectul </w:t>
      </w:r>
      <w:proofErr w:type="spellStart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Hotărîrii</w:t>
      </w:r>
      <w:proofErr w:type="spellEnd"/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Guvernului cu privire la </w:t>
      </w:r>
      <w:r w:rsidR="00F1793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modificarea unor </w:t>
      </w:r>
      <w:proofErr w:type="spellStart"/>
      <w:r w:rsidR="00F1793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hotărîri</w:t>
      </w:r>
      <w:proofErr w:type="spellEnd"/>
      <w:r w:rsidR="00F1793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ale Guvernului</w:t>
      </w:r>
    </w:p>
    <w:p w:rsidR="00315822" w:rsidRPr="00315822" w:rsidRDefault="00315822" w:rsidP="0031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(</w:t>
      </w:r>
      <w:r w:rsidR="00F1793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61/MF/2020</w:t>
      </w:r>
      <w:r w:rsidRPr="0031582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)</w:t>
      </w:r>
    </w:p>
    <w:p w:rsidR="00315822" w:rsidRPr="00315822" w:rsidRDefault="00315822" w:rsidP="00315822">
      <w:pPr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2669"/>
        <w:gridCol w:w="3989"/>
        <w:gridCol w:w="3691"/>
      </w:tblGrid>
      <w:tr w:rsidR="00315822" w:rsidRPr="00315822" w:rsidTr="004139C9">
        <w:tc>
          <w:tcPr>
            <w:tcW w:w="2669" w:type="dxa"/>
          </w:tcPr>
          <w:p w:rsidR="00315822" w:rsidRPr="00315822" w:rsidRDefault="0031582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Participantul la avizare</w:t>
            </w:r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br/>
              <w:t>(expertizare)/consultare publică</w:t>
            </w:r>
          </w:p>
        </w:tc>
        <w:tc>
          <w:tcPr>
            <w:tcW w:w="3989" w:type="dxa"/>
          </w:tcPr>
          <w:p w:rsidR="00315822" w:rsidRPr="00315822" w:rsidRDefault="00315822" w:rsidP="00F17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Conţinutul</w:t>
            </w:r>
            <w:proofErr w:type="spellEnd"/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obiecţiei</w:t>
            </w:r>
            <w:proofErr w:type="spellEnd"/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/</w:t>
            </w:r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br/>
              <w:t>propunerii (recomandării)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</w:r>
          </w:p>
        </w:tc>
        <w:tc>
          <w:tcPr>
            <w:tcW w:w="3691" w:type="dxa"/>
          </w:tcPr>
          <w:p w:rsidR="00315822" w:rsidRPr="00315822" w:rsidRDefault="00315822" w:rsidP="00413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Argumentarea</w:t>
            </w:r>
            <w:r w:rsidRPr="00315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br/>
              <w:t>autorului proiectului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</w:r>
          </w:p>
        </w:tc>
      </w:tr>
      <w:tr w:rsidR="00315822" w:rsidRPr="00315822" w:rsidTr="004139C9">
        <w:tc>
          <w:tcPr>
            <w:tcW w:w="2669" w:type="dxa"/>
          </w:tcPr>
          <w:p w:rsidR="00315822" w:rsidRPr="00315822" w:rsidRDefault="0031582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Cancelaria de Stat</w:t>
            </w:r>
          </w:p>
        </w:tc>
        <w:tc>
          <w:tcPr>
            <w:tcW w:w="3989" w:type="dxa"/>
          </w:tcPr>
          <w:p w:rsidR="00315822" w:rsidRDefault="00315822" w:rsidP="003158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 conformitate cu art.30 din Legea nr.100/2017 cu privire la actele normative, propunem ajustarea notei informative la compartimentele:</w:t>
            </w:r>
          </w:p>
          <w:p w:rsidR="00315822" w:rsidRDefault="00315822" w:rsidP="003158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>- condițiile</w:t>
            </w:r>
            <w:r w:rsidRPr="003158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 xml:space="preserve"> ce au impus elaborarea proiectului </w:t>
            </w:r>
            <w:proofErr w:type="spellStart"/>
            <w:r w:rsidRPr="003158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>şi</w:t>
            </w:r>
            <w:proofErr w:type="spellEnd"/>
            <w:r w:rsidRPr="003158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  <w:t xml:space="preserve"> finalitățile urmărite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cu prezentarea unor informații suplimentare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privind 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”comasarea unor subdiviziuni separate într-o subdiviziune sau modificarea denumirii unor subdiviziuni”</w:t>
            </w:r>
            <w:r w:rsidRPr="00315822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;</w:t>
            </w:r>
          </w:p>
          <w:p w:rsidR="00315822" w:rsidRPr="00315822" w:rsidRDefault="00315822" w:rsidP="003158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 xml:space="preserve">- </w:t>
            </w:r>
            <w:r w:rsidRPr="0031582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fundamentarea </w:t>
            </w:r>
            <w:proofErr w:type="spellStart"/>
            <w:r w:rsidRPr="0031582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economico</w:t>
            </w:r>
            <w:proofErr w:type="spellEnd"/>
            <w:r w:rsidRPr="00315822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-financiară, 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deoarece, deși autorul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menționează</w:t>
            </w: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că adoptarea proiectului de </w:t>
            </w:r>
            <w:proofErr w:type="spellStart"/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hotărîre</w:t>
            </w:r>
            <w:proofErr w:type="spellEnd"/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nu implică cheltuieli financiare  suplimentare din bugetul de stat, practica arată că s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chimbările de structură și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de 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>reorganizare 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 autorităților publice presupun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 și achitarea garanțiilor sociale pentru funcționarii publici care vor refuza transferul.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>Totodată, c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heltuieli suplimentare vor fi și din motivul că, în conformitate cu Legea nr.270/2018 privind sistemul unitar de salarizare în sistemul bugetar, funcționarii publici din autoritățile publice din subordinea ministerelor au clase de salarizare mai mici </w:t>
            </w:r>
            <w:proofErr w:type="spellStart"/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>decît</w:t>
            </w:r>
            <w:proofErr w:type="spellEnd"/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 funcționarii publici din ministere.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Subsecvent, evocăm că, vor interveni costuri suplimentare inclusiv în contextul că proiectul prevede modificări în 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structura aparatului Ministerului Finanțelor, cum ar fi crearea unor subdiviziuni noi (Serviciul integritate instituțională),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sau </w:t>
            </w:r>
            <w:r w:rsidRPr="003158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>modificarea statutului subdiviziunii (Secția asistență externă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MD"/>
              </w:rPr>
              <w:t xml:space="preserve"> se va transforma în direcție).</w:t>
            </w:r>
          </w:p>
          <w:p w:rsidR="00315822" w:rsidRPr="00315822" w:rsidRDefault="0031582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691" w:type="dxa"/>
          </w:tcPr>
          <w:p w:rsidR="00315822" w:rsidRPr="00315822" w:rsidRDefault="00637660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 acceptă</w:t>
            </w:r>
          </w:p>
        </w:tc>
      </w:tr>
      <w:tr w:rsidR="00315822" w:rsidRPr="00315822" w:rsidTr="004139C9">
        <w:tc>
          <w:tcPr>
            <w:tcW w:w="2669" w:type="dxa"/>
          </w:tcPr>
          <w:p w:rsidR="00315822" w:rsidRPr="00315822" w:rsidRDefault="0031582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1582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Ministerul Justiției</w:t>
            </w:r>
          </w:p>
        </w:tc>
        <w:tc>
          <w:tcPr>
            <w:tcW w:w="3989" w:type="dxa"/>
          </w:tcPr>
          <w:p w:rsidR="00315822" w:rsidRDefault="00F1793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Pct.2 din proiect se va revizui prin numerotarea propunerilor de modificare în conformitate cu art.52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alin.(3) din Legea nr.100/2017 cu privire la actele normative.</w:t>
            </w:r>
          </w:p>
          <w:p w:rsidR="00F17932" w:rsidRDefault="00F17932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3907DB" w:rsidRPr="00315822" w:rsidRDefault="003907DB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Intrarea în vigoare a actului normativ la data publicării trebuie să fie argumentată în nota informativă.</w:t>
            </w:r>
          </w:p>
        </w:tc>
        <w:tc>
          <w:tcPr>
            <w:tcW w:w="3691" w:type="dxa"/>
          </w:tcPr>
          <w:p w:rsidR="00315822" w:rsidRDefault="003907DB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Se acceptă</w:t>
            </w:r>
          </w:p>
          <w:p w:rsidR="006F4D33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F4D33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F4D33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F4D33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F4D33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F4D33" w:rsidRPr="00315822" w:rsidRDefault="006F4D33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 acceptă</w:t>
            </w:r>
          </w:p>
        </w:tc>
      </w:tr>
      <w:tr w:rsidR="00637660" w:rsidRPr="00315822" w:rsidTr="004139C9">
        <w:tc>
          <w:tcPr>
            <w:tcW w:w="2669" w:type="dxa"/>
          </w:tcPr>
          <w:p w:rsidR="00637660" w:rsidRPr="00315822" w:rsidRDefault="00637660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Centrul Național Anticorupție</w:t>
            </w:r>
          </w:p>
        </w:tc>
        <w:tc>
          <w:tcPr>
            <w:tcW w:w="3989" w:type="dxa"/>
          </w:tcPr>
          <w:p w:rsidR="00637660" w:rsidRDefault="00637660" w:rsidP="00C13C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Există riscul periclitării desfășurării eficiente a activității Agenției Achiziții Publice prin diminuarea semnificativă a numărului de personal al acesteia.</w:t>
            </w:r>
          </w:p>
        </w:tc>
        <w:tc>
          <w:tcPr>
            <w:tcW w:w="3691" w:type="dxa"/>
          </w:tcPr>
          <w:p w:rsidR="00637660" w:rsidRDefault="00637660" w:rsidP="00390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se acceptă</w:t>
            </w:r>
          </w:p>
          <w:p w:rsidR="00637660" w:rsidRDefault="00637660" w:rsidP="004139C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La elaborarea proiectului </w:t>
            </w:r>
            <w:r w:rsidR="004139C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 fost determinat numărul de personal, necesar pentru continuarea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activității </w:t>
            </w:r>
            <w:r w:rsidR="004139C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eficiente a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Agenției Achiziții Publice. </w:t>
            </w:r>
            <w:bookmarkStart w:id="0" w:name="_GoBack"/>
            <w:bookmarkEnd w:id="0"/>
          </w:p>
          <w:p w:rsidR="004139C9" w:rsidRPr="008F5F29" w:rsidRDefault="004139C9" w:rsidP="008F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Pe de altă, necesitatea de majorare a statelor de personal la Ministerul Finanțelor este </w:t>
            </w:r>
            <w:r w:rsidR="008F5F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condiționată de faptul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că, în urma reformei administrației publice centrale din anul 2017, numărul personalului Min</w:t>
            </w:r>
            <w:r w:rsidR="008F5F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isterului Finanțelor a fost micș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</w:t>
            </w:r>
            <w:r w:rsidR="008F5F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at de la 540 de unități la 317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fiind totodată </w:t>
            </w:r>
            <w:r w:rsidR="008F5F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menținute atribuțiile, precum și acordate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atribuții noi, cum ar </w:t>
            </w:r>
            <w:r w:rsidR="008F5F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fi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elaborarea politicii în cadrul Programului de stat ”Prima casă” și implementarea acesteia, trecerea domeniului de asistență tehnică externă etc.</w:t>
            </w:r>
          </w:p>
        </w:tc>
      </w:tr>
    </w:tbl>
    <w:p w:rsidR="00315822" w:rsidRPr="00315822" w:rsidRDefault="00315822" w:rsidP="00315822">
      <w:pPr>
        <w:rPr>
          <w:sz w:val="24"/>
          <w:szCs w:val="24"/>
          <w:lang w:val="ro-MD"/>
        </w:rPr>
      </w:pPr>
    </w:p>
    <w:p w:rsidR="00183B5C" w:rsidRPr="00315822" w:rsidRDefault="00183B5C">
      <w:pPr>
        <w:rPr>
          <w:sz w:val="24"/>
          <w:szCs w:val="24"/>
          <w:lang w:val="ro-MD"/>
        </w:rPr>
      </w:pPr>
    </w:p>
    <w:sectPr w:rsidR="00183B5C" w:rsidRPr="00315822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CC6"/>
    <w:multiLevelType w:val="hybridMultilevel"/>
    <w:tmpl w:val="CE2042CC"/>
    <w:lvl w:ilvl="0" w:tplc="5A609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F9"/>
    <w:rsid w:val="001050F9"/>
    <w:rsid w:val="00183B5C"/>
    <w:rsid w:val="00315822"/>
    <w:rsid w:val="003907DB"/>
    <w:rsid w:val="004139C9"/>
    <w:rsid w:val="0042405B"/>
    <w:rsid w:val="005967A2"/>
    <w:rsid w:val="00637660"/>
    <w:rsid w:val="006F4D33"/>
    <w:rsid w:val="007F2BE1"/>
    <w:rsid w:val="008F5F29"/>
    <w:rsid w:val="00F0236E"/>
    <w:rsid w:val="00F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D24C"/>
  <w15:chartTrackingRefBased/>
  <w15:docId w15:val="{A0E172F5-3630-4F8E-A1B5-F8AB0F9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822"/>
    <w:pPr>
      <w:spacing w:after="0" w:line="240" w:lineRule="auto"/>
      <w:ind w:left="720"/>
      <w:contextualSpacing/>
    </w:pPr>
    <w:rPr>
      <w:lang w:val="ro-RO"/>
    </w:rPr>
  </w:style>
  <w:style w:type="character" w:styleId="a5">
    <w:name w:val="annotation reference"/>
    <w:basedOn w:val="a0"/>
    <w:uiPriority w:val="99"/>
    <w:semiHidden/>
    <w:unhideWhenUsed/>
    <w:rsid w:val="003158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58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58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58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58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7</cp:revision>
  <cp:lastPrinted>2020-02-19T11:09:00Z</cp:lastPrinted>
  <dcterms:created xsi:type="dcterms:W3CDTF">2020-02-14T10:25:00Z</dcterms:created>
  <dcterms:modified xsi:type="dcterms:W3CDTF">2020-02-19T11:10:00Z</dcterms:modified>
</cp:coreProperties>
</file>