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6088" w14:textId="77777777" w:rsidR="00831DF5" w:rsidRPr="009A060D" w:rsidRDefault="00831DF5" w:rsidP="00831DF5">
      <w:pPr>
        <w:spacing w:after="0" w:line="259" w:lineRule="auto"/>
        <w:ind w:left="0" w:right="65" w:firstLine="0"/>
        <w:jc w:val="center"/>
        <w:rPr>
          <w:rFonts w:ascii="Times New Roman" w:hAnsi="Times New Roman" w:cs="Times New Roman"/>
          <w:b/>
          <w:color w:val="000000" w:themeColor="text1"/>
          <w:sz w:val="28"/>
          <w:szCs w:val="28"/>
          <w:lang w:val="ro-RO"/>
        </w:rPr>
      </w:pPr>
      <w:bookmarkStart w:id="0" w:name="_Hlk132289413"/>
    </w:p>
    <w:p w14:paraId="7B3AB2B0" w14:textId="32AEA3FF" w:rsidR="00D4734B" w:rsidRPr="009A060D" w:rsidRDefault="009A060D" w:rsidP="005D070A">
      <w:pPr>
        <w:spacing w:after="0" w:line="259" w:lineRule="auto"/>
        <w:ind w:left="0" w:right="65" w:firstLine="0"/>
        <w:jc w:val="center"/>
        <w:rPr>
          <w:rFonts w:ascii="Times New Roman" w:hAnsi="Times New Roman" w:cs="Times New Roman"/>
          <w:b/>
          <w:iCs/>
          <w:color w:val="000000" w:themeColor="text1"/>
          <w:sz w:val="36"/>
          <w:szCs w:val="36"/>
          <w:lang w:val="ro-RO"/>
        </w:rPr>
      </w:pPr>
      <w:r w:rsidRPr="009A060D">
        <w:rPr>
          <w:rFonts w:ascii="Times New Roman" w:hAnsi="Times New Roman" w:cs="Times New Roman"/>
          <w:b/>
          <w:color w:val="000000" w:themeColor="text1"/>
          <w:sz w:val="32"/>
          <w:szCs w:val="32"/>
          <w:lang w:val="ro-RO"/>
        </w:rPr>
        <w:t xml:space="preserve">Proiectul Sprijinirea Eficienței și Valorii pentru Bani în Achizițiile Publice din Moldova </w:t>
      </w:r>
      <w:r w:rsidR="005D070A" w:rsidRPr="009A060D">
        <w:rPr>
          <w:rFonts w:ascii="Times New Roman" w:hAnsi="Times New Roman" w:cs="Times New Roman"/>
          <w:b/>
          <w:color w:val="000000" w:themeColor="text1"/>
          <w:sz w:val="32"/>
          <w:szCs w:val="32"/>
          <w:lang w:val="ro-RO"/>
        </w:rPr>
        <w:t>(P507197)</w:t>
      </w:r>
    </w:p>
    <w:p w14:paraId="0F783F31"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14FF6F1D"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2FFE8D8C"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105EAD17"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7F4ED748"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6088D894" w14:textId="77777777" w:rsidR="00372708" w:rsidRPr="009A060D" w:rsidRDefault="00372708" w:rsidP="00D4734B">
      <w:pPr>
        <w:spacing w:after="0" w:line="259" w:lineRule="auto"/>
        <w:ind w:left="0" w:right="65" w:firstLine="0"/>
        <w:jc w:val="center"/>
        <w:rPr>
          <w:rFonts w:ascii="Times New Roman" w:hAnsi="Times New Roman" w:cs="Times New Roman"/>
          <w:b/>
          <w:color w:val="000000" w:themeColor="text1"/>
          <w:sz w:val="36"/>
          <w:szCs w:val="36"/>
          <w:lang w:val="ro-RO"/>
        </w:rPr>
      </w:pPr>
    </w:p>
    <w:p w14:paraId="25A557BE" w14:textId="77777777" w:rsidR="00372708" w:rsidRPr="009A060D" w:rsidRDefault="00372708" w:rsidP="00D4734B">
      <w:pPr>
        <w:spacing w:after="0" w:line="259" w:lineRule="auto"/>
        <w:ind w:left="0" w:right="65" w:firstLine="0"/>
        <w:jc w:val="center"/>
        <w:rPr>
          <w:rFonts w:ascii="Times New Roman" w:hAnsi="Times New Roman" w:cs="Times New Roman"/>
          <w:b/>
          <w:color w:val="000000" w:themeColor="text1"/>
          <w:sz w:val="36"/>
          <w:szCs w:val="36"/>
          <w:lang w:val="ro-RO"/>
        </w:rPr>
      </w:pPr>
    </w:p>
    <w:p w14:paraId="14E63375" w14:textId="77777777" w:rsidR="00372708" w:rsidRPr="009A060D" w:rsidRDefault="00372708" w:rsidP="00D4734B">
      <w:pPr>
        <w:spacing w:after="0" w:line="259" w:lineRule="auto"/>
        <w:ind w:left="0" w:right="65" w:firstLine="0"/>
        <w:jc w:val="center"/>
        <w:rPr>
          <w:rFonts w:ascii="Times New Roman" w:hAnsi="Times New Roman" w:cs="Times New Roman"/>
          <w:b/>
          <w:color w:val="000000" w:themeColor="text1"/>
          <w:sz w:val="36"/>
          <w:szCs w:val="36"/>
          <w:lang w:val="ro-RO"/>
        </w:rPr>
      </w:pPr>
    </w:p>
    <w:p w14:paraId="38B891E4" w14:textId="3483F3C5" w:rsidR="00372708" w:rsidRPr="009A060D" w:rsidRDefault="009A060D" w:rsidP="00D4734B">
      <w:pPr>
        <w:spacing w:after="0" w:line="259" w:lineRule="auto"/>
        <w:ind w:left="0" w:right="65" w:firstLine="0"/>
        <w:jc w:val="center"/>
        <w:rPr>
          <w:rFonts w:ascii="Times New Roman" w:hAnsi="Times New Roman" w:cs="Times New Roman"/>
          <w:b/>
          <w:color w:val="000000" w:themeColor="text1"/>
          <w:sz w:val="36"/>
          <w:szCs w:val="36"/>
          <w:lang w:val="ro-RO"/>
        </w:rPr>
      </w:pPr>
      <w:r w:rsidRPr="009A060D">
        <w:rPr>
          <w:rFonts w:ascii="Times New Roman" w:hAnsi="Times New Roman" w:cs="Times New Roman"/>
          <w:b/>
          <w:color w:val="000000" w:themeColor="text1"/>
          <w:sz w:val="32"/>
          <w:szCs w:val="32"/>
          <w:lang w:val="ro-RO"/>
        </w:rPr>
        <w:t>Planul de implicare a părților interesate (SEP)</w:t>
      </w:r>
    </w:p>
    <w:p w14:paraId="6D2655B9" w14:textId="01ECDE31" w:rsidR="00372708" w:rsidRPr="009A060D" w:rsidRDefault="00372708" w:rsidP="00FF1421">
      <w:pPr>
        <w:spacing w:after="0" w:line="259" w:lineRule="auto"/>
        <w:ind w:left="0" w:right="65" w:firstLine="0"/>
        <w:rPr>
          <w:rFonts w:ascii="Times New Roman" w:hAnsi="Times New Roman" w:cs="Times New Roman"/>
          <w:b/>
          <w:color w:val="000000" w:themeColor="text1"/>
          <w:sz w:val="32"/>
          <w:szCs w:val="32"/>
          <w:lang w:val="ro-RO"/>
        </w:rPr>
      </w:pPr>
    </w:p>
    <w:p w14:paraId="00725C5C"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2789F31F"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34232FE3"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73ACB6C2"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2EB9BE3E"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167B1A07"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549C512B"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26A3674A" w14:textId="77777777" w:rsidR="00D4734B" w:rsidRPr="009A060D" w:rsidRDefault="00D4734B" w:rsidP="00831DF5">
      <w:pPr>
        <w:spacing w:after="0" w:line="259" w:lineRule="auto"/>
        <w:ind w:left="0" w:right="65" w:firstLine="0"/>
        <w:jc w:val="center"/>
        <w:rPr>
          <w:rFonts w:ascii="Times New Roman" w:hAnsi="Times New Roman" w:cs="Times New Roman"/>
          <w:b/>
          <w:iCs/>
          <w:color w:val="000000" w:themeColor="text1"/>
          <w:sz w:val="36"/>
          <w:szCs w:val="36"/>
          <w:lang w:val="ro-RO"/>
        </w:rPr>
      </w:pPr>
    </w:p>
    <w:p w14:paraId="5369DA2B" w14:textId="51758672" w:rsidR="00DF1112" w:rsidRPr="009A060D" w:rsidRDefault="009A060D" w:rsidP="17001AE6">
      <w:pPr>
        <w:spacing w:after="0" w:line="259" w:lineRule="auto"/>
        <w:ind w:left="0" w:right="65" w:firstLine="0"/>
        <w:jc w:val="center"/>
        <w:rPr>
          <w:rFonts w:ascii="Times New Roman" w:hAnsi="Times New Roman" w:cs="Times New Roman"/>
          <w:b/>
          <w:bCs/>
          <w:color w:val="000000" w:themeColor="text1"/>
          <w:sz w:val="32"/>
          <w:szCs w:val="32"/>
          <w:lang w:val="ro-RO"/>
        </w:rPr>
      </w:pPr>
      <w:r w:rsidRPr="009A060D">
        <w:rPr>
          <w:rFonts w:ascii="Times New Roman" w:hAnsi="Times New Roman" w:cs="Times New Roman"/>
          <w:b/>
          <w:bCs/>
          <w:color w:val="000000" w:themeColor="text1"/>
          <w:sz w:val="32"/>
          <w:szCs w:val="32"/>
          <w:lang w:val="ro-RO"/>
        </w:rPr>
        <w:t xml:space="preserve">Ianuarie </w:t>
      </w:r>
      <w:r w:rsidR="0BC63272" w:rsidRPr="009A060D">
        <w:rPr>
          <w:rFonts w:ascii="Times New Roman" w:hAnsi="Times New Roman" w:cs="Times New Roman"/>
          <w:b/>
          <w:bCs/>
          <w:color w:val="000000" w:themeColor="text1"/>
          <w:sz w:val="32"/>
          <w:szCs w:val="32"/>
          <w:lang w:val="ro-RO"/>
        </w:rPr>
        <w:t>202</w:t>
      </w:r>
      <w:r w:rsidR="005236A6" w:rsidRPr="009A060D">
        <w:rPr>
          <w:rFonts w:ascii="Times New Roman" w:hAnsi="Times New Roman" w:cs="Times New Roman"/>
          <w:b/>
          <w:bCs/>
          <w:color w:val="000000" w:themeColor="text1"/>
          <w:sz w:val="32"/>
          <w:szCs w:val="32"/>
          <w:lang w:val="ro-RO"/>
        </w:rPr>
        <w:t>5</w:t>
      </w:r>
    </w:p>
    <w:p w14:paraId="1AD2E29B" w14:textId="758A3D98" w:rsidR="00296B7E" w:rsidRPr="009A060D" w:rsidRDefault="00DF1112" w:rsidP="00DF1112">
      <w:pPr>
        <w:spacing w:after="0" w:line="259" w:lineRule="auto"/>
        <w:ind w:left="0" w:right="65" w:firstLine="0"/>
        <w:jc w:val="center"/>
        <w:rPr>
          <w:rFonts w:ascii="Times New Roman" w:hAnsi="Times New Roman" w:cs="Times New Roman"/>
          <w:b/>
          <w:iCs/>
          <w:color w:val="000000" w:themeColor="text1"/>
          <w:sz w:val="36"/>
          <w:szCs w:val="36"/>
          <w:lang w:val="ro-RO"/>
        </w:rPr>
      </w:pPr>
      <w:r w:rsidRPr="009A060D">
        <w:rPr>
          <w:rFonts w:ascii="Times New Roman" w:hAnsi="Times New Roman" w:cs="Times New Roman"/>
          <w:b/>
          <w:iCs/>
          <w:color w:val="000000" w:themeColor="text1"/>
          <w:sz w:val="32"/>
          <w:szCs w:val="32"/>
          <w:lang w:val="ro-RO"/>
        </w:rPr>
        <w:t>Republic of Moldova</w:t>
      </w:r>
      <w:r w:rsidR="00D4734B" w:rsidRPr="009A060D">
        <w:rPr>
          <w:rFonts w:ascii="Times New Roman" w:hAnsi="Times New Roman" w:cs="Times New Roman"/>
          <w:b/>
          <w:iCs/>
          <w:color w:val="000000" w:themeColor="text1"/>
          <w:sz w:val="36"/>
          <w:szCs w:val="36"/>
          <w:lang w:val="ro-RO"/>
        </w:rPr>
        <w:br w:type="page"/>
      </w:r>
    </w:p>
    <w:sdt>
      <w:sdtPr>
        <w:rPr>
          <w:rFonts w:ascii="Times New Roman" w:eastAsia="Calibri" w:hAnsi="Times New Roman" w:cs="Times New Roman"/>
          <w:color w:val="000000" w:themeColor="text1"/>
          <w:sz w:val="22"/>
          <w:szCs w:val="22"/>
          <w:lang w:val="ro-RO"/>
        </w:rPr>
        <w:id w:val="-186064674"/>
        <w:docPartObj>
          <w:docPartGallery w:val="Table of Contents"/>
          <w:docPartUnique/>
        </w:docPartObj>
      </w:sdtPr>
      <w:sdtEndPr>
        <w:rPr>
          <w:b/>
          <w:bCs/>
          <w:noProof/>
        </w:rPr>
      </w:sdtEndPr>
      <w:sdtContent>
        <w:p w14:paraId="2561CEAA" w14:textId="6D46CE24" w:rsidR="00BD6D01" w:rsidRPr="009A060D" w:rsidRDefault="00BD6D01">
          <w:pPr>
            <w:pStyle w:val="TOCHeading"/>
            <w:rPr>
              <w:rFonts w:ascii="Times New Roman" w:hAnsi="Times New Roman" w:cs="Times New Roman"/>
              <w:color w:val="000000" w:themeColor="text1"/>
              <w:lang w:val="ro-RO"/>
            </w:rPr>
          </w:pPr>
          <w:r w:rsidRPr="009A060D">
            <w:rPr>
              <w:rFonts w:ascii="Times New Roman" w:hAnsi="Times New Roman" w:cs="Times New Roman"/>
              <w:color w:val="000000" w:themeColor="text1"/>
              <w:lang w:val="ro-RO"/>
            </w:rPr>
            <w:t>C</w:t>
          </w:r>
          <w:r w:rsidR="009A060D">
            <w:rPr>
              <w:rFonts w:ascii="Times New Roman" w:hAnsi="Times New Roman" w:cs="Times New Roman"/>
              <w:color w:val="000000" w:themeColor="text1"/>
              <w:lang w:val="ro-RO"/>
            </w:rPr>
            <w:t>UPRINS</w:t>
          </w:r>
        </w:p>
        <w:p w14:paraId="628A16A3" w14:textId="77777777" w:rsidR="00F01748" w:rsidRPr="009A060D" w:rsidRDefault="00F01748" w:rsidP="004375D7">
          <w:pPr>
            <w:pStyle w:val="TOC1"/>
            <w:rPr>
              <w:rFonts w:ascii="Times New Roman" w:hAnsi="Times New Roman" w:cs="Times New Roman"/>
              <w:color w:val="000000" w:themeColor="text1"/>
              <w:lang w:val="ro-RO"/>
            </w:rPr>
          </w:pPr>
        </w:p>
        <w:p w14:paraId="4CBB2F74" w14:textId="437CC0E3" w:rsidR="00C775DE" w:rsidRDefault="00BD6D01">
          <w:pPr>
            <w:pStyle w:val="TOC1"/>
            <w:rPr>
              <w:rFonts w:asciiTheme="minorHAnsi" w:eastAsiaTheme="minorEastAsia" w:hAnsiTheme="minorHAnsi" w:cstheme="minorBidi"/>
              <w:noProof/>
              <w:color w:val="auto"/>
              <w:lang w:val="ro-RO" w:eastAsia="ro-RO"/>
            </w:rPr>
          </w:pPr>
          <w:r w:rsidRPr="009A060D">
            <w:rPr>
              <w:rFonts w:ascii="Times New Roman" w:hAnsi="Times New Roman" w:cs="Times New Roman"/>
              <w:color w:val="000000" w:themeColor="text1"/>
              <w:lang w:val="ro-RO"/>
            </w:rPr>
            <w:fldChar w:fldCharType="begin"/>
          </w:r>
          <w:r w:rsidRPr="009A060D">
            <w:rPr>
              <w:rFonts w:ascii="Times New Roman" w:hAnsi="Times New Roman" w:cs="Times New Roman"/>
              <w:color w:val="000000" w:themeColor="text1"/>
              <w:lang w:val="ro-RO"/>
            </w:rPr>
            <w:instrText xml:space="preserve"> TOC \o "1-3" \h \z \u </w:instrText>
          </w:r>
          <w:r w:rsidRPr="009A060D">
            <w:rPr>
              <w:rFonts w:ascii="Times New Roman" w:hAnsi="Times New Roman" w:cs="Times New Roman"/>
              <w:color w:val="000000" w:themeColor="text1"/>
              <w:lang w:val="ro-RO"/>
            </w:rPr>
            <w:fldChar w:fldCharType="separate"/>
          </w:r>
          <w:hyperlink w:anchor="_Toc187653344" w:history="1">
            <w:r w:rsidR="00C775DE" w:rsidRPr="00811325">
              <w:rPr>
                <w:rStyle w:val="Hyperlink"/>
                <w:rFonts w:ascii="Times New Roman" w:hAnsi="Times New Roman"/>
                <w:noProof/>
                <w:lang w:val="ro-RO"/>
              </w:rPr>
              <w:t>Abrevieri și acronime</w:t>
            </w:r>
            <w:r w:rsidR="00C775DE">
              <w:rPr>
                <w:noProof/>
                <w:webHidden/>
              </w:rPr>
              <w:tab/>
            </w:r>
            <w:r w:rsidR="00C775DE">
              <w:rPr>
                <w:noProof/>
                <w:webHidden/>
              </w:rPr>
              <w:fldChar w:fldCharType="begin"/>
            </w:r>
            <w:r w:rsidR="00C775DE">
              <w:rPr>
                <w:noProof/>
                <w:webHidden/>
              </w:rPr>
              <w:instrText xml:space="preserve"> PAGEREF _Toc187653344 \h </w:instrText>
            </w:r>
            <w:r w:rsidR="00C775DE">
              <w:rPr>
                <w:noProof/>
                <w:webHidden/>
              </w:rPr>
            </w:r>
            <w:r w:rsidR="00C775DE">
              <w:rPr>
                <w:noProof/>
                <w:webHidden/>
              </w:rPr>
              <w:fldChar w:fldCharType="separate"/>
            </w:r>
            <w:r w:rsidR="00C775DE">
              <w:rPr>
                <w:noProof/>
                <w:webHidden/>
              </w:rPr>
              <w:t>3</w:t>
            </w:r>
            <w:r w:rsidR="00C775DE">
              <w:rPr>
                <w:noProof/>
                <w:webHidden/>
              </w:rPr>
              <w:fldChar w:fldCharType="end"/>
            </w:r>
          </w:hyperlink>
        </w:p>
        <w:p w14:paraId="441857E6" w14:textId="68B38CE9" w:rsidR="00C775DE" w:rsidRDefault="00C775DE">
          <w:pPr>
            <w:pStyle w:val="TOC1"/>
            <w:tabs>
              <w:tab w:val="left" w:pos="430"/>
            </w:tabs>
            <w:rPr>
              <w:rFonts w:asciiTheme="minorHAnsi" w:eastAsiaTheme="minorEastAsia" w:hAnsiTheme="minorHAnsi" w:cstheme="minorBidi"/>
              <w:noProof/>
              <w:color w:val="auto"/>
              <w:lang w:val="ro-RO" w:eastAsia="ro-RO"/>
            </w:rPr>
          </w:pPr>
          <w:hyperlink w:anchor="_Toc187653345" w:history="1">
            <w:r w:rsidRPr="00811325">
              <w:rPr>
                <w:rStyle w:val="Hyperlink"/>
                <w:rFonts w:ascii="Times New Roman" w:hAnsi="Times New Roman"/>
                <w:noProof/>
                <w:lang w:val="ro-RO"/>
              </w:rPr>
              <w:t>1.</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Introducere/</w:t>
            </w:r>
            <w:r w:rsidRPr="00811325">
              <w:rPr>
                <w:rStyle w:val="Hyperlink"/>
                <w:noProof/>
              </w:rPr>
              <w:t xml:space="preserve"> </w:t>
            </w:r>
            <w:r w:rsidRPr="00811325">
              <w:rPr>
                <w:rStyle w:val="Hyperlink"/>
                <w:rFonts w:ascii="Times New Roman" w:hAnsi="Times New Roman"/>
                <w:noProof/>
                <w:lang w:val="ro-RO"/>
              </w:rPr>
              <w:t>Descrierea Proiectului</w:t>
            </w:r>
            <w:r>
              <w:rPr>
                <w:noProof/>
                <w:webHidden/>
              </w:rPr>
              <w:tab/>
            </w:r>
            <w:r>
              <w:rPr>
                <w:noProof/>
                <w:webHidden/>
              </w:rPr>
              <w:fldChar w:fldCharType="begin"/>
            </w:r>
            <w:r>
              <w:rPr>
                <w:noProof/>
                <w:webHidden/>
              </w:rPr>
              <w:instrText xml:space="preserve"> PAGEREF _Toc187653345 \h </w:instrText>
            </w:r>
            <w:r>
              <w:rPr>
                <w:noProof/>
                <w:webHidden/>
              </w:rPr>
            </w:r>
            <w:r>
              <w:rPr>
                <w:noProof/>
                <w:webHidden/>
              </w:rPr>
              <w:fldChar w:fldCharType="separate"/>
            </w:r>
            <w:r>
              <w:rPr>
                <w:noProof/>
                <w:webHidden/>
              </w:rPr>
              <w:t>4</w:t>
            </w:r>
            <w:r>
              <w:rPr>
                <w:noProof/>
                <w:webHidden/>
              </w:rPr>
              <w:fldChar w:fldCharType="end"/>
            </w:r>
          </w:hyperlink>
        </w:p>
        <w:p w14:paraId="74F0EC77" w14:textId="2024EBE5" w:rsidR="00C775DE" w:rsidRDefault="00C775DE">
          <w:pPr>
            <w:pStyle w:val="TOC1"/>
            <w:tabs>
              <w:tab w:val="left" w:pos="430"/>
            </w:tabs>
            <w:rPr>
              <w:rFonts w:asciiTheme="minorHAnsi" w:eastAsiaTheme="minorEastAsia" w:hAnsiTheme="minorHAnsi" w:cstheme="minorBidi"/>
              <w:noProof/>
              <w:color w:val="auto"/>
              <w:lang w:val="ro-RO" w:eastAsia="ro-RO"/>
            </w:rPr>
          </w:pPr>
          <w:hyperlink w:anchor="_Toc187653346" w:history="1">
            <w:r w:rsidRPr="00811325">
              <w:rPr>
                <w:rStyle w:val="Hyperlink"/>
                <w:rFonts w:ascii="Times New Roman" w:hAnsi="Times New Roman"/>
                <w:noProof/>
                <w:lang w:val="ro-RO"/>
              </w:rPr>
              <w:t>2.</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Obiectivul/</w:t>
            </w:r>
            <w:r w:rsidRPr="00811325">
              <w:rPr>
                <w:rStyle w:val="Hyperlink"/>
                <w:noProof/>
              </w:rPr>
              <w:t xml:space="preserve"> </w:t>
            </w:r>
            <w:r w:rsidRPr="00811325">
              <w:rPr>
                <w:rStyle w:val="Hyperlink"/>
                <w:rFonts w:ascii="Times New Roman" w:hAnsi="Times New Roman"/>
                <w:noProof/>
                <w:lang w:val="ro-RO"/>
              </w:rPr>
              <w:t>Descrierea Planului de Implicare a Părților Interesate (SEP)</w:t>
            </w:r>
            <w:r>
              <w:rPr>
                <w:noProof/>
                <w:webHidden/>
              </w:rPr>
              <w:tab/>
            </w:r>
            <w:r>
              <w:rPr>
                <w:noProof/>
                <w:webHidden/>
              </w:rPr>
              <w:fldChar w:fldCharType="begin"/>
            </w:r>
            <w:r>
              <w:rPr>
                <w:noProof/>
                <w:webHidden/>
              </w:rPr>
              <w:instrText xml:space="preserve"> PAGEREF _Toc187653346 \h </w:instrText>
            </w:r>
            <w:r>
              <w:rPr>
                <w:noProof/>
                <w:webHidden/>
              </w:rPr>
            </w:r>
            <w:r>
              <w:rPr>
                <w:noProof/>
                <w:webHidden/>
              </w:rPr>
              <w:fldChar w:fldCharType="separate"/>
            </w:r>
            <w:r>
              <w:rPr>
                <w:noProof/>
                <w:webHidden/>
              </w:rPr>
              <w:t>5</w:t>
            </w:r>
            <w:r>
              <w:rPr>
                <w:noProof/>
                <w:webHidden/>
              </w:rPr>
              <w:fldChar w:fldCharType="end"/>
            </w:r>
          </w:hyperlink>
        </w:p>
        <w:p w14:paraId="59AC903C" w14:textId="6A38A2F6" w:rsidR="00C775DE" w:rsidRDefault="00C775DE">
          <w:pPr>
            <w:pStyle w:val="TOC1"/>
            <w:tabs>
              <w:tab w:val="left" w:pos="430"/>
            </w:tabs>
            <w:rPr>
              <w:rFonts w:asciiTheme="minorHAnsi" w:eastAsiaTheme="minorEastAsia" w:hAnsiTheme="minorHAnsi" w:cstheme="minorBidi"/>
              <w:noProof/>
              <w:color w:val="auto"/>
              <w:lang w:val="ro-RO" w:eastAsia="ro-RO"/>
            </w:rPr>
          </w:pPr>
          <w:hyperlink w:anchor="_Toc187653347" w:history="1">
            <w:r w:rsidRPr="00811325">
              <w:rPr>
                <w:rStyle w:val="Hyperlink"/>
                <w:rFonts w:ascii="Times New Roman" w:hAnsi="Times New Roman"/>
                <w:noProof/>
                <w:lang w:val="ro-RO"/>
              </w:rPr>
              <w:t>3.</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Identificarea părților interesate</w:t>
            </w:r>
            <w:r>
              <w:rPr>
                <w:noProof/>
                <w:webHidden/>
              </w:rPr>
              <w:tab/>
            </w:r>
            <w:r>
              <w:rPr>
                <w:noProof/>
                <w:webHidden/>
              </w:rPr>
              <w:fldChar w:fldCharType="begin"/>
            </w:r>
            <w:r>
              <w:rPr>
                <w:noProof/>
                <w:webHidden/>
              </w:rPr>
              <w:instrText xml:space="preserve"> PAGEREF _Toc187653347 \h </w:instrText>
            </w:r>
            <w:r>
              <w:rPr>
                <w:noProof/>
                <w:webHidden/>
              </w:rPr>
            </w:r>
            <w:r>
              <w:rPr>
                <w:noProof/>
                <w:webHidden/>
              </w:rPr>
              <w:fldChar w:fldCharType="separate"/>
            </w:r>
            <w:r>
              <w:rPr>
                <w:noProof/>
                <w:webHidden/>
              </w:rPr>
              <w:t>6</w:t>
            </w:r>
            <w:r>
              <w:rPr>
                <w:noProof/>
                <w:webHidden/>
              </w:rPr>
              <w:fldChar w:fldCharType="end"/>
            </w:r>
          </w:hyperlink>
        </w:p>
        <w:p w14:paraId="4C262324" w14:textId="02E640AC" w:rsidR="00C775DE" w:rsidRDefault="00C775DE">
          <w:pPr>
            <w:pStyle w:val="TOC2"/>
            <w:tabs>
              <w:tab w:val="left" w:pos="880"/>
            </w:tabs>
            <w:rPr>
              <w:rFonts w:asciiTheme="minorHAnsi" w:eastAsiaTheme="minorEastAsia" w:hAnsiTheme="minorHAnsi" w:cstheme="minorBidi"/>
              <w:noProof/>
              <w:color w:val="auto"/>
              <w:lang w:val="ro-RO" w:eastAsia="ro-RO"/>
            </w:rPr>
          </w:pPr>
          <w:hyperlink w:anchor="_Toc187653348" w:history="1">
            <w:r w:rsidRPr="00811325">
              <w:rPr>
                <w:rStyle w:val="Hyperlink"/>
                <w:rFonts w:ascii="Times New Roman" w:hAnsi="Times New Roman"/>
                <w:noProof/>
                <w:lang w:val="ro-RO"/>
              </w:rPr>
              <w:t>3.1.</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Metodologia</w:t>
            </w:r>
            <w:r>
              <w:rPr>
                <w:noProof/>
                <w:webHidden/>
              </w:rPr>
              <w:tab/>
            </w:r>
            <w:r>
              <w:rPr>
                <w:noProof/>
                <w:webHidden/>
              </w:rPr>
              <w:fldChar w:fldCharType="begin"/>
            </w:r>
            <w:r>
              <w:rPr>
                <w:noProof/>
                <w:webHidden/>
              </w:rPr>
              <w:instrText xml:space="preserve"> PAGEREF _Toc187653348 \h </w:instrText>
            </w:r>
            <w:r>
              <w:rPr>
                <w:noProof/>
                <w:webHidden/>
              </w:rPr>
            </w:r>
            <w:r>
              <w:rPr>
                <w:noProof/>
                <w:webHidden/>
              </w:rPr>
              <w:fldChar w:fldCharType="separate"/>
            </w:r>
            <w:r>
              <w:rPr>
                <w:noProof/>
                <w:webHidden/>
              </w:rPr>
              <w:t>6</w:t>
            </w:r>
            <w:r>
              <w:rPr>
                <w:noProof/>
                <w:webHidden/>
              </w:rPr>
              <w:fldChar w:fldCharType="end"/>
            </w:r>
          </w:hyperlink>
        </w:p>
        <w:p w14:paraId="6E1EF1A5" w14:textId="400F2B29" w:rsidR="00C775DE" w:rsidRDefault="00C775DE">
          <w:pPr>
            <w:pStyle w:val="TOC2"/>
            <w:tabs>
              <w:tab w:val="left" w:pos="880"/>
            </w:tabs>
            <w:rPr>
              <w:rFonts w:asciiTheme="minorHAnsi" w:eastAsiaTheme="minorEastAsia" w:hAnsiTheme="minorHAnsi" w:cstheme="minorBidi"/>
              <w:noProof/>
              <w:color w:val="auto"/>
              <w:lang w:val="ro-RO" w:eastAsia="ro-RO"/>
            </w:rPr>
          </w:pPr>
          <w:hyperlink w:anchor="_Toc187653349" w:history="1">
            <w:r w:rsidRPr="00811325">
              <w:rPr>
                <w:rStyle w:val="Hyperlink"/>
                <w:rFonts w:ascii="Times New Roman" w:hAnsi="Times New Roman"/>
                <w:noProof/>
                <w:lang w:val="ro-RO"/>
              </w:rPr>
              <w:t>3.2.</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Categorii de Părți Interesate</w:t>
            </w:r>
            <w:r>
              <w:rPr>
                <w:noProof/>
                <w:webHidden/>
              </w:rPr>
              <w:tab/>
            </w:r>
            <w:r>
              <w:rPr>
                <w:noProof/>
                <w:webHidden/>
              </w:rPr>
              <w:fldChar w:fldCharType="begin"/>
            </w:r>
            <w:r>
              <w:rPr>
                <w:noProof/>
                <w:webHidden/>
              </w:rPr>
              <w:instrText xml:space="preserve"> PAGEREF _Toc187653349 \h </w:instrText>
            </w:r>
            <w:r>
              <w:rPr>
                <w:noProof/>
                <w:webHidden/>
              </w:rPr>
            </w:r>
            <w:r>
              <w:rPr>
                <w:noProof/>
                <w:webHidden/>
              </w:rPr>
              <w:fldChar w:fldCharType="separate"/>
            </w:r>
            <w:r>
              <w:rPr>
                <w:noProof/>
                <w:webHidden/>
              </w:rPr>
              <w:t>7</w:t>
            </w:r>
            <w:r>
              <w:rPr>
                <w:noProof/>
                <w:webHidden/>
              </w:rPr>
              <w:fldChar w:fldCharType="end"/>
            </w:r>
          </w:hyperlink>
        </w:p>
        <w:p w14:paraId="3429316A" w14:textId="0BE701FA" w:rsidR="00C775DE" w:rsidRDefault="00C775DE">
          <w:pPr>
            <w:pStyle w:val="TOC3"/>
            <w:tabs>
              <w:tab w:val="left" w:pos="1320"/>
            </w:tabs>
            <w:rPr>
              <w:rFonts w:asciiTheme="minorHAnsi" w:eastAsiaTheme="minorEastAsia" w:hAnsiTheme="minorHAnsi" w:cstheme="minorBidi"/>
              <w:noProof/>
              <w:color w:val="auto"/>
              <w:lang w:val="ro-RO" w:eastAsia="ro-RO"/>
            </w:rPr>
          </w:pPr>
          <w:hyperlink w:anchor="_Toc187653350" w:history="1">
            <w:r w:rsidRPr="00811325">
              <w:rPr>
                <w:rStyle w:val="Hyperlink"/>
                <w:rFonts w:ascii="Times New Roman" w:hAnsi="Times New Roman"/>
                <w:b/>
                <w:bCs/>
                <w:noProof/>
                <w:lang w:val="ro-RO"/>
              </w:rPr>
              <w:t>3.2.1.</w:t>
            </w:r>
            <w:r>
              <w:rPr>
                <w:rFonts w:asciiTheme="minorHAnsi" w:eastAsiaTheme="minorEastAsia" w:hAnsiTheme="minorHAnsi" w:cstheme="minorBidi"/>
                <w:noProof/>
                <w:color w:val="auto"/>
                <w:lang w:val="ro-RO" w:eastAsia="ro-RO"/>
              </w:rPr>
              <w:tab/>
            </w:r>
            <w:r w:rsidRPr="00811325">
              <w:rPr>
                <w:rStyle w:val="Hyperlink"/>
                <w:rFonts w:ascii="Times New Roman" w:hAnsi="Times New Roman"/>
                <w:b/>
                <w:bCs/>
                <w:noProof/>
                <w:lang w:val="ro-RO"/>
              </w:rPr>
              <w:t>Părți Afectate.</w:t>
            </w:r>
            <w:r>
              <w:rPr>
                <w:noProof/>
                <w:webHidden/>
              </w:rPr>
              <w:tab/>
            </w:r>
            <w:r>
              <w:rPr>
                <w:noProof/>
                <w:webHidden/>
              </w:rPr>
              <w:fldChar w:fldCharType="begin"/>
            </w:r>
            <w:r>
              <w:rPr>
                <w:noProof/>
                <w:webHidden/>
              </w:rPr>
              <w:instrText xml:space="preserve"> PAGEREF _Toc187653350 \h </w:instrText>
            </w:r>
            <w:r>
              <w:rPr>
                <w:noProof/>
                <w:webHidden/>
              </w:rPr>
            </w:r>
            <w:r>
              <w:rPr>
                <w:noProof/>
                <w:webHidden/>
              </w:rPr>
              <w:fldChar w:fldCharType="separate"/>
            </w:r>
            <w:r>
              <w:rPr>
                <w:noProof/>
                <w:webHidden/>
              </w:rPr>
              <w:t>7</w:t>
            </w:r>
            <w:r>
              <w:rPr>
                <w:noProof/>
                <w:webHidden/>
              </w:rPr>
              <w:fldChar w:fldCharType="end"/>
            </w:r>
          </w:hyperlink>
        </w:p>
        <w:p w14:paraId="2B598DB2" w14:textId="217C16B0" w:rsidR="00C775DE" w:rsidRDefault="00C775DE">
          <w:pPr>
            <w:pStyle w:val="TOC3"/>
            <w:tabs>
              <w:tab w:val="left" w:pos="1320"/>
            </w:tabs>
            <w:rPr>
              <w:rFonts w:asciiTheme="minorHAnsi" w:eastAsiaTheme="minorEastAsia" w:hAnsiTheme="minorHAnsi" w:cstheme="minorBidi"/>
              <w:noProof/>
              <w:color w:val="auto"/>
              <w:lang w:val="ro-RO" w:eastAsia="ro-RO"/>
            </w:rPr>
          </w:pPr>
          <w:hyperlink w:anchor="_Toc187653351" w:history="1">
            <w:r w:rsidRPr="00811325">
              <w:rPr>
                <w:rStyle w:val="Hyperlink"/>
                <w:rFonts w:ascii="Times New Roman" w:hAnsi="Times New Roman"/>
                <w:b/>
                <w:bCs/>
                <w:noProof/>
                <w:lang w:val="ro-RO"/>
              </w:rPr>
              <w:t>3.2.2.</w:t>
            </w:r>
            <w:r>
              <w:rPr>
                <w:rFonts w:asciiTheme="minorHAnsi" w:eastAsiaTheme="minorEastAsia" w:hAnsiTheme="minorHAnsi" w:cstheme="minorBidi"/>
                <w:noProof/>
                <w:color w:val="auto"/>
                <w:lang w:val="ro-RO" w:eastAsia="ro-RO"/>
              </w:rPr>
              <w:tab/>
            </w:r>
            <w:r w:rsidRPr="00811325">
              <w:rPr>
                <w:rStyle w:val="Hyperlink"/>
                <w:rFonts w:ascii="Times New Roman" w:hAnsi="Times New Roman"/>
                <w:b/>
                <w:bCs/>
                <w:noProof/>
                <w:lang w:val="ro-RO"/>
              </w:rPr>
              <w:t>Alte părți interesate</w:t>
            </w:r>
            <w:r>
              <w:rPr>
                <w:noProof/>
                <w:webHidden/>
              </w:rPr>
              <w:tab/>
            </w:r>
            <w:r>
              <w:rPr>
                <w:noProof/>
                <w:webHidden/>
              </w:rPr>
              <w:fldChar w:fldCharType="begin"/>
            </w:r>
            <w:r>
              <w:rPr>
                <w:noProof/>
                <w:webHidden/>
              </w:rPr>
              <w:instrText xml:space="preserve"> PAGEREF _Toc187653351 \h </w:instrText>
            </w:r>
            <w:r>
              <w:rPr>
                <w:noProof/>
                <w:webHidden/>
              </w:rPr>
            </w:r>
            <w:r>
              <w:rPr>
                <w:noProof/>
                <w:webHidden/>
              </w:rPr>
              <w:fldChar w:fldCharType="separate"/>
            </w:r>
            <w:r>
              <w:rPr>
                <w:noProof/>
                <w:webHidden/>
              </w:rPr>
              <w:t>9</w:t>
            </w:r>
            <w:r>
              <w:rPr>
                <w:noProof/>
                <w:webHidden/>
              </w:rPr>
              <w:fldChar w:fldCharType="end"/>
            </w:r>
          </w:hyperlink>
        </w:p>
        <w:p w14:paraId="259DA581" w14:textId="6A3EBB8E" w:rsidR="00C775DE" w:rsidRDefault="00C775DE">
          <w:pPr>
            <w:pStyle w:val="TOC3"/>
            <w:tabs>
              <w:tab w:val="left" w:pos="1320"/>
            </w:tabs>
            <w:rPr>
              <w:rFonts w:asciiTheme="minorHAnsi" w:eastAsiaTheme="minorEastAsia" w:hAnsiTheme="minorHAnsi" w:cstheme="minorBidi"/>
              <w:noProof/>
              <w:color w:val="auto"/>
              <w:lang w:val="ro-RO" w:eastAsia="ro-RO"/>
            </w:rPr>
          </w:pPr>
          <w:hyperlink w:anchor="_Toc187653352" w:history="1">
            <w:r w:rsidRPr="00811325">
              <w:rPr>
                <w:rStyle w:val="Hyperlink"/>
                <w:rFonts w:ascii="Times New Roman" w:hAnsi="Times New Roman"/>
                <w:b/>
                <w:bCs/>
                <w:noProof/>
                <w:lang w:val="ro-RO"/>
              </w:rPr>
              <w:t>3.2.3.</w:t>
            </w:r>
            <w:r>
              <w:rPr>
                <w:rFonts w:asciiTheme="minorHAnsi" w:eastAsiaTheme="minorEastAsia" w:hAnsiTheme="minorHAnsi" w:cstheme="minorBidi"/>
                <w:noProof/>
                <w:color w:val="auto"/>
                <w:lang w:val="ro-RO" w:eastAsia="ro-RO"/>
              </w:rPr>
              <w:tab/>
            </w:r>
            <w:r w:rsidRPr="00811325">
              <w:rPr>
                <w:rStyle w:val="Hyperlink"/>
                <w:rFonts w:ascii="Times New Roman" w:hAnsi="Times New Roman"/>
                <w:b/>
                <w:bCs/>
                <w:noProof/>
                <w:lang w:val="ro-RO"/>
              </w:rPr>
              <w:t>Persoane sau grupuri defavorizate/vulnerabile</w:t>
            </w:r>
            <w:r>
              <w:rPr>
                <w:noProof/>
                <w:webHidden/>
              </w:rPr>
              <w:tab/>
            </w:r>
            <w:r>
              <w:rPr>
                <w:noProof/>
                <w:webHidden/>
              </w:rPr>
              <w:fldChar w:fldCharType="begin"/>
            </w:r>
            <w:r>
              <w:rPr>
                <w:noProof/>
                <w:webHidden/>
              </w:rPr>
              <w:instrText xml:space="preserve"> PAGEREF _Toc187653352 \h </w:instrText>
            </w:r>
            <w:r>
              <w:rPr>
                <w:noProof/>
                <w:webHidden/>
              </w:rPr>
            </w:r>
            <w:r>
              <w:rPr>
                <w:noProof/>
                <w:webHidden/>
              </w:rPr>
              <w:fldChar w:fldCharType="separate"/>
            </w:r>
            <w:r>
              <w:rPr>
                <w:noProof/>
                <w:webHidden/>
              </w:rPr>
              <w:t>11</w:t>
            </w:r>
            <w:r>
              <w:rPr>
                <w:noProof/>
                <w:webHidden/>
              </w:rPr>
              <w:fldChar w:fldCharType="end"/>
            </w:r>
          </w:hyperlink>
        </w:p>
        <w:p w14:paraId="2BE3166A" w14:textId="769741EA" w:rsidR="00C775DE" w:rsidRDefault="00C775DE">
          <w:pPr>
            <w:pStyle w:val="TOC1"/>
            <w:tabs>
              <w:tab w:val="left" w:pos="430"/>
            </w:tabs>
            <w:rPr>
              <w:rFonts w:asciiTheme="minorHAnsi" w:eastAsiaTheme="minorEastAsia" w:hAnsiTheme="minorHAnsi" w:cstheme="minorBidi"/>
              <w:noProof/>
              <w:color w:val="auto"/>
              <w:lang w:val="ro-RO" w:eastAsia="ro-RO"/>
            </w:rPr>
          </w:pPr>
          <w:hyperlink w:anchor="_Toc187653353" w:history="1">
            <w:r w:rsidRPr="00811325">
              <w:rPr>
                <w:rStyle w:val="Hyperlink"/>
                <w:rFonts w:ascii="Times New Roman" w:hAnsi="Times New Roman"/>
                <w:noProof/>
                <w:lang w:val="ro-RO"/>
              </w:rPr>
              <w:t>4.</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Rezumat al implicării și consultărilor cu părțile interesate care au fost realizate.</w:t>
            </w:r>
            <w:r>
              <w:rPr>
                <w:noProof/>
                <w:webHidden/>
              </w:rPr>
              <w:tab/>
            </w:r>
            <w:r>
              <w:rPr>
                <w:noProof/>
                <w:webHidden/>
              </w:rPr>
              <w:fldChar w:fldCharType="begin"/>
            </w:r>
            <w:r>
              <w:rPr>
                <w:noProof/>
                <w:webHidden/>
              </w:rPr>
              <w:instrText xml:space="preserve"> PAGEREF _Toc187653353 \h </w:instrText>
            </w:r>
            <w:r>
              <w:rPr>
                <w:noProof/>
                <w:webHidden/>
              </w:rPr>
            </w:r>
            <w:r>
              <w:rPr>
                <w:noProof/>
                <w:webHidden/>
              </w:rPr>
              <w:fldChar w:fldCharType="separate"/>
            </w:r>
            <w:r>
              <w:rPr>
                <w:noProof/>
                <w:webHidden/>
              </w:rPr>
              <w:t>11</w:t>
            </w:r>
            <w:r>
              <w:rPr>
                <w:noProof/>
                <w:webHidden/>
              </w:rPr>
              <w:fldChar w:fldCharType="end"/>
            </w:r>
          </w:hyperlink>
        </w:p>
        <w:p w14:paraId="41DF9E19" w14:textId="13CAEF29" w:rsidR="00C775DE" w:rsidRDefault="00C775DE">
          <w:pPr>
            <w:pStyle w:val="TOC1"/>
            <w:tabs>
              <w:tab w:val="left" w:pos="430"/>
            </w:tabs>
            <w:rPr>
              <w:rFonts w:asciiTheme="minorHAnsi" w:eastAsiaTheme="minorEastAsia" w:hAnsiTheme="minorHAnsi" w:cstheme="minorBidi"/>
              <w:noProof/>
              <w:color w:val="auto"/>
              <w:lang w:val="ro-RO" w:eastAsia="ro-RO"/>
            </w:rPr>
          </w:pPr>
          <w:hyperlink w:anchor="_Toc187653354" w:history="1">
            <w:r w:rsidRPr="00811325">
              <w:rPr>
                <w:rStyle w:val="Hyperlink"/>
                <w:rFonts w:ascii="Times New Roman" w:hAnsi="Times New Roman"/>
                <w:noProof/>
                <w:lang w:val="ro-RO"/>
              </w:rPr>
              <w:t>5.</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Programul de implicare a părților interesate</w:t>
            </w:r>
            <w:r>
              <w:rPr>
                <w:noProof/>
                <w:webHidden/>
              </w:rPr>
              <w:tab/>
            </w:r>
            <w:r>
              <w:rPr>
                <w:noProof/>
                <w:webHidden/>
              </w:rPr>
              <w:fldChar w:fldCharType="begin"/>
            </w:r>
            <w:r>
              <w:rPr>
                <w:noProof/>
                <w:webHidden/>
              </w:rPr>
              <w:instrText xml:space="preserve"> PAGEREF _Toc187653354 \h </w:instrText>
            </w:r>
            <w:r>
              <w:rPr>
                <w:noProof/>
                <w:webHidden/>
              </w:rPr>
            </w:r>
            <w:r>
              <w:rPr>
                <w:noProof/>
                <w:webHidden/>
              </w:rPr>
              <w:fldChar w:fldCharType="separate"/>
            </w:r>
            <w:r>
              <w:rPr>
                <w:noProof/>
                <w:webHidden/>
              </w:rPr>
              <w:t>12</w:t>
            </w:r>
            <w:r>
              <w:rPr>
                <w:noProof/>
                <w:webHidden/>
              </w:rPr>
              <w:fldChar w:fldCharType="end"/>
            </w:r>
          </w:hyperlink>
        </w:p>
        <w:p w14:paraId="3AC10AC3" w14:textId="0AB66D32" w:rsidR="00C775DE" w:rsidRDefault="00C775DE">
          <w:pPr>
            <w:pStyle w:val="TOC2"/>
            <w:tabs>
              <w:tab w:val="left" w:pos="880"/>
            </w:tabs>
            <w:rPr>
              <w:rFonts w:asciiTheme="minorHAnsi" w:eastAsiaTheme="minorEastAsia" w:hAnsiTheme="minorHAnsi" w:cstheme="minorBidi"/>
              <w:noProof/>
              <w:color w:val="auto"/>
              <w:lang w:val="ro-RO" w:eastAsia="ro-RO"/>
            </w:rPr>
          </w:pPr>
          <w:hyperlink w:anchor="_Toc187653355" w:history="1">
            <w:r w:rsidRPr="00811325">
              <w:rPr>
                <w:rStyle w:val="Hyperlink"/>
                <w:rFonts w:ascii="Times New Roman" w:hAnsi="Times New Roman"/>
                <w:noProof/>
                <w:lang w:val="ro-RO"/>
              </w:rPr>
              <w:t>5.1.</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Metode și instrumente de implicare</w:t>
            </w:r>
            <w:r>
              <w:rPr>
                <w:noProof/>
                <w:webHidden/>
              </w:rPr>
              <w:tab/>
            </w:r>
            <w:r>
              <w:rPr>
                <w:noProof/>
                <w:webHidden/>
              </w:rPr>
              <w:fldChar w:fldCharType="begin"/>
            </w:r>
            <w:r>
              <w:rPr>
                <w:noProof/>
                <w:webHidden/>
              </w:rPr>
              <w:instrText xml:space="preserve"> PAGEREF _Toc187653355 \h </w:instrText>
            </w:r>
            <w:r>
              <w:rPr>
                <w:noProof/>
                <w:webHidden/>
              </w:rPr>
            </w:r>
            <w:r>
              <w:rPr>
                <w:noProof/>
                <w:webHidden/>
              </w:rPr>
              <w:fldChar w:fldCharType="separate"/>
            </w:r>
            <w:r>
              <w:rPr>
                <w:noProof/>
                <w:webHidden/>
              </w:rPr>
              <w:t>12</w:t>
            </w:r>
            <w:r>
              <w:rPr>
                <w:noProof/>
                <w:webHidden/>
              </w:rPr>
              <w:fldChar w:fldCharType="end"/>
            </w:r>
          </w:hyperlink>
        </w:p>
        <w:p w14:paraId="1AC6A0FA" w14:textId="1455452E" w:rsidR="00C775DE" w:rsidRDefault="00C775DE">
          <w:pPr>
            <w:pStyle w:val="TOC2"/>
            <w:tabs>
              <w:tab w:val="left" w:pos="880"/>
            </w:tabs>
            <w:rPr>
              <w:rFonts w:asciiTheme="minorHAnsi" w:eastAsiaTheme="minorEastAsia" w:hAnsiTheme="minorHAnsi" w:cstheme="minorBidi"/>
              <w:noProof/>
              <w:color w:val="auto"/>
              <w:lang w:val="ro-RO" w:eastAsia="ro-RO"/>
            </w:rPr>
          </w:pPr>
          <w:hyperlink w:anchor="_Toc187653356" w:history="1">
            <w:r w:rsidRPr="00811325">
              <w:rPr>
                <w:rStyle w:val="Hyperlink"/>
                <w:rFonts w:ascii="Times New Roman" w:hAnsi="Times New Roman"/>
                <w:bCs/>
                <w:noProof/>
                <w:lang w:val="ro-RO"/>
              </w:rPr>
              <w:t>5.2.</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Programul de implicare. Etapa de pregătire a proiectului</w:t>
            </w:r>
            <w:r>
              <w:rPr>
                <w:noProof/>
                <w:webHidden/>
              </w:rPr>
              <w:tab/>
            </w:r>
            <w:r>
              <w:rPr>
                <w:noProof/>
                <w:webHidden/>
              </w:rPr>
              <w:fldChar w:fldCharType="begin"/>
            </w:r>
            <w:r>
              <w:rPr>
                <w:noProof/>
                <w:webHidden/>
              </w:rPr>
              <w:instrText xml:space="preserve"> PAGEREF _Toc187653356 \h </w:instrText>
            </w:r>
            <w:r>
              <w:rPr>
                <w:noProof/>
                <w:webHidden/>
              </w:rPr>
            </w:r>
            <w:r>
              <w:rPr>
                <w:noProof/>
                <w:webHidden/>
              </w:rPr>
              <w:fldChar w:fldCharType="separate"/>
            </w:r>
            <w:r>
              <w:rPr>
                <w:noProof/>
                <w:webHidden/>
              </w:rPr>
              <w:t>13</w:t>
            </w:r>
            <w:r>
              <w:rPr>
                <w:noProof/>
                <w:webHidden/>
              </w:rPr>
              <w:fldChar w:fldCharType="end"/>
            </w:r>
          </w:hyperlink>
        </w:p>
        <w:p w14:paraId="511A4AE5" w14:textId="7ADC5A6A" w:rsidR="00C775DE" w:rsidRDefault="00C775DE">
          <w:pPr>
            <w:pStyle w:val="TOC2"/>
            <w:tabs>
              <w:tab w:val="left" w:pos="880"/>
            </w:tabs>
            <w:rPr>
              <w:rFonts w:asciiTheme="minorHAnsi" w:eastAsiaTheme="minorEastAsia" w:hAnsiTheme="minorHAnsi" w:cstheme="minorBidi"/>
              <w:noProof/>
              <w:color w:val="auto"/>
              <w:lang w:val="ro-RO" w:eastAsia="ro-RO"/>
            </w:rPr>
          </w:pPr>
          <w:hyperlink w:anchor="_Toc187653357" w:history="1">
            <w:r w:rsidRPr="00811325">
              <w:rPr>
                <w:rStyle w:val="Hyperlink"/>
                <w:rFonts w:ascii="Times New Roman" w:hAnsi="Times New Roman"/>
                <w:noProof/>
                <w:lang w:val="ro-RO"/>
              </w:rPr>
              <w:t>5.3.</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Strategia propusă pentru incluziunea și comunicarea cu grupurile vulnerabile</w:t>
            </w:r>
            <w:r>
              <w:rPr>
                <w:noProof/>
                <w:webHidden/>
              </w:rPr>
              <w:tab/>
            </w:r>
            <w:r>
              <w:rPr>
                <w:noProof/>
                <w:webHidden/>
              </w:rPr>
              <w:fldChar w:fldCharType="begin"/>
            </w:r>
            <w:r>
              <w:rPr>
                <w:noProof/>
                <w:webHidden/>
              </w:rPr>
              <w:instrText xml:space="preserve"> PAGEREF _Toc187653357 \h </w:instrText>
            </w:r>
            <w:r>
              <w:rPr>
                <w:noProof/>
                <w:webHidden/>
              </w:rPr>
            </w:r>
            <w:r>
              <w:rPr>
                <w:noProof/>
                <w:webHidden/>
              </w:rPr>
              <w:fldChar w:fldCharType="separate"/>
            </w:r>
            <w:r>
              <w:rPr>
                <w:noProof/>
                <w:webHidden/>
              </w:rPr>
              <w:t>16</w:t>
            </w:r>
            <w:r>
              <w:rPr>
                <w:noProof/>
                <w:webHidden/>
              </w:rPr>
              <w:fldChar w:fldCharType="end"/>
            </w:r>
          </w:hyperlink>
        </w:p>
        <w:p w14:paraId="78B8163E" w14:textId="24694B20" w:rsidR="00C775DE" w:rsidRDefault="00C775DE">
          <w:pPr>
            <w:pStyle w:val="TOC2"/>
            <w:tabs>
              <w:tab w:val="left" w:pos="880"/>
            </w:tabs>
            <w:rPr>
              <w:rFonts w:asciiTheme="minorHAnsi" w:eastAsiaTheme="minorEastAsia" w:hAnsiTheme="minorHAnsi" w:cstheme="minorBidi"/>
              <w:noProof/>
              <w:color w:val="auto"/>
              <w:lang w:val="ro-RO" w:eastAsia="ro-RO"/>
            </w:rPr>
          </w:pPr>
          <w:hyperlink w:anchor="_Toc187653358" w:history="1">
            <w:r w:rsidRPr="00811325">
              <w:rPr>
                <w:rStyle w:val="Hyperlink"/>
                <w:rFonts w:ascii="Times New Roman" w:hAnsi="Times New Roman"/>
                <w:noProof/>
                <w:lang w:val="ro-RO"/>
              </w:rPr>
              <w:t>5.4.</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Abordarea privind divulgarea informațiilor</w:t>
            </w:r>
            <w:r>
              <w:rPr>
                <w:noProof/>
                <w:webHidden/>
              </w:rPr>
              <w:tab/>
            </w:r>
            <w:r>
              <w:rPr>
                <w:noProof/>
                <w:webHidden/>
              </w:rPr>
              <w:fldChar w:fldCharType="begin"/>
            </w:r>
            <w:r>
              <w:rPr>
                <w:noProof/>
                <w:webHidden/>
              </w:rPr>
              <w:instrText xml:space="preserve"> PAGEREF _Toc187653358 \h </w:instrText>
            </w:r>
            <w:r>
              <w:rPr>
                <w:noProof/>
                <w:webHidden/>
              </w:rPr>
            </w:r>
            <w:r>
              <w:rPr>
                <w:noProof/>
                <w:webHidden/>
              </w:rPr>
              <w:fldChar w:fldCharType="separate"/>
            </w:r>
            <w:r>
              <w:rPr>
                <w:noProof/>
                <w:webHidden/>
              </w:rPr>
              <w:t>16</w:t>
            </w:r>
            <w:r>
              <w:rPr>
                <w:noProof/>
                <w:webHidden/>
              </w:rPr>
              <w:fldChar w:fldCharType="end"/>
            </w:r>
          </w:hyperlink>
        </w:p>
        <w:p w14:paraId="493A4DAC" w14:textId="78420059" w:rsidR="00C775DE" w:rsidRDefault="00C775DE">
          <w:pPr>
            <w:pStyle w:val="TOC2"/>
            <w:tabs>
              <w:tab w:val="left" w:pos="880"/>
            </w:tabs>
            <w:rPr>
              <w:rFonts w:asciiTheme="minorHAnsi" w:eastAsiaTheme="minorEastAsia" w:hAnsiTheme="minorHAnsi" w:cstheme="minorBidi"/>
              <w:noProof/>
              <w:color w:val="auto"/>
              <w:lang w:val="ro-RO" w:eastAsia="ro-RO"/>
            </w:rPr>
          </w:pPr>
          <w:hyperlink w:anchor="_Toc187653359" w:history="1">
            <w:r w:rsidRPr="00811325">
              <w:rPr>
                <w:rStyle w:val="Hyperlink"/>
                <w:rFonts w:ascii="Times New Roman" w:hAnsi="Times New Roman"/>
                <w:noProof/>
                <w:lang w:val="ro-RO"/>
              </w:rPr>
              <w:t>5.5.</w:t>
            </w:r>
            <w:r>
              <w:rPr>
                <w:rFonts w:asciiTheme="minorHAnsi" w:eastAsiaTheme="minorEastAsia" w:hAnsiTheme="minorHAnsi" w:cstheme="minorBidi"/>
                <w:noProof/>
                <w:color w:val="auto"/>
                <w:lang w:val="ro-RO" w:eastAsia="ro-RO"/>
              </w:rPr>
              <w:tab/>
            </w:r>
            <w:r w:rsidRPr="00811325">
              <w:rPr>
                <w:rStyle w:val="Hyperlink"/>
                <w:rFonts w:ascii="Times New Roman" w:hAnsi="Times New Roman"/>
                <w:noProof/>
                <w:lang w:val="ro-RO"/>
              </w:rPr>
              <w:t>Termenul pentru transmiterea comentariilor și feedback-ului</w:t>
            </w:r>
            <w:r>
              <w:rPr>
                <w:noProof/>
                <w:webHidden/>
              </w:rPr>
              <w:tab/>
            </w:r>
            <w:r>
              <w:rPr>
                <w:noProof/>
                <w:webHidden/>
              </w:rPr>
              <w:fldChar w:fldCharType="begin"/>
            </w:r>
            <w:r>
              <w:rPr>
                <w:noProof/>
                <w:webHidden/>
              </w:rPr>
              <w:instrText xml:space="preserve"> PAGEREF _Toc187653359 \h </w:instrText>
            </w:r>
            <w:r>
              <w:rPr>
                <w:noProof/>
                <w:webHidden/>
              </w:rPr>
            </w:r>
            <w:r>
              <w:rPr>
                <w:noProof/>
                <w:webHidden/>
              </w:rPr>
              <w:fldChar w:fldCharType="separate"/>
            </w:r>
            <w:r>
              <w:rPr>
                <w:noProof/>
                <w:webHidden/>
              </w:rPr>
              <w:t>17</w:t>
            </w:r>
            <w:r>
              <w:rPr>
                <w:noProof/>
                <w:webHidden/>
              </w:rPr>
              <w:fldChar w:fldCharType="end"/>
            </w:r>
          </w:hyperlink>
        </w:p>
        <w:p w14:paraId="5CC290C8" w14:textId="31AE9F93" w:rsidR="00C775DE" w:rsidRDefault="00C775DE">
          <w:pPr>
            <w:pStyle w:val="TOC1"/>
            <w:rPr>
              <w:rFonts w:asciiTheme="minorHAnsi" w:eastAsiaTheme="minorEastAsia" w:hAnsiTheme="minorHAnsi" w:cstheme="minorBidi"/>
              <w:noProof/>
              <w:color w:val="auto"/>
              <w:lang w:val="ro-RO" w:eastAsia="ro-RO"/>
            </w:rPr>
          </w:pPr>
          <w:hyperlink w:anchor="_Toc187653360" w:history="1">
            <w:r w:rsidRPr="00811325">
              <w:rPr>
                <w:rStyle w:val="Hyperlink"/>
                <w:rFonts w:ascii="Times New Roman" w:hAnsi="Times New Roman"/>
                <w:noProof/>
                <w:lang w:val="ro-RO"/>
              </w:rPr>
              <w:t>6.  Resurse și responsabilități pentru implementarea activităților de implicare a părților interesate.</w:t>
            </w:r>
            <w:r>
              <w:rPr>
                <w:noProof/>
                <w:webHidden/>
              </w:rPr>
              <w:tab/>
            </w:r>
            <w:r>
              <w:rPr>
                <w:noProof/>
                <w:webHidden/>
              </w:rPr>
              <w:fldChar w:fldCharType="begin"/>
            </w:r>
            <w:r>
              <w:rPr>
                <w:noProof/>
                <w:webHidden/>
              </w:rPr>
              <w:instrText xml:space="preserve"> PAGEREF _Toc187653360 \h </w:instrText>
            </w:r>
            <w:r>
              <w:rPr>
                <w:noProof/>
                <w:webHidden/>
              </w:rPr>
            </w:r>
            <w:r>
              <w:rPr>
                <w:noProof/>
                <w:webHidden/>
              </w:rPr>
              <w:fldChar w:fldCharType="separate"/>
            </w:r>
            <w:r>
              <w:rPr>
                <w:noProof/>
                <w:webHidden/>
              </w:rPr>
              <w:t>17</w:t>
            </w:r>
            <w:r>
              <w:rPr>
                <w:noProof/>
                <w:webHidden/>
              </w:rPr>
              <w:fldChar w:fldCharType="end"/>
            </w:r>
          </w:hyperlink>
        </w:p>
        <w:p w14:paraId="2F392592" w14:textId="06824A45" w:rsidR="00C775DE" w:rsidRDefault="00C775DE">
          <w:pPr>
            <w:pStyle w:val="TOC2"/>
            <w:rPr>
              <w:rFonts w:asciiTheme="minorHAnsi" w:eastAsiaTheme="minorEastAsia" w:hAnsiTheme="minorHAnsi" w:cstheme="minorBidi"/>
              <w:noProof/>
              <w:color w:val="auto"/>
              <w:lang w:val="ro-RO" w:eastAsia="ro-RO"/>
            </w:rPr>
          </w:pPr>
          <w:hyperlink w:anchor="_Toc187653361" w:history="1">
            <w:r w:rsidRPr="00811325">
              <w:rPr>
                <w:rStyle w:val="Hyperlink"/>
                <w:rFonts w:ascii="Times New Roman" w:hAnsi="Times New Roman"/>
                <w:noProof/>
                <w:lang w:val="ro-RO"/>
              </w:rPr>
              <w:t>6.1. Procedura de gestionare a SEP și responsabilitățile</w:t>
            </w:r>
            <w:r>
              <w:rPr>
                <w:noProof/>
                <w:webHidden/>
              </w:rPr>
              <w:tab/>
            </w:r>
            <w:r>
              <w:rPr>
                <w:noProof/>
                <w:webHidden/>
              </w:rPr>
              <w:fldChar w:fldCharType="begin"/>
            </w:r>
            <w:r>
              <w:rPr>
                <w:noProof/>
                <w:webHidden/>
              </w:rPr>
              <w:instrText xml:space="preserve"> PAGEREF _Toc187653361 \h </w:instrText>
            </w:r>
            <w:r>
              <w:rPr>
                <w:noProof/>
                <w:webHidden/>
              </w:rPr>
            </w:r>
            <w:r>
              <w:rPr>
                <w:noProof/>
                <w:webHidden/>
              </w:rPr>
              <w:fldChar w:fldCharType="separate"/>
            </w:r>
            <w:r>
              <w:rPr>
                <w:noProof/>
                <w:webHidden/>
              </w:rPr>
              <w:t>17</w:t>
            </w:r>
            <w:r>
              <w:rPr>
                <w:noProof/>
                <w:webHidden/>
              </w:rPr>
              <w:fldChar w:fldCharType="end"/>
            </w:r>
          </w:hyperlink>
        </w:p>
        <w:p w14:paraId="3E630E82" w14:textId="04E1CA1C" w:rsidR="00C775DE" w:rsidRDefault="00C775DE">
          <w:pPr>
            <w:pStyle w:val="TOC2"/>
            <w:rPr>
              <w:rFonts w:asciiTheme="minorHAnsi" w:eastAsiaTheme="minorEastAsia" w:hAnsiTheme="minorHAnsi" w:cstheme="minorBidi"/>
              <w:noProof/>
              <w:color w:val="auto"/>
              <w:lang w:val="ro-RO" w:eastAsia="ro-RO"/>
            </w:rPr>
          </w:pPr>
          <w:hyperlink w:anchor="_Toc187653362" w:history="1">
            <w:r w:rsidRPr="00811325">
              <w:rPr>
                <w:rStyle w:val="Hyperlink"/>
                <w:rFonts w:ascii="Times New Roman" w:hAnsi="Times New Roman"/>
                <w:noProof/>
                <w:lang w:val="ro-RO"/>
              </w:rPr>
              <w:t>6.2. Monitorizare și raportare</w:t>
            </w:r>
            <w:r>
              <w:rPr>
                <w:noProof/>
                <w:webHidden/>
              </w:rPr>
              <w:tab/>
            </w:r>
            <w:r>
              <w:rPr>
                <w:noProof/>
                <w:webHidden/>
              </w:rPr>
              <w:fldChar w:fldCharType="begin"/>
            </w:r>
            <w:r>
              <w:rPr>
                <w:noProof/>
                <w:webHidden/>
              </w:rPr>
              <w:instrText xml:space="preserve"> PAGEREF _Toc187653362 \h </w:instrText>
            </w:r>
            <w:r>
              <w:rPr>
                <w:noProof/>
                <w:webHidden/>
              </w:rPr>
            </w:r>
            <w:r>
              <w:rPr>
                <w:noProof/>
                <w:webHidden/>
              </w:rPr>
              <w:fldChar w:fldCharType="separate"/>
            </w:r>
            <w:r>
              <w:rPr>
                <w:noProof/>
                <w:webHidden/>
              </w:rPr>
              <w:t>18</w:t>
            </w:r>
            <w:r>
              <w:rPr>
                <w:noProof/>
                <w:webHidden/>
              </w:rPr>
              <w:fldChar w:fldCharType="end"/>
            </w:r>
          </w:hyperlink>
        </w:p>
        <w:p w14:paraId="79305B1A" w14:textId="48380962" w:rsidR="00C775DE" w:rsidRDefault="00C775DE">
          <w:pPr>
            <w:pStyle w:val="TOC2"/>
            <w:rPr>
              <w:rFonts w:asciiTheme="minorHAnsi" w:eastAsiaTheme="minorEastAsia" w:hAnsiTheme="minorHAnsi" w:cstheme="minorBidi"/>
              <w:noProof/>
              <w:color w:val="auto"/>
              <w:lang w:val="ro-RO" w:eastAsia="ro-RO"/>
            </w:rPr>
          </w:pPr>
          <w:hyperlink w:anchor="_Toc187653363" w:history="1">
            <w:r w:rsidRPr="00811325">
              <w:rPr>
                <w:rStyle w:val="Hyperlink"/>
                <w:rFonts w:ascii="Times New Roman" w:hAnsi="Times New Roman"/>
                <w:noProof/>
                <w:lang w:val="ro-RO"/>
              </w:rPr>
              <w:t>6.3. Buget estimat pentru SEP</w:t>
            </w:r>
            <w:r>
              <w:rPr>
                <w:noProof/>
                <w:webHidden/>
              </w:rPr>
              <w:tab/>
            </w:r>
            <w:r>
              <w:rPr>
                <w:noProof/>
                <w:webHidden/>
              </w:rPr>
              <w:fldChar w:fldCharType="begin"/>
            </w:r>
            <w:r>
              <w:rPr>
                <w:noProof/>
                <w:webHidden/>
              </w:rPr>
              <w:instrText xml:space="preserve"> PAGEREF _Toc187653363 \h </w:instrText>
            </w:r>
            <w:r>
              <w:rPr>
                <w:noProof/>
                <w:webHidden/>
              </w:rPr>
            </w:r>
            <w:r>
              <w:rPr>
                <w:noProof/>
                <w:webHidden/>
              </w:rPr>
              <w:fldChar w:fldCharType="separate"/>
            </w:r>
            <w:r>
              <w:rPr>
                <w:noProof/>
                <w:webHidden/>
              </w:rPr>
              <w:t>18</w:t>
            </w:r>
            <w:r>
              <w:rPr>
                <w:noProof/>
                <w:webHidden/>
              </w:rPr>
              <w:fldChar w:fldCharType="end"/>
            </w:r>
          </w:hyperlink>
        </w:p>
        <w:p w14:paraId="4F23F865" w14:textId="0279FEB2" w:rsidR="00C775DE" w:rsidRDefault="00C775DE">
          <w:pPr>
            <w:pStyle w:val="TOC1"/>
            <w:rPr>
              <w:rFonts w:asciiTheme="minorHAnsi" w:eastAsiaTheme="minorEastAsia" w:hAnsiTheme="minorHAnsi" w:cstheme="minorBidi"/>
              <w:noProof/>
              <w:color w:val="auto"/>
              <w:lang w:val="ro-RO" w:eastAsia="ro-RO"/>
            </w:rPr>
          </w:pPr>
          <w:hyperlink w:anchor="_Toc187653364" w:history="1">
            <w:r w:rsidRPr="00811325">
              <w:rPr>
                <w:rStyle w:val="Hyperlink"/>
                <w:rFonts w:ascii="Times New Roman" w:hAnsi="Times New Roman"/>
                <w:noProof/>
                <w:lang w:val="ro-RO"/>
              </w:rPr>
              <w:t>7. Mecanismul de Remediere a Plângerilor.</w:t>
            </w:r>
            <w:r>
              <w:rPr>
                <w:noProof/>
                <w:webHidden/>
              </w:rPr>
              <w:tab/>
            </w:r>
            <w:r>
              <w:rPr>
                <w:noProof/>
                <w:webHidden/>
              </w:rPr>
              <w:fldChar w:fldCharType="begin"/>
            </w:r>
            <w:r>
              <w:rPr>
                <w:noProof/>
                <w:webHidden/>
              </w:rPr>
              <w:instrText xml:space="preserve"> PAGEREF _Toc187653364 \h </w:instrText>
            </w:r>
            <w:r>
              <w:rPr>
                <w:noProof/>
                <w:webHidden/>
              </w:rPr>
            </w:r>
            <w:r>
              <w:rPr>
                <w:noProof/>
                <w:webHidden/>
              </w:rPr>
              <w:fldChar w:fldCharType="separate"/>
            </w:r>
            <w:r>
              <w:rPr>
                <w:noProof/>
                <w:webHidden/>
              </w:rPr>
              <w:t>19</w:t>
            </w:r>
            <w:r>
              <w:rPr>
                <w:noProof/>
                <w:webHidden/>
              </w:rPr>
              <w:fldChar w:fldCharType="end"/>
            </w:r>
          </w:hyperlink>
        </w:p>
        <w:p w14:paraId="31FD0F96" w14:textId="1775CF3D" w:rsidR="00C775DE" w:rsidRDefault="00C775DE">
          <w:pPr>
            <w:pStyle w:val="TOC1"/>
            <w:rPr>
              <w:rFonts w:asciiTheme="minorHAnsi" w:eastAsiaTheme="minorEastAsia" w:hAnsiTheme="minorHAnsi" w:cstheme="minorBidi"/>
              <w:noProof/>
              <w:color w:val="auto"/>
              <w:lang w:val="ro-RO" w:eastAsia="ro-RO"/>
            </w:rPr>
          </w:pPr>
          <w:hyperlink w:anchor="_Toc187653365" w:history="1">
            <w:r w:rsidRPr="00811325">
              <w:rPr>
                <w:rStyle w:val="Hyperlink"/>
                <w:rFonts w:ascii="Times New Roman" w:hAnsi="Times New Roman"/>
                <w:noProof/>
                <w:lang w:val="ro-RO"/>
              </w:rPr>
              <w:t>8. Raportarea în rapoartele semestriale și anuale de progres prezentate Băncii Mondiale.</w:t>
            </w:r>
            <w:r>
              <w:rPr>
                <w:noProof/>
                <w:webHidden/>
              </w:rPr>
              <w:tab/>
            </w:r>
            <w:r>
              <w:rPr>
                <w:noProof/>
                <w:webHidden/>
              </w:rPr>
              <w:fldChar w:fldCharType="begin"/>
            </w:r>
            <w:r>
              <w:rPr>
                <w:noProof/>
                <w:webHidden/>
              </w:rPr>
              <w:instrText xml:space="preserve"> PAGEREF _Toc187653365 \h </w:instrText>
            </w:r>
            <w:r>
              <w:rPr>
                <w:noProof/>
                <w:webHidden/>
              </w:rPr>
            </w:r>
            <w:r>
              <w:rPr>
                <w:noProof/>
                <w:webHidden/>
              </w:rPr>
              <w:fldChar w:fldCharType="separate"/>
            </w:r>
            <w:r>
              <w:rPr>
                <w:noProof/>
                <w:webHidden/>
              </w:rPr>
              <w:t>21</w:t>
            </w:r>
            <w:r>
              <w:rPr>
                <w:noProof/>
                <w:webHidden/>
              </w:rPr>
              <w:fldChar w:fldCharType="end"/>
            </w:r>
          </w:hyperlink>
        </w:p>
        <w:p w14:paraId="544BBF9D" w14:textId="797215A1" w:rsidR="00C775DE" w:rsidRDefault="00C775DE">
          <w:pPr>
            <w:pStyle w:val="TOC1"/>
            <w:rPr>
              <w:rFonts w:asciiTheme="minorHAnsi" w:eastAsiaTheme="minorEastAsia" w:hAnsiTheme="minorHAnsi" w:cstheme="minorBidi"/>
              <w:noProof/>
              <w:color w:val="auto"/>
              <w:lang w:val="ro-RO" w:eastAsia="ro-RO"/>
            </w:rPr>
          </w:pPr>
          <w:hyperlink w:anchor="_Toc187653366" w:history="1">
            <w:r w:rsidRPr="00811325">
              <w:rPr>
                <w:rStyle w:val="Hyperlink"/>
                <w:rFonts w:ascii="Times New Roman" w:hAnsi="Times New Roman"/>
                <w:noProof/>
                <w:lang w:val="ro-RO"/>
              </w:rPr>
              <w:t>Anexa 1. Registrul de plângeri/întrebări</w:t>
            </w:r>
            <w:r>
              <w:rPr>
                <w:noProof/>
                <w:webHidden/>
              </w:rPr>
              <w:tab/>
            </w:r>
            <w:r>
              <w:rPr>
                <w:noProof/>
                <w:webHidden/>
              </w:rPr>
              <w:fldChar w:fldCharType="begin"/>
            </w:r>
            <w:r>
              <w:rPr>
                <w:noProof/>
                <w:webHidden/>
              </w:rPr>
              <w:instrText xml:space="preserve"> PAGEREF _Toc187653366 \h </w:instrText>
            </w:r>
            <w:r>
              <w:rPr>
                <w:noProof/>
                <w:webHidden/>
              </w:rPr>
            </w:r>
            <w:r>
              <w:rPr>
                <w:noProof/>
                <w:webHidden/>
              </w:rPr>
              <w:fldChar w:fldCharType="separate"/>
            </w:r>
            <w:r>
              <w:rPr>
                <w:noProof/>
                <w:webHidden/>
              </w:rPr>
              <w:t>22</w:t>
            </w:r>
            <w:r>
              <w:rPr>
                <w:noProof/>
                <w:webHidden/>
              </w:rPr>
              <w:fldChar w:fldCharType="end"/>
            </w:r>
          </w:hyperlink>
        </w:p>
        <w:p w14:paraId="7902C6DE" w14:textId="2298D585" w:rsidR="00C775DE" w:rsidRDefault="00C775DE">
          <w:pPr>
            <w:pStyle w:val="TOC1"/>
            <w:rPr>
              <w:rFonts w:asciiTheme="minorHAnsi" w:eastAsiaTheme="minorEastAsia" w:hAnsiTheme="minorHAnsi" w:cstheme="minorBidi"/>
              <w:noProof/>
              <w:color w:val="auto"/>
              <w:lang w:val="ro-RO" w:eastAsia="ro-RO"/>
            </w:rPr>
          </w:pPr>
          <w:hyperlink w:anchor="_Toc187653367" w:history="1">
            <w:r w:rsidRPr="00811325">
              <w:rPr>
                <w:rStyle w:val="Hyperlink"/>
                <w:rFonts w:ascii="Times New Roman" w:hAnsi="Times New Roman"/>
                <w:noProof/>
                <w:lang w:val="ro-RO"/>
              </w:rPr>
              <w:t>Anexa 2. Registrul Întâlnirilor sau Consultărilor</w:t>
            </w:r>
            <w:r>
              <w:rPr>
                <w:noProof/>
                <w:webHidden/>
              </w:rPr>
              <w:tab/>
            </w:r>
            <w:r>
              <w:rPr>
                <w:noProof/>
                <w:webHidden/>
              </w:rPr>
              <w:fldChar w:fldCharType="begin"/>
            </w:r>
            <w:r>
              <w:rPr>
                <w:noProof/>
                <w:webHidden/>
              </w:rPr>
              <w:instrText xml:space="preserve"> PAGEREF _Toc187653367 \h </w:instrText>
            </w:r>
            <w:r>
              <w:rPr>
                <w:noProof/>
                <w:webHidden/>
              </w:rPr>
            </w:r>
            <w:r>
              <w:rPr>
                <w:noProof/>
                <w:webHidden/>
              </w:rPr>
              <w:fldChar w:fldCharType="separate"/>
            </w:r>
            <w:r>
              <w:rPr>
                <w:noProof/>
                <w:webHidden/>
              </w:rPr>
              <w:t>23</w:t>
            </w:r>
            <w:r>
              <w:rPr>
                <w:noProof/>
                <w:webHidden/>
              </w:rPr>
              <w:fldChar w:fldCharType="end"/>
            </w:r>
          </w:hyperlink>
        </w:p>
        <w:p w14:paraId="7A9434DF" w14:textId="2BE0BE8E" w:rsidR="00C775DE" w:rsidRDefault="00C775DE">
          <w:pPr>
            <w:pStyle w:val="TOC1"/>
            <w:rPr>
              <w:rFonts w:asciiTheme="minorHAnsi" w:eastAsiaTheme="minorEastAsia" w:hAnsiTheme="minorHAnsi" w:cstheme="minorBidi"/>
              <w:noProof/>
              <w:color w:val="auto"/>
              <w:lang w:val="ro-RO" w:eastAsia="ro-RO"/>
            </w:rPr>
          </w:pPr>
          <w:hyperlink w:anchor="_Toc187653368" w:history="1">
            <w:r w:rsidRPr="00811325">
              <w:rPr>
                <w:rStyle w:val="Hyperlink"/>
                <w:rFonts w:ascii="Times New Roman" w:hAnsi="Times New Roman"/>
                <w:noProof/>
                <w:lang w:val="ro-RO"/>
              </w:rPr>
              <w:t>9. RAPORTUL CONSULTĂRILOR PUBLICE</w:t>
            </w:r>
            <w:r>
              <w:rPr>
                <w:noProof/>
                <w:webHidden/>
              </w:rPr>
              <w:tab/>
            </w:r>
            <w:r>
              <w:rPr>
                <w:noProof/>
                <w:webHidden/>
              </w:rPr>
              <w:fldChar w:fldCharType="begin"/>
            </w:r>
            <w:r>
              <w:rPr>
                <w:noProof/>
                <w:webHidden/>
              </w:rPr>
              <w:instrText xml:space="preserve"> PAGEREF _Toc187653368 \h </w:instrText>
            </w:r>
            <w:r>
              <w:rPr>
                <w:noProof/>
                <w:webHidden/>
              </w:rPr>
            </w:r>
            <w:r>
              <w:rPr>
                <w:noProof/>
                <w:webHidden/>
              </w:rPr>
              <w:fldChar w:fldCharType="separate"/>
            </w:r>
            <w:r>
              <w:rPr>
                <w:noProof/>
                <w:webHidden/>
              </w:rPr>
              <w:t>23</w:t>
            </w:r>
            <w:r>
              <w:rPr>
                <w:noProof/>
                <w:webHidden/>
              </w:rPr>
              <w:fldChar w:fldCharType="end"/>
            </w:r>
          </w:hyperlink>
        </w:p>
        <w:p w14:paraId="34422614" w14:textId="22BD4387" w:rsidR="00BD6D01" w:rsidRPr="009A060D" w:rsidRDefault="00BD6D01">
          <w:pPr>
            <w:rPr>
              <w:rFonts w:ascii="Times New Roman" w:hAnsi="Times New Roman" w:cs="Times New Roman"/>
              <w:color w:val="000000" w:themeColor="text1"/>
              <w:lang w:val="ro-RO"/>
            </w:rPr>
          </w:pPr>
          <w:r w:rsidRPr="009A060D">
            <w:rPr>
              <w:rFonts w:ascii="Times New Roman" w:hAnsi="Times New Roman" w:cs="Times New Roman"/>
              <w:b/>
              <w:bCs/>
              <w:noProof/>
              <w:color w:val="000000" w:themeColor="text1"/>
              <w:lang w:val="ro-RO"/>
            </w:rPr>
            <w:fldChar w:fldCharType="end"/>
          </w:r>
        </w:p>
      </w:sdtContent>
    </w:sdt>
    <w:p w14:paraId="266626A9" w14:textId="6A0A699E" w:rsidR="00D940A3" w:rsidRPr="009A060D" w:rsidRDefault="00D940A3">
      <w:pPr>
        <w:spacing w:after="160" w:line="259" w:lineRule="auto"/>
        <w:ind w:left="0" w:firstLine="0"/>
        <w:jc w:val="left"/>
        <w:rPr>
          <w:rFonts w:ascii="Times New Roman" w:hAnsi="Times New Roman" w:cs="Times New Roman"/>
          <w:b/>
          <w:iCs/>
          <w:color w:val="000000" w:themeColor="text1"/>
          <w:sz w:val="28"/>
          <w:szCs w:val="28"/>
          <w:lang w:val="ro-RO"/>
        </w:rPr>
      </w:pPr>
      <w:r w:rsidRPr="009A060D">
        <w:rPr>
          <w:rFonts w:ascii="Times New Roman" w:hAnsi="Times New Roman" w:cs="Times New Roman"/>
          <w:b/>
          <w:iCs/>
          <w:color w:val="000000" w:themeColor="text1"/>
          <w:sz w:val="28"/>
          <w:szCs w:val="28"/>
          <w:lang w:val="ro-RO"/>
        </w:rPr>
        <w:br w:type="page"/>
      </w:r>
    </w:p>
    <w:p w14:paraId="178884A4" w14:textId="77777777" w:rsidR="00DE080B" w:rsidRPr="009A060D" w:rsidRDefault="00DE080B" w:rsidP="00DE080B">
      <w:pPr>
        <w:spacing w:after="0" w:line="259" w:lineRule="auto"/>
        <w:ind w:left="0" w:right="65" w:firstLine="0"/>
        <w:rPr>
          <w:rFonts w:ascii="Times New Roman" w:hAnsi="Times New Roman" w:cs="Times New Roman"/>
          <w:b/>
          <w:iCs/>
          <w:color w:val="000000" w:themeColor="text1"/>
          <w:sz w:val="28"/>
          <w:szCs w:val="28"/>
          <w:lang w:val="ro-RO"/>
        </w:rPr>
      </w:pPr>
    </w:p>
    <w:p w14:paraId="26A8533C" w14:textId="12492DE8" w:rsidR="002B2D92" w:rsidRPr="009A060D" w:rsidRDefault="006F4AF3" w:rsidP="00BD6D01">
      <w:pPr>
        <w:pStyle w:val="Heading1"/>
        <w:rPr>
          <w:rFonts w:ascii="Times New Roman" w:hAnsi="Times New Roman" w:cs="Times New Roman"/>
          <w:color w:val="auto"/>
          <w:lang w:val="ro-RO"/>
        </w:rPr>
      </w:pPr>
      <w:bookmarkStart w:id="1" w:name="_Toc187653344"/>
      <w:r w:rsidRPr="009A060D">
        <w:rPr>
          <w:rFonts w:ascii="Times New Roman" w:hAnsi="Times New Roman" w:cs="Times New Roman"/>
          <w:color w:val="auto"/>
          <w:lang w:val="ro-RO"/>
        </w:rPr>
        <w:t>Ab</w:t>
      </w:r>
      <w:r w:rsidR="009A060D">
        <w:rPr>
          <w:rFonts w:ascii="Times New Roman" w:hAnsi="Times New Roman" w:cs="Times New Roman"/>
          <w:color w:val="auto"/>
          <w:lang w:val="ro-RO"/>
        </w:rPr>
        <w:t xml:space="preserve">revieri și </w:t>
      </w:r>
      <w:r w:rsidRPr="009A060D">
        <w:rPr>
          <w:rFonts w:ascii="Times New Roman" w:hAnsi="Times New Roman" w:cs="Times New Roman"/>
          <w:color w:val="auto"/>
          <w:lang w:val="ro-RO"/>
        </w:rPr>
        <w:t>acron</w:t>
      </w:r>
      <w:r w:rsidR="009A060D">
        <w:rPr>
          <w:rFonts w:ascii="Times New Roman" w:hAnsi="Times New Roman" w:cs="Times New Roman"/>
          <w:color w:val="auto"/>
          <w:lang w:val="ro-RO"/>
        </w:rPr>
        <w:t>i</w:t>
      </w:r>
      <w:r w:rsidRPr="009A060D">
        <w:rPr>
          <w:rFonts w:ascii="Times New Roman" w:hAnsi="Times New Roman" w:cs="Times New Roman"/>
          <w:color w:val="auto"/>
          <w:lang w:val="ro-RO"/>
        </w:rPr>
        <w:t>m</w:t>
      </w:r>
      <w:r w:rsidR="009A060D">
        <w:rPr>
          <w:rFonts w:ascii="Times New Roman" w:hAnsi="Times New Roman" w:cs="Times New Roman"/>
          <w:color w:val="auto"/>
          <w:lang w:val="ro-RO"/>
        </w:rPr>
        <w:t>e</w:t>
      </w:r>
      <w:bookmarkEnd w:id="1"/>
    </w:p>
    <w:p w14:paraId="0F3B8170" w14:textId="4E213F0E" w:rsidR="002B2D92" w:rsidRDefault="002B2D92" w:rsidP="007372A3">
      <w:pPr>
        <w:rPr>
          <w:rFonts w:ascii="Times New Roman" w:hAnsi="Times New Roman" w:cs="Times New Roman"/>
          <w:color w:val="auto"/>
          <w:lang w:val="ro-RO"/>
        </w:rPr>
      </w:pPr>
    </w:p>
    <w:tbl>
      <w:tblPr>
        <w:tblW w:w="9351" w:type="dxa"/>
        <w:tblLook w:val="04A0" w:firstRow="1" w:lastRow="0" w:firstColumn="1" w:lastColumn="0" w:noHBand="0" w:noVBand="1"/>
      </w:tblPr>
      <w:tblGrid>
        <w:gridCol w:w="1696"/>
        <w:gridCol w:w="7655"/>
      </w:tblGrid>
      <w:tr w:rsidR="00030D35" w:rsidRPr="00030D35" w14:paraId="57AECF3A" w14:textId="77777777" w:rsidTr="00030D35">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F955"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APC</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14:paraId="769BF264"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Autorități Publice Centrale</w:t>
            </w:r>
          </w:p>
        </w:tc>
      </w:tr>
      <w:tr w:rsidR="00030D35" w:rsidRPr="00030D35" w14:paraId="11148D33"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50C94C"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APL</w:t>
            </w:r>
          </w:p>
        </w:tc>
        <w:tc>
          <w:tcPr>
            <w:tcW w:w="7655" w:type="dxa"/>
            <w:tcBorders>
              <w:top w:val="nil"/>
              <w:left w:val="nil"/>
              <w:bottom w:val="single" w:sz="4" w:space="0" w:color="auto"/>
              <w:right w:val="single" w:sz="4" w:space="0" w:color="auto"/>
            </w:tcBorders>
            <w:shd w:val="clear" w:color="auto" w:fill="auto"/>
            <w:noWrap/>
            <w:vAlign w:val="bottom"/>
            <w:hideMark/>
          </w:tcPr>
          <w:p w14:paraId="7E4751A8"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Autorități Publice Locale</w:t>
            </w:r>
          </w:p>
        </w:tc>
      </w:tr>
      <w:tr w:rsidR="00030D35" w:rsidRPr="00030D35" w14:paraId="63EF0561"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79980C"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AT</w:t>
            </w:r>
          </w:p>
        </w:tc>
        <w:tc>
          <w:tcPr>
            <w:tcW w:w="7655" w:type="dxa"/>
            <w:tcBorders>
              <w:top w:val="nil"/>
              <w:left w:val="nil"/>
              <w:bottom w:val="single" w:sz="4" w:space="0" w:color="auto"/>
              <w:right w:val="single" w:sz="4" w:space="0" w:color="auto"/>
            </w:tcBorders>
            <w:shd w:val="clear" w:color="auto" w:fill="auto"/>
            <w:noWrap/>
            <w:vAlign w:val="bottom"/>
            <w:hideMark/>
          </w:tcPr>
          <w:p w14:paraId="3FCAD8E1"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Asistență Tehnică</w:t>
            </w:r>
          </w:p>
        </w:tc>
      </w:tr>
      <w:tr w:rsidR="00030D35" w:rsidRPr="00030D35" w14:paraId="259E8023"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AE4BAE"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BM</w:t>
            </w:r>
          </w:p>
        </w:tc>
        <w:tc>
          <w:tcPr>
            <w:tcW w:w="7655" w:type="dxa"/>
            <w:tcBorders>
              <w:top w:val="nil"/>
              <w:left w:val="nil"/>
              <w:bottom w:val="single" w:sz="4" w:space="0" w:color="auto"/>
              <w:right w:val="single" w:sz="4" w:space="0" w:color="auto"/>
            </w:tcBorders>
            <w:shd w:val="clear" w:color="auto" w:fill="auto"/>
            <w:noWrap/>
            <w:vAlign w:val="bottom"/>
            <w:hideMark/>
          </w:tcPr>
          <w:p w14:paraId="309A2C33"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Banca Mondială</w:t>
            </w:r>
          </w:p>
        </w:tc>
      </w:tr>
      <w:tr w:rsidR="00030D35" w:rsidRPr="00030D35" w14:paraId="234D2F0D"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A68FDD"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CSP</w:t>
            </w:r>
          </w:p>
        </w:tc>
        <w:tc>
          <w:tcPr>
            <w:tcW w:w="7655" w:type="dxa"/>
            <w:tcBorders>
              <w:top w:val="nil"/>
              <w:left w:val="nil"/>
              <w:bottom w:val="single" w:sz="4" w:space="0" w:color="auto"/>
              <w:right w:val="single" w:sz="4" w:space="0" w:color="auto"/>
            </w:tcBorders>
            <w:shd w:val="clear" w:color="auto" w:fill="auto"/>
            <w:noWrap/>
            <w:vAlign w:val="bottom"/>
            <w:hideMark/>
          </w:tcPr>
          <w:p w14:paraId="2CE9E043"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Comitet pentru Soluționarea Plângerilor</w:t>
            </w:r>
          </w:p>
        </w:tc>
      </w:tr>
      <w:tr w:rsidR="00030D35" w:rsidRPr="00030D35" w14:paraId="1BCD2752"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12CEDA"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EMP</w:t>
            </w:r>
          </w:p>
        </w:tc>
        <w:tc>
          <w:tcPr>
            <w:tcW w:w="7655" w:type="dxa"/>
            <w:tcBorders>
              <w:top w:val="nil"/>
              <w:left w:val="nil"/>
              <w:bottom w:val="single" w:sz="4" w:space="0" w:color="auto"/>
              <w:right w:val="single" w:sz="4" w:space="0" w:color="auto"/>
            </w:tcBorders>
            <w:shd w:val="clear" w:color="auto" w:fill="auto"/>
            <w:noWrap/>
            <w:vAlign w:val="bottom"/>
            <w:hideMark/>
          </w:tcPr>
          <w:p w14:paraId="639665D2"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Echipa de Management a Proiectului</w:t>
            </w:r>
          </w:p>
        </w:tc>
      </w:tr>
      <w:tr w:rsidR="00F01C1C" w:rsidRPr="00030D35" w14:paraId="262D99B3"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1B2CEB59" w14:textId="5AAA74E6" w:rsidR="00F01C1C" w:rsidRPr="00030D35" w:rsidRDefault="00F01C1C" w:rsidP="00030D35">
            <w:pPr>
              <w:spacing w:after="0" w:line="240" w:lineRule="auto"/>
              <w:ind w:left="0" w:firstLine="0"/>
              <w:jc w:val="left"/>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ESCP</w:t>
            </w:r>
          </w:p>
        </w:tc>
        <w:tc>
          <w:tcPr>
            <w:tcW w:w="7655" w:type="dxa"/>
            <w:tcBorders>
              <w:top w:val="nil"/>
              <w:left w:val="nil"/>
              <w:bottom w:val="single" w:sz="4" w:space="0" w:color="auto"/>
              <w:right w:val="single" w:sz="4" w:space="0" w:color="auto"/>
            </w:tcBorders>
            <w:shd w:val="clear" w:color="auto" w:fill="auto"/>
            <w:noWrap/>
            <w:vAlign w:val="bottom"/>
          </w:tcPr>
          <w:p w14:paraId="254D6BCF" w14:textId="3FCC424F" w:rsidR="00F01C1C" w:rsidRPr="00030D35" w:rsidRDefault="00F01C1C" w:rsidP="00030D35">
            <w:pPr>
              <w:spacing w:after="0" w:line="240" w:lineRule="auto"/>
              <w:ind w:left="0" w:firstLine="0"/>
              <w:jc w:val="left"/>
              <w:rPr>
                <w:rFonts w:ascii="Times New Roman" w:eastAsia="Times New Roman" w:hAnsi="Times New Roman" w:cs="Times New Roman"/>
                <w:lang w:val="ro-RO" w:eastAsia="ro-RO"/>
              </w:rPr>
            </w:pPr>
            <w:r w:rsidRPr="00F01C1C">
              <w:rPr>
                <w:rFonts w:ascii="Times New Roman" w:eastAsia="Times New Roman" w:hAnsi="Times New Roman" w:cs="Times New Roman"/>
                <w:lang w:val="ro-RO" w:eastAsia="ro-RO"/>
              </w:rPr>
              <w:t>Planul de angajament privind mediul și aspectele sociale</w:t>
            </w:r>
          </w:p>
        </w:tc>
      </w:tr>
      <w:tr w:rsidR="00030D35" w:rsidRPr="00030D35" w14:paraId="64CE652E"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6A3C33"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ESF</w:t>
            </w:r>
          </w:p>
        </w:tc>
        <w:tc>
          <w:tcPr>
            <w:tcW w:w="7655" w:type="dxa"/>
            <w:tcBorders>
              <w:top w:val="nil"/>
              <w:left w:val="nil"/>
              <w:bottom w:val="single" w:sz="4" w:space="0" w:color="auto"/>
              <w:right w:val="single" w:sz="4" w:space="0" w:color="auto"/>
            </w:tcBorders>
            <w:shd w:val="clear" w:color="auto" w:fill="auto"/>
            <w:noWrap/>
            <w:vAlign w:val="bottom"/>
            <w:hideMark/>
          </w:tcPr>
          <w:p w14:paraId="0E9427FA"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Cadrul de Mediu și Social</w:t>
            </w:r>
          </w:p>
        </w:tc>
      </w:tr>
      <w:tr w:rsidR="00030D35" w:rsidRPr="00030D35" w14:paraId="19AEB113"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0C7ADD"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ESMF</w:t>
            </w:r>
          </w:p>
        </w:tc>
        <w:tc>
          <w:tcPr>
            <w:tcW w:w="7655" w:type="dxa"/>
            <w:tcBorders>
              <w:top w:val="nil"/>
              <w:left w:val="nil"/>
              <w:bottom w:val="single" w:sz="4" w:space="0" w:color="auto"/>
              <w:right w:val="single" w:sz="4" w:space="0" w:color="auto"/>
            </w:tcBorders>
            <w:shd w:val="clear" w:color="auto" w:fill="auto"/>
            <w:noWrap/>
            <w:vAlign w:val="bottom"/>
            <w:hideMark/>
          </w:tcPr>
          <w:p w14:paraId="42D2525E"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Cadrul de Management de Mediu și Social</w:t>
            </w:r>
          </w:p>
        </w:tc>
      </w:tr>
      <w:tr w:rsidR="00030D35" w:rsidRPr="00030D35" w14:paraId="76F23D69"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CBDFF8"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ESS</w:t>
            </w:r>
          </w:p>
        </w:tc>
        <w:tc>
          <w:tcPr>
            <w:tcW w:w="7655" w:type="dxa"/>
            <w:tcBorders>
              <w:top w:val="nil"/>
              <w:left w:val="nil"/>
              <w:bottom w:val="single" w:sz="4" w:space="0" w:color="auto"/>
              <w:right w:val="single" w:sz="4" w:space="0" w:color="auto"/>
            </w:tcBorders>
            <w:shd w:val="clear" w:color="auto" w:fill="auto"/>
            <w:noWrap/>
            <w:vAlign w:val="bottom"/>
            <w:hideMark/>
          </w:tcPr>
          <w:p w14:paraId="715C2487"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Standard de Mediu și Social</w:t>
            </w:r>
          </w:p>
        </w:tc>
      </w:tr>
      <w:tr w:rsidR="00030D35" w:rsidRPr="00030D35" w14:paraId="1915B956"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2AD46A"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GOV</w:t>
            </w:r>
          </w:p>
        </w:tc>
        <w:tc>
          <w:tcPr>
            <w:tcW w:w="7655" w:type="dxa"/>
            <w:tcBorders>
              <w:top w:val="nil"/>
              <w:left w:val="nil"/>
              <w:bottom w:val="single" w:sz="4" w:space="0" w:color="auto"/>
              <w:right w:val="single" w:sz="4" w:space="0" w:color="auto"/>
            </w:tcBorders>
            <w:shd w:val="clear" w:color="auto" w:fill="auto"/>
            <w:noWrap/>
            <w:vAlign w:val="bottom"/>
            <w:hideMark/>
          </w:tcPr>
          <w:p w14:paraId="7423B64E"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Guvernul Republicii Moldova</w:t>
            </w:r>
          </w:p>
        </w:tc>
      </w:tr>
      <w:tr w:rsidR="00030D35" w:rsidRPr="00030D35" w14:paraId="6B576B0F"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73DA67"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ÎMM</w:t>
            </w:r>
          </w:p>
        </w:tc>
        <w:tc>
          <w:tcPr>
            <w:tcW w:w="7655" w:type="dxa"/>
            <w:tcBorders>
              <w:top w:val="nil"/>
              <w:left w:val="nil"/>
              <w:bottom w:val="single" w:sz="4" w:space="0" w:color="auto"/>
              <w:right w:val="single" w:sz="4" w:space="0" w:color="auto"/>
            </w:tcBorders>
            <w:shd w:val="clear" w:color="auto" w:fill="auto"/>
            <w:noWrap/>
            <w:vAlign w:val="bottom"/>
            <w:hideMark/>
          </w:tcPr>
          <w:p w14:paraId="048E8A2C"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Întreprinderi Mici și Mijlocii</w:t>
            </w:r>
          </w:p>
        </w:tc>
      </w:tr>
      <w:tr w:rsidR="00030D35" w:rsidRPr="00030D35" w14:paraId="13244829"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B31DAE"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LAP</w:t>
            </w:r>
          </w:p>
        </w:tc>
        <w:tc>
          <w:tcPr>
            <w:tcW w:w="7655" w:type="dxa"/>
            <w:tcBorders>
              <w:top w:val="nil"/>
              <w:left w:val="nil"/>
              <w:bottom w:val="single" w:sz="4" w:space="0" w:color="auto"/>
              <w:right w:val="single" w:sz="4" w:space="0" w:color="auto"/>
            </w:tcBorders>
            <w:shd w:val="clear" w:color="auto" w:fill="auto"/>
            <w:noWrap/>
            <w:vAlign w:val="bottom"/>
            <w:hideMark/>
          </w:tcPr>
          <w:p w14:paraId="5986602B"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Legea privind Achizițiile Publice</w:t>
            </w:r>
          </w:p>
        </w:tc>
      </w:tr>
      <w:tr w:rsidR="00030D35" w:rsidRPr="00030D35" w14:paraId="41444291"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F10E01"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M&amp;E</w:t>
            </w:r>
          </w:p>
        </w:tc>
        <w:tc>
          <w:tcPr>
            <w:tcW w:w="7655" w:type="dxa"/>
            <w:tcBorders>
              <w:top w:val="nil"/>
              <w:left w:val="nil"/>
              <w:bottom w:val="single" w:sz="4" w:space="0" w:color="auto"/>
              <w:right w:val="single" w:sz="4" w:space="0" w:color="auto"/>
            </w:tcBorders>
            <w:shd w:val="clear" w:color="auto" w:fill="auto"/>
            <w:noWrap/>
            <w:vAlign w:val="bottom"/>
            <w:hideMark/>
          </w:tcPr>
          <w:p w14:paraId="47B336A5"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Monitorizare și Evaluare</w:t>
            </w:r>
          </w:p>
        </w:tc>
      </w:tr>
      <w:tr w:rsidR="00030D35" w:rsidRPr="00030D35" w14:paraId="2E04A201"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BA7A5B"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MF</w:t>
            </w:r>
          </w:p>
        </w:tc>
        <w:tc>
          <w:tcPr>
            <w:tcW w:w="7655" w:type="dxa"/>
            <w:tcBorders>
              <w:top w:val="nil"/>
              <w:left w:val="nil"/>
              <w:bottom w:val="single" w:sz="4" w:space="0" w:color="auto"/>
              <w:right w:val="single" w:sz="4" w:space="0" w:color="auto"/>
            </w:tcBorders>
            <w:shd w:val="clear" w:color="auto" w:fill="auto"/>
            <w:noWrap/>
            <w:vAlign w:val="bottom"/>
            <w:hideMark/>
          </w:tcPr>
          <w:p w14:paraId="76F4F269"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Ministerul Finanțelor</w:t>
            </w:r>
          </w:p>
        </w:tc>
      </w:tr>
      <w:tr w:rsidR="00030D35" w:rsidRPr="00030D35" w14:paraId="54914178"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C7BD95" w14:textId="74261370"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M</w:t>
            </w:r>
            <w:r w:rsidR="00346FD5">
              <w:rPr>
                <w:rFonts w:ascii="Times New Roman" w:eastAsia="Times New Roman" w:hAnsi="Times New Roman" w:cs="Times New Roman"/>
                <w:lang w:val="ro-RO" w:eastAsia="ro-RO"/>
              </w:rPr>
              <w:t>R</w:t>
            </w:r>
            <w:r w:rsidRPr="00030D35">
              <w:rPr>
                <w:rFonts w:ascii="Times New Roman" w:eastAsia="Times New Roman" w:hAnsi="Times New Roman" w:cs="Times New Roman"/>
                <w:lang w:val="ro-RO" w:eastAsia="ro-RO"/>
              </w:rPr>
              <w:t>P</w:t>
            </w:r>
          </w:p>
        </w:tc>
        <w:tc>
          <w:tcPr>
            <w:tcW w:w="7655" w:type="dxa"/>
            <w:tcBorders>
              <w:top w:val="nil"/>
              <w:left w:val="nil"/>
              <w:bottom w:val="single" w:sz="4" w:space="0" w:color="auto"/>
              <w:right w:val="single" w:sz="4" w:space="0" w:color="auto"/>
            </w:tcBorders>
            <w:shd w:val="clear" w:color="auto" w:fill="auto"/>
            <w:noWrap/>
            <w:vAlign w:val="bottom"/>
            <w:hideMark/>
          </w:tcPr>
          <w:p w14:paraId="43C0BFF7" w14:textId="7325E81B"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 xml:space="preserve">Mecanism </w:t>
            </w:r>
            <w:r w:rsidR="00346FD5">
              <w:rPr>
                <w:rFonts w:ascii="Times New Roman" w:eastAsia="Times New Roman" w:hAnsi="Times New Roman" w:cs="Times New Roman"/>
                <w:lang w:val="ro-RO" w:eastAsia="ro-RO"/>
              </w:rPr>
              <w:t xml:space="preserve">de Remediere </w:t>
            </w:r>
            <w:r w:rsidRPr="00030D35">
              <w:rPr>
                <w:rFonts w:ascii="Times New Roman" w:eastAsia="Times New Roman" w:hAnsi="Times New Roman" w:cs="Times New Roman"/>
                <w:lang w:val="ro-RO" w:eastAsia="ro-RO"/>
              </w:rPr>
              <w:t>a Plângerilor</w:t>
            </w:r>
          </w:p>
        </w:tc>
      </w:tr>
      <w:tr w:rsidR="00030D35" w:rsidRPr="00030D35" w14:paraId="6DD04D51"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898829"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OGPAE</w:t>
            </w:r>
          </w:p>
        </w:tc>
        <w:tc>
          <w:tcPr>
            <w:tcW w:w="7655" w:type="dxa"/>
            <w:tcBorders>
              <w:top w:val="nil"/>
              <w:left w:val="nil"/>
              <w:bottom w:val="single" w:sz="4" w:space="0" w:color="auto"/>
              <w:right w:val="single" w:sz="4" w:space="0" w:color="auto"/>
            </w:tcBorders>
            <w:shd w:val="clear" w:color="auto" w:fill="auto"/>
            <w:noWrap/>
            <w:vAlign w:val="bottom"/>
            <w:hideMark/>
          </w:tcPr>
          <w:p w14:paraId="2E39787E"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Oficiul de Gestionare a Programelor de Asistență Externă</w:t>
            </w:r>
          </w:p>
        </w:tc>
      </w:tr>
      <w:tr w:rsidR="00030D35" w:rsidRPr="00030D35" w14:paraId="6DF3F473"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330A91"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ONG</w:t>
            </w:r>
          </w:p>
        </w:tc>
        <w:tc>
          <w:tcPr>
            <w:tcW w:w="7655" w:type="dxa"/>
            <w:tcBorders>
              <w:top w:val="nil"/>
              <w:left w:val="nil"/>
              <w:bottom w:val="single" w:sz="4" w:space="0" w:color="auto"/>
              <w:right w:val="single" w:sz="4" w:space="0" w:color="auto"/>
            </w:tcBorders>
            <w:shd w:val="clear" w:color="auto" w:fill="auto"/>
            <w:noWrap/>
            <w:vAlign w:val="bottom"/>
            <w:hideMark/>
          </w:tcPr>
          <w:p w14:paraId="20295D7B"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Organizație Non-Guvernamentală</w:t>
            </w:r>
          </w:p>
        </w:tc>
      </w:tr>
      <w:tr w:rsidR="00030D35" w:rsidRPr="00030D35" w14:paraId="63707449"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F5C588"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OSC</w:t>
            </w:r>
          </w:p>
        </w:tc>
        <w:tc>
          <w:tcPr>
            <w:tcW w:w="7655" w:type="dxa"/>
            <w:tcBorders>
              <w:top w:val="nil"/>
              <w:left w:val="nil"/>
              <w:bottom w:val="single" w:sz="4" w:space="0" w:color="auto"/>
              <w:right w:val="single" w:sz="4" w:space="0" w:color="auto"/>
            </w:tcBorders>
            <w:shd w:val="clear" w:color="auto" w:fill="auto"/>
            <w:noWrap/>
            <w:vAlign w:val="bottom"/>
            <w:hideMark/>
          </w:tcPr>
          <w:p w14:paraId="69A7BFA8"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Organizație a Societății Civile</w:t>
            </w:r>
          </w:p>
        </w:tc>
      </w:tr>
      <w:tr w:rsidR="00030D35" w:rsidRPr="00030D35" w14:paraId="1B521125"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29EFB4"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PAP</w:t>
            </w:r>
          </w:p>
        </w:tc>
        <w:tc>
          <w:tcPr>
            <w:tcW w:w="7655" w:type="dxa"/>
            <w:tcBorders>
              <w:top w:val="nil"/>
              <w:left w:val="nil"/>
              <w:bottom w:val="single" w:sz="4" w:space="0" w:color="auto"/>
              <w:right w:val="single" w:sz="4" w:space="0" w:color="auto"/>
            </w:tcBorders>
            <w:shd w:val="clear" w:color="auto" w:fill="auto"/>
            <w:noWrap/>
            <w:vAlign w:val="bottom"/>
            <w:hideMark/>
          </w:tcPr>
          <w:p w14:paraId="1FDDCEC5"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Părți/persoane afectate de proiect</w:t>
            </w:r>
          </w:p>
        </w:tc>
      </w:tr>
      <w:tr w:rsidR="00E61603" w:rsidRPr="00030D35" w14:paraId="2C6377CF"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17E79C8E" w14:textId="09475DB0" w:rsidR="00E61603" w:rsidRPr="00030D35" w:rsidRDefault="00E61603" w:rsidP="00030D35">
            <w:pPr>
              <w:spacing w:after="0" w:line="240" w:lineRule="auto"/>
              <w:ind w:left="0" w:firstLine="0"/>
              <w:jc w:val="left"/>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PMFM</w:t>
            </w:r>
          </w:p>
        </w:tc>
        <w:tc>
          <w:tcPr>
            <w:tcW w:w="7655" w:type="dxa"/>
            <w:tcBorders>
              <w:top w:val="nil"/>
              <w:left w:val="nil"/>
              <w:bottom w:val="single" w:sz="4" w:space="0" w:color="auto"/>
              <w:right w:val="single" w:sz="4" w:space="0" w:color="auto"/>
            </w:tcBorders>
            <w:shd w:val="clear" w:color="auto" w:fill="auto"/>
            <w:noWrap/>
            <w:vAlign w:val="bottom"/>
          </w:tcPr>
          <w:p w14:paraId="2B6DBFCA" w14:textId="052D423A" w:rsidR="00E61603" w:rsidRPr="00030D35" w:rsidRDefault="00E61603" w:rsidP="00030D35">
            <w:pPr>
              <w:spacing w:after="0" w:line="240" w:lineRule="auto"/>
              <w:ind w:left="0" w:firstLine="0"/>
              <w:jc w:val="left"/>
              <w:rPr>
                <w:rFonts w:ascii="Times New Roman" w:eastAsia="Times New Roman" w:hAnsi="Times New Roman" w:cs="Times New Roman"/>
                <w:lang w:val="ro-RO" w:eastAsia="ro-RO"/>
              </w:rPr>
            </w:pPr>
            <w:r w:rsidRPr="00E61603">
              <w:rPr>
                <w:rFonts w:ascii="Times New Roman" w:eastAsia="Times New Roman" w:hAnsi="Times New Roman" w:cs="Times New Roman"/>
                <w:lang w:val="ro-RO" w:eastAsia="ro-RO"/>
              </w:rPr>
              <w:t xml:space="preserve">Planul de </w:t>
            </w:r>
            <w:r>
              <w:rPr>
                <w:rFonts w:ascii="Times New Roman" w:eastAsia="Times New Roman" w:hAnsi="Times New Roman" w:cs="Times New Roman"/>
                <w:lang w:val="ro-RO" w:eastAsia="ro-RO"/>
              </w:rPr>
              <w:t>M</w:t>
            </w:r>
            <w:r w:rsidRPr="00E61603">
              <w:rPr>
                <w:rFonts w:ascii="Times New Roman" w:eastAsia="Times New Roman" w:hAnsi="Times New Roman" w:cs="Times New Roman"/>
                <w:lang w:val="ro-RO" w:eastAsia="ro-RO"/>
              </w:rPr>
              <w:t xml:space="preserve">anagement al </w:t>
            </w:r>
            <w:r>
              <w:rPr>
                <w:rFonts w:ascii="Times New Roman" w:eastAsia="Times New Roman" w:hAnsi="Times New Roman" w:cs="Times New Roman"/>
                <w:lang w:val="ro-RO" w:eastAsia="ro-RO"/>
              </w:rPr>
              <w:t>F</w:t>
            </w:r>
            <w:r w:rsidRPr="00E61603">
              <w:rPr>
                <w:rFonts w:ascii="Times New Roman" w:eastAsia="Times New Roman" w:hAnsi="Times New Roman" w:cs="Times New Roman"/>
                <w:lang w:val="ro-RO" w:eastAsia="ro-RO"/>
              </w:rPr>
              <w:t xml:space="preserve">orței de </w:t>
            </w:r>
            <w:r>
              <w:rPr>
                <w:rFonts w:ascii="Times New Roman" w:eastAsia="Times New Roman" w:hAnsi="Times New Roman" w:cs="Times New Roman"/>
                <w:lang w:val="ro-RO" w:eastAsia="ro-RO"/>
              </w:rPr>
              <w:t>M</w:t>
            </w:r>
            <w:r w:rsidRPr="00E61603">
              <w:rPr>
                <w:rFonts w:ascii="Times New Roman" w:eastAsia="Times New Roman" w:hAnsi="Times New Roman" w:cs="Times New Roman"/>
                <w:lang w:val="ro-RO" w:eastAsia="ro-RO"/>
              </w:rPr>
              <w:t>uncă</w:t>
            </w:r>
          </w:p>
        </w:tc>
      </w:tr>
      <w:tr w:rsidR="00030D35" w:rsidRPr="00030D35" w14:paraId="40F1E47E"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68670C"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SEP</w:t>
            </w:r>
          </w:p>
        </w:tc>
        <w:tc>
          <w:tcPr>
            <w:tcW w:w="7655" w:type="dxa"/>
            <w:tcBorders>
              <w:top w:val="nil"/>
              <w:left w:val="nil"/>
              <w:bottom w:val="single" w:sz="4" w:space="0" w:color="auto"/>
              <w:right w:val="single" w:sz="4" w:space="0" w:color="auto"/>
            </w:tcBorders>
            <w:shd w:val="clear" w:color="auto" w:fill="auto"/>
            <w:noWrap/>
            <w:vAlign w:val="bottom"/>
            <w:hideMark/>
          </w:tcPr>
          <w:p w14:paraId="5E461073"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Plan de Implicare a Părților Interesate</w:t>
            </w:r>
          </w:p>
        </w:tc>
      </w:tr>
      <w:tr w:rsidR="00030D35" w:rsidRPr="00030D35" w14:paraId="0E0B74A6"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D79203"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SSP</w:t>
            </w:r>
          </w:p>
        </w:tc>
        <w:tc>
          <w:tcPr>
            <w:tcW w:w="7655" w:type="dxa"/>
            <w:tcBorders>
              <w:top w:val="nil"/>
              <w:left w:val="nil"/>
              <w:bottom w:val="single" w:sz="4" w:space="0" w:color="auto"/>
              <w:right w:val="single" w:sz="4" w:space="0" w:color="auto"/>
            </w:tcBorders>
            <w:shd w:val="clear" w:color="auto" w:fill="auto"/>
            <w:noWrap/>
            <w:vAlign w:val="bottom"/>
            <w:hideMark/>
          </w:tcPr>
          <w:p w14:paraId="5B094791"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Serviciu pentru Soluționarea Plângerilor</w:t>
            </w:r>
          </w:p>
        </w:tc>
      </w:tr>
      <w:tr w:rsidR="00030D35" w:rsidRPr="00030D35" w14:paraId="0AE1925D"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6B827"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proofErr w:type="spellStart"/>
            <w:r w:rsidRPr="00030D35">
              <w:rPr>
                <w:rFonts w:ascii="Times New Roman" w:eastAsia="Times New Roman" w:hAnsi="Times New Roman" w:cs="Times New Roman"/>
                <w:lang w:val="ro-RO" w:eastAsia="ro-RO"/>
              </w:rPr>
              <w:t>ToR</w:t>
            </w:r>
            <w:proofErr w:type="spellEnd"/>
          </w:p>
        </w:tc>
        <w:tc>
          <w:tcPr>
            <w:tcW w:w="7655" w:type="dxa"/>
            <w:tcBorders>
              <w:top w:val="nil"/>
              <w:left w:val="nil"/>
              <w:bottom w:val="single" w:sz="4" w:space="0" w:color="auto"/>
              <w:right w:val="single" w:sz="4" w:space="0" w:color="auto"/>
            </w:tcBorders>
            <w:shd w:val="clear" w:color="auto" w:fill="auto"/>
            <w:noWrap/>
            <w:vAlign w:val="bottom"/>
            <w:hideMark/>
          </w:tcPr>
          <w:p w14:paraId="1353A4AF"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Termeni de Referință</w:t>
            </w:r>
          </w:p>
        </w:tc>
      </w:tr>
      <w:tr w:rsidR="00030D35" w:rsidRPr="00030D35" w14:paraId="2CFA47B2"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B8A386"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UE</w:t>
            </w:r>
          </w:p>
        </w:tc>
        <w:tc>
          <w:tcPr>
            <w:tcW w:w="7655" w:type="dxa"/>
            <w:tcBorders>
              <w:top w:val="nil"/>
              <w:left w:val="nil"/>
              <w:bottom w:val="single" w:sz="4" w:space="0" w:color="auto"/>
              <w:right w:val="single" w:sz="4" w:space="0" w:color="auto"/>
            </w:tcBorders>
            <w:shd w:val="clear" w:color="auto" w:fill="auto"/>
            <w:noWrap/>
            <w:vAlign w:val="bottom"/>
            <w:hideMark/>
          </w:tcPr>
          <w:p w14:paraId="686605D2"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Uniunea Europeană</w:t>
            </w:r>
          </w:p>
        </w:tc>
      </w:tr>
      <w:tr w:rsidR="00030D35" w:rsidRPr="00030D35" w14:paraId="6C2D9631"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9D3B8D"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UIP</w:t>
            </w:r>
          </w:p>
        </w:tc>
        <w:tc>
          <w:tcPr>
            <w:tcW w:w="7655" w:type="dxa"/>
            <w:tcBorders>
              <w:top w:val="nil"/>
              <w:left w:val="nil"/>
              <w:bottom w:val="single" w:sz="4" w:space="0" w:color="auto"/>
              <w:right w:val="single" w:sz="4" w:space="0" w:color="auto"/>
            </w:tcBorders>
            <w:shd w:val="clear" w:color="auto" w:fill="auto"/>
            <w:noWrap/>
            <w:vAlign w:val="bottom"/>
            <w:hideMark/>
          </w:tcPr>
          <w:p w14:paraId="6302596D"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Unitatea de Implementare a Proiectului</w:t>
            </w:r>
          </w:p>
        </w:tc>
      </w:tr>
      <w:tr w:rsidR="00030D35" w:rsidRPr="00030D35" w14:paraId="788171B6" w14:textId="77777777" w:rsidTr="00030D35">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E7CFB6"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USD</w:t>
            </w:r>
          </w:p>
        </w:tc>
        <w:tc>
          <w:tcPr>
            <w:tcW w:w="7655" w:type="dxa"/>
            <w:tcBorders>
              <w:top w:val="nil"/>
              <w:left w:val="nil"/>
              <w:bottom w:val="single" w:sz="4" w:space="0" w:color="auto"/>
              <w:right w:val="single" w:sz="4" w:space="0" w:color="auto"/>
            </w:tcBorders>
            <w:shd w:val="clear" w:color="auto" w:fill="auto"/>
            <w:noWrap/>
            <w:vAlign w:val="bottom"/>
            <w:hideMark/>
          </w:tcPr>
          <w:p w14:paraId="771840F8" w14:textId="77777777" w:rsidR="00030D35" w:rsidRPr="00030D35" w:rsidRDefault="00030D35" w:rsidP="00030D35">
            <w:pPr>
              <w:spacing w:after="0" w:line="240" w:lineRule="auto"/>
              <w:ind w:left="0" w:firstLine="0"/>
              <w:jc w:val="left"/>
              <w:rPr>
                <w:rFonts w:ascii="Times New Roman" w:eastAsia="Times New Roman" w:hAnsi="Times New Roman" w:cs="Times New Roman"/>
                <w:lang w:val="ro-RO" w:eastAsia="ro-RO"/>
              </w:rPr>
            </w:pPr>
            <w:r w:rsidRPr="00030D35">
              <w:rPr>
                <w:rFonts w:ascii="Times New Roman" w:eastAsia="Times New Roman" w:hAnsi="Times New Roman" w:cs="Times New Roman"/>
                <w:lang w:val="ro-RO" w:eastAsia="ro-RO"/>
              </w:rPr>
              <w:t>Dolarul American</w:t>
            </w:r>
          </w:p>
        </w:tc>
      </w:tr>
    </w:tbl>
    <w:p w14:paraId="6C7CCA15" w14:textId="77777777" w:rsidR="00030D35" w:rsidRPr="009A060D" w:rsidRDefault="00030D35" w:rsidP="007372A3">
      <w:pPr>
        <w:rPr>
          <w:rFonts w:ascii="Times New Roman" w:hAnsi="Times New Roman" w:cs="Times New Roman"/>
          <w:color w:val="auto"/>
          <w:lang w:val="ro-RO"/>
        </w:rPr>
      </w:pPr>
    </w:p>
    <w:p w14:paraId="16FDBE9E" w14:textId="410442ED" w:rsidR="00F01748" w:rsidRPr="009A060D" w:rsidRDefault="00F01748" w:rsidP="00871768">
      <w:pPr>
        <w:ind w:left="0" w:firstLine="0"/>
        <w:rPr>
          <w:rFonts w:ascii="Times New Roman" w:hAnsi="Times New Roman" w:cs="Times New Roman"/>
          <w:color w:val="auto"/>
          <w:szCs w:val="24"/>
          <w:lang w:val="ro-RO"/>
        </w:rPr>
      </w:pPr>
    </w:p>
    <w:p w14:paraId="6CE88687" w14:textId="77777777" w:rsidR="00F01748" w:rsidRPr="009A060D" w:rsidRDefault="00F01748" w:rsidP="00F01748">
      <w:pPr>
        <w:spacing w:after="0" w:line="240" w:lineRule="auto"/>
        <w:ind w:left="0" w:firstLine="0"/>
        <w:jc w:val="left"/>
        <w:rPr>
          <w:rFonts w:ascii="Times New Roman" w:eastAsia="Times New Roman" w:hAnsi="Times New Roman" w:cs="Times New Roman"/>
          <w:color w:val="000000" w:themeColor="text1"/>
          <w:lang w:val="ro-RO"/>
        </w:rPr>
      </w:pPr>
    </w:p>
    <w:p w14:paraId="5E65E512" w14:textId="2824632F" w:rsidR="00831DF5" w:rsidRPr="009A060D" w:rsidRDefault="00831DF5" w:rsidP="007372A3">
      <w:pPr>
        <w:rPr>
          <w:rFonts w:ascii="Times New Roman" w:hAnsi="Times New Roman" w:cs="Times New Roman"/>
          <w:color w:val="000000" w:themeColor="text1"/>
          <w:szCs w:val="24"/>
          <w:lang w:val="ro-RO"/>
        </w:rPr>
      </w:pPr>
    </w:p>
    <w:p w14:paraId="0B794481" w14:textId="47E643A7" w:rsidR="00D940A3" w:rsidRPr="009A060D" w:rsidRDefault="00D940A3" w:rsidP="00871768">
      <w:pPr>
        <w:spacing w:after="160" w:line="259" w:lineRule="auto"/>
        <w:ind w:left="0" w:firstLine="0"/>
        <w:jc w:val="left"/>
        <w:rPr>
          <w:rFonts w:ascii="Times New Roman" w:hAnsi="Times New Roman" w:cs="Times New Roman"/>
          <w:color w:val="000000" w:themeColor="text1"/>
          <w:lang w:val="ro-RO"/>
        </w:rPr>
      </w:pPr>
      <w:r w:rsidRPr="009A060D">
        <w:rPr>
          <w:rFonts w:ascii="Times New Roman" w:hAnsi="Times New Roman" w:cs="Times New Roman"/>
          <w:color w:val="000000" w:themeColor="text1"/>
          <w:lang w:val="ro-RO"/>
        </w:rPr>
        <w:br w:type="page"/>
      </w:r>
    </w:p>
    <w:p w14:paraId="076AC4C3" w14:textId="049852E3" w:rsidR="00B21627" w:rsidRPr="009A060D" w:rsidRDefault="00B64D59" w:rsidP="00AC5DCF">
      <w:pPr>
        <w:pStyle w:val="Heading1"/>
        <w:numPr>
          <w:ilvl w:val="0"/>
          <w:numId w:val="8"/>
        </w:numPr>
        <w:rPr>
          <w:rFonts w:ascii="Times New Roman" w:hAnsi="Times New Roman" w:cs="Times New Roman"/>
          <w:color w:val="000000" w:themeColor="text1"/>
          <w:lang w:val="ro-RO"/>
        </w:rPr>
      </w:pPr>
      <w:bookmarkStart w:id="2" w:name="_Toc187653345"/>
      <w:r w:rsidRPr="009A060D">
        <w:rPr>
          <w:rFonts w:ascii="Times New Roman" w:hAnsi="Times New Roman" w:cs="Times New Roman"/>
          <w:color w:val="000000" w:themeColor="text1"/>
          <w:lang w:val="ro-RO"/>
        </w:rPr>
        <w:lastRenderedPageBreak/>
        <w:t>Introduc</w:t>
      </w:r>
      <w:r w:rsidR="00030D35">
        <w:rPr>
          <w:rFonts w:ascii="Times New Roman" w:hAnsi="Times New Roman" w:cs="Times New Roman"/>
          <w:color w:val="000000" w:themeColor="text1"/>
          <w:lang w:val="ro-RO"/>
        </w:rPr>
        <w:t>ere</w:t>
      </w:r>
      <w:r w:rsidRPr="009A060D">
        <w:rPr>
          <w:rFonts w:ascii="Times New Roman" w:hAnsi="Times New Roman" w:cs="Times New Roman"/>
          <w:color w:val="000000" w:themeColor="text1"/>
          <w:lang w:val="ro-RO"/>
        </w:rPr>
        <w:t>/</w:t>
      </w:r>
      <w:r w:rsidR="00030D35" w:rsidRPr="00030D35">
        <w:t xml:space="preserve"> </w:t>
      </w:r>
      <w:r w:rsidR="00030D35" w:rsidRPr="00030D35">
        <w:rPr>
          <w:rFonts w:ascii="Times New Roman" w:hAnsi="Times New Roman" w:cs="Times New Roman"/>
          <w:color w:val="000000" w:themeColor="text1"/>
          <w:lang w:val="ro-RO"/>
        </w:rPr>
        <w:t>Descrierea Proiectului</w:t>
      </w:r>
      <w:bookmarkEnd w:id="2"/>
    </w:p>
    <w:p w14:paraId="0DBBD84D" w14:textId="757F3CCB" w:rsidR="007E3DF4" w:rsidRPr="009A060D" w:rsidRDefault="007E3DF4" w:rsidP="00F01748">
      <w:pPr>
        <w:rPr>
          <w:rFonts w:ascii="Times New Roman" w:hAnsi="Times New Roman" w:cs="Times New Roman"/>
          <w:color w:val="000000" w:themeColor="text1"/>
          <w:lang w:val="ro-RO"/>
        </w:rPr>
      </w:pPr>
    </w:p>
    <w:p w14:paraId="479FCD28" w14:textId="06D92B3B" w:rsidR="00D04206" w:rsidRPr="00030D35" w:rsidRDefault="00030D35" w:rsidP="005D070A">
      <w:pPr>
        <w:spacing w:after="0" w:line="240" w:lineRule="auto"/>
        <w:ind w:left="0" w:firstLine="0"/>
        <w:rPr>
          <w:rFonts w:ascii="Times New Roman" w:hAnsi="Times New Roman" w:cs="Times New Roman"/>
          <w:color w:val="000000" w:themeColor="text1"/>
          <w:lang w:val="ro-RO"/>
        </w:rPr>
      </w:pPr>
      <w:r w:rsidRPr="00030D35">
        <w:rPr>
          <w:rFonts w:ascii="Times New Roman" w:hAnsi="Times New Roman" w:cs="Times New Roman"/>
          <w:color w:val="000000" w:themeColor="text1"/>
          <w:lang w:val="ro-RO"/>
        </w:rPr>
        <w:t xml:space="preserve">Proiectul </w:t>
      </w:r>
      <w:r w:rsidRPr="00030D35">
        <w:rPr>
          <w:rFonts w:ascii="Times New Roman" w:hAnsi="Times New Roman" w:cs="Times New Roman"/>
          <w:b/>
          <w:bCs/>
          <w:color w:val="000000" w:themeColor="text1"/>
          <w:lang w:val="ro-RO"/>
        </w:rPr>
        <w:t>„Sprijinirea Eficienței și Valorii pentru Bani în Achizițiile Publice din Moldova”</w:t>
      </w:r>
      <w:r>
        <w:rPr>
          <w:rFonts w:ascii="Times New Roman" w:hAnsi="Times New Roman" w:cs="Times New Roman"/>
          <w:b/>
          <w:bCs/>
          <w:color w:val="000000" w:themeColor="text1"/>
          <w:lang w:val="ro-RO"/>
        </w:rPr>
        <w:t xml:space="preserve"> </w:t>
      </w:r>
      <w:r w:rsidRPr="00030D35">
        <w:rPr>
          <w:rFonts w:ascii="Times New Roman" w:hAnsi="Times New Roman" w:cs="Times New Roman"/>
          <w:color w:val="000000" w:themeColor="text1"/>
          <w:lang w:val="ro-RO"/>
        </w:rPr>
        <w:t>are ca scop sprijinirea eforturilor Guvernului de a îmbunătăți concurența, transparența, eficiența și valoarea pentru bani în sistemul de achiziții publice.</w:t>
      </w:r>
    </w:p>
    <w:p w14:paraId="216CDEA9" w14:textId="68A6ADC4" w:rsidR="005D070A" w:rsidRPr="009A060D" w:rsidRDefault="005D070A" w:rsidP="005D070A">
      <w:pPr>
        <w:spacing w:after="0" w:line="240" w:lineRule="auto"/>
        <w:ind w:left="0" w:firstLine="0"/>
        <w:rPr>
          <w:rFonts w:ascii="Times New Roman" w:hAnsi="Times New Roman" w:cs="Times New Roman"/>
          <w:color w:val="000000" w:themeColor="text1"/>
          <w:lang w:val="ro-RO"/>
        </w:rPr>
      </w:pPr>
    </w:p>
    <w:p w14:paraId="5D653721" w14:textId="5A08F0EB" w:rsidR="005D070A" w:rsidRPr="009A060D" w:rsidRDefault="00030D35" w:rsidP="005D070A">
      <w:pPr>
        <w:spacing w:after="0" w:line="240" w:lineRule="auto"/>
        <w:ind w:left="0" w:firstLine="0"/>
        <w:rPr>
          <w:rFonts w:ascii="Times New Roman" w:hAnsi="Times New Roman" w:cs="Times New Roman"/>
          <w:b/>
          <w:bCs/>
          <w:color w:val="000000" w:themeColor="text1"/>
          <w:lang w:val="ro-RO"/>
        </w:rPr>
      </w:pPr>
      <w:r w:rsidRPr="00030D35">
        <w:rPr>
          <w:rFonts w:ascii="Times New Roman" w:hAnsi="Times New Roman" w:cs="Times New Roman"/>
          <w:b/>
          <w:bCs/>
          <w:color w:val="000000" w:themeColor="text1"/>
          <w:lang w:val="ro-RO"/>
        </w:rPr>
        <w:t>Rezultatele cheie așteptate sunt</w:t>
      </w:r>
      <w:r w:rsidR="005D070A" w:rsidRPr="009A060D">
        <w:rPr>
          <w:rFonts w:ascii="Times New Roman" w:hAnsi="Times New Roman" w:cs="Times New Roman"/>
          <w:b/>
          <w:bCs/>
          <w:color w:val="000000" w:themeColor="text1"/>
          <w:lang w:val="ro-RO"/>
        </w:rPr>
        <w:t>:</w:t>
      </w:r>
    </w:p>
    <w:p w14:paraId="1E47141B" w14:textId="77777777" w:rsidR="00F8709F" w:rsidRPr="009A060D" w:rsidRDefault="00F8709F" w:rsidP="00F8709F">
      <w:pPr>
        <w:spacing w:after="0" w:line="240" w:lineRule="auto"/>
        <w:ind w:left="0" w:firstLine="0"/>
        <w:rPr>
          <w:rFonts w:ascii="Times New Roman" w:hAnsi="Times New Roman" w:cs="Times New Roman"/>
          <w:color w:val="000000" w:themeColor="text1"/>
          <w:lang w:val="ro-RO"/>
        </w:rPr>
      </w:pPr>
    </w:p>
    <w:p w14:paraId="3D22B9FB" w14:textId="1D757A6D" w:rsidR="000864AC" w:rsidRPr="009A060D" w:rsidRDefault="00030D35" w:rsidP="00B94985">
      <w:pPr>
        <w:pStyle w:val="ListParagraph"/>
        <w:numPr>
          <w:ilvl w:val="0"/>
          <w:numId w:val="32"/>
        </w:numPr>
        <w:spacing w:after="0" w:line="240" w:lineRule="auto"/>
        <w:rPr>
          <w:rFonts w:ascii="Times New Roman" w:hAnsi="Times New Roman" w:cs="Times New Roman"/>
          <w:color w:val="000000" w:themeColor="text1"/>
          <w:lang w:val="ro-RO"/>
        </w:rPr>
      </w:pPr>
      <w:r w:rsidRPr="00030D35">
        <w:rPr>
          <w:rFonts w:ascii="Times New Roman" w:hAnsi="Times New Roman" w:cs="Times New Roman"/>
          <w:color w:val="000000" w:themeColor="text1"/>
          <w:lang w:val="ro-RO"/>
        </w:rPr>
        <w:t>Cartografierea și re-ingineria proceselor de afaceri, elaborarea specificațiilor tehnice și pregătirea documentației de licitație</w:t>
      </w:r>
      <w:r w:rsidR="000864AC" w:rsidRPr="009A060D">
        <w:rPr>
          <w:rFonts w:ascii="Times New Roman" w:hAnsi="Times New Roman" w:cs="Times New Roman"/>
          <w:color w:val="000000" w:themeColor="text1"/>
          <w:lang w:val="ro-RO"/>
        </w:rPr>
        <w:t>.</w:t>
      </w:r>
    </w:p>
    <w:p w14:paraId="5AAC6803" w14:textId="62466EFF" w:rsidR="000864AC" w:rsidRPr="009A060D" w:rsidRDefault="00030D35" w:rsidP="000864AC">
      <w:pPr>
        <w:pStyle w:val="ListParagraph"/>
        <w:numPr>
          <w:ilvl w:val="0"/>
          <w:numId w:val="32"/>
        </w:numPr>
        <w:spacing w:after="0" w:line="240" w:lineRule="auto"/>
        <w:rPr>
          <w:rFonts w:ascii="Times New Roman" w:hAnsi="Times New Roman" w:cs="Times New Roman"/>
          <w:color w:val="000000" w:themeColor="text1"/>
          <w:lang w:val="ro-RO"/>
        </w:rPr>
      </w:pPr>
      <w:r w:rsidRPr="00030D35">
        <w:rPr>
          <w:rFonts w:ascii="Times New Roman" w:hAnsi="Times New Roman" w:cs="Times New Roman"/>
          <w:color w:val="000000" w:themeColor="text1"/>
          <w:lang w:val="ro-RO"/>
        </w:rPr>
        <w:t>Dezvoltarea unui sistem de e-achiziții, care va fi open-</w:t>
      </w:r>
      <w:proofErr w:type="spellStart"/>
      <w:r w:rsidRPr="00030D35">
        <w:rPr>
          <w:rFonts w:ascii="Times New Roman" w:hAnsi="Times New Roman" w:cs="Times New Roman"/>
          <w:color w:val="000000" w:themeColor="text1"/>
          <w:lang w:val="ro-RO"/>
        </w:rPr>
        <w:t>source</w:t>
      </w:r>
      <w:proofErr w:type="spellEnd"/>
      <w:r w:rsidRPr="00030D35">
        <w:rPr>
          <w:rFonts w:ascii="Times New Roman" w:hAnsi="Times New Roman" w:cs="Times New Roman"/>
          <w:color w:val="000000" w:themeColor="text1"/>
          <w:lang w:val="ro-RO"/>
        </w:rPr>
        <w:t xml:space="preserve"> pentru a preveni dependența de un singur furnizor și va fi un sistem unificat</w:t>
      </w:r>
      <w:r w:rsidR="000864AC" w:rsidRPr="009A060D">
        <w:rPr>
          <w:rFonts w:ascii="Times New Roman" w:hAnsi="Times New Roman" w:cs="Times New Roman"/>
          <w:color w:val="000000" w:themeColor="text1"/>
          <w:lang w:val="ro-RO"/>
        </w:rPr>
        <w:t>.</w:t>
      </w:r>
    </w:p>
    <w:p w14:paraId="6C903DA5" w14:textId="0270DB56" w:rsidR="000864AC" w:rsidRPr="009A060D" w:rsidRDefault="00030D35" w:rsidP="006E2212">
      <w:pPr>
        <w:pStyle w:val="ListParagraph"/>
        <w:numPr>
          <w:ilvl w:val="0"/>
          <w:numId w:val="32"/>
        </w:numPr>
        <w:spacing w:after="0" w:line="240" w:lineRule="auto"/>
        <w:rPr>
          <w:rFonts w:ascii="Times New Roman" w:hAnsi="Times New Roman" w:cs="Times New Roman"/>
          <w:color w:val="000000" w:themeColor="text1"/>
          <w:lang w:val="ro-RO"/>
        </w:rPr>
      </w:pPr>
      <w:r w:rsidRPr="00030D35">
        <w:rPr>
          <w:rFonts w:ascii="Times New Roman" w:hAnsi="Times New Roman" w:cs="Times New Roman"/>
          <w:color w:val="000000" w:themeColor="text1"/>
          <w:lang w:val="ro-RO"/>
        </w:rPr>
        <w:t>Planuri de comunicare și instruire pentru a sprijini implementarea națională a sistemului de e-achiziții</w:t>
      </w:r>
      <w:r w:rsidR="000864AC" w:rsidRPr="009A060D">
        <w:rPr>
          <w:rFonts w:ascii="Times New Roman" w:hAnsi="Times New Roman" w:cs="Times New Roman"/>
          <w:color w:val="000000" w:themeColor="text1"/>
          <w:lang w:val="ro-RO"/>
        </w:rPr>
        <w:t xml:space="preserve">. </w:t>
      </w:r>
    </w:p>
    <w:p w14:paraId="43483C0E" w14:textId="015E9AB7" w:rsidR="000864AC" w:rsidRPr="009A060D" w:rsidRDefault="000864AC" w:rsidP="00997921">
      <w:pPr>
        <w:pStyle w:val="ListParagraph"/>
        <w:numPr>
          <w:ilvl w:val="0"/>
          <w:numId w:val="32"/>
        </w:numPr>
        <w:spacing w:after="0" w:line="240" w:lineRule="auto"/>
        <w:rPr>
          <w:rFonts w:ascii="Times New Roman" w:hAnsi="Times New Roman" w:cs="Times New Roman"/>
          <w:color w:val="000000" w:themeColor="text1"/>
          <w:lang w:val="ro-RO"/>
        </w:rPr>
      </w:pPr>
      <w:r w:rsidRPr="009A060D">
        <w:rPr>
          <w:rFonts w:ascii="Times New Roman" w:hAnsi="Times New Roman" w:cs="Times New Roman"/>
          <w:color w:val="000000" w:themeColor="text1"/>
          <w:lang w:val="ro-RO"/>
        </w:rPr>
        <w:t xml:space="preserve"> </w:t>
      </w:r>
      <w:r w:rsidR="00030D35" w:rsidRPr="00030D35">
        <w:rPr>
          <w:rFonts w:ascii="Times New Roman" w:hAnsi="Times New Roman" w:cs="Times New Roman"/>
          <w:color w:val="000000" w:themeColor="text1"/>
          <w:lang w:val="ro-RO"/>
        </w:rPr>
        <w:t>Analiza celor mai frecvent achiziționate categorii de produse în Moldova pentru a stabili o listă de categorii potrivite pentru centralizare la nivelul autorităților centrale sau locale. Aceasta va include colectarea datelor din baze existente, sisteme, sondaje și cereri de date de la entitățile contractante și o analiză a categoriilor de achiziții centralizate de organizații similare în alte țări</w:t>
      </w:r>
      <w:r w:rsidRPr="009A060D">
        <w:rPr>
          <w:rFonts w:ascii="Times New Roman" w:hAnsi="Times New Roman" w:cs="Times New Roman"/>
          <w:color w:val="000000" w:themeColor="text1"/>
          <w:lang w:val="ro-RO"/>
        </w:rPr>
        <w:t xml:space="preserve">. </w:t>
      </w:r>
    </w:p>
    <w:p w14:paraId="4BA6E7C9" w14:textId="216C739A" w:rsidR="000864AC" w:rsidRPr="009A060D" w:rsidRDefault="00030D35" w:rsidP="00CE0408">
      <w:pPr>
        <w:pStyle w:val="ListParagraph"/>
        <w:numPr>
          <w:ilvl w:val="0"/>
          <w:numId w:val="32"/>
        </w:numPr>
        <w:spacing w:after="0" w:line="240" w:lineRule="auto"/>
        <w:rPr>
          <w:rFonts w:ascii="Times New Roman" w:hAnsi="Times New Roman" w:cs="Times New Roman"/>
          <w:color w:val="000000" w:themeColor="text1"/>
          <w:lang w:val="ro-RO"/>
        </w:rPr>
      </w:pPr>
      <w:r w:rsidRPr="00030D35">
        <w:rPr>
          <w:rFonts w:ascii="Times New Roman" w:hAnsi="Times New Roman" w:cs="Times New Roman"/>
          <w:color w:val="000000" w:themeColor="text1"/>
          <w:lang w:val="ro-RO"/>
        </w:rPr>
        <w:t>Elaborarea de modele propuse pentru centralizare la nivel central și local, bazate pe rezultatele analizei de date</w:t>
      </w:r>
      <w:r w:rsidR="000864AC" w:rsidRPr="009A060D">
        <w:rPr>
          <w:rFonts w:ascii="Times New Roman" w:hAnsi="Times New Roman" w:cs="Times New Roman"/>
          <w:color w:val="000000" w:themeColor="text1"/>
          <w:lang w:val="ro-RO"/>
        </w:rPr>
        <w:t>.</w:t>
      </w:r>
    </w:p>
    <w:p w14:paraId="5D16F6F7" w14:textId="45AC15DD" w:rsidR="000864AC" w:rsidRPr="009A060D" w:rsidRDefault="00030D35" w:rsidP="000864AC">
      <w:pPr>
        <w:pStyle w:val="ListParagraph"/>
        <w:numPr>
          <w:ilvl w:val="0"/>
          <w:numId w:val="32"/>
        </w:numPr>
        <w:spacing w:after="0" w:line="240" w:lineRule="auto"/>
        <w:rPr>
          <w:rFonts w:ascii="Times New Roman" w:hAnsi="Times New Roman" w:cs="Times New Roman"/>
          <w:color w:val="000000" w:themeColor="text1"/>
          <w:lang w:val="ro-RO"/>
        </w:rPr>
      </w:pPr>
      <w:r w:rsidRPr="00030D35">
        <w:rPr>
          <w:rFonts w:ascii="Times New Roman" w:hAnsi="Times New Roman" w:cs="Times New Roman"/>
          <w:color w:val="000000" w:themeColor="text1"/>
          <w:lang w:val="ro-RO"/>
        </w:rPr>
        <w:t>Promovarea și diseminarea modelelor de centralizare propuse și luarea unei decizii privind cea mai fezabilă opțiune</w:t>
      </w:r>
      <w:r w:rsidR="000864AC" w:rsidRPr="009A060D">
        <w:rPr>
          <w:rFonts w:ascii="Times New Roman" w:hAnsi="Times New Roman" w:cs="Times New Roman"/>
          <w:color w:val="000000" w:themeColor="text1"/>
          <w:lang w:val="ro-RO"/>
        </w:rPr>
        <w:t>.</w:t>
      </w:r>
    </w:p>
    <w:p w14:paraId="154807DB" w14:textId="774756C6" w:rsidR="000864AC" w:rsidRPr="009A060D" w:rsidRDefault="00D559BB" w:rsidP="000864AC">
      <w:pPr>
        <w:pStyle w:val="ListParagraph"/>
        <w:numPr>
          <w:ilvl w:val="0"/>
          <w:numId w:val="32"/>
        </w:numPr>
        <w:spacing w:after="0" w:line="240" w:lineRule="auto"/>
        <w:rPr>
          <w:rFonts w:ascii="Times New Roman" w:hAnsi="Times New Roman" w:cs="Times New Roman"/>
          <w:color w:val="000000" w:themeColor="text1"/>
          <w:lang w:val="ro-RO"/>
        </w:rPr>
      </w:pPr>
      <w:r w:rsidRPr="00D559BB">
        <w:rPr>
          <w:rFonts w:ascii="Times New Roman" w:hAnsi="Times New Roman" w:cs="Times New Roman"/>
          <w:color w:val="000000" w:themeColor="text1"/>
          <w:lang w:val="ro-RO"/>
        </w:rPr>
        <w:t>Implementarea modelului de centralizare selectat ca proiect pilot la nivelul Autorităților Publice Centrale și/sau la nivelul Autorităților Publice Locale, conform celor stabilite în studiu</w:t>
      </w:r>
      <w:r w:rsidR="000864AC" w:rsidRPr="009A060D">
        <w:rPr>
          <w:rFonts w:ascii="Times New Roman" w:hAnsi="Times New Roman" w:cs="Times New Roman"/>
          <w:color w:val="000000" w:themeColor="text1"/>
          <w:lang w:val="ro-RO"/>
        </w:rPr>
        <w:t>.</w:t>
      </w:r>
    </w:p>
    <w:p w14:paraId="2B010202" w14:textId="70FB729A" w:rsidR="000864AC" w:rsidRPr="009A060D" w:rsidRDefault="000864AC" w:rsidP="000864AC">
      <w:pPr>
        <w:pStyle w:val="ListParagraph"/>
        <w:spacing w:after="0" w:line="240" w:lineRule="auto"/>
        <w:ind w:firstLine="0"/>
        <w:rPr>
          <w:rFonts w:ascii="Times New Roman" w:hAnsi="Times New Roman" w:cs="Times New Roman"/>
          <w:color w:val="000000" w:themeColor="text1"/>
          <w:lang w:val="ro-RO"/>
        </w:rPr>
      </w:pPr>
    </w:p>
    <w:p w14:paraId="177C874D" w14:textId="269EAA32" w:rsidR="00B64D59" w:rsidRPr="009A060D" w:rsidRDefault="00D559BB" w:rsidP="00F8709F">
      <w:pPr>
        <w:spacing w:after="0" w:line="240" w:lineRule="auto"/>
        <w:ind w:left="0" w:firstLine="0"/>
        <w:rPr>
          <w:rFonts w:ascii="Times New Roman" w:hAnsi="Times New Roman" w:cs="Times New Roman"/>
          <w:color w:val="000000" w:themeColor="text1"/>
          <w:lang w:val="ro-RO"/>
        </w:rPr>
      </w:pPr>
      <w:r w:rsidRPr="00D559BB">
        <w:rPr>
          <w:rFonts w:ascii="Times New Roman" w:hAnsi="Times New Roman" w:cs="Times New Roman"/>
          <w:b/>
          <w:bCs/>
          <w:color w:val="000000" w:themeColor="text1"/>
          <w:lang w:val="ro-RO"/>
        </w:rPr>
        <w:t xml:space="preserve">Proiectul </w:t>
      </w:r>
      <w:r w:rsidRPr="00D559BB">
        <w:rPr>
          <w:rFonts w:ascii="Times New Roman" w:hAnsi="Times New Roman" w:cs="Times New Roman"/>
          <w:color w:val="000000" w:themeColor="text1"/>
          <w:lang w:val="ro-RO"/>
        </w:rPr>
        <w:t>include următoarele trei componente</w:t>
      </w:r>
      <w:r w:rsidR="00B21627" w:rsidRPr="009A060D">
        <w:rPr>
          <w:rFonts w:ascii="Times New Roman" w:hAnsi="Times New Roman" w:cs="Times New Roman"/>
          <w:color w:val="000000" w:themeColor="text1"/>
          <w:lang w:val="ro-RO"/>
        </w:rPr>
        <w:t>:</w:t>
      </w:r>
    </w:p>
    <w:p w14:paraId="41B2CB04" w14:textId="77777777" w:rsidR="00F8709F" w:rsidRPr="009A060D" w:rsidRDefault="00F8709F" w:rsidP="00F8709F">
      <w:pPr>
        <w:spacing w:after="0" w:line="240" w:lineRule="auto"/>
        <w:ind w:left="0" w:firstLine="0"/>
        <w:rPr>
          <w:rFonts w:ascii="Times New Roman" w:hAnsi="Times New Roman" w:cs="Times New Roman"/>
          <w:color w:val="000000" w:themeColor="text1"/>
          <w:lang w:val="ro-RO"/>
        </w:rPr>
      </w:pPr>
    </w:p>
    <w:p w14:paraId="423EAD9E" w14:textId="15B114B1" w:rsidR="000864AC" w:rsidRPr="009A060D" w:rsidRDefault="00C243DC" w:rsidP="008E79E4">
      <w:pPr>
        <w:spacing w:after="0" w:line="240" w:lineRule="auto"/>
        <w:ind w:left="0" w:firstLine="0"/>
        <w:rPr>
          <w:rFonts w:ascii="Times New Roman" w:hAnsi="Times New Roman" w:cs="Times New Roman"/>
          <w:b/>
          <w:color w:val="000000" w:themeColor="text1"/>
          <w:lang w:val="ro-RO"/>
        </w:rPr>
      </w:pPr>
      <w:bookmarkStart w:id="3" w:name="_Hlk157673075"/>
      <w:r w:rsidRPr="009A060D">
        <w:rPr>
          <w:rFonts w:ascii="Times New Roman" w:hAnsi="Times New Roman" w:cs="Times New Roman"/>
          <w:b/>
          <w:color w:val="000000" w:themeColor="text1"/>
          <w:lang w:val="ro-RO"/>
        </w:rPr>
        <w:t>Component</w:t>
      </w:r>
      <w:r w:rsidR="00D559BB">
        <w:rPr>
          <w:rFonts w:ascii="Times New Roman" w:hAnsi="Times New Roman" w:cs="Times New Roman"/>
          <w:b/>
          <w:color w:val="000000" w:themeColor="text1"/>
          <w:lang w:val="ro-RO"/>
        </w:rPr>
        <w:t>a</w:t>
      </w:r>
      <w:r w:rsidRPr="009A060D">
        <w:rPr>
          <w:rFonts w:ascii="Times New Roman" w:hAnsi="Times New Roman" w:cs="Times New Roman"/>
          <w:b/>
          <w:color w:val="000000" w:themeColor="text1"/>
          <w:lang w:val="ro-RO"/>
        </w:rPr>
        <w:t xml:space="preserve"> 1</w:t>
      </w:r>
      <w:r w:rsidR="000864AC" w:rsidRPr="009A060D">
        <w:rPr>
          <w:rFonts w:ascii="Times New Roman" w:hAnsi="Times New Roman" w:cs="Times New Roman"/>
          <w:b/>
          <w:color w:val="000000" w:themeColor="text1"/>
          <w:lang w:val="ro-RO"/>
        </w:rPr>
        <w:t>:</w:t>
      </w:r>
      <w:r w:rsidR="000864AC" w:rsidRPr="009A060D">
        <w:rPr>
          <w:rFonts w:ascii="Times New Roman" w:hAnsi="Times New Roman" w:cs="Times New Roman"/>
          <w:lang w:val="ro-RO"/>
        </w:rPr>
        <w:t xml:space="preserve"> </w:t>
      </w:r>
      <w:r w:rsidR="000864AC" w:rsidRPr="009A060D">
        <w:rPr>
          <w:rFonts w:ascii="Times New Roman" w:hAnsi="Times New Roman" w:cs="Times New Roman"/>
          <w:b/>
          <w:color w:val="000000" w:themeColor="text1"/>
          <w:lang w:val="ro-RO"/>
        </w:rPr>
        <w:t>Red</w:t>
      </w:r>
      <w:r w:rsidR="00D559BB">
        <w:rPr>
          <w:rFonts w:ascii="Times New Roman" w:hAnsi="Times New Roman" w:cs="Times New Roman"/>
          <w:b/>
          <w:color w:val="000000" w:themeColor="text1"/>
          <w:lang w:val="ro-RO"/>
        </w:rPr>
        <w:t xml:space="preserve">efinirea </w:t>
      </w:r>
      <w:r w:rsidR="00D559BB" w:rsidRPr="00D559BB">
        <w:rPr>
          <w:rFonts w:ascii="Times New Roman" w:hAnsi="Times New Roman" w:cs="Times New Roman"/>
          <w:b/>
          <w:color w:val="000000" w:themeColor="text1"/>
          <w:lang w:val="ro-RO"/>
        </w:rPr>
        <w:t>sistemului electronic de achiziții</w:t>
      </w:r>
    </w:p>
    <w:p w14:paraId="120CEE0D" w14:textId="77777777" w:rsidR="000864AC" w:rsidRPr="009A060D" w:rsidRDefault="000864AC" w:rsidP="008E79E4">
      <w:pPr>
        <w:spacing w:after="0" w:line="240" w:lineRule="auto"/>
        <w:ind w:left="0" w:firstLine="0"/>
        <w:rPr>
          <w:rFonts w:ascii="Times New Roman" w:hAnsi="Times New Roman" w:cs="Times New Roman"/>
          <w:color w:val="000000" w:themeColor="text1"/>
          <w:lang w:val="ro-RO"/>
        </w:rPr>
      </w:pPr>
    </w:p>
    <w:p w14:paraId="696F8779" w14:textId="544771CC" w:rsidR="000864AC" w:rsidRPr="009A060D" w:rsidRDefault="00D559BB" w:rsidP="005236A6">
      <w:pPr>
        <w:spacing w:after="0" w:line="240" w:lineRule="auto"/>
        <w:ind w:left="0" w:firstLine="0"/>
        <w:rPr>
          <w:rFonts w:ascii="Times New Roman" w:eastAsia="Arial" w:hAnsi="Times New Roman" w:cs="Times New Roman"/>
          <w:color w:val="auto"/>
          <w:lang w:val="ro-RO"/>
        </w:rPr>
      </w:pPr>
      <w:r w:rsidRPr="00D559BB">
        <w:rPr>
          <w:rFonts w:ascii="Times New Roman" w:eastAsia="Times New Roman" w:hAnsi="Times New Roman" w:cs="Times New Roman"/>
          <w:b/>
          <w:bCs/>
          <w:lang w:val="ro-RO" w:eastAsia="ro-RO"/>
        </w:rPr>
        <w:t>Cartografierea și re-ingineria proceselor de afaceri; elaborarea specificațiilor tehnice și pregătirea documentației de licitație</w:t>
      </w:r>
      <w:r w:rsidR="000864AC" w:rsidRPr="009A060D">
        <w:rPr>
          <w:rFonts w:ascii="Times New Roman" w:eastAsia="Times New Roman" w:hAnsi="Times New Roman" w:cs="Times New Roman"/>
          <w:b/>
          <w:bCs/>
          <w:lang w:val="ro-RO" w:eastAsia="ro-RO"/>
        </w:rPr>
        <w:t xml:space="preserve">: </w:t>
      </w:r>
      <w:r w:rsidRPr="00D559BB">
        <w:rPr>
          <w:rFonts w:ascii="Times New Roman" w:eastAsia="Times New Roman" w:hAnsi="Times New Roman" w:cs="Times New Roman"/>
          <w:lang w:val="ro-RO" w:eastAsia="ro-RO"/>
        </w:rPr>
        <w:t>analiza tuturor proceselor de afaceri cheie, care acoperă toate etapele ciclului de achiziții</w:t>
      </w:r>
      <w:r>
        <w:rPr>
          <w:rFonts w:ascii="Times New Roman" w:eastAsia="Times New Roman" w:hAnsi="Times New Roman" w:cs="Times New Roman"/>
          <w:lang w:val="ro-RO" w:eastAsia="ro-RO"/>
        </w:rPr>
        <w:t xml:space="preserve"> incluzând </w:t>
      </w:r>
      <w:r w:rsidRPr="00D559BB">
        <w:rPr>
          <w:rFonts w:ascii="Times New Roman" w:eastAsia="Times New Roman" w:hAnsi="Times New Roman" w:cs="Times New Roman"/>
          <w:lang w:val="ro-RO" w:eastAsia="ro-RO"/>
        </w:rPr>
        <w:t>planificare, licitație, atribuirea contractelor, gestionarea și monitorizarea contractelor, susținând atât achizițiile clasice, cât și cele centralizate. Sistemul de e-achiziții va include funcționalități pentru monitorizarea și raportarea criteriilor de sustenabilitate (verde, social, inovare) și accesul diferitelor grupuri la achizițiile publice (IMM-uri, afaceri deținute de femei, întreprinderi sociale etc.).</w:t>
      </w:r>
    </w:p>
    <w:p w14:paraId="2D816B38" w14:textId="1166C53F" w:rsidR="000864AC" w:rsidRPr="009A060D" w:rsidRDefault="00286EA5" w:rsidP="00A017FC">
      <w:pPr>
        <w:pStyle w:val="ListParagraph"/>
        <w:numPr>
          <w:ilvl w:val="0"/>
          <w:numId w:val="33"/>
        </w:numPr>
        <w:spacing w:after="0" w:line="240" w:lineRule="auto"/>
        <w:ind w:left="0" w:firstLine="0"/>
        <w:jc w:val="left"/>
        <w:rPr>
          <w:rFonts w:ascii="Times New Roman" w:eastAsia="Times New Roman" w:hAnsi="Times New Roman" w:cs="Times New Roman"/>
          <w:lang w:val="ro-RO" w:eastAsia="ro-RO"/>
        </w:rPr>
      </w:pPr>
      <w:r w:rsidRPr="00286EA5">
        <w:rPr>
          <w:rFonts w:ascii="Times New Roman" w:eastAsia="Times New Roman" w:hAnsi="Times New Roman" w:cs="Times New Roman"/>
          <w:b/>
          <w:bCs/>
          <w:lang w:val="ro-RO" w:eastAsia="ro-RO"/>
        </w:rPr>
        <w:t>Dezvoltarea și implementarea sistem</w:t>
      </w:r>
      <w:r>
        <w:rPr>
          <w:rFonts w:ascii="Times New Roman" w:eastAsia="Times New Roman" w:hAnsi="Times New Roman" w:cs="Times New Roman"/>
          <w:b/>
          <w:bCs/>
          <w:lang w:val="ro-RO" w:eastAsia="ro-RO"/>
        </w:rPr>
        <w:t>ului</w:t>
      </w:r>
      <w:r w:rsidRPr="00286EA5">
        <w:rPr>
          <w:rFonts w:ascii="Times New Roman" w:eastAsia="Times New Roman" w:hAnsi="Times New Roman" w:cs="Times New Roman"/>
          <w:b/>
          <w:bCs/>
          <w:lang w:val="ro-RO" w:eastAsia="ro-RO"/>
        </w:rPr>
        <w:t xml:space="preserve"> de e-achiziții</w:t>
      </w:r>
      <w:r w:rsidR="000864AC" w:rsidRPr="009A060D">
        <w:rPr>
          <w:rFonts w:ascii="Times New Roman" w:eastAsia="Times New Roman" w:hAnsi="Times New Roman" w:cs="Times New Roman"/>
          <w:b/>
          <w:bCs/>
          <w:lang w:val="ro-RO" w:eastAsia="ro-RO"/>
        </w:rPr>
        <w:t xml:space="preserve">: </w:t>
      </w:r>
      <w:r>
        <w:rPr>
          <w:rFonts w:ascii="Times New Roman" w:eastAsia="Times New Roman" w:hAnsi="Times New Roman" w:cs="Times New Roman"/>
          <w:b/>
          <w:bCs/>
          <w:lang w:val="ro-RO" w:eastAsia="ro-RO"/>
        </w:rPr>
        <w:t>d</w:t>
      </w:r>
      <w:r w:rsidRPr="00286EA5">
        <w:rPr>
          <w:rFonts w:ascii="Times New Roman" w:eastAsia="Times New Roman" w:hAnsi="Times New Roman" w:cs="Times New Roman"/>
          <w:lang w:val="ro-RO" w:eastAsia="ro-RO"/>
        </w:rPr>
        <w:t>ezvoltarea și implementarea sistemului de e-achiziții care va include, cel puțin, toate funcționalitățile necesare pentru a respecta pe deplin cerințele Legii Achizițiilor Publice (</w:t>
      </w:r>
      <w:r>
        <w:rPr>
          <w:rFonts w:ascii="Times New Roman" w:eastAsia="Times New Roman" w:hAnsi="Times New Roman" w:cs="Times New Roman"/>
          <w:lang w:val="ro-RO" w:eastAsia="ro-RO"/>
        </w:rPr>
        <w:t>LAP</w:t>
      </w:r>
      <w:r w:rsidRPr="00286EA5">
        <w:rPr>
          <w:rFonts w:ascii="Times New Roman" w:eastAsia="Times New Roman" w:hAnsi="Times New Roman" w:cs="Times New Roman"/>
          <w:lang w:val="ro-RO" w:eastAsia="ro-RO"/>
        </w:rPr>
        <w:t>) și Standardele de Date pentru Contractare Deschisă.</w:t>
      </w:r>
    </w:p>
    <w:p w14:paraId="648BD1D9" w14:textId="684423F7" w:rsidR="000864AC" w:rsidRPr="009A060D" w:rsidRDefault="000864AC" w:rsidP="00A20B02">
      <w:pPr>
        <w:pStyle w:val="ListParagraph"/>
        <w:numPr>
          <w:ilvl w:val="0"/>
          <w:numId w:val="33"/>
        </w:numPr>
        <w:spacing w:after="0" w:line="240" w:lineRule="auto"/>
        <w:ind w:left="0" w:firstLine="0"/>
        <w:jc w:val="left"/>
        <w:rPr>
          <w:rFonts w:ascii="Times New Roman" w:hAnsi="Times New Roman" w:cs="Times New Roman"/>
          <w:color w:val="000000" w:themeColor="text1"/>
          <w:lang w:val="ro-RO"/>
        </w:rPr>
      </w:pPr>
      <w:r w:rsidRPr="009A060D">
        <w:rPr>
          <w:rFonts w:ascii="Times New Roman" w:eastAsia="Times New Roman" w:hAnsi="Times New Roman" w:cs="Times New Roman"/>
          <w:b/>
          <w:bCs/>
          <w:lang w:val="ro-RO" w:eastAsia="ro-RO"/>
        </w:rPr>
        <w:t>Comunica</w:t>
      </w:r>
      <w:r w:rsidR="00286EA5">
        <w:rPr>
          <w:rFonts w:ascii="Times New Roman" w:eastAsia="Times New Roman" w:hAnsi="Times New Roman" w:cs="Times New Roman"/>
          <w:b/>
          <w:bCs/>
          <w:lang w:val="ro-RO" w:eastAsia="ro-RO"/>
        </w:rPr>
        <w:t>re și instruire</w:t>
      </w:r>
      <w:r w:rsidRPr="009A060D">
        <w:rPr>
          <w:rFonts w:ascii="Times New Roman" w:eastAsia="Times New Roman" w:hAnsi="Times New Roman" w:cs="Times New Roman"/>
          <w:b/>
          <w:bCs/>
          <w:lang w:val="ro-RO" w:eastAsia="ro-RO"/>
        </w:rPr>
        <w:t>:</w:t>
      </w:r>
      <w:r w:rsidRPr="00286EA5">
        <w:rPr>
          <w:rFonts w:ascii="Times New Roman" w:eastAsia="Times New Roman" w:hAnsi="Times New Roman" w:cs="Times New Roman"/>
          <w:lang w:val="ro-RO" w:eastAsia="ro-RO"/>
        </w:rPr>
        <w:t xml:space="preserve"> </w:t>
      </w:r>
      <w:r w:rsidR="00286EA5" w:rsidRPr="00286EA5">
        <w:rPr>
          <w:rFonts w:ascii="Times New Roman" w:eastAsia="Times New Roman" w:hAnsi="Times New Roman" w:cs="Times New Roman"/>
          <w:lang w:val="ro-RO" w:eastAsia="ro-RO"/>
        </w:rPr>
        <w:t>plan de comunicare și instruire pentru a sprijini implementarea la nivel național a noului sistem dezvoltat. Acesta va lua în considerare nevoile diferiților utilizatori ai sistemului, inclusiv sectorul public și privat, autoritățile de supraveghere, societatea civilă și comunitățile.</w:t>
      </w:r>
    </w:p>
    <w:p w14:paraId="5095B810" w14:textId="77777777" w:rsidR="000864AC" w:rsidRPr="009A060D" w:rsidRDefault="000864AC" w:rsidP="008E79E4">
      <w:pPr>
        <w:spacing w:after="0" w:line="240" w:lineRule="auto"/>
        <w:ind w:left="0" w:firstLine="0"/>
        <w:rPr>
          <w:rFonts w:ascii="Times New Roman" w:hAnsi="Times New Roman" w:cs="Times New Roman"/>
          <w:color w:val="000000" w:themeColor="text1"/>
          <w:lang w:val="ro-RO"/>
        </w:rPr>
      </w:pPr>
    </w:p>
    <w:p w14:paraId="22A12433" w14:textId="371FD59C" w:rsidR="000864AC" w:rsidRPr="009A060D" w:rsidRDefault="00C243DC" w:rsidP="00C243DC">
      <w:pPr>
        <w:spacing w:after="120" w:line="240" w:lineRule="auto"/>
        <w:ind w:left="0" w:firstLine="0"/>
        <w:rPr>
          <w:rFonts w:ascii="Times New Roman" w:hAnsi="Times New Roman" w:cs="Times New Roman"/>
          <w:b/>
          <w:bCs/>
          <w:color w:val="000000" w:themeColor="text1"/>
          <w:lang w:val="ro-RO"/>
        </w:rPr>
      </w:pPr>
      <w:r w:rsidRPr="009A060D">
        <w:rPr>
          <w:rFonts w:ascii="Times New Roman" w:hAnsi="Times New Roman" w:cs="Times New Roman"/>
          <w:b/>
          <w:bCs/>
          <w:color w:val="000000" w:themeColor="text1"/>
          <w:lang w:val="ro-RO"/>
        </w:rPr>
        <w:t>Component</w:t>
      </w:r>
      <w:r w:rsidR="00286EA5">
        <w:rPr>
          <w:rFonts w:ascii="Times New Roman" w:hAnsi="Times New Roman" w:cs="Times New Roman"/>
          <w:b/>
          <w:bCs/>
          <w:color w:val="000000" w:themeColor="text1"/>
          <w:lang w:val="ro-RO"/>
        </w:rPr>
        <w:t>a</w:t>
      </w:r>
      <w:r w:rsidRPr="009A060D">
        <w:rPr>
          <w:rFonts w:ascii="Times New Roman" w:hAnsi="Times New Roman" w:cs="Times New Roman"/>
          <w:b/>
          <w:bCs/>
          <w:color w:val="000000" w:themeColor="text1"/>
          <w:lang w:val="ro-RO"/>
        </w:rPr>
        <w:t xml:space="preserve"> 2: </w:t>
      </w:r>
      <w:r w:rsidR="00286EA5" w:rsidRPr="00286EA5">
        <w:rPr>
          <w:rFonts w:ascii="Times New Roman" w:hAnsi="Times New Roman" w:cs="Times New Roman"/>
          <w:b/>
          <w:bCs/>
          <w:color w:val="000000" w:themeColor="text1"/>
          <w:lang w:val="ro-RO"/>
        </w:rPr>
        <w:t>Promovarea unei politici unitare și realizarea achizițiilor pentru eficiență economică și socială</w:t>
      </w:r>
    </w:p>
    <w:p w14:paraId="76AFB98C" w14:textId="520A870E" w:rsidR="000864AC" w:rsidRPr="009A060D" w:rsidRDefault="00286EA5" w:rsidP="00681115">
      <w:pPr>
        <w:pStyle w:val="ListParagraph"/>
        <w:numPr>
          <w:ilvl w:val="0"/>
          <w:numId w:val="33"/>
        </w:numPr>
        <w:spacing w:after="0" w:line="240" w:lineRule="auto"/>
        <w:ind w:left="0" w:firstLine="0"/>
        <w:jc w:val="left"/>
        <w:rPr>
          <w:rFonts w:ascii="Times New Roman" w:eastAsia="Times New Roman" w:hAnsi="Times New Roman" w:cs="Times New Roman"/>
          <w:lang w:val="ro-RO" w:eastAsia="ro-RO"/>
        </w:rPr>
      </w:pPr>
      <w:r w:rsidRPr="00286EA5">
        <w:rPr>
          <w:rFonts w:ascii="Times New Roman" w:eastAsia="Times New Roman" w:hAnsi="Times New Roman" w:cs="Times New Roman"/>
          <w:b/>
          <w:bCs/>
          <w:lang w:val="ro-RO" w:eastAsia="ro-RO"/>
        </w:rPr>
        <w:t xml:space="preserve">Analiza categoriilor de produse și servicii achiziționate </w:t>
      </w:r>
      <w:r>
        <w:rPr>
          <w:rFonts w:ascii="Times New Roman" w:eastAsia="Times New Roman" w:hAnsi="Times New Roman" w:cs="Times New Roman"/>
          <w:b/>
          <w:bCs/>
          <w:lang w:val="ro-RO" w:eastAsia="ro-RO"/>
        </w:rPr>
        <w:t xml:space="preserve">cel mai </w:t>
      </w:r>
      <w:r w:rsidRPr="00286EA5">
        <w:rPr>
          <w:rFonts w:ascii="Times New Roman" w:eastAsia="Times New Roman" w:hAnsi="Times New Roman" w:cs="Times New Roman"/>
          <w:b/>
          <w:bCs/>
          <w:lang w:val="ro-RO" w:eastAsia="ro-RO"/>
        </w:rPr>
        <w:t>frecvent în Moldova</w:t>
      </w:r>
      <w:r w:rsidR="000864AC" w:rsidRPr="009A060D">
        <w:rPr>
          <w:rFonts w:ascii="Times New Roman" w:eastAsia="Times New Roman" w:hAnsi="Times New Roman" w:cs="Times New Roman"/>
          <w:b/>
          <w:bCs/>
          <w:lang w:val="ro-RO" w:eastAsia="ro-RO"/>
        </w:rPr>
        <w:t xml:space="preserve">: </w:t>
      </w:r>
      <w:r w:rsidRPr="00286EA5">
        <w:rPr>
          <w:rFonts w:ascii="Times New Roman" w:eastAsia="Times New Roman" w:hAnsi="Times New Roman" w:cs="Times New Roman"/>
          <w:lang w:val="ro-RO" w:eastAsia="ro-RO"/>
        </w:rPr>
        <w:t>Activitatea va stabili lista categoriilor potrivite pentru centralizare la nivelul autorităților de achiziții publice centrale sau locale. Aceasta va include colectarea datelor (din baze de date și sisteme existente sau, dacă nu sunt disponibile, prin sondaje și cereri de date de la entități contractante) și analiza categoriilor de achiziții centralizate de organizații similare în alte țări</w:t>
      </w:r>
      <w:r w:rsidR="000864AC" w:rsidRPr="009A060D">
        <w:rPr>
          <w:rFonts w:ascii="Times New Roman" w:eastAsia="Times New Roman" w:hAnsi="Times New Roman" w:cs="Times New Roman"/>
          <w:lang w:val="ro-RO" w:eastAsia="ro-RO"/>
        </w:rPr>
        <w:t>.</w:t>
      </w:r>
    </w:p>
    <w:p w14:paraId="0F2E2330" w14:textId="5961857A" w:rsidR="000864AC" w:rsidRPr="009A060D" w:rsidRDefault="005A2DFE" w:rsidP="00E347DE">
      <w:pPr>
        <w:pStyle w:val="ListParagraph"/>
        <w:numPr>
          <w:ilvl w:val="0"/>
          <w:numId w:val="33"/>
        </w:numPr>
        <w:spacing w:after="0" w:line="240" w:lineRule="auto"/>
        <w:ind w:left="0" w:firstLine="0"/>
        <w:jc w:val="left"/>
        <w:rPr>
          <w:rFonts w:ascii="Times New Roman" w:eastAsia="Times New Roman" w:hAnsi="Times New Roman" w:cs="Times New Roman"/>
          <w:lang w:val="ro-RO" w:eastAsia="ro-RO"/>
        </w:rPr>
      </w:pPr>
      <w:r>
        <w:rPr>
          <w:rFonts w:ascii="Times New Roman" w:eastAsia="Times New Roman" w:hAnsi="Times New Roman" w:cs="Times New Roman"/>
          <w:b/>
          <w:bCs/>
          <w:lang w:val="ro-RO" w:eastAsia="ro-RO"/>
        </w:rPr>
        <w:t>M</w:t>
      </w:r>
      <w:r w:rsidRPr="005A2DFE">
        <w:rPr>
          <w:rFonts w:ascii="Times New Roman" w:eastAsia="Times New Roman" w:hAnsi="Times New Roman" w:cs="Times New Roman"/>
          <w:b/>
          <w:bCs/>
          <w:lang w:val="ro-RO" w:eastAsia="ro-RO"/>
        </w:rPr>
        <w:t>odele</w:t>
      </w:r>
      <w:r>
        <w:rPr>
          <w:rFonts w:ascii="Times New Roman" w:eastAsia="Times New Roman" w:hAnsi="Times New Roman" w:cs="Times New Roman"/>
          <w:b/>
          <w:bCs/>
          <w:lang w:val="ro-RO" w:eastAsia="ro-RO"/>
        </w:rPr>
        <w:t xml:space="preserve"> propuse de</w:t>
      </w:r>
      <w:r w:rsidRPr="005A2DFE">
        <w:rPr>
          <w:rFonts w:ascii="Times New Roman" w:eastAsia="Times New Roman" w:hAnsi="Times New Roman" w:cs="Times New Roman"/>
          <w:b/>
          <w:bCs/>
          <w:lang w:val="ro-RO" w:eastAsia="ro-RO"/>
        </w:rPr>
        <w:t xml:space="preserve"> centralizare la nivel central și local</w:t>
      </w:r>
      <w:r w:rsidR="000864AC" w:rsidRPr="009A060D">
        <w:rPr>
          <w:rFonts w:ascii="Times New Roman" w:eastAsia="Times New Roman" w:hAnsi="Times New Roman" w:cs="Times New Roman"/>
          <w:b/>
          <w:bCs/>
          <w:lang w:val="ro-RO" w:eastAsia="ro-RO"/>
        </w:rPr>
        <w:t xml:space="preserve">: </w:t>
      </w:r>
      <w:r w:rsidRPr="005A2DFE">
        <w:rPr>
          <w:rFonts w:ascii="Times New Roman" w:eastAsia="Times New Roman" w:hAnsi="Times New Roman" w:cs="Times New Roman"/>
          <w:lang w:val="ro-RO" w:eastAsia="ro-RO"/>
        </w:rPr>
        <w:t>Modelele propuse de centralizare vor fi elaborate pe baza analizei datelor. Activitatea va lua în considerare diferite modele instituționale și operaționale pentru a identifica cele mai potrivite aranjamente pentru Moldova</w:t>
      </w:r>
      <w:r w:rsidR="000864AC" w:rsidRPr="009A060D">
        <w:rPr>
          <w:rFonts w:ascii="Times New Roman" w:eastAsia="Times New Roman" w:hAnsi="Times New Roman" w:cs="Times New Roman"/>
          <w:lang w:val="ro-RO" w:eastAsia="ro-RO"/>
        </w:rPr>
        <w:t>.</w:t>
      </w:r>
    </w:p>
    <w:p w14:paraId="322304F5" w14:textId="0C0AE07E" w:rsidR="000864AC" w:rsidRPr="009A060D" w:rsidRDefault="005A2DFE" w:rsidP="007801DC">
      <w:pPr>
        <w:pStyle w:val="ListParagraph"/>
        <w:numPr>
          <w:ilvl w:val="0"/>
          <w:numId w:val="33"/>
        </w:numPr>
        <w:spacing w:after="0" w:line="240" w:lineRule="auto"/>
        <w:ind w:left="0" w:firstLine="0"/>
        <w:jc w:val="left"/>
        <w:rPr>
          <w:rFonts w:ascii="Times New Roman" w:eastAsia="Times New Roman" w:hAnsi="Times New Roman" w:cs="Times New Roman"/>
          <w:lang w:val="ro-RO" w:eastAsia="ro-RO"/>
        </w:rPr>
      </w:pPr>
      <w:r w:rsidRPr="005A2DFE">
        <w:rPr>
          <w:rFonts w:ascii="Times New Roman" w:eastAsia="Times New Roman" w:hAnsi="Times New Roman" w:cs="Times New Roman"/>
          <w:b/>
          <w:bCs/>
          <w:lang w:val="ro-RO" w:eastAsia="ro-RO"/>
        </w:rPr>
        <w:lastRenderedPageBreak/>
        <w:t>Promovarea și diseminarea modelelor de centralizare propuse și luarea unei decizii privind opțiunea cea mai fezabilă</w:t>
      </w:r>
      <w:r w:rsidR="000864AC" w:rsidRPr="009A060D">
        <w:rPr>
          <w:rFonts w:ascii="Times New Roman" w:eastAsia="Times New Roman" w:hAnsi="Times New Roman" w:cs="Times New Roman"/>
          <w:b/>
          <w:bCs/>
          <w:lang w:val="ro-RO" w:eastAsia="ro-RO"/>
        </w:rPr>
        <w:t xml:space="preserve">. </w:t>
      </w:r>
      <w:r w:rsidRPr="005A2DFE">
        <w:rPr>
          <w:rFonts w:ascii="Times New Roman" w:eastAsia="Times New Roman" w:hAnsi="Times New Roman" w:cs="Times New Roman"/>
          <w:lang w:val="ro-RO" w:eastAsia="ro-RO"/>
        </w:rPr>
        <w:t>Sesiuni de diseminare și ateliere/grupuri de lucru vor fi organizate la nivel central, regional și local pentru a promova conceptul de centralizare și pentru a pregăti tranziția către noile modele de lucru selectate. Activitatea va identifica, de asemenea, autorități interesate să implementeze modelul de achiziții centralizate în cadrul organizației lor</w:t>
      </w:r>
      <w:r w:rsidR="000864AC" w:rsidRPr="009A060D">
        <w:rPr>
          <w:rFonts w:ascii="Times New Roman" w:eastAsia="Times New Roman" w:hAnsi="Times New Roman" w:cs="Times New Roman"/>
          <w:lang w:val="ro-RO" w:eastAsia="ro-RO"/>
        </w:rPr>
        <w:t>.</w:t>
      </w:r>
    </w:p>
    <w:p w14:paraId="09FC0B77" w14:textId="4B5B987D" w:rsidR="000864AC" w:rsidRPr="009A060D" w:rsidRDefault="005A2DFE" w:rsidP="004C1857">
      <w:pPr>
        <w:pStyle w:val="ListParagraph"/>
        <w:numPr>
          <w:ilvl w:val="0"/>
          <w:numId w:val="33"/>
        </w:numPr>
        <w:spacing w:after="0" w:line="240" w:lineRule="auto"/>
        <w:ind w:left="0" w:firstLine="0"/>
        <w:jc w:val="left"/>
        <w:rPr>
          <w:rFonts w:ascii="Times New Roman" w:eastAsia="Times New Roman" w:hAnsi="Times New Roman" w:cs="Times New Roman"/>
          <w:lang w:val="ro-RO" w:eastAsia="ro-RO"/>
        </w:rPr>
      </w:pPr>
      <w:r w:rsidRPr="005A2DFE">
        <w:rPr>
          <w:rFonts w:ascii="Times New Roman" w:eastAsia="Times New Roman" w:hAnsi="Times New Roman" w:cs="Times New Roman"/>
          <w:b/>
          <w:bCs/>
          <w:lang w:val="ro-RO" w:eastAsia="ro-RO"/>
        </w:rPr>
        <w:t>Implementarea modelului de centralizare selectat</w:t>
      </w:r>
      <w:r w:rsidR="000864AC" w:rsidRPr="009A060D">
        <w:rPr>
          <w:rFonts w:ascii="Times New Roman" w:eastAsia="Times New Roman" w:hAnsi="Times New Roman" w:cs="Times New Roman"/>
          <w:b/>
          <w:bCs/>
          <w:lang w:val="ro-RO" w:eastAsia="ro-RO"/>
        </w:rPr>
        <w:t xml:space="preserve">. </w:t>
      </w:r>
      <w:r w:rsidR="00DE0A8A" w:rsidRPr="00DE0A8A">
        <w:rPr>
          <w:rFonts w:ascii="Times New Roman" w:eastAsia="Times New Roman" w:hAnsi="Times New Roman" w:cs="Times New Roman"/>
          <w:lang w:val="ro-RO" w:eastAsia="ro-RO"/>
        </w:rPr>
        <w:t>Modelul de centralizare selectat va fi implementat ca proiect pilot la nivelul Autorităților Publice Centrale și/sau al Autorităților Publice Locale, conform concluziilor studiului. Aceasta va include înființarea și operaționalizarea unităților de achiziții centralizate (angajarea personalului, echiparea, definirea fluxurilor de lucru). Activitatea prevede instruirea personalului de achiziții, o campanie de comunicare și dezvoltarea de proceduri și ghiduri interne. Se așteaptă ca gestionarea proceselor de achiziții centralizate – în special colectarea necesarului, analiza și monitorizarea contractelor – să fie integrate în cadrul sistemului de e-achiziții.</w:t>
      </w:r>
    </w:p>
    <w:p w14:paraId="798B69BF" w14:textId="77777777" w:rsidR="000864AC" w:rsidRPr="009A060D" w:rsidRDefault="000864AC" w:rsidP="000864AC">
      <w:pPr>
        <w:pStyle w:val="ListParagraph"/>
        <w:spacing w:after="120" w:line="240" w:lineRule="auto"/>
        <w:ind w:left="0" w:firstLine="0"/>
        <w:jc w:val="left"/>
        <w:rPr>
          <w:rFonts w:ascii="Times New Roman" w:hAnsi="Times New Roman" w:cs="Times New Roman"/>
          <w:color w:val="000000" w:themeColor="text1"/>
          <w:shd w:val="clear" w:color="auto" w:fill="FEFEFE"/>
          <w:lang w:val="ro-RO"/>
        </w:rPr>
      </w:pPr>
    </w:p>
    <w:p w14:paraId="135593BC" w14:textId="0CD3D3A0" w:rsidR="00E9271A" w:rsidRPr="009A060D" w:rsidRDefault="00C243DC" w:rsidP="0023234D">
      <w:pPr>
        <w:spacing w:after="120" w:line="240" w:lineRule="auto"/>
        <w:ind w:left="0" w:firstLine="0"/>
        <w:rPr>
          <w:rFonts w:ascii="Times New Roman" w:eastAsiaTheme="minorHAnsi" w:hAnsi="Times New Roman" w:cs="Times New Roman"/>
          <w:color w:val="000000" w:themeColor="text1"/>
          <w:lang w:val="ro-RO"/>
        </w:rPr>
      </w:pPr>
      <w:r w:rsidRPr="009A060D">
        <w:rPr>
          <w:rFonts w:ascii="Times New Roman" w:hAnsi="Times New Roman" w:cs="Times New Roman"/>
          <w:b/>
          <w:color w:val="000000" w:themeColor="text1"/>
          <w:lang w:val="ro-RO"/>
        </w:rPr>
        <w:t>Component</w:t>
      </w:r>
      <w:r w:rsidR="00DE0A8A">
        <w:rPr>
          <w:rFonts w:ascii="Times New Roman" w:hAnsi="Times New Roman" w:cs="Times New Roman"/>
          <w:b/>
          <w:color w:val="000000" w:themeColor="text1"/>
          <w:lang w:val="ro-RO"/>
        </w:rPr>
        <w:t>a</w:t>
      </w:r>
      <w:r w:rsidRPr="009A060D">
        <w:rPr>
          <w:rFonts w:ascii="Times New Roman" w:hAnsi="Times New Roman" w:cs="Times New Roman"/>
          <w:b/>
          <w:color w:val="000000" w:themeColor="text1"/>
          <w:lang w:val="ro-RO"/>
        </w:rPr>
        <w:t xml:space="preserve"> 3: </w:t>
      </w:r>
      <w:r w:rsidR="00DE0A8A" w:rsidRPr="00DE0A8A">
        <w:rPr>
          <w:rFonts w:ascii="Times New Roman" w:hAnsi="Times New Roman" w:cs="Times New Roman"/>
          <w:b/>
          <w:color w:val="000000" w:themeColor="text1"/>
          <w:lang w:val="ro-RO"/>
        </w:rPr>
        <w:t>Managementul Proiectului</w:t>
      </w:r>
      <w:r w:rsidRPr="009A060D">
        <w:rPr>
          <w:rFonts w:ascii="Times New Roman" w:hAnsi="Times New Roman" w:cs="Times New Roman"/>
          <w:b/>
          <w:color w:val="000000" w:themeColor="text1"/>
          <w:lang w:val="ro-RO"/>
        </w:rPr>
        <w:t>.</w:t>
      </w:r>
      <w:r w:rsidR="00DE0A8A" w:rsidRPr="00DE0A8A">
        <w:t xml:space="preserve"> </w:t>
      </w:r>
      <w:r w:rsidR="00DE0A8A" w:rsidRPr="00DE0A8A">
        <w:rPr>
          <w:rFonts w:ascii="Times New Roman" w:hAnsi="Times New Roman" w:cs="Times New Roman"/>
          <w:color w:val="000000" w:themeColor="text1"/>
          <w:lang w:val="ro-RO"/>
        </w:rPr>
        <w:t>Această componentă va finanța costurile Unității de Implementare a Proiectului (</w:t>
      </w:r>
      <w:r w:rsidR="00DE0A8A">
        <w:rPr>
          <w:rFonts w:ascii="Times New Roman" w:hAnsi="Times New Roman" w:cs="Times New Roman"/>
          <w:color w:val="000000" w:themeColor="text1"/>
          <w:lang w:val="ro-RO"/>
        </w:rPr>
        <w:t>UIP</w:t>
      </w:r>
      <w:r w:rsidR="00DE0A8A" w:rsidRPr="00DE0A8A">
        <w:rPr>
          <w:rFonts w:ascii="Times New Roman" w:hAnsi="Times New Roman" w:cs="Times New Roman"/>
          <w:color w:val="000000" w:themeColor="text1"/>
          <w:lang w:val="ro-RO"/>
        </w:rPr>
        <w:t xml:space="preserve">) legate de implementarea proiectului, </w:t>
      </w:r>
      <w:r w:rsidR="00DE0A8A">
        <w:rPr>
          <w:rFonts w:ascii="Times New Roman" w:hAnsi="Times New Roman" w:cs="Times New Roman"/>
          <w:color w:val="000000" w:themeColor="text1"/>
          <w:lang w:val="ro-RO"/>
        </w:rPr>
        <w:t>instruiri</w:t>
      </w:r>
      <w:r w:rsidR="00DE0A8A" w:rsidRPr="00DE0A8A">
        <w:rPr>
          <w:rFonts w:ascii="Times New Roman" w:hAnsi="Times New Roman" w:cs="Times New Roman"/>
          <w:color w:val="000000" w:themeColor="text1"/>
          <w:lang w:val="ro-RO"/>
        </w:rPr>
        <w:t xml:space="preserve">, costuri de personal și operaționale, precum și auditul </w:t>
      </w:r>
      <w:r w:rsidR="00DE0A8A">
        <w:rPr>
          <w:rFonts w:ascii="Times New Roman" w:hAnsi="Times New Roman" w:cs="Times New Roman"/>
          <w:color w:val="000000" w:themeColor="text1"/>
          <w:lang w:val="ro-RO"/>
        </w:rPr>
        <w:t>P</w:t>
      </w:r>
      <w:r w:rsidR="00DE0A8A" w:rsidRPr="00DE0A8A">
        <w:rPr>
          <w:rFonts w:ascii="Times New Roman" w:hAnsi="Times New Roman" w:cs="Times New Roman"/>
          <w:color w:val="000000" w:themeColor="text1"/>
          <w:lang w:val="ro-RO"/>
        </w:rPr>
        <w:t>roiectului. Scopul său este de a asigura o implementare eficientă a proiectului și o cooperare optimă între părțile interesate</w:t>
      </w:r>
      <w:r w:rsidR="005D1672">
        <w:rPr>
          <w:rFonts w:ascii="Times New Roman" w:hAnsi="Times New Roman" w:cs="Times New Roman"/>
          <w:color w:val="000000" w:themeColor="text1"/>
          <w:lang w:val="ro-RO"/>
        </w:rPr>
        <w:t>.</w:t>
      </w:r>
      <w:r w:rsidRPr="009A060D">
        <w:rPr>
          <w:rFonts w:ascii="Times New Roman" w:eastAsiaTheme="minorHAnsi" w:hAnsi="Times New Roman" w:cs="Times New Roman"/>
          <w:color w:val="000000" w:themeColor="text1"/>
          <w:lang w:val="ro-RO"/>
        </w:rPr>
        <w:t xml:space="preserve"> </w:t>
      </w:r>
    </w:p>
    <w:p w14:paraId="601E0403" w14:textId="77777777" w:rsidR="00E9271A" w:rsidRPr="009A060D" w:rsidRDefault="00E9271A" w:rsidP="0023234D">
      <w:pPr>
        <w:spacing w:after="120" w:line="240" w:lineRule="auto"/>
        <w:ind w:left="0" w:firstLine="0"/>
        <w:rPr>
          <w:rFonts w:ascii="Times New Roman" w:eastAsiaTheme="minorHAnsi" w:hAnsi="Times New Roman" w:cs="Times New Roman"/>
          <w:color w:val="000000" w:themeColor="text1"/>
          <w:lang w:val="ro-RO"/>
        </w:rPr>
      </w:pPr>
    </w:p>
    <w:bookmarkEnd w:id="3"/>
    <w:p w14:paraId="1D59E991" w14:textId="48A63526" w:rsidR="00E13AC0" w:rsidRPr="009A060D" w:rsidRDefault="005D1672" w:rsidP="00565603">
      <w:pPr>
        <w:rPr>
          <w:rFonts w:ascii="Times New Roman" w:hAnsi="Times New Roman" w:cs="Times New Roman"/>
          <w:color w:val="000000" w:themeColor="text1"/>
          <w:lang w:val="ro-RO"/>
        </w:rPr>
      </w:pPr>
      <w:r w:rsidRPr="005D1672">
        <w:rPr>
          <w:rFonts w:ascii="Times New Roman" w:hAnsi="Times New Roman" w:cs="Times New Roman"/>
          <w:color w:val="000000" w:themeColor="text1"/>
          <w:lang w:val="ro-RO"/>
        </w:rPr>
        <w:t>Proiectul este pregătit în conformitate cu Cadrul de Mediu și Social (ESF) al Băncii Mondiale. Conform Standardului de Mediu și Social ESS1, riscurile sociale și de mediu pentru acest proiect au fost evaluate. Riscul de mediu este considerat moderat, în principal din cauza achiziției de infrastructură IT și a posibilelor renovări de birouri sub componentele 1 și 2. Deși introducerea unor laptopuri noi ar putea genera deșeuri electronice, acest aspect va fi analizat mai detaliat în etapele de pregătire. Lucrările civile la scară mică pentru renovarea birourilor pot genera deșeuri minore și riscuri legate de sănătatea și securitatea muncii, dar aceste impacturi vor fi limitate la locațiile specifice</w:t>
      </w:r>
      <w:r w:rsidR="00E13AC0" w:rsidRPr="009A060D">
        <w:rPr>
          <w:rFonts w:ascii="Times New Roman" w:hAnsi="Times New Roman" w:cs="Times New Roman"/>
          <w:color w:val="000000" w:themeColor="text1"/>
          <w:lang w:val="ro-RO"/>
        </w:rPr>
        <w:t xml:space="preserve">. </w:t>
      </w:r>
      <w:r w:rsidRPr="005D1672">
        <w:rPr>
          <w:rFonts w:ascii="Times New Roman" w:hAnsi="Times New Roman" w:cs="Times New Roman"/>
          <w:color w:val="000000" w:themeColor="text1"/>
          <w:lang w:val="ro-RO"/>
        </w:rPr>
        <w:t>Din punct de vedere social, riscul este considerat scăzut, deoarece proiectul este așteptat să aducă beneficii semnificative prin îmbunătățirea transparenței, eficienței și accesului la oportunități de achiziții, în special pentru grupurile marginalizate, precum IMM-urile, afacerile deținute de femei și întreprinderile sociale. Lucrările civile de mici dimensiuni prezintă riscuri sociale minime, legate în principal de condițiile de muncă și sănătate și securitate. Pot apărea provocări în adaptarea la noul sistem de e-achiziții, în special pentru entitățile cu competențe digitale limitate sau acces slab la internet de încredere, dar acestea pot fi abordate prin implicarea părților interesate, inițiative de consolidare a capacităților și monitorizare continuă pentru a asigura participarea incluzivă.</w:t>
      </w:r>
    </w:p>
    <w:p w14:paraId="5BC708D1" w14:textId="5EE9E0E5" w:rsidR="00A97823" w:rsidRPr="009A060D" w:rsidRDefault="005D1672" w:rsidP="00A97823">
      <w:pPr>
        <w:rPr>
          <w:rFonts w:ascii="Times New Roman" w:hAnsi="Times New Roman" w:cs="Times New Roman"/>
          <w:color w:val="000000" w:themeColor="text1"/>
          <w:lang w:val="ro-RO"/>
        </w:rPr>
      </w:pPr>
      <w:r w:rsidRPr="005D1672">
        <w:rPr>
          <w:rFonts w:ascii="Times New Roman" w:hAnsi="Times New Roman" w:cs="Times New Roman"/>
          <w:color w:val="000000" w:themeColor="text1"/>
          <w:lang w:val="ro-RO"/>
        </w:rPr>
        <w:t>Respectând Standardul de Mediu și Social ESS10 privind Implicarea Părților Interesate și Dezvăluirea Informațiilor, agențiile de implementare sunt angajate să furnizeze părților interesate informații la timp, relevante, clare și accesibile. În plus, vor fi desfășurate activități de consultare într-o manieră adecvată din punct de vedere cultural, garantând că procesul este liber de manipulare, interferență, coerciție, discriminare sau intimidare.</w:t>
      </w:r>
    </w:p>
    <w:p w14:paraId="235C38F1" w14:textId="14A267F6" w:rsidR="00E9271A" w:rsidRPr="009A060D" w:rsidRDefault="005D1672" w:rsidP="00E9271A">
      <w:pPr>
        <w:rPr>
          <w:rFonts w:ascii="Times New Roman" w:hAnsi="Times New Roman" w:cs="Times New Roman"/>
          <w:color w:val="000000" w:themeColor="text1"/>
          <w:lang w:val="ro-RO"/>
        </w:rPr>
      </w:pPr>
      <w:r w:rsidRPr="005D1672">
        <w:rPr>
          <w:rFonts w:ascii="Times New Roman" w:hAnsi="Times New Roman" w:cs="Times New Roman"/>
          <w:color w:val="000000" w:themeColor="text1"/>
          <w:lang w:val="ro-RO"/>
        </w:rPr>
        <w:t>Acest angajament este în conformitate cu principiile stabilite în ESS10, care subliniază importanța comunicării transparente și a luării de decizii incluzive pe tot parcursul ciclului de viață al proiectului. Părțile interesate vor fi implicate activ în procesul decizional, iar feedback-</w:t>
      </w:r>
      <w:proofErr w:type="spellStart"/>
      <w:r w:rsidRPr="005D1672">
        <w:rPr>
          <w:rFonts w:ascii="Times New Roman" w:hAnsi="Times New Roman" w:cs="Times New Roman"/>
          <w:color w:val="000000" w:themeColor="text1"/>
          <w:lang w:val="ro-RO"/>
        </w:rPr>
        <w:t>ul</w:t>
      </w:r>
      <w:proofErr w:type="spellEnd"/>
      <w:r w:rsidRPr="005D1672">
        <w:rPr>
          <w:rFonts w:ascii="Times New Roman" w:hAnsi="Times New Roman" w:cs="Times New Roman"/>
          <w:color w:val="000000" w:themeColor="text1"/>
          <w:lang w:val="ro-RO"/>
        </w:rPr>
        <w:t xml:space="preserve"> lor va fi luat în considerare, respectând diversitatea culturală și asigurând o reprezentare echitabilă și incluzivă a intereselor lor</w:t>
      </w:r>
      <w:r w:rsidR="00A97823" w:rsidRPr="009A060D">
        <w:rPr>
          <w:rFonts w:ascii="Times New Roman" w:hAnsi="Times New Roman" w:cs="Times New Roman"/>
          <w:color w:val="000000" w:themeColor="text1"/>
          <w:lang w:val="ro-RO"/>
        </w:rPr>
        <w:t>.</w:t>
      </w:r>
    </w:p>
    <w:p w14:paraId="34A22DD5" w14:textId="77777777" w:rsidR="00E9271A" w:rsidRPr="009A060D" w:rsidRDefault="00E9271A" w:rsidP="00A97823">
      <w:pPr>
        <w:rPr>
          <w:rFonts w:ascii="Times New Roman" w:hAnsi="Times New Roman" w:cs="Times New Roman"/>
          <w:color w:val="000000" w:themeColor="text1"/>
          <w:lang w:val="ro-RO"/>
        </w:rPr>
      </w:pPr>
    </w:p>
    <w:p w14:paraId="519F0718" w14:textId="4930C69D" w:rsidR="005517F0" w:rsidRPr="009A060D" w:rsidRDefault="005517F0" w:rsidP="00AC5DCF">
      <w:pPr>
        <w:pStyle w:val="Heading1"/>
        <w:numPr>
          <w:ilvl w:val="0"/>
          <w:numId w:val="8"/>
        </w:numPr>
        <w:rPr>
          <w:rFonts w:ascii="Times New Roman" w:hAnsi="Times New Roman" w:cs="Times New Roman"/>
          <w:color w:val="000000" w:themeColor="text1"/>
          <w:lang w:val="ro-RO"/>
        </w:rPr>
      </w:pPr>
      <w:bookmarkStart w:id="4" w:name="_Toc187653346"/>
      <w:r w:rsidRPr="009A060D">
        <w:rPr>
          <w:rFonts w:ascii="Times New Roman" w:hAnsi="Times New Roman" w:cs="Times New Roman"/>
          <w:color w:val="000000" w:themeColor="text1"/>
          <w:lang w:val="ro-RO"/>
        </w:rPr>
        <w:t>Ob</w:t>
      </w:r>
      <w:r w:rsidR="005D1672">
        <w:rPr>
          <w:rFonts w:ascii="Times New Roman" w:hAnsi="Times New Roman" w:cs="Times New Roman"/>
          <w:color w:val="000000" w:themeColor="text1"/>
          <w:lang w:val="ro-RO"/>
        </w:rPr>
        <w:t>i</w:t>
      </w:r>
      <w:r w:rsidRPr="009A060D">
        <w:rPr>
          <w:rFonts w:ascii="Times New Roman" w:hAnsi="Times New Roman" w:cs="Times New Roman"/>
          <w:color w:val="000000" w:themeColor="text1"/>
          <w:lang w:val="ro-RO"/>
        </w:rPr>
        <w:t>ectiv</w:t>
      </w:r>
      <w:r w:rsidR="005D1672">
        <w:rPr>
          <w:rFonts w:ascii="Times New Roman" w:hAnsi="Times New Roman" w:cs="Times New Roman"/>
          <w:color w:val="000000" w:themeColor="text1"/>
          <w:lang w:val="ro-RO"/>
        </w:rPr>
        <w:t>ul</w:t>
      </w:r>
      <w:r w:rsidRPr="009A060D">
        <w:rPr>
          <w:rFonts w:ascii="Times New Roman" w:hAnsi="Times New Roman" w:cs="Times New Roman"/>
          <w:color w:val="000000" w:themeColor="text1"/>
          <w:lang w:val="ro-RO"/>
        </w:rPr>
        <w:t>/</w:t>
      </w:r>
      <w:r w:rsidR="005D1672" w:rsidRPr="005D1672">
        <w:t xml:space="preserve"> </w:t>
      </w:r>
      <w:r w:rsidR="005D1672" w:rsidRPr="005D1672">
        <w:rPr>
          <w:rFonts w:ascii="Times New Roman" w:hAnsi="Times New Roman" w:cs="Times New Roman"/>
          <w:color w:val="000000" w:themeColor="text1"/>
          <w:lang w:val="ro-RO"/>
        </w:rPr>
        <w:t>Descrierea Planului de Implicare a Părților Interesate (SEP)</w:t>
      </w:r>
      <w:bookmarkEnd w:id="4"/>
    </w:p>
    <w:p w14:paraId="1A177137" w14:textId="77777777" w:rsidR="005517F0" w:rsidRPr="009A060D" w:rsidRDefault="005517F0" w:rsidP="00B64D59">
      <w:pPr>
        <w:spacing w:after="0" w:line="240" w:lineRule="auto"/>
        <w:ind w:left="0" w:firstLine="0"/>
        <w:rPr>
          <w:rFonts w:ascii="Times New Roman" w:hAnsi="Times New Roman" w:cs="Times New Roman"/>
          <w:color w:val="000000" w:themeColor="text1"/>
          <w:lang w:val="ro-RO"/>
        </w:rPr>
      </w:pPr>
    </w:p>
    <w:p w14:paraId="4FCB78E8" w14:textId="2BBBAAD5" w:rsidR="0030634C" w:rsidRPr="009A060D" w:rsidRDefault="005D1672" w:rsidP="00871768">
      <w:pPr>
        <w:spacing w:line="240" w:lineRule="auto"/>
        <w:rPr>
          <w:rFonts w:ascii="Times New Roman" w:hAnsi="Times New Roman" w:cs="Times New Roman"/>
          <w:color w:val="000000" w:themeColor="text1"/>
          <w:lang w:val="ro-RO"/>
        </w:rPr>
      </w:pPr>
      <w:r w:rsidRPr="005D1672">
        <w:rPr>
          <w:rFonts w:ascii="Times New Roman" w:hAnsi="Times New Roman" w:cs="Times New Roman"/>
          <w:color w:val="000000" w:themeColor="text1"/>
          <w:lang w:val="ro-RO"/>
        </w:rPr>
        <w:t>Obiectivul general al acestui Plan de Implicare a Părților Interesate (SEP) este de a identifica părțile interesate cheie și de a analiza interesele acestora, pentru a defini un program de implicare a părților interesate, inclusiv dezvăluirea informațiilor publice și consultările, pe parcursul întregului ciclu al proiectului.</w:t>
      </w:r>
      <w:r w:rsidR="001F6CAC" w:rsidRPr="009A060D">
        <w:rPr>
          <w:rFonts w:ascii="Times New Roman" w:hAnsi="Times New Roman" w:cs="Times New Roman"/>
          <w:color w:val="000000" w:themeColor="text1"/>
          <w:lang w:val="ro-RO"/>
        </w:rPr>
        <w:t xml:space="preserve"> </w:t>
      </w:r>
    </w:p>
    <w:p w14:paraId="0FF2E89D" w14:textId="7DB20067" w:rsidR="001F6CAC" w:rsidRPr="009A060D" w:rsidRDefault="005D1672" w:rsidP="00871768">
      <w:pPr>
        <w:spacing w:line="240" w:lineRule="auto"/>
        <w:rPr>
          <w:rFonts w:ascii="Times New Roman" w:hAnsi="Times New Roman" w:cs="Times New Roman"/>
          <w:color w:val="000000" w:themeColor="text1"/>
          <w:lang w:val="ro-RO"/>
        </w:rPr>
      </w:pPr>
      <w:r w:rsidRPr="005D1672">
        <w:rPr>
          <w:rFonts w:ascii="Times New Roman" w:hAnsi="Times New Roman" w:cs="Times New Roman"/>
          <w:color w:val="000000" w:themeColor="text1"/>
          <w:lang w:val="ro-RO"/>
        </w:rPr>
        <w:t xml:space="preserve">SEP stabilește modalitățile prin care echipa proiectului va comunica cu părțile interesate și include un mecanism prin care persoanele pot ridica îngrijorări, oferi feedback sau depune plângeri referitoare la proiect și la orice </w:t>
      </w:r>
      <w:r w:rsidRPr="005D1672">
        <w:rPr>
          <w:rFonts w:ascii="Times New Roman" w:hAnsi="Times New Roman" w:cs="Times New Roman"/>
          <w:color w:val="000000" w:themeColor="text1"/>
          <w:lang w:val="ro-RO"/>
        </w:rPr>
        <w:lastRenderedPageBreak/>
        <w:t>activități legate de proiect. Implicarea tuturor părților interesate este esențială pentru succesul proiectului pentru a asigura o colaborare eficientă între echipa proiectului și comunitățile locale și pentru a minimiza și atenua riscurile de mediu și sociale legate de activitățile propuse ale proiectului.</w:t>
      </w:r>
    </w:p>
    <w:p w14:paraId="02B1731E" w14:textId="5FE94C5D" w:rsidR="001F6CAC" w:rsidRPr="009A060D" w:rsidRDefault="00104CE1" w:rsidP="00871768">
      <w:pPr>
        <w:spacing w:line="240" w:lineRule="auto"/>
        <w:rPr>
          <w:rFonts w:ascii="Times New Roman" w:eastAsiaTheme="minorEastAsia" w:hAnsi="Times New Roman" w:cs="Times New Roman"/>
          <w:color w:val="000000" w:themeColor="text1"/>
          <w:lang w:val="ro-RO"/>
        </w:rPr>
      </w:pPr>
      <w:r w:rsidRPr="00104CE1">
        <w:rPr>
          <w:rFonts w:ascii="Times New Roman" w:eastAsiaTheme="minorEastAsia" w:hAnsi="Times New Roman" w:cs="Times New Roman"/>
          <w:b/>
          <w:bCs/>
          <w:color w:val="000000" w:themeColor="text1"/>
          <w:lang w:val="ro-RO"/>
        </w:rPr>
        <w:t>Obiectivele Cheie</w:t>
      </w:r>
      <w:r w:rsidRPr="00104CE1">
        <w:rPr>
          <w:rFonts w:ascii="Times New Roman" w:eastAsiaTheme="minorEastAsia" w:hAnsi="Times New Roman" w:cs="Times New Roman"/>
          <w:color w:val="000000" w:themeColor="text1"/>
          <w:lang w:val="ro-RO"/>
        </w:rPr>
        <w:t xml:space="preserve"> ale</w:t>
      </w:r>
      <w:r w:rsidR="001F6CAC" w:rsidRPr="009A060D">
        <w:rPr>
          <w:rFonts w:ascii="Times New Roman" w:eastAsiaTheme="minorEastAsia" w:hAnsi="Times New Roman" w:cs="Times New Roman"/>
          <w:color w:val="000000" w:themeColor="text1"/>
          <w:lang w:val="ro-RO"/>
        </w:rPr>
        <w:t xml:space="preserve"> SEP </w:t>
      </w:r>
      <w:r w:rsidRPr="00104CE1">
        <w:rPr>
          <w:rFonts w:ascii="Times New Roman" w:eastAsiaTheme="minorEastAsia" w:hAnsi="Times New Roman" w:cs="Times New Roman"/>
          <w:color w:val="000000" w:themeColor="text1"/>
          <w:lang w:val="ro-RO"/>
        </w:rPr>
        <w:t>pot fi rezumate astfel:</w:t>
      </w:r>
    </w:p>
    <w:p w14:paraId="57C35E44" w14:textId="0CD4B7D7" w:rsidR="001F6CAC" w:rsidRPr="009A060D" w:rsidRDefault="001F6CAC" w:rsidP="00871768">
      <w:pPr>
        <w:spacing w:line="240" w:lineRule="auto"/>
        <w:rPr>
          <w:rFonts w:ascii="Times New Roman" w:eastAsiaTheme="minorEastAsia" w:hAnsi="Times New Roman" w:cs="Times New Roman"/>
          <w:color w:val="000000" w:themeColor="text1"/>
          <w:lang w:val="ro-RO"/>
        </w:rPr>
      </w:pPr>
      <w:r w:rsidRPr="009A060D">
        <w:rPr>
          <w:rFonts w:ascii="Times New Roman" w:eastAsiaTheme="minorEastAsia" w:hAnsi="Times New Roman" w:cs="Times New Roman"/>
          <w:color w:val="000000" w:themeColor="text1"/>
          <w:lang w:val="ro-RO"/>
        </w:rPr>
        <w:t xml:space="preserve">• </w:t>
      </w:r>
      <w:r w:rsidR="00104CE1" w:rsidRPr="00104CE1">
        <w:rPr>
          <w:rFonts w:ascii="Times New Roman" w:eastAsiaTheme="minorEastAsia" w:hAnsi="Times New Roman" w:cs="Times New Roman"/>
          <w:color w:val="000000" w:themeColor="text1"/>
          <w:lang w:val="ro-RO"/>
        </w:rPr>
        <w:t>Identificarea și analiza părților interesate cheie care sunt afectate și/sau care pot influența proiectul și activitățile sale</w:t>
      </w:r>
      <w:r w:rsidRPr="009A060D">
        <w:rPr>
          <w:rFonts w:ascii="Times New Roman" w:eastAsiaTheme="minorEastAsia" w:hAnsi="Times New Roman" w:cs="Times New Roman"/>
          <w:color w:val="000000" w:themeColor="text1"/>
          <w:lang w:val="ro-RO"/>
        </w:rPr>
        <w:t>;</w:t>
      </w:r>
    </w:p>
    <w:p w14:paraId="27E63238" w14:textId="40696F61" w:rsidR="001F6CAC" w:rsidRPr="009A060D" w:rsidRDefault="001F6CAC" w:rsidP="00871768">
      <w:pPr>
        <w:spacing w:line="240" w:lineRule="auto"/>
        <w:rPr>
          <w:rFonts w:ascii="Times New Roman" w:eastAsiaTheme="minorEastAsia" w:hAnsi="Times New Roman" w:cs="Times New Roman"/>
          <w:color w:val="000000" w:themeColor="text1"/>
          <w:lang w:val="ro-RO"/>
        </w:rPr>
      </w:pPr>
      <w:r w:rsidRPr="009A060D">
        <w:rPr>
          <w:rFonts w:ascii="Times New Roman" w:eastAsiaTheme="minorEastAsia" w:hAnsi="Times New Roman" w:cs="Times New Roman"/>
          <w:color w:val="000000" w:themeColor="text1"/>
          <w:lang w:val="ro-RO"/>
        </w:rPr>
        <w:t xml:space="preserve">• </w:t>
      </w:r>
      <w:r w:rsidR="00104CE1" w:rsidRPr="00104CE1">
        <w:rPr>
          <w:rFonts w:ascii="Times New Roman" w:eastAsiaTheme="minorEastAsia" w:hAnsi="Times New Roman" w:cs="Times New Roman"/>
          <w:color w:val="000000" w:themeColor="text1"/>
          <w:lang w:val="ro-RO"/>
        </w:rPr>
        <w:t>Identificarea celor mai eficiente metode, momente și structuri prin care să se partajeze informațiile despre proiect și să se asigure consultări regulate, accesibile, transparente și adecvate</w:t>
      </w:r>
      <w:r w:rsidRPr="009A060D">
        <w:rPr>
          <w:rFonts w:ascii="Times New Roman" w:eastAsiaTheme="minorEastAsia" w:hAnsi="Times New Roman" w:cs="Times New Roman"/>
          <w:color w:val="000000" w:themeColor="text1"/>
          <w:lang w:val="ro-RO"/>
        </w:rPr>
        <w:t>;</w:t>
      </w:r>
    </w:p>
    <w:p w14:paraId="289EDEB0" w14:textId="05B50438" w:rsidR="001F6CAC" w:rsidRPr="009A060D" w:rsidRDefault="001F6CAC" w:rsidP="00871768">
      <w:pPr>
        <w:spacing w:line="240" w:lineRule="auto"/>
        <w:rPr>
          <w:rFonts w:ascii="Times New Roman" w:eastAsiaTheme="minorEastAsia" w:hAnsi="Times New Roman" w:cs="Times New Roman"/>
          <w:color w:val="000000" w:themeColor="text1"/>
          <w:lang w:val="ro-RO"/>
        </w:rPr>
      </w:pPr>
      <w:r w:rsidRPr="009A060D">
        <w:rPr>
          <w:rFonts w:ascii="Times New Roman" w:eastAsiaTheme="minorEastAsia" w:hAnsi="Times New Roman" w:cs="Times New Roman"/>
          <w:color w:val="000000" w:themeColor="text1"/>
          <w:lang w:val="ro-RO"/>
        </w:rPr>
        <w:t xml:space="preserve">• </w:t>
      </w:r>
      <w:r w:rsidR="00104CE1" w:rsidRPr="00104CE1">
        <w:rPr>
          <w:rFonts w:ascii="Times New Roman" w:eastAsiaTheme="minorEastAsia" w:hAnsi="Times New Roman" w:cs="Times New Roman"/>
          <w:color w:val="000000" w:themeColor="text1"/>
          <w:lang w:val="ro-RO"/>
        </w:rPr>
        <w:t>Dezvoltarea unui proces de implicare a părților interesate care oferă acestora oportunitatea de a influența planificarea și proiectarea proiectului</w:t>
      </w:r>
      <w:r w:rsidRPr="009A060D">
        <w:rPr>
          <w:rFonts w:ascii="Times New Roman" w:eastAsiaTheme="minorEastAsia" w:hAnsi="Times New Roman" w:cs="Times New Roman"/>
          <w:color w:val="000000" w:themeColor="text1"/>
          <w:lang w:val="ro-RO"/>
        </w:rPr>
        <w:t>;</w:t>
      </w:r>
    </w:p>
    <w:p w14:paraId="71D1BDC2" w14:textId="5B7CF0EC" w:rsidR="001F6CAC" w:rsidRPr="009A060D" w:rsidRDefault="001F6CAC" w:rsidP="00871768">
      <w:pPr>
        <w:spacing w:line="240" w:lineRule="auto"/>
        <w:rPr>
          <w:rFonts w:ascii="Times New Roman" w:eastAsiaTheme="minorEastAsia" w:hAnsi="Times New Roman" w:cs="Times New Roman"/>
          <w:color w:val="000000" w:themeColor="text1"/>
          <w:lang w:val="ro-RO"/>
        </w:rPr>
      </w:pPr>
      <w:r w:rsidRPr="009A060D">
        <w:rPr>
          <w:rFonts w:ascii="Times New Roman" w:eastAsiaTheme="minorEastAsia" w:hAnsi="Times New Roman" w:cs="Times New Roman"/>
          <w:color w:val="000000" w:themeColor="text1"/>
          <w:lang w:val="ro-RO"/>
        </w:rPr>
        <w:t xml:space="preserve">• </w:t>
      </w:r>
      <w:r w:rsidR="00104CE1" w:rsidRPr="00104CE1">
        <w:rPr>
          <w:rFonts w:ascii="Times New Roman" w:eastAsiaTheme="minorEastAsia" w:hAnsi="Times New Roman" w:cs="Times New Roman"/>
          <w:color w:val="000000" w:themeColor="text1"/>
          <w:lang w:val="ro-RO"/>
        </w:rPr>
        <w:t>Stabilirea mecanismelor formale de soluționare a plângerilor (M</w:t>
      </w:r>
      <w:r w:rsidR="00346FD5">
        <w:rPr>
          <w:rFonts w:ascii="Times New Roman" w:eastAsiaTheme="minorEastAsia" w:hAnsi="Times New Roman" w:cs="Times New Roman"/>
          <w:color w:val="000000" w:themeColor="text1"/>
          <w:lang w:val="ro-RO"/>
        </w:rPr>
        <w:t>R</w:t>
      </w:r>
      <w:r w:rsidR="00FB0D38">
        <w:rPr>
          <w:rFonts w:ascii="Times New Roman" w:eastAsiaTheme="minorEastAsia" w:hAnsi="Times New Roman" w:cs="Times New Roman"/>
          <w:color w:val="000000" w:themeColor="text1"/>
          <w:lang w:val="ro-RO"/>
        </w:rPr>
        <w:t>P</w:t>
      </w:r>
      <w:r w:rsidRPr="009A060D">
        <w:rPr>
          <w:rFonts w:ascii="Times New Roman" w:eastAsiaTheme="minorEastAsia" w:hAnsi="Times New Roman" w:cs="Times New Roman"/>
          <w:color w:val="000000" w:themeColor="text1"/>
          <w:lang w:val="ro-RO"/>
        </w:rPr>
        <w:t>);</w:t>
      </w:r>
    </w:p>
    <w:p w14:paraId="1669A1AE" w14:textId="37E01FDA" w:rsidR="001F6CAC" w:rsidRPr="009A060D" w:rsidRDefault="001F6CAC" w:rsidP="00871768">
      <w:pPr>
        <w:spacing w:line="240" w:lineRule="auto"/>
        <w:rPr>
          <w:rFonts w:ascii="Times New Roman" w:eastAsiaTheme="minorEastAsia" w:hAnsi="Times New Roman" w:cs="Times New Roman"/>
          <w:color w:val="000000" w:themeColor="text1"/>
          <w:lang w:val="ro-RO"/>
        </w:rPr>
      </w:pPr>
      <w:r w:rsidRPr="009A060D">
        <w:rPr>
          <w:rFonts w:ascii="Times New Roman" w:eastAsiaTheme="minorEastAsia" w:hAnsi="Times New Roman" w:cs="Times New Roman"/>
          <w:color w:val="000000" w:themeColor="text1"/>
          <w:lang w:val="ro-RO"/>
        </w:rPr>
        <w:t xml:space="preserve">• </w:t>
      </w:r>
      <w:r w:rsidR="00FB0D38" w:rsidRPr="00FB0D38">
        <w:rPr>
          <w:rFonts w:ascii="Times New Roman" w:eastAsiaTheme="minorEastAsia" w:hAnsi="Times New Roman" w:cs="Times New Roman"/>
          <w:color w:val="000000" w:themeColor="text1"/>
          <w:lang w:val="ro-RO"/>
        </w:rPr>
        <w:t>Definirea rolurilor și responsabilităților pentru implementarea SEP</w:t>
      </w:r>
      <w:r w:rsidRPr="009A060D">
        <w:rPr>
          <w:rFonts w:ascii="Times New Roman" w:eastAsiaTheme="minorEastAsia" w:hAnsi="Times New Roman" w:cs="Times New Roman"/>
          <w:color w:val="000000" w:themeColor="text1"/>
          <w:lang w:val="ro-RO"/>
        </w:rPr>
        <w:t>;</w:t>
      </w:r>
    </w:p>
    <w:p w14:paraId="34FCAFDE" w14:textId="10D789CC" w:rsidR="001F6CAC" w:rsidRPr="009A060D" w:rsidRDefault="001F6CAC" w:rsidP="00871768">
      <w:pPr>
        <w:spacing w:line="240" w:lineRule="auto"/>
        <w:ind w:left="0" w:firstLine="0"/>
        <w:rPr>
          <w:rFonts w:ascii="Times New Roman" w:hAnsi="Times New Roman" w:cs="Times New Roman"/>
          <w:color w:val="000000" w:themeColor="text1"/>
          <w:lang w:val="ro-RO"/>
        </w:rPr>
      </w:pPr>
      <w:r w:rsidRPr="009A060D">
        <w:rPr>
          <w:rFonts w:ascii="Times New Roman" w:eastAsiaTheme="minorEastAsia" w:hAnsi="Times New Roman" w:cs="Times New Roman"/>
          <w:color w:val="000000" w:themeColor="text1"/>
          <w:lang w:val="ro-RO"/>
        </w:rPr>
        <w:t xml:space="preserve">• </w:t>
      </w:r>
      <w:r w:rsidR="00FB0D38" w:rsidRPr="00FB0D38">
        <w:rPr>
          <w:rFonts w:ascii="Times New Roman" w:eastAsiaTheme="minorEastAsia" w:hAnsi="Times New Roman" w:cs="Times New Roman"/>
          <w:color w:val="000000" w:themeColor="text1"/>
          <w:lang w:val="ro-RO"/>
        </w:rPr>
        <w:t>Definirea măsurilor de raportare și monitorizare pentru a asigura eficiența SEP și revizuiri periodice ale SEP bazate pe constatări</w:t>
      </w:r>
      <w:r w:rsidRPr="009A060D">
        <w:rPr>
          <w:rFonts w:ascii="Times New Roman" w:eastAsiaTheme="minorEastAsia" w:hAnsi="Times New Roman" w:cs="Times New Roman"/>
          <w:color w:val="000000" w:themeColor="text1"/>
          <w:lang w:val="ro-RO"/>
        </w:rPr>
        <w:t>.</w:t>
      </w:r>
    </w:p>
    <w:p w14:paraId="1C7BC36C" w14:textId="436C335D" w:rsidR="00D12D03" w:rsidRPr="009A060D" w:rsidRDefault="00FB0D38" w:rsidP="00871768">
      <w:pPr>
        <w:spacing w:line="240" w:lineRule="auto"/>
        <w:rPr>
          <w:rFonts w:ascii="Times New Roman" w:hAnsi="Times New Roman" w:cs="Times New Roman"/>
          <w:color w:val="000000" w:themeColor="text1"/>
          <w:lang w:val="ro-RO"/>
        </w:rPr>
      </w:pPr>
      <w:r w:rsidRPr="00FB0D38">
        <w:rPr>
          <w:rFonts w:ascii="Times New Roman" w:hAnsi="Times New Roman" w:cs="Times New Roman"/>
          <w:color w:val="000000" w:themeColor="text1"/>
          <w:lang w:val="ro-RO"/>
        </w:rPr>
        <w:t xml:space="preserve">Acest SEP este conceput pentru a ancora implicarea tuturor părților interesate într-un mod sistematic pentru </w:t>
      </w:r>
      <w:r w:rsidRPr="00FB0D38">
        <w:rPr>
          <w:rFonts w:ascii="Times New Roman" w:hAnsi="Times New Roman" w:cs="Times New Roman"/>
          <w:b/>
          <w:bCs/>
          <w:color w:val="000000" w:themeColor="text1"/>
          <w:lang w:val="ro-RO"/>
        </w:rPr>
        <w:t>Proiectul „Sprijinirea Eficienței și Valorii pentru Bani în Achizițiile Publice”.</w:t>
      </w:r>
      <w:r w:rsidRPr="00FB0D38">
        <w:rPr>
          <w:rFonts w:ascii="Times New Roman" w:hAnsi="Times New Roman" w:cs="Times New Roman"/>
          <w:color w:val="000000" w:themeColor="text1"/>
          <w:lang w:val="ro-RO"/>
        </w:rPr>
        <w:t xml:space="preserve"> El stabilește cerințele legale și politic</w:t>
      </w:r>
      <w:r>
        <w:rPr>
          <w:rFonts w:ascii="Times New Roman" w:hAnsi="Times New Roman" w:cs="Times New Roman"/>
          <w:color w:val="000000" w:themeColor="text1"/>
          <w:lang w:val="ro-RO"/>
        </w:rPr>
        <w:t>ile</w:t>
      </w:r>
      <w:r w:rsidRPr="00FB0D38">
        <w:rPr>
          <w:rFonts w:ascii="Times New Roman" w:hAnsi="Times New Roman" w:cs="Times New Roman"/>
          <w:color w:val="000000" w:themeColor="text1"/>
          <w:lang w:val="ro-RO"/>
        </w:rPr>
        <w:t xml:space="preserve"> în ceea ce privește implicarea părților interesate. SEP mai detaliază și modalitățile prin care echipa desemnată a proiectului va comunica cu părțile interesate afectate și cu publicul. Acesta include stabilirea unui mecanism prin care persoanele pot adresa îngrijorări, oferi feedback sau depune plângeri sau pot fi informate despre activitățile proiectului sau orice alte activități legate de proiect.</w:t>
      </w:r>
      <w:r w:rsidR="004B4190" w:rsidRPr="009A060D" w:rsidDel="002E542F">
        <w:rPr>
          <w:rFonts w:ascii="Times New Roman" w:hAnsi="Times New Roman" w:cs="Times New Roman"/>
          <w:color w:val="000000" w:themeColor="text1"/>
          <w:lang w:val="ro-RO"/>
        </w:rPr>
        <w:t>.</w:t>
      </w:r>
    </w:p>
    <w:p w14:paraId="2C12225C" w14:textId="77777777" w:rsidR="00771E58" w:rsidRPr="009A060D" w:rsidRDefault="00771E58" w:rsidP="00871768">
      <w:pPr>
        <w:rPr>
          <w:rFonts w:ascii="Times New Roman" w:hAnsi="Times New Roman" w:cs="Times New Roman"/>
          <w:color w:val="000000" w:themeColor="text1"/>
          <w:lang w:val="ro-RO"/>
        </w:rPr>
      </w:pPr>
    </w:p>
    <w:p w14:paraId="2086CB3D" w14:textId="0D3E0EF7" w:rsidR="00F8709F" w:rsidRPr="009A060D" w:rsidRDefault="00D44465" w:rsidP="00AC5DCF">
      <w:pPr>
        <w:pStyle w:val="Heading1"/>
        <w:numPr>
          <w:ilvl w:val="0"/>
          <w:numId w:val="8"/>
        </w:numPr>
        <w:rPr>
          <w:rFonts w:ascii="Times New Roman" w:hAnsi="Times New Roman" w:cs="Times New Roman"/>
          <w:color w:val="000000" w:themeColor="text1"/>
          <w:lang w:val="ro-RO"/>
        </w:rPr>
      </w:pPr>
      <w:bookmarkStart w:id="5" w:name="_Toc187653347"/>
      <w:r w:rsidRPr="00D44465">
        <w:rPr>
          <w:rFonts w:ascii="Times New Roman" w:hAnsi="Times New Roman" w:cs="Times New Roman"/>
          <w:color w:val="000000" w:themeColor="text1"/>
          <w:lang w:val="ro-RO"/>
        </w:rPr>
        <w:t>Identificarea părților interesate</w:t>
      </w:r>
      <w:bookmarkEnd w:id="5"/>
    </w:p>
    <w:p w14:paraId="61DA82B7" w14:textId="77777777" w:rsidR="00771E58" w:rsidRPr="009A060D" w:rsidRDefault="00771E58" w:rsidP="00771E58">
      <w:pPr>
        <w:rPr>
          <w:rFonts w:ascii="Times New Roman" w:hAnsi="Times New Roman" w:cs="Times New Roman"/>
          <w:color w:val="000000" w:themeColor="text1"/>
          <w:lang w:val="ro-RO"/>
        </w:rPr>
      </w:pPr>
    </w:p>
    <w:p w14:paraId="619B851C" w14:textId="20A905E8" w:rsidR="00B64D59" w:rsidRPr="009A060D" w:rsidRDefault="00B64D59" w:rsidP="00AC5DCF">
      <w:pPr>
        <w:pStyle w:val="Heading2"/>
        <w:numPr>
          <w:ilvl w:val="1"/>
          <w:numId w:val="8"/>
        </w:numPr>
        <w:rPr>
          <w:rFonts w:ascii="Times New Roman" w:hAnsi="Times New Roman" w:cs="Times New Roman"/>
          <w:lang w:val="ro-RO"/>
        </w:rPr>
      </w:pPr>
      <w:bookmarkStart w:id="6" w:name="_Toc187653348"/>
      <w:r w:rsidRPr="009A060D">
        <w:rPr>
          <w:rFonts w:ascii="Times New Roman" w:hAnsi="Times New Roman" w:cs="Times New Roman"/>
          <w:lang w:val="ro-RO"/>
        </w:rPr>
        <w:t>Metodolog</w:t>
      </w:r>
      <w:r w:rsidR="00FB0D38">
        <w:rPr>
          <w:rFonts w:ascii="Times New Roman" w:hAnsi="Times New Roman" w:cs="Times New Roman"/>
          <w:lang w:val="ro-RO"/>
        </w:rPr>
        <w:t>i</w:t>
      </w:r>
      <w:r w:rsidR="00BE7118">
        <w:rPr>
          <w:rFonts w:ascii="Times New Roman" w:hAnsi="Times New Roman" w:cs="Times New Roman"/>
          <w:lang w:val="ro-RO"/>
        </w:rPr>
        <w:t>a</w:t>
      </w:r>
      <w:bookmarkEnd w:id="6"/>
      <w:r w:rsidRPr="009A060D">
        <w:rPr>
          <w:rFonts w:ascii="Times New Roman" w:hAnsi="Times New Roman" w:cs="Times New Roman"/>
          <w:lang w:val="ro-RO"/>
        </w:rPr>
        <w:t xml:space="preserve"> </w:t>
      </w:r>
    </w:p>
    <w:p w14:paraId="4D7114ED" w14:textId="3BE0DD4F" w:rsidR="00111FE0" w:rsidRPr="009A060D" w:rsidRDefault="00BE7118" w:rsidP="00111FE0">
      <w:pPr>
        <w:spacing w:after="0" w:line="240" w:lineRule="auto"/>
        <w:ind w:left="0" w:firstLine="0"/>
        <w:rPr>
          <w:rFonts w:ascii="Times New Roman" w:hAnsi="Times New Roman" w:cs="Times New Roman"/>
          <w:color w:val="000000" w:themeColor="text1"/>
          <w:lang w:val="ro-RO"/>
        </w:rPr>
      </w:pPr>
      <w:r w:rsidRPr="00BE7118">
        <w:rPr>
          <w:rFonts w:ascii="Times New Roman" w:hAnsi="Times New Roman" w:cs="Times New Roman"/>
          <w:color w:val="000000" w:themeColor="text1"/>
          <w:lang w:val="ro-RO"/>
        </w:rPr>
        <w:t>Pentru a respecta cele mai bune practici, proiectul va aplica următoarele principii pentru implicarea părților interesate</w:t>
      </w:r>
      <w:r w:rsidR="00111FE0" w:rsidRPr="009A060D">
        <w:rPr>
          <w:rFonts w:ascii="Times New Roman" w:hAnsi="Times New Roman" w:cs="Times New Roman"/>
          <w:color w:val="000000" w:themeColor="text1"/>
          <w:lang w:val="ro-RO"/>
        </w:rPr>
        <w:t>:</w:t>
      </w:r>
    </w:p>
    <w:p w14:paraId="33763418" w14:textId="77777777" w:rsidR="00F8709F" w:rsidRPr="009A060D" w:rsidRDefault="00F8709F" w:rsidP="00111FE0">
      <w:pPr>
        <w:spacing w:after="0" w:line="240" w:lineRule="auto"/>
        <w:ind w:left="0" w:firstLine="0"/>
        <w:rPr>
          <w:rFonts w:ascii="Times New Roman" w:hAnsi="Times New Roman" w:cs="Times New Roman"/>
          <w:color w:val="000000" w:themeColor="text1"/>
          <w:lang w:val="ro-RO"/>
        </w:rPr>
      </w:pPr>
    </w:p>
    <w:p w14:paraId="063C9EA5" w14:textId="28149ACC" w:rsidR="00111FE0" w:rsidRPr="009A060D" w:rsidRDefault="00BE7118" w:rsidP="00AC5DCF">
      <w:pPr>
        <w:numPr>
          <w:ilvl w:val="0"/>
          <w:numId w:val="2"/>
        </w:numPr>
        <w:spacing w:after="0" w:line="240" w:lineRule="auto"/>
        <w:ind w:left="180" w:hanging="180"/>
        <w:contextualSpacing/>
        <w:rPr>
          <w:rFonts w:ascii="Times New Roman" w:hAnsi="Times New Roman" w:cs="Times New Roman"/>
          <w:color w:val="000000" w:themeColor="text1"/>
          <w:lang w:val="ro-RO"/>
        </w:rPr>
      </w:pPr>
      <w:r w:rsidRPr="00BE7118">
        <w:rPr>
          <w:rFonts w:ascii="Times New Roman" w:hAnsi="Times New Roman" w:cs="Times New Roman"/>
          <w:color w:val="000000" w:themeColor="text1"/>
          <w:lang w:val="ro-RO"/>
        </w:rPr>
        <w:t>Deschidere și abordare pe tot parcursul ciclului de viață</w:t>
      </w:r>
      <w:r w:rsidR="00111FE0" w:rsidRPr="009A060D">
        <w:rPr>
          <w:rFonts w:ascii="Times New Roman" w:hAnsi="Times New Roman" w:cs="Times New Roman"/>
          <w:color w:val="000000" w:themeColor="text1"/>
          <w:lang w:val="ro-RO"/>
        </w:rPr>
        <w:t xml:space="preserve">: </w:t>
      </w:r>
      <w:r w:rsidRPr="00BE7118">
        <w:rPr>
          <w:rFonts w:ascii="Times New Roman" w:hAnsi="Times New Roman" w:cs="Times New Roman"/>
          <w:color w:val="000000" w:themeColor="text1"/>
          <w:lang w:val="ro-RO"/>
        </w:rPr>
        <w:t>Consultările publice pentru proiect(e) vor fi organizate pe tot parcursul ciclului de viață, desfășurate într-un mod deschis, liber de manipulare externă, interferențe, coerciție sau intimidare.</w:t>
      </w:r>
    </w:p>
    <w:p w14:paraId="0645215C" w14:textId="0BD5CE15" w:rsidR="002E542F" w:rsidRPr="009A060D" w:rsidRDefault="00BE7118" w:rsidP="00AC5DCF">
      <w:pPr>
        <w:numPr>
          <w:ilvl w:val="0"/>
          <w:numId w:val="2"/>
        </w:numPr>
        <w:spacing w:after="0" w:line="240" w:lineRule="auto"/>
        <w:ind w:left="180" w:hanging="180"/>
        <w:contextualSpacing/>
        <w:rPr>
          <w:rFonts w:ascii="Times New Roman" w:hAnsi="Times New Roman" w:cs="Times New Roman"/>
          <w:color w:val="000000" w:themeColor="text1"/>
          <w:lang w:val="ro-RO"/>
        </w:rPr>
      </w:pPr>
      <w:r w:rsidRPr="00BE7118">
        <w:rPr>
          <w:rFonts w:ascii="Times New Roman" w:hAnsi="Times New Roman" w:cs="Times New Roman"/>
          <w:color w:val="000000" w:themeColor="text1"/>
          <w:lang w:val="ro-RO"/>
        </w:rPr>
        <w:t>Participare informată și feedback</w:t>
      </w:r>
      <w:r w:rsidR="00111FE0" w:rsidRPr="009A060D">
        <w:rPr>
          <w:rFonts w:ascii="Times New Roman" w:hAnsi="Times New Roman" w:cs="Times New Roman"/>
          <w:color w:val="000000" w:themeColor="text1"/>
          <w:lang w:val="ro-RO"/>
        </w:rPr>
        <w:t xml:space="preserve">: </w:t>
      </w:r>
      <w:r w:rsidR="001B1033" w:rsidRPr="001B1033">
        <w:rPr>
          <w:rFonts w:ascii="Times New Roman" w:hAnsi="Times New Roman" w:cs="Times New Roman"/>
          <w:color w:val="000000" w:themeColor="text1"/>
          <w:lang w:val="ro-RO"/>
        </w:rPr>
        <w:t>Informațiile vor fi furnizate și distribuite pe scară largă tuturor părților interesate într-un format adecvat; vor fi oferite oportunități pentru comunicarea feedback-ului părților interesate și pentru analizarea și abordarea comentariilor și îngrijorărilor acestora. De asemenea, va exista un mecanism similar pentru a oferi oportunități de comunicare și feedback din partea instituțiilor publice implicate, pentru a aborda comentariile și preocupările legate de feedback-</w:t>
      </w:r>
      <w:proofErr w:type="spellStart"/>
      <w:r w:rsidR="001B1033" w:rsidRPr="001B1033">
        <w:rPr>
          <w:rFonts w:ascii="Times New Roman" w:hAnsi="Times New Roman" w:cs="Times New Roman"/>
          <w:color w:val="000000" w:themeColor="text1"/>
          <w:lang w:val="ro-RO"/>
        </w:rPr>
        <w:t>ul</w:t>
      </w:r>
      <w:proofErr w:type="spellEnd"/>
      <w:r w:rsidR="001B1033" w:rsidRPr="001B1033">
        <w:rPr>
          <w:rFonts w:ascii="Times New Roman" w:hAnsi="Times New Roman" w:cs="Times New Roman"/>
          <w:color w:val="000000" w:themeColor="text1"/>
          <w:lang w:val="ro-RO"/>
        </w:rPr>
        <w:t xml:space="preserve"> privind activitățile și cooperarea părților interesate în cadrul proiectului</w:t>
      </w:r>
      <w:r w:rsidR="002E542F" w:rsidRPr="009A060D">
        <w:rPr>
          <w:rFonts w:ascii="Times New Roman" w:hAnsi="Times New Roman" w:cs="Times New Roman"/>
          <w:color w:val="000000" w:themeColor="text1"/>
          <w:lang w:val="ro-RO"/>
        </w:rPr>
        <w:t>.</w:t>
      </w:r>
    </w:p>
    <w:p w14:paraId="0CF3AF20" w14:textId="52971B53" w:rsidR="00111FE0" w:rsidRPr="009A060D" w:rsidRDefault="001B1033" w:rsidP="00AC5DCF">
      <w:pPr>
        <w:numPr>
          <w:ilvl w:val="0"/>
          <w:numId w:val="2"/>
        </w:numPr>
        <w:spacing w:after="0" w:line="240" w:lineRule="auto"/>
        <w:ind w:left="180" w:hanging="180"/>
        <w:contextualSpacing/>
        <w:rPr>
          <w:rFonts w:ascii="Times New Roman" w:hAnsi="Times New Roman" w:cs="Times New Roman"/>
          <w:color w:val="000000" w:themeColor="text1"/>
          <w:lang w:val="ro-RO"/>
        </w:rPr>
      </w:pPr>
      <w:proofErr w:type="spellStart"/>
      <w:r w:rsidRPr="001B1033">
        <w:rPr>
          <w:rFonts w:ascii="Times New Roman" w:hAnsi="Times New Roman" w:cs="Times New Roman"/>
          <w:color w:val="000000" w:themeColor="text1"/>
          <w:lang w:val="ro-RO"/>
        </w:rPr>
        <w:t>Inclusivitate</w:t>
      </w:r>
      <w:proofErr w:type="spellEnd"/>
      <w:r w:rsidRPr="001B1033">
        <w:rPr>
          <w:rFonts w:ascii="Times New Roman" w:hAnsi="Times New Roman" w:cs="Times New Roman"/>
          <w:color w:val="000000" w:themeColor="text1"/>
          <w:lang w:val="ro-RO"/>
        </w:rPr>
        <w:t xml:space="preserve"> și sensibilitate</w:t>
      </w:r>
      <w:r w:rsidR="00111FE0" w:rsidRPr="009A060D">
        <w:rPr>
          <w:rFonts w:ascii="Times New Roman" w:hAnsi="Times New Roman" w:cs="Times New Roman"/>
          <w:color w:val="000000" w:themeColor="text1"/>
          <w:lang w:val="ro-RO"/>
        </w:rPr>
        <w:t xml:space="preserve">: </w:t>
      </w:r>
      <w:r w:rsidR="00B2682D" w:rsidRPr="00B2682D">
        <w:rPr>
          <w:rFonts w:ascii="Times New Roman" w:hAnsi="Times New Roman" w:cs="Times New Roman"/>
          <w:color w:val="000000" w:themeColor="text1"/>
          <w:lang w:val="ro-RO"/>
        </w:rPr>
        <w:t>Identificarea părților interesate se va realiza pentru a sprijini o comunicare mai bună și pentru a construi relații eficiente cu instituțiile publice relevante afectate. Procesul de participare pentru proiecte este inclusiv. Toți participanții vor fi încurajați să se implice în procesul de consultare. Se va asigura acces egal la informație pentru toți. Sensibilitatea față de nevoile părților interesate și confidențialitatea instituțiilor publice pentru protejarea securității naționale sau a datelor personale ale cetățenilor sunt principiile fundamentale care stau la baza selecției metodelor de implicare. O atenție deosebită va fi acordată grupurilor vulnerabile, posibilităților de comentarii pentru cei care riscă să fie excluși sau să nu beneficieze de proiect, în special femeile, vârstnicii, persoanele cu dizabilități, persoanele strămutate, muncitorii migranți și comunitățile locale, precum și sensibilităților culturale ale grupurilor etnice diverse</w:t>
      </w:r>
      <w:r w:rsidR="00111FE0" w:rsidRPr="009A060D">
        <w:rPr>
          <w:rFonts w:ascii="Times New Roman" w:hAnsi="Times New Roman" w:cs="Times New Roman"/>
          <w:color w:val="000000" w:themeColor="text1"/>
          <w:lang w:val="ro-RO"/>
        </w:rPr>
        <w:t>.</w:t>
      </w:r>
    </w:p>
    <w:p w14:paraId="7B921C5D" w14:textId="61425B19" w:rsidR="00111FE0" w:rsidRPr="009A060D" w:rsidRDefault="00B2682D" w:rsidP="00AC5DCF">
      <w:pPr>
        <w:numPr>
          <w:ilvl w:val="0"/>
          <w:numId w:val="2"/>
        </w:numPr>
        <w:spacing w:after="0" w:line="240" w:lineRule="auto"/>
        <w:ind w:left="180" w:hanging="180"/>
        <w:contextualSpacing/>
        <w:rPr>
          <w:rFonts w:ascii="Times New Roman" w:hAnsi="Times New Roman" w:cs="Times New Roman"/>
          <w:color w:val="000000" w:themeColor="text1"/>
          <w:lang w:val="ro-RO"/>
        </w:rPr>
      </w:pPr>
      <w:r w:rsidRPr="00B2682D">
        <w:rPr>
          <w:rFonts w:ascii="Times New Roman" w:hAnsi="Times New Roman" w:cs="Times New Roman"/>
          <w:color w:val="000000" w:themeColor="text1"/>
          <w:lang w:val="ro-RO"/>
        </w:rPr>
        <w:lastRenderedPageBreak/>
        <w:t>Flexibilitate</w:t>
      </w:r>
      <w:r w:rsidR="00111FE0" w:rsidRPr="009A060D">
        <w:rPr>
          <w:rFonts w:ascii="Times New Roman" w:hAnsi="Times New Roman" w:cs="Times New Roman"/>
          <w:color w:val="000000" w:themeColor="text1"/>
          <w:lang w:val="ro-RO"/>
        </w:rPr>
        <w:t xml:space="preserve">: </w:t>
      </w:r>
      <w:r w:rsidRPr="00B2682D">
        <w:rPr>
          <w:rFonts w:ascii="Times New Roman" w:hAnsi="Times New Roman" w:cs="Times New Roman"/>
          <w:color w:val="000000" w:themeColor="text1"/>
          <w:lang w:val="ro-RO"/>
        </w:rPr>
        <w:t>Dacă distanțarea socială, contextul cultural (de exemplu, dinamica de gen particulară) sau factori de guvernanță (de exemplu, riscul ridicat de represalii) împiedică formele tradiționale de implicare față în față, metodologia se va adapta la alte forme de implicare, inclusiv diferite forme de comunicare prin internet sau telefon</w:t>
      </w:r>
      <w:r w:rsidR="00111FE0" w:rsidRPr="009A060D">
        <w:rPr>
          <w:rFonts w:ascii="Times New Roman" w:hAnsi="Times New Roman" w:cs="Times New Roman"/>
          <w:color w:val="000000" w:themeColor="text1"/>
          <w:lang w:val="ro-RO"/>
        </w:rPr>
        <w:t xml:space="preserve">. </w:t>
      </w:r>
    </w:p>
    <w:p w14:paraId="220974F6" w14:textId="5FD8D788" w:rsidR="008A7370" w:rsidRPr="009A060D" w:rsidRDefault="008A7370" w:rsidP="008A7370">
      <w:pPr>
        <w:spacing w:after="0" w:line="240" w:lineRule="auto"/>
        <w:contextualSpacing/>
        <w:rPr>
          <w:rFonts w:ascii="Times New Roman" w:hAnsi="Times New Roman" w:cs="Times New Roman"/>
          <w:color w:val="000000" w:themeColor="text1"/>
          <w:lang w:val="ro-RO"/>
        </w:rPr>
      </w:pPr>
    </w:p>
    <w:p w14:paraId="1CD17844" w14:textId="77777777" w:rsidR="008A7370" w:rsidRPr="009A060D" w:rsidRDefault="008A7370" w:rsidP="008A7370">
      <w:pPr>
        <w:spacing w:after="0" w:line="240" w:lineRule="auto"/>
        <w:contextualSpacing/>
        <w:rPr>
          <w:rFonts w:ascii="Times New Roman" w:hAnsi="Times New Roman" w:cs="Times New Roman"/>
          <w:color w:val="000000" w:themeColor="text1"/>
          <w:lang w:val="ro-RO"/>
        </w:rPr>
      </w:pPr>
    </w:p>
    <w:p w14:paraId="7057E06D" w14:textId="77777777" w:rsidR="003D5304" w:rsidRPr="009A060D" w:rsidRDefault="003D5304" w:rsidP="003D5304">
      <w:pPr>
        <w:spacing w:after="0" w:line="240" w:lineRule="auto"/>
        <w:contextualSpacing/>
        <w:rPr>
          <w:rFonts w:ascii="Times New Roman" w:hAnsi="Times New Roman" w:cs="Times New Roman"/>
          <w:color w:val="000000" w:themeColor="text1"/>
          <w:lang w:val="ro-RO"/>
        </w:rPr>
      </w:pPr>
    </w:p>
    <w:p w14:paraId="0A900147" w14:textId="113855A5" w:rsidR="00C3347E" w:rsidRPr="009A060D" w:rsidRDefault="0070115A" w:rsidP="00AC5DCF">
      <w:pPr>
        <w:pStyle w:val="Heading2"/>
        <w:numPr>
          <w:ilvl w:val="1"/>
          <w:numId w:val="8"/>
        </w:numPr>
        <w:rPr>
          <w:rFonts w:ascii="Times New Roman" w:hAnsi="Times New Roman" w:cs="Times New Roman"/>
          <w:lang w:val="ro-RO"/>
        </w:rPr>
      </w:pPr>
      <w:r w:rsidRPr="009A060D">
        <w:rPr>
          <w:rFonts w:ascii="Times New Roman" w:hAnsi="Times New Roman" w:cs="Times New Roman"/>
          <w:lang w:val="ro-RO"/>
        </w:rPr>
        <w:t xml:space="preserve"> </w:t>
      </w:r>
      <w:bookmarkStart w:id="7" w:name="_Toc187653349"/>
      <w:r w:rsidR="00B2682D" w:rsidRPr="00B2682D">
        <w:rPr>
          <w:rFonts w:ascii="Times New Roman" w:hAnsi="Times New Roman" w:cs="Times New Roman"/>
          <w:lang w:val="ro-RO"/>
        </w:rPr>
        <w:t>Categorii de Părți Interesate</w:t>
      </w:r>
      <w:bookmarkEnd w:id="7"/>
      <w:r w:rsidRPr="009A060D">
        <w:rPr>
          <w:rFonts w:ascii="Times New Roman" w:hAnsi="Times New Roman" w:cs="Times New Roman"/>
          <w:lang w:val="ro-RO"/>
        </w:rPr>
        <w:t xml:space="preserve"> </w:t>
      </w:r>
    </w:p>
    <w:p w14:paraId="7514629B" w14:textId="77777777" w:rsidR="0070115A" w:rsidRPr="009A060D" w:rsidRDefault="0070115A" w:rsidP="00C3347E">
      <w:pPr>
        <w:spacing w:after="0" w:line="240" w:lineRule="auto"/>
        <w:contextualSpacing/>
        <w:rPr>
          <w:rFonts w:ascii="Times New Roman" w:hAnsi="Times New Roman" w:cs="Times New Roman"/>
          <w:color w:val="000000" w:themeColor="text1"/>
          <w:lang w:val="ro-RO"/>
        </w:rPr>
      </w:pPr>
    </w:p>
    <w:p w14:paraId="30D0F135" w14:textId="4F7A7914" w:rsidR="0070115A" w:rsidRPr="009A060D" w:rsidRDefault="00B2682D" w:rsidP="0070115A">
      <w:pPr>
        <w:spacing w:after="0" w:line="240" w:lineRule="auto"/>
        <w:contextualSpacing/>
        <w:rPr>
          <w:rFonts w:ascii="Times New Roman" w:hAnsi="Times New Roman" w:cs="Times New Roman"/>
          <w:color w:val="000000" w:themeColor="text1"/>
          <w:lang w:val="ro-RO"/>
        </w:rPr>
      </w:pPr>
      <w:r>
        <w:rPr>
          <w:rFonts w:ascii="Times New Roman" w:hAnsi="Times New Roman" w:cs="Times New Roman"/>
          <w:color w:val="000000" w:themeColor="text1"/>
          <w:lang w:val="ro-RO"/>
        </w:rPr>
        <w:t>Î</w:t>
      </w:r>
      <w:r w:rsidRPr="00B2682D">
        <w:rPr>
          <w:rFonts w:ascii="Times New Roman" w:hAnsi="Times New Roman" w:cs="Times New Roman"/>
          <w:color w:val="000000" w:themeColor="text1"/>
          <w:lang w:val="ro-RO"/>
        </w:rPr>
        <w:t>n scopul unei implicări eficiente și adaptate, părțile interesate ale proiectului propus pot fi împărțite în următoarele categorii de bază</w:t>
      </w:r>
      <w:r w:rsidR="0070115A" w:rsidRPr="009A060D">
        <w:rPr>
          <w:rFonts w:ascii="Times New Roman" w:hAnsi="Times New Roman" w:cs="Times New Roman"/>
          <w:color w:val="000000" w:themeColor="text1"/>
          <w:lang w:val="ro-RO"/>
        </w:rPr>
        <w:t>:</w:t>
      </w:r>
    </w:p>
    <w:p w14:paraId="5AC258FE" w14:textId="77777777" w:rsidR="0070115A" w:rsidRPr="009A060D" w:rsidRDefault="0070115A" w:rsidP="0070115A">
      <w:pPr>
        <w:spacing w:after="0" w:line="240" w:lineRule="auto"/>
        <w:contextualSpacing/>
        <w:rPr>
          <w:rFonts w:ascii="Times New Roman" w:hAnsi="Times New Roman" w:cs="Times New Roman"/>
          <w:color w:val="000000" w:themeColor="text1"/>
          <w:lang w:val="ro-RO"/>
        </w:rPr>
      </w:pPr>
    </w:p>
    <w:p w14:paraId="6CDCE0D6" w14:textId="3EAC4BEA" w:rsidR="0070115A" w:rsidRPr="009A060D" w:rsidRDefault="00B2682D" w:rsidP="0070115A">
      <w:pPr>
        <w:spacing w:after="0" w:line="240" w:lineRule="auto"/>
        <w:contextualSpacing/>
        <w:rPr>
          <w:rFonts w:ascii="Times New Roman" w:hAnsi="Times New Roman" w:cs="Times New Roman"/>
          <w:color w:val="000000" w:themeColor="text1"/>
          <w:lang w:val="ro-RO"/>
        </w:rPr>
      </w:pPr>
      <w:r w:rsidRPr="00B2682D">
        <w:rPr>
          <w:rFonts w:ascii="Times New Roman" w:hAnsi="Times New Roman" w:cs="Times New Roman"/>
          <w:b/>
          <w:bCs/>
          <w:color w:val="000000" w:themeColor="text1"/>
          <w:lang w:val="ro-RO"/>
        </w:rPr>
        <w:t>Părți Afectate</w:t>
      </w:r>
      <w:r w:rsidR="0070115A" w:rsidRPr="009A060D">
        <w:rPr>
          <w:rFonts w:ascii="Times New Roman" w:hAnsi="Times New Roman" w:cs="Times New Roman"/>
          <w:b/>
          <w:bCs/>
          <w:color w:val="000000" w:themeColor="text1"/>
          <w:lang w:val="ro-RO"/>
        </w:rPr>
        <w:t>:</w:t>
      </w:r>
      <w:r w:rsidR="0070115A" w:rsidRPr="009A060D">
        <w:rPr>
          <w:rFonts w:ascii="Times New Roman" w:hAnsi="Times New Roman" w:cs="Times New Roman"/>
          <w:color w:val="000000" w:themeColor="text1"/>
          <w:lang w:val="ro-RO"/>
        </w:rPr>
        <w:t xml:space="preserve"> </w:t>
      </w:r>
      <w:r w:rsidRPr="00B2682D">
        <w:rPr>
          <w:rFonts w:ascii="Times New Roman" w:hAnsi="Times New Roman" w:cs="Times New Roman"/>
          <w:color w:val="000000" w:themeColor="text1"/>
          <w:lang w:val="ro-RO"/>
        </w:rPr>
        <w:t xml:space="preserve">persoane, grupuri și alte entități din </w:t>
      </w:r>
      <w:r>
        <w:rPr>
          <w:rFonts w:ascii="Times New Roman" w:hAnsi="Times New Roman" w:cs="Times New Roman"/>
          <w:color w:val="000000" w:themeColor="text1"/>
          <w:lang w:val="ro-RO"/>
        </w:rPr>
        <w:t>Aria</w:t>
      </w:r>
      <w:r w:rsidRPr="00B2682D">
        <w:rPr>
          <w:rFonts w:ascii="Times New Roman" w:hAnsi="Times New Roman" w:cs="Times New Roman"/>
          <w:color w:val="000000" w:themeColor="text1"/>
          <w:lang w:val="ro-RO"/>
        </w:rPr>
        <w:t xml:space="preserve"> de Influență a Proiectului care sunt direct influențate (real sau potențial) de proiect și/sau care au fost identificate ca fiind cele mai susceptibile la schimbările asociate proiectului și care trebuie implicate îndeaproape în identificarea impacturilor și semnificației acestora, precum și în procesul decizional referitor la măsurile de atenuare și management</w:t>
      </w:r>
      <w:r w:rsidR="0070115A" w:rsidRPr="009A060D">
        <w:rPr>
          <w:rFonts w:ascii="Times New Roman" w:hAnsi="Times New Roman" w:cs="Times New Roman"/>
          <w:color w:val="000000" w:themeColor="text1"/>
          <w:lang w:val="ro-RO"/>
        </w:rPr>
        <w:t>.</w:t>
      </w:r>
    </w:p>
    <w:p w14:paraId="70AA6667" w14:textId="77777777" w:rsidR="0070115A" w:rsidRPr="009A060D" w:rsidRDefault="0070115A" w:rsidP="0070115A">
      <w:pPr>
        <w:spacing w:after="0" w:line="240" w:lineRule="auto"/>
        <w:contextualSpacing/>
        <w:rPr>
          <w:rFonts w:ascii="Times New Roman" w:hAnsi="Times New Roman" w:cs="Times New Roman"/>
          <w:color w:val="000000" w:themeColor="text1"/>
          <w:lang w:val="ro-RO"/>
        </w:rPr>
      </w:pPr>
    </w:p>
    <w:p w14:paraId="54277693" w14:textId="391AE3DA" w:rsidR="0070115A" w:rsidRPr="009A060D" w:rsidRDefault="00471710" w:rsidP="0070115A">
      <w:pPr>
        <w:spacing w:after="0" w:line="240" w:lineRule="auto"/>
        <w:contextualSpacing/>
        <w:rPr>
          <w:rFonts w:ascii="Times New Roman" w:hAnsi="Times New Roman" w:cs="Times New Roman"/>
          <w:color w:val="000000" w:themeColor="text1"/>
          <w:lang w:val="ro-RO"/>
        </w:rPr>
      </w:pPr>
      <w:r w:rsidRPr="00471710">
        <w:rPr>
          <w:rFonts w:ascii="Times New Roman" w:hAnsi="Times New Roman" w:cs="Times New Roman"/>
          <w:b/>
          <w:bCs/>
          <w:color w:val="000000" w:themeColor="text1"/>
          <w:lang w:val="ro-RO"/>
        </w:rPr>
        <w:t>Alte Părți Interesate</w:t>
      </w:r>
      <w:r w:rsidR="0070115A" w:rsidRPr="009A060D">
        <w:rPr>
          <w:rFonts w:ascii="Times New Roman" w:hAnsi="Times New Roman" w:cs="Times New Roman"/>
          <w:b/>
          <w:bCs/>
          <w:color w:val="000000" w:themeColor="text1"/>
          <w:lang w:val="ro-RO"/>
        </w:rPr>
        <w:t>:</w:t>
      </w:r>
      <w:r w:rsidR="0070115A" w:rsidRPr="009A060D">
        <w:rPr>
          <w:rFonts w:ascii="Times New Roman" w:hAnsi="Times New Roman" w:cs="Times New Roman"/>
          <w:color w:val="000000" w:themeColor="text1"/>
          <w:lang w:val="ro-RO"/>
        </w:rPr>
        <w:t xml:space="preserve"> </w:t>
      </w:r>
      <w:r w:rsidRPr="00471710">
        <w:rPr>
          <w:rFonts w:ascii="Times New Roman" w:hAnsi="Times New Roman" w:cs="Times New Roman"/>
          <w:color w:val="000000" w:themeColor="text1"/>
          <w:lang w:val="ro-RO"/>
        </w:rPr>
        <w:t>persoane/grupuri/entități care nu vor experimenta impacturi directe din partea proiectului, dar care consideră sau percep că interesele lor sunt afectate de proiect și/sau care ar putea influența proiectul și procesul de implementare în vreun fel</w:t>
      </w:r>
      <w:r w:rsidR="0070115A" w:rsidRPr="009A060D">
        <w:rPr>
          <w:rFonts w:ascii="Times New Roman" w:hAnsi="Times New Roman" w:cs="Times New Roman"/>
          <w:color w:val="000000" w:themeColor="text1"/>
          <w:lang w:val="ro-RO"/>
        </w:rPr>
        <w:t>.</w:t>
      </w:r>
    </w:p>
    <w:p w14:paraId="08FCDAAB" w14:textId="77777777" w:rsidR="0070115A" w:rsidRPr="009A060D" w:rsidRDefault="0070115A" w:rsidP="0070115A">
      <w:pPr>
        <w:spacing w:after="0" w:line="240" w:lineRule="auto"/>
        <w:contextualSpacing/>
        <w:rPr>
          <w:rFonts w:ascii="Times New Roman" w:hAnsi="Times New Roman" w:cs="Times New Roman"/>
          <w:color w:val="000000" w:themeColor="text1"/>
          <w:lang w:val="ro-RO"/>
        </w:rPr>
      </w:pPr>
    </w:p>
    <w:p w14:paraId="675D8FDC" w14:textId="54D32653" w:rsidR="0070115A" w:rsidRPr="009A060D" w:rsidRDefault="00471710" w:rsidP="0070115A">
      <w:pPr>
        <w:spacing w:after="0" w:line="240" w:lineRule="auto"/>
        <w:contextualSpacing/>
        <w:rPr>
          <w:rFonts w:ascii="Times New Roman" w:hAnsi="Times New Roman" w:cs="Times New Roman"/>
          <w:color w:val="000000" w:themeColor="text1"/>
          <w:lang w:val="ro-RO"/>
        </w:rPr>
      </w:pPr>
      <w:r w:rsidRPr="00471710">
        <w:rPr>
          <w:rFonts w:ascii="Times New Roman" w:hAnsi="Times New Roman" w:cs="Times New Roman"/>
          <w:b/>
          <w:bCs/>
          <w:color w:val="000000" w:themeColor="text1"/>
          <w:lang w:val="ro-RO"/>
        </w:rPr>
        <w:t>Grupuri Vulnerabile</w:t>
      </w:r>
      <w:r w:rsidR="0070115A" w:rsidRPr="009A060D">
        <w:rPr>
          <w:rFonts w:ascii="Times New Roman" w:hAnsi="Times New Roman" w:cs="Times New Roman"/>
          <w:b/>
          <w:bCs/>
          <w:color w:val="000000" w:themeColor="text1"/>
          <w:lang w:val="ro-RO"/>
        </w:rPr>
        <w:t>:</w:t>
      </w:r>
      <w:r w:rsidR="0070115A" w:rsidRPr="009A060D">
        <w:rPr>
          <w:rFonts w:ascii="Times New Roman" w:hAnsi="Times New Roman" w:cs="Times New Roman"/>
          <w:color w:val="000000" w:themeColor="text1"/>
          <w:lang w:val="ro-RO"/>
        </w:rPr>
        <w:t xml:space="preserve"> </w:t>
      </w:r>
      <w:r w:rsidRPr="00471710">
        <w:rPr>
          <w:rFonts w:ascii="Times New Roman" w:hAnsi="Times New Roman" w:cs="Times New Roman"/>
          <w:color w:val="000000" w:themeColor="text1"/>
          <w:lang w:val="ro-RO"/>
        </w:rPr>
        <w:t>persoane care ar putea fi disproporționat afectate sau mai defavorizate de proiect(e), comparativ cu alte grupuri, datorită statutului lor vulnerabil și care ar putea necesita eforturi speciale de implicare pentru a asigura reprezentarea lor egală în procesul de consultare și luare a deciziilor legat de proiect(e)</w:t>
      </w:r>
      <w:r w:rsidR="0070115A" w:rsidRPr="009A060D">
        <w:rPr>
          <w:rFonts w:ascii="Times New Roman" w:hAnsi="Times New Roman" w:cs="Times New Roman"/>
          <w:color w:val="000000" w:themeColor="text1"/>
          <w:lang w:val="ro-RO"/>
        </w:rPr>
        <w:t>.</w:t>
      </w:r>
    </w:p>
    <w:p w14:paraId="0B64DE8A" w14:textId="77777777" w:rsidR="0070115A" w:rsidRPr="009A060D" w:rsidRDefault="0070115A" w:rsidP="0070115A">
      <w:pPr>
        <w:spacing w:after="0" w:line="240" w:lineRule="auto"/>
        <w:contextualSpacing/>
        <w:rPr>
          <w:rFonts w:ascii="Times New Roman" w:hAnsi="Times New Roman" w:cs="Times New Roman"/>
          <w:color w:val="000000" w:themeColor="text1"/>
          <w:lang w:val="ro-RO"/>
        </w:rPr>
      </w:pPr>
    </w:p>
    <w:p w14:paraId="599683F3" w14:textId="7F66E86F" w:rsidR="00F8709F" w:rsidRPr="009A060D" w:rsidRDefault="00471710" w:rsidP="00F92BAD">
      <w:pPr>
        <w:spacing w:after="0" w:line="240" w:lineRule="auto"/>
        <w:contextualSpacing/>
        <w:rPr>
          <w:rFonts w:ascii="Times New Roman" w:hAnsi="Times New Roman" w:cs="Times New Roman"/>
          <w:color w:val="000000" w:themeColor="text1"/>
          <w:lang w:val="ro-RO"/>
        </w:rPr>
      </w:pPr>
      <w:r w:rsidRPr="00471710">
        <w:rPr>
          <w:rFonts w:ascii="Times New Roman" w:hAnsi="Times New Roman" w:cs="Times New Roman"/>
          <w:color w:val="000000" w:themeColor="text1"/>
          <w:lang w:val="ro-RO"/>
        </w:rPr>
        <w:t>Implicarea tuturor părților interesate identificate va ajuta la asigurarea celei mai mari contribuții posibile din partea acestora către implementarea de succes a proiectului/proiectelor și va permite proiectului/proiectelor să se bazeze pe expertiza, rețelele și agendele deja existente ale părților interesate. De asemenea, va facilita atât susținerea comunității, cât și a instituțiilor pentru proiecte de către diverse părți. Accesul la cunoștințele și experiența locală devine, de asemenea, posibil prin implicarea activă a părților interesate.</w:t>
      </w:r>
    </w:p>
    <w:p w14:paraId="7091148A" w14:textId="77777777" w:rsidR="00F92BAD" w:rsidRPr="009A060D" w:rsidRDefault="00F92BAD" w:rsidP="00871768">
      <w:pPr>
        <w:spacing w:after="0" w:line="240" w:lineRule="auto"/>
        <w:contextualSpacing/>
        <w:rPr>
          <w:rFonts w:ascii="Times New Roman" w:hAnsi="Times New Roman" w:cs="Times New Roman"/>
          <w:color w:val="000000" w:themeColor="text1"/>
          <w:lang w:val="ro-RO"/>
        </w:rPr>
      </w:pPr>
    </w:p>
    <w:p w14:paraId="0C93D5B9" w14:textId="3FEFB01C" w:rsidR="00D6113D" w:rsidRPr="009A060D" w:rsidRDefault="00471710" w:rsidP="00AC5DCF">
      <w:pPr>
        <w:pStyle w:val="Heading3"/>
        <w:numPr>
          <w:ilvl w:val="2"/>
          <w:numId w:val="8"/>
        </w:numPr>
        <w:rPr>
          <w:rFonts w:ascii="Times New Roman" w:hAnsi="Times New Roman" w:cs="Times New Roman"/>
          <w:lang w:val="ro-RO"/>
        </w:rPr>
      </w:pPr>
      <w:bookmarkStart w:id="8" w:name="_Toc187653350"/>
      <w:r w:rsidRPr="00471710">
        <w:rPr>
          <w:rStyle w:val="Heading2Char"/>
          <w:rFonts w:ascii="Times New Roman" w:hAnsi="Times New Roman" w:cs="Times New Roman"/>
          <w:bCs/>
          <w:lang w:val="ro-RO"/>
        </w:rPr>
        <w:t>Părți Afectate</w:t>
      </w:r>
      <w:r w:rsidR="003F3A47" w:rsidRPr="009A060D">
        <w:rPr>
          <w:rStyle w:val="Heading2Char"/>
          <w:rFonts w:ascii="Times New Roman" w:hAnsi="Times New Roman" w:cs="Times New Roman"/>
          <w:bCs/>
          <w:lang w:val="ro-RO"/>
        </w:rPr>
        <w:t>.</w:t>
      </w:r>
      <w:bookmarkEnd w:id="8"/>
    </w:p>
    <w:p w14:paraId="60E663EA" w14:textId="35F29936" w:rsidR="003F3A47" w:rsidRPr="009A060D" w:rsidRDefault="00333834" w:rsidP="003F3A47">
      <w:pPr>
        <w:rPr>
          <w:rFonts w:ascii="Times New Roman" w:hAnsi="Times New Roman" w:cs="Times New Roman"/>
          <w:lang w:val="ro-RO" w:bidi="th-TH"/>
        </w:rPr>
      </w:pPr>
      <w:r w:rsidRPr="00333834">
        <w:rPr>
          <w:rFonts w:ascii="Times New Roman" w:hAnsi="Times New Roman" w:cs="Times New Roman"/>
          <w:lang w:val="ro-RO" w:bidi="th-TH"/>
        </w:rPr>
        <w:t>Tabelul de mai jos identifică persoane, grupuri, comunități locale și alte părți interesate care pot fi afectate direct sau indirect de proiect, în mod pozitiv sau negativ</w:t>
      </w:r>
      <w:r w:rsidR="003F3A47" w:rsidRPr="009A060D">
        <w:rPr>
          <w:rFonts w:ascii="Times New Roman" w:hAnsi="Times New Roman" w:cs="Times New Roman"/>
          <w:lang w:val="ro-RO" w:bidi="th-TH"/>
        </w:rPr>
        <w:t>.</w:t>
      </w:r>
    </w:p>
    <w:p w14:paraId="07FBF592" w14:textId="6808919E" w:rsidR="00333834" w:rsidRPr="009A060D" w:rsidRDefault="00333834" w:rsidP="00333834">
      <w:pPr>
        <w:rPr>
          <w:rFonts w:ascii="Times New Roman" w:hAnsi="Times New Roman" w:cs="Times New Roman"/>
          <w:lang w:val="ro-RO" w:bidi="th-TH"/>
        </w:rPr>
      </w:pPr>
      <w:r w:rsidRPr="00333834">
        <w:rPr>
          <w:rFonts w:ascii="Times New Roman" w:hAnsi="Times New Roman" w:cs="Times New Roman"/>
          <w:lang w:val="ro-RO" w:bidi="th-TH"/>
        </w:rPr>
        <w:t>Sistemul de achiziții publice din Moldova poate afecta o gamă largă de persoane și entități.</w:t>
      </w:r>
    </w:p>
    <w:p w14:paraId="3D84D9C9" w14:textId="12DA70AB" w:rsidR="004977F2" w:rsidRPr="009A060D" w:rsidRDefault="000B3AEB" w:rsidP="004977F2">
      <w:pPr>
        <w:jc w:val="center"/>
        <w:rPr>
          <w:rFonts w:ascii="Times New Roman" w:hAnsi="Times New Roman" w:cs="Times New Roman"/>
          <w:b/>
          <w:bCs/>
          <w:lang w:val="ro-RO" w:bidi="th-TH"/>
        </w:rPr>
      </w:pPr>
      <w:r w:rsidRPr="000B3AEB">
        <w:rPr>
          <w:rFonts w:ascii="Times New Roman" w:hAnsi="Times New Roman" w:cs="Times New Roman"/>
          <w:b/>
          <w:bCs/>
          <w:lang w:val="ro-RO" w:bidi="th-TH"/>
        </w:rPr>
        <w:t>Părțile direct sau indirect afectate de proiect și nivelul lor de interes și influență</w:t>
      </w:r>
    </w:p>
    <w:tbl>
      <w:tblPr>
        <w:tblStyle w:val="TableGrid"/>
        <w:tblW w:w="0" w:type="auto"/>
        <w:tblInd w:w="10" w:type="dxa"/>
        <w:tblLook w:val="04A0" w:firstRow="1" w:lastRow="0" w:firstColumn="1" w:lastColumn="0" w:noHBand="0" w:noVBand="1"/>
      </w:tblPr>
      <w:tblGrid>
        <w:gridCol w:w="2488"/>
        <w:gridCol w:w="5010"/>
        <w:gridCol w:w="1276"/>
        <w:gridCol w:w="1177"/>
      </w:tblGrid>
      <w:tr w:rsidR="004977F2" w:rsidRPr="009A060D" w14:paraId="15710E4D" w14:textId="77777777" w:rsidTr="00AE379A">
        <w:tc>
          <w:tcPr>
            <w:tcW w:w="2488" w:type="dxa"/>
            <w:shd w:val="clear" w:color="auto" w:fill="D9E2F3" w:themeFill="accent1" w:themeFillTint="33"/>
          </w:tcPr>
          <w:p w14:paraId="728D093A" w14:textId="7129723A" w:rsidR="004977F2" w:rsidRPr="009A060D" w:rsidRDefault="000B3AEB" w:rsidP="003F3A47">
            <w:pPr>
              <w:ind w:left="0" w:firstLine="0"/>
              <w:rPr>
                <w:rFonts w:ascii="Times New Roman" w:hAnsi="Times New Roman" w:cs="Times New Roman"/>
                <w:b/>
                <w:bCs/>
                <w:sz w:val="20"/>
                <w:szCs w:val="20"/>
                <w:lang w:val="ro-RO" w:bidi="th-TH"/>
              </w:rPr>
            </w:pPr>
            <w:r w:rsidRPr="000B3AEB">
              <w:rPr>
                <w:rFonts w:ascii="Times New Roman" w:hAnsi="Times New Roman" w:cs="Times New Roman"/>
                <w:b/>
                <w:bCs/>
                <w:sz w:val="20"/>
                <w:szCs w:val="20"/>
                <w:lang w:val="ro-RO" w:bidi="th-TH"/>
              </w:rPr>
              <w:t xml:space="preserve">Grupuri/Persoane de </w:t>
            </w:r>
            <w:r>
              <w:rPr>
                <w:rFonts w:ascii="Times New Roman" w:hAnsi="Times New Roman" w:cs="Times New Roman"/>
                <w:b/>
                <w:bCs/>
                <w:sz w:val="20"/>
                <w:szCs w:val="20"/>
                <w:lang w:val="ro-RO" w:bidi="th-TH"/>
              </w:rPr>
              <w:t>p</w:t>
            </w:r>
            <w:r w:rsidRPr="000B3AEB">
              <w:rPr>
                <w:rFonts w:ascii="Times New Roman" w:hAnsi="Times New Roman" w:cs="Times New Roman"/>
                <w:b/>
                <w:bCs/>
                <w:sz w:val="20"/>
                <w:szCs w:val="20"/>
                <w:lang w:val="ro-RO" w:bidi="th-TH"/>
              </w:rPr>
              <w:t xml:space="preserve">ărți </w:t>
            </w:r>
            <w:r>
              <w:rPr>
                <w:rFonts w:ascii="Times New Roman" w:hAnsi="Times New Roman" w:cs="Times New Roman"/>
                <w:b/>
                <w:bCs/>
                <w:sz w:val="20"/>
                <w:szCs w:val="20"/>
                <w:lang w:val="ro-RO" w:bidi="th-TH"/>
              </w:rPr>
              <w:t>i</w:t>
            </w:r>
            <w:r w:rsidRPr="000B3AEB">
              <w:rPr>
                <w:rFonts w:ascii="Times New Roman" w:hAnsi="Times New Roman" w:cs="Times New Roman"/>
                <w:b/>
                <w:bCs/>
                <w:sz w:val="20"/>
                <w:szCs w:val="20"/>
                <w:lang w:val="ro-RO" w:bidi="th-TH"/>
              </w:rPr>
              <w:t>nteresate</w:t>
            </w:r>
          </w:p>
        </w:tc>
        <w:tc>
          <w:tcPr>
            <w:tcW w:w="5010" w:type="dxa"/>
            <w:shd w:val="clear" w:color="auto" w:fill="D9E2F3" w:themeFill="accent1" w:themeFillTint="33"/>
          </w:tcPr>
          <w:p w14:paraId="27A7EDE2" w14:textId="5295F348" w:rsidR="004977F2" w:rsidRPr="009A060D" w:rsidRDefault="000B3AEB" w:rsidP="003F3A47">
            <w:pPr>
              <w:ind w:left="0" w:firstLine="0"/>
              <w:rPr>
                <w:rFonts w:ascii="Times New Roman" w:hAnsi="Times New Roman" w:cs="Times New Roman"/>
                <w:b/>
                <w:bCs/>
                <w:sz w:val="20"/>
                <w:szCs w:val="20"/>
                <w:lang w:val="ro-RO" w:bidi="th-TH"/>
              </w:rPr>
            </w:pPr>
            <w:r w:rsidRPr="000B3AEB">
              <w:rPr>
                <w:rFonts w:ascii="Times New Roman" w:hAnsi="Times New Roman" w:cs="Times New Roman"/>
                <w:b/>
                <w:bCs/>
                <w:sz w:val="20"/>
                <w:szCs w:val="20"/>
                <w:lang w:val="ro-RO" w:bidi="th-TH"/>
              </w:rPr>
              <w:t xml:space="preserve">Interes în Proiect sau </w:t>
            </w:r>
            <w:r>
              <w:rPr>
                <w:rFonts w:ascii="Times New Roman" w:hAnsi="Times New Roman" w:cs="Times New Roman"/>
                <w:b/>
                <w:bCs/>
                <w:sz w:val="20"/>
                <w:szCs w:val="20"/>
                <w:lang w:val="ro-RO" w:bidi="th-TH"/>
              </w:rPr>
              <w:t>m</w:t>
            </w:r>
            <w:r w:rsidRPr="000B3AEB">
              <w:rPr>
                <w:rFonts w:ascii="Times New Roman" w:hAnsi="Times New Roman" w:cs="Times New Roman"/>
                <w:b/>
                <w:bCs/>
                <w:sz w:val="20"/>
                <w:szCs w:val="20"/>
                <w:lang w:val="ro-RO" w:bidi="th-TH"/>
              </w:rPr>
              <w:t xml:space="preserve">odul în </w:t>
            </w:r>
            <w:r>
              <w:rPr>
                <w:rFonts w:ascii="Times New Roman" w:hAnsi="Times New Roman" w:cs="Times New Roman"/>
                <w:b/>
                <w:bCs/>
                <w:sz w:val="20"/>
                <w:szCs w:val="20"/>
                <w:lang w:val="ro-RO" w:bidi="th-TH"/>
              </w:rPr>
              <w:t>c</w:t>
            </w:r>
            <w:r w:rsidRPr="000B3AEB">
              <w:rPr>
                <w:rFonts w:ascii="Times New Roman" w:hAnsi="Times New Roman" w:cs="Times New Roman"/>
                <w:b/>
                <w:bCs/>
                <w:sz w:val="20"/>
                <w:szCs w:val="20"/>
                <w:lang w:val="ro-RO" w:bidi="th-TH"/>
              </w:rPr>
              <w:t xml:space="preserve">are </w:t>
            </w:r>
            <w:r>
              <w:rPr>
                <w:rFonts w:ascii="Times New Roman" w:hAnsi="Times New Roman" w:cs="Times New Roman"/>
                <w:b/>
                <w:bCs/>
                <w:sz w:val="20"/>
                <w:szCs w:val="20"/>
                <w:lang w:val="ro-RO" w:bidi="th-TH"/>
              </w:rPr>
              <w:t>p</w:t>
            </w:r>
            <w:r w:rsidRPr="000B3AEB">
              <w:rPr>
                <w:rFonts w:ascii="Times New Roman" w:hAnsi="Times New Roman" w:cs="Times New Roman"/>
                <w:b/>
                <w:bCs/>
                <w:sz w:val="20"/>
                <w:szCs w:val="20"/>
                <w:lang w:val="ro-RO" w:bidi="th-TH"/>
              </w:rPr>
              <w:t xml:space="preserve">ot </w:t>
            </w:r>
            <w:r>
              <w:rPr>
                <w:rFonts w:ascii="Times New Roman" w:hAnsi="Times New Roman" w:cs="Times New Roman"/>
                <w:b/>
                <w:bCs/>
                <w:sz w:val="20"/>
                <w:szCs w:val="20"/>
                <w:lang w:val="ro-RO" w:bidi="th-TH"/>
              </w:rPr>
              <w:t>f</w:t>
            </w:r>
            <w:r w:rsidRPr="000B3AEB">
              <w:rPr>
                <w:rFonts w:ascii="Times New Roman" w:hAnsi="Times New Roman" w:cs="Times New Roman"/>
                <w:b/>
                <w:bCs/>
                <w:sz w:val="20"/>
                <w:szCs w:val="20"/>
                <w:lang w:val="ro-RO" w:bidi="th-TH"/>
              </w:rPr>
              <w:t xml:space="preserve">i </w:t>
            </w:r>
            <w:r>
              <w:rPr>
                <w:rFonts w:ascii="Times New Roman" w:hAnsi="Times New Roman" w:cs="Times New Roman"/>
                <w:b/>
                <w:bCs/>
                <w:sz w:val="20"/>
                <w:szCs w:val="20"/>
                <w:lang w:val="ro-RO" w:bidi="th-TH"/>
              </w:rPr>
              <w:t>a</w:t>
            </w:r>
            <w:r w:rsidRPr="000B3AEB">
              <w:rPr>
                <w:rFonts w:ascii="Times New Roman" w:hAnsi="Times New Roman" w:cs="Times New Roman"/>
                <w:b/>
                <w:bCs/>
                <w:sz w:val="20"/>
                <w:szCs w:val="20"/>
                <w:lang w:val="ro-RO" w:bidi="th-TH"/>
              </w:rPr>
              <w:t xml:space="preserve">fectați </w:t>
            </w:r>
            <w:r>
              <w:rPr>
                <w:rFonts w:ascii="Times New Roman" w:hAnsi="Times New Roman" w:cs="Times New Roman"/>
                <w:b/>
                <w:bCs/>
                <w:sz w:val="20"/>
                <w:szCs w:val="20"/>
                <w:lang w:val="ro-RO" w:bidi="th-TH"/>
              </w:rPr>
              <w:t>p</w:t>
            </w:r>
            <w:r w:rsidRPr="000B3AEB">
              <w:rPr>
                <w:rFonts w:ascii="Times New Roman" w:hAnsi="Times New Roman" w:cs="Times New Roman"/>
                <w:b/>
                <w:bCs/>
                <w:sz w:val="20"/>
                <w:szCs w:val="20"/>
                <w:lang w:val="ro-RO" w:bidi="th-TH"/>
              </w:rPr>
              <w:t>otențial de Proiect</w:t>
            </w:r>
            <w:r w:rsidR="004977F2" w:rsidRPr="009A060D">
              <w:rPr>
                <w:rFonts w:ascii="Times New Roman" w:hAnsi="Times New Roman" w:cs="Times New Roman"/>
                <w:b/>
                <w:bCs/>
                <w:sz w:val="20"/>
                <w:szCs w:val="20"/>
                <w:lang w:val="ro-RO" w:bidi="th-TH"/>
              </w:rPr>
              <w:t>:</w:t>
            </w:r>
          </w:p>
        </w:tc>
        <w:tc>
          <w:tcPr>
            <w:tcW w:w="1276" w:type="dxa"/>
            <w:shd w:val="clear" w:color="auto" w:fill="D9E2F3" w:themeFill="accent1" w:themeFillTint="33"/>
          </w:tcPr>
          <w:p w14:paraId="705DBBA9" w14:textId="5DA2E1DA" w:rsidR="004977F2" w:rsidRPr="009A060D" w:rsidRDefault="004977F2" w:rsidP="003F3A47">
            <w:pPr>
              <w:ind w:left="0" w:firstLine="0"/>
              <w:rPr>
                <w:rFonts w:ascii="Times New Roman" w:hAnsi="Times New Roman" w:cs="Times New Roman"/>
                <w:b/>
                <w:bCs/>
                <w:sz w:val="20"/>
                <w:szCs w:val="20"/>
                <w:lang w:val="ro-RO" w:bidi="th-TH"/>
              </w:rPr>
            </w:pPr>
            <w:r w:rsidRPr="009A060D">
              <w:rPr>
                <w:rFonts w:ascii="Times New Roman" w:hAnsi="Times New Roman" w:cs="Times New Roman"/>
                <w:b/>
                <w:bCs/>
                <w:sz w:val="20"/>
                <w:szCs w:val="20"/>
                <w:lang w:val="ro-RO" w:bidi="th-TH"/>
              </w:rPr>
              <w:t>Interes</w:t>
            </w:r>
          </w:p>
        </w:tc>
        <w:tc>
          <w:tcPr>
            <w:tcW w:w="1177" w:type="dxa"/>
            <w:shd w:val="clear" w:color="auto" w:fill="D9E2F3" w:themeFill="accent1" w:themeFillTint="33"/>
          </w:tcPr>
          <w:p w14:paraId="56F523F3" w14:textId="5FD9BCB4" w:rsidR="004977F2" w:rsidRPr="009A060D" w:rsidRDefault="004977F2" w:rsidP="003F3A47">
            <w:pPr>
              <w:ind w:left="0" w:firstLine="0"/>
              <w:rPr>
                <w:rFonts w:ascii="Times New Roman" w:hAnsi="Times New Roman" w:cs="Times New Roman"/>
                <w:b/>
                <w:bCs/>
                <w:sz w:val="20"/>
                <w:szCs w:val="20"/>
                <w:lang w:val="ro-RO" w:bidi="th-TH"/>
              </w:rPr>
            </w:pPr>
            <w:r w:rsidRPr="009A060D">
              <w:rPr>
                <w:rFonts w:ascii="Times New Roman" w:hAnsi="Times New Roman" w:cs="Times New Roman"/>
                <w:b/>
                <w:bCs/>
                <w:sz w:val="20"/>
                <w:szCs w:val="20"/>
                <w:lang w:val="ro-RO" w:bidi="th-TH"/>
              </w:rPr>
              <w:t>Influen</w:t>
            </w:r>
            <w:r w:rsidR="000B3AEB">
              <w:rPr>
                <w:rFonts w:ascii="Times New Roman" w:hAnsi="Times New Roman" w:cs="Times New Roman"/>
                <w:b/>
                <w:bCs/>
                <w:sz w:val="20"/>
                <w:szCs w:val="20"/>
                <w:lang w:val="ro-RO" w:bidi="th-TH"/>
              </w:rPr>
              <w:t>ță</w:t>
            </w:r>
          </w:p>
        </w:tc>
      </w:tr>
      <w:tr w:rsidR="004977F2" w:rsidRPr="009A060D" w14:paraId="62055FD3" w14:textId="77777777" w:rsidTr="00AE379A">
        <w:tc>
          <w:tcPr>
            <w:tcW w:w="2488" w:type="dxa"/>
          </w:tcPr>
          <w:p w14:paraId="75B461F7" w14:textId="74EC1402" w:rsidR="004977F2" w:rsidRDefault="000B3AEB" w:rsidP="000B3AEB">
            <w:pPr>
              <w:rPr>
                <w:rFonts w:ascii="Times New Roman" w:hAnsi="Times New Roman" w:cs="Times New Roman"/>
                <w:color w:val="auto"/>
                <w:sz w:val="20"/>
                <w:szCs w:val="20"/>
                <w:lang w:val="ro-RO" w:bidi="th-TH"/>
              </w:rPr>
            </w:pPr>
            <w:r w:rsidRPr="000B3AEB">
              <w:rPr>
                <w:rFonts w:ascii="Times New Roman" w:hAnsi="Times New Roman" w:cs="Times New Roman"/>
                <w:b/>
                <w:bCs/>
                <w:color w:val="auto"/>
                <w:sz w:val="20"/>
                <w:szCs w:val="20"/>
                <w:lang w:val="ro-RO" w:bidi="th-TH"/>
              </w:rPr>
              <w:t>Autorități Publice Centrale și Locale</w:t>
            </w:r>
            <w:r w:rsidR="004977F2" w:rsidRPr="009A060D">
              <w:rPr>
                <w:rFonts w:ascii="Times New Roman" w:hAnsi="Times New Roman" w:cs="Times New Roman"/>
                <w:b/>
                <w:bCs/>
                <w:color w:val="auto"/>
                <w:sz w:val="20"/>
                <w:szCs w:val="20"/>
                <w:lang w:val="ro-RO" w:bidi="th-TH"/>
              </w:rPr>
              <w:t xml:space="preserve">. </w:t>
            </w:r>
            <w:r w:rsidR="00AE379A" w:rsidRPr="009A060D">
              <w:rPr>
                <w:rFonts w:ascii="Times New Roman" w:hAnsi="Times New Roman" w:cs="Times New Roman"/>
                <w:b/>
                <w:bCs/>
                <w:color w:val="auto"/>
                <w:sz w:val="20"/>
                <w:szCs w:val="20"/>
                <w:lang w:val="ro-RO" w:bidi="th-TH"/>
              </w:rPr>
              <w:t xml:space="preserve"> </w:t>
            </w:r>
          </w:p>
          <w:p w14:paraId="4A62C766" w14:textId="77777777" w:rsidR="000B3AEB" w:rsidRPr="000B3AEB" w:rsidRDefault="000B3AEB" w:rsidP="000B3AEB">
            <w:pPr>
              <w:rPr>
                <w:rFonts w:ascii="Times New Roman" w:hAnsi="Times New Roman" w:cs="Times New Roman"/>
                <w:sz w:val="20"/>
                <w:szCs w:val="20"/>
                <w:lang w:val="ro-RO" w:bidi="th-TH"/>
              </w:rPr>
            </w:pPr>
            <w:r w:rsidRPr="000B3AEB">
              <w:rPr>
                <w:rFonts w:ascii="Times New Roman" w:hAnsi="Times New Roman" w:cs="Times New Roman"/>
                <w:i/>
                <w:iCs/>
                <w:sz w:val="20"/>
                <w:szCs w:val="20"/>
                <w:lang w:val="ro-RO" w:bidi="th-TH"/>
              </w:rPr>
              <w:t>Guvernul și toate Ministerele</w:t>
            </w:r>
            <w:r w:rsidRPr="000B3AEB">
              <w:rPr>
                <w:rFonts w:ascii="Times New Roman" w:hAnsi="Times New Roman" w:cs="Times New Roman"/>
                <w:sz w:val="20"/>
                <w:szCs w:val="20"/>
                <w:lang w:val="ro-RO" w:bidi="th-TH"/>
              </w:rPr>
              <w:t>: Toate structurile administrative centrale.</w:t>
            </w:r>
          </w:p>
          <w:p w14:paraId="4A887C0E" w14:textId="77777777" w:rsidR="000B3AEB" w:rsidRPr="000B3AEB" w:rsidRDefault="000B3AEB" w:rsidP="000B3AEB">
            <w:pPr>
              <w:rPr>
                <w:rFonts w:ascii="Times New Roman" w:hAnsi="Times New Roman" w:cs="Times New Roman"/>
                <w:sz w:val="20"/>
                <w:szCs w:val="20"/>
                <w:lang w:val="ro-RO" w:bidi="th-TH"/>
              </w:rPr>
            </w:pPr>
            <w:r w:rsidRPr="000B3AEB">
              <w:rPr>
                <w:rFonts w:ascii="Times New Roman" w:hAnsi="Times New Roman" w:cs="Times New Roman"/>
                <w:i/>
                <w:iCs/>
                <w:sz w:val="20"/>
                <w:szCs w:val="20"/>
                <w:lang w:val="ro-RO" w:bidi="th-TH"/>
              </w:rPr>
              <w:t>Agenții și Instituții Subordonate</w:t>
            </w:r>
            <w:r w:rsidRPr="000B3AEB">
              <w:rPr>
                <w:rFonts w:ascii="Times New Roman" w:hAnsi="Times New Roman" w:cs="Times New Roman"/>
                <w:sz w:val="20"/>
                <w:szCs w:val="20"/>
                <w:lang w:val="ro-RO" w:bidi="th-TH"/>
              </w:rPr>
              <w:t>.</w:t>
            </w:r>
          </w:p>
          <w:p w14:paraId="2D3E5E77" w14:textId="710C036B" w:rsidR="000B3AEB" w:rsidRPr="009A060D" w:rsidRDefault="000B3AEB" w:rsidP="000B3AEB">
            <w:pPr>
              <w:rPr>
                <w:rFonts w:ascii="Times New Roman" w:hAnsi="Times New Roman" w:cs="Times New Roman"/>
                <w:sz w:val="20"/>
                <w:szCs w:val="20"/>
                <w:lang w:val="ro-RO" w:bidi="th-TH"/>
              </w:rPr>
            </w:pPr>
            <w:r w:rsidRPr="000B3AEB">
              <w:rPr>
                <w:rFonts w:ascii="Times New Roman" w:hAnsi="Times New Roman" w:cs="Times New Roman"/>
                <w:i/>
                <w:iCs/>
                <w:sz w:val="20"/>
                <w:szCs w:val="20"/>
                <w:lang w:val="ro-RO" w:bidi="th-TH"/>
              </w:rPr>
              <w:t>Administrația Publică Locală</w:t>
            </w:r>
            <w:r w:rsidRPr="000B3AEB">
              <w:rPr>
                <w:rFonts w:ascii="Times New Roman" w:hAnsi="Times New Roman" w:cs="Times New Roman"/>
                <w:sz w:val="20"/>
                <w:szCs w:val="20"/>
                <w:lang w:val="ro-RO" w:bidi="th-TH"/>
              </w:rPr>
              <w:t xml:space="preserve">: Consilii raionale, municipii, consilii </w:t>
            </w:r>
            <w:r w:rsidRPr="000B3AEB">
              <w:rPr>
                <w:rFonts w:ascii="Times New Roman" w:hAnsi="Times New Roman" w:cs="Times New Roman"/>
                <w:sz w:val="20"/>
                <w:szCs w:val="20"/>
                <w:lang w:val="ro-RO" w:bidi="th-TH"/>
              </w:rPr>
              <w:lastRenderedPageBreak/>
              <w:t>municipale și alte structuri descentralizate.</w:t>
            </w:r>
          </w:p>
        </w:tc>
        <w:tc>
          <w:tcPr>
            <w:tcW w:w="5010" w:type="dxa"/>
          </w:tcPr>
          <w:p w14:paraId="06C3A5C9" w14:textId="32900877" w:rsidR="00AE379A" w:rsidRPr="009A060D" w:rsidRDefault="000B3AEB" w:rsidP="004977F2">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lastRenderedPageBreak/>
              <w:t>Beneficiari direcți ai investiției, deoarece toate Autoritățile Publice Centrale și Locale ar trebui să utilizeze Sistemul de Achiziții Publice pentru achiziția de bunuri</w:t>
            </w:r>
            <w:r w:rsidR="004977F2" w:rsidRPr="009A060D">
              <w:rPr>
                <w:rFonts w:ascii="Times New Roman" w:hAnsi="Times New Roman" w:cs="Times New Roman"/>
                <w:sz w:val="20"/>
                <w:szCs w:val="20"/>
                <w:lang w:val="ro-RO" w:bidi="th-TH"/>
              </w:rPr>
              <w:t xml:space="preserve">.  </w:t>
            </w:r>
          </w:p>
          <w:p w14:paraId="3050506C" w14:textId="5F358467" w:rsidR="004977F2" w:rsidRPr="009A060D" w:rsidRDefault="000B3AEB" w:rsidP="004977F2">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Vor beneficia de un sistem de e-achiziții îmbunătățit. Instrumentele digitale și platformele de e-achiziții ajută instituțiile să gestioneze resursele mai eficient</w:t>
            </w:r>
            <w:r w:rsidR="00F91261" w:rsidRPr="009A060D">
              <w:rPr>
                <w:rFonts w:ascii="Times New Roman" w:hAnsi="Times New Roman" w:cs="Times New Roman"/>
                <w:sz w:val="20"/>
                <w:szCs w:val="20"/>
                <w:lang w:val="ro-RO" w:bidi="th-TH"/>
              </w:rPr>
              <w:t>.</w:t>
            </w:r>
          </w:p>
          <w:p w14:paraId="6266F9A6" w14:textId="1A3843D4" w:rsidR="00AE379A" w:rsidRPr="009A060D" w:rsidRDefault="000B3AEB" w:rsidP="004977F2">
            <w:pPr>
              <w:pStyle w:val="ListParagraph"/>
              <w:numPr>
                <w:ilvl w:val="0"/>
                <w:numId w:val="36"/>
              </w:numPr>
              <w:rPr>
                <w:rFonts w:ascii="Times New Roman" w:hAnsi="Times New Roman" w:cs="Times New Roman"/>
                <w:sz w:val="20"/>
                <w:szCs w:val="20"/>
                <w:lang w:val="ro-RO" w:bidi="th-TH"/>
              </w:rPr>
            </w:pPr>
            <w:r>
              <w:rPr>
                <w:rFonts w:ascii="Times New Roman" w:hAnsi="Times New Roman" w:cs="Times New Roman"/>
                <w:sz w:val="20"/>
                <w:szCs w:val="20"/>
                <w:lang w:val="ro-RO" w:bidi="th-TH"/>
              </w:rPr>
              <w:t>A</w:t>
            </w:r>
            <w:r w:rsidRPr="000B3AEB">
              <w:rPr>
                <w:rFonts w:ascii="Times New Roman" w:hAnsi="Times New Roman" w:cs="Times New Roman"/>
                <w:sz w:val="20"/>
                <w:szCs w:val="20"/>
                <w:lang w:val="ro-RO" w:bidi="th-TH"/>
              </w:rPr>
              <w:t>chiziții cu valoare mai mare, care sunt mai atractive</w:t>
            </w:r>
            <w:r w:rsidR="00AE379A" w:rsidRPr="009A060D">
              <w:rPr>
                <w:rFonts w:ascii="Times New Roman" w:hAnsi="Times New Roman" w:cs="Times New Roman"/>
                <w:sz w:val="20"/>
                <w:szCs w:val="20"/>
                <w:lang w:val="ro-RO" w:bidi="th-TH"/>
              </w:rPr>
              <w:t>.</w:t>
            </w:r>
          </w:p>
          <w:p w14:paraId="73E3C33A" w14:textId="3CC5EF44" w:rsidR="00AE379A" w:rsidRPr="009A060D" w:rsidRDefault="000B3AEB" w:rsidP="004977F2">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Bunuri și servicii de calitate superioară</w:t>
            </w:r>
            <w:r w:rsidR="00AE379A" w:rsidRPr="009A060D">
              <w:rPr>
                <w:rFonts w:ascii="Times New Roman" w:hAnsi="Times New Roman" w:cs="Times New Roman"/>
                <w:sz w:val="20"/>
                <w:szCs w:val="20"/>
                <w:lang w:val="ro-RO" w:bidi="th-TH"/>
              </w:rPr>
              <w:t>.</w:t>
            </w:r>
          </w:p>
          <w:p w14:paraId="4CBAC170" w14:textId="1D4B8289" w:rsidR="00F91261" w:rsidRPr="009A060D" w:rsidRDefault="000B3AEB" w:rsidP="004977F2">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Valoare mai bună pentru bani și reducerea risipei.</w:t>
            </w:r>
          </w:p>
        </w:tc>
        <w:tc>
          <w:tcPr>
            <w:tcW w:w="1276" w:type="dxa"/>
          </w:tcPr>
          <w:p w14:paraId="339BC718" w14:textId="1FCE251D" w:rsidR="004977F2" w:rsidRPr="009A060D" w:rsidRDefault="000B3AEB" w:rsidP="003F3A47">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7A31C2A6" w14:textId="536021B0" w:rsidR="004977F2" w:rsidRPr="009A060D" w:rsidRDefault="000B3AEB" w:rsidP="003F3A47">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r>
      <w:tr w:rsidR="004977F2" w:rsidRPr="009A060D" w14:paraId="3634ECC0" w14:textId="77777777" w:rsidTr="00AE379A">
        <w:tc>
          <w:tcPr>
            <w:tcW w:w="2488" w:type="dxa"/>
          </w:tcPr>
          <w:p w14:paraId="5B551C8C" w14:textId="0E32663B" w:rsidR="00AE379A" w:rsidRPr="009A060D" w:rsidRDefault="00874E77" w:rsidP="00AE379A">
            <w:pPr>
              <w:rPr>
                <w:rFonts w:ascii="Times New Roman" w:hAnsi="Times New Roman" w:cs="Times New Roman"/>
                <w:b/>
                <w:bCs/>
                <w:color w:val="auto"/>
                <w:sz w:val="20"/>
                <w:szCs w:val="20"/>
                <w:lang w:val="ro-RO" w:bidi="th-TH"/>
              </w:rPr>
            </w:pPr>
            <w:r w:rsidRPr="00874E77">
              <w:rPr>
                <w:rFonts w:ascii="Times New Roman" w:hAnsi="Times New Roman" w:cs="Times New Roman"/>
                <w:b/>
                <w:bCs/>
                <w:color w:val="auto"/>
                <w:sz w:val="20"/>
                <w:szCs w:val="20"/>
                <w:lang w:val="ro-RO" w:bidi="th-TH"/>
              </w:rPr>
              <w:t>Instituții Finanțate Integral sau Parțial din Bugetul Public</w:t>
            </w:r>
            <w:r w:rsidR="00AE379A" w:rsidRPr="009A060D">
              <w:rPr>
                <w:rFonts w:ascii="Times New Roman" w:hAnsi="Times New Roman" w:cs="Times New Roman"/>
                <w:b/>
                <w:bCs/>
                <w:color w:val="auto"/>
                <w:sz w:val="20"/>
                <w:szCs w:val="20"/>
                <w:lang w:val="ro-RO" w:bidi="th-TH"/>
              </w:rPr>
              <w:t xml:space="preserve">. </w:t>
            </w:r>
          </w:p>
          <w:p w14:paraId="0DDD7571" w14:textId="77777777" w:rsidR="00874E77" w:rsidRDefault="00874E77" w:rsidP="00AE379A">
            <w:pPr>
              <w:rPr>
                <w:rFonts w:ascii="Times New Roman" w:hAnsi="Times New Roman" w:cs="Times New Roman"/>
                <w:color w:val="auto"/>
                <w:sz w:val="20"/>
                <w:szCs w:val="20"/>
                <w:lang w:val="ro-RO" w:bidi="th-TH"/>
              </w:rPr>
            </w:pPr>
            <w:r w:rsidRPr="00874E77">
              <w:rPr>
                <w:rFonts w:ascii="Times New Roman" w:hAnsi="Times New Roman" w:cs="Times New Roman"/>
                <w:i/>
                <w:iCs/>
                <w:color w:val="auto"/>
                <w:sz w:val="20"/>
                <w:szCs w:val="20"/>
                <w:lang w:val="ro-RO" w:bidi="th-TH"/>
              </w:rPr>
              <w:t>Instituții Publice de Învățământ</w:t>
            </w:r>
            <w:r w:rsidR="00AE379A" w:rsidRPr="009A060D">
              <w:rPr>
                <w:rFonts w:ascii="Times New Roman" w:hAnsi="Times New Roman" w:cs="Times New Roman"/>
                <w:color w:val="auto"/>
                <w:sz w:val="20"/>
                <w:szCs w:val="20"/>
                <w:lang w:val="ro-RO" w:bidi="th-TH"/>
              </w:rPr>
              <w:t xml:space="preserve">: </w:t>
            </w:r>
            <w:r w:rsidRPr="00874E77">
              <w:rPr>
                <w:rFonts w:ascii="Times New Roman" w:hAnsi="Times New Roman" w:cs="Times New Roman"/>
                <w:color w:val="auto"/>
                <w:sz w:val="20"/>
                <w:szCs w:val="20"/>
                <w:lang w:val="ro-RO" w:bidi="th-TH"/>
              </w:rPr>
              <w:t>Grădinițe, școli, licee, colegii, universități publice</w:t>
            </w:r>
            <w:r w:rsidR="00AE379A" w:rsidRPr="009A060D">
              <w:rPr>
                <w:rFonts w:ascii="Times New Roman" w:hAnsi="Times New Roman" w:cs="Times New Roman"/>
                <w:color w:val="auto"/>
                <w:sz w:val="20"/>
                <w:szCs w:val="20"/>
                <w:lang w:val="ro-RO" w:bidi="th-TH"/>
              </w:rPr>
              <w:t>.</w:t>
            </w:r>
          </w:p>
          <w:p w14:paraId="526548EB" w14:textId="56D79468" w:rsidR="00AE379A" w:rsidRPr="009A060D" w:rsidRDefault="00874E77" w:rsidP="00AE379A">
            <w:pPr>
              <w:rPr>
                <w:rFonts w:ascii="Times New Roman" w:hAnsi="Times New Roman" w:cs="Times New Roman"/>
                <w:color w:val="auto"/>
                <w:sz w:val="20"/>
                <w:szCs w:val="20"/>
                <w:lang w:val="ro-RO" w:bidi="th-TH"/>
              </w:rPr>
            </w:pPr>
            <w:r w:rsidRPr="00874E77">
              <w:rPr>
                <w:rFonts w:ascii="Times New Roman" w:hAnsi="Times New Roman" w:cs="Times New Roman"/>
                <w:i/>
                <w:iCs/>
                <w:color w:val="auto"/>
                <w:sz w:val="20"/>
                <w:szCs w:val="20"/>
                <w:lang w:val="ro-RO" w:bidi="th-TH"/>
              </w:rPr>
              <w:t>Instituții Publice Medicale</w:t>
            </w:r>
            <w:r w:rsidR="00AE379A" w:rsidRPr="009A060D">
              <w:rPr>
                <w:rFonts w:ascii="Times New Roman" w:hAnsi="Times New Roman" w:cs="Times New Roman"/>
                <w:color w:val="auto"/>
                <w:sz w:val="20"/>
                <w:szCs w:val="20"/>
                <w:lang w:val="ro-RO" w:bidi="th-TH"/>
              </w:rPr>
              <w:t xml:space="preserve">: </w:t>
            </w:r>
            <w:r w:rsidRPr="00874E77">
              <w:rPr>
                <w:rFonts w:ascii="Times New Roman" w:hAnsi="Times New Roman" w:cs="Times New Roman"/>
                <w:color w:val="auto"/>
                <w:sz w:val="20"/>
                <w:szCs w:val="20"/>
                <w:lang w:val="ro-RO" w:bidi="th-TH"/>
              </w:rPr>
              <w:t>Spitale raionale, instituții medicale naționale, centre de sănătate publică.</w:t>
            </w:r>
          </w:p>
          <w:p w14:paraId="033A15DF" w14:textId="74B14A82" w:rsidR="004977F2" w:rsidRPr="009A060D" w:rsidRDefault="00874E77" w:rsidP="004D70FE">
            <w:pPr>
              <w:rPr>
                <w:rFonts w:ascii="Times New Roman" w:hAnsi="Times New Roman" w:cs="Times New Roman"/>
                <w:sz w:val="20"/>
                <w:szCs w:val="20"/>
                <w:lang w:val="ro-RO" w:bidi="th-TH"/>
              </w:rPr>
            </w:pPr>
            <w:r w:rsidRPr="00874E77">
              <w:rPr>
                <w:rFonts w:ascii="Times New Roman" w:hAnsi="Times New Roman" w:cs="Times New Roman"/>
                <w:i/>
                <w:iCs/>
                <w:color w:val="auto"/>
                <w:sz w:val="20"/>
                <w:szCs w:val="20"/>
                <w:lang w:val="ro-RO" w:bidi="th-TH"/>
              </w:rPr>
              <w:t>Instituții Culturale</w:t>
            </w:r>
            <w:r w:rsidR="00AE379A" w:rsidRPr="009A060D">
              <w:rPr>
                <w:rFonts w:ascii="Times New Roman" w:hAnsi="Times New Roman" w:cs="Times New Roman"/>
                <w:color w:val="auto"/>
                <w:sz w:val="20"/>
                <w:szCs w:val="20"/>
                <w:lang w:val="ro-RO" w:bidi="th-TH"/>
              </w:rPr>
              <w:t xml:space="preserve">: </w:t>
            </w:r>
            <w:r w:rsidRPr="00874E77">
              <w:rPr>
                <w:rFonts w:ascii="Times New Roman" w:hAnsi="Times New Roman" w:cs="Times New Roman"/>
                <w:color w:val="auto"/>
                <w:sz w:val="20"/>
                <w:szCs w:val="20"/>
                <w:lang w:val="ro-RO" w:bidi="th-TH"/>
              </w:rPr>
              <w:t>Muzee, teatre, biblioteci</w:t>
            </w:r>
            <w:r w:rsidR="00AE379A" w:rsidRPr="009A060D">
              <w:rPr>
                <w:rFonts w:ascii="Times New Roman" w:hAnsi="Times New Roman" w:cs="Times New Roman"/>
                <w:color w:val="auto"/>
                <w:sz w:val="20"/>
                <w:szCs w:val="20"/>
                <w:lang w:val="ro-RO" w:bidi="th-TH"/>
              </w:rPr>
              <w:t>.</w:t>
            </w:r>
          </w:p>
        </w:tc>
        <w:tc>
          <w:tcPr>
            <w:tcW w:w="5010" w:type="dxa"/>
          </w:tcPr>
          <w:p w14:paraId="20CC7B2E"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Beneficiari direcți ai investiției, deoarece toate Autoritățile Publice Centrale și Locale ar trebui să utilizeze Sistemul de Achiziții Publice pentru achiziția de bunuri</w:t>
            </w:r>
            <w:r w:rsidRPr="009A060D">
              <w:rPr>
                <w:rFonts w:ascii="Times New Roman" w:hAnsi="Times New Roman" w:cs="Times New Roman"/>
                <w:sz w:val="20"/>
                <w:szCs w:val="20"/>
                <w:lang w:val="ro-RO" w:bidi="th-TH"/>
              </w:rPr>
              <w:t xml:space="preserve">.  </w:t>
            </w:r>
          </w:p>
          <w:p w14:paraId="5F9E61B6"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Vor beneficia de un sistem de e-achiziții îmbunătățit. Instrumentele digitale și platformele de e-achiziții ajută instituțiile să gestioneze resursele mai eficient</w:t>
            </w:r>
            <w:r w:rsidRPr="009A060D">
              <w:rPr>
                <w:rFonts w:ascii="Times New Roman" w:hAnsi="Times New Roman" w:cs="Times New Roman"/>
                <w:sz w:val="20"/>
                <w:szCs w:val="20"/>
                <w:lang w:val="ro-RO" w:bidi="th-TH"/>
              </w:rPr>
              <w:t>.</w:t>
            </w:r>
          </w:p>
          <w:p w14:paraId="5A176054"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Pr>
                <w:rFonts w:ascii="Times New Roman" w:hAnsi="Times New Roman" w:cs="Times New Roman"/>
                <w:sz w:val="20"/>
                <w:szCs w:val="20"/>
                <w:lang w:val="ro-RO" w:bidi="th-TH"/>
              </w:rPr>
              <w:t>A</w:t>
            </w:r>
            <w:r w:rsidRPr="000B3AEB">
              <w:rPr>
                <w:rFonts w:ascii="Times New Roman" w:hAnsi="Times New Roman" w:cs="Times New Roman"/>
                <w:sz w:val="20"/>
                <w:szCs w:val="20"/>
                <w:lang w:val="ro-RO" w:bidi="th-TH"/>
              </w:rPr>
              <w:t>chiziții cu valoare mai mare, care sunt mai atractive</w:t>
            </w:r>
            <w:r w:rsidRPr="009A060D">
              <w:rPr>
                <w:rFonts w:ascii="Times New Roman" w:hAnsi="Times New Roman" w:cs="Times New Roman"/>
                <w:sz w:val="20"/>
                <w:szCs w:val="20"/>
                <w:lang w:val="ro-RO" w:bidi="th-TH"/>
              </w:rPr>
              <w:t>.</w:t>
            </w:r>
          </w:p>
          <w:p w14:paraId="4DD74EDB"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Bunuri și servicii de calitate superioară</w:t>
            </w:r>
            <w:r w:rsidRPr="009A060D">
              <w:rPr>
                <w:rFonts w:ascii="Times New Roman" w:hAnsi="Times New Roman" w:cs="Times New Roman"/>
                <w:sz w:val="20"/>
                <w:szCs w:val="20"/>
                <w:lang w:val="ro-RO" w:bidi="th-TH"/>
              </w:rPr>
              <w:t>.</w:t>
            </w:r>
          </w:p>
          <w:p w14:paraId="6665B4EC" w14:textId="361D6585" w:rsidR="004977F2" w:rsidRPr="009A060D" w:rsidRDefault="004977F2" w:rsidP="000B3AEB">
            <w:pPr>
              <w:pStyle w:val="ListParagraph"/>
              <w:ind w:firstLine="0"/>
              <w:rPr>
                <w:rFonts w:ascii="Times New Roman" w:hAnsi="Times New Roman" w:cs="Times New Roman"/>
                <w:sz w:val="20"/>
                <w:szCs w:val="20"/>
                <w:lang w:val="ro-RO" w:bidi="th-TH"/>
              </w:rPr>
            </w:pPr>
          </w:p>
        </w:tc>
        <w:tc>
          <w:tcPr>
            <w:tcW w:w="1276" w:type="dxa"/>
          </w:tcPr>
          <w:p w14:paraId="66DAA251" w14:textId="187AFFD0" w:rsidR="004977F2" w:rsidRPr="009A060D" w:rsidRDefault="000B3AEB" w:rsidP="003F3A47">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6C91F36F" w14:textId="480CA75A" w:rsidR="004977F2" w:rsidRPr="009A060D" w:rsidRDefault="000B3AEB" w:rsidP="003F3A47">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r w:rsidR="00F91261" w:rsidRPr="009A060D">
              <w:rPr>
                <w:rFonts w:ascii="Times New Roman" w:hAnsi="Times New Roman" w:cs="Times New Roman"/>
                <w:sz w:val="20"/>
                <w:szCs w:val="20"/>
                <w:lang w:val="ro-RO" w:bidi="th-TH"/>
              </w:rPr>
              <w:t xml:space="preserve"> </w:t>
            </w:r>
          </w:p>
        </w:tc>
      </w:tr>
      <w:tr w:rsidR="00F91261" w:rsidRPr="009A060D" w14:paraId="1F0836B4" w14:textId="77777777" w:rsidTr="00AE379A">
        <w:tc>
          <w:tcPr>
            <w:tcW w:w="2488" w:type="dxa"/>
          </w:tcPr>
          <w:p w14:paraId="1F92D758" w14:textId="77777777" w:rsidR="00874E77" w:rsidRPr="00874E77" w:rsidRDefault="00874E77" w:rsidP="00874E77">
            <w:pPr>
              <w:rPr>
                <w:rFonts w:ascii="Times New Roman" w:hAnsi="Times New Roman" w:cs="Times New Roman"/>
                <w:i/>
                <w:iCs/>
                <w:color w:val="auto"/>
                <w:sz w:val="20"/>
                <w:szCs w:val="20"/>
                <w:lang w:val="ro-RO" w:bidi="th-TH"/>
              </w:rPr>
            </w:pPr>
            <w:r w:rsidRPr="00874E77">
              <w:rPr>
                <w:rFonts w:ascii="Times New Roman" w:hAnsi="Times New Roman" w:cs="Times New Roman"/>
                <w:b/>
                <w:bCs/>
                <w:color w:val="auto"/>
                <w:sz w:val="20"/>
                <w:szCs w:val="20"/>
                <w:lang w:val="ro-RO" w:bidi="th-TH"/>
              </w:rPr>
              <w:t>Întreprinderi de Stat și Municipale</w:t>
            </w:r>
            <w:r w:rsidR="00F91261" w:rsidRPr="009A060D">
              <w:rPr>
                <w:rFonts w:ascii="Times New Roman" w:hAnsi="Times New Roman" w:cs="Times New Roman"/>
                <w:b/>
                <w:bCs/>
                <w:color w:val="auto"/>
                <w:sz w:val="20"/>
                <w:szCs w:val="20"/>
                <w:lang w:val="ro-RO" w:bidi="th-TH"/>
              </w:rPr>
              <w:t xml:space="preserve">. </w:t>
            </w:r>
            <w:r w:rsidRPr="00874E77">
              <w:rPr>
                <w:rFonts w:ascii="Times New Roman" w:hAnsi="Times New Roman" w:cs="Times New Roman"/>
                <w:i/>
                <w:iCs/>
                <w:color w:val="auto"/>
                <w:sz w:val="20"/>
                <w:szCs w:val="20"/>
                <w:lang w:val="ro-RO" w:bidi="th-TH"/>
              </w:rPr>
              <w:t>Întreprinderi de Stat.</w:t>
            </w:r>
          </w:p>
          <w:p w14:paraId="276B4C4E" w14:textId="5AF41254" w:rsidR="00F91261" w:rsidRPr="009A060D" w:rsidRDefault="00874E77" w:rsidP="00874E77">
            <w:pPr>
              <w:rPr>
                <w:rFonts w:ascii="Times New Roman" w:hAnsi="Times New Roman" w:cs="Times New Roman"/>
                <w:sz w:val="20"/>
                <w:szCs w:val="20"/>
                <w:lang w:val="ro-RO" w:bidi="th-TH"/>
              </w:rPr>
            </w:pPr>
            <w:r w:rsidRPr="00874E77">
              <w:rPr>
                <w:rFonts w:ascii="Times New Roman" w:hAnsi="Times New Roman" w:cs="Times New Roman"/>
                <w:i/>
                <w:iCs/>
                <w:color w:val="auto"/>
                <w:sz w:val="20"/>
                <w:szCs w:val="20"/>
                <w:lang w:val="ro-RO" w:bidi="th-TH"/>
              </w:rPr>
              <w:t>Întreprinderi Municipale</w:t>
            </w:r>
            <w:r w:rsidR="00F91261" w:rsidRPr="009A060D">
              <w:rPr>
                <w:rFonts w:ascii="Times New Roman" w:hAnsi="Times New Roman" w:cs="Times New Roman"/>
                <w:color w:val="auto"/>
                <w:sz w:val="20"/>
                <w:szCs w:val="20"/>
                <w:lang w:val="ro-RO" w:bidi="th-TH"/>
              </w:rPr>
              <w:t xml:space="preserve">: </w:t>
            </w:r>
            <w:r w:rsidRPr="00874E77">
              <w:rPr>
                <w:rFonts w:ascii="Times New Roman" w:hAnsi="Times New Roman" w:cs="Times New Roman"/>
                <w:color w:val="auto"/>
                <w:sz w:val="20"/>
                <w:szCs w:val="20"/>
                <w:lang w:val="ro-RO" w:bidi="th-TH"/>
              </w:rPr>
              <w:t>Întreprinderi administrate de autoritățile locale</w:t>
            </w:r>
            <w:r w:rsidR="00F91261" w:rsidRPr="009A060D">
              <w:rPr>
                <w:rFonts w:ascii="Times New Roman" w:hAnsi="Times New Roman" w:cs="Times New Roman"/>
                <w:color w:val="auto"/>
                <w:sz w:val="20"/>
                <w:szCs w:val="20"/>
                <w:lang w:val="ro-RO" w:bidi="th-TH"/>
              </w:rPr>
              <w:t>.</w:t>
            </w:r>
          </w:p>
        </w:tc>
        <w:tc>
          <w:tcPr>
            <w:tcW w:w="5010" w:type="dxa"/>
          </w:tcPr>
          <w:p w14:paraId="1D08194C"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Beneficiari direcți ai investiției, deoarece toate Autoritățile Publice Centrale și Locale ar trebui să utilizeze Sistemul de Achiziții Publice pentru achiziția de bunuri</w:t>
            </w:r>
            <w:r w:rsidRPr="009A060D">
              <w:rPr>
                <w:rFonts w:ascii="Times New Roman" w:hAnsi="Times New Roman" w:cs="Times New Roman"/>
                <w:sz w:val="20"/>
                <w:szCs w:val="20"/>
                <w:lang w:val="ro-RO" w:bidi="th-TH"/>
              </w:rPr>
              <w:t xml:space="preserve">.  </w:t>
            </w:r>
          </w:p>
          <w:p w14:paraId="5ABF29B0"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Vor beneficia de un sistem de e-achiziții îmbunătățit. Instrumentele digitale și platformele de e-achiziții ajută instituțiile să gestioneze resursele mai eficient</w:t>
            </w:r>
            <w:r w:rsidRPr="009A060D">
              <w:rPr>
                <w:rFonts w:ascii="Times New Roman" w:hAnsi="Times New Roman" w:cs="Times New Roman"/>
                <w:sz w:val="20"/>
                <w:szCs w:val="20"/>
                <w:lang w:val="ro-RO" w:bidi="th-TH"/>
              </w:rPr>
              <w:t>.</w:t>
            </w:r>
          </w:p>
          <w:p w14:paraId="72AF1DCD"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Pr>
                <w:rFonts w:ascii="Times New Roman" w:hAnsi="Times New Roman" w:cs="Times New Roman"/>
                <w:sz w:val="20"/>
                <w:szCs w:val="20"/>
                <w:lang w:val="ro-RO" w:bidi="th-TH"/>
              </w:rPr>
              <w:t>A</w:t>
            </w:r>
            <w:r w:rsidRPr="000B3AEB">
              <w:rPr>
                <w:rFonts w:ascii="Times New Roman" w:hAnsi="Times New Roman" w:cs="Times New Roman"/>
                <w:sz w:val="20"/>
                <w:szCs w:val="20"/>
                <w:lang w:val="ro-RO" w:bidi="th-TH"/>
              </w:rPr>
              <w:t>chiziții cu valoare mai mare, care sunt mai atractive</w:t>
            </w:r>
            <w:r w:rsidRPr="009A060D">
              <w:rPr>
                <w:rFonts w:ascii="Times New Roman" w:hAnsi="Times New Roman" w:cs="Times New Roman"/>
                <w:sz w:val="20"/>
                <w:szCs w:val="20"/>
                <w:lang w:val="ro-RO" w:bidi="th-TH"/>
              </w:rPr>
              <w:t>.</w:t>
            </w:r>
          </w:p>
          <w:p w14:paraId="5A5B1BE9" w14:textId="0CD8E88E" w:rsidR="00F91261" w:rsidRPr="000B3AEB"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Bunuri și servicii de calitate superioară</w:t>
            </w:r>
            <w:r w:rsidRPr="009A060D">
              <w:rPr>
                <w:rFonts w:ascii="Times New Roman" w:hAnsi="Times New Roman" w:cs="Times New Roman"/>
                <w:sz w:val="20"/>
                <w:szCs w:val="20"/>
                <w:lang w:val="ro-RO" w:bidi="th-TH"/>
              </w:rPr>
              <w:t>.</w:t>
            </w:r>
          </w:p>
        </w:tc>
        <w:tc>
          <w:tcPr>
            <w:tcW w:w="1276" w:type="dxa"/>
          </w:tcPr>
          <w:p w14:paraId="744A8FBC" w14:textId="13E5B6DA"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6B79142F" w14:textId="391B8F77"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r>
      <w:tr w:rsidR="00F91261" w:rsidRPr="009A060D" w14:paraId="5F229BCA" w14:textId="77777777" w:rsidTr="00AE379A">
        <w:tc>
          <w:tcPr>
            <w:tcW w:w="2488" w:type="dxa"/>
          </w:tcPr>
          <w:p w14:paraId="3A291934" w14:textId="77777777" w:rsidR="00874E77" w:rsidRDefault="00874E77" w:rsidP="00F91261">
            <w:pPr>
              <w:rPr>
                <w:rFonts w:ascii="Times New Roman" w:hAnsi="Times New Roman" w:cs="Times New Roman"/>
                <w:b/>
                <w:bCs/>
                <w:color w:val="auto"/>
                <w:sz w:val="20"/>
                <w:szCs w:val="20"/>
                <w:lang w:val="ro-RO" w:bidi="th-TH"/>
              </w:rPr>
            </w:pPr>
            <w:r w:rsidRPr="00874E77">
              <w:rPr>
                <w:rFonts w:ascii="Times New Roman" w:hAnsi="Times New Roman" w:cs="Times New Roman"/>
                <w:b/>
                <w:bCs/>
                <w:color w:val="auto"/>
                <w:sz w:val="20"/>
                <w:szCs w:val="20"/>
                <w:lang w:val="ro-RO" w:bidi="th-TH"/>
              </w:rPr>
              <w:t>Instituții Autonome cu Finanțare Publică</w:t>
            </w:r>
            <w:r w:rsidR="00F91261" w:rsidRPr="009A060D">
              <w:rPr>
                <w:rFonts w:ascii="Times New Roman" w:hAnsi="Times New Roman" w:cs="Times New Roman"/>
                <w:b/>
                <w:bCs/>
                <w:color w:val="auto"/>
                <w:sz w:val="20"/>
                <w:szCs w:val="20"/>
                <w:lang w:val="ro-RO" w:bidi="th-TH"/>
              </w:rPr>
              <w:t xml:space="preserve">.  </w:t>
            </w:r>
          </w:p>
          <w:p w14:paraId="192752F6" w14:textId="186D74DE" w:rsidR="00F91261" w:rsidRPr="009A060D" w:rsidRDefault="00874E77" w:rsidP="00F91261">
            <w:pPr>
              <w:rPr>
                <w:rFonts w:ascii="Times New Roman" w:hAnsi="Times New Roman" w:cs="Times New Roman"/>
                <w:sz w:val="20"/>
                <w:szCs w:val="20"/>
                <w:lang w:val="ro-RO" w:bidi="th-TH"/>
              </w:rPr>
            </w:pPr>
            <w:r w:rsidRPr="00874E77">
              <w:rPr>
                <w:rFonts w:ascii="Times New Roman" w:hAnsi="Times New Roman" w:cs="Times New Roman"/>
                <w:color w:val="auto"/>
                <w:sz w:val="20"/>
                <w:szCs w:val="20"/>
                <w:lang w:val="ro-RO" w:bidi="th-TH"/>
              </w:rPr>
              <w:t>Curtea de Conturi: Supraveghează gestionarea resurselor publice</w:t>
            </w:r>
            <w:r w:rsidR="00F91261" w:rsidRPr="009A060D">
              <w:rPr>
                <w:rFonts w:ascii="Times New Roman" w:hAnsi="Times New Roman" w:cs="Times New Roman"/>
                <w:color w:val="auto"/>
                <w:sz w:val="20"/>
                <w:szCs w:val="20"/>
                <w:lang w:val="ro-RO" w:bidi="th-TH"/>
              </w:rPr>
              <w:t>.</w:t>
            </w:r>
          </w:p>
        </w:tc>
        <w:tc>
          <w:tcPr>
            <w:tcW w:w="5010" w:type="dxa"/>
          </w:tcPr>
          <w:p w14:paraId="16B65A52"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Beneficiari direcți ai investiției, deoarece toate Autoritățile Publice Centrale și Locale ar trebui să utilizeze Sistemul de Achiziții Publice pentru achiziția de bunuri</w:t>
            </w:r>
            <w:r w:rsidRPr="009A060D">
              <w:rPr>
                <w:rFonts w:ascii="Times New Roman" w:hAnsi="Times New Roman" w:cs="Times New Roman"/>
                <w:sz w:val="20"/>
                <w:szCs w:val="20"/>
                <w:lang w:val="ro-RO" w:bidi="th-TH"/>
              </w:rPr>
              <w:t xml:space="preserve">.  </w:t>
            </w:r>
          </w:p>
          <w:p w14:paraId="6CB3C358"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Vor beneficia de un sistem de e-achiziții îmbunătățit. Instrumentele digitale și platformele de e-achiziții ajută instituțiile să gestioneze resursele mai eficient</w:t>
            </w:r>
            <w:r w:rsidRPr="009A060D">
              <w:rPr>
                <w:rFonts w:ascii="Times New Roman" w:hAnsi="Times New Roman" w:cs="Times New Roman"/>
                <w:sz w:val="20"/>
                <w:szCs w:val="20"/>
                <w:lang w:val="ro-RO" w:bidi="th-TH"/>
              </w:rPr>
              <w:t>.</w:t>
            </w:r>
          </w:p>
          <w:p w14:paraId="4759F2B7" w14:textId="77777777" w:rsidR="000B3AEB" w:rsidRPr="009A060D" w:rsidRDefault="000B3AEB" w:rsidP="000B3AEB">
            <w:pPr>
              <w:pStyle w:val="ListParagraph"/>
              <w:numPr>
                <w:ilvl w:val="0"/>
                <w:numId w:val="36"/>
              </w:numPr>
              <w:rPr>
                <w:rFonts w:ascii="Times New Roman" w:hAnsi="Times New Roman" w:cs="Times New Roman"/>
                <w:sz w:val="20"/>
                <w:szCs w:val="20"/>
                <w:lang w:val="ro-RO" w:bidi="th-TH"/>
              </w:rPr>
            </w:pPr>
            <w:r>
              <w:rPr>
                <w:rFonts w:ascii="Times New Roman" w:hAnsi="Times New Roman" w:cs="Times New Roman"/>
                <w:sz w:val="20"/>
                <w:szCs w:val="20"/>
                <w:lang w:val="ro-RO" w:bidi="th-TH"/>
              </w:rPr>
              <w:t>A</w:t>
            </w:r>
            <w:r w:rsidRPr="000B3AEB">
              <w:rPr>
                <w:rFonts w:ascii="Times New Roman" w:hAnsi="Times New Roman" w:cs="Times New Roman"/>
                <w:sz w:val="20"/>
                <w:szCs w:val="20"/>
                <w:lang w:val="ro-RO" w:bidi="th-TH"/>
              </w:rPr>
              <w:t>chiziții cu valoare mai mare, care sunt mai atractive</w:t>
            </w:r>
            <w:r w:rsidRPr="009A060D">
              <w:rPr>
                <w:rFonts w:ascii="Times New Roman" w:hAnsi="Times New Roman" w:cs="Times New Roman"/>
                <w:sz w:val="20"/>
                <w:szCs w:val="20"/>
                <w:lang w:val="ro-RO" w:bidi="th-TH"/>
              </w:rPr>
              <w:t>.</w:t>
            </w:r>
          </w:p>
          <w:p w14:paraId="14A66A5B" w14:textId="1EC1F6E8" w:rsidR="00F91261" w:rsidRPr="009A060D" w:rsidRDefault="000B3AEB" w:rsidP="000B3AEB">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Bunuri și servicii de calitate superioară</w:t>
            </w:r>
            <w:r w:rsidRPr="009A060D">
              <w:rPr>
                <w:rFonts w:ascii="Times New Roman" w:hAnsi="Times New Roman" w:cs="Times New Roman"/>
                <w:sz w:val="20"/>
                <w:szCs w:val="20"/>
                <w:lang w:val="ro-RO" w:bidi="th-TH"/>
              </w:rPr>
              <w:t>.</w:t>
            </w:r>
          </w:p>
        </w:tc>
        <w:tc>
          <w:tcPr>
            <w:tcW w:w="1276" w:type="dxa"/>
          </w:tcPr>
          <w:p w14:paraId="4F4AE75F" w14:textId="1318B56F"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079AF7D7" w14:textId="17250063"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r>
      <w:tr w:rsidR="00F91261" w:rsidRPr="009A060D" w14:paraId="3785F66B" w14:textId="77777777" w:rsidTr="00AE379A">
        <w:tc>
          <w:tcPr>
            <w:tcW w:w="2488" w:type="dxa"/>
          </w:tcPr>
          <w:p w14:paraId="4DBF866C" w14:textId="0B3F20C1" w:rsidR="00F91261" w:rsidRPr="009A060D" w:rsidRDefault="00874E77" w:rsidP="00F91261">
            <w:pPr>
              <w:rPr>
                <w:rFonts w:ascii="Times New Roman" w:hAnsi="Times New Roman" w:cs="Times New Roman"/>
                <w:sz w:val="20"/>
                <w:szCs w:val="20"/>
                <w:lang w:val="ro-RO" w:bidi="th-TH"/>
              </w:rPr>
            </w:pPr>
            <w:r w:rsidRPr="00874E77">
              <w:rPr>
                <w:rFonts w:ascii="Times New Roman" w:hAnsi="Times New Roman" w:cs="Times New Roman"/>
                <w:color w:val="auto"/>
                <w:sz w:val="20"/>
                <w:szCs w:val="20"/>
                <w:lang w:val="ro-RO" w:bidi="th-TH"/>
              </w:rPr>
              <w:t>Comisia Electorală Centrală: Organizează alegeri și referendumuri</w:t>
            </w:r>
            <w:r w:rsidR="00F91261" w:rsidRPr="009A060D">
              <w:rPr>
                <w:rFonts w:ascii="Times New Roman" w:hAnsi="Times New Roman" w:cs="Times New Roman"/>
                <w:color w:val="auto"/>
                <w:sz w:val="20"/>
                <w:szCs w:val="20"/>
                <w:lang w:val="ro-RO" w:bidi="th-TH"/>
              </w:rPr>
              <w:t>.</w:t>
            </w:r>
          </w:p>
        </w:tc>
        <w:tc>
          <w:tcPr>
            <w:tcW w:w="5010" w:type="dxa"/>
          </w:tcPr>
          <w:p w14:paraId="57B8747B"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Beneficiari direcți ai investiției, deoarece toate Autoritățile Publice Centrale și Locale ar trebui să utilizeze Sistemul de Achiziții Publice pentru achiziția de bunuri</w:t>
            </w:r>
            <w:r w:rsidRPr="009A060D">
              <w:rPr>
                <w:rFonts w:ascii="Times New Roman" w:hAnsi="Times New Roman" w:cs="Times New Roman"/>
                <w:sz w:val="20"/>
                <w:szCs w:val="20"/>
                <w:lang w:val="ro-RO" w:bidi="th-TH"/>
              </w:rPr>
              <w:t xml:space="preserve">.  </w:t>
            </w:r>
          </w:p>
          <w:p w14:paraId="5A598A0B"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Vor beneficia de un sistem de e-achiziții îmbunătățit. Instrumentele digitale și platformele de e-achiziții ajută instituțiile să gestioneze resursele mai eficient</w:t>
            </w:r>
            <w:r w:rsidRPr="009A060D">
              <w:rPr>
                <w:rFonts w:ascii="Times New Roman" w:hAnsi="Times New Roman" w:cs="Times New Roman"/>
                <w:sz w:val="20"/>
                <w:szCs w:val="20"/>
                <w:lang w:val="ro-RO" w:bidi="th-TH"/>
              </w:rPr>
              <w:t>.</w:t>
            </w:r>
          </w:p>
          <w:p w14:paraId="3811AF66"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Pr>
                <w:rFonts w:ascii="Times New Roman" w:hAnsi="Times New Roman" w:cs="Times New Roman"/>
                <w:sz w:val="20"/>
                <w:szCs w:val="20"/>
                <w:lang w:val="ro-RO" w:bidi="th-TH"/>
              </w:rPr>
              <w:t>A</w:t>
            </w:r>
            <w:r w:rsidRPr="000B3AEB">
              <w:rPr>
                <w:rFonts w:ascii="Times New Roman" w:hAnsi="Times New Roman" w:cs="Times New Roman"/>
                <w:sz w:val="20"/>
                <w:szCs w:val="20"/>
                <w:lang w:val="ro-RO" w:bidi="th-TH"/>
              </w:rPr>
              <w:t>chiziții cu valoare mai mare, care sunt mai atractive</w:t>
            </w:r>
            <w:r w:rsidRPr="009A060D">
              <w:rPr>
                <w:rFonts w:ascii="Times New Roman" w:hAnsi="Times New Roman" w:cs="Times New Roman"/>
                <w:sz w:val="20"/>
                <w:szCs w:val="20"/>
                <w:lang w:val="ro-RO" w:bidi="th-TH"/>
              </w:rPr>
              <w:t>.</w:t>
            </w:r>
          </w:p>
          <w:p w14:paraId="4794C89B" w14:textId="782393C4" w:rsidR="00F91261"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Bunuri și servicii de calitate superioară</w:t>
            </w:r>
            <w:r w:rsidRPr="009A060D">
              <w:rPr>
                <w:rFonts w:ascii="Times New Roman" w:hAnsi="Times New Roman" w:cs="Times New Roman"/>
                <w:sz w:val="20"/>
                <w:szCs w:val="20"/>
                <w:lang w:val="ro-RO" w:bidi="th-TH"/>
              </w:rPr>
              <w:t>.</w:t>
            </w:r>
          </w:p>
        </w:tc>
        <w:tc>
          <w:tcPr>
            <w:tcW w:w="1276" w:type="dxa"/>
          </w:tcPr>
          <w:p w14:paraId="31E0C750" w14:textId="5B77E4E3"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174B1C36" w14:textId="65321656"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r>
      <w:tr w:rsidR="00F91261" w:rsidRPr="009A060D" w14:paraId="248EFC11" w14:textId="77777777" w:rsidTr="00AE379A">
        <w:tc>
          <w:tcPr>
            <w:tcW w:w="2488" w:type="dxa"/>
          </w:tcPr>
          <w:p w14:paraId="294B468E" w14:textId="4A71A0CD" w:rsidR="00F91261" w:rsidRPr="009A060D" w:rsidRDefault="00874E77" w:rsidP="00F91261">
            <w:pPr>
              <w:rPr>
                <w:rFonts w:ascii="Times New Roman" w:hAnsi="Times New Roman" w:cs="Times New Roman"/>
                <w:sz w:val="20"/>
                <w:szCs w:val="20"/>
                <w:lang w:val="ro-RO" w:bidi="th-TH"/>
              </w:rPr>
            </w:pPr>
            <w:r w:rsidRPr="00874E77">
              <w:rPr>
                <w:rFonts w:ascii="Times New Roman" w:hAnsi="Times New Roman" w:cs="Times New Roman"/>
                <w:color w:val="auto"/>
                <w:sz w:val="20"/>
                <w:szCs w:val="20"/>
                <w:lang w:val="ro-RO" w:bidi="th-TH"/>
              </w:rPr>
              <w:t xml:space="preserve">Consiliul Concurenței și ANRE: Agenția Națională </w:t>
            </w:r>
            <w:r w:rsidRPr="00874E77">
              <w:rPr>
                <w:rFonts w:ascii="Times New Roman" w:hAnsi="Times New Roman" w:cs="Times New Roman"/>
                <w:color w:val="auto"/>
                <w:sz w:val="20"/>
                <w:szCs w:val="20"/>
                <w:lang w:val="ro-RO" w:bidi="th-TH"/>
              </w:rPr>
              <w:lastRenderedPageBreak/>
              <w:t>pentru Reglementare în Energetică.</w:t>
            </w:r>
          </w:p>
        </w:tc>
        <w:tc>
          <w:tcPr>
            <w:tcW w:w="5010" w:type="dxa"/>
          </w:tcPr>
          <w:p w14:paraId="070AC13A"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lastRenderedPageBreak/>
              <w:t xml:space="preserve">Beneficiari direcți ai investiției, deoarece toate Autoritățile Publice Centrale și Locale ar trebui să </w:t>
            </w:r>
            <w:r w:rsidRPr="000B3AEB">
              <w:rPr>
                <w:rFonts w:ascii="Times New Roman" w:hAnsi="Times New Roman" w:cs="Times New Roman"/>
                <w:sz w:val="20"/>
                <w:szCs w:val="20"/>
                <w:lang w:val="ro-RO" w:bidi="th-TH"/>
              </w:rPr>
              <w:lastRenderedPageBreak/>
              <w:t>utilizeze Sistemul de Achiziții Publice pentru achiziția de bunuri</w:t>
            </w:r>
            <w:r w:rsidRPr="009A060D">
              <w:rPr>
                <w:rFonts w:ascii="Times New Roman" w:hAnsi="Times New Roman" w:cs="Times New Roman"/>
                <w:sz w:val="20"/>
                <w:szCs w:val="20"/>
                <w:lang w:val="ro-RO" w:bidi="th-TH"/>
              </w:rPr>
              <w:t xml:space="preserve">.  </w:t>
            </w:r>
          </w:p>
          <w:p w14:paraId="42A3787B"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Vor beneficia de un sistem de e-achiziții îmbunătățit. Instrumentele digitale și platformele de e-achiziții ajută instituțiile să gestioneze resursele mai eficient</w:t>
            </w:r>
            <w:r w:rsidRPr="009A060D">
              <w:rPr>
                <w:rFonts w:ascii="Times New Roman" w:hAnsi="Times New Roman" w:cs="Times New Roman"/>
                <w:sz w:val="20"/>
                <w:szCs w:val="20"/>
                <w:lang w:val="ro-RO" w:bidi="th-TH"/>
              </w:rPr>
              <w:t>.</w:t>
            </w:r>
          </w:p>
          <w:p w14:paraId="1451D92F"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Pr>
                <w:rFonts w:ascii="Times New Roman" w:hAnsi="Times New Roman" w:cs="Times New Roman"/>
                <w:sz w:val="20"/>
                <w:szCs w:val="20"/>
                <w:lang w:val="ro-RO" w:bidi="th-TH"/>
              </w:rPr>
              <w:t>A</w:t>
            </w:r>
            <w:r w:rsidRPr="000B3AEB">
              <w:rPr>
                <w:rFonts w:ascii="Times New Roman" w:hAnsi="Times New Roman" w:cs="Times New Roman"/>
                <w:sz w:val="20"/>
                <w:szCs w:val="20"/>
                <w:lang w:val="ro-RO" w:bidi="th-TH"/>
              </w:rPr>
              <w:t>chiziții cu valoare mai mare, care sunt mai atractive</w:t>
            </w:r>
            <w:r w:rsidRPr="009A060D">
              <w:rPr>
                <w:rFonts w:ascii="Times New Roman" w:hAnsi="Times New Roman" w:cs="Times New Roman"/>
                <w:sz w:val="20"/>
                <w:szCs w:val="20"/>
                <w:lang w:val="ro-RO" w:bidi="th-TH"/>
              </w:rPr>
              <w:t>.</w:t>
            </w:r>
          </w:p>
          <w:p w14:paraId="47DE8DB4" w14:textId="3541E828" w:rsidR="00F91261"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Bunuri și servicii de calitate superioară</w:t>
            </w:r>
            <w:r w:rsidRPr="009A060D">
              <w:rPr>
                <w:rFonts w:ascii="Times New Roman" w:hAnsi="Times New Roman" w:cs="Times New Roman"/>
                <w:sz w:val="20"/>
                <w:szCs w:val="20"/>
                <w:lang w:val="ro-RO" w:bidi="th-TH"/>
              </w:rPr>
              <w:t>.</w:t>
            </w:r>
          </w:p>
        </w:tc>
        <w:tc>
          <w:tcPr>
            <w:tcW w:w="1276" w:type="dxa"/>
          </w:tcPr>
          <w:p w14:paraId="3FEEFD3F" w14:textId="519232E4"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lastRenderedPageBreak/>
              <w:t>Înalt</w:t>
            </w:r>
          </w:p>
        </w:tc>
        <w:tc>
          <w:tcPr>
            <w:tcW w:w="1177" w:type="dxa"/>
          </w:tcPr>
          <w:p w14:paraId="4E761EF8" w14:textId="40C22E0F"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r>
      <w:tr w:rsidR="00F91261" w:rsidRPr="009A060D" w14:paraId="4AF8A55C" w14:textId="77777777" w:rsidTr="00AE379A">
        <w:tc>
          <w:tcPr>
            <w:tcW w:w="2488" w:type="dxa"/>
          </w:tcPr>
          <w:p w14:paraId="79A2A3EC" w14:textId="77777777" w:rsidR="00162FCA" w:rsidRPr="00162FCA" w:rsidRDefault="00E90319" w:rsidP="00162FCA">
            <w:pPr>
              <w:rPr>
                <w:rFonts w:ascii="Times New Roman" w:hAnsi="Times New Roman" w:cs="Times New Roman"/>
                <w:i/>
                <w:iCs/>
                <w:color w:val="auto"/>
                <w:sz w:val="20"/>
                <w:szCs w:val="20"/>
                <w:lang w:val="ro-RO" w:bidi="th-TH"/>
              </w:rPr>
            </w:pPr>
            <w:r w:rsidRPr="00E90319">
              <w:rPr>
                <w:rFonts w:ascii="Times New Roman" w:hAnsi="Times New Roman" w:cs="Times New Roman"/>
                <w:b/>
                <w:bCs/>
                <w:color w:val="auto"/>
                <w:sz w:val="20"/>
                <w:szCs w:val="20"/>
                <w:lang w:val="ro-RO" w:bidi="th-TH"/>
              </w:rPr>
              <w:t>Instituții Independente de Interes Public</w:t>
            </w:r>
            <w:r w:rsidR="00F91261" w:rsidRPr="009A060D">
              <w:rPr>
                <w:rFonts w:ascii="Times New Roman" w:hAnsi="Times New Roman" w:cs="Times New Roman"/>
                <w:b/>
                <w:bCs/>
                <w:color w:val="auto"/>
                <w:sz w:val="20"/>
                <w:szCs w:val="20"/>
                <w:lang w:val="ro-RO" w:bidi="th-TH"/>
              </w:rPr>
              <w:t xml:space="preserve">. </w:t>
            </w:r>
            <w:r w:rsidR="00162FCA" w:rsidRPr="00162FCA">
              <w:rPr>
                <w:rFonts w:ascii="Times New Roman" w:hAnsi="Times New Roman" w:cs="Times New Roman"/>
                <w:i/>
                <w:iCs/>
                <w:color w:val="auto"/>
                <w:sz w:val="20"/>
                <w:szCs w:val="20"/>
                <w:lang w:val="ro-RO" w:bidi="th-TH"/>
              </w:rPr>
              <w:t>Instituții Media Publice.</w:t>
            </w:r>
          </w:p>
          <w:p w14:paraId="299B61FD" w14:textId="755D1B20" w:rsidR="00F91261" w:rsidRPr="009A060D" w:rsidRDefault="00162FCA" w:rsidP="00162FCA">
            <w:pPr>
              <w:rPr>
                <w:rFonts w:ascii="Times New Roman" w:hAnsi="Times New Roman" w:cs="Times New Roman"/>
                <w:color w:val="auto"/>
                <w:sz w:val="20"/>
                <w:szCs w:val="20"/>
                <w:lang w:val="ro-RO" w:bidi="th-TH"/>
              </w:rPr>
            </w:pPr>
            <w:r w:rsidRPr="00162FCA">
              <w:rPr>
                <w:rFonts w:ascii="Times New Roman" w:hAnsi="Times New Roman" w:cs="Times New Roman"/>
                <w:i/>
                <w:iCs/>
                <w:color w:val="auto"/>
                <w:sz w:val="20"/>
                <w:szCs w:val="20"/>
                <w:lang w:val="ro-RO" w:bidi="th-TH"/>
              </w:rPr>
              <w:t>Autorități de Reglementare</w:t>
            </w:r>
            <w:r w:rsidR="00F91261" w:rsidRPr="009A060D">
              <w:rPr>
                <w:rFonts w:ascii="Times New Roman" w:hAnsi="Times New Roman" w:cs="Times New Roman"/>
                <w:color w:val="auto"/>
                <w:sz w:val="20"/>
                <w:szCs w:val="20"/>
                <w:lang w:val="ro-RO" w:bidi="th-TH"/>
              </w:rPr>
              <w:t>.</w:t>
            </w:r>
          </w:p>
        </w:tc>
        <w:tc>
          <w:tcPr>
            <w:tcW w:w="5010" w:type="dxa"/>
          </w:tcPr>
          <w:p w14:paraId="4C362343"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Beneficiari direcți ai investiției, deoarece toate Autoritățile Publice Centrale și Locale ar trebui să utilizeze Sistemul de Achiziții Publice pentru achiziția de bunuri</w:t>
            </w:r>
            <w:r w:rsidRPr="009A060D">
              <w:rPr>
                <w:rFonts w:ascii="Times New Roman" w:hAnsi="Times New Roman" w:cs="Times New Roman"/>
                <w:sz w:val="20"/>
                <w:szCs w:val="20"/>
                <w:lang w:val="ro-RO" w:bidi="th-TH"/>
              </w:rPr>
              <w:t xml:space="preserve">.  </w:t>
            </w:r>
          </w:p>
          <w:p w14:paraId="53F3AE49"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Vor beneficia de un sistem de e-achiziții îmbunătățit. Instrumentele digitale și platformele de e-achiziții ajută instituțiile să gestioneze resursele mai eficient</w:t>
            </w:r>
            <w:r w:rsidRPr="009A060D">
              <w:rPr>
                <w:rFonts w:ascii="Times New Roman" w:hAnsi="Times New Roman" w:cs="Times New Roman"/>
                <w:sz w:val="20"/>
                <w:szCs w:val="20"/>
                <w:lang w:val="ro-RO" w:bidi="th-TH"/>
              </w:rPr>
              <w:t>.</w:t>
            </w:r>
          </w:p>
          <w:p w14:paraId="46720468"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Pr>
                <w:rFonts w:ascii="Times New Roman" w:hAnsi="Times New Roman" w:cs="Times New Roman"/>
                <w:sz w:val="20"/>
                <w:szCs w:val="20"/>
                <w:lang w:val="ro-RO" w:bidi="th-TH"/>
              </w:rPr>
              <w:t>A</w:t>
            </w:r>
            <w:r w:rsidRPr="000B3AEB">
              <w:rPr>
                <w:rFonts w:ascii="Times New Roman" w:hAnsi="Times New Roman" w:cs="Times New Roman"/>
                <w:sz w:val="20"/>
                <w:szCs w:val="20"/>
                <w:lang w:val="ro-RO" w:bidi="th-TH"/>
              </w:rPr>
              <w:t>chiziții cu valoare mai mare, care sunt mai atractive</w:t>
            </w:r>
            <w:r w:rsidRPr="009A060D">
              <w:rPr>
                <w:rFonts w:ascii="Times New Roman" w:hAnsi="Times New Roman" w:cs="Times New Roman"/>
                <w:sz w:val="20"/>
                <w:szCs w:val="20"/>
                <w:lang w:val="ro-RO" w:bidi="th-TH"/>
              </w:rPr>
              <w:t>.</w:t>
            </w:r>
          </w:p>
          <w:p w14:paraId="490AEB52" w14:textId="662715A8" w:rsidR="00F91261"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Bunuri și servicii de calitate superioară</w:t>
            </w:r>
            <w:r w:rsidRPr="009A060D">
              <w:rPr>
                <w:rFonts w:ascii="Times New Roman" w:hAnsi="Times New Roman" w:cs="Times New Roman"/>
                <w:sz w:val="20"/>
                <w:szCs w:val="20"/>
                <w:lang w:val="ro-RO" w:bidi="th-TH"/>
              </w:rPr>
              <w:t>.</w:t>
            </w:r>
          </w:p>
        </w:tc>
        <w:tc>
          <w:tcPr>
            <w:tcW w:w="1276" w:type="dxa"/>
          </w:tcPr>
          <w:p w14:paraId="42F27C69" w14:textId="7A737509"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6B9B96E4" w14:textId="3ACA45C7"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r>
      <w:tr w:rsidR="00F91261" w:rsidRPr="009A060D" w14:paraId="61EC6028" w14:textId="77777777" w:rsidTr="00AE379A">
        <w:tc>
          <w:tcPr>
            <w:tcW w:w="2488" w:type="dxa"/>
          </w:tcPr>
          <w:p w14:paraId="7ED411AD" w14:textId="314AE102" w:rsidR="00F91261" w:rsidRPr="009A060D" w:rsidRDefault="00162FCA" w:rsidP="00F91261">
            <w:pPr>
              <w:rPr>
                <w:rFonts w:ascii="Times New Roman" w:hAnsi="Times New Roman" w:cs="Times New Roman"/>
                <w:color w:val="auto"/>
                <w:sz w:val="20"/>
                <w:szCs w:val="20"/>
                <w:lang w:val="ro-RO" w:bidi="th-TH"/>
              </w:rPr>
            </w:pPr>
            <w:bookmarkStart w:id="9" w:name="_Hlk185428680"/>
            <w:r w:rsidRPr="00162FCA">
              <w:rPr>
                <w:rFonts w:ascii="Times New Roman" w:hAnsi="Times New Roman" w:cs="Times New Roman"/>
                <w:b/>
                <w:bCs/>
                <w:color w:val="auto"/>
                <w:sz w:val="20"/>
                <w:szCs w:val="20"/>
                <w:lang w:val="ro-RO" w:bidi="th-TH"/>
              </w:rPr>
              <w:t>Organizații și Fundații Create de Stat</w:t>
            </w:r>
            <w:r w:rsidR="00F91261" w:rsidRPr="009A060D">
              <w:rPr>
                <w:rFonts w:ascii="Times New Roman" w:hAnsi="Times New Roman" w:cs="Times New Roman"/>
                <w:b/>
                <w:bCs/>
                <w:color w:val="auto"/>
                <w:sz w:val="20"/>
                <w:szCs w:val="20"/>
                <w:lang w:val="ro-RO" w:bidi="th-TH"/>
              </w:rPr>
              <w:t xml:space="preserve">.  </w:t>
            </w:r>
            <w:r w:rsidRPr="00162FCA">
              <w:rPr>
                <w:rFonts w:ascii="Times New Roman" w:hAnsi="Times New Roman" w:cs="Times New Roman"/>
                <w:color w:val="auto"/>
                <w:sz w:val="20"/>
                <w:szCs w:val="20"/>
                <w:lang w:val="ro-RO" w:bidi="th-TH"/>
              </w:rPr>
              <w:t>Fundații publice sau organizații non-profit finanțate sau supravegheate de autoritățile publice</w:t>
            </w:r>
            <w:r w:rsidR="00F91261" w:rsidRPr="009A060D">
              <w:rPr>
                <w:rFonts w:ascii="Times New Roman" w:hAnsi="Times New Roman" w:cs="Times New Roman"/>
                <w:color w:val="auto"/>
                <w:sz w:val="20"/>
                <w:szCs w:val="20"/>
                <w:lang w:val="ro-RO" w:bidi="th-TH"/>
              </w:rPr>
              <w:t>.</w:t>
            </w:r>
          </w:p>
        </w:tc>
        <w:tc>
          <w:tcPr>
            <w:tcW w:w="5010" w:type="dxa"/>
          </w:tcPr>
          <w:p w14:paraId="434CD084"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Beneficiari direcți ai investiției, deoarece toate Autoritățile Publice Centrale și Locale ar trebui să utilizeze Sistemul de Achiziții Publice pentru achiziția de bunuri</w:t>
            </w:r>
            <w:r w:rsidRPr="009A060D">
              <w:rPr>
                <w:rFonts w:ascii="Times New Roman" w:hAnsi="Times New Roman" w:cs="Times New Roman"/>
                <w:sz w:val="20"/>
                <w:szCs w:val="20"/>
                <w:lang w:val="ro-RO" w:bidi="th-TH"/>
              </w:rPr>
              <w:t xml:space="preserve">.  </w:t>
            </w:r>
          </w:p>
          <w:p w14:paraId="74E81E9C"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Vor beneficia de un sistem de e-achiziții îmbunătățit. Instrumentele digitale și platformele de e-achiziții ajută instituțiile să gestioneze resursele mai eficient</w:t>
            </w:r>
            <w:r w:rsidRPr="009A060D">
              <w:rPr>
                <w:rFonts w:ascii="Times New Roman" w:hAnsi="Times New Roman" w:cs="Times New Roman"/>
                <w:sz w:val="20"/>
                <w:szCs w:val="20"/>
                <w:lang w:val="ro-RO" w:bidi="th-TH"/>
              </w:rPr>
              <w:t>.</w:t>
            </w:r>
          </w:p>
          <w:p w14:paraId="07EB2B87" w14:textId="77777777" w:rsidR="00874E77" w:rsidRPr="009A060D" w:rsidRDefault="00874E77" w:rsidP="00874E77">
            <w:pPr>
              <w:pStyle w:val="ListParagraph"/>
              <w:numPr>
                <w:ilvl w:val="0"/>
                <w:numId w:val="36"/>
              </w:numPr>
              <w:rPr>
                <w:rFonts w:ascii="Times New Roman" w:hAnsi="Times New Roman" w:cs="Times New Roman"/>
                <w:sz w:val="20"/>
                <w:szCs w:val="20"/>
                <w:lang w:val="ro-RO" w:bidi="th-TH"/>
              </w:rPr>
            </w:pPr>
            <w:r>
              <w:rPr>
                <w:rFonts w:ascii="Times New Roman" w:hAnsi="Times New Roman" w:cs="Times New Roman"/>
                <w:sz w:val="20"/>
                <w:szCs w:val="20"/>
                <w:lang w:val="ro-RO" w:bidi="th-TH"/>
              </w:rPr>
              <w:t>A</w:t>
            </w:r>
            <w:r w:rsidRPr="000B3AEB">
              <w:rPr>
                <w:rFonts w:ascii="Times New Roman" w:hAnsi="Times New Roman" w:cs="Times New Roman"/>
                <w:sz w:val="20"/>
                <w:szCs w:val="20"/>
                <w:lang w:val="ro-RO" w:bidi="th-TH"/>
              </w:rPr>
              <w:t>chiziții cu valoare mai mare, care sunt mai atractive</w:t>
            </w:r>
            <w:r w:rsidRPr="009A060D">
              <w:rPr>
                <w:rFonts w:ascii="Times New Roman" w:hAnsi="Times New Roman" w:cs="Times New Roman"/>
                <w:sz w:val="20"/>
                <w:szCs w:val="20"/>
                <w:lang w:val="ro-RO" w:bidi="th-TH"/>
              </w:rPr>
              <w:t>.</w:t>
            </w:r>
          </w:p>
          <w:p w14:paraId="28B71209" w14:textId="092610C7" w:rsidR="00F91261" w:rsidRPr="009A060D" w:rsidRDefault="00874E77" w:rsidP="00874E77">
            <w:pPr>
              <w:pStyle w:val="ListParagraph"/>
              <w:numPr>
                <w:ilvl w:val="0"/>
                <w:numId w:val="36"/>
              </w:numPr>
              <w:rPr>
                <w:rFonts w:ascii="Times New Roman" w:hAnsi="Times New Roman" w:cs="Times New Roman"/>
                <w:sz w:val="20"/>
                <w:szCs w:val="20"/>
                <w:lang w:val="ro-RO" w:bidi="th-TH"/>
              </w:rPr>
            </w:pPr>
            <w:r w:rsidRPr="000B3AEB">
              <w:rPr>
                <w:rFonts w:ascii="Times New Roman" w:hAnsi="Times New Roman" w:cs="Times New Roman"/>
                <w:sz w:val="20"/>
                <w:szCs w:val="20"/>
                <w:lang w:val="ro-RO" w:bidi="th-TH"/>
              </w:rPr>
              <w:t>Bunuri și servicii de calitate superioară</w:t>
            </w:r>
            <w:r w:rsidRPr="009A060D">
              <w:rPr>
                <w:rFonts w:ascii="Times New Roman" w:hAnsi="Times New Roman" w:cs="Times New Roman"/>
                <w:sz w:val="20"/>
                <w:szCs w:val="20"/>
                <w:lang w:val="ro-RO" w:bidi="th-TH"/>
              </w:rPr>
              <w:t>.</w:t>
            </w:r>
          </w:p>
        </w:tc>
        <w:tc>
          <w:tcPr>
            <w:tcW w:w="1276" w:type="dxa"/>
          </w:tcPr>
          <w:p w14:paraId="123BA43C" w14:textId="7EBFFBD5"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151857C8" w14:textId="28B8569A"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r>
      <w:bookmarkEnd w:id="9"/>
      <w:tr w:rsidR="00F91261" w:rsidRPr="009A060D" w14:paraId="0B92295A" w14:textId="77777777" w:rsidTr="00AE379A">
        <w:tc>
          <w:tcPr>
            <w:tcW w:w="2488" w:type="dxa"/>
          </w:tcPr>
          <w:p w14:paraId="1367B68F" w14:textId="0C5345B8" w:rsidR="00F91261" w:rsidRPr="009A060D" w:rsidRDefault="00162FCA" w:rsidP="00F91261">
            <w:pPr>
              <w:rPr>
                <w:rFonts w:ascii="Times New Roman" w:hAnsi="Times New Roman" w:cs="Times New Roman"/>
                <w:b/>
                <w:bCs/>
                <w:color w:val="auto"/>
                <w:sz w:val="20"/>
                <w:szCs w:val="20"/>
                <w:lang w:val="ro-RO" w:bidi="th-TH"/>
              </w:rPr>
            </w:pPr>
            <w:r w:rsidRPr="00162FCA">
              <w:rPr>
                <w:rFonts w:ascii="Times New Roman" w:hAnsi="Times New Roman" w:cs="Times New Roman"/>
                <w:b/>
                <w:bCs/>
                <w:color w:val="auto"/>
                <w:sz w:val="20"/>
                <w:szCs w:val="20"/>
                <w:lang w:val="ro-RO"/>
              </w:rPr>
              <w:t>Agenți Economici (Furnizori)</w:t>
            </w:r>
            <w:r w:rsidR="00F91261" w:rsidRPr="009A060D">
              <w:rPr>
                <w:rFonts w:ascii="Times New Roman" w:hAnsi="Times New Roman" w:cs="Times New Roman"/>
                <w:b/>
                <w:bCs/>
                <w:color w:val="auto"/>
                <w:sz w:val="20"/>
                <w:szCs w:val="20"/>
                <w:lang w:val="ro-RO"/>
              </w:rPr>
              <w:t xml:space="preserve">. </w:t>
            </w:r>
            <w:r w:rsidRPr="00162FCA">
              <w:rPr>
                <w:rFonts w:ascii="Times New Roman" w:hAnsi="Times New Roman" w:cs="Times New Roman"/>
                <w:color w:val="auto"/>
                <w:sz w:val="20"/>
                <w:szCs w:val="20"/>
                <w:lang w:val="ro-RO"/>
              </w:rPr>
              <w:t>Companii private sau alte entități juridice care participă la licitații pentru a furniza bunuri, servicii sau lucrări instituțiilor publice</w:t>
            </w:r>
            <w:r w:rsidR="00F91261" w:rsidRPr="009A060D">
              <w:rPr>
                <w:rFonts w:ascii="Times New Roman" w:hAnsi="Times New Roman" w:cs="Times New Roman"/>
                <w:b/>
                <w:bCs/>
                <w:color w:val="auto"/>
                <w:sz w:val="20"/>
                <w:szCs w:val="20"/>
                <w:lang w:val="ro-RO"/>
              </w:rPr>
              <w:t>.</w:t>
            </w:r>
          </w:p>
        </w:tc>
        <w:tc>
          <w:tcPr>
            <w:tcW w:w="5010" w:type="dxa"/>
          </w:tcPr>
          <w:p w14:paraId="44817B18" w14:textId="77777777" w:rsidR="00874E77" w:rsidRDefault="00874E77" w:rsidP="00F91261">
            <w:pPr>
              <w:pStyle w:val="ListParagraph"/>
              <w:numPr>
                <w:ilvl w:val="0"/>
                <w:numId w:val="36"/>
              </w:numPr>
              <w:rPr>
                <w:rFonts w:ascii="Times New Roman" w:hAnsi="Times New Roman" w:cs="Times New Roman"/>
                <w:sz w:val="20"/>
                <w:szCs w:val="20"/>
                <w:lang w:val="ro-RO" w:bidi="th-TH"/>
              </w:rPr>
            </w:pPr>
            <w:r w:rsidRPr="00874E77">
              <w:rPr>
                <w:rFonts w:ascii="Times New Roman" w:hAnsi="Times New Roman" w:cs="Times New Roman"/>
                <w:sz w:val="20"/>
                <w:szCs w:val="20"/>
                <w:lang w:val="ro-RO" w:bidi="th-TH"/>
              </w:rPr>
              <w:t>Beneficiari direcți ai investiției</w:t>
            </w:r>
          </w:p>
          <w:p w14:paraId="7123F8B0" w14:textId="2D1AF6D7" w:rsidR="00F91261" w:rsidRPr="009A060D" w:rsidRDefault="00874E77" w:rsidP="00F91261">
            <w:pPr>
              <w:pStyle w:val="ListParagraph"/>
              <w:numPr>
                <w:ilvl w:val="0"/>
                <w:numId w:val="36"/>
              </w:numPr>
              <w:rPr>
                <w:rFonts w:ascii="Times New Roman" w:hAnsi="Times New Roman" w:cs="Times New Roman"/>
                <w:sz w:val="20"/>
                <w:szCs w:val="20"/>
                <w:lang w:val="ro-RO" w:bidi="th-TH"/>
              </w:rPr>
            </w:pPr>
            <w:r w:rsidRPr="00874E77">
              <w:rPr>
                <w:rFonts w:ascii="Times New Roman" w:hAnsi="Times New Roman" w:cs="Times New Roman"/>
                <w:sz w:val="20"/>
                <w:szCs w:val="20"/>
                <w:lang w:val="ro-RO" w:bidi="th-TH"/>
              </w:rPr>
              <w:t>Furnizarea de bunuri și servicii pentru public</w:t>
            </w:r>
          </w:p>
          <w:p w14:paraId="20D4F468" w14:textId="1B7B7658" w:rsidR="00F91261" w:rsidRPr="009A060D" w:rsidRDefault="00874E77" w:rsidP="00F91261">
            <w:pPr>
              <w:pStyle w:val="ListParagraph"/>
              <w:numPr>
                <w:ilvl w:val="0"/>
                <w:numId w:val="36"/>
              </w:numPr>
              <w:rPr>
                <w:rFonts w:ascii="Times New Roman" w:hAnsi="Times New Roman" w:cs="Times New Roman"/>
                <w:sz w:val="20"/>
                <w:szCs w:val="20"/>
                <w:lang w:val="ro-RO" w:bidi="th-TH"/>
              </w:rPr>
            </w:pPr>
            <w:r w:rsidRPr="00874E77">
              <w:rPr>
                <w:rFonts w:ascii="Times New Roman" w:hAnsi="Times New Roman" w:cs="Times New Roman"/>
                <w:sz w:val="20"/>
                <w:szCs w:val="20"/>
                <w:lang w:val="ro-RO" w:bidi="th-TH"/>
              </w:rPr>
              <w:t>Vor beneficia de sistemul de e-achiziții îmbunătățit</w:t>
            </w:r>
            <w:r w:rsidR="00F91261" w:rsidRPr="009A060D">
              <w:rPr>
                <w:rFonts w:ascii="Times New Roman" w:hAnsi="Times New Roman" w:cs="Times New Roman"/>
                <w:sz w:val="20"/>
                <w:szCs w:val="20"/>
                <w:lang w:val="ro-RO" w:bidi="th-TH"/>
              </w:rPr>
              <w:t xml:space="preserve">.  </w:t>
            </w:r>
          </w:p>
          <w:p w14:paraId="169D2150" w14:textId="62F2F818" w:rsidR="00F91261" w:rsidRPr="009A060D" w:rsidRDefault="00874E77" w:rsidP="00F91261">
            <w:pPr>
              <w:pStyle w:val="ListParagraph"/>
              <w:numPr>
                <w:ilvl w:val="0"/>
                <w:numId w:val="36"/>
              </w:numPr>
              <w:rPr>
                <w:rFonts w:ascii="Times New Roman" w:hAnsi="Times New Roman" w:cs="Times New Roman"/>
                <w:sz w:val="20"/>
                <w:szCs w:val="20"/>
                <w:lang w:val="ro-RO" w:bidi="th-TH"/>
              </w:rPr>
            </w:pPr>
            <w:r w:rsidRPr="00874E77">
              <w:rPr>
                <w:rFonts w:ascii="Times New Roman" w:hAnsi="Times New Roman" w:cs="Times New Roman"/>
                <w:sz w:val="20"/>
                <w:szCs w:val="20"/>
                <w:lang w:val="ro-RO" w:bidi="th-TH"/>
              </w:rPr>
              <w:t>Acces facil la pachetele de e-achiziții, care sunt mai atractive</w:t>
            </w:r>
            <w:r w:rsidR="00F91261" w:rsidRPr="009A060D">
              <w:rPr>
                <w:rFonts w:ascii="Times New Roman" w:hAnsi="Times New Roman" w:cs="Times New Roman"/>
                <w:sz w:val="20"/>
                <w:szCs w:val="20"/>
                <w:lang w:val="ro-RO" w:bidi="th-TH"/>
              </w:rPr>
              <w:t>.</w:t>
            </w:r>
          </w:p>
          <w:p w14:paraId="38DF7455" w14:textId="07AF2911" w:rsidR="00F91261" w:rsidRPr="009A060D" w:rsidRDefault="00874E77" w:rsidP="00F91261">
            <w:pPr>
              <w:pStyle w:val="ListParagraph"/>
              <w:numPr>
                <w:ilvl w:val="0"/>
                <w:numId w:val="36"/>
              </w:numPr>
              <w:rPr>
                <w:rFonts w:ascii="Times New Roman" w:hAnsi="Times New Roman" w:cs="Times New Roman"/>
                <w:sz w:val="20"/>
                <w:szCs w:val="20"/>
                <w:lang w:val="ro-RO" w:bidi="th-TH"/>
              </w:rPr>
            </w:pPr>
            <w:r w:rsidRPr="00874E77">
              <w:rPr>
                <w:rFonts w:ascii="Times New Roman" w:hAnsi="Times New Roman" w:cs="Times New Roman"/>
                <w:sz w:val="20"/>
                <w:szCs w:val="20"/>
                <w:lang w:val="ro-RO" w:bidi="th-TH"/>
              </w:rPr>
              <w:t>Calitate superioară a serviciilor</w:t>
            </w:r>
            <w:r w:rsidR="00F91261" w:rsidRPr="009A060D">
              <w:rPr>
                <w:rFonts w:ascii="Times New Roman" w:hAnsi="Times New Roman" w:cs="Times New Roman"/>
                <w:sz w:val="20"/>
                <w:szCs w:val="20"/>
                <w:lang w:val="ro-RO" w:bidi="th-TH"/>
              </w:rPr>
              <w:t>.</w:t>
            </w:r>
          </w:p>
          <w:p w14:paraId="0CD349D9" w14:textId="7BE4514A" w:rsidR="00F91261" w:rsidRPr="009A060D" w:rsidRDefault="00874E77" w:rsidP="00F91261">
            <w:pPr>
              <w:pStyle w:val="ListParagraph"/>
              <w:numPr>
                <w:ilvl w:val="0"/>
                <w:numId w:val="36"/>
              </w:numPr>
              <w:rPr>
                <w:rFonts w:ascii="Times New Roman" w:hAnsi="Times New Roman" w:cs="Times New Roman"/>
                <w:sz w:val="20"/>
                <w:szCs w:val="20"/>
                <w:lang w:val="ro-RO" w:bidi="th-TH"/>
              </w:rPr>
            </w:pPr>
            <w:r w:rsidRPr="00874E77">
              <w:rPr>
                <w:rFonts w:ascii="Times New Roman" w:hAnsi="Times New Roman" w:cs="Times New Roman"/>
                <w:sz w:val="20"/>
                <w:szCs w:val="20"/>
                <w:lang w:val="ro-RO" w:bidi="th-TH"/>
              </w:rPr>
              <w:t>Licitațiile competitive și practicile transparente reduc costurile pentru bunuri și servicii</w:t>
            </w:r>
            <w:r w:rsidR="00F91261" w:rsidRPr="009A060D">
              <w:rPr>
                <w:rFonts w:ascii="Times New Roman" w:hAnsi="Times New Roman" w:cs="Times New Roman"/>
                <w:sz w:val="20"/>
                <w:szCs w:val="20"/>
                <w:lang w:val="ro-RO" w:bidi="th-TH"/>
              </w:rPr>
              <w:t>.</w:t>
            </w:r>
          </w:p>
        </w:tc>
        <w:tc>
          <w:tcPr>
            <w:tcW w:w="1276" w:type="dxa"/>
          </w:tcPr>
          <w:p w14:paraId="20C4AF4C" w14:textId="4FC1CFE4" w:rsidR="00F91261" w:rsidRPr="009A060D" w:rsidRDefault="000B3AEB" w:rsidP="00F91261">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3485C98E" w14:textId="71A65080" w:rsidR="00F91261" w:rsidRPr="009A060D" w:rsidRDefault="00F91261" w:rsidP="00F91261">
            <w:pPr>
              <w:ind w:left="0" w:firstLine="0"/>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Mediu</w:t>
            </w:r>
          </w:p>
        </w:tc>
      </w:tr>
    </w:tbl>
    <w:p w14:paraId="6AA6DBFC" w14:textId="77777777" w:rsidR="00EC40E8" w:rsidRPr="009A060D" w:rsidRDefault="00EC40E8" w:rsidP="00EC40E8">
      <w:pPr>
        <w:spacing w:after="0" w:line="240" w:lineRule="auto"/>
        <w:contextualSpacing/>
        <w:rPr>
          <w:rFonts w:ascii="Times New Roman" w:hAnsi="Times New Roman" w:cs="Times New Roman"/>
          <w:color w:val="auto"/>
          <w:lang w:val="ro-RO"/>
        </w:rPr>
      </w:pPr>
    </w:p>
    <w:p w14:paraId="1E5232C2" w14:textId="6AAA7895" w:rsidR="00EC40E8" w:rsidRPr="009A060D" w:rsidRDefault="00162FCA" w:rsidP="00AC5DCF">
      <w:pPr>
        <w:pStyle w:val="Heading3"/>
        <w:numPr>
          <w:ilvl w:val="2"/>
          <w:numId w:val="8"/>
        </w:numPr>
        <w:rPr>
          <w:rFonts w:ascii="Times New Roman" w:hAnsi="Times New Roman" w:cs="Times New Roman"/>
          <w:color w:val="auto"/>
          <w:lang w:val="ro-RO"/>
        </w:rPr>
      </w:pPr>
      <w:bookmarkStart w:id="10" w:name="_Toc187653351"/>
      <w:r w:rsidRPr="00162FCA">
        <w:rPr>
          <w:rStyle w:val="Heading2Char"/>
          <w:rFonts w:ascii="Times New Roman" w:hAnsi="Times New Roman" w:cs="Times New Roman"/>
          <w:bCs/>
          <w:color w:val="auto"/>
          <w:lang w:val="ro-RO"/>
        </w:rPr>
        <w:t>Alte părți interesate</w:t>
      </w:r>
      <w:bookmarkEnd w:id="10"/>
    </w:p>
    <w:p w14:paraId="2AE779ED" w14:textId="775666DB" w:rsidR="009778E0" w:rsidRPr="009A060D" w:rsidRDefault="00162FCA" w:rsidP="009778E0">
      <w:pPr>
        <w:spacing w:after="0" w:line="240" w:lineRule="auto"/>
        <w:ind w:left="0" w:firstLine="0"/>
        <w:rPr>
          <w:rFonts w:ascii="Times New Roman" w:hAnsi="Times New Roman" w:cs="Times New Roman"/>
          <w:color w:val="auto"/>
          <w:lang w:val="ro-RO" w:bidi="th-TH"/>
        </w:rPr>
      </w:pPr>
      <w:r w:rsidRPr="00162FCA">
        <w:rPr>
          <w:rFonts w:ascii="Times New Roman" w:hAnsi="Times New Roman" w:cs="Times New Roman"/>
          <w:color w:val="auto"/>
          <w:lang w:val="ro-RO"/>
        </w:rPr>
        <w:t>Părțile interesate includ actorii care nu vor experimenta impacturi directe din partea proiectului, dar care consideră sau percep că interesele lor sunt afectate de proiect și/sau care ar putea influența proiectul și procesul de implementare într-un anumit mod. În mod specific, această categorie va include următoarele persoane și grupuri</w:t>
      </w:r>
      <w:r w:rsidR="009778E0" w:rsidRPr="009A060D">
        <w:rPr>
          <w:rFonts w:ascii="Times New Roman" w:hAnsi="Times New Roman" w:cs="Times New Roman"/>
          <w:color w:val="auto"/>
          <w:lang w:val="ro-RO" w:bidi="th-TH"/>
        </w:rPr>
        <w:t>:</w:t>
      </w:r>
    </w:p>
    <w:p w14:paraId="42EDA83B" w14:textId="325BBE85" w:rsidR="001F29D2" w:rsidRPr="009A060D" w:rsidRDefault="001F29D2" w:rsidP="009778E0">
      <w:pPr>
        <w:spacing w:after="0" w:line="240" w:lineRule="auto"/>
        <w:ind w:left="0" w:firstLine="0"/>
        <w:rPr>
          <w:rFonts w:ascii="Times New Roman" w:hAnsi="Times New Roman" w:cs="Times New Roman"/>
          <w:color w:val="auto"/>
          <w:lang w:val="ro-RO" w:bidi="th-TH"/>
        </w:rPr>
      </w:pPr>
    </w:p>
    <w:p w14:paraId="1EEE86D1" w14:textId="71E23F23" w:rsidR="001F29D2" w:rsidRPr="009A060D" w:rsidRDefault="001F29D2" w:rsidP="001F29D2">
      <w:pPr>
        <w:spacing w:after="0" w:line="240" w:lineRule="auto"/>
        <w:ind w:left="0" w:firstLine="0"/>
        <w:rPr>
          <w:rFonts w:ascii="Times New Roman" w:hAnsi="Times New Roman" w:cs="Times New Roman"/>
          <w:color w:val="auto"/>
          <w:lang w:val="ro-RO" w:bidi="th-TH"/>
        </w:rPr>
      </w:pPr>
    </w:p>
    <w:p w14:paraId="0F9D1449" w14:textId="7DFA7078" w:rsidR="00D867DE" w:rsidRPr="009A060D" w:rsidRDefault="00162FCA" w:rsidP="00D867DE">
      <w:pPr>
        <w:spacing w:after="0" w:line="240" w:lineRule="auto"/>
        <w:ind w:left="0" w:firstLine="0"/>
        <w:jc w:val="center"/>
        <w:rPr>
          <w:rFonts w:ascii="Times New Roman" w:hAnsi="Times New Roman" w:cs="Times New Roman"/>
          <w:b/>
          <w:bCs/>
          <w:lang w:val="ro-RO" w:bidi="th-TH"/>
        </w:rPr>
      </w:pPr>
      <w:r>
        <w:rPr>
          <w:rFonts w:ascii="Times New Roman" w:hAnsi="Times New Roman" w:cs="Times New Roman"/>
          <w:b/>
          <w:bCs/>
          <w:lang w:val="ro-RO" w:bidi="th-TH"/>
        </w:rPr>
        <w:t>Alte părți interesate și interesul/influența lor</w:t>
      </w:r>
    </w:p>
    <w:p w14:paraId="28A6B209" w14:textId="77777777" w:rsidR="00D867DE" w:rsidRPr="009A060D" w:rsidRDefault="00D867DE" w:rsidP="001F29D2">
      <w:pPr>
        <w:spacing w:after="0" w:line="240" w:lineRule="auto"/>
        <w:ind w:left="0" w:firstLine="0"/>
        <w:rPr>
          <w:rFonts w:ascii="Times New Roman" w:hAnsi="Times New Roman" w:cs="Times New Roman"/>
          <w:b/>
          <w:bCs/>
          <w:lang w:val="ro-RO" w:bidi="th-TH"/>
        </w:rPr>
      </w:pPr>
    </w:p>
    <w:tbl>
      <w:tblPr>
        <w:tblStyle w:val="TableGrid"/>
        <w:tblW w:w="0" w:type="auto"/>
        <w:tblInd w:w="10" w:type="dxa"/>
        <w:tblLook w:val="04A0" w:firstRow="1" w:lastRow="0" w:firstColumn="1" w:lastColumn="0" w:noHBand="0" w:noVBand="1"/>
      </w:tblPr>
      <w:tblGrid>
        <w:gridCol w:w="2488"/>
        <w:gridCol w:w="5010"/>
        <w:gridCol w:w="1276"/>
        <w:gridCol w:w="1177"/>
      </w:tblGrid>
      <w:tr w:rsidR="00162FCA" w:rsidRPr="009A060D" w14:paraId="763DCC20" w14:textId="77777777" w:rsidTr="009A7F45">
        <w:tc>
          <w:tcPr>
            <w:tcW w:w="2488" w:type="dxa"/>
            <w:shd w:val="clear" w:color="auto" w:fill="D9E2F3" w:themeFill="accent1" w:themeFillTint="33"/>
          </w:tcPr>
          <w:p w14:paraId="4541524F" w14:textId="2973DB25" w:rsidR="00162FCA" w:rsidRPr="009A060D" w:rsidRDefault="00162FCA" w:rsidP="00162FCA">
            <w:pPr>
              <w:ind w:left="0" w:firstLine="0"/>
              <w:rPr>
                <w:rFonts w:ascii="Times New Roman" w:hAnsi="Times New Roman" w:cs="Times New Roman"/>
                <w:b/>
                <w:bCs/>
                <w:sz w:val="20"/>
                <w:szCs w:val="20"/>
                <w:lang w:val="ro-RO" w:bidi="th-TH"/>
              </w:rPr>
            </w:pPr>
            <w:r w:rsidRPr="000B3AEB">
              <w:rPr>
                <w:rFonts w:ascii="Times New Roman" w:hAnsi="Times New Roman" w:cs="Times New Roman"/>
                <w:b/>
                <w:bCs/>
                <w:sz w:val="20"/>
                <w:szCs w:val="20"/>
                <w:lang w:val="ro-RO" w:bidi="th-TH"/>
              </w:rPr>
              <w:t xml:space="preserve">Grupuri/Persoane de </w:t>
            </w:r>
            <w:r>
              <w:rPr>
                <w:rFonts w:ascii="Times New Roman" w:hAnsi="Times New Roman" w:cs="Times New Roman"/>
                <w:b/>
                <w:bCs/>
                <w:sz w:val="20"/>
                <w:szCs w:val="20"/>
                <w:lang w:val="ro-RO" w:bidi="th-TH"/>
              </w:rPr>
              <w:t>p</w:t>
            </w:r>
            <w:r w:rsidRPr="000B3AEB">
              <w:rPr>
                <w:rFonts w:ascii="Times New Roman" w:hAnsi="Times New Roman" w:cs="Times New Roman"/>
                <w:b/>
                <w:bCs/>
                <w:sz w:val="20"/>
                <w:szCs w:val="20"/>
                <w:lang w:val="ro-RO" w:bidi="th-TH"/>
              </w:rPr>
              <w:t xml:space="preserve">ărți </w:t>
            </w:r>
            <w:r>
              <w:rPr>
                <w:rFonts w:ascii="Times New Roman" w:hAnsi="Times New Roman" w:cs="Times New Roman"/>
                <w:b/>
                <w:bCs/>
                <w:sz w:val="20"/>
                <w:szCs w:val="20"/>
                <w:lang w:val="ro-RO" w:bidi="th-TH"/>
              </w:rPr>
              <w:t>i</w:t>
            </w:r>
            <w:r w:rsidRPr="000B3AEB">
              <w:rPr>
                <w:rFonts w:ascii="Times New Roman" w:hAnsi="Times New Roman" w:cs="Times New Roman"/>
                <w:b/>
                <w:bCs/>
                <w:sz w:val="20"/>
                <w:szCs w:val="20"/>
                <w:lang w:val="ro-RO" w:bidi="th-TH"/>
              </w:rPr>
              <w:t>nteresate</w:t>
            </w:r>
          </w:p>
        </w:tc>
        <w:tc>
          <w:tcPr>
            <w:tcW w:w="5010" w:type="dxa"/>
            <w:shd w:val="clear" w:color="auto" w:fill="D9E2F3" w:themeFill="accent1" w:themeFillTint="33"/>
          </w:tcPr>
          <w:p w14:paraId="75FF7EF5" w14:textId="217C2D18" w:rsidR="00162FCA" w:rsidRPr="009A060D" w:rsidRDefault="00162FCA" w:rsidP="00162FCA">
            <w:pPr>
              <w:ind w:left="0" w:firstLine="0"/>
              <w:rPr>
                <w:rFonts w:ascii="Times New Roman" w:hAnsi="Times New Roman" w:cs="Times New Roman"/>
                <w:b/>
                <w:bCs/>
                <w:sz w:val="20"/>
                <w:szCs w:val="20"/>
                <w:lang w:val="ro-RO" w:bidi="th-TH"/>
              </w:rPr>
            </w:pPr>
            <w:r w:rsidRPr="000B3AEB">
              <w:rPr>
                <w:rFonts w:ascii="Times New Roman" w:hAnsi="Times New Roman" w:cs="Times New Roman"/>
                <w:b/>
                <w:bCs/>
                <w:sz w:val="20"/>
                <w:szCs w:val="20"/>
                <w:lang w:val="ro-RO" w:bidi="th-TH"/>
              </w:rPr>
              <w:t xml:space="preserve">Interes în Proiect sau </w:t>
            </w:r>
            <w:r>
              <w:rPr>
                <w:rFonts w:ascii="Times New Roman" w:hAnsi="Times New Roman" w:cs="Times New Roman"/>
                <w:b/>
                <w:bCs/>
                <w:sz w:val="20"/>
                <w:szCs w:val="20"/>
                <w:lang w:val="ro-RO" w:bidi="th-TH"/>
              </w:rPr>
              <w:t>m</w:t>
            </w:r>
            <w:r w:rsidRPr="000B3AEB">
              <w:rPr>
                <w:rFonts w:ascii="Times New Roman" w:hAnsi="Times New Roman" w:cs="Times New Roman"/>
                <w:b/>
                <w:bCs/>
                <w:sz w:val="20"/>
                <w:szCs w:val="20"/>
                <w:lang w:val="ro-RO" w:bidi="th-TH"/>
              </w:rPr>
              <w:t xml:space="preserve">odul în </w:t>
            </w:r>
            <w:r>
              <w:rPr>
                <w:rFonts w:ascii="Times New Roman" w:hAnsi="Times New Roman" w:cs="Times New Roman"/>
                <w:b/>
                <w:bCs/>
                <w:sz w:val="20"/>
                <w:szCs w:val="20"/>
                <w:lang w:val="ro-RO" w:bidi="th-TH"/>
              </w:rPr>
              <w:t>c</w:t>
            </w:r>
            <w:r w:rsidRPr="000B3AEB">
              <w:rPr>
                <w:rFonts w:ascii="Times New Roman" w:hAnsi="Times New Roman" w:cs="Times New Roman"/>
                <w:b/>
                <w:bCs/>
                <w:sz w:val="20"/>
                <w:szCs w:val="20"/>
                <w:lang w:val="ro-RO" w:bidi="th-TH"/>
              </w:rPr>
              <w:t xml:space="preserve">are </w:t>
            </w:r>
            <w:r>
              <w:rPr>
                <w:rFonts w:ascii="Times New Roman" w:hAnsi="Times New Roman" w:cs="Times New Roman"/>
                <w:b/>
                <w:bCs/>
                <w:sz w:val="20"/>
                <w:szCs w:val="20"/>
                <w:lang w:val="ro-RO" w:bidi="th-TH"/>
              </w:rPr>
              <w:t>p</w:t>
            </w:r>
            <w:r w:rsidRPr="000B3AEB">
              <w:rPr>
                <w:rFonts w:ascii="Times New Roman" w:hAnsi="Times New Roman" w:cs="Times New Roman"/>
                <w:b/>
                <w:bCs/>
                <w:sz w:val="20"/>
                <w:szCs w:val="20"/>
                <w:lang w:val="ro-RO" w:bidi="th-TH"/>
              </w:rPr>
              <w:t xml:space="preserve">ot </w:t>
            </w:r>
            <w:r>
              <w:rPr>
                <w:rFonts w:ascii="Times New Roman" w:hAnsi="Times New Roman" w:cs="Times New Roman"/>
                <w:b/>
                <w:bCs/>
                <w:sz w:val="20"/>
                <w:szCs w:val="20"/>
                <w:lang w:val="ro-RO" w:bidi="th-TH"/>
              </w:rPr>
              <w:t>f</w:t>
            </w:r>
            <w:r w:rsidRPr="000B3AEB">
              <w:rPr>
                <w:rFonts w:ascii="Times New Roman" w:hAnsi="Times New Roman" w:cs="Times New Roman"/>
                <w:b/>
                <w:bCs/>
                <w:sz w:val="20"/>
                <w:szCs w:val="20"/>
                <w:lang w:val="ro-RO" w:bidi="th-TH"/>
              </w:rPr>
              <w:t xml:space="preserve">i </w:t>
            </w:r>
            <w:r>
              <w:rPr>
                <w:rFonts w:ascii="Times New Roman" w:hAnsi="Times New Roman" w:cs="Times New Roman"/>
                <w:b/>
                <w:bCs/>
                <w:sz w:val="20"/>
                <w:szCs w:val="20"/>
                <w:lang w:val="ro-RO" w:bidi="th-TH"/>
              </w:rPr>
              <w:t>a</w:t>
            </w:r>
            <w:r w:rsidRPr="000B3AEB">
              <w:rPr>
                <w:rFonts w:ascii="Times New Roman" w:hAnsi="Times New Roman" w:cs="Times New Roman"/>
                <w:b/>
                <w:bCs/>
                <w:sz w:val="20"/>
                <w:szCs w:val="20"/>
                <w:lang w:val="ro-RO" w:bidi="th-TH"/>
              </w:rPr>
              <w:t xml:space="preserve">fectați </w:t>
            </w:r>
            <w:r>
              <w:rPr>
                <w:rFonts w:ascii="Times New Roman" w:hAnsi="Times New Roman" w:cs="Times New Roman"/>
                <w:b/>
                <w:bCs/>
                <w:sz w:val="20"/>
                <w:szCs w:val="20"/>
                <w:lang w:val="ro-RO" w:bidi="th-TH"/>
              </w:rPr>
              <w:t>p</w:t>
            </w:r>
            <w:r w:rsidRPr="000B3AEB">
              <w:rPr>
                <w:rFonts w:ascii="Times New Roman" w:hAnsi="Times New Roman" w:cs="Times New Roman"/>
                <w:b/>
                <w:bCs/>
                <w:sz w:val="20"/>
                <w:szCs w:val="20"/>
                <w:lang w:val="ro-RO" w:bidi="th-TH"/>
              </w:rPr>
              <w:t>otențial de Proiect</w:t>
            </w:r>
            <w:r w:rsidRPr="009A060D">
              <w:rPr>
                <w:rFonts w:ascii="Times New Roman" w:hAnsi="Times New Roman" w:cs="Times New Roman"/>
                <w:b/>
                <w:bCs/>
                <w:sz w:val="20"/>
                <w:szCs w:val="20"/>
                <w:lang w:val="ro-RO" w:bidi="th-TH"/>
              </w:rPr>
              <w:t>:</w:t>
            </w:r>
          </w:p>
        </w:tc>
        <w:tc>
          <w:tcPr>
            <w:tcW w:w="1276" w:type="dxa"/>
            <w:shd w:val="clear" w:color="auto" w:fill="D9E2F3" w:themeFill="accent1" w:themeFillTint="33"/>
          </w:tcPr>
          <w:p w14:paraId="65B66A2C" w14:textId="695E9A09" w:rsidR="00162FCA" w:rsidRPr="009A060D" w:rsidRDefault="00162FCA" w:rsidP="00162FCA">
            <w:pPr>
              <w:ind w:left="0" w:firstLine="0"/>
              <w:rPr>
                <w:rFonts w:ascii="Times New Roman" w:hAnsi="Times New Roman" w:cs="Times New Roman"/>
                <w:b/>
                <w:bCs/>
                <w:sz w:val="20"/>
                <w:szCs w:val="20"/>
                <w:lang w:val="ro-RO" w:bidi="th-TH"/>
              </w:rPr>
            </w:pPr>
            <w:r w:rsidRPr="009A060D">
              <w:rPr>
                <w:rFonts w:ascii="Times New Roman" w:hAnsi="Times New Roman" w:cs="Times New Roman"/>
                <w:b/>
                <w:bCs/>
                <w:sz w:val="20"/>
                <w:szCs w:val="20"/>
                <w:lang w:val="ro-RO" w:bidi="th-TH"/>
              </w:rPr>
              <w:t>Interes</w:t>
            </w:r>
          </w:p>
        </w:tc>
        <w:tc>
          <w:tcPr>
            <w:tcW w:w="1177" w:type="dxa"/>
            <w:shd w:val="clear" w:color="auto" w:fill="D9E2F3" w:themeFill="accent1" w:themeFillTint="33"/>
          </w:tcPr>
          <w:p w14:paraId="22140CDA" w14:textId="08258269" w:rsidR="00162FCA" w:rsidRPr="009A060D" w:rsidRDefault="00162FCA" w:rsidP="00162FCA">
            <w:pPr>
              <w:ind w:left="0" w:firstLine="0"/>
              <w:rPr>
                <w:rFonts w:ascii="Times New Roman" w:hAnsi="Times New Roman" w:cs="Times New Roman"/>
                <w:b/>
                <w:bCs/>
                <w:sz w:val="20"/>
                <w:szCs w:val="20"/>
                <w:lang w:val="ro-RO" w:bidi="th-TH"/>
              </w:rPr>
            </w:pPr>
            <w:r w:rsidRPr="009A060D">
              <w:rPr>
                <w:rFonts w:ascii="Times New Roman" w:hAnsi="Times New Roman" w:cs="Times New Roman"/>
                <w:b/>
                <w:bCs/>
                <w:sz w:val="20"/>
                <w:szCs w:val="20"/>
                <w:lang w:val="ro-RO" w:bidi="th-TH"/>
              </w:rPr>
              <w:t>Influen</w:t>
            </w:r>
            <w:r>
              <w:rPr>
                <w:rFonts w:ascii="Times New Roman" w:hAnsi="Times New Roman" w:cs="Times New Roman"/>
                <w:b/>
                <w:bCs/>
                <w:sz w:val="20"/>
                <w:szCs w:val="20"/>
                <w:lang w:val="ro-RO" w:bidi="th-TH"/>
              </w:rPr>
              <w:t>ță</w:t>
            </w:r>
          </w:p>
        </w:tc>
      </w:tr>
      <w:tr w:rsidR="00D867DE" w:rsidRPr="009A060D" w14:paraId="534C8204" w14:textId="77777777" w:rsidTr="009A7F45">
        <w:tc>
          <w:tcPr>
            <w:tcW w:w="2488" w:type="dxa"/>
          </w:tcPr>
          <w:p w14:paraId="4B742013" w14:textId="0D5C341E" w:rsidR="00D867DE" w:rsidRPr="009A060D" w:rsidRDefault="006543CB" w:rsidP="00D867DE">
            <w:pPr>
              <w:rPr>
                <w:rFonts w:ascii="Times New Roman" w:hAnsi="Times New Roman" w:cs="Times New Roman"/>
                <w:sz w:val="20"/>
                <w:szCs w:val="20"/>
                <w:lang w:val="ro-RO" w:bidi="th-TH"/>
              </w:rPr>
            </w:pPr>
            <w:r w:rsidRPr="006543CB">
              <w:rPr>
                <w:rFonts w:ascii="Times New Roman" w:hAnsi="Times New Roman" w:cs="Times New Roman"/>
                <w:b/>
                <w:bCs/>
                <w:color w:val="auto"/>
                <w:sz w:val="20"/>
                <w:szCs w:val="20"/>
                <w:lang w:val="ro-RO" w:bidi="th-TH"/>
              </w:rPr>
              <w:t>Agenția Achiziții Publice</w:t>
            </w:r>
          </w:p>
        </w:tc>
        <w:tc>
          <w:tcPr>
            <w:tcW w:w="5010" w:type="dxa"/>
          </w:tcPr>
          <w:p w14:paraId="33E00DFA" w14:textId="77777777" w:rsidR="006543CB" w:rsidRPr="006543CB" w:rsidRDefault="006543CB" w:rsidP="006543CB">
            <w:pPr>
              <w:pStyle w:val="ListParagraph"/>
              <w:numPr>
                <w:ilvl w:val="0"/>
                <w:numId w:val="36"/>
              </w:numPr>
              <w:rPr>
                <w:rFonts w:ascii="Times New Roman" w:hAnsi="Times New Roman" w:cs="Times New Roman"/>
                <w:sz w:val="20"/>
                <w:szCs w:val="20"/>
                <w:lang w:val="ro-RO" w:bidi="th-TH"/>
              </w:rPr>
            </w:pPr>
            <w:r w:rsidRPr="006543CB">
              <w:rPr>
                <w:rFonts w:ascii="Times New Roman" w:hAnsi="Times New Roman" w:cs="Times New Roman"/>
                <w:sz w:val="20"/>
                <w:szCs w:val="20"/>
                <w:lang w:val="ro-RO" w:bidi="th-TH"/>
              </w:rPr>
              <w:t>Implementarea politicilor și actelor normative în domeniul achizițiilor publice/sectoriale.</w:t>
            </w:r>
          </w:p>
          <w:p w14:paraId="35850610" w14:textId="77777777" w:rsidR="006543CB" w:rsidRPr="006543CB" w:rsidRDefault="006543CB" w:rsidP="006543CB">
            <w:pPr>
              <w:pStyle w:val="ListParagraph"/>
              <w:numPr>
                <w:ilvl w:val="0"/>
                <w:numId w:val="36"/>
              </w:numPr>
              <w:rPr>
                <w:rFonts w:ascii="Times New Roman" w:hAnsi="Times New Roman" w:cs="Times New Roman"/>
                <w:sz w:val="20"/>
                <w:szCs w:val="20"/>
                <w:lang w:val="ro-RO" w:bidi="th-TH"/>
              </w:rPr>
            </w:pPr>
            <w:r w:rsidRPr="006543CB">
              <w:rPr>
                <w:rFonts w:ascii="Times New Roman" w:hAnsi="Times New Roman" w:cs="Times New Roman"/>
                <w:sz w:val="20"/>
                <w:szCs w:val="20"/>
                <w:lang w:val="ro-RO" w:bidi="th-TH"/>
              </w:rPr>
              <w:lastRenderedPageBreak/>
              <w:t>Monitorizarea și evaluarea funcționării sistemului de achiziții publice/sectoriale.</w:t>
            </w:r>
          </w:p>
          <w:p w14:paraId="41CC31CB" w14:textId="684E0CD0" w:rsidR="00D867DE" w:rsidRPr="009A060D" w:rsidRDefault="006543CB" w:rsidP="006543CB">
            <w:pPr>
              <w:pStyle w:val="ListParagraph"/>
              <w:numPr>
                <w:ilvl w:val="0"/>
                <w:numId w:val="36"/>
              </w:numPr>
              <w:rPr>
                <w:rFonts w:ascii="Times New Roman" w:hAnsi="Times New Roman" w:cs="Times New Roman"/>
                <w:sz w:val="20"/>
                <w:szCs w:val="20"/>
                <w:lang w:val="ro-RO" w:bidi="th-TH"/>
              </w:rPr>
            </w:pPr>
            <w:r w:rsidRPr="006543CB">
              <w:rPr>
                <w:rFonts w:ascii="Times New Roman" w:hAnsi="Times New Roman" w:cs="Times New Roman"/>
                <w:sz w:val="20"/>
                <w:szCs w:val="20"/>
                <w:lang w:val="ro-RO" w:bidi="th-TH"/>
              </w:rPr>
              <w:t>Consolidarea capacităților autorităților/</w:t>
            </w:r>
            <w:proofErr w:type="spellStart"/>
            <w:r w:rsidRPr="006543CB">
              <w:rPr>
                <w:rFonts w:ascii="Times New Roman" w:hAnsi="Times New Roman" w:cs="Times New Roman"/>
                <w:sz w:val="20"/>
                <w:szCs w:val="20"/>
                <w:lang w:val="ro-RO" w:bidi="th-TH"/>
              </w:rPr>
              <w:t>entities</w:t>
            </w:r>
            <w:proofErr w:type="spellEnd"/>
            <w:r w:rsidRPr="006543CB">
              <w:rPr>
                <w:rFonts w:ascii="Times New Roman" w:hAnsi="Times New Roman" w:cs="Times New Roman"/>
                <w:sz w:val="20"/>
                <w:szCs w:val="20"/>
                <w:lang w:val="ro-RO" w:bidi="th-TH"/>
              </w:rPr>
              <w:t xml:space="preserve"> contractante și ale operatorilor economici</w:t>
            </w:r>
            <w:r>
              <w:rPr>
                <w:rFonts w:ascii="Times New Roman" w:hAnsi="Times New Roman" w:cs="Times New Roman"/>
                <w:sz w:val="20"/>
                <w:szCs w:val="20"/>
                <w:lang w:val="ro-RO" w:bidi="th-TH"/>
              </w:rPr>
              <w:t>.</w:t>
            </w:r>
          </w:p>
        </w:tc>
        <w:tc>
          <w:tcPr>
            <w:tcW w:w="1276" w:type="dxa"/>
          </w:tcPr>
          <w:p w14:paraId="519F2218" w14:textId="1E04D373" w:rsidR="00D867DE" w:rsidRPr="009A060D" w:rsidRDefault="000B3AEB" w:rsidP="009A7F45">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lastRenderedPageBreak/>
              <w:t>Înalt</w:t>
            </w:r>
          </w:p>
        </w:tc>
        <w:tc>
          <w:tcPr>
            <w:tcW w:w="1177" w:type="dxa"/>
          </w:tcPr>
          <w:p w14:paraId="60EBDB64" w14:textId="146B223C" w:rsidR="00D867DE" w:rsidRPr="009A060D" w:rsidRDefault="002D2D5D" w:rsidP="009A7F45">
            <w:pPr>
              <w:ind w:left="0" w:firstLine="0"/>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Mediu</w:t>
            </w:r>
          </w:p>
        </w:tc>
      </w:tr>
      <w:tr w:rsidR="00D867DE" w:rsidRPr="009A060D" w14:paraId="40A3BC1F" w14:textId="77777777" w:rsidTr="009A7F45">
        <w:tc>
          <w:tcPr>
            <w:tcW w:w="2488" w:type="dxa"/>
          </w:tcPr>
          <w:p w14:paraId="4CB981DD" w14:textId="7C9D9A15" w:rsidR="00A25241" w:rsidRPr="009A060D" w:rsidRDefault="006543CB" w:rsidP="009A7F45">
            <w:pPr>
              <w:rPr>
                <w:rFonts w:ascii="Times New Roman" w:hAnsi="Times New Roman" w:cs="Times New Roman"/>
                <w:b/>
                <w:bCs/>
                <w:color w:val="auto"/>
                <w:sz w:val="20"/>
                <w:szCs w:val="20"/>
                <w:lang w:val="ro-RO" w:bidi="th-TH"/>
              </w:rPr>
            </w:pPr>
            <w:r w:rsidRPr="006543CB">
              <w:rPr>
                <w:rFonts w:ascii="Times New Roman" w:hAnsi="Times New Roman" w:cs="Times New Roman"/>
                <w:b/>
                <w:bCs/>
                <w:color w:val="auto"/>
                <w:sz w:val="20"/>
                <w:szCs w:val="20"/>
                <w:lang w:val="ro-RO" w:bidi="th-TH"/>
              </w:rPr>
              <w:t>Entități de Implementare</w:t>
            </w:r>
            <w:r w:rsidR="00A25241" w:rsidRPr="009A060D">
              <w:rPr>
                <w:rFonts w:ascii="Times New Roman" w:hAnsi="Times New Roman" w:cs="Times New Roman"/>
                <w:b/>
                <w:bCs/>
                <w:color w:val="auto"/>
                <w:sz w:val="20"/>
                <w:szCs w:val="20"/>
                <w:lang w:val="ro-RO" w:bidi="th-TH"/>
              </w:rPr>
              <w:t>:</w:t>
            </w:r>
          </w:p>
          <w:p w14:paraId="1D58AFF4" w14:textId="2CD78081" w:rsidR="00D867DE" w:rsidRPr="009A060D" w:rsidRDefault="006543CB" w:rsidP="00A25241">
            <w:pPr>
              <w:pStyle w:val="ListParagraph"/>
              <w:numPr>
                <w:ilvl w:val="0"/>
                <w:numId w:val="36"/>
              </w:numPr>
              <w:ind w:left="17" w:firstLine="284"/>
              <w:rPr>
                <w:rFonts w:ascii="Times New Roman" w:hAnsi="Times New Roman" w:cs="Times New Roman"/>
                <w:sz w:val="20"/>
                <w:szCs w:val="20"/>
                <w:lang w:val="ro-RO" w:bidi="th-TH"/>
              </w:rPr>
            </w:pPr>
            <w:r>
              <w:rPr>
                <w:rFonts w:ascii="Times New Roman" w:hAnsi="Times New Roman" w:cs="Times New Roman"/>
                <w:b/>
                <w:bCs/>
                <w:color w:val="auto"/>
                <w:sz w:val="20"/>
                <w:szCs w:val="20"/>
                <w:lang w:val="ro-RO" w:bidi="th-TH"/>
              </w:rPr>
              <w:t>IP</w:t>
            </w:r>
            <w:r w:rsidR="0064772B" w:rsidRPr="009A060D">
              <w:rPr>
                <w:rFonts w:ascii="Times New Roman" w:hAnsi="Times New Roman" w:cs="Times New Roman"/>
                <w:b/>
                <w:bCs/>
                <w:color w:val="auto"/>
                <w:sz w:val="20"/>
                <w:szCs w:val="20"/>
                <w:lang w:val="ro-RO" w:bidi="th-TH"/>
              </w:rPr>
              <w:t xml:space="preserve"> </w:t>
            </w:r>
            <w:r w:rsidRPr="006543CB">
              <w:rPr>
                <w:rFonts w:ascii="Times New Roman" w:hAnsi="Times New Roman" w:cs="Times New Roman"/>
                <w:b/>
                <w:bCs/>
                <w:color w:val="auto"/>
                <w:sz w:val="20"/>
                <w:szCs w:val="20"/>
                <w:lang w:val="ro-RO" w:bidi="th-TH"/>
              </w:rPr>
              <w:t>Centrul pentru Tehnologii Informaționale în Finanțe</w:t>
            </w:r>
            <w:r w:rsidR="002D2D5D" w:rsidRPr="009A060D">
              <w:rPr>
                <w:rFonts w:ascii="Times New Roman" w:hAnsi="Times New Roman" w:cs="Times New Roman"/>
                <w:b/>
                <w:bCs/>
                <w:color w:val="auto"/>
                <w:sz w:val="20"/>
                <w:szCs w:val="20"/>
                <w:lang w:val="ro-RO" w:bidi="th-TH"/>
              </w:rPr>
              <w:t xml:space="preserve"> (CTIF)</w:t>
            </w:r>
          </w:p>
          <w:p w14:paraId="1D07A766" w14:textId="643CEA43" w:rsidR="00A25241" w:rsidRPr="009A060D" w:rsidRDefault="00A25241" w:rsidP="00A25241">
            <w:pPr>
              <w:pStyle w:val="ListParagraph"/>
              <w:numPr>
                <w:ilvl w:val="0"/>
                <w:numId w:val="36"/>
              </w:numPr>
              <w:ind w:left="17" w:firstLine="284"/>
              <w:rPr>
                <w:rFonts w:ascii="Times New Roman" w:hAnsi="Times New Roman" w:cs="Times New Roman"/>
                <w:b/>
                <w:bCs/>
                <w:sz w:val="20"/>
                <w:szCs w:val="20"/>
                <w:lang w:val="ro-RO" w:bidi="th-TH"/>
              </w:rPr>
            </w:pPr>
            <w:r w:rsidRPr="009A060D">
              <w:rPr>
                <w:rFonts w:ascii="Times New Roman" w:hAnsi="Times New Roman" w:cs="Times New Roman"/>
                <w:b/>
                <w:bCs/>
                <w:sz w:val="20"/>
                <w:szCs w:val="20"/>
                <w:lang w:val="ro-RO" w:bidi="th-TH"/>
              </w:rPr>
              <w:t>M</w:t>
            </w:r>
            <w:r w:rsidR="006543CB">
              <w:rPr>
                <w:rFonts w:ascii="Times New Roman" w:hAnsi="Times New Roman" w:cs="Times New Roman"/>
                <w:b/>
                <w:bCs/>
                <w:sz w:val="20"/>
                <w:szCs w:val="20"/>
                <w:lang w:val="ro-RO" w:bidi="th-TH"/>
              </w:rPr>
              <w:t>F</w:t>
            </w:r>
          </w:p>
          <w:p w14:paraId="01EA6B82" w14:textId="3BDBB131" w:rsidR="00A25241" w:rsidRPr="009A060D" w:rsidRDefault="00A25241" w:rsidP="00A25241">
            <w:pPr>
              <w:pStyle w:val="ListParagraph"/>
              <w:numPr>
                <w:ilvl w:val="0"/>
                <w:numId w:val="36"/>
              </w:numPr>
              <w:ind w:left="17" w:firstLine="284"/>
              <w:rPr>
                <w:rFonts w:ascii="Times New Roman" w:hAnsi="Times New Roman" w:cs="Times New Roman"/>
                <w:sz w:val="20"/>
                <w:szCs w:val="20"/>
                <w:lang w:val="ro-RO" w:bidi="th-TH"/>
              </w:rPr>
            </w:pPr>
            <w:r w:rsidRPr="009A060D">
              <w:rPr>
                <w:rFonts w:ascii="Times New Roman" w:hAnsi="Times New Roman" w:cs="Times New Roman"/>
                <w:b/>
                <w:bCs/>
                <w:sz w:val="20"/>
                <w:szCs w:val="20"/>
                <w:lang w:val="ro-RO" w:bidi="th-TH"/>
              </w:rPr>
              <w:t>O</w:t>
            </w:r>
            <w:r w:rsidR="006543CB">
              <w:rPr>
                <w:rFonts w:ascii="Times New Roman" w:hAnsi="Times New Roman" w:cs="Times New Roman"/>
                <w:b/>
                <w:bCs/>
                <w:sz w:val="20"/>
                <w:szCs w:val="20"/>
                <w:lang w:val="ro-RO" w:bidi="th-TH"/>
              </w:rPr>
              <w:t>GPAE</w:t>
            </w:r>
          </w:p>
        </w:tc>
        <w:tc>
          <w:tcPr>
            <w:tcW w:w="5010" w:type="dxa"/>
          </w:tcPr>
          <w:p w14:paraId="5C26C835" w14:textId="7D48225B" w:rsidR="00A25241" w:rsidRPr="009A060D" w:rsidRDefault="006543CB" w:rsidP="00A25241">
            <w:pPr>
              <w:pStyle w:val="ListParagraph"/>
              <w:numPr>
                <w:ilvl w:val="0"/>
                <w:numId w:val="36"/>
              </w:numPr>
              <w:rPr>
                <w:rFonts w:ascii="Times New Roman" w:hAnsi="Times New Roman" w:cs="Times New Roman"/>
                <w:sz w:val="20"/>
                <w:szCs w:val="20"/>
                <w:lang w:val="ro-RO" w:bidi="th-TH"/>
              </w:rPr>
            </w:pPr>
            <w:r w:rsidRPr="006543CB">
              <w:rPr>
                <w:rFonts w:ascii="Times New Roman" w:hAnsi="Times New Roman" w:cs="Times New Roman"/>
                <w:sz w:val="20"/>
                <w:szCs w:val="20"/>
                <w:lang w:val="ro-RO" w:bidi="th-TH"/>
              </w:rPr>
              <w:t>MF va juca rolul principal în implementarea proiectului propus, având la dispoziție departamentele sale, subdiviziunile și agențiile subordonate pentru a oferi suport tehnic în implementare.</w:t>
            </w:r>
          </w:p>
          <w:p w14:paraId="44D0AD6A" w14:textId="1444C7D6" w:rsidR="00A25241" w:rsidRPr="009A060D" w:rsidRDefault="00A25241" w:rsidP="00A25241">
            <w:pPr>
              <w:pStyle w:val="ListParagraph"/>
              <w:numPr>
                <w:ilvl w:val="0"/>
                <w:numId w:val="36"/>
              </w:numPr>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 xml:space="preserve">CTIF </w:t>
            </w:r>
            <w:r w:rsidR="006543CB" w:rsidRPr="006543CB">
              <w:rPr>
                <w:rFonts w:ascii="Times New Roman" w:hAnsi="Times New Roman" w:cs="Times New Roman"/>
                <w:sz w:val="20"/>
                <w:szCs w:val="20"/>
                <w:lang w:val="ro-RO" w:bidi="th-TH"/>
              </w:rPr>
              <w:t>va furniza inputuri tehnice și va sprijini procesele de evaluare, întreținere și dezvoltare ulterioară</w:t>
            </w:r>
            <w:r w:rsidRPr="009A060D">
              <w:rPr>
                <w:rFonts w:ascii="Times New Roman" w:hAnsi="Times New Roman" w:cs="Times New Roman"/>
                <w:sz w:val="20"/>
                <w:szCs w:val="20"/>
                <w:lang w:val="ro-RO" w:bidi="th-TH"/>
              </w:rPr>
              <w:t>.</w:t>
            </w:r>
          </w:p>
          <w:p w14:paraId="683839A4" w14:textId="131FC20F" w:rsidR="00A25241" w:rsidRPr="009A060D" w:rsidRDefault="00A25241" w:rsidP="00A25241">
            <w:pPr>
              <w:pStyle w:val="ListParagraph"/>
              <w:numPr>
                <w:ilvl w:val="0"/>
                <w:numId w:val="36"/>
              </w:numPr>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O</w:t>
            </w:r>
            <w:r w:rsidR="006543CB">
              <w:rPr>
                <w:rFonts w:ascii="Times New Roman" w:hAnsi="Times New Roman" w:cs="Times New Roman"/>
                <w:sz w:val="20"/>
                <w:szCs w:val="20"/>
                <w:lang w:val="ro-RO" w:bidi="th-TH"/>
              </w:rPr>
              <w:t>GPAE,</w:t>
            </w:r>
            <w:r w:rsidRPr="009A060D">
              <w:rPr>
                <w:rFonts w:ascii="Times New Roman" w:hAnsi="Times New Roman" w:cs="Times New Roman"/>
                <w:sz w:val="20"/>
                <w:szCs w:val="20"/>
                <w:lang w:val="ro-RO" w:bidi="th-TH"/>
              </w:rPr>
              <w:t xml:space="preserve"> </w:t>
            </w:r>
            <w:r w:rsidR="006543CB" w:rsidRPr="006543CB">
              <w:rPr>
                <w:rFonts w:ascii="Times New Roman" w:hAnsi="Times New Roman" w:cs="Times New Roman"/>
                <w:sz w:val="20"/>
                <w:szCs w:val="20"/>
                <w:lang w:val="ro-RO" w:bidi="th-TH"/>
              </w:rPr>
              <w:t>responsabil direct față de MF, va desfășura o gamă de funcții fiduciare, de coordonare și de sprijin pentru a asigura implementarea eficientă a proiectului în ceea ce privește obligațiile MF legate de măsurile de protecție socială și de mediu, achiziții, management financiar și alte cerințe, cum ar fi monitorizarea și evaluarea</w:t>
            </w:r>
            <w:r w:rsidRPr="009A060D">
              <w:rPr>
                <w:rFonts w:ascii="Times New Roman" w:hAnsi="Times New Roman" w:cs="Times New Roman"/>
                <w:sz w:val="20"/>
                <w:szCs w:val="20"/>
                <w:lang w:val="ro-RO" w:bidi="th-TH"/>
              </w:rPr>
              <w:t>.</w:t>
            </w:r>
          </w:p>
          <w:p w14:paraId="20F246A1" w14:textId="279579C4" w:rsidR="00D867DE" w:rsidRPr="009A060D" w:rsidRDefault="006543CB" w:rsidP="00A25241">
            <w:pPr>
              <w:pStyle w:val="ListParagraph"/>
              <w:numPr>
                <w:ilvl w:val="0"/>
                <w:numId w:val="36"/>
              </w:numPr>
              <w:rPr>
                <w:rFonts w:ascii="Times New Roman" w:hAnsi="Times New Roman" w:cs="Times New Roman"/>
                <w:sz w:val="20"/>
                <w:szCs w:val="20"/>
                <w:lang w:val="ro-RO" w:bidi="th-TH"/>
              </w:rPr>
            </w:pPr>
            <w:r w:rsidRPr="006543CB">
              <w:rPr>
                <w:rFonts w:ascii="Times New Roman" w:hAnsi="Times New Roman" w:cs="Times New Roman"/>
                <w:sz w:val="20"/>
                <w:szCs w:val="20"/>
                <w:lang w:val="ro-RO" w:bidi="th-TH"/>
              </w:rPr>
              <w:t xml:space="preserve">Entitățile de implementare vor asigura implementarea proiectului, inclusiv monitorizarea implementării ESMF, SEP, </w:t>
            </w:r>
            <w:r w:rsidR="0088206D">
              <w:rPr>
                <w:rFonts w:ascii="Times New Roman" w:hAnsi="Times New Roman" w:cs="Times New Roman"/>
                <w:sz w:val="20"/>
                <w:szCs w:val="20"/>
                <w:lang w:val="ro-RO" w:bidi="th-TH"/>
              </w:rPr>
              <w:t>PMFM</w:t>
            </w:r>
            <w:r w:rsidRPr="006543CB">
              <w:rPr>
                <w:rFonts w:ascii="Times New Roman" w:hAnsi="Times New Roman" w:cs="Times New Roman"/>
                <w:sz w:val="20"/>
                <w:szCs w:val="20"/>
                <w:lang w:val="ro-RO" w:bidi="th-TH"/>
              </w:rPr>
              <w:t xml:space="preserve"> și </w:t>
            </w:r>
            <w:r w:rsidR="00346FD5">
              <w:rPr>
                <w:rFonts w:ascii="Times New Roman" w:hAnsi="Times New Roman" w:cs="Times New Roman"/>
                <w:sz w:val="20"/>
                <w:szCs w:val="20"/>
                <w:lang w:val="ro-RO" w:bidi="th-TH"/>
              </w:rPr>
              <w:t>MRP</w:t>
            </w:r>
            <w:r w:rsidR="00A25241" w:rsidRPr="009A060D">
              <w:rPr>
                <w:rFonts w:ascii="Times New Roman" w:hAnsi="Times New Roman" w:cs="Times New Roman"/>
                <w:sz w:val="20"/>
                <w:szCs w:val="20"/>
                <w:lang w:val="ro-RO" w:bidi="th-TH"/>
              </w:rPr>
              <w:t>.</w:t>
            </w:r>
          </w:p>
        </w:tc>
        <w:tc>
          <w:tcPr>
            <w:tcW w:w="1276" w:type="dxa"/>
          </w:tcPr>
          <w:p w14:paraId="098C4112" w14:textId="749F51AE" w:rsidR="00D867DE" w:rsidRPr="009A060D" w:rsidRDefault="000B3AEB" w:rsidP="009A7F45">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p>
        </w:tc>
        <w:tc>
          <w:tcPr>
            <w:tcW w:w="1177" w:type="dxa"/>
          </w:tcPr>
          <w:p w14:paraId="64A8F3F4" w14:textId="61F34C0C" w:rsidR="00D867DE" w:rsidRPr="009A060D" w:rsidRDefault="000B3AEB" w:rsidP="009A7F45">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r w:rsidR="00D867DE" w:rsidRPr="009A060D">
              <w:rPr>
                <w:rFonts w:ascii="Times New Roman" w:hAnsi="Times New Roman" w:cs="Times New Roman"/>
                <w:sz w:val="20"/>
                <w:szCs w:val="20"/>
                <w:lang w:val="ro-RO" w:bidi="th-TH"/>
              </w:rPr>
              <w:t xml:space="preserve"> </w:t>
            </w:r>
          </w:p>
        </w:tc>
      </w:tr>
      <w:tr w:rsidR="00D867DE" w:rsidRPr="009A060D" w14:paraId="5C4C30AE" w14:textId="77777777" w:rsidTr="009A7F45">
        <w:tc>
          <w:tcPr>
            <w:tcW w:w="2488" w:type="dxa"/>
          </w:tcPr>
          <w:p w14:paraId="6474BAFD" w14:textId="1C780088" w:rsidR="00D867DE" w:rsidRPr="009A060D" w:rsidRDefault="0088206D" w:rsidP="0064772B">
            <w:pPr>
              <w:rPr>
                <w:rFonts w:ascii="Times New Roman" w:hAnsi="Times New Roman" w:cs="Times New Roman"/>
                <w:sz w:val="20"/>
                <w:szCs w:val="20"/>
                <w:lang w:val="ro-RO" w:bidi="th-TH"/>
              </w:rPr>
            </w:pPr>
            <w:r w:rsidRPr="0088206D">
              <w:rPr>
                <w:rFonts w:ascii="Times New Roman" w:hAnsi="Times New Roman" w:cs="Times New Roman"/>
                <w:b/>
                <w:bCs/>
                <w:color w:val="auto"/>
                <w:sz w:val="20"/>
                <w:szCs w:val="20"/>
                <w:lang w:val="ro-RO" w:bidi="th-TH"/>
              </w:rPr>
              <w:t>Organizații neguvernamentale (ONG-uri) și mass-media</w:t>
            </w:r>
            <w:r w:rsidRPr="0088206D">
              <w:rPr>
                <w:rStyle w:val="FootnoteReference"/>
                <w:rFonts w:ascii="Times New Roman" w:hAnsi="Times New Roman" w:cs="Times New Roman"/>
                <w:b/>
                <w:bCs/>
                <w:color w:val="auto"/>
                <w:sz w:val="20"/>
                <w:szCs w:val="20"/>
                <w:vertAlign w:val="baseline"/>
                <w:lang w:val="ro-RO" w:bidi="th-TH"/>
              </w:rPr>
              <w:t xml:space="preserve"> </w:t>
            </w:r>
            <w:r w:rsidR="00DA420F" w:rsidRPr="009A060D">
              <w:rPr>
                <w:rStyle w:val="FootnoteReference"/>
                <w:rFonts w:ascii="Times New Roman" w:hAnsi="Times New Roman" w:cs="Times New Roman"/>
                <w:b/>
                <w:bCs/>
                <w:color w:val="auto"/>
                <w:sz w:val="20"/>
                <w:szCs w:val="20"/>
                <w:lang w:val="ro-RO" w:bidi="th-TH"/>
              </w:rPr>
              <w:footnoteReference w:id="1"/>
            </w:r>
          </w:p>
        </w:tc>
        <w:tc>
          <w:tcPr>
            <w:tcW w:w="5010" w:type="dxa"/>
          </w:tcPr>
          <w:p w14:paraId="70967454" w14:textId="05F08B5A" w:rsidR="00D867DE" w:rsidRPr="009A060D" w:rsidRDefault="0088206D" w:rsidP="0064772B">
            <w:pPr>
              <w:pStyle w:val="ListParagraph"/>
              <w:numPr>
                <w:ilvl w:val="0"/>
                <w:numId w:val="36"/>
              </w:numPr>
              <w:rPr>
                <w:rFonts w:ascii="Times New Roman" w:hAnsi="Times New Roman" w:cs="Times New Roman"/>
                <w:sz w:val="20"/>
                <w:szCs w:val="20"/>
                <w:lang w:val="ro-RO" w:bidi="th-TH"/>
              </w:rPr>
            </w:pPr>
            <w:r w:rsidRPr="0088206D">
              <w:rPr>
                <w:rFonts w:ascii="Times New Roman" w:hAnsi="Times New Roman" w:cs="Times New Roman"/>
                <w:sz w:val="20"/>
                <w:szCs w:val="20"/>
                <w:lang w:val="ro-RO" w:bidi="th-TH"/>
              </w:rPr>
              <w:t>ONG-urile și mass-media pot oferi suport în informarea și comunicarea cu beneficiarii potențiali care urmează să fie identificați pentru a participa la proiect, precum și pot sprijini diseminarea informațiilor despre proiect, inclusiv documentația legată de cadrul de protecție socială și de mediu (ESF)</w:t>
            </w:r>
            <w:r>
              <w:rPr>
                <w:rFonts w:ascii="Times New Roman" w:hAnsi="Times New Roman" w:cs="Times New Roman"/>
                <w:sz w:val="20"/>
                <w:szCs w:val="20"/>
                <w:lang w:val="ro-RO" w:bidi="th-TH"/>
              </w:rPr>
              <w:t>.</w:t>
            </w:r>
          </w:p>
        </w:tc>
        <w:tc>
          <w:tcPr>
            <w:tcW w:w="1276" w:type="dxa"/>
          </w:tcPr>
          <w:p w14:paraId="56F9B6F8" w14:textId="3B7EFEB0" w:rsidR="00D867DE" w:rsidRPr="009A060D" w:rsidRDefault="0064772B" w:rsidP="009A7F45">
            <w:pPr>
              <w:ind w:left="0" w:firstLine="0"/>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 xml:space="preserve">Mediu </w:t>
            </w:r>
          </w:p>
        </w:tc>
        <w:tc>
          <w:tcPr>
            <w:tcW w:w="1177" w:type="dxa"/>
          </w:tcPr>
          <w:p w14:paraId="44ED3D0F" w14:textId="11FD6B40" w:rsidR="00D867DE" w:rsidRPr="009A060D" w:rsidRDefault="0064772B" w:rsidP="009A7F45">
            <w:pPr>
              <w:ind w:left="0" w:firstLine="0"/>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Mediu</w:t>
            </w:r>
          </w:p>
        </w:tc>
      </w:tr>
      <w:tr w:rsidR="0064772B" w:rsidRPr="009A060D" w14:paraId="77E285F0" w14:textId="77777777" w:rsidTr="009A7F45">
        <w:tc>
          <w:tcPr>
            <w:tcW w:w="2488" w:type="dxa"/>
          </w:tcPr>
          <w:p w14:paraId="6290F3E7" w14:textId="0DA2533E" w:rsidR="0064772B" w:rsidRPr="009A060D" w:rsidRDefault="0088206D" w:rsidP="0064772B">
            <w:pPr>
              <w:rPr>
                <w:rFonts w:ascii="Times New Roman" w:hAnsi="Times New Roman" w:cs="Times New Roman"/>
                <w:b/>
                <w:bCs/>
                <w:color w:val="auto"/>
                <w:sz w:val="20"/>
                <w:szCs w:val="20"/>
                <w:lang w:val="ro-RO" w:bidi="th-TH"/>
              </w:rPr>
            </w:pPr>
            <w:r w:rsidRPr="0088206D">
              <w:rPr>
                <w:rFonts w:ascii="Times New Roman" w:hAnsi="Times New Roman" w:cs="Times New Roman"/>
                <w:b/>
                <w:bCs/>
                <w:color w:val="auto"/>
                <w:sz w:val="20"/>
                <w:szCs w:val="20"/>
                <w:lang w:val="ro-RO" w:bidi="th-TH"/>
              </w:rPr>
              <w:t>Banca Mondială</w:t>
            </w:r>
          </w:p>
        </w:tc>
        <w:tc>
          <w:tcPr>
            <w:tcW w:w="5010" w:type="dxa"/>
          </w:tcPr>
          <w:p w14:paraId="58FCF1AE" w14:textId="77777777" w:rsidR="0088206D" w:rsidRPr="0088206D" w:rsidRDefault="0088206D" w:rsidP="0088206D">
            <w:pPr>
              <w:pStyle w:val="ListParagraph"/>
              <w:numPr>
                <w:ilvl w:val="0"/>
                <w:numId w:val="36"/>
              </w:numPr>
              <w:rPr>
                <w:rFonts w:ascii="Times New Roman" w:hAnsi="Times New Roman" w:cs="Times New Roman"/>
                <w:sz w:val="20"/>
                <w:szCs w:val="20"/>
                <w:lang w:val="ro-RO" w:bidi="th-TH"/>
              </w:rPr>
            </w:pPr>
            <w:r w:rsidRPr="0088206D">
              <w:rPr>
                <w:rFonts w:ascii="Times New Roman" w:hAnsi="Times New Roman" w:cs="Times New Roman"/>
                <w:sz w:val="20"/>
                <w:szCs w:val="20"/>
                <w:lang w:val="ro-RO" w:bidi="th-TH"/>
              </w:rPr>
              <w:t>Donatorul proiectului.</w:t>
            </w:r>
          </w:p>
          <w:p w14:paraId="7AD098D8" w14:textId="77777777" w:rsidR="0088206D" w:rsidRPr="0088206D" w:rsidRDefault="0088206D" w:rsidP="0088206D">
            <w:pPr>
              <w:pStyle w:val="ListParagraph"/>
              <w:numPr>
                <w:ilvl w:val="0"/>
                <w:numId w:val="36"/>
              </w:numPr>
              <w:rPr>
                <w:rFonts w:ascii="Times New Roman" w:hAnsi="Times New Roman" w:cs="Times New Roman"/>
                <w:sz w:val="20"/>
                <w:szCs w:val="20"/>
                <w:lang w:val="ro-RO" w:bidi="th-TH"/>
              </w:rPr>
            </w:pPr>
            <w:r w:rsidRPr="0088206D">
              <w:rPr>
                <w:rFonts w:ascii="Times New Roman" w:hAnsi="Times New Roman" w:cs="Times New Roman"/>
                <w:sz w:val="20"/>
                <w:szCs w:val="20"/>
                <w:lang w:val="ro-RO" w:bidi="th-TH"/>
              </w:rPr>
              <w:t>Entitățile de implementare vor raporta Băncii Mondiale progresul implementării proiectului.</w:t>
            </w:r>
          </w:p>
          <w:p w14:paraId="6DE9BF0E" w14:textId="095EFB39" w:rsidR="0064772B" w:rsidRPr="009A060D" w:rsidRDefault="0088206D" w:rsidP="0088206D">
            <w:pPr>
              <w:pStyle w:val="ListParagraph"/>
              <w:numPr>
                <w:ilvl w:val="0"/>
                <w:numId w:val="36"/>
              </w:numPr>
              <w:rPr>
                <w:rFonts w:ascii="Times New Roman" w:hAnsi="Times New Roman" w:cs="Times New Roman"/>
                <w:sz w:val="20"/>
                <w:szCs w:val="20"/>
                <w:lang w:val="ro-RO" w:bidi="th-TH"/>
              </w:rPr>
            </w:pPr>
            <w:r w:rsidRPr="0088206D">
              <w:rPr>
                <w:rFonts w:ascii="Times New Roman" w:hAnsi="Times New Roman" w:cs="Times New Roman"/>
                <w:sz w:val="20"/>
                <w:szCs w:val="20"/>
                <w:lang w:val="ro-RO" w:bidi="th-TH"/>
              </w:rPr>
              <w:t>Monitorizarea implementării proiectului</w:t>
            </w:r>
            <w:r>
              <w:rPr>
                <w:rFonts w:ascii="Times New Roman" w:hAnsi="Times New Roman" w:cs="Times New Roman"/>
                <w:sz w:val="20"/>
                <w:szCs w:val="20"/>
                <w:lang w:val="ro-RO" w:bidi="th-TH"/>
              </w:rPr>
              <w:t>.</w:t>
            </w:r>
          </w:p>
        </w:tc>
        <w:tc>
          <w:tcPr>
            <w:tcW w:w="1276" w:type="dxa"/>
          </w:tcPr>
          <w:p w14:paraId="3B5369A2" w14:textId="5C8E5240" w:rsidR="0064772B" w:rsidRPr="009A060D" w:rsidRDefault="000B3AEB" w:rsidP="009A7F45">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r w:rsidR="0064772B" w:rsidRPr="009A060D">
              <w:rPr>
                <w:rFonts w:ascii="Times New Roman" w:hAnsi="Times New Roman" w:cs="Times New Roman"/>
                <w:sz w:val="20"/>
                <w:szCs w:val="20"/>
                <w:lang w:val="ro-RO" w:bidi="th-TH"/>
              </w:rPr>
              <w:t xml:space="preserve"> </w:t>
            </w:r>
          </w:p>
        </w:tc>
        <w:tc>
          <w:tcPr>
            <w:tcW w:w="1177" w:type="dxa"/>
          </w:tcPr>
          <w:p w14:paraId="0A0834E9" w14:textId="36566FB9" w:rsidR="0064772B" w:rsidRPr="009A060D" w:rsidRDefault="000B3AEB" w:rsidP="009A7F45">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Înalt</w:t>
            </w:r>
            <w:r w:rsidR="0064772B" w:rsidRPr="009A060D">
              <w:rPr>
                <w:rFonts w:ascii="Times New Roman" w:hAnsi="Times New Roman" w:cs="Times New Roman"/>
                <w:sz w:val="20"/>
                <w:szCs w:val="20"/>
                <w:lang w:val="ro-RO" w:bidi="th-TH"/>
              </w:rPr>
              <w:t xml:space="preserve"> </w:t>
            </w:r>
          </w:p>
        </w:tc>
      </w:tr>
      <w:tr w:rsidR="00525428" w:rsidRPr="009A060D" w14:paraId="1D965A22" w14:textId="77777777" w:rsidTr="009A7F45">
        <w:tc>
          <w:tcPr>
            <w:tcW w:w="2488" w:type="dxa"/>
          </w:tcPr>
          <w:p w14:paraId="715AD435" w14:textId="641594AF" w:rsidR="00525428" w:rsidRPr="009A060D" w:rsidRDefault="0088206D" w:rsidP="00525428">
            <w:pPr>
              <w:rPr>
                <w:rFonts w:ascii="Times New Roman" w:hAnsi="Times New Roman" w:cs="Times New Roman"/>
                <w:b/>
                <w:bCs/>
                <w:color w:val="auto"/>
                <w:sz w:val="20"/>
                <w:szCs w:val="20"/>
                <w:lang w:val="ro-RO" w:bidi="th-TH"/>
              </w:rPr>
            </w:pPr>
            <w:r w:rsidRPr="0088206D">
              <w:rPr>
                <w:rFonts w:ascii="Times New Roman" w:hAnsi="Times New Roman" w:cs="Times New Roman"/>
                <w:b/>
                <w:bCs/>
                <w:color w:val="auto"/>
                <w:sz w:val="20"/>
                <w:szCs w:val="20"/>
                <w:lang w:val="ro-RO" w:bidi="th-TH"/>
              </w:rPr>
              <w:t>Entitățile UE</w:t>
            </w:r>
          </w:p>
        </w:tc>
        <w:tc>
          <w:tcPr>
            <w:tcW w:w="5010" w:type="dxa"/>
          </w:tcPr>
          <w:p w14:paraId="612504C3" w14:textId="77777777" w:rsidR="0088206D" w:rsidRPr="0088206D" w:rsidRDefault="0088206D" w:rsidP="0088206D">
            <w:pPr>
              <w:pStyle w:val="ListParagraph"/>
              <w:numPr>
                <w:ilvl w:val="0"/>
                <w:numId w:val="36"/>
              </w:numPr>
              <w:rPr>
                <w:rFonts w:ascii="Times New Roman" w:hAnsi="Times New Roman" w:cs="Times New Roman"/>
                <w:sz w:val="20"/>
                <w:szCs w:val="20"/>
                <w:lang w:val="ro-RO" w:bidi="th-TH"/>
              </w:rPr>
            </w:pPr>
            <w:r w:rsidRPr="0088206D">
              <w:rPr>
                <w:rFonts w:ascii="Times New Roman" w:hAnsi="Times New Roman" w:cs="Times New Roman"/>
                <w:sz w:val="20"/>
                <w:szCs w:val="20"/>
                <w:lang w:val="ro-RO" w:bidi="th-TH"/>
              </w:rPr>
              <w:t>Alinierea la directivele UE privind achizițiile publice.</w:t>
            </w:r>
          </w:p>
          <w:p w14:paraId="448BEC64" w14:textId="6434A8FE" w:rsidR="00525428" w:rsidRPr="009A060D" w:rsidRDefault="0088206D" w:rsidP="0088206D">
            <w:pPr>
              <w:pStyle w:val="ListParagraph"/>
              <w:numPr>
                <w:ilvl w:val="0"/>
                <w:numId w:val="36"/>
              </w:numPr>
              <w:rPr>
                <w:rFonts w:ascii="Times New Roman" w:hAnsi="Times New Roman" w:cs="Times New Roman"/>
                <w:sz w:val="20"/>
                <w:szCs w:val="20"/>
                <w:lang w:val="ro-RO" w:bidi="th-TH"/>
              </w:rPr>
            </w:pPr>
            <w:r w:rsidRPr="0088206D">
              <w:rPr>
                <w:rFonts w:ascii="Times New Roman" w:hAnsi="Times New Roman" w:cs="Times New Roman"/>
                <w:sz w:val="20"/>
                <w:szCs w:val="20"/>
                <w:lang w:val="ro-RO" w:bidi="th-TH"/>
              </w:rPr>
              <w:t>Sprijină activ Moldova în reformele privind achizițiile publice, în special prin proiecte care îmbunătățesc transparența, eficiența și responsabilitatea în procesul de achiziție.</w:t>
            </w:r>
          </w:p>
        </w:tc>
        <w:tc>
          <w:tcPr>
            <w:tcW w:w="1276" w:type="dxa"/>
          </w:tcPr>
          <w:p w14:paraId="46F88AF9" w14:textId="781EABA5" w:rsidR="00525428" w:rsidRPr="009A060D" w:rsidRDefault="00525428" w:rsidP="00525428">
            <w:pPr>
              <w:ind w:left="0" w:firstLine="0"/>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Mediu</w:t>
            </w:r>
          </w:p>
        </w:tc>
        <w:tc>
          <w:tcPr>
            <w:tcW w:w="1177" w:type="dxa"/>
          </w:tcPr>
          <w:p w14:paraId="47F859B5" w14:textId="4BABE2BC" w:rsidR="00525428" w:rsidRPr="009A060D" w:rsidRDefault="00525428" w:rsidP="00525428">
            <w:pPr>
              <w:ind w:left="0" w:firstLine="0"/>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Mediu</w:t>
            </w:r>
          </w:p>
        </w:tc>
      </w:tr>
      <w:tr w:rsidR="00525428" w:rsidRPr="009A060D" w14:paraId="69530CBA" w14:textId="77777777" w:rsidTr="009A7F45">
        <w:tc>
          <w:tcPr>
            <w:tcW w:w="2488" w:type="dxa"/>
          </w:tcPr>
          <w:p w14:paraId="22102D31" w14:textId="0B820B65" w:rsidR="00525428" w:rsidRPr="009A060D" w:rsidRDefault="0088206D" w:rsidP="00525428">
            <w:pPr>
              <w:rPr>
                <w:rFonts w:ascii="Times New Roman" w:hAnsi="Times New Roman" w:cs="Times New Roman"/>
                <w:b/>
                <w:bCs/>
                <w:color w:val="auto"/>
                <w:sz w:val="20"/>
                <w:szCs w:val="20"/>
                <w:lang w:val="ro-RO" w:bidi="th-TH"/>
              </w:rPr>
            </w:pPr>
            <w:r w:rsidRPr="0088206D">
              <w:rPr>
                <w:rFonts w:ascii="Times New Roman" w:hAnsi="Times New Roman" w:cs="Times New Roman"/>
                <w:b/>
                <w:bCs/>
                <w:color w:val="auto"/>
                <w:sz w:val="20"/>
                <w:szCs w:val="20"/>
                <w:lang w:val="ro-RO" w:bidi="th-TH"/>
              </w:rPr>
              <w:t>Alte instituții financiare internaționale implicate în sectorul achizițiilor publice din Moldova</w:t>
            </w:r>
          </w:p>
        </w:tc>
        <w:tc>
          <w:tcPr>
            <w:tcW w:w="5010" w:type="dxa"/>
          </w:tcPr>
          <w:p w14:paraId="10472E92" w14:textId="77777777" w:rsidR="0088206D" w:rsidRPr="0088206D" w:rsidRDefault="0088206D" w:rsidP="0088206D">
            <w:pPr>
              <w:pStyle w:val="ListParagraph"/>
              <w:numPr>
                <w:ilvl w:val="0"/>
                <w:numId w:val="36"/>
              </w:numPr>
              <w:rPr>
                <w:rFonts w:ascii="Times New Roman" w:hAnsi="Times New Roman" w:cs="Times New Roman"/>
                <w:sz w:val="20"/>
                <w:szCs w:val="20"/>
                <w:lang w:val="ro-RO" w:bidi="th-TH"/>
              </w:rPr>
            </w:pPr>
            <w:r w:rsidRPr="0088206D">
              <w:rPr>
                <w:rFonts w:ascii="Times New Roman" w:hAnsi="Times New Roman" w:cs="Times New Roman"/>
                <w:sz w:val="20"/>
                <w:szCs w:val="20"/>
                <w:lang w:val="ro-RO" w:bidi="th-TH"/>
              </w:rPr>
              <w:t>Oferă asistență tehnică pentru îmbunătățirea cadrelor de achiziții publice și pentru asigurarea unor practici de achiziție sustenabile în Moldova.</w:t>
            </w:r>
          </w:p>
          <w:p w14:paraId="61A28338" w14:textId="15D241C0" w:rsidR="00525428" w:rsidRPr="009A060D" w:rsidRDefault="0088206D" w:rsidP="0088206D">
            <w:pPr>
              <w:pStyle w:val="ListParagraph"/>
              <w:numPr>
                <w:ilvl w:val="0"/>
                <w:numId w:val="36"/>
              </w:numPr>
              <w:rPr>
                <w:rFonts w:ascii="Times New Roman" w:hAnsi="Times New Roman" w:cs="Times New Roman"/>
                <w:sz w:val="20"/>
                <w:szCs w:val="20"/>
                <w:lang w:val="ro-RO" w:bidi="th-TH"/>
              </w:rPr>
            </w:pPr>
            <w:r w:rsidRPr="0088206D">
              <w:rPr>
                <w:rFonts w:ascii="Times New Roman" w:hAnsi="Times New Roman" w:cs="Times New Roman"/>
                <w:sz w:val="20"/>
                <w:szCs w:val="20"/>
                <w:lang w:val="ro-RO" w:bidi="th-TH"/>
              </w:rPr>
              <w:t>Pune accent pe practici de achiziție transparente și competitive.</w:t>
            </w:r>
          </w:p>
        </w:tc>
        <w:tc>
          <w:tcPr>
            <w:tcW w:w="1276" w:type="dxa"/>
          </w:tcPr>
          <w:p w14:paraId="3290F40E" w14:textId="6A6F4BD3" w:rsidR="00525428" w:rsidRPr="009A060D" w:rsidRDefault="00525428" w:rsidP="00525428">
            <w:pPr>
              <w:ind w:left="0" w:firstLine="0"/>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Mediu</w:t>
            </w:r>
          </w:p>
        </w:tc>
        <w:tc>
          <w:tcPr>
            <w:tcW w:w="1177" w:type="dxa"/>
          </w:tcPr>
          <w:p w14:paraId="7DEF8876" w14:textId="1667BB86" w:rsidR="00525428" w:rsidRPr="009A060D" w:rsidRDefault="0088206D" w:rsidP="00525428">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Jos la</w:t>
            </w:r>
            <w:r w:rsidR="00525428" w:rsidRPr="009A060D">
              <w:rPr>
                <w:rFonts w:ascii="Times New Roman" w:hAnsi="Times New Roman" w:cs="Times New Roman"/>
                <w:sz w:val="20"/>
                <w:szCs w:val="20"/>
                <w:lang w:val="ro-RO" w:bidi="th-TH"/>
              </w:rPr>
              <w:t xml:space="preserve"> Mediu</w:t>
            </w:r>
          </w:p>
        </w:tc>
      </w:tr>
      <w:tr w:rsidR="00525428" w:rsidRPr="009A060D" w14:paraId="23115B69" w14:textId="77777777" w:rsidTr="009A7F45">
        <w:tc>
          <w:tcPr>
            <w:tcW w:w="2488" w:type="dxa"/>
          </w:tcPr>
          <w:p w14:paraId="1DB7FC0B" w14:textId="2C1CFA52" w:rsidR="00525428" w:rsidRPr="009A060D" w:rsidRDefault="00452456" w:rsidP="00525428">
            <w:pPr>
              <w:rPr>
                <w:rFonts w:ascii="Times New Roman" w:hAnsi="Times New Roman" w:cs="Times New Roman"/>
                <w:b/>
                <w:bCs/>
                <w:color w:val="auto"/>
                <w:sz w:val="20"/>
                <w:szCs w:val="20"/>
                <w:lang w:val="ro-RO" w:bidi="th-TH"/>
              </w:rPr>
            </w:pPr>
            <w:r w:rsidRPr="00452456">
              <w:rPr>
                <w:rFonts w:ascii="Times New Roman" w:hAnsi="Times New Roman" w:cs="Times New Roman"/>
                <w:b/>
                <w:bCs/>
                <w:color w:val="auto"/>
                <w:sz w:val="20"/>
                <w:szCs w:val="20"/>
                <w:lang w:val="ro-RO" w:bidi="th-TH"/>
              </w:rPr>
              <w:t>Alte agenții ale ONU active în domeniul de intervenție</w:t>
            </w:r>
          </w:p>
        </w:tc>
        <w:tc>
          <w:tcPr>
            <w:tcW w:w="5010" w:type="dxa"/>
          </w:tcPr>
          <w:p w14:paraId="364D01B9" w14:textId="7BC8665D" w:rsidR="00525428" w:rsidRPr="009A060D" w:rsidRDefault="00452456" w:rsidP="00525428">
            <w:pPr>
              <w:pStyle w:val="ListParagraph"/>
              <w:numPr>
                <w:ilvl w:val="0"/>
                <w:numId w:val="36"/>
              </w:numPr>
              <w:rPr>
                <w:rFonts w:ascii="Times New Roman" w:hAnsi="Times New Roman" w:cs="Times New Roman"/>
                <w:sz w:val="20"/>
                <w:szCs w:val="20"/>
                <w:lang w:val="ro-RO" w:bidi="th-TH"/>
              </w:rPr>
            </w:pPr>
            <w:r w:rsidRPr="00452456">
              <w:rPr>
                <w:rFonts w:ascii="Times New Roman" w:hAnsi="Times New Roman" w:cs="Times New Roman"/>
                <w:sz w:val="20"/>
                <w:szCs w:val="20"/>
                <w:lang w:val="ro-RO" w:bidi="th-TH"/>
              </w:rPr>
              <w:t>Oferă asistență tehnică pentru îmbunătățirea cadrelor de achiziții publice și pentru asigurarea unor practici de achiziție sustenabile în Moldova</w:t>
            </w:r>
          </w:p>
        </w:tc>
        <w:tc>
          <w:tcPr>
            <w:tcW w:w="1276" w:type="dxa"/>
          </w:tcPr>
          <w:p w14:paraId="4347D3E0" w14:textId="3ACDFE8B" w:rsidR="00525428" w:rsidRPr="009A060D" w:rsidRDefault="00525428" w:rsidP="00525428">
            <w:pPr>
              <w:ind w:left="0" w:firstLine="0"/>
              <w:rPr>
                <w:rFonts w:ascii="Times New Roman" w:hAnsi="Times New Roman" w:cs="Times New Roman"/>
                <w:sz w:val="20"/>
                <w:szCs w:val="20"/>
                <w:lang w:val="ro-RO" w:bidi="th-TH"/>
              </w:rPr>
            </w:pPr>
            <w:r w:rsidRPr="009A060D">
              <w:rPr>
                <w:rFonts w:ascii="Times New Roman" w:hAnsi="Times New Roman" w:cs="Times New Roman"/>
                <w:sz w:val="20"/>
                <w:szCs w:val="20"/>
                <w:lang w:val="ro-RO" w:bidi="th-TH"/>
              </w:rPr>
              <w:t>Mediu</w:t>
            </w:r>
          </w:p>
        </w:tc>
        <w:tc>
          <w:tcPr>
            <w:tcW w:w="1177" w:type="dxa"/>
          </w:tcPr>
          <w:p w14:paraId="3597FEA9" w14:textId="0BAADF0F" w:rsidR="00525428" w:rsidRPr="009A060D" w:rsidRDefault="0088206D" w:rsidP="00525428">
            <w:pPr>
              <w:ind w:left="0" w:firstLine="0"/>
              <w:rPr>
                <w:rFonts w:ascii="Times New Roman" w:hAnsi="Times New Roman" w:cs="Times New Roman"/>
                <w:sz w:val="20"/>
                <w:szCs w:val="20"/>
                <w:lang w:val="ro-RO" w:bidi="th-TH"/>
              </w:rPr>
            </w:pPr>
            <w:r>
              <w:rPr>
                <w:rFonts w:ascii="Times New Roman" w:hAnsi="Times New Roman" w:cs="Times New Roman"/>
                <w:sz w:val="20"/>
                <w:szCs w:val="20"/>
                <w:lang w:val="ro-RO" w:bidi="th-TH"/>
              </w:rPr>
              <w:t>Jos la</w:t>
            </w:r>
            <w:r w:rsidR="00525428" w:rsidRPr="009A060D">
              <w:rPr>
                <w:rFonts w:ascii="Times New Roman" w:hAnsi="Times New Roman" w:cs="Times New Roman"/>
                <w:sz w:val="20"/>
                <w:szCs w:val="20"/>
                <w:lang w:val="ro-RO" w:bidi="th-TH"/>
              </w:rPr>
              <w:t xml:space="preserve"> Mediu</w:t>
            </w:r>
          </w:p>
        </w:tc>
      </w:tr>
    </w:tbl>
    <w:p w14:paraId="0B4CE915" w14:textId="20966F59" w:rsidR="001F0A20" w:rsidRPr="009A060D" w:rsidRDefault="001F0A20" w:rsidP="001F29D2">
      <w:pPr>
        <w:spacing w:after="0" w:line="240" w:lineRule="auto"/>
        <w:ind w:left="0" w:firstLine="0"/>
        <w:rPr>
          <w:rFonts w:ascii="Times New Roman" w:hAnsi="Times New Roman" w:cs="Times New Roman"/>
          <w:color w:val="000000" w:themeColor="text1"/>
          <w:lang w:val="ro-RO" w:bidi="th-TH"/>
        </w:rPr>
      </w:pPr>
    </w:p>
    <w:p w14:paraId="2B375C70" w14:textId="77777777" w:rsidR="009778E0" w:rsidRPr="009A060D" w:rsidRDefault="009778E0" w:rsidP="009778E0">
      <w:pPr>
        <w:spacing w:after="0" w:line="240" w:lineRule="auto"/>
        <w:ind w:left="0" w:firstLine="0"/>
        <w:rPr>
          <w:rFonts w:ascii="Times New Roman" w:hAnsi="Times New Roman" w:cs="Times New Roman"/>
          <w:color w:val="000000" w:themeColor="text1"/>
          <w:lang w:val="ro-RO" w:bidi="th-TH"/>
        </w:rPr>
      </w:pPr>
    </w:p>
    <w:p w14:paraId="2D74163A" w14:textId="5EAE5294" w:rsidR="00D6113D" w:rsidRPr="009A060D" w:rsidRDefault="00655766" w:rsidP="00AC5DCF">
      <w:pPr>
        <w:pStyle w:val="Heading3"/>
        <w:numPr>
          <w:ilvl w:val="2"/>
          <w:numId w:val="8"/>
        </w:numPr>
        <w:rPr>
          <w:rStyle w:val="Heading2Char"/>
          <w:rFonts w:ascii="Times New Roman" w:hAnsi="Times New Roman" w:cs="Times New Roman"/>
          <w:bCs/>
          <w:lang w:val="ro-RO"/>
        </w:rPr>
      </w:pPr>
      <w:bookmarkStart w:id="11" w:name="_Toc187653352"/>
      <w:r w:rsidRPr="00655766">
        <w:rPr>
          <w:rStyle w:val="Heading2Char"/>
          <w:rFonts w:ascii="Times New Roman" w:hAnsi="Times New Roman" w:cs="Times New Roman"/>
          <w:bCs/>
          <w:lang w:val="ro-RO"/>
        </w:rPr>
        <w:lastRenderedPageBreak/>
        <w:t>Persoane sau grupuri defavorizate/vulnerabile</w:t>
      </w:r>
      <w:bookmarkEnd w:id="11"/>
    </w:p>
    <w:p w14:paraId="4B021B53" w14:textId="2A4268C1" w:rsidR="00FC4EEE" w:rsidRPr="009A060D" w:rsidRDefault="00655766" w:rsidP="00FC4EEE">
      <w:pPr>
        <w:spacing w:after="0" w:line="240" w:lineRule="auto"/>
        <w:ind w:left="11" w:hanging="11"/>
        <w:rPr>
          <w:rFonts w:ascii="Times New Roman" w:hAnsi="Times New Roman" w:cs="Times New Roman"/>
          <w:lang w:val="ro-RO"/>
        </w:rPr>
      </w:pPr>
      <w:r w:rsidRPr="00655766">
        <w:rPr>
          <w:rFonts w:ascii="Times New Roman" w:hAnsi="Times New Roman" w:cs="Times New Roman"/>
          <w:lang w:val="ro-RO"/>
        </w:rPr>
        <w:t>Persoane sau grupuri defavorizate sau vulnerabile, care deseori nu au o voce pentru a-și exprima preocupările sau nu înțeleg impactul unui proiect</w:t>
      </w:r>
      <w:r w:rsidR="00FC4EEE" w:rsidRPr="009A060D">
        <w:rPr>
          <w:rFonts w:ascii="Times New Roman" w:hAnsi="Times New Roman" w:cs="Times New Roman"/>
          <w:lang w:val="ro-RO"/>
        </w:rPr>
        <w:t>.</w:t>
      </w:r>
    </w:p>
    <w:p w14:paraId="45E8F739" w14:textId="77777777" w:rsidR="00FC4EEE" w:rsidRPr="009A060D" w:rsidRDefault="00FC4EEE" w:rsidP="00FC4EEE">
      <w:pPr>
        <w:spacing w:after="0" w:line="240" w:lineRule="auto"/>
        <w:ind w:left="11" w:hanging="11"/>
        <w:rPr>
          <w:rFonts w:ascii="Times New Roman" w:hAnsi="Times New Roman" w:cs="Times New Roman"/>
          <w:lang w:val="ro-RO"/>
        </w:rPr>
      </w:pPr>
    </w:p>
    <w:p w14:paraId="2ADF0F2D" w14:textId="03776B71" w:rsidR="00FC4EEE" w:rsidRPr="009A060D" w:rsidRDefault="00655766" w:rsidP="00FC4EEE">
      <w:pPr>
        <w:spacing w:after="0" w:line="240" w:lineRule="auto"/>
        <w:ind w:left="11" w:hanging="11"/>
        <w:rPr>
          <w:rFonts w:ascii="Times New Roman" w:hAnsi="Times New Roman" w:cs="Times New Roman"/>
          <w:lang w:val="ro-RO"/>
        </w:rPr>
      </w:pPr>
      <w:r w:rsidRPr="00655766">
        <w:rPr>
          <w:rFonts w:ascii="Times New Roman" w:hAnsi="Times New Roman" w:cs="Times New Roman"/>
          <w:lang w:val="ro-RO"/>
        </w:rPr>
        <w:t>Grupurile vulnerabile pot include, dar nu se limitează la următoarele</w:t>
      </w:r>
      <w:r w:rsidR="00FC4EEE" w:rsidRPr="009A060D">
        <w:rPr>
          <w:rFonts w:ascii="Times New Roman" w:hAnsi="Times New Roman" w:cs="Times New Roman"/>
          <w:lang w:val="ro-RO"/>
        </w:rPr>
        <w:t>:</w:t>
      </w:r>
    </w:p>
    <w:p w14:paraId="73D7F4D5" w14:textId="3ED87AE7" w:rsidR="00FC4EEE" w:rsidRPr="009A060D" w:rsidRDefault="00FC4EEE" w:rsidP="00FC4EEE">
      <w:pPr>
        <w:spacing w:after="0" w:line="240" w:lineRule="auto"/>
        <w:ind w:left="11" w:hanging="11"/>
        <w:rPr>
          <w:rFonts w:ascii="Times New Roman" w:hAnsi="Times New Roman" w:cs="Times New Roman"/>
          <w:lang w:val="ro-RO"/>
        </w:rPr>
      </w:pPr>
    </w:p>
    <w:tbl>
      <w:tblPr>
        <w:tblStyle w:val="TableGrid"/>
        <w:tblW w:w="9625" w:type="dxa"/>
        <w:tblLook w:val="04A0" w:firstRow="1" w:lastRow="0" w:firstColumn="1" w:lastColumn="0" w:noHBand="0" w:noVBand="1"/>
      </w:tblPr>
      <w:tblGrid>
        <w:gridCol w:w="3595"/>
        <w:gridCol w:w="6030"/>
      </w:tblGrid>
      <w:tr w:rsidR="00B00F1B" w:rsidRPr="009A060D" w14:paraId="75A58136" w14:textId="77777777" w:rsidTr="0005644A">
        <w:tc>
          <w:tcPr>
            <w:tcW w:w="3595" w:type="dxa"/>
          </w:tcPr>
          <w:p w14:paraId="6D676BC9" w14:textId="52E62343" w:rsidR="00011A60" w:rsidRPr="009A060D" w:rsidRDefault="00655766" w:rsidP="00DB177A">
            <w:pPr>
              <w:spacing w:after="0" w:line="240" w:lineRule="auto"/>
              <w:ind w:left="0" w:firstLine="0"/>
              <w:rPr>
                <w:rFonts w:ascii="Times New Roman" w:hAnsi="Times New Roman" w:cs="Times New Roman"/>
                <w:b/>
                <w:bCs/>
                <w:color w:val="000000" w:themeColor="text1"/>
                <w:lang w:val="ro-RO" w:bidi="th-TH"/>
              </w:rPr>
            </w:pPr>
            <w:r w:rsidRPr="00655766">
              <w:rPr>
                <w:rFonts w:ascii="Times New Roman" w:hAnsi="Times New Roman" w:cs="Times New Roman"/>
                <w:b/>
                <w:bCs/>
                <w:color w:val="000000" w:themeColor="text1"/>
                <w:lang w:val="ro-RO" w:bidi="th-TH"/>
              </w:rPr>
              <w:t>Grupuri vulnerabile/defavorizate</w:t>
            </w:r>
          </w:p>
        </w:tc>
        <w:tc>
          <w:tcPr>
            <w:tcW w:w="6030" w:type="dxa"/>
          </w:tcPr>
          <w:p w14:paraId="339EFEE6" w14:textId="78EF7F15" w:rsidR="00011A60" w:rsidRPr="009A060D" w:rsidRDefault="00655766" w:rsidP="00DB177A">
            <w:pPr>
              <w:spacing w:after="0" w:line="240" w:lineRule="auto"/>
              <w:ind w:left="0" w:firstLine="0"/>
              <w:rPr>
                <w:rFonts w:ascii="Times New Roman" w:hAnsi="Times New Roman" w:cs="Times New Roman"/>
                <w:b/>
                <w:bCs/>
                <w:color w:val="000000" w:themeColor="text1"/>
                <w:lang w:val="ro-RO" w:bidi="th-TH"/>
              </w:rPr>
            </w:pPr>
            <w:r w:rsidRPr="00655766">
              <w:rPr>
                <w:rFonts w:ascii="Times New Roman" w:hAnsi="Times New Roman" w:cs="Times New Roman"/>
                <w:b/>
                <w:bCs/>
                <w:color w:val="000000" w:themeColor="text1"/>
                <w:lang w:val="ro-RO" w:bidi="th-TH"/>
              </w:rPr>
              <w:t>Bariere în accesarea informațiilor sau beneficiilor proiectului</w:t>
            </w:r>
          </w:p>
        </w:tc>
      </w:tr>
      <w:tr w:rsidR="00B00F1B" w:rsidRPr="009A060D" w14:paraId="34B81C4C" w14:textId="77777777" w:rsidTr="0005644A">
        <w:tc>
          <w:tcPr>
            <w:tcW w:w="3595" w:type="dxa"/>
          </w:tcPr>
          <w:p w14:paraId="695AF5A4" w14:textId="6763EEDD" w:rsidR="00011A60" w:rsidRPr="009A060D" w:rsidRDefault="00655766" w:rsidP="00DB177A">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Persoane cu dizabilități și îngrijitorii acestora</w:t>
            </w:r>
          </w:p>
        </w:tc>
        <w:tc>
          <w:tcPr>
            <w:tcW w:w="6030" w:type="dxa"/>
          </w:tcPr>
          <w:p w14:paraId="618E8CB0" w14:textId="1A299A4F" w:rsidR="00011A60" w:rsidRPr="009A060D" w:rsidRDefault="00655766" w:rsidP="00DB177A">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Bariere de accesibilitate fizică, provocări de comunicare și stigmatizare</w:t>
            </w:r>
            <w:r w:rsidR="0032509F" w:rsidRPr="009A060D">
              <w:rPr>
                <w:rFonts w:ascii="Times New Roman" w:hAnsi="Times New Roman" w:cs="Times New Roman"/>
                <w:color w:val="000000" w:themeColor="text1"/>
                <w:lang w:val="ro-RO"/>
              </w:rPr>
              <w:t xml:space="preserve"> </w:t>
            </w:r>
          </w:p>
        </w:tc>
      </w:tr>
      <w:tr w:rsidR="00B00F1B" w:rsidRPr="009A060D" w14:paraId="10C6BDA5" w14:textId="77777777" w:rsidTr="0005644A">
        <w:trPr>
          <w:trHeight w:val="521"/>
        </w:trPr>
        <w:tc>
          <w:tcPr>
            <w:tcW w:w="3595" w:type="dxa"/>
          </w:tcPr>
          <w:p w14:paraId="17FF9E93" w14:textId="77EF4DEE" w:rsidR="000057F0"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Comunități cu venituri reduse</w:t>
            </w:r>
          </w:p>
        </w:tc>
        <w:tc>
          <w:tcPr>
            <w:tcW w:w="6030" w:type="dxa"/>
          </w:tcPr>
          <w:p w14:paraId="447327B2" w14:textId="02174C8E" w:rsidR="000057F0"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Lipsa accesului la tehnologia necesară. Nivel redus de educație sau alfabetizare digitală</w:t>
            </w:r>
          </w:p>
        </w:tc>
      </w:tr>
      <w:tr w:rsidR="00B00F1B" w:rsidRPr="009A060D" w14:paraId="14BD6221" w14:textId="77777777" w:rsidTr="0005644A">
        <w:tc>
          <w:tcPr>
            <w:tcW w:w="3595" w:type="dxa"/>
          </w:tcPr>
          <w:p w14:paraId="162259B7" w14:textId="37BB3F68" w:rsidR="000057F0"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Comunități rurale</w:t>
            </w:r>
          </w:p>
        </w:tc>
        <w:tc>
          <w:tcPr>
            <w:tcW w:w="6030" w:type="dxa"/>
          </w:tcPr>
          <w:p w14:paraId="3ED88D9C" w14:textId="4833F7EB" w:rsidR="000057F0" w:rsidRPr="009A060D" w:rsidRDefault="00655766" w:rsidP="002D75F8">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Acces limitat la tehnologie și informații, internet restricționat. Nivel scăzut de conștientizare a sistemului de achiziții publice și a beneficiilor acestuia. Izolare geografică, care îngreunează participarea la sesiuni de informare sau interacțiunea cu autoritățile publice</w:t>
            </w:r>
          </w:p>
        </w:tc>
      </w:tr>
      <w:tr w:rsidR="002D75F8" w:rsidRPr="009A060D" w14:paraId="55A196F1" w14:textId="77777777" w:rsidTr="0005644A">
        <w:tc>
          <w:tcPr>
            <w:tcW w:w="3595" w:type="dxa"/>
          </w:tcPr>
          <w:p w14:paraId="5678F1F5" w14:textId="64A54763" w:rsidR="002D75F8"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Antreprenori sau profesioniști vârstnici</w:t>
            </w:r>
          </w:p>
        </w:tc>
        <w:tc>
          <w:tcPr>
            <w:tcW w:w="6030" w:type="dxa"/>
          </w:tcPr>
          <w:p w14:paraId="78E71F1D" w14:textId="2BE1C126" w:rsidR="002D75F8" w:rsidRPr="009A060D" w:rsidRDefault="00655766" w:rsidP="002D75F8">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Dificultăți în adaptarea la sisteme digitale din cauza nivelului scăzut de alfabetizare digitală sau familiarizare cu platformele online. Reticență în adoptarea noilor tehnologii sau lipsa oportunităților de instruire adecvate pentru persoanele în vârstă</w:t>
            </w:r>
          </w:p>
        </w:tc>
      </w:tr>
      <w:tr w:rsidR="00B00F1B" w:rsidRPr="009A060D" w14:paraId="58DE359D" w14:textId="77777777" w:rsidTr="0005644A">
        <w:tc>
          <w:tcPr>
            <w:tcW w:w="3595" w:type="dxa"/>
          </w:tcPr>
          <w:p w14:paraId="31A52100" w14:textId="6F0068CC" w:rsidR="0097273C"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 xml:space="preserve">Comunitățile de romi și alte minorități </w:t>
            </w:r>
            <w:r w:rsidR="0097273C" w:rsidRPr="009A060D">
              <w:rPr>
                <w:rFonts w:ascii="Times New Roman" w:hAnsi="Times New Roman" w:cs="Times New Roman"/>
                <w:color w:val="000000" w:themeColor="text1"/>
                <w:lang w:val="ro-RO"/>
              </w:rPr>
              <w:t xml:space="preserve"> </w:t>
            </w:r>
          </w:p>
        </w:tc>
        <w:tc>
          <w:tcPr>
            <w:tcW w:w="6030" w:type="dxa"/>
          </w:tcPr>
          <w:p w14:paraId="26EFCED3" w14:textId="0F058D9C" w:rsidR="0097273C"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Bariere lingvistice, diferențe culturale, discriminare sistemică</w:t>
            </w:r>
            <w:r w:rsidR="002D75F8" w:rsidRPr="009A060D">
              <w:rPr>
                <w:rFonts w:ascii="Times New Roman" w:hAnsi="Times New Roman" w:cs="Times New Roman"/>
                <w:color w:val="000000" w:themeColor="text1"/>
                <w:lang w:val="ro-RO"/>
              </w:rPr>
              <w:t>.</w:t>
            </w:r>
          </w:p>
        </w:tc>
      </w:tr>
      <w:tr w:rsidR="00B00F1B" w:rsidRPr="009A060D" w14:paraId="1BEF261F" w14:textId="77777777" w:rsidTr="0005644A">
        <w:tc>
          <w:tcPr>
            <w:tcW w:w="3595" w:type="dxa"/>
          </w:tcPr>
          <w:p w14:paraId="406A5844" w14:textId="71B9A91C" w:rsidR="000057F0"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Întreprinderi deținute de femei</w:t>
            </w:r>
          </w:p>
        </w:tc>
        <w:tc>
          <w:tcPr>
            <w:tcW w:w="6030" w:type="dxa"/>
          </w:tcPr>
          <w:p w14:paraId="4AC8FF18" w14:textId="4BF235DD" w:rsidR="000057F0"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Acces limitat la resurse, discriminare de gen potențială</w:t>
            </w:r>
          </w:p>
        </w:tc>
      </w:tr>
      <w:tr w:rsidR="00B00F1B" w:rsidRPr="009A060D" w14:paraId="7C6E9C33" w14:textId="77777777" w:rsidTr="0005644A">
        <w:tc>
          <w:tcPr>
            <w:tcW w:w="3595" w:type="dxa"/>
          </w:tcPr>
          <w:p w14:paraId="4096240A" w14:textId="4B83E040" w:rsidR="000057F0"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Minorități sexuale și de gen</w:t>
            </w:r>
          </w:p>
        </w:tc>
        <w:tc>
          <w:tcPr>
            <w:tcW w:w="6030" w:type="dxa"/>
          </w:tcPr>
          <w:p w14:paraId="5AF176FD" w14:textId="52059C08" w:rsidR="000057F0" w:rsidRPr="009A060D" w:rsidRDefault="00655766" w:rsidP="000057F0">
            <w:pPr>
              <w:spacing w:after="0" w:line="240" w:lineRule="auto"/>
              <w:ind w:left="0" w:firstLine="0"/>
              <w:rPr>
                <w:rFonts w:ascii="Times New Roman" w:hAnsi="Times New Roman" w:cs="Times New Roman"/>
                <w:color w:val="000000" w:themeColor="text1"/>
                <w:lang w:val="ro-RO"/>
              </w:rPr>
            </w:pPr>
            <w:r w:rsidRPr="00655766">
              <w:rPr>
                <w:rFonts w:ascii="Times New Roman" w:hAnsi="Times New Roman" w:cs="Times New Roman"/>
                <w:color w:val="000000" w:themeColor="text1"/>
                <w:lang w:val="ro-RO"/>
              </w:rPr>
              <w:t>Stigma socială, discriminare potențială și conștientizare redusă</w:t>
            </w:r>
          </w:p>
        </w:tc>
      </w:tr>
      <w:tr w:rsidR="00FC4EEE" w:rsidRPr="009A060D" w14:paraId="33DCE05D" w14:textId="77777777" w:rsidTr="0005644A">
        <w:tc>
          <w:tcPr>
            <w:tcW w:w="3595" w:type="dxa"/>
          </w:tcPr>
          <w:p w14:paraId="5E511522" w14:textId="4C7FFECA" w:rsidR="00FC4EEE" w:rsidRPr="009A060D" w:rsidRDefault="00655766" w:rsidP="000057F0">
            <w:pPr>
              <w:spacing w:after="0" w:line="240" w:lineRule="auto"/>
              <w:ind w:left="0" w:firstLine="0"/>
              <w:rPr>
                <w:rFonts w:ascii="Times New Roman" w:hAnsi="Times New Roman" w:cs="Times New Roman"/>
                <w:color w:val="auto"/>
                <w:lang w:val="ro-RO"/>
              </w:rPr>
            </w:pPr>
            <w:r w:rsidRPr="00655766">
              <w:rPr>
                <w:rFonts w:ascii="Times New Roman" w:hAnsi="Times New Roman" w:cs="Times New Roman"/>
                <w:color w:val="auto"/>
                <w:lang w:val="ro-RO"/>
              </w:rPr>
              <w:t>Întreprinderi Mici și Mijlocii (IMM-uri)</w:t>
            </w:r>
          </w:p>
        </w:tc>
        <w:tc>
          <w:tcPr>
            <w:tcW w:w="6030" w:type="dxa"/>
          </w:tcPr>
          <w:p w14:paraId="67A4AF10" w14:textId="7D37CC52" w:rsidR="00FC4EEE" w:rsidRPr="009A060D" w:rsidRDefault="00655766" w:rsidP="000057F0">
            <w:pPr>
              <w:spacing w:after="0" w:line="240" w:lineRule="auto"/>
              <w:ind w:left="0" w:firstLine="0"/>
              <w:rPr>
                <w:rFonts w:ascii="Times New Roman" w:hAnsi="Times New Roman" w:cs="Times New Roman"/>
                <w:color w:val="auto"/>
                <w:lang w:val="ro-RO"/>
              </w:rPr>
            </w:pPr>
            <w:r w:rsidRPr="00655766">
              <w:rPr>
                <w:rFonts w:ascii="Times New Roman" w:hAnsi="Times New Roman" w:cs="Times New Roman"/>
                <w:color w:val="auto"/>
                <w:lang w:val="ro-RO"/>
              </w:rPr>
              <w:t>Resurse insuficiente pentru înțelegerea și conformarea cu reglementările complexe ale achizițiilor publice și cerințele sistemului. Lipsa personalului specializat pentru gestionarea proceselor de achiziții publice. Dificultăți în competiția cu firme mari și bine stabilite care domină piețele de achiziții</w:t>
            </w:r>
          </w:p>
        </w:tc>
      </w:tr>
    </w:tbl>
    <w:p w14:paraId="372829DB" w14:textId="1D891BC7" w:rsidR="00C34E04" w:rsidRPr="009A060D" w:rsidRDefault="00655766" w:rsidP="006E4A3C">
      <w:pPr>
        <w:rPr>
          <w:rFonts w:ascii="Times New Roman" w:eastAsia="Times New Roman" w:hAnsi="Times New Roman" w:cs="Times New Roman"/>
          <w:color w:val="000000" w:themeColor="text1"/>
          <w:szCs w:val="24"/>
          <w:lang w:val="ro-RO"/>
        </w:rPr>
      </w:pPr>
      <w:r w:rsidRPr="00655766">
        <w:rPr>
          <w:rFonts w:ascii="Times New Roman" w:eastAsia="Times New Roman" w:hAnsi="Times New Roman" w:cs="Times New Roman"/>
          <w:color w:val="000000" w:themeColor="text1"/>
          <w:szCs w:val="24"/>
          <w:lang w:val="ro-RO"/>
        </w:rPr>
        <w:t>Grupurile vulnerabile din cadrul comunităților afectate de proiect vor fi identificate suplimentar și consultate prin mijloace dedicate, după cum este cazul. Descrierea metodelor de implicare care vor fi utilizate în cadrul proiectului este prezentată în secțiunile următoare</w:t>
      </w:r>
      <w:r>
        <w:rPr>
          <w:rFonts w:ascii="Times New Roman" w:eastAsia="Times New Roman" w:hAnsi="Times New Roman" w:cs="Times New Roman"/>
          <w:color w:val="000000" w:themeColor="text1"/>
          <w:szCs w:val="24"/>
          <w:lang w:val="ro-RO"/>
        </w:rPr>
        <w:t>.</w:t>
      </w:r>
      <w:r w:rsidR="00516218" w:rsidRPr="009A060D">
        <w:rPr>
          <w:rFonts w:ascii="Times New Roman" w:eastAsia="Times New Roman" w:hAnsi="Times New Roman" w:cs="Times New Roman"/>
          <w:color w:val="000000" w:themeColor="text1"/>
          <w:szCs w:val="24"/>
          <w:lang w:val="ro-RO"/>
        </w:rPr>
        <w:t xml:space="preserve"> </w:t>
      </w:r>
    </w:p>
    <w:p w14:paraId="02F2449B" w14:textId="64C57B87" w:rsidR="00C70133" w:rsidRPr="009A060D" w:rsidRDefault="00655766" w:rsidP="00AC5DCF">
      <w:pPr>
        <w:pStyle w:val="Heading1"/>
        <w:numPr>
          <w:ilvl w:val="0"/>
          <w:numId w:val="8"/>
        </w:numPr>
        <w:rPr>
          <w:rFonts w:ascii="Times New Roman" w:hAnsi="Times New Roman" w:cs="Times New Roman"/>
          <w:color w:val="000000" w:themeColor="text1"/>
          <w:lang w:val="ro-RO"/>
        </w:rPr>
      </w:pPr>
      <w:bookmarkStart w:id="12" w:name="_Toc187653353"/>
      <w:r w:rsidRPr="00655766">
        <w:rPr>
          <w:rFonts w:ascii="Times New Roman" w:hAnsi="Times New Roman" w:cs="Times New Roman"/>
          <w:color w:val="000000" w:themeColor="text1"/>
          <w:lang w:val="ro-RO"/>
        </w:rPr>
        <w:t>Rezumat al implicării și consultărilor cu părțile interesate care au fost realizate</w:t>
      </w:r>
      <w:r w:rsidR="00C70133" w:rsidRPr="009A060D">
        <w:rPr>
          <w:rFonts w:ascii="Times New Roman" w:hAnsi="Times New Roman" w:cs="Times New Roman"/>
          <w:color w:val="000000" w:themeColor="text1"/>
          <w:lang w:val="ro-RO"/>
        </w:rPr>
        <w:t>.</w:t>
      </w:r>
      <w:bookmarkEnd w:id="12"/>
    </w:p>
    <w:p w14:paraId="07BDA0E9" w14:textId="38EED1F5" w:rsidR="00C70133" w:rsidRPr="009A060D" w:rsidRDefault="00655766" w:rsidP="00D665FC">
      <w:pPr>
        <w:rPr>
          <w:rFonts w:ascii="Times New Roman" w:eastAsia="Times New Roman" w:hAnsi="Times New Roman" w:cs="Times New Roman"/>
          <w:color w:val="auto"/>
          <w:lang w:val="ro-RO"/>
        </w:rPr>
      </w:pPr>
      <w:r w:rsidRPr="00655766">
        <w:rPr>
          <w:rFonts w:ascii="Times New Roman" w:eastAsia="Times New Roman" w:hAnsi="Times New Roman" w:cs="Times New Roman"/>
          <w:color w:val="auto"/>
          <w:lang w:val="ro-RO"/>
        </w:rPr>
        <w:t>În etapa de pregătire a proiectului, au fost organizate o serie de întâlniri tehnice și oficiale, promovând colaborarea între părțile interesate cheie implicate în Proiectul de Susținere a Eficienței Achizițiilor Publice și a Valorii pentru Bani. Aceste întâlniri au avut loc la Ministerul Finanțelor din Chișinău. Obiectivul întâlnirilor a fost sprijinirea procesului de eficientizare a achizițiilor publice, în conformitate cu statutul Republicii Moldova de țară candidată la aderarea la Uniunea Europeană. Detaliile pot fi găsite în Anexa 2</w:t>
      </w:r>
      <w:r w:rsidR="00C70133" w:rsidRPr="009A060D">
        <w:rPr>
          <w:rFonts w:ascii="Times New Roman" w:eastAsia="Times New Roman" w:hAnsi="Times New Roman" w:cs="Times New Roman"/>
          <w:color w:val="auto"/>
          <w:lang w:val="ro-RO"/>
        </w:rPr>
        <w:t>.</w:t>
      </w:r>
    </w:p>
    <w:p w14:paraId="4D3A7687" w14:textId="77777777" w:rsidR="00EB3AB9" w:rsidRPr="009A060D" w:rsidRDefault="00EB3AB9" w:rsidP="00C70133">
      <w:pPr>
        <w:rPr>
          <w:rFonts w:ascii="Times New Roman" w:eastAsia="Times New Roman" w:hAnsi="Times New Roman" w:cs="Times New Roman"/>
          <w:b/>
          <w:bCs/>
          <w:color w:val="000000" w:themeColor="text1"/>
          <w:lang w:val="ro-RO"/>
        </w:rPr>
      </w:pPr>
    </w:p>
    <w:p w14:paraId="10D2B6DB" w14:textId="072E0525" w:rsidR="00C70133" w:rsidRPr="009A060D" w:rsidRDefault="00655766" w:rsidP="00C70133">
      <w:pPr>
        <w:rPr>
          <w:rFonts w:ascii="Times New Roman" w:eastAsia="Times New Roman" w:hAnsi="Times New Roman" w:cs="Times New Roman"/>
          <w:b/>
          <w:bCs/>
          <w:color w:val="000000" w:themeColor="text1"/>
          <w:lang w:val="ro-RO"/>
        </w:rPr>
      </w:pPr>
      <w:r w:rsidRPr="00655766">
        <w:rPr>
          <w:rFonts w:ascii="Times New Roman" w:eastAsia="Times New Roman" w:hAnsi="Times New Roman" w:cs="Times New Roman"/>
          <w:b/>
          <w:bCs/>
          <w:color w:val="000000" w:themeColor="text1"/>
          <w:lang w:val="ro-RO"/>
        </w:rPr>
        <w:t>Activitățile cheie ale proiectului discutate</w:t>
      </w:r>
      <w:r w:rsidR="00C70133" w:rsidRPr="009A060D">
        <w:rPr>
          <w:rFonts w:ascii="Times New Roman" w:eastAsia="Times New Roman" w:hAnsi="Times New Roman" w:cs="Times New Roman"/>
          <w:b/>
          <w:bCs/>
          <w:color w:val="000000" w:themeColor="text1"/>
          <w:lang w:val="ro-RO"/>
        </w:rPr>
        <w:t>:</w:t>
      </w:r>
    </w:p>
    <w:p w14:paraId="7EBDA97A" w14:textId="43D44C9E" w:rsidR="00C70133" w:rsidRPr="009A060D" w:rsidRDefault="00655766" w:rsidP="00EC4D76">
      <w:pPr>
        <w:pStyle w:val="ListParagraph"/>
        <w:numPr>
          <w:ilvl w:val="0"/>
          <w:numId w:val="3"/>
        </w:numPr>
        <w:rPr>
          <w:rFonts w:ascii="Times New Roman" w:eastAsia="Times New Roman" w:hAnsi="Times New Roman" w:cs="Times New Roman"/>
          <w:color w:val="000000" w:themeColor="text1"/>
          <w:lang w:val="ro-RO"/>
        </w:rPr>
      </w:pPr>
      <w:r w:rsidRPr="00655766">
        <w:rPr>
          <w:rFonts w:ascii="Times New Roman" w:eastAsia="Times New Roman" w:hAnsi="Times New Roman" w:cs="Times New Roman"/>
          <w:color w:val="000000" w:themeColor="text1"/>
          <w:lang w:val="ro-RO"/>
        </w:rPr>
        <w:t>Cartografierea și re</w:t>
      </w:r>
      <w:r w:rsidR="00704D64">
        <w:rPr>
          <w:rFonts w:ascii="Times New Roman" w:eastAsia="Times New Roman" w:hAnsi="Times New Roman" w:cs="Times New Roman"/>
          <w:color w:val="000000" w:themeColor="text1"/>
          <w:lang w:val="ro-RO"/>
        </w:rPr>
        <w:t>-</w:t>
      </w:r>
      <w:r w:rsidRPr="00655766">
        <w:rPr>
          <w:rFonts w:ascii="Times New Roman" w:eastAsia="Times New Roman" w:hAnsi="Times New Roman" w:cs="Times New Roman"/>
          <w:color w:val="000000" w:themeColor="text1"/>
          <w:lang w:val="ro-RO"/>
        </w:rPr>
        <w:t>ingineria proceselor de afaceri; elaborarea specificațiilor tehnice</w:t>
      </w:r>
      <w:r w:rsidR="00EC4D76" w:rsidRPr="009A060D">
        <w:rPr>
          <w:rFonts w:ascii="Times New Roman" w:eastAsia="Times New Roman" w:hAnsi="Times New Roman" w:cs="Times New Roman"/>
          <w:color w:val="000000" w:themeColor="text1"/>
          <w:lang w:val="ro-RO"/>
        </w:rPr>
        <w:t xml:space="preserve">; </w:t>
      </w:r>
    </w:p>
    <w:p w14:paraId="4D1B96D2" w14:textId="50F76F46" w:rsidR="00C70133" w:rsidRPr="009A060D" w:rsidRDefault="00655766" w:rsidP="009A5E4E">
      <w:pPr>
        <w:pStyle w:val="ListParagraph"/>
        <w:numPr>
          <w:ilvl w:val="0"/>
          <w:numId w:val="3"/>
        </w:numPr>
        <w:rPr>
          <w:rFonts w:ascii="Times New Roman" w:eastAsia="Times New Roman" w:hAnsi="Times New Roman" w:cs="Times New Roman"/>
          <w:color w:val="000000" w:themeColor="text1"/>
          <w:lang w:val="ro-RO"/>
        </w:rPr>
      </w:pPr>
      <w:r w:rsidRPr="00655766">
        <w:rPr>
          <w:rFonts w:ascii="Times New Roman" w:eastAsia="Times New Roman" w:hAnsi="Times New Roman" w:cs="Times New Roman"/>
          <w:color w:val="000000" w:themeColor="text1"/>
          <w:lang w:val="ro-RO"/>
        </w:rPr>
        <w:t>Plan de comunicare și formare pentru a sprijini implementarea noului sistem la nivel național, ținând cont de nevoile diferitelor categorii de utilizatori ai sistemului, inclusiv sectorul public și privat, autoritățile de supraveghere, societatea civilă și comunitățile</w:t>
      </w:r>
      <w:r w:rsidR="00C70133" w:rsidRPr="009A060D">
        <w:rPr>
          <w:rFonts w:ascii="Times New Roman" w:eastAsia="Times New Roman" w:hAnsi="Times New Roman" w:cs="Times New Roman"/>
          <w:color w:val="000000" w:themeColor="text1"/>
          <w:lang w:val="ro-RO"/>
        </w:rPr>
        <w:t>;</w:t>
      </w:r>
    </w:p>
    <w:p w14:paraId="3675C68A" w14:textId="7CC7FB8D" w:rsidR="00C70133" w:rsidRPr="009A060D" w:rsidRDefault="00704D64" w:rsidP="00D92B4F">
      <w:pPr>
        <w:pStyle w:val="ListParagraph"/>
        <w:numPr>
          <w:ilvl w:val="0"/>
          <w:numId w:val="3"/>
        </w:numPr>
        <w:rPr>
          <w:rFonts w:ascii="Times New Roman" w:eastAsia="Times New Roman" w:hAnsi="Times New Roman" w:cs="Times New Roman"/>
          <w:color w:val="000000" w:themeColor="text1"/>
          <w:lang w:val="ro-RO"/>
        </w:rPr>
      </w:pPr>
      <w:r w:rsidRPr="00704D64">
        <w:rPr>
          <w:rFonts w:ascii="Times New Roman" w:eastAsia="Times New Roman" w:hAnsi="Times New Roman" w:cs="Times New Roman"/>
          <w:color w:val="000000" w:themeColor="text1"/>
          <w:lang w:val="ro-RO"/>
        </w:rPr>
        <w:t>Promovarea și diseminarea modelelor de centralizare propuse și luarea unei decizii privind cea mai fezabilă opțiune</w:t>
      </w:r>
      <w:r w:rsidR="00C70133" w:rsidRPr="009A060D">
        <w:rPr>
          <w:rFonts w:ascii="Times New Roman" w:eastAsia="Times New Roman" w:hAnsi="Times New Roman" w:cs="Times New Roman"/>
          <w:color w:val="000000" w:themeColor="text1"/>
          <w:lang w:val="ro-RO"/>
        </w:rPr>
        <w:t>.</w:t>
      </w:r>
    </w:p>
    <w:p w14:paraId="621EFA4A" w14:textId="58A66574" w:rsidR="00C70133" w:rsidRPr="009A060D" w:rsidRDefault="00704D64" w:rsidP="00C70133">
      <w:pPr>
        <w:rPr>
          <w:rFonts w:ascii="Times New Roman" w:eastAsia="Times New Roman" w:hAnsi="Times New Roman" w:cs="Times New Roman"/>
          <w:color w:val="auto"/>
          <w:lang w:val="ro-RO"/>
        </w:rPr>
      </w:pPr>
      <w:r w:rsidRPr="00704D64">
        <w:rPr>
          <w:rFonts w:ascii="Times New Roman" w:eastAsia="Times New Roman" w:hAnsi="Times New Roman" w:cs="Times New Roman"/>
          <w:color w:val="auto"/>
          <w:lang w:val="ro-RO"/>
        </w:rPr>
        <w:t>O echipă dedicată a Băncii Mondiale a desfășurat o misiune de pregătire în perioada 18-20 noiembrie 2024, având următoarele obiective specifice</w:t>
      </w:r>
      <w:r w:rsidR="00C70133" w:rsidRPr="009A060D">
        <w:rPr>
          <w:rFonts w:ascii="Times New Roman" w:eastAsia="Times New Roman" w:hAnsi="Times New Roman" w:cs="Times New Roman"/>
          <w:color w:val="auto"/>
          <w:lang w:val="ro-RO"/>
        </w:rPr>
        <w:t>:</w:t>
      </w:r>
    </w:p>
    <w:p w14:paraId="5974D168" w14:textId="3F2E4950" w:rsidR="00C70133" w:rsidRPr="009A060D" w:rsidRDefault="00704D64" w:rsidP="00AC5DCF">
      <w:pPr>
        <w:pStyle w:val="ListParagraph"/>
        <w:numPr>
          <w:ilvl w:val="0"/>
          <w:numId w:val="4"/>
        </w:numPr>
        <w:rPr>
          <w:rFonts w:ascii="Times New Roman" w:eastAsia="Times New Roman" w:hAnsi="Times New Roman" w:cs="Times New Roman"/>
          <w:color w:val="000000" w:themeColor="text1"/>
          <w:lang w:val="ro-RO"/>
        </w:rPr>
      </w:pPr>
      <w:r w:rsidRPr="00704D64">
        <w:rPr>
          <w:rFonts w:ascii="Times New Roman" w:eastAsia="Times New Roman" w:hAnsi="Times New Roman" w:cs="Times New Roman"/>
          <w:color w:val="000000" w:themeColor="text1"/>
          <w:lang w:val="ro-RO"/>
        </w:rPr>
        <w:t>Revizuirea detaliilor tehnice ale componentelor cheie ale proiectului</w:t>
      </w:r>
      <w:r w:rsidR="00C70133" w:rsidRPr="009A060D">
        <w:rPr>
          <w:rFonts w:ascii="Times New Roman" w:eastAsia="Times New Roman" w:hAnsi="Times New Roman" w:cs="Times New Roman"/>
          <w:color w:val="000000" w:themeColor="text1"/>
          <w:lang w:val="ro-RO"/>
        </w:rPr>
        <w:t>.</w:t>
      </w:r>
    </w:p>
    <w:p w14:paraId="71926B87" w14:textId="64A5B0B0" w:rsidR="00C70133" w:rsidRPr="009A060D" w:rsidRDefault="00704D64" w:rsidP="00AC5DCF">
      <w:pPr>
        <w:pStyle w:val="ListParagraph"/>
        <w:numPr>
          <w:ilvl w:val="0"/>
          <w:numId w:val="4"/>
        </w:numPr>
        <w:rPr>
          <w:rFonts w:ascii="Times New Roman" w:eastAsia="Times New Roman" w:hAnsi="Times New Roman" w:cs="Times New Roman"/>
          <w:color w:val="000000" w:themeColor="text1"/>
          <w:lang w:val="ro-RO"/>
        </w:rPr>
      </w:pPr>
      <w:r w:rsidRPr="00704D64">
        <w:rPr>
          <w:rFonts w:ascii="Times New Roman" w:eastAsia="Times New Roman" w:hAnsi="Times New Roman" w:cs="Times New Roman"/>
          <w:color w:val="000000" w:themeColor="text1"/>
          <w:lang w:val="ro-RO"/>
        </w:rPr>
        <w:lastRenderedPageBreak/>
        <w:t>Evaluarea stadiului de pregătire pentru implementare</w:t>
      </w:r>
      <w:r w:rsidR="00C70133" w:rsidRPr="009A060D">
        <w:rPr>
          <w:rFonts w:ascii="Times New Roman" w:eastAsia="Times New Roman" w:hAnsi="Times New Roman" w:cs="Times New Roman"/>
          <w:color w:val="000000" w:themeColor="text1"/>
          <w:lang w:val="ro-RO"/>
        </w:rPr>
        <w:t>.</w:t>
      </w:r>
    </w:p>
    <w:p w14:paraId="193417B3" w14:textId="086AD92B" w:rsidR="00C70133" w:rsidRPr="009A060D" w:rsidRDefault="00704D64" w:rsidP="00AC5DCF">
      <w:pPr>
        <w:pStyle w:val="ListParagraph"/>
        <w:numPr>
          <w:ilvl w:val="0"/>
          <w:numId w:val="4"/>
        </w:numPr>
        <w:rPr>
          <w:rFonts w:ascii="Times New Roman" w:eastAsia="Times New Roman" w:hAnsi="Times New Roman" w:cs="Times New Roman"/>
          <w:color w:val="000000" w:themeColor="text1"/>
          <w:lang w:val="ro-RO"/>
        </w:rPr>
      </w:pPr>
      <w:r w:rsidRPr="00704D64">
        <w:rPr>
          <w:rFonts w:ascii="Times New Roman" w:eastAsia="Times New Roman" w:hAnsi="Times New Roman" w:cs="Times New Roman"/>
          <w:color w:val="000000" w:themeColor="text1"/>
          <w:lang w:val="ro-RO"/>
        </w:rPr>
        <w:t>Finalizarea aranjamentelor de implementare</w:t>
      </w:r>
      <w:r w:rsidR="00C70133" w:rsidRPr="009A060D">
        <w:rPr>
          <w:rFonts w:ascii="Times New Roman" w:eastAsia="Times New Roman" w:hAnsi="Times New Roman" w:cs="Times New Roman"/>
          <w:color w:val="000000" w:themeColor="text1"/>
          <w:lang w:val="ro-RO"/>
        </w:rPr>
        <w:t>.</w:t>
      </w:r>
    </w:p>
    <w:p w14:paraId="7E7DF907" w14:textId="3AA98221" w:rsidR="00C70133" w:rsidRPr="009A060D" w:rsidRDefault="00704D64" w:rsidP="00AC5DCF">
      <w:pPr>
        <w:pStyle w:val="ListParagraph"/>
        <w:numPr>
          <w:ilvl w:val="0"/>
          <w:numId w:val="4"/>
        </w:numPr>
        <w:rPr>
          <w:rFonts w:ascii="Times New Roman" w:eastAsia="Times New Roman" w:hAnsi="Times New Roman" w:cs="Times New Roman"/>
          <w:color w:val="000000" w:themeColor="text1"/>
          <w:lang w:val="ro-RO"/>
        </w:rPr>
      </w:pPr>
      <w:r w:rsidRPr="00704D64">
        <w:rPr>
          <w:rFonts w:ascii="Times New Roman" w:eastAsia="Times New Roman" w:hAnsi="Times New Roman" w:cs="Times New Roman"/>
          <w:color w:val="000000" w:themeColor="text1"/>
          <w:lang w:val="ro-RO"/>
        </w:rPr>
        <w:t>Stabilirea pașilor următori, inclusiv lucrări suplimentare de pregătire</w:t>
      </w:r>
      <w:r w:rsidR="00C70133" w:rsidRPr="009A060D">
        <w:rPr>
          <w:rFonts w:ascii="Times New Roman" w:eastAsia="Times New Roman" w:hAnsi="Times New Roman" w:cs="Times New Roman"/>
          <w:color w:val="000000" w:themeColor="text1"/>
          <w:lang w:val="ro-RO"/>
        </w:rPr>
        <w:t>.</w:t>
      </w:r>
    </w:p>
    <w:p w14:paraId="41C77AED" w14:textId="11BA521D" w:rsidR="00C70133" w:rsidRPr="009A060D" w:rsidRDefault="00704D64" w:rsidP="00C70133">
      <w:pPr>
        <w:rPr>
          <w:rFonts w:ascii="Times New Roman" w:eastAsia="Times New Roman" w:hAnsi="Times New Roman" w:cs="Times New Roman"/>
          <w:color w:val="000000" w:themeColor="text1"/>
          <w:lang w:val="ro-RO"/>
        </w:rPr>
      </w:pPr>
      <w:r w:rsidRPr="00704D64">
        <w:rPr>
          <w:rFonts w:ascii="Times New Roman" w:eastAsia="Times New Roman" w:hAnsi="Times New Roman" w:cs="Times New Roman"/>
          <w:color w:val="000000" w:themeColor="text1"/>
          <w:lang w:val="ro-RO"/>
        </w:rPr>
        <w:t>Întâlnirile au oferit o platformă pentru discuții solide, asigurând alinierea asupra componentelor proiectului, detaliilor tehnice și aranjamentelor de implementare. Contribuțiile părților interesate au fost activ căutate și luate în considerare, contribuind la rafinarea aspectelor tehnice ale proiectului și la pregătirea pentru implementare</w:t>
      </w:r>
      <w:r w:rsidR="00C70133" w:rsidRPr="009A060D">
        <w:rPr>
          <w:rFonts w:ascii="Times New Roman" w:eastAsia="Times New Roman" w:hAnsi="Times New Roman" w:cs="Times New Roman"/>
          <w:color w:val="000000" w:themeColor="text1"/>
          <w:lang w:val="ro-RO"/>
        </w:rPr>
        <w:t>.</w:t>
      </w:r>
    </w:p>
    <w:p w14:paraId="1CC3B9D4" w14:textId="69DB5E0F" w:rsidR="00C70133" w:rsidRPr="009A060D" w:rsidRDefault="00704D64" w:rsidP="00C70133">
      <w:pPr>
        <w:spacing w:after="0" w:line="240" w:lineRule="auto"/>
        <w:ind w:left="0" w:firstLine="0"/>
        <w:rPr>
          <w:rFonts w:ascii="Times New Roman" w:eastAsia="Times New Roman" w:hAnsi="Times New Roman" w:cs="Times New Roman"/>
          <w:color w:val="auto"/>
          <w:lang w:val="ro-RO"/>
        </w:rPr>
      </w:pPr>
      <w:r w:rsidRPr="00704D64">
        <w:rPr>
          <w:rFonts w:ascii="Times New Roman" w:eastAsia="Times New Roman" w:hAnsi="Times New Roman" w:cs="Times New Roman"/>
          <w:color w:val="auto"/>
          <w:lang w:val="ro-RO"/>
        </w:rPr>
        <w:t>Rapoartele și planurile de mediu și sociale vor fi dezvăluite printr-o strategie cuprinzătoare pentru a asigura un angajament larg al părților interesate și transparență. Metodele de dezvăluire au inclus întâlniri publice de consultare și platforme online. Aceste abordări au avut ca scop asigurarea unui acces larg la informații pentru diferitele categorii de părți interesate</w:t>
      </w:r>
      <w:r w:rsidR="00C70133" w:rsidRPr="009A060D">
        <w:rPr>
          <w:rFonts w:ascii="Times New Roman" w:eastAsia="Times New Roman" w:hAnsi="Times New Roman" w:cs="Times New Roman"/>
          <w:color w:val="auto"/>
          <w:lang w:val="ro-RO"/>
        </w:rPr>
        <w:t xml:space="preserve">. </w:t>
      </w:r>
    </w:p>
    <w:p w14:paraId="1BBCCACA" w14:textId="77777777" w:rsidR="00C70133" w:rsidRPr="009A060D" w:rsidRDefault="00C70133" w:rsidP="00C70133">
      <w:pPr>
        <w:spacing w:after="0" w:line="240" w:lineRule="auto"/>
        <w:ind w:left="0" w:firstLine="0"/>
        <w:rPr>
          <w:rFonts w:ascii="Times New Roman" w:eastAsia="Times New Roman" w:hAnsi="Times New Roman" w:cs="Times New Roman"/>
          <w:color w:val="FF0000"/>
          <w:lang w:val="ro-RO"/>
        </w:rPr>
      </w:pPr>
    </w:p>
    <w:p w14:paraId="372B8F53" w14:textId="77777777" w:rsidR="001439A7" w:rsidRPr="009A060D" w:rsidRDefault="001439A7" w:rsidP="002F7372">
      <w:pPr>
        <w:spacing w:after="0" w:line="240" w:lineRule="auto"/>
        <w:ind w:left="0" w:firstLine="0"/>
        <w:rPr>
          <w:rFonts w:ascii="Times New Roman" w:eastAsia="Times New Roman" w:hAnsi="Times New Roman" w:cs="Times New Roman"/>
          <w:color w:val="0070C0"/>
          <w:lang w:val="ro-RO"/>
        </w:rPr>
      </w:pPr>
    </w:p>
    <w:p w14:paraId="185623A3" w14:textId="01290DA6" w:rsidR="00884F8E" w:rsidRPr="009A060D" w:rsidRDefault="00704D64" w:rsidP="00AC5DCF">
      <w:pPr>
        <w:pStyle w:val="Heading1"/>
        <w:numPr>
          <w:ilvl w:val="0"/>
          <w:numId w:val="8"/>
        </w:numPr>
        <w:rPr>
          <w:rFonts w:ascii="Times New Roman" w:hAnsi="Times New Roman" w:cs="Times New Roman"/>
          <w:color w:val="000000" w:themeColor="text1"/>
          <w:lang w:val="ro-RO"/>
        </w:rPr>
      </w:pPr>
      <w:bookmarkStart w:id="13" w:name="_Toc187653354"/>
      <w:r w:rsidRPr="00704D64">
        <w:rPr>
          <w:rFonts w:ascii="Times New Roman" w:hAnsi="Times New Roman" w:cs="Times New Roman"/>
          <w:color w:val="000000" w:themeColor="text1"/>
          <w:lang w:val="ro-RO"/>
        </w:rPr>
        <w:t>Programul de implicare a părților interesate</w:t>
      </w:r>
      <w:bookmarkEnd w:id="13"/>
    </w:p>
    <w:p w14:paraId="63B5FF31" w14:textId="77777777" w:rsidR="003804C1" w:rsidRPr="009A060D" w:rsidRDefault="003804C1" w:rsidP="003804C1">
      <w:pPr>
        <w:rPr>
          <w:rFonts w:ascii="Times New Roman" w:hAnsi="Times New Roman" w:cs="Times New Roman"/>
          <w:color w:val="000000" w:themeColor="text1"/>
          <w:lang w:val="ro-RO"/>
        </w:rPr>
      </w:pPr>
    </w:p>
    <w:p w14:paraId="4D46772B" w14:textId="514B8AD2" w:rsidR="00884F8E" w:rsidRPr="009A060D" w:rsidRDefault="00704D64" w:rsidP="00AC5DCF">
      <w:pPr>
        <w:pStyle w:val="Heading2"/>
        <w:numPr>
          <w:ilvl w:val="1"/>
          <w:numId w:val="8"/>
        </w:numPr>
        <w:rPr>
          <w:rFonts w:ascii="Times New Roman" w:hAnsi="Times New Roman" w:cs="Times New Roman"/>
          <w:lang w:val="ro-RO"/>
        </w:rPr>
      </w:pPr>
      <w:bookmarkStart w:id="14" w:name="_Toc187653355"/>
      <w:r w:rsidRPr="00704D64">
        <w:rPr>
          <w:rFonts w:ascii="Times New Roman" w:hAnsi="Times New Roman" w:cs="Times New Roman"/>
          <w:lang w:val="ro-RO"/>
        </w:rPr>
        <w:t>Metode și instrumente de implicare</w:t>
      </w:r>
      <w:bookmarkEnd w:id="14"/>
    </w:p>
    <w:p w14:paraId="02E2312D" w14:textId="6F27F95F" w:rsidR="00F55491" w:rsidRPr="009A060D" w:rsidRDefault="00486741" w:rsidP="00F55491">
      <w:pPr>
        <w:rPr>
          <w:rFonts w:ascii="Times New Roman" w:hAnsi="Times New Roman" w:cs="Times New Roman"/>
          <w:color w:val="000000" w:themeColor="text1"/>
          <w:lang w:val="ro-RO"/>
        </w:rPr>
      </w:pPr>
      <w:r w:rsidRPr="00486741">
        <w:rPr>
          <w:rFonts w:ascii="Times New Roman" w:hAnsi="Times New Roman" w:cs="Times New Roman"/>
          <w:color w:val="000000" w:themeColor="text1"/>
          <w:lang w:val="ro-RO"/>
        </w:rPr>
        <w:t>Proiectul intenționează să utilizeze diverse metode de implicare ca parte a interacțiunii continue cu părțile interesate. Pentru a asigura eficiență și relevanță, se vor aplica o varietate de tehnici adaptate grupurilor de părți interesate identificate. Metodele utilizate pentru consultarea oficialităților pot diferi de cele folosite pentru colaborarea cu comunitățile locale</w:t>
      </w:r>
      <w:r w:rsidR="00F55491" w:rsidRPr="009A060D">
        <w:rPr>
          <w:rFonts w:ascii="Times New Roman" w:hAnsi="Times New Roman" w:cs="Times New Roman"/>
          <w:color w:val="000000" w:themeColor="text1"/>
          <w:lang w:val="ro-RO"/>
        </w:rPr>
        <w:t>.</w:t>
      </w:r>
    </w:p>
    <w:p w14:paraId="24B6CE1A" w14:textId="36B95936" w:rsidR="00F55491" w:rsidRPr="009A060D" w:rsidRDefault="00486741" w:rsidP="00B214D3">
      <w:pPr>
        <w:rPr>
          <w:rFonts w:ascii="Times New Roman" w:hAnsi="Times New Roman" w:cs="Times New Roman"/>
          <w:color w:val="000000" w:themeColor="text1"/>
          <w:lang w:val="ro-RO"/>
        </w:rPr>
      </w:pPr>
      <w:r w:rsidRPr="00486741">
        <w:rPr>
          <w:rFonts w:ascii="Times New Roman" w:hAnsi="Times New Roman" w:cs="Times New Roman"/>
          <w:color w:val="000000" w:themeColor="text1"/>
          <w:lang w:val="ro-RO"/>
        </w:rPr>
        <w:t>Fiecare activitate de consultare ar trebui să îndeplinească cerințele generale de accesibilitate, cum ar fi organizarea în locații ușor accesibile, fără deplasări lungi. De asemenea, acestea trebuie să fie adecvate din punct de vedere cultural, respectând obiceiurile și normele locale și incluzive pentru toate segmentele societății, inclusiv persoanele cu dizabilități, persoanele în vârstă, minoritățile și alte persoane vulnerabile. Dacă este necesar, ar trebui oferită asistență logistică pentru a permite participarea persoanelor din zone îndepărtate, a celor cu mobilitate redusă și a celor cu mijloace financiare sau de transport insuficiente pentru a participa la întâlnirile publice programate de proiect</w:t>
      </w:r>
      <w:r w:rsidR="00F55491" w:rsidRPr="009A060D">
        <w:rPr>
          <w:rFonts w:ascii="Times New Roman" w:hAnsi="Times New Roman" w:cs="Times New Roman"/>
          <w:color w:val="000000" w:themeColor="text1"/>
          <w:lang w:val="ro-RO"/>
        </w:rPr>
        <w:t>.</w:t>
      </w:r>
    </w:p>
    <w:p w14:paraId="079C43A7" w14:textId="5522F36E" w:rsidR="003804C1" w:rsidRPr="009A060D" w:rsidRDefault="007F7443" w:rsidP="00F55491">
      <w:pPr>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Asigurarea participării persoanelor și grupurilor vulnerabile în consultările proiectului poate necesita implementarea unor tehnici adaptate. Dat fiind că statutul lor vulnerabil poate duce la lipsă de încredere, reticență sau incapacitate fizică de a participa la întâlniri comunitare de amploare, vizitele la domiciliu sau organizarea de discuții separate în grupuri mici, în locații ușor accesibile, pot contribui la implicarea acestor grupuri care, altfel, ar putea fi insuficient reprezentate la adunările comunitare</w:t>
      </w:r>
      <w:r w:rsidR="00F55491" w:rsidRPr="009A060D">
        <w:rPr>
          <w:rFonts w:ascii="Times New Roman" w:hAnsi="Times New Roman" w:cs="Times New Roman"/>
          <w:color w:val="000000" w:themeColor="text1"/>
          <w:lang w:val="ro-RO"/>
        </w:rPr>
        <w:t>.</w:t>
      </w:r>
    </w:p>
    <w:p w14:paraId="0D1AE0A0" w14:textId="6EBB890F" w:rsidR="00861B43" w:rsidRPr="009A060D" w:rsidRDefault="007F7443" w:rsidP="00861B43">
      <w:pPr>
        <w:rPr>
          <w:rFonts w:ascii="Times New Roman" w:hAnsi="Times New Roman" w:cs="Times New Roman"/>
          <w:b/>
          <w:bCs/>
          <w:color w:val="000000" w:themeColor="text1"/>
          <w:lang w:val="ro-RO"/>
        </w:rPr>
      </w:pPr>
      <w:r w:rsidRPr="007F7443">
        <w:rPr>
          <w:rFonts w:ascii="Times New Roman" w:hAnsi="Times New Roman" w:cs="Times New Roman"/>
          <w:b/>
          <w:bCs/>
          <w:color w:val="000000" w:themeColor="text1"/>
          <w:lang w:val="ro-RO"/>
        </w:rPr>
        <w:t>Metodele propuse de implicare și comunicare au scopul de a informa părțile interesate, de a facilita comunicarea și de a minimiza riscurile potențiale</w:t>
      </w:r>
      <w:r w:rsidR="00861B43" w:rsidRPr="009A060D">
        <w:rPr>
          <w:rFonts w:ascii="Times New Roman" w:hAnsi="Times New Roman" w:cs="Times New Roman"/>
          <w:b/>
          <w:bCs/>
          <w:color w:val="000000" w:themeColor="text1"/>
          <w:lang w:val="ro-RO"/>
        </w:rPr>
        <w:t>:</w:t>
      </w:r>
    </w:p>
    <w:tbl>
      <w:tblPr>
        <w:tblStyle w:val="TableGrid"/>
        <w:tblW w:w="0" w:type="auto"/>
        <w:tblInd w:w="10" w:type="dxa"/>
        <w:tblLook w:val="04A0" w:firstRow="1" w:lastRow="0" w:firstColumn="1" w:lastColumn="0" w:noHBand="0" w:noVBand="1"/>
      </w:tblPr>
      <w:tblGrid>
        <w:gridCol w:w="2055"/>
        <w:gridCol w:w="7505"/>
      </w:tblGrid>
      <w:tr w:rsidR="00397F5A" w:rsidRPr="009A060D" w14:paraId="0C72B149" w14:textId="77777777" w:rsidTr="00397F5A">
        <w:tc>
          <w:tcPr>
            <w:tcW w:w="2055" w:type="dxa"/>
          </w:tcPr>
          <w:p w14:paraId="0D25F27E" w14:textId="4C9E89B6"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Platformă Online</w:t>
            </w:r>
          </w:p>
        </w:tc>
        <w:tc>
          <w:tcPr>
            <w:tcW w:w="7505" w:type="dxa"/>
          </w:tcPr>
          <w:p w14:paraId="03D48EB0" w14:textId="0BA1AC49" w:rsidR="00397F5A" w:rsidRPr="009A060D" w:rsidRDefault="007F7443" w:rsidP="00397F5A">
            <w:pPr>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O pagină web dedicată și platformele oficiale de social media vor furniza informații esențiale despre proiect, vor accepta feedback online și vor sprijini activitățile de implicare a cetățenilor. De asemenea, vor publica documentele ESF și vor anunța evenimentele de consultare publică</w:t>
            </w:r>
          </w:p>
        </w:tc>
      </w:tr>
      <w:tr w:rsidR="00397F5A" w:rsidRPr="009A060D" w14:paraId="1D703FF7" w14:textId="77777777" w:rsidTr="00397F5A">
        <w:tc>
          <w:tcPr>
            <w:tcW w:w="2055" w:type="dxa"/>
          </w:tcPr>
          <w:p w14:paraId="2707EB9A" w14:textId="1D6C15AA"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Consultări Publice/Consultări Virtuale</w:t>
            </w:r>
          </w:p>
        </w:tc>
        <w:tc>
          <w:tcPr>
            <w:tcW w:w="7505" w:type="dxa"/>
          </w:tcPr>
          <w:p w14:paraId="75E6419E" w14:textId="28610053"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Organizate pentru proiectarea proiectului, documentele ESF și implicarea continuă a cetățenilor pe parcursul ciclului de viață al proiectului</w:t>
            </w:r>
          </w:p>
        </w:tc>
      </w:tr>
      <w:tr w:rsidR="00397F5A" w:rsidRPr="009A060D" w14:paraId="7286EDB4" w14:textId="77777777" w:rsidTr="00397F5A">
        <w:tc>
          <w:tcPr>
            <w:tcW w:w="2055" w:type="dxa"/>
          </w:tcPr>
          <w:p w14:paraId="76529A0E" w14:textId="566DE8DE"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Ateliere de Lucru</w:t>
            </w:r>
          </w:p>
        </w:tc>
        <w:tc>
          <w:tcPr>
            <w:tcW w:w="7505" w:type="dxa"/>
          </w:tcPr>
          <w:p w14:paraId="59ECF52F" w14:textId="33D6CAE8" w:rsidR="00397F5A" w:rsidRPr="009A060D" w:rsidRDefault="007F7443" w:rsidP="00397F5A">
            <w:pPr>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Cu experți și părți interesate pentru a consulta dezvoltarea politicilor, beneficiile proiectului, procedurile de implementare și Mecanismul de Re</w:t>
            </w:r>
            <w:r w:rsidR="00346FD5">
              <w:rPr>
                <w:rFonts w:ascii="Times New Roman" w:hAnsi="Times New Roman" w:cs="Times New Roman"/>
                <w:color w:val="000000" w:themeColor="text1"/>
                <w:lang w:val="ro-RO"/>
              </w:rPr>
              <w:t>mediere</w:t>
            </w:r>
            <w:r w:rsidRPr="007F7443">
              <w:rPr>
                <w:rFonts w:ascii="Times New Roman" w:hAnsi="Times New Roman" w:cs="Times New Roman"/>
                <w:color w:val="000000" w:themeColor="text1"/>
                <w:lang w:val="ro-RO"/>
              </w:rPr>
              <w:t xml:space="preserve"> a Plângerilor </w:t>
            </w:r>
          </w:p>
        </w:tc>
      </w:tr>
      <w:tr w:rsidR="00397F5A" w:rsidRPr="009A060D" w14:paraId="4552DE00" w14:textId="77777777" w:rsidTr="00397F5A">
        <w:tc>
          <w:tcPr>
            <w:tcW w:w="2055" w:type="dxa"/>
          </w:tcPr>
          <w:p w14:paraId="3D5A063B" w14:textId="0432EF1E"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Sondaje ale Beneficiarilor</w:t>
            </w:r>
          </w:p>
        </w:tc>
        <w:tc>
          <w:tcPr>
            <w:tcW w:w="7505" w:type="dxa"/>
          </w:tcPr>
          <w:p w14:paraId="41ADD861" w14:textId="3E3690B9" w:rsidR="00397F5A"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Vor fi realizate pe parcursul întregului proiect</w:t>
            </w:r>
          </w:p>
        </w:tc>
      </w:tr>
      <w:tr w:rsidR="00397F5A" w:rsidRPr="009A060D" w14:paraId="6E0F5AE5" w14:textId="77777777" w:rsidTr="00397F5A">
        <w:tc>
          <w:tcPr>
            <w:tcW w:w="2055" w:type="dxa"/>
          </w:tcPr>
          <w:p w14:paraId="171B7AE6" w14:textId="15B34A65"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lastRenderedPageBreak/>
              <w:t>Interviuri Detaliate</w:t>
            </w:r>
          </w:p>
        </w:tc>
        <w:tc>
          <w:tcPr>
            <w:tcW w:w="7505" w:type="dxa"/>
          </w:tcPr>
          <w:p w14:paraId="14467551" w14:textId="499E9BC3" w:rsidR="00397F5A" w:rsidRPr="009A060D" w:rsidRDefault="007F7443" w:rsidP="00D441D5">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Părerea și recomandările experților privind diferite probleme și provocări ale proiectului sunt valoroase și au fost realizate ca parte a evaluării de gen. Acestea vor continua să fie folosite ca parte a activităților specifice ale proiectului</w:t>
            </w:r>
          </w:p>
        </w:tc>
      </w:tr>
      <w:tr w:rsidR="00397F5A" w:rsidRPr="009A060D" w14:paraId="447DB2F7" w14:textId="77777777" w:rsidTr="00397F5A">
        <w:tc>
          <w:tcPr>
            <w:tcW w:w="2055" w:type="dxa"/>
          </w:tcPr>
          <w:p w14:paraId="5E1F056A" w14:textId="0A35C923"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Pliante/Note Informati</w:t>
            </w:r>
            <w:r>
              <w:rPr>
                <w:rFonts w:ascii="Times New Roman" w:hAnsi="Times New Roman" w:cs="Times New Roman"/>
                <w:color w:val="000000" w:themeColor="text1"/>
                <w:lang w:val="ro-RO"/>
              </w:rPr>
              <w:t>ve</w:t>
            </w:r>
          </w:p>
        </w:tc>
        <w:tc>
          <w:tcPr>
            <w:tcW w:w="7505" w:type="dxa"/>
          </w:tcPr>
          <w:p w14:paraId="671FA805" w14:textId="319CEC81" w:rsidR="00397F5A" w:rsidRPr="009A060D" w:rsidRDefault="007F7443" w:rsidP="00D441D5">
            <w:pPr>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Pliante cu informații care ar putea prezenta un interes mai mare pentru părțile afectate, cum ar fi beneficiile investițiilor propuse, vor fi dezvoltate și distribuite în cadrul întâlnirilor/consultărilor publice/instituțiilor publice</w:t>
            </w:r>
          </w:p>
        </w:tc>
      </w:tr>
      <w:tr w:rsidR="00397F5A" w:rsidRPr="009A060D" w14:paraId="6A4102B8" w14:textId="77777777" w:rsidTr="00397F5A">
        <w:tc>
          <w:tcPr>
            <w:tcW w:w="2055" w:type="dxa"/>
          </w:tcPr>
          <w:p w14:paraId="25477DD5" w14:textId="2F189C41"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Panouri de Informații</w:t>
            </w:r>
          </w:p>
        </w:tc>
        <w:tc>
          <w:tcPr>
            <w:tcW w:w="7505" w:type="dxa"/>
          </w:tcPr>
          <w:p w14:paraId="42B30E86" w14:textId="20996744"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Instalate în zonele și comunitățile vizate de proiect pentru a furniza informații legate de proiect</w:t>
            </w:r>
          </w:p>
        </w:tc>
      </w:tr>
      <w:tr w:rsidR="00397F5A" w:rsidRPr="009A060D" w14:paraId="5B71B554" w14:textId="77777777" w:rsidTr="00397F5A">
        <w:tc>
          <w:tcPr>
            <w:tcW w:w="2055" w:type="dxa"/>
          </w:tcPr>
          <w:p w14:paraId="5B123717" w14:textId="5618AC4E"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Scrisori</w:t>
            </w:r>
          </w:p>
        </w:tc>
        <w:tc>
          <w:tcPr>
            <w:tcW w:w="7505" w:type="dxa"/>
          </w:tcPr>
          <w:p w14:paraId="64D85CEC" w14:textId="624E0ABB" w:rsidR="00397F5A" w:rsidRPr="009A060D" w:rsidRDefault="007F7443" w:rsidP="00861B43">
            <w:pPr>
              <w:ind w:left="0" w:firstLine="0"/>
              <w:rPr>
                <w:rFonts w:ascii="Times New Roman" w:hAnsi="Times New Roman" w:cs="Times New Roman"/>
                <w:b/>
                <w:bCs/>
                <w:color w:val="000000" w:themeColor="text1"/>
                <w:lang w:val="ro-RO"/>
              </w:rPr>
            </w:pPr>
            <w:r w:rsidRPr="007F7443">
              <w:rPr>
                <w:rFonts w:ascii="Times New Roman" w:hAnsi="Times New Roman" w:cs="Times New Roman"/>
                <w:color w:val="000000" w:themeColor="text1"/>
                <w:lang w:val="ro-RO"/>
              </w:rPr>
              <w:t>Folosite pentru a facilita colaborarea între entitățile de implementare și părțile interesate</w:t>
            </w:r>
          </w:p>
        </w:tc>
      </w:tr>
      <w:tr w:rsidR="00205B3E" w:rsidRPr="009A060D" w14:paraId="71DB3318" w14:textId="77777777" w:rsidTr="00397F5A">
        <w:tc>
          <w:tcPr>
            <w:tcW w:w="2055" w:type="dxa"/>
          </w:tcPr>
          <w:p w14:paraId="7B727AFA" w14:textId="2CA6C4C9" w:rsidR="00205B3E"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Rapoarte</w:t>
            </w:r>
          </w:p>
        </w:tc>
        <w:tc>
          <w:tcPr>
            <w:tcW w:w="7505" w:type="dxa"/>
          </w:tcPr>
          <w:p w14:paraId="71E4CEB7" w14:textId="42909A44" w:rsidR="00205B3E"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Folosite pentru a monitoriza implementarea proiectului și pentru a ține părțile interesate informate</w:t>
            </w:r>
          </w:p>
        </w:tc>
      </w:tr>
      <w:tr w:rsidR="00205B3E" w:rsidRPr="009A060D" w14:paraId="68126272" w14:textId="77777777" w:rsidTr="00397F5A">
        <w:tc>
          <w:tcPr>
            <w:tcW w:w="2055" w:type="dxa"/>
          </w:tcPr>
          <w:p w14:paraId="51C4CFE4" w14:textId="7071CB56" w:rsidR="00205B3E"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E-mailuri</w:t>
            </w:r>
          </w:p>
        </w:tc>
        <w:tc>
          <w:tcPr>
            <w:tcW w:w="7505" w:type="dxa"/>
          </w:tcPr>
          <w:p w14:paraId="06683DAA" w14:textId="00AE0C09" w:rsidR="00205B3E"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Facilitează comunicarea între entitățile de implementare, schimbul de scrisori oficiale între oficialii guvernamentali de înalt nivel</w:t>
            </w:r>
          </w:p>
        </w:tc>
      </w:tr>
      <w:tr w:rsidR="00205B3E" w:rsidRPr="009A060D" w14:paraId="1C57F135" w14:textId="77777777" w:rsidTr="00397F5A">
        <w:tc>
          <w:tcPr>
            <w:tcW w:w="2055" w:type="dxa"/>
          </w:tcPr>
          <w:p w14:paraId="37108D48" w14:textId="1B594EF9" w:rsidR="00205B3E"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Mecanismul de Re</w:t>
            </w:r>
            <w:r w:rsidR="00346FD5">
              <w:rPr>
                <w:rFonts w:ascii="Times New Roman" w:hAnsi="Times New Roman" w:cs="Times New Roman"/>
                <w:color w:val="000000" w:themeColor="text1"/>
                <w:lang w:val="ro-RO"/>
              </w:rPr>
              <w:t>mediere</w:t>
            </w:r>
            <w:r w:rsidRPr="007F7443">
              <w:rPr>
                <w:rFonts w:ascii="Times New Roman" w:hAnsi="Times New Roman" w:cs="Times New Roman"/>
                <w:color w:val="000000" w:themeColor="text1"/>
                <w:lang w:val="ro-RO"/>
              </w:rPr>
              <w:t xml:space="preserve"> a Plângerilor</w:t>
            </w:r>
          </w:p>
        </w:tc>
        <w:tc>
          <w:tcPr>
            <w:tcW w:w="7505" w:type="dxa"/>
          </w:tcPr>
          <w:p w14:paraId="1108DECC" w14:textId="7E455E52" w:rsidR="00205B3E"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Stabilit conform cerințelor ESS-10 ale Băncii Mondiale, permițând părților interesate să depună plângeri anonim prin telefon, online sau prin platforma digitală a proiectului</w:t>
            </w:r>
          </w:p>
        </w:tc>
      </w:tr>
      <w:tr w:rsidR="00205B3E" w:rsidRPr="009A060D" w14:paraId="17ACDC52" w14:textId="77777777" w:rsidTr="00397F5A">
        <w:tc>
          <w:tcPr>
            <w:tcW w:w="2055" w:type="dxa"/>
          </w:tcPr>
          <w:p w14:paraId="3FEF84BD" w14:textId="31725718" w:rsidR="00205B3E"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Registrul de Plângeri</w:t>
            </w:r>
          </w:p>
        </w:tc>
        <w:tc>
          <w:tcPr>
            <w:tcW w:w="7505" w:type="dxa"/>
          </w:tcPr>
          <w:p w14:paraId="62C416D5" w14:textId="06571579" w:rsidR="00205B3E" w:rsidRPr="009A060D" w:rsidRDefault="007F7443" w:rsidP="00861B43">
            <w:pPr>
              <w:ind w:left="0" w:firstLine="0"/>
              <w:rPr>
                <w:rFonts w:ascii="Times New Roman" w:hAnsi="Times New Roman" w:cs="Times New Roman"/>
                <w:color w:val="000000" w:themeColor="text1"/>
                <w:lang w:val="ro-RO"/>
              </w:rPr>
            </w:pPr>
            <w:r w:rsidRPr="007F7443">
              <w:rPr>
                <w:rFonts w:ascii="Times New Roman" w:hAnsi="Times New Roman" w:cs="Times New Roman"/>
                <w:color w:val="000000" w:themeColor="text1"/>
                <w:lang w:val="ro-RO"/>
              </w:rPr>
              <w:t>Înregistrează și menține plângerile, inclusiv cele primite prin platforma online, pentru urmărire și rezolvare</w:t>
            </w:r>
          </w:p>
        </w:tc>
      </w:tr>
    </w:tbl>
    <w:p w14:paraId="704D9B02" w14:textId="03DB7AF1" w:rsidR="00397F5A" w:rsidRPr="009A060D" w:rsidRDefault="00397F5A" w:rsidP="00861B43">
      <w:pPr>
        <w:rPr>
          <w:rFonts w:ascii="Times New Roman" w:hAnsi="Times New Roman" w:cs="Times New Roman"/>
          <w:b/>
          <w:bCs/>
          <w:color w:val="000000" w:themeColor="text1"/>
          <w:lang w:val="ro-RO"/>
        </w:rPr>
      </w:pPr>
    </w:p>
    <w:p w14:paraId="16081C83" w14:textId="503A8077" w:rsidR="00126D67" w:rsidRPr="009A060D" w:rsidRDefault="00126D67" w:rsidP="00861B43">
      <w:pPr>
        <w:rPr>
          <w:rFonts w:ascii="Times New Roman" w:hAnsi="Times New Roman" w:cs="Times New Roman"/>
          <w:b/>
          <w:bCs/>
          <w:color w:val="000000" w:themeColor="text1"/>
          <w:lang w:val="ro-RO"/>
        </w:rPr>
      </w:pPr>
    </w:p>
    <w:p w14:paraId="6F5F3BE1" w14:textId="37A1A97F" w:rsidR="00126D67" w:rsidRPr="009A060D" w:rsidRDefault="00126D67" w:rsidP="00861B43">
      <w:pPr>
        <w:rPr>
          <w:rFonts w:ascii="Times New Roman" w:hAnsi="Times New Roman" w:cs="Times New Roman"/>
          <w:b/>
          <w:bCs/>
          <w:color w:val="000000" w:themeColor="text1"/>
          <w:lang w:val="ro-RO"/>
        </w:rPr>
      </w:pPr>
    </w:p>
    <w:p w14:paraId="0B8204C0" w14:textId="7B1EF49B" w:rsidR="5FC80C4D" w:rsidRPr="009A060D" w:rsidRDefault="007F7443" w:rsidP="0079657B">
      <w:pPr>
        <w:pStyle w:val="Heading2"/>
        <w:numPr>
          <w:ilvl w:val="1"/>
          <w:numId w:val="8"/>
        </w:numPr>
        <w:spacing w:after="0" w:line="240" w:lineRule="auto"/>
        <w:ind w:left="0" w:firstLine="0"/>
        <w:rPr>
          <w:rFonts w:ascii="Times New Roman" w:hAnsi="Times New Roman" w:cs="Times New Roman"/>
          <w:bCs/>
          <w:lang w:val="ro-RO"/>
        </w:rPr>
      </w:pPr>
      <w:bookmarkStart w:id="15" w:name="_Toc187653356"/>
      <w:r w:rsidRPr="007F7443">
        <w:rPr>
          <w:rFonts w:ascii="Times New Roman" w:hAnsi="Times New Roman" w:cs="Times New Roman"/>
          <w:lang w:val="ro-RO"/>
        </w:rPr>
        <w:t>Programul de implicare. Etapa de pregătire a proiectului</w:t>
      </w:r>
      <w:bookmarkEnd w:id="15"/>
    </w:p>
    <w:tbl>
      <w:tblPr>
        <w:tblStyle w:val="TableGrid0"/>
        <w:tblW w:w="11160" w:type="dxa"/>
        <w:tblInd w:w="-815" w:type="dxa"/>
        <w:tblLayout w:type="fixed"/>
        <w:tblLook w:val="04A0" w:firstRow="1" w:lastRow="0" w:firstColumn="1" w:lastColumn="0" w:noHBand="0" w:noVBand="1"/>
      </w:tblPr>
      <w:tblGrid>
        <w:gridCol w:w="1525"/>
        <w:gridCol w:w="2520"/>
        <w:gridCol w:w="1890"/>
        <w:gridCol w:w="1440"/>
        <w:gridCol w:w="2430"/>
        <w:gridCol w:w="1355"/>
      </w:tblGrid>
      <w:tr w:rsidR="00C4122E" w:rsidRPr="009A060D" w14:paraId="451731AD" w14:textId="77777777" w:rsidTr="00DB177A">
        <w:trPr>
          <w:trHeight w:val="516"/>
        </w:trPr>
        <w:tc>
          <w:tcPr>
            <w:tcW w:w="1525" w:type="dxa"/>
          </w:tcPr>
          <w:p w14:paraId="62378B1E" w14:textId="4EEF46A8" w:rsidR="00C4122E" w:rsidRPr="009A060D" w:rsidRDefault="007F7443" w:rsidP="00DB177A">
            <w:pPr>
              <w:rPr>
                <w:rFonts w:ascii="Times New Roman" w:eastAsia="MS Mincho" w:hAnsi="Times New Roman" w:cs="Times New Roman"/>
                <w:b/>
                <w:color w:val="000000" w:themeColor="text1"/>
                <w:sz w:val="20"/>
                <w:szCs w:val="20"/>
                <w:lang w:val="ro-RO"/>
              </w:rPr>
            </w:pPr>
            <w:r>
              <w:rPr>
                <w:rFonts w:ascii="Times New Roman" w:eastAsia="MS Mincho" w:hAnsi="Times New Roman" w:cs="Times New Roman"/>
                <w:b/>
                <w:color w:val="000000" w:themeColor="text1"/>
                <w:sz w:val="20"/>
                <w:szCs w:val="20"/>
                <w:lang w:val="ro-RO"/>
              </w:rPr>
              <w:t>Aria</w:t>
            </w:r>
            <w:r w:rsidRPr="007F7443">
              <w:rPr>
                <w:rFonts w:ascii="Times New Roman" w:eastAsia="MS Mincho" w:hAnsi="Times New Roman" w:cs="Times New Roman"/>
                <w:b/>
                <w:color w:val="000000" w:themeColor="text1"/>
                <w:sz w:val="20"/>
                <w:szCs w:val="20"/>
                <w:lang w:val="ro-RO"/>
              </w:rPr>
              <w:t xml:space="preserve"> de Implicare a Părților Interesate</w:t>
            </w:r>
          </w:p>
        </w:tc>
        <w:tc>
          <w:tcPr>
            <w:tcW w:w="2520" w:type="dxa"/>
          </w:tcPr>
          <w:p w14:paraId="07E0E800" w14:textId="39E8C367" w:rsidR="00C4122E" w:rsidRPr="009A060D" w:rsidRDefault="00F01C1C" w:rsidP="00DB177A">
            <w:pPr>
              <w:jc w:val="center"/>
              <w:rPr>
                <w:rFonts w:ascii="Times New Roman" w:eastAsia="MS Mincho" w:hAnsi="Times New Roman" w:cs="Times New Roman"/>
                <w:b/>
                <w:color w:val="000000" w:themeColor="text1"/>
                <w:sz w:val="20"/>
                <w:szCs w:val="20"/>
                <w:lang w:val="ro-RO"/>
              </w:rPr>
            </w:pPr>
            <w:r w:rsidRPr="00F01C1C">
              <w:rPr>
                <w:rFonts w:ascii="Times New Roman" w:eastAsia="MS Mincho" w:hAnsi="Times New Roman" w:cs="Times New Roman"/>
                <w:b/>
                <w:color w:val="000000" w:themeColor="text1"/>
                <w:sz w:val="20"/>
                <w:szCs w:val="20"/>
                <w:lang w:val="ro-RO"/>
              </w:rPr>
              <w:t>Subiecte Sugestive</w:t>
            </w:r>
          </w:p>
        </w:tc>
        <w:tc>
          <w:tcPr>
            <w:tcW w:w="1890" w:type="dxa"/>
          </w:tcPr>
          <w:p w14:paraId="5A310344" w14:textId="55F29BEB" w:rsidR="00C4122E" w:rsidRPr="009A060D" w:rsidRDefault="00F01C1C" w:rsidP="00DB177A">
            <w:pPr>
              <w:jc w:val="center"/>
              <w:rPr>
                <w:rFonts w:ascii="Times New Roman" w:eastAsia="MS Mincho" w:hAnsi="Times New Roman" w:cs="Times New Roman"/>
                <w:b/>
                <w:color w:val="000000" w:themeColor="text1"/>
                <w:sz w:val="20"/>
                <w:szCs w:val="20"/>
                <w:lang w:val="ro-RO"/>
              </w:rPr>
            </w:pPr>
            <w:r w:rsidRPr="00F01C1C">
              <w:rPr>
                <w:rFonts w:ascii="Times New Roman" w:eastAsia="MS Mincho" w:hAnsi="Times New Roman" w:cs="Times New Roman"/>
                <w:b/>
                <w:color w:val="000000" w:themeColor="text1"/>
                <w:sz w:val="20"/>
                <w:szCs w:val="20"/>
                <w:lang w:val="ro-RO"/>
              </w:rPr>
              <w:t>Părțile Interesate Țintă</w:t>
            </w:r>
          </w:p>
        </w:tc>
        <w:tc>
          <w:tcPr>
            <w:tcW w:w="1440" w:type="dxa"/>
          </w:tcPr>
          <w:p w14:paraId="25573B8B" w14:textId="5FB4D659" w:rsidR="00C4122E" w:rsidRPr="009A060D" w:rsidRDefault="00C4122E" w:rsidP="00DB177A">
            <w:pPr>
              <w:jc w:val="center"/>
              <w:rPr>
                <w:rFonts w:ascii="Times New Roman" w:eastAsia="MS Mincho" w:hAnsi="Times New Roman" w:cs="Times New Roman"/>
                <w:b/>
                <w:color w:val="000000" w:themeColor="text1"/>
                <w:sz w:val="20"/>
                <w:szCs w:val="20"/>
                <w:lang w:val="ro-RO"/>
              </w:rPr>
            </w:pPr>
            <w:r w:rsidRPr="009A060D">
              <w:rPr>
                <w:rFonts w:ascii="Times New Roman" w:eastAsia="MS Mincho" w:hAnsi="Times New Roman" w:cs="Times New Roman"/>
                <w:b/>
                <w:color w:val="000000" w:themeColor="text1"/>
                <w:sz w:val="20"/>
                <w:szCs w:val="20"/>
                <w:lang w:val="ro-RO"/>
              </w:rPr>
              <w:t>Tim</w:t>
            </w:r>
            <w:r w:rsidR="00F01C1C">
              <w:rPr>
                <w:rFonts w:ascii="Times New Roman" w:eastAsia="MS Mincho" w:hAnsi="Times New Roman" w:cs="Times New Roman"/>
                <w:b/>
                <w:color w:val="000000" w:themeColor="text1"/>
                <w:sz w:val="20"/>
                <w:szCs w:val="20"/>
                <w:lang w:val="ro-RO"/>
              </w:rPr>
              <w:t>p</w:t>
            </w:r>
          </w:p>
        </w:tc>
        <w:tc>
          <w:tcPr>
            <w:tcW w:w="2430" w:type="dxa"/>
          </w:tcPr>
          <w:p w14:paraId="1E94164B" w14:textId="0988667D" w:rsidR="00C4122E" w:rsidRPr="009A060D" w:rsidRDefault="00F01C1C" w:rsidP="00DB177A">
            <w:pPr>
              <w:jc w:val="center"/>
              <w:rPr>
                <w:rFonts w:ascii="Times New Roman" w:eastAsia="MS Mincho" w:hAnsi="Times New Roman" w:cs="Times New Roman"/>
                <w:b/>
                <w:color w:val="000000" w:themeColor="text1"/>
                <w:sz w:val="20"/>
                <w:szCs w:val="20"/>
                <w:lang w:val="ro-RO"/>
              </w:rPr>
            </w:pPr>
            <w:r w:rsidRPr="00F01C1C">
              <w:rPr>
                <w:rFonts w:ascii="Times New Roman" w:eastAsia="MS Mincho" w:hAnsi="Times New Roman" w:cs="Times New Roman"/>
                <w:b/>
                <w:color w:val="000000" w:themeColor="text1"/>
                <w:sz w:val="20"/>
                <w:szCs w:val="20"/>
                <w:lang w:val="ro-RO"/>
              </w:rPr>
              <w:t>Metode de Implicare</w:t>
            </w:r>
          </w:p>
        </w:tc>
        <w:tc>
          <w:tcPr>
            <w:tcW w:w="1355" w:type="dxa"/>
          </w:tcPr>
          <w:p w14:paraId="32280A12" w14:textId="5E49CC20" w:rsidR="00C4122E" w:rsidRPr="009A060D" w:rsidRDefault="00C4122E" w:rsidP="00DB177A">
            <w:pPr>
              <w:jc w:val="center"/>
              <w:rPr>
                <w:rFonts w:ascii="Times New Roman" w:eastAsia="MS Mincho" w:hAnsi="Times New Roman" w:cs="Times New Roman"/>
                <w:b/>
                <w:color w:val="000000" w:themeColor="text1"/>
                <w:sz w:val="20"/>
                <w:szCs w:val="20"/>
                <w:lang w:val="ro-RO"/>
              </w:rPr>
            </w:pPr>
            <w:r w:rsidRPr="009A060D">
              <w:rPr>
                <w:rFonts w:ascii="Times New Roman" w:eastAsia="MS Mincho" w:hAnsi="Times New Roman" w:cs="Times New Roman"/>
                <w:b/>
                <w:color w:val="000000" w:themeColor="text1"/>
                <w:sz w:val="20"/>
                <w:szCs w:val="20"/>
                <w:lang w:val="ro-RO"/>
              </w:rPr>
              <w:t>Respons</w:t>
            </w:r>
            <w:r w:rsidR="00F01C1C">
              <w:rPr>
                <w:rFonts w:ascii="Times New Roman" w:eastAsia="MS Mincho" w:hAnsi="Times New Roman" w:cs="Times New Roman"/>
                <w:b/>
                <w:color w:val="000000" w:themeColor="text1"/>
                <w:sz w:val="20"/>
                <w:szCs w:val="20"/>
                <w:lang w:val="ro-RO"/>
              </w:rPr>
              <w:t>a</w:t>
            </w:r>
            <w:r w:rsidRPr="009A060D">
              <w:rPr>
                <w:rFonts w:ascii="Times New Roman" w:eastAsia="MS Mincho" w:hAnsi="Times New Roman" w:cs="Times New Roman"/>
                <w:b/>
                <w:color w:val="000000" w:themeColor="text1"/>
                <w:sz w:val="20"/>
                <w:szCs w:val="20"/>
                <w:lang w:val="ro-RO"/>
              </w:rPr>
              <w:t>b</w:t>
            </w:r>
            <w:r w:rsidR="00F01C1C">
              <w:rPr>
                <w:rFonts w:ascii="Times New Roman" w:eastAsia="MS Mincho" w:hAnsi="Times New Roman" w:cs="Times New Roman"/>
                <w:b/>
                <w:color w:val="000000" w:themeColor="text1"/>
                <w:sz w:val="20"/>
                <w:szCs w:val="20"/>
                <w:lang w:val="ro-RO"/>
              </w:rPr>
              <w:t>i</w:t>
            </w:r>
            <w:r w:rsidRPr="009A060D">
              <w:rPr>
                <w:rFonts w:ascii="Times New Roman" w:eastAsia="MS Mincho" w:hAnsi="Times New Roman" w:cs="Times New Roman"/>
                <w:b/>
                <w:color w:val="000000" w:themeColor="text1"/>
                <w:sz w:val="20"/>
                <w:szCs w:val="20"/>
                <w:lang w:val="ro-RO"/>
              </w:rPr>
              <w:t>l</w:t>
            </w:r>
          </w:p>
        </w:tc>
      </w:tr>
      <w:tr w:rsidR="00C4122E" w:rsidRPr="009A060D" w14:paraId="142F3721" w14:textId="77777777" w:rsidTr="00DB177A">
        <w:tc>
          <w:tcPr>
            <w:tcW w:w="9805" w:type="dxa"/>
            <w:gridSpan w:val="5"/>
          </w:tcPr>
          <w:p w14:paraId="25BEC73A" w14:textId="4474B5FD" w:rsidR="00C4122E" w:rsidRPr="009A060D" w:rsidRDefault="00F01C1C" w:rsidP="00DB177A">
            <w:pPr>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b/>
                <w:bCs/>
                <w:color w:val="000000" w:themeColor="text1"/>
                <w:sz w:val="20"/>
                <w:szCs w:val="20"/>
                <w:lang w:val="ro-RO"/>
              </w:rPr>
              <w:t>Toate Componentele Proiectului</w:t>
            </w:r>
          </w:p>
        </w:tc>
        <w:tc>
          <w:tcPr>
            <w:tcW w:w="1355" w:type="dxa"/>
          </w:tcPr>
          <w:p w14:paraId="22EDB46B" w14:textId="77777777" w:rsidR="00C4122E" w:rsidRPr="009A060D" w:rsidRDefault="00C4122E" w:rsidP="00DB177A">
            <w:pPr>
              <w:rPr>
                <w:rFonts w:ascii="Times New Roman" w:eastAsia="MS Mincho" w:hAnsi="Times New Roman" w:cs="Times New Roman"/>
                <w:b/>
                <w:bCs/>
                <w:color w:val="000000" w:themeColor="text1"/>
                <w:sz w:val="20"/>
                <w:szCs w:val="20"/>
                <w:lang w:val="ro-RO"/>
              </w:rPr>
            </w:pPr>
          </w:p>
        </w:tc>
      </w:tr>
      <w:tr w:rsidR="00C4122E" w:rsidRPr="009A060D" w14:paraId="3DF69DDF" w14:textId="77777777" w:rsidTr="00F2117A">
        <w:trPr>
          <w:trHeight w:val="2132"/>
        </w:trPr>
        <w:tc>
          <w:tcPr>
            <w:tcW w:w="1525" w:type="dxa"/>
          </w:tcPr>
          <w:p w14:paraId="7262A0B0" w14:textId="5186A066" w:rsidR="00C4122E" w:rsidRPr="009A060D" w:rsidRDefault="00F01C1C" w:rsidP="00DB177A">
            <w:pPr>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color w:val="000000" w:themeColor="text1"/>
                <w:sz w:val="20"/>
                <w:szCs w:val="20"/>
                <w:lang w:val="ro-RO"/>
              </w:rPr>
              <w:t>Componentele Proiectului Propuse</w:t>
            </w:r>
          </w:p>
        </w:tc>
        <w:tc>
          <w:tcPr>
            <w:tcW w:w="2520" w:type="dxa"/>
          </w:tcPr>
          <w:p w14:paraId="213DDCDE" w14:textId="085DEC1C" w:rsidR="00C4122E" w:rsidRPr="009A060D" w:rsidRDefault="00F01C1C" w:rsidP="00AC5DCF">
            <w:pPr>
              <w:pStyle w:val="ListParagraph"/>
              <w:numPr>
                <w:ilvl w:val="0"/>
                <w:numId w:val="17"/>
              </w:numPr>
              <w:spacing w:after="0" w:line="240" w:lineRule="auto"/>
              <w:ind w:left="76" w:hanging="14"/>
              <w:jc w:val="left"/>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color w:val="000000" w:themeColor="text1"/>
                <w:sz w:val="20"/>
                <w:szCs w:val="20"/>
                <w:lang w:val="ro-RO"/>
              </w:rPr>
              <w:t>Probleme legate de starea actuală</w:t>
            </w:r>
            <w:r w:rsidR="00830825" w:rsidRPr="009A060D">
              <w:rPr>
                <w:rFonts w:ascii="Times New Roman" w:eastAsia="MS Mincho" w:hAnsi="Times New Roman" w:cs="Times New Roman"/>
                <w:color w:val="000000" w:themeColor="text1"/>
                <w:sz w:val="20"/>
                <w:szCs w:val="20"/>
                <w:lang w:val="ro-RO"/>
              </w:rPr>
              <w:t>;</w:t>
            </w:r>
          </w:p>
          <w:p w14:paraId="7D10EDF1" w14:textId="31331327" w:rsidR="008948E8" w:rsidRPr="009A060D" w:rsidRDefault="00F01C1C" w:rsidP="00AC5DCF">
            <w:pPr>
              <w:pStyle w:val="ListParagraph"/>
              <w:numPr>
                <w:ilvl w:val="0"/>
                <w:numId w:val="17"/>
              </w:numPr>
              <w:spacing w:after="0" w:line="240" w:lineRule="auto"/>
              <w:ind w:left="76" w:hanging="14"/>
              <w:jc w:val="left"/>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color w:val="000000" w:themeColor="text1"/>
                <w:sz w:val="20"/>
                <w:szCs w:val="20"/>
                <w:lang w:val="ro-RO"/>
              </w:rPr>
              <w:t>Îmbunătățiri propuse ale proiectului</w:t>
            </w:r>
            <w:r w:rsidR="00830825" w:rsidRPr="009A060D">
              <w:rPr>
                <w:rFonts w:ascii="Times New Roman" w:eastAsia="MS Mincho" w:hAnsi="Times New Roman" w:cs="Times New Roman"/>
                <w:color w:val="000000" w:themeColor="text1"/>
                <w:sz w:val="20"/>
                <w:szCs w:val="20"/>
                <w:lang w:val="ro-RO"/>
              </w:rPr>
              <w:t>;</w:t>
            </w:r>
          </w:p>
          <w:p w14:paraId="25F220DA" w14:textId="6F9E261C" w:rsidR="008948E8" w:rsidRPr="009A060D" w:rsidRDefault="00F01C1C" w:rsidP="00AC5DCF">
            <w:pPr>
              <w:pStyle w:val="ListParagraph"/>
              <w:numPr>
                <w:ilvl w:val="0"/>
                <w:numId w:val="17"/>
              </w:numPr>
              <w:spacing w:after="0" w:line="240" w:lineRule="auto"/>
              <w:ind w:left="76" w:hanging="14"/>
              <w:jc w:val="left"/>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color w:val="000000" w:themeColor="text1"/>
                <w:sz w:val="20"/>
                <w:szCs w:val="20"/>
                <w:lang w:val="ro-RO"/>
              </w:rPr>
              <w:t>Orice sugestii, feedback din partea participanților referitor la</w:t>
            </w:r>
            <w:r>
              <w:rPr>
                <w:rFonts w:ascii="Times New Roman" w:eastAsia="MS Mincho" w:hAnsi="Times New Roman" w:cs="Times New Roman"/>
                <w:color w:val="000000" w:themeColor="text1"/>
                <w:sz w:val="20"/>
                <w:szCs w:val="20"/>
                <w:lang w:val="ro-RO"/>
              </w:rPr>
              <w:t xml:space="preserve"> </w:t>
            </w:r>
            <w:r w:rsidRPr="00F01C1C">
              <w:rPr>
                <w:rFonts w:ascii="Times New Roman" w:eastAsia="MS Mincho" w:hAnsi="Times New Roman" w:cs="Times New Roman"/>
                <w:color w:val="000000" w:themeColor="text1"/>
                <w:sz w:val="20"/>
                <w:szCs w:val="20"/>
                <w:lang w:val="ro-RO"/>
              </w:rPr>
              <w:t>proiect</w:t>
            </w:r>
          </w:p>
        </w:tc>
        <w:tc>
          <w:tcPr>
            <w:tcW w:w="1890" w:type="dxa"/>
          </w:tcPr>
          <w:p w14:paraId="0DE7C3BD" w14:textId="2C7381FA" w:rsidR="00C4122E" w:rsidRPr="009A060D" w:rsidRDefault="00F01C1C" w:rsidP="00DB177A">
            <w:pPr>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color w:val="000000" w:themeColor="text1"/>
                <w:sz w:val="20"/>
                <w:szCs w:val="20"/>
                <w:lang w:val="ro-RO"/>
              </w:rPr>
              <w:t>Funcționari guvernamentali, Banca Mondială, ONG-uri, grupuri de reflecție</w:t>
            </w:r>
          </w:p>
        </w:tc>
        <w:tc>
          <w:tcPr>
            <w:tcW w:w="1440" w:type="dxa"/>
          </w:tcPr>
          <w:p w14:paraId="0F4CD905" w14:textId="00FCD57C" w:rsidR="00C4122E" w:rsidRPr="009A060D" w:rsidRDefault="00F01C1C" w:rsidP="00DB177A">
            <w:pPr>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color w:val="000000" w:themeColor="text1"/>
                <w:sz w:val="20"/>
                <w:szCs w:val="20"/>
                <w:lang w:val="ro-RO"/>
              </w:rPr>
              <w:t>Înainte de Evaluarea Proiectului</w:t>
            </w:r>
          </w:p>
        </w:tc>
        <w:tc>
          <w:tcPr>
            <w:tcW w:w="2430" w:type="dxa"/>
          </w:tcPr>
          <w:p w14:paraId="1C5FA7FB" w14:textId="49876F5F" w:rsidR="00C4122E" w:rsidRPr="009A060D" w:rsidRDefault="00F01C1C" w:rsidP="0083083A">
            <w:pPr>
              <w:ind w:left="0" w:firstLine="0"/>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color w:val="000000" w:themeColor="text1"/>
                <w:sz w:val="20"/>
                <w:szCs w:val="20"/>
                <w:lang w:val="ro-RO"/>
              </w:rPr>
              <w:t xml:space="preserve">Întâlniri, plasarea pe site-ul web și pe platformele oficiale de social media a informațiilor despre </w:t>
            </w:r>
            <w:r>
              <w:rPr>
                <w:rFonts w:ascii="Times New Roman" w:eastAsia="MS Mincho" w:hAnsi="Times New Roman" w:cs="Times New Roman"/>
                <w:color w:val="000000" w:themeColor="text1"/>
                <w:sz w:val="20"/>
                <w:szCs w:val="20"/>
                <w:lang w:val="ro-RO"/>
              </w:rPr>
              <w:t>P</w:t>
            </w:r>
            <w:r w:rsidRPr="00F01C1C">
              <w:rPr>
                <w:rFonts w:ascii="Times New Roman" w:eastAsia="MS Mincho" w:hAnsi="Times New Roman" w:cs="Times New Roman"/>
                <w:color w:val="000000" w:themeColor="text1"/>
                <w:sz w:val="20"/>
                <w:szCs w:val="20"/>
                <w:lang w:val="ro-RO"/>
              </w:rPr>
              <w:t>roiect; scrisori oficiale</w:t>
            </w:r>
          </w:p>
        </w:tc>
        <w:tc>
          <w:tcPr>
            <w:tcW w:w="1355" w:type="dxa"/>
          </w:tcPr>
          <w:p w14:paraId="73BAC82A" w14:textId="616A1B46" w:rsidR="00C4122E" w:rsidRPr="009A060D" w:rsidRDefault="00D441D5" w:rsidP="00DB177A">
            <w:pPr>
              <w:rPr>
                <w:rFonts w:ascii="Times New Roman" w:eastAsia="MS Mincho" w:hAnsi="Times New Roman" w:cs="Times New Roman"/>
                <w:color w:val="000000" w:themeColor="text1"/>
                <w:sz w:val="20"/>
                <w:szCs w:val="20"/>
                <w:lang w:val="ro-RO"/>
              </w:rPr>
            </w:pPr>
            <w:r w:rsidRPr="009A060D">
              <w:rPr>
                <w:rFonts w:ascii="Times New Roman" w:eastAsia="MS Mincho" w:hAnsi="Times New Roman" w:cs="Times New Roman"/>
                <w:color w:val="000000" w:themeColor="text1"/>
                <w:sz w:val="20"/>
                <w:szCs w:val="20"/>
                <w:lang w:val="ro-RO"/>
              </w:rPr>
              <w:t>MF,</w:t>
            </w:r>
            <w:r w:rsidR="00C4122E" w:rsidRPr="009A060D">
              <w:rPr>
                <w:rFonts w:ascii="Times New Roman" w:eastAsia="MS Mincho" w:hAnsi="Times New Roman" w:cs="Times New Roman"/>
                <w:color w:val="000000" w:themeColor="text1"/>
                <w:sz w:val="20"/>
                <w:szCs w:val="20"/>
                <w:lang w:val="ro-RO"/>
              </w:rPr>
              <w:t xml:space="preserve"> </w:t>
            </w:r>
            <w:r w:rsidRPr="009A060D">
              <w:rPr>
                <w:rFonts w:ascii="Times New Roman" w:eastAsia="MS Mincho" w:hAnsi="Times New Roman" w:cs="Times New Roman"/>
                <w:color w:val="000000" w:themeColor="text1"/>
                <w:sz w:val="20"/>
                <w:szCs w:val="20"/>
                <w:lang w:val="ro-RO"/>
              </w:rPr>
              <w:t>O</w:t>
            </w:r>
            <w:r w:rsidR="00F01C1C">
              <w:rPr>
                <w:rFonts w:ascii="Times New Roman" w:eastAsia="MS Mincho" w:hAnsi="Times New Roman" w:cs="Times New Roman"/>
                <w:color w:val="000000" w:themeColor="text1"/>
                <w:sz w:val="20"/>
                <w:szCs w:val="20"/>
                <w:lang w:val="ro-RO"/>
              </w:rPr>
              <w:t>GPAE</w:t>
            </w:r>
          </w:p>
          <w:p w14:paraId="60364A29" w14:textId="77777777" w:rsidR="00C4122E" w:rsidRPr="009A060D" w:rsidRDefault="00C4122E" w:rsidP="00F2117A">
            <w:pPr>
              <w:ind w:left="0" w:firstLine="0"/>
              <w:rPr>
                <w:rFonts w:ascii="Times New Roman" w:eastAsia="MS Mincho" w:hAnsi="Times New Roman" w:cs="Times New Roman"/>
                <w:color w:val="000000" w:themeColor="text1"/>
                <w:sz w:val="20"/>
                <w:szCs w:val="20"/>
                <w:lang w:val="ro-RO"/>
              </w:rPr>
            </w:pPr>
          </w:p>
          <w:p w14:paraId="1B2A39C3" w14:textId="77777777" w:rsidR="00C4122E" w:rsidRPr="009A060D" w:rsidRDefault="00C4122E" w:rsidP="00F2117A">
            <w:pPr>
              <w:rPr>
                <w:rFonts w:ascii="Times New Roman" w:eastAsia="MS Mincho" w:hAnsi="Times New Roman" w:cs="Times New Roman"/>
                <w:color w:val="000000" w:themeColor="text1"/>
                <w:sz w:val="20"/>
                <w:szCs w:val="20"/>
                <w:lang w:val="ro-RO"/>
              </w:rPr>
            </w:pPr>
          </w:p>
        </w:tc>
      </w:tr>
      <w:tr w:rsidR="00F2117A" w:rsidRPr="009A060D" w14:paraId="5A186874" w14:textId="77777777" w:rsidTr="00192013">
        <w:trPr>
          <w:trHeight w:val="1125"/>
        </w:trPr>
        <w:tc>
          <w:tcPr>
            <w:tcW w:w="1525" w:type="dxa"/>
          </w:tcPr>
          <w:p w14:paraId="7B4CB23E" w14:textId="1000F9F7" w:rsidR="00F2117A" w:rsidRPr="009A060D" w:rsidRDefault="00F01C1C" w:rsidP="00DB177A">
            <w:pPr>
              <w:rPr>
                <w:rFonts w:ascii="Times New Roman" w:eastAsia="MS Mincho" w:hAnsi="Times New Roman" w:cs="Times New Roman"/>
                <w:color w:val="000000" w:themeColor="text1"/>
                <w:sz w:val="20"/>
                <w:szCs w:val="20"/>
                <w:lang w:val="ro-RO"/>
              </w:rPr>
            </w:pPr>
            <w:r w:rsidRPr="00F01C1C">
              <w:rPr>
                <w:rFonts w:ascii="Times New Roman" w:eastAsia="MS Mincho" w:hAnsi="Times New Roman" w:cs="Times New Roman"/>
                <w:color w:val="000000" w:themeColor="text1"/>
                <w:sz w:val="20"/>
                <w:szCs w:val="20"/>
                <w:lang w:val="ro-RO"/>
              </w:rPr>
              <w:t>Consultări cu părțile interesate cu privire la toate documentele proiectului</w:t>
            </w:r>
            <w:r w:rsidR="00E477C6" w:rsidRPr="009A060D">
              <w:rPr>
                <w:rFonts w:ascii="Times New Roman" w:eastAsia="MS Mincho" w:hAnsi="Times New Roman" w:cs="Times New Roman"/>
                <w:color w:val="000000" w:themeColor="text1"/>
                <w:sz w:val="20"/>
                <w:szCs w:val="20"/>
                <w:lang w:val="ro-RO"/>
              </w:rPr>
              <w:t>:</w:t>
            </w:r>
          </w:p>
          <w:p w14:paraId="7C76B29D" w14:textId="77777777" w:rsidR="00501763" w:rsidRPr="009A060D" w:rsidRDefault="00501763" w:rsidP="00DB177A">
            <w:pPr>
              <w:rPr>
                <w:rFonts w:ascii="Times New Roman" w:eastAsia="MS Mincho" w:hAnsi="Times New Roman" w:cs="Times New Roman"/>
                <w:color w:val="000000" w:themeColor="text1"/>
                <w:sz w:val="20"/>
                <w:szCs w:val="20"/>
                <w:lang w:val="ro-RO"/>
              </w:rPr>
            </w:pPr>
            <w:r w:rsidRPr="009A060D">
              <w:rPr>
                <w:rFonts w:ascii="Times New Roman" w:eastAsia="MS Mincho" w:hAnsi="Times New Roman" w:cs="Times New Roman"/>
                <w:color w:val="000000" w:themeColor="text1"/>
                <w:sz w:val="20"/>
                <w:szCs w:val="20"/>
                <w:lang w:val="ro-RO"/>
              </w:rPr>
              <w:t>SEP</w:t>
            </w:r>
          </w:p>
          <w:p w14:paraId="00981CFA" w14:textId="1DCFFBA1" w:rsidR="00501763" w:rsidRPr="009A060D" w:rsidRDefault="00346FD5" w:rsidP="00DB177A">
            <w:pPr>
              <w:rPr>
                <w:rFonts w:ascii="Times New Roman" w:eastAsia="MS Mincho" w:hAnsi="Times New Roman" w:cs="Times New Roman"/>
                <w:color w:val="000000" w:themeColor="text1"/>
                <w:sz w:val="20"/>
                <w:szCs w:val="20"/>
                <w:lang w:val="ro-RO"/>
              </w:rPr>
            </w:pPr>
            <w:r>
              <w:rPr>
                <w:rFonts w:ascii="Times New Roman" w:eastAsia="MS Mincho" w:hAnsi="Times New Roman" w:cs="Times New Roman"/>
                <w:color w:val="000000" w:themeColor="text1"/>
                <w:sz w:val="20"/>
                <w:szCs w:val="20"/>
                <w:lang w:val="ro-RO"/>
              </w:rPr>
              <w:lastRenderedPageBreak/>
              <w:t>MRP</w:t>
            </w:r>
          </w:p>
          <w:p w14:paraId="6F08C65A" w14:textId="3A081F72" w:rsidR="00D21E07" w:rsidRPr="009A060D" w:rsidRDefault="00D21E07" w:rsidP="00DB177A">
            <w:pPr>
              <w:rPr>
                <w:rFonts w:ascii="Times New Roman" w:eastAsia="MS Mincho" w:hAnsi="Times New Roman" w:cs="Times New Roman"/>
                <w:color w:val="000000" w:themeColor="text1"/>
                <w:sz w:val="20"/>
                <w:szCs w:val="20"/>
                <w:lang w:val="ro-RO"/>
              </w:rPr>
            </w:pPr>
            <w:r w:rsidRPr="009A060D">
              <w:rPr>
                <w:rFonts w:ascii="Times New Roman" w:eastAsia="MS Mincho" w:hAnsi="Times New Roman" w:cs="Times New Roman"/>
                <w:color w:val="000000" w:themeColor="text1"/>
                <w:sz w:val="20"/>
                <w:szCs w:val="20"/>
                <w:lang w:val="ro-RO"/>
              </w:rPr>
              <w:t>ESCP</w:t>
            </w:r>
          </w:p>
        </w:tc>
        <w:tc>
          <w:tcPr>
            <w:tcW w:w="2520" w:type="dxa"/>
          </w:tcPr>
          <w:p w14:paraId="3EAE667A" w14:textId="2806D4D6" w:rsidR="00F2117A" w:rsidRPr="009A060D" w:rsidRDefault="004E00BA" w:rsidP="00D21E07">
            <w:pPr>
              <w:pStyle w:val="ListParagraph"/>
              <w:spacing w:after="0" w:line="240" w:lineRule="auto"/>
              <w:ind w:left="76" w:firstLine="0"/>
              <w:jc w:val="left"/>
              <w:rPr>
                <w:rFonts w:ascii="Times New Roman" w:eastAsia="MS Mincho" w:hAnsi="Times New Roman" w:cs="Times New Roman"/>
                <w:color w:val="000000" w:themeColor="text1"/>
                <w:sz w:val="20"/>
                <w:szCs w:val="20"/>
                <w:lang w:val="ro-RO"/>
              </w:rPr>
            </w:pPr>
            <w:r w:rsidRPr="004E00BA">
              <w:rPr>
                <w:rFonts w:ascii="Times New Roman" w:hAnsi="Times New Roman" w:cs="Times New Roman"/>
                <w:sz w:val="20"/>
                <w:lang w:val="ro-RO"/>
              </w:rPr>
              <w:lastRenderedPageBreak/>
              <w:t xml:space="preserve">Părțile interesate au fost consultate și informate despre documentele ESCP și ESS (inclusiv SEP și </w:t>
            </w:r>
            <w:r w:rsidR="00346FD5">
              <w:rPr>
                <w:rFonts w:ascii="Times New Roman" w:hAnsi="Times New Roman" w:cs="Times New Roman"/>
                <w:sz w:val="20"/>
                <w:lang w:val="ro-RO"/>
              </w:rPr>
              <w:t>MRP</w:t>
            </w:r>
            <w:r w:rsidRPr="004E00BA">
              <w:rPr>
                <w:rFonts w:ascii="Times New Roman" w:hAnsi="Times New Roman" w:cs="Times New Roman"/>
                <w:sz w:val="20"/>
                <w:lang w:val="ro-RO"/>
              </w:rPr>
              <w:t xml:space="preserve">) și riscurile, impacturile și oportunitățile proiectului, iar opiniile lor au fost luate în considerare și adresate în </w:t>
            </w:r>
            <w:r w:rsidRPr="004E00BA">
              <w:rPr>
                <w:rFonts w:ascii="Times New Roman" w:hAnsi="Times New Roman" w:cs="Times New Roman"/>
                <w:sz w:val="20"/>
                <w:lang w:val="ro-RO"/>
              </w:rPr>
              <w:lastRenderedPageBreak/>
              <w:t>instrumentele/documentele ESS</w:t>
            </w:r>
          </w:p>
        </w:tc>
        <w:tc>
          <w:tcPr>
            <w:tcW w:w="1890" w:type="dxa"/>
          </w:tcPr>
          <w:p w14:paraId="439E32DB" w14:textId="677B0C7A" w:rsidR="00F2117A" w:rsidRPr="009A060D" w:rsidRDefault="004E00BA" w:rsidP="008E79E4">
            <w:pPr>
              <w:ind w:left="0" w:firstLine="0"/>
              <w:rPr>
                <w:rFonts w:ascii="Times New Roman" w:eastAsia="MS Mincho" w:hAnsi="Times New Roman" w:cs="Times New Roman"/>
                <w:color w:val="000000" w:themeColor="text1"/>
                <w:sz w:val="20"/>
                <w:szCs w:val="20"/>
                <w:lang w:val="ro-RO"/>
              </w:rPr>
            </w:pPr>
            <w:r>
              <w:rPr>
                <w:rFonts w:ascii="Times New Roman" w:eastAsia="MS Mincho" w:hAnsi="Times New Roman" w:cs="Times New Roman"/>
                <w:color w:val="000000" w:themeColor="text1"/>
                <w:sz w:val="20"/>
                <w:szCs w:val="20"/>
                <w:lang w:val="ro-RO"/>
              </w:rPr>
              <w:lastRenderedPageBreak/>
              <w:t>Toate</w:t>
            </w:r>
          </w:p>
        </w:tc>
        <w:tc>
          <w:tcPr>
            <w:tcW w:w="1440" w:type="dxa"/>
            <w:shd w:val="clear" w:color="auto" w:fill="auto"/>
          </w:tcPr>
          <w:p w14:paraId="0BA75C76" w14:textId="77777777" w:rsidR="001639F6" w:rsidRDefault="001639F6" w:rsidP="00D15A3A">
            <w:pPr>
              <w:jc w:val="left"/>
              <w:rPr>
                <w:rFonts w:ascii="Times New Roman" w:eastAsia="MS Mincho" w:hAnsi="Times New Roman" w:cs="Times New Roman"/>
                <w:color w:val="000000" w:themeColor="text1"/>
                <w:sz w:val="20"/>
                <w:szCs w:val="20"/>
                <w:lang w:val="ro-RO"/>
              </w:rPr>
            </w:pPr>
            <w:r w:rsidRPr="001639F6">
              <w:rPr>
                <w:rFonts w:ascii="Times New Roman" w:eastAsia="MS Mincho" w:hAnsi="Times New Roman" w:cs="Times New Roman"/>
                <w:color w:val="000000" w:themeColor="text1"/>
                <w:sz w:val="20"/>
                <w:szCs w:val="20"/>
                <w:lang w:val="ro-RO"/>
              </w:rPr>
              <w:t>Înainte de Evaluarea Proiectului</w:t>
            </w:r>
          </w:p>
          <w:p w14:paraId="6CF7B972" w14:textId="15128312" w:rsidR="001639F6" w:rsidRPr="001639F6" w:rsidRDefault="001639F6" w:rsidP="001639F6">
            <w:pPr>
              <w:jc w:val="left"/>
              <w:rPr>
                <w:rFonts w:ascii="Times New Roman" w:eastAsia="MS Mincho" w:hAnsi="Times New Roman" w:cs="Times New Roman"/>
                <w:color w:val="000000" w:themeColor="text1"/>
                <w:sz w:val="20"/>
                <w:szCs w:val="20"/>
                <w:lang w:val="ro-RO"/>
              </w:rPr>
            </w:pPr>
            <w:r w:rsidRPr="001639F6">
              <w:rPr>
                <w:rFonts w:ascii="Times New Roman" w:eastAsia="MS Mincho" w:hAnsi="Times New Roman" w:cs="Times New Roman"/>
                <w:color w:val="000000" w:themeColor="text1"/>
                <w:sz w:val="20"/>
                <w:szCs w:val="20"/>
                <w:lang w:val="ro-RO"/>
              </w:rPr>
              <w:t>Documentele au fost puse la dispoziție înainte de  consultare</w:t>
            </w:r>
            <w:r>
              <w:rPr>
                <w:rFonts w:ascii="Times New Roman" w:eastAsia="MS Mincho" w:hAnsi="Times New Roman" w:cs="Times New Roman"/>
                <w:color w:val="000000" w:themeColor="text1"/>
                <w:sz w:val="20"/>
                <w:szCs w:val="20"/>
                <w:lang w:val="ro-RO"/>
              </w:rPr>
              <w:t>a</w:t>
            </w:r>
            <w:r w:rsidRPr="001639F6">
              <w:rPr>
                <w:rFonts w:ascii="Times New Roman" w:eastAsia="MS Mincho" w:hAnsi="Times New Roman" w:cs="Times New Roman"/>
                <w:color w:val="000000" w:themeColor="text1"/>
                <w:sz w:val="20"/>
                <w:szCs w:val="20"/>
                <w:lang w:val="ro-RO"/>
              </w:rPr>
              <w:t xml:space="preserve"> </w:t>
            </w:r>
            <w:r w:rsidRPr="001639F6">
              <w:rPr>
                <w:rFonts w:ascii="Times New Roman" w:eastAsia="MS Mincho" w:hAnsi="Times New Roman" w:cs="Times New Roman"/>
                <w:color w:val="000000" w:themeColor="text1"/>
                <w:sz w:val="20"/>
                <w:szCs w:val="20"/>
                <w:lang w:val="ro-RO"/>
              </w:rPr>
              <w:lastRenderedPageBreak/>
              <w:t>publică pentru a permite comentarii și sugestii</w:t>
            </w:r>
          </w:p>
          <w:p w14:paraId="2711E1EA" w14:textId="76923CFA" w:rsidR="002448D7" w:rsidRPr="009A060D" w:rsidRDefault="001639F6" w:rsidP="001639F6">
            <w:pPr>
              <w:jc w:val="left"/>
              <w:rPr>
                <w:rFonts w:ascii="Times New Roman" w:eastAsia="MS Mincho" w:hAnsi="Times New Roman" w:cs="Times New Roman"/>
                <w:color w:val="000000" w:themeColor="text1"/>
                <w:sz w:val="20"/>
                <w:szCs w:val="20"/>
                <w:lang w:val="ro-RO"/>
              </w:rPr>
            </w:pPr>
            <w:r w:rsidRPr="001639F6">
              <w:rPr>
                <w:rFonts w:ascii="Times New Roman" w:eastAsia="MS Mincho" w:hAnsi="Times New Roman" w:cs="Times New Roman"/>
                <w:color w:val="000000" w:themeColor="text1"/>
                <w:sz w:val="20"/>
                <w:szCs w:val="20"/>
                <w:lang w:val="ro-RO"/>
              </w:rPr>
              <w:t>Documentele au fost consultate public cu părțile relevante afectate și interesate</w:t>
            </w:r>
          </w:p>
        </w:tc>
        <w:tc>
          <w:tcPr>
            <w:tcW w:w="2430" w:type="dxa"/>
            <w:shd w:val="clear" w:color="auto" w:fill="auto"/>
          </w:tcPr>
          <w:p w14:paraId="74148620" w14:textId="6B56CE1C" w:rsidR="00F2117A" w:rsidRPr="009A060D" w:rsidRDefault="001639F6" w:rsidP="0083083A">
            <w:pPr>
              <w:ind w:left="0" w:firstLine="0"/>
              <w:rPr>
                <w:rFonts w:ascii="Times New Roman" w:eastAsia="MS Mincho" w:hAnsi="Times New Roman" w:cs="Times New Roman"/>
                <w:color w:val="000000" w:themeColor="text1"/>
                <w:sz w:val="20"/>
                <w:szCs w:val="20"/>
                <w:lang w:val="ro-RO"/>
              </w:rPr>
            </w:pPr>
            <w:r w:rsidRPr="001639F6">
              <w:rPr>
                <w:rFonts w:ascii="Times New Roman" w:eastAsia="MS Mincho" w:hAnsi="Times New Roman" w:cs="Times New Roman"/>
                <w:color w:val="000000" w:themeColor="text1"/>
                <w:sz w:val="20"/>
                <w:szCs w:val="20"/>
                <w:lang w:val="ro-RO"/>
              </w:rPr>
              <w:lastRenderedPageBreak/>
              <w:t xml:space="preserve">Consultarea publică a fost organizată pe platforma online XXXX pe XX ianuarie 2025. Anunțul evenimentului a fost publicat pe site-ul Ministerului Finanțelor și </w:t>
            </w:r>
            <w:r w:rsidRPr="001639F6">
              <w:rPr>
                <w:rFonts w:ascii="Times New Roman" w:eastAsia="MS Mincho" w:hAnsi="Times New Roman" w:cs="Times New Roman"/>
                <w:color w:val="000000" w:themeColor="text1"/>
                <w:sz w:val="20"/>
                <w:szCs w:val="20"/>
                <w:lang w:val="ro-RO"/>
              </w:rPr>
              <w:lastRenderedPageBreak/>
              <w:t>O</w:t>
            </w:r>
            <w:r>
              <w:rPr>
                <w:rFonts w:ascii="Times New Roman" w:eastAsia="MS Mincho" w:hAnsi="Times New Roman" w:cs="Times New Roman"/>
                <w:color w:val="000000" w:themeColor="text1"/>
                <w:sz w:val="20"/>
                <w:szCs w:val="20"/>
                <w:lang w:val="ro-RO"/>
              </w:rPr>
              <w:t>GPAE</w:t>
            </w:r>
            <w:r w:rsidRPr="001639F6">
              <w:rPr>
                <w:rFonts w:ascii="Times New Roman" w:eastAsia="MS Mincho" w:hAnsi="Times New Roman" w:cs="Times New Roman"/>
                <w:color w:val="000000" w:themeColor="text1"/>
                <w:sz w:val="20"/>
                <w:szCs w:val="20"/>
                <w:lang w:val="ro-RO"/>
              </w:rPr>
              <w:t xml:space="preserve"> înainte de </w:t>
            </w:r>
            <w:r>
              <w:rPr>
                <w:rFonts w:ascii="Times New Roman" w:eastAsia="MS Mincho" w:hAnsi="Times New Roman" w:cs="Times New Roman"/>
                <w:color w:val="000000" w:themeColor="text1"/>
                <w:sz w:val="20"/>
                <w:szCs w:val="20"/>
                <w:lang w:val="ro-RO"/>
              </w:rPr>
              <w:t>consultare</w:t>
            </w:r>
            <w:r w:rsidR="006F16F0" w:rsidRPr="009A060D">
              <w:rPr>
                <w:rFonts w:ascii="Times New Roman" w:eastAsia="MS Mincho" w:hAnsi="Times New Roman" w:cs="Times New Roman"/>
                <w:color w:val="auto"/>
                <w:sz w:val="20"/>
                <w:szCs w:val="20"/>
                <w:lang w:val="ro-RO"/>
              </w:rPr>
              <w:t xml:space="preserve">. </w:t>
            </w:r>
          </w:p>
        </w:tc>
        <w:tc>
          <w:tcPr>
            <w:tcW w:w="1355" w:type="dxa"/>
          </w:tcPr>
          <w:p w14:paraId="2C80D7A4" w14:textId="77777777" w:rsidR="003D086E" w:rsidRPr="009A060D" w:rsidRDefault="003D086E" w:rsidP="003D086E">
            <w:pPr>
              <w:rPr>
                <w:rFonts w:ascii="Times New Roman" w:eastAsia="MS Mincho" w:hAnsi="Times New Roman" w:cs="Times New Roman"/>
                <w:color w:val="000000" w:themeColor="text1"/>
                <w:sz w:val="20"/>
                <w:szCs w:val="20"/>
                <w:lang w:val="ro-RO"/>
              </w:rPr>
            </w:pPr>
            <w:r w:rsidRPr="009A060D">
              <w:rPr>
                <w:rFonts w:ascii="Times New Roman" w:eastAsia="MS Mincho" w:hAnsi="Times New Roman" w:cs="Times New Roman"/>
                <w:color w:val="000000" w:themeColor="text1"/>
                <w:sz w:val="20"/>
                <w:szCs w:val="20"/>
                <w:lang w:val="ro-RO"/>
              </w:rPr>
              <w:lastRenderedPageBreak/>
              <w:t>MF, O</w:t>
            </w:r>
            <w:r>
              <w:rPr>
                <w:rFonts w:ascii="Times New Roman" w:eastAsia="MS Mincho" w:hAnsi="Times New Roman" w:cs="Times New Roman"/>
                <w:color w:val="000000" w:themeColor="text1"/>
                <w:sz w:val="20"/>
                <w:szCs w:val="20"/>
                <w:lang w:val="ro-RO"/>
              </w:rPr>
              <w:t>GPAE</w:t>
            </w:r>
          </w:p>
          <w:p w14:paraId="526A7BB3" w14:textId="77777777" w:rsidR="00F2117A" w:rsidRPr="009A060D" w:rsidRDefault="00F2117A" w:rsidP="00AB2818">
            <w:pPr>
              <w:ind w:left="0" w:firstLine="0"/>
              <w:rPr>
                <w:rFonts w:ascii="Times New Roman" w:eastAsia="MS Mincho" w:hAnsi="Times New Roman" w:cs="Times New Roman"/>
                <w:color w:val="000000" w:themeColor="text1"/>
                <w:sz w:val="20"/>
                <w:szCs w:val="20"/>
                <w:lang w:val="ro-RO"/>
              </w:rPr>
            </w:pPr>
          </w:p>
        </w:tc>
      </w:tr>
      <w:tr w:rsidR="00085402" w:rsidRPr="009A060D" w14:paraId="77BD8D46" w14:textId="77777777" w:rsidTr="00F2117A">
        <w:trPr>
          <w:trHeight w:val="2132"/>
        </w:trPr>
        <w:tc>
          <w:tcPr>
            <w:tcW w:w="1525" w:type="dxa"/>
          </w:tcPr>
          <w:p w14:paraId="75ADD135" w14:textId="4FBE0939" w:rsidR="00085402" w:rsidRPr="009A060D" w:rsidRDefault="003D086E" w:rsidP="00DB177A">
            <w:pPr>
              <w:rPr>
                <w:rFonts w:ascii="Times New Roman" w:eastAsia="MS Mincho" w:hAnsi="Times New Roman" w:cs="Times New Roman"/>
                <w:color w:val="000000" w:themeColor="text1"/>
                <w:sz w:val="20"/>
                <w:szCs w:val="20"/>
                <w:lang w:val="ro-RO"/>
              </w:rPr>
            </w:pPr>
            <w:r w:rsidRPr="003D086E">
              <w:rPr>
                <w:rFonts w:ascii="Times New Roman" w:eastAsia="MS Mincho" w:hAnsi="Times New Roman" w:cs="Times New Roman"/>
                <w:color w:val="000000" w:themeColor="text1"/>
                <w:sz w:val="20"/>
                <w:szCs w:val="20"/>
                <w:lang w:val="ro-RO"/>
              </w:rPr>
              <w:t>Design Inclusiv al Proiectului</w:t>
            </w:r>
          </w:p>
        </w:tc>
        <w:tc>
          <w:tcPr>
            <w:tcW w:w="2520" w:type="dxa"/>
          </w:tcPr>
          <w:p w14:paraId="0C5C4E6C" w14:textId="77777777" w:rsidR="003D086E" w:rsidRDefault="003D086E" w:rsidP="00E449FC">
            <w:pPr>
              <w:pStyle w:val="ListParagraph"/>
              <w:numPr>
                <w:ilvl w:val="0"/>
                <w:numId w:val="23"/>
              </w:numPr>
              <w:spacing w:after="0" w:line="240" w:lineRule="auto"/>
              <w:jc w:val="left"/>
              <w:rPr>
                <w:rFonts w:ascii="Times New Roman" w:hAnsi="Times New Roman" w:cs="Times New Roman"/>
                <w:sz w:val="20"/>
                <w:lang w:val="ro-RO"/>
              </w:rPr>
            </w:pPr>
            <w:r w:rsidRPr="003D086E">
              <w:rPr>
                <w:rFonts w:ascii="Times New Roman" w:hAnsi="Times New Roman" w:cs="Times New Roman"/>
                <w:sz w:val="20"/>
                <w:lang w:val="ro-RO"/>
              </w:rPr>
              <w:t>Prezentarea abordării inclusive a designului proiectului pentru fiecare componentă</w:t>
            </w:r>
          </w:p>
          <w:p w14:paraId="11089183" w14:textId="77777777" w:rsidR="00841AC4" w:rsidRDefault="00841AC4" w:rsidP="00E449FC">
            <w:pPr>
              <w:pStyle w:val="ListParagraph"/>
              <w:numPr>
                <w:ilvl w:val="0"/>
                <w:numId w:val="23"/>
              </w:numPr>
              <w:spacing w:after="0" w:line="240" w:lineRule="auto"/>
              <w:jc w:val="left"/>
              <w:rPr>
                <w:rFonts w:ascii="Times New Roman" w:hAnsi="Times New Roman" w:cs="Times New Roman"/>
                <w:sz w:val="20"/>
                <w:lang w:val="ro-RO"/>
              </w:rPr>
            </w:pPr>
            <w:r w:rsidRPr="00841AC4">
              <w:rPr>
                <w:rFonts w:ascii="Times New Roman" w:hAnsi="Times New Roman" w:cs="Times New Roman"/>
                <w:sz w:val="20"/>
                <w:lang w:val="ro-RO"/>
              </w:rPr>
              <w:t>Prezentarea abordării de implicare pentru categoriile vulnerabile și defavorizate în timpul implementării proiectului</w:t>
            </w:r>
          </w:p>
          <w:p w14:paraId="283FE799" w14:textId="5AC17F69" w:rsidR="00197BE8" w:rsidRPr="009A060D" w:rsidRDefault="00841AC4" w:rsidP="00E449FC">
            <w:pPr>
              <w:pStyle w:val="ListParagraph"/>
              <w:numPr>
                <w:ilvl w:val="0"/>
                <w:numId w:val="23"/>
              </w:numPr>
              <w:spacing w:after="0" w:line="240" w:lineRule="auto"/>
              <w:jc w:val="left"/>
              <w:rPr>
                <w:rFonts w:ascii="Times New Roman" w:hAnsi="Times New Roman" w:cs="Times New Roman"/>
                <w:sz w:val="20"/>
                <w:lang w:val="ro-RO"/>
              </w:rPr>
            </w:pPr>
            <w:r w:rsidRPr="00841AC4">
              <w:rPr>
                <w:rFonts w:ascii="Times New Roman" w:hAnsi="Times New Roman" w:cs="Times New Roman"/>
                <w:sz w:val="20"/>
                <w:lang w:val="ro-RO"/>
              </w:rPr>
              <w:t>Colectarea feedback-ului din partea participanților</w:t>
            </w:r>
          </w:p>
        </w:tc>
        <w:tc>
          <w:tcPr>
            <w:tcW w:w="1890" w:type="dxa"/>
          </w:tcPr>
          <w:p w14:paraId="36A4B079" w14:textId="32FD2D39" w:rsidR="00085402" w:rsidRPr="009A060D" w:rsidRDefault="00841AC4" w:rsidP="00CE5F0D">
            <w:pPr>
              <w:jc w:val="left"/>
              <w:rPr>
                <w:rFonts w:ascii="Times New Roman" w:eastAsia="MS Mincho" w:hAnsi="Times New Roman" w:cs="Times New Roman"/>
                <w:color w:val="000000" w:themeColor="text1"/>
                <w:sz w:val="20"/>
                <w:szCs w:val="20"/>
                <w:lang w:val="ro-RO"/>
              </w:rPr>
            </w:pPr>
            <w:r w:rsidRPr="00841AC4">
              <w:rPr>
                <w:rFonts w:ascii="Times New Roman" w:eastAsia="MS Mincho" w:hAnsi="Times New Roman" w:cs="Times New Roman"/>
                <w:color w:val="000000" w:themeColor="text1"/>
                <w:sz w:val="20"/>
                <w:szCs w:val="20"/>
                <w:lang w:val="ro-RO"/>
              </w:rPr>
              <w:t>ONG-uri, CSO-uri, organizații guvernamentale și grupuri de reflecție care se specializează în categoriile vulnerabile și defavorizate</w:t>
            </w:r>
          </w:p>
        </w:tc>
        <w:tc>
          <w:tcPr>
            <w:tcW w:w="1440" w:type="dxa"/>
          </w:tcPr>
          <w:p w14:paraId="6712EE44" w14:textId="0FA4EC5A" w:rsidR="00085402" w:rsidRPr="009A060D" w:rsidRDefault="00841AC4" w:rsidP="00D15A3A">
            <w:pPr>
              <w:jc w:val="left"/>
              <w:rPr>
                <w:rFonts w:ascii="Times New Roman" w:eastAsia="MS Mincho" w:hAnsi="Times New Roman" w:cs="Times New Roman"/>
                <w:color w:val="auto"/>
                <w:sz w:val="20"/>
                <w:szCs w:val="20"/>
                <w:lang w:val="ro-RO"/>
              </w:rPr>
            </w:pPr>
            <w:r w:rsidRPr="00841AC4">
              <w:rPr>
                <w:rFonts w:ascii="Times New Roman" w:eastAsia="MS Mincho" w:hAnsi="Times New Roman" w:cs="Times New Roman"/>
                <w:color w:val="auto"/>
                <w:sz w:val="20"/>
                <w:szCs w:val="20"/>
                <w:lang w:val="ro-RO"/>
              </w:rPr>
              <w:t xml:space="preserve">În termen de 30 de zile de la </w:t>
            </w:r>
            <w:r>
              <w:rPr>
                <w:rFonts w:ascii="Times New Roman" w:eastAsia="MS Mincho" w:hAnsi="Times New Roman" w:cs="Times New Roman"/>
                <w:color w:val="auto"/>
                <w:sz w:val="20"/>
                <w:szCs w:val="20"/>
                <w:lang w:val="ro-RO"/>
              </w:rPr>
              <w:t xml:space="preserve">intrarea în vigoare a </w:t>
            </w:r>
            <w:r w:rsidRPr="00841AC4">
              <w:rPr>
                <w:rFonts w:ascii="Times New Roman" w:eastAsia="MS Mincho" w:hAnsi="Times New Roman" w:cs="Times New Roman"/>
                <w:color w:val="auto"/>
                <w:sz w:val="20"/>
                <w:szCs w:val="20"/>
                <w:lang w:val="ro-RO"/>
              </w:rPr>
              <w:t xml:space="preserve"> Proiectului</w:t>
            </w:r>
          </w:p>
        </w:tc>
        <w:tc>
          <w:tcPr>
            <w:tcW w:w="2430" w:type="dxa"/>
          </w:tcPr>
          <w:p w14:paraId="5C4B9E83" w14:textId="31E0D6C3" w:rsidR="00085402" w:rsidRPr="009A060D" w:rsidRDefault="00841AC4" w:rsidP="0083083A">
            <w:pPr>
              <w:ind w:left="0" w:firstLine="0"/>
              <w:rPr>
                <w:rFonts w:ascii="Times New Roman" w:eastAsia="MS Mincho" w:hAnsi="Times New Roman" w:cs="Times New Roman"/>
                <w:color w:val="000000" w:themeColor="text1"/>
                <w:sz w:val="20"/>
                <w:szCs w:val="20"/>
                <w:lang w:val="ro-RO"/>
              </w:rPr>
            </w:pPr>
            <w:r w:rsidRPr="00841AC4">
              <w:rPr>
                <w:rFonts w:ascii="Times New Roman" w:eastAsia="MS Mincho" w:hAnsi="Times New Roman" w:cs="Times New Roman"/>
                <w:color w:val="000000" w:themeColor="text1"/>
                <w:sz w:val="20"/>
                <w:szCs w:val="20"/>
                <w:lang w:val="ro-RO"/>
              </w:rPr>
              <w:t>Scrisori oficiale, întâlniri, grupuri de focus, interviuri detaliate</w:t>
            </w:r>
          </w:p>
        </w:tc>
        <w:tc>
          <w:tcPr>
            <w:tcW w:w="1355" w:type="dxa"/>
          </w:tcPr>
          <w:p w14:paraId="7BA8267E" w14:textId="77777777" w:rsidR="003D086E" w:rsidRPr="009A060D" w:rsidRDefault="003D086E" w:rsidP="003D086E">
            <w:pPr>
              <w:rPr>
                <w:rFonts w:ascii="Times New Roman" w:eastAsia="MS Mincho" w:hAnsi="Times New Roman" w:cs="Times New Roman"/>
                <w:color w:val="000000" w:themeColor="text1"/>
                <w:sz w:val="20"/>
                <w:szCs w:val="20"/>
                <w:lang w:val="ro-RO"/>
              </w:rPr>
            </w:pPr>
            <w:r w:rsidRPr="009A060D">
              <w:rPr>
                <w:rFonts w:ascii="Times New Roman" w:eastAsia="MS Mincho" w:hAnsi="Times New Roman" w:cs="Times New Roman"/>
                <w:color w:val="000000" w:themeColor="text1"/>
                <w:sz w:val="20"/>
                <w:szCs w:val="20"/>
                <w:lang w:val="ro-RO"/>
              </w:rPr>
              <w:t>MF, O</w:t>
            </w:r>
            <w:r>
              <w:rPr>
                <w:rFonts w:ascii="Times New Roman" w:eastAsia="MS Mincho" w:hAnsi="Times New Roman" w:cs="Times New Roman"/>
                <w:color w:val="000000" w:themeColor="text1"/>
                <w:sz w:val="20"/>
                <w:szCs w:val="20"/>
                <w:lang w:val="ro-RO"/>
              </w:rPr>
              <w:t>GPAE</w:t>
            </w:r>
          </w:p>
          <w:p w14:paraId="5C0CF270" w14:textId="65DD7396" w:rsidR="00085402" w:rsidRPr="009A060D" w:rsidRDefault="00085402" w:rsidP="00D441D5">
            <w:pPr>
              <w:rPr>
                <w:rFonts w:ascii="Times New Roman" w:eastAsia="MS Mincho" w:hAnsi="Times New Roman" w:cs="Times New Roman"/>
                <w:color w:val="000000" w:themeColor="text1"/>
                <w:sz w:val="20"/>
                <w:szCs w:val="20"/>
                <w:lang w:val="ro-RO"/>
              </w:rPr>
            </w:pPr>
          </w:p>
        </w:tc>
      </w:tr>
    </w:tbl>
    <w:p w14:paraId="4BE231B2" w14:textId="77777777" w:rsidR="00841AC4" w:rsidRDefault="00841AC4" w:rsidP="00CA4D98">
      <w:pPr>
        <w:spacing w:after="0" w:line="240" w:lineRule="auto"/>
        <w:ind w:left="0" w:firstLine="0"/>
        <w:rPr>
          <w:rFonts w:ascii="Times New Roman" w:hAnsi="Times New Roman" w:cs="Times New Roman"/>
          <w:b/>
          <w:bCs/>
          <w:color w:val="000000" w:themeColor="text1"/>
          <w:lang w:val="ro-RO"/>
        </w:rPr>
      </w:pPr>
    </w:p>
    <w:p w14:paraId="3F4A8366" w14:textId="62185CE6" w:rsidR="009B3EFC" w:rsidRPr="009A060D" w:rsidRDefault="00841AC4" w:rsidP="00CA4D98">
      <w:pPr>
        <w:spacing w:after="0" w:line="240" w:lineRule="auto"/>
        <w:ind w:left="0" w:firstLine="0"/>
        <w:rPr>
          <w:rFonts w:ascii="Times New Roman" w:hAnsi="Times New Roman" w:cs="Times New Roman"/>
          <w:b/>
          <w:bCs/>
          <w:color w:val="000000" w:themeColor="text1"/>
          <w:lang w:val="ro-RO"/>
        </w:rPr>
      </w:pPr>
      <w:r>
        <w:rPr>
          <w:rFonts w:ascii="Times New Roman" w:hAnsi="Times New Roman" w:cs="Times New Roman"/>
          <w:b/>
          <w:bCs/>
          <w:color w:val="000000" w:themeColor="text1"/>
          <w:lang w:val="ro-RO"/>
        </w:rPr>
        <w:t xml:space="preserve">Etapa de Implementare a </w:t>
      </w:r>
      <w:r w:rsidR="7E508B1C" w:rsidRPr="009A060D">
        <w:rPr>
          <w:rFonts w:ascii="Times New Roman" w:hAnsi="Times New Roman" w:cs="Times New Roman"/>
          <w:b/>
          <w:bCs/>
          <w:color w:val="000000" w:themeColor="text1"/>
          <w:lang w:val="ro-RO"/>
        </w:rPr>
        <w:t>Pro</w:t>
      </w:r>
      <w:r>
        <w:rPr>
          <w:rFonts w:ascii="Times New Roman" w:hAnsi="Times New Roman" w:cs="Times New Roman"/>
          <w:b/>
          <w:bCs/>
          <w:color w:val="000000" w:themeColor="text1"/>
          <w:lang w:val="ro-RO"/>
        </w:rPr>
        <w:t>iectului</w:t>
      </w:r>
    </w:p>
    <w:tbl>
      <w:tblPr>
        <w:tblStyle w:val="TableGrid0"/>
        <w:tblW w:w="11160" w:type="dxa"/>
        <w:tblInd w:w="-815" w:type="dxa"/>
        <w:tblLayout w:type="fixed"/>
        <w:tblLook w:val="04A0" w:firstRow="1" w:lastRow="0" w:firstColumn="1" w:lastColumn="0" w:noHBand="0" w:noVBand="1"/>
      </w:tblPr>
      <w:tblGrid>
        <w:gridCol w:w="1525"/>
        <w:gridCol w:w="2520"/>
        <w:gridCol w:w="1890"/>
        <w:gridCol w:w="1440"/>
        <w:gridCol w:w="2430"/>
        <w:gridCol w:w="1355"/>
      </w:tblGrid>
      <w:tr w:rsidR="00841AC4" w:rsidRPr="009A060D" w14:paraId="426DA2D7" w14:textId="77777777" w:rsidTr="00B601FC">
        <w:trPr>
          <w:trHeight w:val="516"/>
        </w:trPr>
        <w:tc>
          <w:tcPr>
            <w:tcW w:w="1525" w:type="dxa"/>
          </w:tcPr>
          <w:p w14:paraId="33D40360" w14:textId="1C47B032" w:rsidR="00841AC4" w:rsidRPr="009A060D" w:rsidRDefault="00841AC4" w:rsidP="00841AC4">
            <w:pPr>
              <w:rPr>
                <w:rFonts w:ascii="Times New Roman" w:eastAsia="MS Mincho" w:hAnsi="Times New Roman" w:cs="Times New Roman"/>
                <w:b/>
                <w:color w:val="000000" w:themeColor="text1"/>
                <w:sz w:val="20"/>
                <w:szCs w:val="20"/>
                <w:lang w:val="ro-RO"/>
              </w:rPr>
            </w:pPr>
            <w:r>
              <w:rPr>
                <w:rFonts w:ascii="Times New Roman" w:eastAsia="MS Mincho" w:hAnsi="Times New Roman" w:cs="Times New Roman"/>
                <w:b/>
                <w:color w:val="000000" w:themeColor="text1"/>
                <w:sz w:val="20"/>
                <w:szCs w:val="20"/>
                <w:lang w:val="ro-RO"/>
              </w:rPr>
              <w:t>Aria</w:t>
            </w:r>
            <w:r w:rsidRPr="007F7443">
              <w:rPr>
                <w:rFonts w:ascii="Times New Roman" w:eastAsia="MS Mincho" w:hAnsi="Times New Roman" w:cs="Times New Roman"/>
                <w:b/>
                <w:color w:val="000000" w:themeColor="text1"/>
                <w:sz w:val="20"/>
                <w:szCs w:val="20"/>
                <w:lang w:val="ro-RO"/>
              </w:rPr>
              <w:t xml:space="preserve"> de Implicare a Părților Interesate</w:t>
            </w:r>
          </w:p>
        </w:tc>
        <w:tc>
          <w:tcPr>
            <w:tcW w:w="2520" w:type="dxa"/>
          </w:tcPr>
          <w:p w14:paraId="67924028" w14:textId="664190FA" w:rsidR="00841AC4" w:rsidRPr="009A060D" w:rsidRDefault="00841AC4" w:rsidP="00841AC4">
            <w:pPr>
              <w:jc w:val="center"/>
              <w:rPr>
                <w:rFonts w:ascii="Times New Roman" w:eastAsia="MS Mincho" w:hAnsi="Times New Roman" w:cs="Times New Roman"/>
                <w:b/>
                <w:color w:val="000000" w:themeColor="text1"/>
                <w:sz w:val="20"/>
                <w:szCs w:val="20"/>
                <w:lang w:val="ro-RO"/>
              </w:rPr>
            </w:pPr>
            <w:r w:rsidRPr="00F01C1C">
              <w:rPr>
                <w:rFonts w:ascii="Times New Roman" w:eastAsia="MS Mincho" w:hAnsi="Times New Roman" w:cs="Times New Roman"/>
                <w:b/>
                <w:color w:val="000000" w:themeColor="text1"/>
                <w:sz w:val="20"/>
                <w:szCs w:val="20"/>
                <w:lang w:val="ro-RO"/>
              </w:rPr>
              <w:t>Subiecte Sugestive</w:t>
            </w:r>
          </w:p>
        </w:tc>
        <w:tc>
          <w:tcPr>
            <w:tcW w:w="1890" w:type="dxa"/>
          </w:tcPr>
          <w:p w14:paraId="70B426E7" w14:textId="1570610F" w:rsidR="00841AC4" w:rsidRPr="009A060D" w:rsidRDefault="00841AC4" w:rsidP="00841AC4">
            <w:pPr>
              <w:jc w:val="center"/>
              <w:rPr>
                <w:rFonts w:ascii="Times New Roman" w:eastAsia="MS Mincho" w:hAnsi="Times New Roman" w:cs="Times New Roman"/>
                <w:b/>
                <w:color w:val="000000" w:themeColor="text1"/>
                <w:sz w:val="20"/>
                <w:szCs w:val="20"/>
                <w:lang w:val="ro-RO"/>
              </w:rPr>
            </w:pPr>
            <w:r w:rsidRPr="00F01C1C">
              <w:rPr>
                <w:rFonts w:ascii="Times New Roman" w:eastAsia="MS Mincho" w:hAnsi="Times New Roman" w:cs="Times New Roman"/>
                <w:b/>
                <w:color w:val="000000" w:themeColor="text1"/>
                <w:sz w:val="20"/>
                <w:szCs w:val="20"/>
                <w:lang w:val="ro-RO"/>
              </w:rPr>
              <w:t>Părțile Interesate Țintă</w:t>
            </w:r>
          </w:p>
        </w:tc>
        <w:tc>
          <w:tcPr>
            <w:tcW w:w="1440" w:type="dxa"/>
          </w:tcPr>
          <w:p w14:paraId="4A456D18" w14:textId="572EFD0E" w:rsidR="00841AC4" w:rsidRPr="009A060D" w:rsidRDefault="00841AC4" w:rsidP="00841AC4">
            <w:pPr>
              <w:jc w:val="center"/>
              <w:rPr>
                <w:rFonts w:ascii="Times New Roman" w:eastAsia="MS Mincho" w:hAnsi="Times New Roman" w:cs="Times New Roman"/>
                <w:b/>
                <w:color w:val="000000" w:themeColor="text1"/>
                <w:sz w:val="20"/>
                <w:szCs w:val="20"/>
                <w:lang w:val="ro-RO"/>
              </w:rPr>
            </w:pPr>
            <w:r w:rsidRPr="009A060D">
              <w:rPr>
                <w:rFonts w:ascii="Times New Roman" w:eastAsia="MS Mincho" w:hAnsi="Times New Roman" w:cs="Times New Roman"/>
                <w:b/>
                <w:color w:val="000000" w:themeColor="text1"/>
                <w:sz w:val="20"/>
                <w:szCs w:val="20"/>
                <w:lang w:val="ro-RO"/>
              </w:rPr>
              <w:t>Tim</w:t>
            </w:r>
            <w:r>
              <w:rPr>
                <w:rFonts w:ascii="Times New Roman" w:eastAsia="MS Mincho" w:hAnsi="Times New Roman" w:cs="Times New Roman"/>
                <w:b/>
                <w:color w:val="000000" w:themeColor="text1"/>
                <w:sz w:val="20"/>
                <w:szCs w:val="20"/>
                <w:lang w:val="ro-RO"/>
              </w:rPr>
              <w:t>p</w:t>
            </w:r>
          </w:p>
        </w:tc>
        <w:tc>
          <w:tcPr>
            <w:tcW w:w="2430" w:type="dxa"/>
          </w:tcPr>
          <w:p w14:paraId="64771140" w14:textId="132037C4" w:rsidR="00841AC4" w:rsidRPr="009A060D" w:rsidRDefault="00841AC4" w:rsidP="00841AC4">
            <w:pPr>
              <w:jc w:val="center"/>
              <w:rPr>
                <w:rFonts w:ascii="Times New Roman" w:eastAsia="MS Mincho" w:hAnsi="Times New Roman" w:cs="Times New Roman"/>
                <w:b/>
                <w:color w:val="000000" w:themeColor="text1"/>
                <w:sz w:val="20"/>
                <w:szCs w:val="20"/>
                <w:lang w:val="ro-RO"/>
              </w:rPr>
            </w:pPr>
            <w:r w:rsidRPr="00F01C1C">
              <w:rPr>
                <w:rFonts w:ascii="Times New Roman" w:eastAsia="MS Mincho" w:hAnsi="Times New Roman" w:cs="Times New Roman"/>
                <w:b/>
                <w:color w:val="000000" w:themeColor="text1"/>
                <w:sz w:val="20"/>
                <w:szCs w:val="20"/>
                <w:lang w:val="ro-RO"/>
              </w:rPr>
              <w:t>Metode de Implicare</w:t>
            </w:r>
          </w:p>
        </w:tc>
        <w:tc>
          <w:tcPr>
            <w:tcW w:w="1355" w:type="dxa"/>
          </w:tcPr>
          <w:p w14:paraId="46DDB4CB" w14:textId="117CB5CC" w:rsidR="00841AC4" w:rsidRPr="009A060D" w:rsidRDefault="00841AC4" w:rsidP="00841AC4">
            <w:pPr>
              <w:jc w:val="center"/>
              <w:rPr>
                <w:rFonts w:ascii="Times New Roman" w:eastAsia="MS Mincho" w:hAnsi="Times New Roman" w:cs="Times New Roman"/>
                <w:b/>
                <w:color w:val="000000" w:themeColor="text1"/>
                <w:sz w:val="20"/>
                <w:szCs w:val="20"/>
                <w:lang w:val="ro-RO"/>
              </w:rPr>
            </w:pPr>
            <w:r w:rsidRPr="009A060D">
              <w:rPr>
                <w:rFonts w:ascii="Times New Roman" w:eastAsia="MS Mincho" w:hAnsi="Times New Roman" w:cs="Times New Roman"/>
                <w:b/>
                <w:color w:val="000000" w:themeColor="text1"/>
                <w:sz w:val="20"/>
                <w:szCs w:val="20"/>
                <w:lang w:val="ro-RO"/>
              </w:rPr>
              <w:t>Respons</w:t>
            </w:r>
            <w:r>
              <w:rPr>
                <w:rFonts w:ascii="Times New Roman" w:eastAsia="MS Mincho" w:hAnsi="Times New Roman" w:cs="Times New Roman"/>
                <w:b/>
                <w:color w:val="000000" w:themeColor="text1"/>
                <w:sz w:val="20"/>
                <w:szCs w:val="20"/>
                <w:lang w:val="ro-RO"/>
              </w:rPr>
              <w:t>a</w:t>
            </w:r>
            <w:r w:rsidRPr="009A060D">
              <w:rPr>
                <w:rFonts w:ascii="Times New Roman" w:eastAsia="MS Mincho" w:hAnsi="Times New Roman" w:cs="Times New Roman"/>
                <w:b/>
                <w:color w:val="000000" w:themeColor="text1"/>
                <w:sz w:val="20"/>
                <w:szCs w:val="20"/>
                <w:lang w:val="ro-RO"/>
              </w:rPr>
              <w:t>b</w:t>
            </w:r>
            <w:r>
              <w:rPr>
                <w:rFonts w:ascii="Times New Roman" w:eastAsia="MS Mincho" w:hAnsi="Times New Roman" w:cs="Times New Roman"/>
                <w:b/>
                <w:color w:val="000000" w:themeColor="text1"/>
                <w:sz w:val="20"/>
                <w:szCs w:val="20"/>
                <w:lang w:val="ro-RO"/>
              </w:rPr>
              <w:t>i</w:t>
            </w:r>
            <w:r w:rsidRPr="009A060D">
              <w:rPr>
                <w:rFonts w:ascii="Times New Roman" w:eastAsia="MS Mincho" w:hAnsi="Times New Roman" w:cs="Times New Roman"/>
                <w:b/>
                <w:color w:val="000000" w:themeColor="text1"/>
                <w:sz w:val="20"/>
                <w:szCs w:val="20"/>
                <w:lang w:val="ro-RO"/>
              </w:rPr>
              <w:t>l</w:t>
            </w:r>
          </w:p>
        </w:tc>
      </w:tr>
      <w:tr w:rsidR="00E32941" w:rsidRPr="009A060D" w14:paraId="5F5002E1" w14:textId="77777777" w:rsidTr="00DB177A">
        <w:trPr>
          <w:trHeight w:val="516"/>
        </w:trPr>
        <w:tc>
          <w:tcPr>
            <w:tcW w:w="11160" w:type="dxa"/>
            <w:gridSpan w:val="6"/>
          </w:tcPr>
          <w:p w14:paraId="7400D749" w14:textId="7861A104" w:rsidR="00E32941" w:rsidRPr="009A060D" w:rsidRDefault="00841AC4" w:rsidP="00E32941">
            <w:pPr>
              <w:rPr>
                <w:rFonts w:ascii="Times New Roman" w:eastAsia="MS Mincho" w:hAnsi="Times New Roman" w:cs="Times New Roman"/>
                <w:b/>
                <w:bCs/>
                <w:color w:val="000000" w:themeColor="text1"/>
                <w:sz w:val="20"/>
                <w:szCs w:val="20"/>
                <w:lang w:val="ro-RO"/>
              </w:rPr>
            </w:pPr>
            <w:r w:rsidRPr="00841AC4">
              <w:rPr>
                <w:rFonts w:ascii="Times New Roman" w:eastAsia="MS Mincho" w:hAnsi="Times New Roman" w:cs="Times New Roman"/>
                <w:b/>
                <w:bCs/>
                <w:color w:val="000000" w:themeColor="text1"/>
                <w:sz w:val="20"/>
                <w:szCs w:val="20"/>
                <w:lang w:val="ro-RO"/>
              </w:rPr>
              <w:t>Toate Componentele Proiectului</w:t>
            </w:r>
          </w:p>
        </w:tc>
      </w:tr>
      <w:tr w:rsidR="00111F47" w:rsidRPr="009A060D" w14:paraId="48626787" w14:textId="77777777" w:rsidTr="00192013">
        <w:trPr>
          <w:trHeight w:val="516"/>
        </w:trPr>
        <w:tc>
          <w:tcPr>
            <w:tcW w:w="1525" w:type="dxa"/>
          </w:tcPr>
          <w:p w14:paraId="49265986" w14:textId="25D01BC7" w:rsidR="00111F47" w:rsidRPr="009A060D" w:rsidRDefault="00841AC4" w:rsidP="00111F47">
            <w:pPr>
              <w:spacing w:before="120"/>
              <w:ind w:left="0" w:right="-20" w:firstLine="0"/>
              <w:jc w:val="left"/>
              <w:rPr>
                <w:rFonts w:ascii="Times New Roman" w:eastAsia="MS Mincho" w:hAnsi="Times New Roman" w:cs="Times New Roman"/>
                <w:color w:val="000000" w:themeColor="text1"/>
                <w:sz w:val="20"/>
                <w:szCs w:val="20"/>
                <w:lang w:val="ro-RO"/>
              </w:rPr>
            </w:pPr>
            <w:r w:rsidRPr="00841AC4">
              <w:rPr>
                <w:rFonts w:ascii="Times New Roman" w:eastAsia="MS Mincho" w:hAnsi="Times New Roman" w:cs="Times New Roman"/>
                <w:color w:val="000000" w:themeColor="text1"/>
                <w:sz w:val="20"/>
                <w:szCs w:val="20"/>
                <w:lang w:val="ro-RO"/>
              </w:rPr>
              <w:t>Consultări cu părțile interesate pe marginea proiectului de ESMF</w:t>
            </w:r>
          </w:p>
        </w:tc>
        <w:tc>
          <w:tcPr>
            <w:tcW w:w="2520" w:type="dxa"/>
          </w:tcPr>
          <w:p w14:paraId="5F45550D" w14:textId="2898DC70" w:rsidR="00111F47" w:rsidRPr="009A060D" w:rsidRDefault="00841AC4" w:rsidP="00111F47">
            <w:pPr>
              <w:pStyle w:val="TableParagraph"/>
              <w:ind w:left="108" w:right="169"/>
              <w:rPr>
                <w:rFonts w:eastAsia="MS Mincho"/>
                <w:color w:val="000000" w:themeColor="text1"/>
                <w:sz w:val="20"/>
                <w:szCs w:val="20"/>
                <w:lang w:val="ro-RO"/>
              </w:rPr>
            </w:pPr>
            <w:r w:rsidRPr="00841AC4">
              <w:rPr>
                <w:sz w:val="20"/>
                <w:lang w:val="ro-RO"/>
              </w:rPr>
              <w:t>Părțile interesate vor fi consultate online și vor fi informate electronic cu privire la proiectul de ESMF, iar punctele lor de vedere vor fi luate în considerare în versiunea finală a ESMF</w:t>
            </w:r>
          </w:p>
        </w:tc>
        <w:tc>
          <w:tcPr>
            <w:tcW w:w="1890" w:type="dxa"/>
          </w:tcPr>
          <w:p w14:paraId="01DCB8BB" w14:textId="577679BE" w:rsidR="00111F47" w:rsidRPr="00841AC4" w:rsidRDefault="00841AC4" w:rsidP="00111F47">
            <w:pPr>
              <w:jc w:val="center"/>
              <w:rPr>
                <w:rFonts w:ascii="Times New Roman" w:eastAsia="MS Mincho" w:hAnsi="Times New Roman" w:cs="Times New Roman"/>
                <w:bCs/>
                <w:color w:val="000000" w:themeColor="text1"/>
                <w:sz w:val="20"/>
                <w:szCs w:val="20"/>
                <w:lang w:val="ro-RO"/>
              </w:rPr>
            </w:pPr>
            <w:r w:rsidRPr="00841AC4">
              <w:rPr>
                <w:rFonts w:ascii="Times New Roman" w:eastAsia="MS Mincho" w:hAnsi="Times New Roman" w:cs="Times New Roman"/>
                <w:bCs/>
                <w:color w:val="000000" w:themeColor="text1"/>
                <w:sz w:val="20"/>
                <w:szCs w:val="20"/>
                <w:lang w:val="ro-RO"/>
              </w:rPr>
              <w:t xml:space="preserve">Toate </w:t>
            </w:r>
          </w:p>
        </w:tc>
        <w:tc>
          <w:tcPr>
            <w:tcW w:w="1440" w:type="dxa"/>
            <w:shd w:val="clear" w:color="auto" w:fill="auto"/>
          </w:tcPr>
          <w:p w14:paraId="35F4889E" w14:textId="77777777" w:rsidR="005B34E0" w:rsidRDefault="00841AC4" w:rsidP="00111F47">
            <w:pPr>
              <w:pStyle w:val="TableParagraph"/>
              <w:ind w:right="259"/>
              <w:rPr>
                <w:rFonts w:eastAsia="MS Mincho"/>
                <w:color w:val="000000" w:themeColor="text1"/>
                <w:sz w:val="20"/>
                <w:szCs w:val="20"/>
                <w:lang w:val="ro-RO"/>
              </w:rPr>
            </w:pPr>
            <w:r w:rsidRPr="00841AC4">
              <w:rPr>
                <w:rFonts w:eastAsia="MS Mincho"/>
                <w:color w:val="000000" w:themeColor="text1"/>
                <w:sz w:val="20"/>
                <w:szCs w:val="20"/>
                <w:lang w:val="ro-RO"/>
              </w:rPr>
              <w:t xml:space="preserve">Proiectul de ESMF va fi disponibil înainte de consultarea publică pentru a oferi comentarii și sugestii. </w:t>
            </w:r>
          </w:p>
          <w:p w14:paraId="3F789818" w14:textId="77777777" w:rsidR="005B34E0" w:rsidRDefault="005B34E0" w:rsidP="00111F47">
            <w:pPr>
              <w:pStyle w:val="TableParagraph"/>
              <w:ind w:right="259"/>
              <w:rPr>
                <w:rFonts w:eastAsia="MS Mincho"/>
                <w:color w:val="000000" w:themeColor="text1"/>
                <w:sz w:val="20"/>
                <w:szCs w:val="20"/>
                <w:lang w:val="ro-RO"/>
              </w:rPr>
            </w:pPr>
          </w:p>
          <w:p w14:paraId="0BA78BB8" w14:textId="106F9DAD" w:rsidR="00111F47" w:rsidRPr="009A060D" w:rsidRDefault="00841AC4" w:rsidP="00111F47">
            <w:pPr>
              <w:pStyle w:val="TableParagraph"/>
              <w:ind w:right="259"/>
              <w:rPr>
                <w:sz w:val="20"/>
                <w:lang w:val="ro-RO"/>
              </w:rPr>
            </w:pPr>
            <w:r w:rsidRPr="00841AC4">
              <w:rPr>
                <w:rFonts w:eastAsia="MS Mincho"/>
                <w:color w:val="000000" w:themeColor="text1"/>
                <w:sz w:val="20"/>
                <w:szCs w:val="20"/>
                <w:lang w:val="ro-RO"/>
              </w:rPr>
              <w:t xml:space="preserve">Proiectul de ESMF va fi consultat public cu părțile relevante </w:t>
            </w:r>
            <w:r w:rsidRPr="00841AC4">
              <w:rPr>
                <w:rFonts w:eastAsia="MS Mincho"/>
                <w:color w:val="000000" w:themeColor="text1"/>
                <w:sz w:val="20"/>
                <w:szCs w:val="20"/>
                <w:lang w:val="ro-RO"/>
              </w:rPr>
              <w:lastRenderedPageBreak/>
              <w:t>afectate și interesate</w:t>
            </w:r>
            <w:r w:rsidR="005B34E0">
              <w:rPr>
                <w:rFonts w:eastAsia="MS Mincho"/>
                <w:color w:val="000000" w:themeColor="text1"/>
                <w:sz w:val="20"/>
                <w:szCs w:val="20"/>
                <w:lang w:val="ro-RO"/>
              </w:rPr>
              <w:t>.</w:t>
            </w:r>
          </w:p>
        </w:tc>
        <w:tc>
          <w:tcPr>
            <w:tcW w:w="2430" w:type="dxa"/>
            <w:shd w:val="clear" w:color="auto" w:fill="auto"/>
          </w:tcPr>
          <w:p w14:paraId="35A7C4A6" w14:textId="2338AF10" w:rsidR="00111F47" w:rsidRPr="009A060D" w:rsidRDefault="005B34E0" w:rsidP="00111F47">
            <w:pPr>
              <w:jc w:val="left"/>
              <w:rPr>
                <w:rFonts w:ascii="Times New Roman" w:eastAsia="MS Mincho" w:hAnsi="Times New Roman" w:cs="Times New Roman"/>
                <w:color w:val="000000" w:themeColor="text1"/>
                <w:sz w:val="20"/>
                <w:szCs w:val="20"/>
                <w:lang w:val="ro-RO"/>
              </w:rPr>
            </w:pPr>
            <w:r w:rsidRPr="005B34E0">
              <w:rPr>
                <w:rFonts w:ascii="Times New Roman" w:eastAsia="MS Mincho" w:hAnsi="Times New Roman" w:cs="Times New Roman"/>
                <w:color w:val="000000" w:themeColor="text1"/>
                <w:sz w:val="20"/>
                <w:szCs w:val="20"/>
                <w:lang w:val="ro-RO"/>
              </w:rPr>
              <w:lastRenderedPageBreak/>
              <w:t>Consultările publice vor fi organizate online. Anunțul evenimentului va fi publicat pe site-ul Ministerului Finanțelor și al U</w:t>
            </w:r>
            <w:r>
              <w:rPr>
                <w:rFonts w:ascii="Times New Roman" w:eastAsia="MS Mincho" w:hAnsi="Times New Roman" w:cs="Times New Roman"/>
                <w:color w:val="000000" w:themeColor="text1"/>
                <w:sz w:val="20"/>
                <w:szCs w:val="20"/>
                <w:lang w:val="ro-RO"/>
              </w:rPr>
              <w:t>IP</w:t>
            </w:r>
            <w:r w:rsidRPr="005B34E0">
              <w:rPr>
                <w:rFonts w:ascii="Times New Roman" w:eastAsia="MS Mincho" w:hAnsi="Times New Roman" w:cs="Times New Roman"/>
                <w:color w:val="000000" w:themeColor="text1"/>
                <w:sz w:val="20"/>
                <w:szCs w:val="20"/>
                <w:lang w:val="ro-RO"/>
              </w:rPr>
              <w:t xml:space="preserve"> înainte de întâlnire</w:t>
            </w:r>
            <w:r w:rsidR="00111F47" w:rsidRPr="009A060D">
              <w:rPr>
                <w:rFonts w:ascii="Times New Roman" w:eastAsia="MS Mincho" w:hAnsi="Times New Roman" w:cs="Times New Roman"/>
                <w:color w:val="000000" w:themeColor="text1"/>
                <w:sz w:val="20"/>
                <w:szCs w:val="20"/>
                <w:lang w:val="ro-RO"/>
              </w:rPr>
              <w:t xml:space="preserve">. </w:t>
            </w:r>
          </w:p>
        </w:tc>
        <w:tc>
          <w:tcPr>
            <w:tcW w:w="1355" w:type="dxa"/>
          </w:tcPr>
          <w:p w14:paraId="044CBA6C" w14:textId="77777777" w:rsidR="003D086E" w:rsidRPr="009A060D" w:rsidRDefault="003D086E" w:rsidP="003D086E">
            <w:pPr>
              <w:rPr>
                <w:rFonts w:ascii="Times New Roman" w:eastAsia="MS Mincho" w:hAnsi="Times New Roman" w:cs="Times New Roman"/>
                <w:color w:val="000000" w:themeColor="text1"/>
                <w:sz w:val="20"/>
                <w:szCs w:val="20"/>
                <w:lang w:val="ro-RO"/>
              </w:rPr>
            </w:pPr>
            <w:r w:rsidRPr="009A060D">
              <w:rPr>
                <w:rFonts w:ascii="Times New Roman" w:eastAsia="MS Mincho" w:hAnsi="Times New Roman" w:cs="Times New Roman"/>
                <w:color w:val="000000" w:themeColor="text1"/>
                <w:sz w:val="20"/>
                <w:szCs w:val="20"/>
                <w:lang w:val="ro-RO"/>
              </w:rPr>
              <w:t>MF, O</w:t>
            </w:r>
            <w:r>
              <w:rPr>
                <w:rFonts w:ascii="Times New Roman" w:eastAsia="MS Mincho" w:hAnsi="Times New Roman" w:cs="Times New Roman"/>
                <w:color w:val="000000" w:themeColor="text1"/>
                <w:sz w:val="20"/>
                <w:szCs w:val="20"/>
                <w:lang w:val="ro-RO"/>
              </w:rPr>
              <w:t>GPAE</w:t>
            </w:r>
          </w:p>
          <w:p w14:paraId="002FE49F" w14:textId="77777777" w:rsidR="00111F47" w:rsidRPr="009A060D" w:rsidRDefault="00111F47" w:rsidP="00111F47">
            <w:pPr>
              <w:jc w:val="left"/>
              <w:rPr>
                <w:rFonts w:ascii="Times New Roman" w:eastAsia="MS Mincho" w:hAnsi="Times New Roman" w:cs="Times New Roman"/>
                <w:color w:val="000000" w:themeColor="text1"/>
                <w:sz w:val="20"/>
                <w:szCs w:val="20"/>
                <w:lang w:val="ro-RO"/>
              </w:rPr>
            </w:pPr>
          </w:p>
        </w:tc>
      </w:tr>
      <w:tr w:rsidR="00111F47" w:rsidRPr="009A060D" w14:paraId="44CA8C2E" w14:textId="77777777" w:rsidTr="00B601FC">
        <w:trPr>
          <w:trHeight w:val="516"/>
        </w:trPr>
        <w:tc>
          <w:tcPr>
            <w:tcW w:w="1525" w:type="dxa"/>
          </w:tcPr>
          <w:p w14:paraId="61289024" w14:textId="22F4A62C" w:rsidR="00111F47" w:rsidRPr="009A060D" w:rsidRDefault="005B34E0" w:rsidP="00111F47">
            <w:pPr>
              <w:spacing w:before="120"/>
              <w:ind w:left="0" w:right="-20" w:firstLine="0"/>
              <w:jc w:val="left"/>
              <w:rPr>
                <w:rFonts w:ascii="Times New Roman" w:eastAsia="MS Mincho" w:hAnsi="Times New Roman" w:cs="Times New Roman"/>
                <w:color w:val="000000" w:themeColor="text1"/>
                <w:sz w:val="20"/>
                <w:szCs w:val="20"/>
                <w:lang w:val="ro-RO"/>
              </w:rPr>
            </w:pPr>
            <w:r w:rsidRPr="005B34E0">
              <w:rPr>
                <w:rFonts w:ascii="Times New Roman" w:eastAsia="MS Mincho" w:hAnsi="Times New Roman" w:cs="Times New Roman"/>
                <w:color w:val="000000" w:themeColor="text1"/>
                <w:sz w:val="20"/>
                <w:szCs w:val="20"/>
                <w:lang w:val="ro-RO"/>
              </w:rPr>
              <w:t xml:space="preserve">Raport privind implementarea </w:t>
            </w:r>
            <w:r w:rsidR="00111F47" w:rsidRPr="009A060D">
              <w:rPr>
                <w:rFonts w:ascii="Times New Roman" w:eastAsia="MS Mincho" w:hAnsi="Times New Roman" w:cs="Times New Roman"/>
                <w:color w:val="000000" w:themeColor="text1"/>
                <w:sz w:val="20"/>
                <w:szCs w:val="20"/>
                <w:lang w:val="ro-RO"/>
              </w:rPr>
              <w:t>SEP</w:t>
            </w:r>
          </w:p>
        </w:tc>
        <w:tc>
          <w:tcPr>
            <w:tcW w:w="2520" w:type="dxa"/>
          </w:tcPr>
          <w:p w14:paraId="137A3F2C" w14:textId="3E781D9A" w:rsidR="00251996" w:rsidRDefault="00251996" w:rsidP="00111F47">
            <w:pPr>
              <w:pStyle w:val="TableParagraph"/>
              <w:ind w:left="108" w:right="169"/>
              <w:rPr>
                <w:rFonts w:eastAsia="MS Mincho"/>
                <w:color w:val="000000" w:themeColor="text1"/>
                <w:sz w:val="20"/>
                <w:szCs w:val="20"/>
                <w:lang w:val="ro-RO"/>
              </w:rPr>
            </w:pPr>
            <w:r w:rsidRPr="00251996">
              <w:rPr>
                <w:rFonts w:eastAsia="MS Mincho"/>
                <w:color w:val="000000" w:themeColor="text1"/>
                <w:sz w:val="20"/>
                <w:szCs w:val="20"/>
                <w:lang w:val="ro-RO"/>
              </w:rPr>
              <w:t xml:space="preserve">Părțile interesate au fost informate cu privire la rezultatele implementării </w:t>
            </w:r>
            <w:r>
              <w:rPr>
                <w:rFonts w:eastAsia="MS Mincho"/>
                <w:color w:val="000000" w:themeColor="text1"/>
                <w:sz w:val="20"/>
                <w:szCs w:val="20"/>
                <w:lang w:val="ro-RO"/>
              </w:rPr>
              <w:t xml:space="preserve"> a </w:t>
            </w:r>
            <w:r w:rsidRPr="00251996">
              <w:rPr>
                <w:rFonts w:eastAsia="MS Mincho"/>
                <w:color w:val="000000" w:themeColor="text1"/>
                <w:sz w:val="20"/>
                <w:szCs w:val="20"/>
                <w:lang w:val="ro-RO"/>
              </w:rPr>
              <w:t xml:space="preserve">SEP și ale revizuirilor </w:t>
            </w:r>
            <w:r w:rsidR="00346FD5">
              <w:rPr>
                <w:rFonts w:eastAsia="MS Mincho"/>
                <w:color w:val="000000" w:themeColor="text1"/>
                <w:sz w:val="20"/>
                <w:szCs w:val="20"/>
                <w:lang w:val="ro-RO"/>
              </w:rPr>
              <w:t>MRP</w:t>
            </w:r>
            <w:r w:rsidRPr="00251996">
              <w:rPr>
                <w:rFonts w:eastAsia="MS Mincho"/>
                <w:color w:val="000000" w:themeColor="text1"/>
                <w:sz w:val="20"/>
                <w:szCs w:val="20"/>
                <w:lang w:val="ro-RO"/>
              </w:rPr>
              <w:t xml:space="preserve"> și au avut ocazia să ofere feedback cu privire la proces și să evalueze modul în care au fost integrate sugestiile anterioare; să discute despre diseminarea </w:t>
            </w:r>
            <w:r w:rsidR="00346FD5">
              <w:rPr>
                <w:rFonts w:eastAsia="MS Mincho"/>
                <w:color w:val="000000" w:themeColor="text1"/>
                <w:sz w:val="20"/>
                <w:szCs w:val="20"/>
                <w:lang w:val="ro-RO"/>
              </w:rPr>
              <w:t>MRP</w:t>
            </w:r>
            <w:r w:rsidRPr="00251996">
              <w:rPr>
                <w:rFonts w:eastAsia="MS Mincho"/>
                <w:color w:val="000000" w:themeColor="text1"/>
                <w:sz w:val="20"/>
                <w:szCs w:val="20"/>
                <w:lang w:val="ro-RO"/>
              </w:rPr>
              <w:t xml:space="preserve"> și implementarea SEP.</w:t>
            </w:r>
          </w:p>
          <w:p w14:paraId="5A9BD838" w14:textId="77777777" w:rsidR="00251996" w:rsidRDefault="00251996" w:rsidP="00111F47">
            <w:pPr>
              <w:pStyle w:val="TableParagraph"/>
              <w:ind w:left="108" w:right="169"/>
              <w:rPr>
                <w:rFonts w:eastAsia="MS Mincho"/>
                <w:color w:val="000000" w:themeColor="text1"/>
                <w:sz w:val="20"/>
                <w:szCs w:val="20"/>
                <w:lang w:val="ro-RO"/>
              </w:rPr>
            </w:pPr>
          </w:p>
          <w:p w14:paraId="6C2EA40B" w14:textId="7CDCAF42" w:rsidR="00111F47" w:rsidRPr="009A060D" w:rsidRDefault="00111F47" w:rsidP="00111F47">
            <w:pPr>
              <w:jc w:val="left"/>
              <w:rPr>
                <w:rFonts w:ascii="Times New Roman" w:eastAsia="MS Mincho" w:hAnsi="Times New Roman" w:cs="Times New Roman"/>
                <w:color w:val="000000" w:themeColor="text1"/>
                <w:sz w:val="20"/>
                <w:szCs w:val="20"/>
                <w:lang w:val="ro-RO"/>
              </w:rPr>
            </w:pPr>
          </w:p>
        </w:tc>
        <w:tc>
          <w:tcPr>
            <w:tcW w:w="1890" w:type="dxa"/>
          </w:tcPr>
          <w:p w14:paraId="54583A92" w14:textId="04C0BE5E" w:rsidR="00111F47" w:rsidRPr="00251996" w:rsidRDefault="00251996" w:rsidP="00111F47">
            <w:pPr>
              <w:jc w:val="center"/>
              <w:rPr>
                <w:rFonts w:ascii="Times New Roman" w:eastAsia="MS Mincho" w:hAnsi="Times New Roman" w:cs="Times New Roman"/>
                <w:bCs/>
                <w:color w:val="000000" w:themeColor="text1"/>
                <w:sz w:val="20"/>
                <w:szCs w:val="20"/>
                <w:lang w:val="ro-RO"/>
              </w:rPr>
            </w:pPr>
            <w:r w:rsidRPr="00251996">
              <w:rPr>
                <w:rFonts w:ascii="Times New Roman" w:eastAsia="MS Mincho" w:hAnsi="Times New Roman" w:cs="Times New Roman"/>
                <w:bCs/>
                <w:color w:val="000000" w:themeColor="text1"/>
                <w:sz w:val="20"/>
                <w:szCs w:val="20"/>
                <w:lang w:val="ro-RO"/>
              </w:rPr>
              <w:t>Toate</w:t>
            </w:r>
          </w:p>
        </w:tc>
        <w:tc>
          <w:tcPr>
            <w:tcW w:w="1440" w:type="dxa"/>
          </w:tcPr>
          <w:p w14:paraId="57CBE78D" w14:textId="118C1841" w:rsidR="00111F47" w:rsidRPr="009A060D" w:rsidRDefault="00111F47" w:rsidP="00251996">
            <w:pPr>
              <w:pStyle w:val="TableParagraph"/>
              <w:ind w:right="259"/>
              <w:rPr>
                <w:rFonts w:eastAsia="MS Mincho"/>
                <w:b/>
                <w:color w:val="000000" w:themeColor="text1"/>
                <w:sz w:val="20"/>
                <w:szCs w:val="20"/>
                <w:lang w:val="ro-RO"/>
              </w:rPr>
            </w:pPr>
            <w:r w:rsidRPr="009A060D">
              <w:rPr>
                <w:sz w:val="20"/>
                <w:lang w:val="ro-RO"/>
              </w:rPr>
              <w:t>Semi-</w:t>
            </w:r>
            <w:r w:rsidRPr="009A060D">
              <w:rPr>
                <w:spacing w:val="1"/>
                <w:sz w:val="20"/>
                <w:lang w:val="ro-RO"/>
              </w:rPr>
              <w:t xml:space="preserve"> </w:t>
            </w:r>
            <w:r w:rsidRPr="009A060D">
              <w:rPr>
                <w:spacing w:val="-1"/>
                <w:sz w:val="20"/>
                <w:lang w:val="ro-RO"/>
              </w:rPr>
              <w:t>anual</w:t>
            </w:r>
            <w:r w:rsidR="00251996">
              <w:rPr>
                <w:spacing w:val="-1"/>
                <w:sz w:val="20"/>
                <w:lang w:val="ro-RO"/>
              </w:rPr>
              <w:t xml:space="preserve"> și, după caz</w:t>
            </w:r>
          </w:p>
        </w:tc>
        <w:tc>
          <w:tcPr>
            <w:tcW w:w="2430" w:type="dxa"/>
          </w:tcPr>
          <w:p w14:paraId="447EF75F" w14:textId="12299143" w:rsidR="00111F47" w:rsidRPr="009A060D" w:rsidRDefault="00251996" w:rsidP="00111F47">
            <w:pPr>
              <w:jc w:val="left"/>
              <w:rPr>
                <w:rFonts w:ascii="Times New Roman" w:eastAsia="MS Mincho" w:hAnsi="Times New Roman" w:cs="Times New Roman"/>
                <w:b/>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Publicare pe site-ul web</w:t>
            </w:r>
          </w:p>
        </w:tc>
        <w:tc>
          <w:tcPr>
            <w:tcW w:w="1355" w:type="dxa"/>
          </w:tcPr>
          <w:p w14:paraId="55E4C79C" w14:textId="6539187B" w:rsidR="00111F47" w:rsidRPr="009A060D" w:rsidRDefault="00111F47" w:rsidP="00251996">
            <w:pPr>
              <w:jc w:val="left"/>
              <w:rPr>
                <w:rFonts w:ascii="Times New Roman" w:eastAsia="MS Mincho" w:hAnsi="Times New Roman" w:cs="Times New Roman"/>
                <w:b/>
                <w:color w:val="000000" w:themeColor="text1"/>
                <w:sz w:val="20"/>
                <w:szCs w:val="20"/>
                <w:lang w:val="ro-RO"/>
              </w:rPr>
            </w:pPr>
            <w:r w:rsidRPr="009A060D">
              <w:rPr>
                <w:rFonts w:ascii="Times New Roman" w:eastAsia="MS Mincho" w:hAnsi="Times New Roman" w:cs="Times New Roman"/>
                <w:color w:val="000000" w:themeColor="text1"/>
                <w:sz w:val="20"/>
                <w:szCs w:val="20"/>
                <w:lang w:val="ro-RO"/>
              </w:rPr>
              <w:t xml:space="preserve">MF </w:t>
            </w:r>
            <w:r w:rsidR="00251996">
              <w:rPr>
                <w:rFonts w:ascii="Times New Roman" w:eastAsia="MS Mincho" w:hAnsi="Times New Roman" w:cs="Times New Roman"/>
                <w:color w:val="000000" w:themeColor="text1"/>
                <w:sz w:val="20"/>
                <w:szCs w:val="20"/>
                <w:lang w:val="ro-RO"/>
              </w:rPr>
              <w:t>cu suportul  UIP</w:t>
            </w:r>
          </w:p>
        </w:tc>
      </w:tr>
      <w:tr w:rsidR="00251996" w:rsidRPr="009A060D" w14:paraId="51A60437" w14:textId="77777777" w:rsidTr="00B601FC">
        <w:trPr>
          <w:trHeight w:val="516"/>
        </w:trPr>
        <w:tc>
          <w:tcPr>
            <w:tcW w:w="1525" w:type="dxa"/>
          </w:tcPr>
          <w:p w14:paraId="41974021" w14:textId="29E145E6" w:rsidR="00251996" w:rsidRPr="009A060D" w:rsidRDefault="00251996" w:rsidP="00251996">
            <w:pPr>
              <w:pStyle w:val="ListParagraph"/>
              <w:numPr>
                <w:ilvl w:val="0"/>
                <w:numId w:val="1"/>
              </w:numPr>
              <w:spacing w:after="120"/>
              <w:ind w:left="-20" w:right="-20"/>
              <w:jc w:val="left"/>
              <w:rPr>
                <w:rFonts w:ascii="Times New Roman" w:eastAsia="MS Mincho" w:hAnsi="Times New Roman" w:cs="Times New Roman"/>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Raport/Dezvăluirea</w:t>
            </w:r>
            <w:r>
              <w:rPr>
                <w:rFonts w:ascii="Times New Roman" w:eastAsia="MS Mincho" w:hAnsi="Times New Roman" w:cs="Times New Roman"/>
                <w:color w:val="000000" w:themeColor="text1"/>
                <w:sz w:val="20"/>
                <w:szCs w:val="20"/>
                <w:lang w:val="ro-RO"/>
              </w:rPr>
              <w:t xml:space="preserve"> </w:t>
            </w:r>
            <w:r w:rsidR="00346FD5">
              <w:rPr>
                <w:rFonts w:ascii="Times New Roman" w:eastAsia="MS Mincho" w:hAnsi="Times New Roman" w:cs="Times New Roman"/>
                <w:color w:val="000000" w:themeColor="text1"/>
                <w:sz w:val="20"/>
                <w:szCs w:val="20"/>
                <w:lang w:val="ro-RO"/>
              </w:rPr>
              <w:t>MRP</w:t>
            </w:r>
          </w:p>
        </w:tc>
        <w:tc>
          <w:tcPr>
            <w:tcW w:w="2520" w:type="dxa"/>
          </w:tcPr>
          <w:p w14:paraId="6284030F" w14:textId="2C50E351" w:rsidR="00251996" w:rsidRPr="009A060D" w:rsidRDefault="00251996" w:rsidP="00251996">
            <w:pPr>
              <w:spacing w:after="0"/>
              <w:ind w:right="-20"/>
              <w:jc w:val="left"/>
              <w:rPr>
                <w:rFonts w:ascii="Times New Roman" w:eastAsia="MS Mincho" w:hAnsi="Times New Roman" w:cs="Times New Roman"/>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 xml:space="preserve">Raport/Dezvăluirea </w:t>
            </w:r>
            <w:r w:rsidR="00346FD5">
              <w:rPr>
                <w:rFonts w:ascii="Times New Roman" w:eastAsia="MS Mincho" w:hAnsi="Times New Roman" w:cs="Times New Roman"/>
                <w:color w:val="000000" w:themeColor="text1"/>
                <w:sz w:val="20"/>
                <w:szCs w:val="20"/>
                <w:lang w:val="ro-RO"/>
              </w:rPr>
              <w:t>MRP</w:t>
            </w:r>
          </w:p>
        </w:tc>
        <w:tc>
          <w:tcPr>
            <w:tcW w:w="1890" w:type="dxa"/>
          </w:tcPr>
          <w:p w14:paraId="7D7644D1" w14:textId="5AED6F66" w:rsidR="00251996" w:rsidRPr="009A060D" w:rsidRDefault="00251996" w:rsidP="00251996">
            <w:pPr>
              <w:jc w:val="center"/>
              <w:rPr>
                <w:rFonts w:ascii="Times New Roman" w:eastAsia="MS Mincho" w:hAnsi="Times New Roman" w:cs="Times New Roman"/>
                <w:color w:val="000000" w:themeColor="text1"/>
                <w:sz w:val="20"/>
                <w:szCs w:val="20"/>
                <w:lang w:val="ro-RO"/>
              </w:rPr>
            </w:pPr>
            <w:r w:rsidRPr="00251996">
              <w:rPr>
                <w:rFonts w:ascii="Times New Roman" w:eastAsia="MS Mincho" w:hAnsi="Times New Roman" w:cs="Times New Roman"/>
                <w:bCs/>
                <w:color w:val="000000" w:themeColor="text1"/>
                <w:sz w:val="20"/>
                <w:szCs w:val="20"/>
                <w:lang w:val="ro-RO"/>
              </w:rPr>
              <w:t>Toate</w:t>
            </w:r>
          </w:p>
        </w:tc>
        <w:tc>
          <w:tcPr>
            <w:tcW w:w="1440" w:type="dxa"/>
          </w:tcPr>
          <w:p w14:paraId="3D3AF51F" w14:textId="25731A18" w:rsidR="00251996" w:rsidRPr="009A060D" w:rsidRDefault="00251996" w:rsidP="00251996">
            <w:pPr>
              <w:jc w:val="left"/>
              <w:rPr>
                <w:rFonts w:ascii="Times New Roman" w:eastAsia="MS Mincho" w:hAnsi="Times New Roman" w:cs="Times New Roman"/>
                <w:b/>
                <w:color w:val="000000" w:themeColor="text1"/>
                <w:sz w:val="20"/>
                <w:szCs w:val="20"/>
                <w:lang w:val="ro-RO"/>
              </w:rPr>
            </w:pPr>
            <w:r w:rsidRPr="00251996">
              <w:rPr>
                <w:rFonts w:ascii="Times New Roman" w:eastAsia="Times New Roman" w:hAnsi="Times New Roman" w:cs="Times New Roman"/>
                <w:color w:val="auto"/>
                <w:sz w:val="20"/>
                <w:lang w:val="ro-RO"/>
              </w:rPr>
              <w:t>Semi- anual și, după caz</w:t>
            </w:r>
          </w:p>
        </w:tc>
        <w:tc>
          <w:tcPr>
            <w:tcW w:w="2430" w:type="dxa"/>
          </w:tcPr>
          <w:p w14:paraId="19DA6F05" w14:textId="60E71BA3" w:rsidR="00251996" w:rsidRPr="009A060D" w:rsidRDefault="00251996" w:rsidP="00251996">
            <w:pPr>
              <w:jc w:val="left"/>
              <w:rPr>
                <w:rFonts w:ascii="Times New Roman" w:eastAsia="MS Mincho" w:hAnsi="Times New Roman" w:cs="Times New Roman"/>
                <w:b/>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Publicare pe site-ul web, platformele oficiale de social media</w:t>
            </w:r>
          </w:p>
        </w:tc>
        <w:tc>
          <w:tcPr>
            <w:tcW w:w="1355" w:type="dxa"/>
          </w:tcPr>
          <w:p w14:paraId="6BE1D49A" w14:textId="2625A7C0" w:rsidR="00251996" w:rsidRPr="009A060D" w:rsidRDefault="00251996" w:rsidP="00251996">
            <w:pPr>
              <w:jc w:val="left"/>
              <w:rPr>
                <w:rFonts w:ascii="Times New Roman" w:eastAsia="MS Mincho" w:hAnsi="Times New Roman" w:cs="Times New Roman"/>
                <w:b/>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 xml:space="preserve">MF cu suportul  UIP </w:t>
            </w:r>
          </w:p>
        </w:tc>
      </w:tr>
      <w:tr w:rsidR="00111F47" w:rsidRPr="009A060D" w14:paraId="6A239BE4" w14:textId="77777777" w:rsidTr="00B601FC">
        <w:trPr>
          <w:trHeight w:val="516"/>
        </w:trPr>
        <w:tc>
          <w:tcPr>
            <w:tcW w:w="1525" w:type="dxa"/>
          </w:tcPr>
          <w:p w14:paraId="66DFEAF6" w14:textId="3564A423" w:rsidR="00111F47" w:rsidRPr="009A060D" w:rsidRDefault="00251996" w:rsidP="00111F47">
            <w:pPr>
              <w:pStyle w:val="ListParagraph"/>
              <w:numPr>
                <w:ilvl w:val="0"/>
                <w:numId w:val="1"/>
              </w:numPr>
              <w:spacing w:after="120"/>
              <w:ind w:left="-20" w:right="-20"/>
              <w:jc w:val="left"/>
              <w:rPr>
                <w:rFonts w:ascii="Times New Roman" w:eastAsia="MS Mincho" w:hAnsi="Times New Roman" w:cs="Times New Roman"/>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 xml:space="preserve">Raport/Contractor </w:t>
            </w:r>
            <w:r w:rsidR="00111F47" w:rsidRPr="009A060D">
              <w:rPr>
                <w:rFonts w:ascii="Times New Roman" w:eastAsia="MS Mincho" w:hAnsi="Times New Roman" w:cs="Times New Roman"/>
                <w:color w:val="000000" w:themeColor="text1"/>
                <w:sz w:val="20"/>
                <w:szCs w:val="20"/>
                <w:lang w:val="ro-RO"/>
              </w:rPr>
              <w:t>- ESMP</w:t>
            </w:r>
          </w:p>
        </w:tc>
        <w:tc>
          <w:tcPr>
            <w:tcW w:w="2520" w:type="dxa"/>
          </w:tcPr>
          <w:p w14:paraId="50AB26C6" w14:textId="77777777" w:rsidR="00251996" w:rsidRPr="00251996" w:rsidRDefault="00251996" w:rsidP="00251996">
            <w:pPr>
              <w:pStyle w:val="TableParagraph"/>
              <w:rPr>
                <w:rFonts w:eastAsia="MS Mincho"/>
                <w:color w:val="000000" w:themeColor="text1"/>
                <w:sz w:val="20"/>
                <w:szCs w:val="20"/>
                <w:lang w:val="ro-RO"/>
              </w:rPr>
            </w:pPr>
            <w:r w:rsidRPr="00251996">
              <w:rPr>
                <w:rFonts w:eastAsia="MS Mincho"/>
                <w:color w:val="000000" w:themeColor="text1"/>
                <w:sz w:val="20"/>
                <w:szCs w:val="20"/>
                <w:lang w:val="ro-RO"/>
              </w:rPr>
              <w:t>Părțile interesate, inclusiv lucrătorii Contractorului, au fost informate despre politicile și capacitățile existente privind aspectele de mediu și sociale (E&amp;S), inclusiv despre implicarea părților interesate și codurile de conduită, care ar trebui să includă prevederi specifice împotriva exploatării și abuzurilor sexuale (SEA) și violenței bazate pe gen (GBV).</w:t>
            </w:r>
          </w:p>
          <w:p w14:paraId="3745D561" w14:textId="50FB5378" w:rsidR="00111F47" w:rsidRPr="009A060D" w:rsidRDefault="00251996" w:rsidP="00251996">
            <w:pPr>
              <w:adjustRightInd w:val="0"/>
              <w:rPr>
                <w:rFonts w:ascii="Times New Roman" w:eastAsia="MS Mincho" w:hAnsi="Times New Roman" w:cs="Times New Roman"/>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Comunicare clară către părțile interesate cu privire la modul de abordare a reclamațiilor legate de activitățile Contractorilor, atât pentru lucrările desfășurate pe șantierul proiectului, cât și pentru orice facilități și infrastructură auxiliare.</w:t>
            </w:r>
          </w:p>
        </w:tc>
        <w:tc>
          <w:tcPr>
            <w:tcW w:w="1890" w:type="dxa"/>
          </w:tcPr>
          <w:p w14:paraId="0D17C74D" w14:textId="75EBE29F" w:rsidR="00111F47" w:rsidRPr="009A060D" w:rsidRDefault="00251996" w:rsidP="00111F47">
            <w:pPr>
              <w:jc w:val="center"/>
              <w:rPr>
                <w:rFonts w:ascii="Times New Roman" w:eastAsia="MS Mincho" w:hAnsi="Times New Roman" w:cs="Times New Roman"/>
                <w:color w:val="000000" w:themeColor="text1"/>
                <w:sz w:val="20"/>
                <w:szCs w:val="20"/>
                <w:lang w:val="ro-RO"/>
              </w:rPr>
            </w:pPr>
            <w:r>
              <w:rPr>
                <w:rFonts w:ascii="Times New Roman" w:eastAsia="MS Mincho" w:hAnsi="Times New Roman" w:cs="Times New Roman"/>
                <w:color w:val="000000" w:themeColor="text1"/>
                <w:sz w:val="20"/>
                <w:szCs w:val="20"/>
                <w:lang w:val="ro-RO"/>
              </w:rPr>
              <w:t>Toate</w:t>
            </w:r>
          </w:p>
        </w:tc>
        <w:tc>
          <w:tcPr>
            <w:tcW w:w="1440" w:type="dxa"/>
          </w:tcPr>
          <w:p w14:paraId="64459F60" w14:textId="49C70EB2" w:rsidR="00111F47" w:rsidRPr="009A060D" w:rsidRDefault="00251996" w:rsidP="00111F47">
            <w:pPr>
              <w:jc w:val="left"/>
              <w:rPr>
                <w:rFonts w:ascii="Times New Roman" w:eastAsia="MS Mincho" w:hAnsi="Times New Roman" w:cs="Times New Roman"/>
                <w:b/>
                <w:color w:val="000000" w:themeColor="text1"/>
                <w:sz w:val="20"/>
                <w:szCs w:val="20"/>
                <w:lang w:val="ro-RO"/>
              </w:rPr>
            </w:pPr>
            <w:r w:rsidRPr="00251996">
              <w:rPr>
                <w:rFonts w:ascii="Times New Roman" w:hAnsi="Times New Roman" w:cs="Times New Roman"/>
                <w:sz w:val="20"/>
                <w:lang w:val="ro-RO"/>
              </w:rPr>
              <w:t>Înainte de începerea lucrărilor Contractorului</w:t>
            </w:r>
          </w:p>
        </w:tc>
        <w:tc>
          <w:tcPr>
            <w:tcW w:w="2430" w:type="dxa"/>
          </w:tcPr>
          <w:p w14:paraId="5E000DE0" w14:textId="4862F4C6" w:rsidR="00111F47" w:rsidRPr="009A060D" w:rsidRDefault="00251996" w:rsidP="00111F47">
            <w:pPr>
              <w:jc w:val="left"/>
              <w:rPr>
                <w:rFonts w:ascii="Times New Roman" w:eastAsia="MS Mincho" w:hAnsi="Times New Roman" w:cs="Times New Roman"/>
                <w:b/>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Publicare pe site-ul web, platformele oficiale de social media</w:t>
            </w:r>
            <w:r w:rsidR="00111F47" w:rsidRPr="009A060D">
              <w:rPr>
                <w:rFonts w:ascii="Times New Roman" w:eastAsia="MS Mincho" w:hAnsi="Times New Roman" w:cs="Times New Roman"/>
                <w:color w:val="000000" w:themeColor="text1"/>
                <w:sz w:val="20"/>
                <w:szCs w:val="20"/>
                <w:lang w:val="ro-RO"/>
              </w:rPr>
              <w:t>;</w:t>
            </w:r>
          </w:p>
        </w:tc>
        <w:tc>
          <w:tcPr>
            <w:tcW w:w="1355" w:type="dxa"/>
          </w:tcPr>
          <w:p w14:paraId="5C78D49D" w14:textId="77777777" w:rsidR="00251996" w:rsidRDefault="00251996" w:rsidP="00111F47">
            <w:pPr>
              <w:jc w:val="left"/>
              <w:rPr>
                <w:rFonts w:ascii="Times New Roman" w:eastAsia="MS Mincho" w:hAnsi="Times New Roman" w:cs="Times New Roman"/>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 xml:space="preserve">MF cu suportul  UIP </w:t>
            </w:r>
          </w:p>
          <w:p w14:paraId="432128B6" w14:textId="3DF0DDC6" w:rsidR="00111F47" w:rsidRPr="009A060D" w:rsidRDefault="00111F47" w:rsidP="00111F47">
            <w:pPr>
              <w:jc w:val="left"/>
              <w:rPr>
                <w:rFonts w:ascii="Times New Roman" w:eastAsia="MS Mincho" w:hAnsi="Times New Roman" w:cs="Times New Roman"/>
                <w:b/>
                <w:color w:val="000000" w:themeColor="text1"/>
                <w:sz w:val="20"/>
                <w:szCs w:val="20"/>
                <w:lang w:val="ro-RO"/>
              </w:rPr>
            </w:pPr>
            <w:r w:rsidRPr="009A060D">
              <w:rPr>
                <w:rFonts w:ascii="Times New Roman" w:eastAsia="MS Mincho" w:hAnsi="Times New Roman" w:cs="Times New Roman"/>
                <w:color w:val="000000" w:themeColor="text1"/>
                <w:sz w:val="20"/>
                <w:szCs w:val="20"/>
                <w:lang w:val="ro-RO"/>
              </w:rPr>
              <w:t>Contractor</w:t>
            </w:r>
          </w:p>
        </w:tc>
      </w:tr>
      <w:tr w:rsidR="00111F47" w:rsidRPr="009A060D" w14:paraId="6E50D31F" w14:textId="77777777" w:rsidTr="00B601FC">
        <w:trPr>
          <w:trHeight w:val="516"/>
        </w:trPr>
        <w:tc>
          <w:tcPr>
            <w:tcW w:w="1525" w:type="dxa"/>
          </w:tcPr>
          <w:p w14:paraId="29765184" w14:textId="05514EBB" w:rsidR="00111F47" w:rsidRPr="009A060D" w:rsidRDefault="00346FD5" w:rsidP="00111F47">
            <w:pPr>
              <w:pStyle w:val="ListParagraph"/>
              <w:numPr>
                <w:ilvl w:val="0"/>
                <w:numId w:val="1"/>
              </w:numPr>
              <w:spacing w:after="120"/>
              <w:ind w:left="-20" w:right="-20"/>
              <w:jc w:val="left"/>
              <w:rPr>
                <w:rFonts w:ascii="Times New Roman" w:eastAsia="MS Mincho" w:hAnsi="Times New Roman" w:cs="Times New Roman"/>
                <w:color w:val="000000" w:themeColor="text1"/>
                <w:sz w:val="20"/>
                <w:szCs w:val="20"/>
                <w:lang w:val="ro-RO"/>
              </w:rPr>
            </w:pPr>
            <w:r>
              <w:rPr>
                <w:rFonts w:ascii="Times New Roman" w:eastAsia="MS Mincho" w:hAnsi="Times New Roman" w:cs="Times New Roman"/>
                <w:color w:val="000000" w:themeColor="text1"/>
                <w:sz w:val="20"/>
                <w:szCs w:val="20"/>
                <w:lang w:val="ro-RO"/>
              </w:rPr>
              <w:t>MRP</w:t>
            </w:r>
          </w:p>
        </w:tc>
        <w:tc>
          <w:tcPr>
            <w:tcW w:w="2520" w:type="dxa"/>
          </w:tcPr>
          <w:p w14:paraId="3B21F504" w14:textId="2E4A9C39" w:rsidR="00111F47" w:rsidRPr="009A060D" w:rsidRDefault="00251996" w:rsidP="00111F47">
            <w:pPr>
              <w:pStyle w:val="TableParagraph"/>
              <w:rPr>
                <w:rFonts w:eastAsia="MS Mincho"/>
                <w:color w:val="000000" w:themeColor="text1"/>
                <w:sz w:val="20"/>
                <w:szCs w:val="20"/>
                <w:lang w:val="ro-RO"/>
              </w:rPr>
            </w:pPr>
            <w:r w:rsidRPr="00251996">
              <w:rPr>
                <w:rFonts w:eastAsia="MS Mincho"/>
                <w:color w:val="000000" w:themeColor="text1"/>
                <w:sz w:val="20"/>
                <w:szCs w:val="20"/>
                <w:lang w:val="ro-RO"/>
              </w:rPr>
              <w:t>Operaționalizarea unui mecanism accesibil și eficient de soluționare a plângerilor</w:t>
            </w:r>
          </w:p>
        </w:tc>
        <w:tc>
          <w:tcPr>
            <w:tcW w:w="1890" w:type="dxa"/>
          </w:tcPr>
          <w:p w14:paraId="20C17FE9" w14:textId="32E7D9C8" w:rsidR="00111F47" w:rsidRPr="009A060D" w:rsidRDefault="00251996" w:rsidP="00111F47">
            <w:pPr>
              <w:jc w:val="center"/>
              <w:rPr>
                <w:rFonts w:ascii="Times New Roman" w:eastAsia="MS Mincho" w:hAnsi="Times New Roman" w:cs="Times New Roman"/>
                <w:color w:val="000000" w:themeColor="text1"/>
                <w:sz w:val="20"/>
                <w:szCs w:val="20"/>
                <w:lang w:val="ro-RO"/>
              </w:rPr>
            </w:pPr>
            <w:r>
              <w:rPr>
                <w:rFonts w:ascii="Times New Roman" w:eastAsia="MS Mincho" w:hAnsi="Times New Roman" w:cs="Times New Roman"/>
                <w:color w:val="000000" w:themeColor="text1"/>
                <w:sz w:val="20"/>
                <w:szCs w:val="20"/>
                <w:lang w:val="ro-RO"/>
              </w:rPr>
              <w:t>Toate</w:t>
            </w:r>
          </w:p>
        </w:tc>
        <w:tc>
          <w:tcPr>
            <w:tcW w:w="1440" w:type="dxa"/>
          </w:tcPr>
          <w:p w14:paraId="3A54BEE0" w14:textId="56DEDD5F" w:rsidR="00111F47" w:rsidRPr="009A060D" w:rsidRDefault="00251996" w:rsidP="00111F47">
            <w:pPr>
              <w:jc w:val="left"/>
              <w:rPr>
                <w:rFonts w:ascii="Times New Roman" w:hAnsi="Times New Roman" w:cs="Times New Roman"/>
                <w:sz w:val="20"/>
                <w:lang w:val="ro-RO"/>
              </w:rPr>
            </w:pPr>
            <w:r>
              <w:rPr>
                <w:rFonts w:ascii="Times New Roman" w:hAnsi="Times New Roman" w:cs="Times New Roman"/>
                <w:sz w:val="20"/>
                <w:lang w:val="ro-RO"/>
              </w:rPr>
              <w:t>A fi stabilit</w:t>
            </w:r>
          </w:p>
        </w:tc>
        <w:tc>
          <w:tcPr>
            <w:tcW w:w="2430" w:type="dxa"/>
          </w:tcPr>
          <w:p w14:paraId="602B57D0" w14:textId="3EE23A09" w:rsidR="00111F47" w:rsidRPr="009A060D" w:rsidRDefault="00251996" w:rsidP="00111F47">
            <w:pPr>
              <w:jc w:val="left"/>
              <w:rPr>
                <w:rFonts w:ascii="Times New Roman" w:eastAsia="MS Mincho" w:hAnsi="Times New Roman" w:cs="Times New Roman"/>
                <w:color w:val="000000" w:themeColor="text1"/>
                <w:sz w:val="20"/>
                <w:szCs w:val="20"/>
                <w:lang w:val="ro-RO"/>
              </w:rPr>
            </w:pPr>
            <w:r w:rsidRPr="00251996">
              <w:rPr>
                <w:rFonts w:ascii="Times New Roman" w:eastAsia="MS Mincho" w:hAnsi="Times New Roman" w:cs="Times New Roman"/>
                <w:color w:val="000000" w:themeColor="text1"/>
                <w:sz w:val="20"/>
                <w:szCs w:val="20"/>
                <w:lang w:val="ro-RO"/>
              </w:rPr>
              <w:t>Mecanisme diferite de acces, linie telefonică</w:t>
            </w:r>
          </w:p>
        </w:tc>
        <w:tc>
          <w:tcPr>
            <w:tcW w:w="1355" w:type="dxa"/>
          </w:tcPr>
          <w:p w14:paraId="79D4A87E" w14:textId="233EE596" w:rsidR="00111F47" w:rsidRPr="009A060D" w:rsidRDefault="00044553" w:rsidP="00111F47">
            <w:pPr>
              <w:jc w:val="left"/>
              <w:rPr>
                <w:rFonts w:ascii="Times New Roman" w:eastAsia="MS Mincho" w:hAnsi="Times New Roman" w:cs="Times New Roman"/>
                <w:color w:val="000000" w:themeColor="text1"/>
                <w:sz w:val="20"/>
                <w:szCs w:val="20"/>
                <w:lang w:val="ro-RO"/>
              </w:rPr>
            </w:pPr>
            <w:r w:rsidRPr="00044553">
              <w:rPr>
                <w:rFonts w:ascii="Times New Roman" w:eastAsia="MS Mincho" w:hAnsi="Times New Roman" w:cs="Times New Roman"/>
                <w:color w:val="000000" w:themeColor="text1"/>
                <w:sz w:val="20"/>
                <w:szCs w:val="20"/>
                <w:lang w:val="ro-RO"/>
              </w:rPr>
              <w:t xml:space="preserve">MF cu suportul  UIP </w:t>
            </w:r>
          </w:p>
        </w:tc>
      </w:tr>
      <w:tr w:rsidR="00111F47" w:rsidRPr="009A060D" w14:paraId="23B59666" w14:textId="77777777" w:rsidTr="00B601FC">
        <w:tc>
          <w:tcPr>
            <w:tcW w:w="1525" w:type="dxa"/>
          </w:tcPr>
          <w:p w14:paraId="52362333" w14:textId="38F58BC7" w:rsidR="00111F47" w:rsidRPr="009A060D" w:rsidRDefault="00044553" w:rsidP="00111F47">
            <w:pPr>
              <w:rPr>
                <w:rFonts w:ascii="Times New Roman" w:eastAsia="MS Mincho" w:hAnsi="Times New Roman" w:cs="Times New Roman"/>
                <w:color w:val="auto"/>
                <w:sz w:val="20"/>
                <w:szCs w:val="20"/>
                <w:lang w:val="ro-RO"/>
              </w:rPr>
            </w:pPr>
            <w:r w:rsidRPr="00044553">
              <w:rPr>
                <w:rFonts w:ascii="Times New Roman" w:eastAsia="MS Mincho" w:hAnsi="Times New Roman" w:cs="Times New Roman"/>
                <w:color w:val="auto"/>
                <w:sz w:val="20"/>
                <w:szCs w:val="20"/>
                <w:lang w:val="ro-RO"/>
              </w:rPr>
              <w:t>Raportarea proiectului</w:t>
            </w:r>
            <w:r>
              <w:rPr>
                <w:rFonts w:ascii="Times New Roman" w:eastAsia="MS Mincho" w:hAnsi="Times New Roman" w:cs="Times New Roman"/>
                <w:color w:val="auto"/>
                <w:sz w:val="20"/>
                <w:szCs w:val="20"/>
                <w:lang w:val="ro-RO"/>
              </w:rPr>
              <w:t xml:space="preserve"> </w:t>
            </w:r>
            <w:r w:rsidRPr="00044553">
              <w:rPr>
                <w:rFonts w:ascii="Times New Roman" w:eastAsia="MS Mincho" w:hAnsi="Times New Roman" w:cs="Times New Roman"/>
                <w:color w:val="auto"/>
                <w:sz w:val="20"/>
                <w:szCs w:val="20"/>
                <w:lang w:val="ro-RO"/>
              </w:rPr>
              <w:t>/ESMF/SEP</w:t>
            </w:r>
          </w:p>
        </w:tc>
        <w:tc>
          <w:tcPr>
            <w:tcW w:w="2520" w:type="dxa"/>
          </w:tcPr>
          <w:p w14:paraId="01F12D94" w14:textId="2DAF6B63" w:rsidR="00111F47" w:rsidRPr="009A060D" w:rsidRDefault="00044553" w:rsidP="00111F47">
            <w:pPr>
              <w:numPr>
                <w:ilvl w:val="0"/>
                <w:numId w:val="16"/>
              </w:numPr>
              <w:spacing w:after="0" w:line="240" w:lineRule="auto"/>
              <w:jc w:val="left"/>
              <w:rPr>
                <w:rFonts w:ascii="Times New Roman" w:eastAsiaTheme="minorEastAsia" w:hAnsi="Times New Roman" w:cs="Times New Roman"/>
                <w:color w:val="auto"/>
                <w:sz w:val="20"/>
                <w:szCs w:val="20"/>
                <w:lang w:val="ro-RO" w:eastAsia="ja-JP"/>
              </w:rPr>
            </w:pPr>
            <w:r w:rsidRPr="00044553">
              <w:rPr>
                <w:rFonts w:ascii="Times New Roman" w:eastAsiaTheme="minorEastAsia" w:hAnsi="Times New Roman" w:cs="Times New Roman"/>
                <w:color w:val="auto"/>
                <w:sz w:val="20"/>
                <w:szCs w:val="20"/>
                <w:lang w:val="ro-RO" w:eastAsia="ja-JP"/>
              </w:rPr>
              <w:t>Raport despre progresul și indicatorii de rezultat ai proiectului și corectările necesare</w:t>
            </w:r>
            <w:r w:rsidR="00111F47" w:rsidRPr="009A060D">
              <w:rPr>
                <w:rFonts w:ascii="Times New Roman" w:eastAsiaTheme="minorEastAsia" w:hAnsi="Times New Roman" w:cs="Times New Roman"/>
                <w:color w:val="auto"/>
                <w:sz w:val="20"/>
                <w:szCs w:val="20"/>
                <w:lang w:val="ro-RO" w:eastAsia="ja-JP"/>
              </w:rPr>
              <w:t>.</w:t>
            </w:r>
          </w:p>
          <w:p w14:paraId="4B24D50D" w14:textId="130D7453" w:rsidR="00111F47" w:rsidRPr="00044553" w:rsidRDefault="00044553" w:rsidP="00044553">
            <w:pPr>
              <w:pStyle w:val="ListParagraph"/>
              <w:numPr>
                <w:ilvl w:val="0"/>
                <w:numId w:val="16"/>
              </w:numPr>
              <w:rPr>
                <w:rFonts w:ascii="Times New Roman" w:eastAsiaTheme="minorEastAsia" w:hAnsi="Times New Roman" w:cs="Times New Roman"/>
                <w:color w:val="auto"/>
                <w:sz w:val="20"/>
                <w:szCs w:val="20"/>
                <w:lang w:val="ro-RO" w:eastAsia="ja-JP"/>
              </w:rPr>
            </w:pPr>
            <w:r w:rsidRPr="00044553">
              <w:rPr>
                <w:rFonts w:ascii="Times New Roman" w:eastAsiaTheme="minorEastAsia" w:hAnsi="Times New Roman" w:cs="Times New Roman"/>
                <w:color w:val="auto"/>
                <w:sz w:val="20"/>
                <w:szCs w:val="20"/>
                <w:lang w:val="ro-RO" w:eastAsia="ja-JP"/>
              </w:rPr>
              <w:t>Modificări ale ESMF/SEP în timpul implementării</w:t>
            </w:r>
          </w:p>
        </w:tc>
        <w:tc>
          <w:tcPr>
            <w:tcW w:w="1890" w:type="dxa"/>
          </w:tcPr>
          <w:p w14:paraId="5F0E385A" w14:textId="1CA682D4" w:rsidR="00111F47" w:rsidRPr="009A060D" w:rsidRDefault="00044553" w:rsidP="00111F47">
            <w:pPr>
              <w:rPr>
                <w:rFonts w:ascii="Times New Roman" w:eastAsia="MS Mincho" w:hAnsi="Times New Roman" w:cs="Times New Roman"/>
                <w:color w:val="auto"/>
                <w:sz w:val="20"/>
                <w:szCs w:val="20"/>
                <w:lang w:val="ro-RO"/>
              </w:rPr>
            </w:pPr>
            <w:r>
              <w:rPr>
                <w:rFonts w:ascii="Times New Roman" w:eastAsia="MS Mincho" w:hAnsi="Times New Roman" w:cs="Times New Roman"/>
                <w:color w:val="auto"/>
                <w:sz w:val="20"/>
                <w:szCs w:val="20"/>
                <w:lang w:val="ro-RO"/>
              </w:rPr>
              <w:t>Toate părțile interesate</w:t>
            </w:r>
          </w:p>
        </w:tc>
        <w:tc>
          <w:tcPr>
            <w:tcW w:w="1440" w:type="dxa"/>
          </w:tcPr>
          <w:p w14:paraId="3F94AC5D" w14:textId="4D808398" w:rsidR="00111F47" w:rsidRPr="009A060D" w:rsidRDefault="00044553" w:rsidP="00111F47">
            <w:pPr>
              <w:rPr>
                <w:rFonts w:ascii="Times New Roman" w:eastAsia="MS Mincho" w:hAnsi="Times New Roman" w:cs="Times New Roman"/>
                <w:color w:val="auto"/>
                <w:sz w:val="20"/>
                <w:szCs w:val="20"/>
                <w:lang w:val="ro-RO"/>
              </w:rPr>
            </w:pPr>
            <w:r w:rsidRPr="00044553">
              <w:rPr>
                <w:rFonts w:ascii="Times New Roman" w:eastAsia="MS Mincho" w:hAnsi="Times New Roman" w:cs="Times New Roman"/>
                <w:color w:val="auto"/>
                <w:sz w:val="20"/>
                <w:szCs w:val="20"/>
                <w:lang w:val="ro-RO"/>
              </w:rPr>
              <w:t>Anual și la nevoie, în cazul modificărilor/</w:t>
            </w:r>
            <w:r>
              <w:rPr>
                <w:rFonts w:ascii="Times New Roman" w:eastAsia="MS Mincho" w:hAnsi="Times New Roman" w:cs="Times New Roman"/>
                <w:color w:val="auto"/>
                <w:sz w:val="20"/>
                <w:szCs w:val="20"/>
                <w:lang w:val="ro-RO"/>
              </w:rPr>
              <w:t xml:space="preserve"> </w:t>
            </w:r>
            <w:r w:rsidRPr="00044553">
              <w:rPr>
                <w:rFonts w:ascii="Times New Roman" w:eastAsia="MS Mincho" w:hAnsi="Times New Roman" w:cs="Times New Roman"/>
                <w:color w:val="auto"/>
                <w:sz w:val="20"/>
                <w:szCs w:val="20"/>
                <w:lang w:val="ro-RO"/>
              </w:rPr>
              <w:t>actualizărilor la ESMF/SEP</w:t>
            </w:r>
          </w:p>
        </w:tc>
        <w:tc>
          <w:tcPr>
            <w:tcW w:w="2430" w:type="dxa"/>
          </w:tcPr>
          <w:p w14:paraId="45A53331" w14:textId="28B2F1A2" w:rsidR="00111F47" w:rsidRPr="009A060D" w:rsidRDefault="00044553" w:rsidP="00111F47">
            <w:pPr>
              <w:rPr>
                <w:rFonts w:ascii="Times New Roman" w:eastAsia="MS Mincho" w:hAnsi="Times New Roman" w:cs="Times New Roman"/>
                <w:color w:val="auto"/>
                <w:sz w:val="20"/>
                <w:szCs w:val="20"/>
                <w:lang w:val="ro-RO"/>
              </w:rPr>
            </w:pPr>
            <w:r w:rsidRPr="00044553">
              <w:rPr>
                <w:rFonts w:ascii="Times New Roman" w:eastAsia="MS Mincho" w:hAnsi="Times New Roman" w:cs="Times New Roman"/>
                <w:color w:val="auto"/>
                <w:sz w:val="20"/>
                <w:szCs w:val="20"/>
                <w:lang w:val="ro-RO"/>
              </w:rPr>
              <w:t xml:space="preserve">Plasarea rapoartelor de progres pe site-urile </w:t>
            </w:r>
            <w:r w:rsidR="00F64B8B">
              <w:rPr>
                <w:rFonts w:ascii="Times New Roman" w:eastAsia="MS Mincho" w:hAnsi="Times New Roman" w:cs="Times New Roman"/>
                <w:color w:val="auto"/>
                <w:sz w:val="20"/>
                <w:szCs w:val="20"/>
                <w:lang w:val="ro-RO"/>
              </w:rPr>
              <w:t>UIP</w:t>
            </w:r>
            <w:r w:rsidRPr="00044553">
              <w:rPr>
                <w:rFonts w:ascii="Times New Roman" w:eastAsia="MS Mincho" w:hAnsi="Times New Roman" w:cs="Times New Roman"/>
                <w:color w:val="auto"/>
                <w:sz w:val="20"/>
                <w:szCs w:val="20"/>
                <w:lang w:val="ro-RO"/>
              </w:rPr>
              <w:t xml:space="preserve"> pentru accesul publicului larg</w:t>
            </w:r>
          </w:p>
        </w:tc>
        <w:tc>
          <w:tcPr>
            <w:tcW w:w="1355" w:type="dxa"/>
          </w:tcPr>
          <w:p w14:paraId="6DA9BC9C" w14:textId="45E870FD" w:rsidR="00111F47" w:rsidRPr="009A060D" w:rsidRDefault="00044553" w:rsidP="00111F47">
            <w:pPr>
              <w:rPr>
                <w:rFonts w:ascii="Times New Roman" w:eastAsia="MS Mincho" w:hAnsi="Times New Roman" w:cs="Times New Roman"/>
                <w:color w:val="auto"/>
                <w:sz w:val="20"/>
                <w:szCs w:val="20"/>
                <w:lang w:val="ro-RO"/>
              </w:rPr>
            </w:pPr>
            <w:r w:rsidRPr="00044553">
              <w:rPr>
                <w:rFonts w:ascii="Times New Roman" w:eastAsia="MS Mincho" w:hAnsi="Times New Roman" w:cs="Times New Roman"/>
                <w:color w:val="auto"/>
                <w:sz w:val="20"/>
                <w:szCs w:val="20"/>
                <w:lang w:val="ro-RO"/>
              </w:rPr>
              <w:t xml:space="preserve">MF cu suportul  UIP </w:t>
            </w:r>
          </w:p>
        </w:tc>
      </w:tr>
    </w:tbl>
    <w:p w14:paraId="3C23387B" w14:textId="77777777" w:rsidR="008B2A57" w:rsidRPr="009A060D" w:rsidRDefault="008B2A57" w:rsidP="00CA4D98">
      <w:pPr>
        <w:spacing w:after="0" w:line="240" w:lineRule="auto"/>
        <w:ind w:left="0" w:firstLine="0"/>
        <w:rPr>
          <w:rFonts w:ascii="Times New Roman" w:hAnsi="Times New Roman" w:cs="Times New Roman"/>
          <w:b/>
          <w:bCs/>
          <w:color w:val="000000" w:themeColor="text1"/>
          <w:lang w:val="ro-RO"/>
        </w:rPr>
      </w:pPr>
    </w:p>
    <w:p w14:paraId="052DF3BE" w14:textId="32D30341" w:rsidR="00353F4E" w:rsidRPr="009A060D" w:rsidRDefault="00044553" w:rsidP="00AC5DCF">
      <w:pPr>
        <w:pStyle w:val="Heading2"/>
        <w:numPr>
          <w:ilvl w:val="1"/>
          <w:numId w:val="8"/>
        </w:numPr>
        <w:rPr>
          <w:rFonts w:ascii="Times New Roman" w:hAnsi="Times New Roman" w:cs="Times New Roman"/>
          <w:lang w:val="ro-RO"/>
        </w:rPr>
      </w:pPr>
      <w:bookmarkStart w:id="16" w:name="_Toc187653357"/>
      <w:r w:rsidRPr="00044553">
        <w:rPr>
          <w:rFonts w:ascii="Times New Roman" w:hAnsi="Times New Roman" w:cs="Times New Roman"/>
          <w:lang w:val="ro-RO"/>
        </w:rPr>
        <w:lastRenderedPageBreak/>
        <w:t>Strategia propusă pentru incluziunea și comunicarea cu grupurile vulnerabile</w:t>
      </w:r>
      <w:bookmarkEnd w:id="16"/>
    </w:p>
    <w:p w14:paraId="2CEC8D68" w14:textId="77777777" w:rsidR="00B5492F" w:rsidRDefault="00B5492F" w:rsidP="00126D67">
      <w:pPr>
        <w:rPr>
          <w:rFonts w:ascii="Times New Roman" w:hAnsi="Times New Roman" w:cs="Times New Roman"/>
          <w:color w:val="000000" w:themeColor="text1"/>
          <w:lang w:val="ro-RO"/>
        </w:rPr>
      </w:pPr>
      <w:r w:rsidRPr="00B5492F">
        <w:rPr>
          <w:rFonts w:ascii="Times New Roman" w:hAnsi="Times New Roman" w:cs="Times New Roman"/>
          <w:color w:val="000000" w:themeColor="text1"/>
          <w:lang w:val="ro-RO"/>
        </w:rPr>
        <w:t>Proiectul va depune un efort concertat pentru a viza toate grupurile vulnerabile identificate în SEP. Ca parte a strategiei sale de vizibilitate/comunicare, proiectul va promova și va sublinia beneficiile sociale pentru grupurile și persoanele defavorizate. Proiectul va continua să consulte și să implice toți actorii relevanți și părțile interesate în diferite etape de planificare și implementare a acestuia.</w:t>
      </w:r>
    </w:p>
    <w:p w14:paraId="3093BDEF" w14:textId="16B8DC4D" w:rsidR="007279CC" w:rsidRPr="009A060D" w:rsidRDefault="00B5492F" w:rsidP="00126D67">
      <w:pPr>
        <w:rPr>
          <w:rFonts w:ascii="Times New Roman" w:hAnsi="Times New Roman" w:cs="Times New Roman"/>
          <w:color w:val="000000" w:themeColor="text1"/>
          <w:lang w:val="ro-RO"/>
        </w:rPr>
      </w:pPr>
      <w:r w:rsidRPr="00B5492F">
        <w:rPr>
          <w:rFonts w:ascii="Times New Roman" w:hAnsi="Times New Roman" w:cs="Times New Roman"/>
          <w:color w:val="000000" w:themeColor="text1"/>
          <w:lang w:val="ro-RO"/>
        </w:rPr>
        <w:t>Proiectul va organiza diferite tehnici pentru a include grupurile vulnerabile. O parte dintre tehnici vor include, dar nu se vor limita la</w:t>
      </w:r>
      <w:r w:rsidR="007279CC" w:rsidRPr="009A060D">
        <w:rPr>
          <w:rFonts w:ascii="Times New Roman" w:hAnsi="Times New Roman" w:cs="Times New Roman"/>
          <w:color w:val="000000" w:themeColor="text1"/>
          <w:lang w:val="ro-RO"/>
        </w:rPr>
        <w:t>:</w:t>
      </w:r>
    </w:p>
    <w:p w14:paraId="35A46D4C" w14:textId="0C478BDE" w:rsidR="00226F9D" w:rsidRPr="009A060D" w:rsidRDefault="00EC0957" w:rsidP="00126D67">
      <w:pPr>
        <w:rPr>
          <w:rFonts w:ascii="Times New Roman" w:hAnsi="Times New Roman" w:cs="Times New Roman"/>
          <w:color w:val="000000" w:themeColor="text1"/>
          <w:lang w:val="ro-RO"/>
        </w:rPr>
      </w:pPr>
      <w:r w:rsidRPr="00EC0957">
        <w:rPr>
          <w:rFonts w:ascii="Times New Roman" w:hAnsi="Times New Roman" w:cs="Times New Roman"/>
          <w:color w:val="000000" w:themeColor="text1"/>
          <w:lang w:val="ro-RO"/>
        </w:rPr>
        <w:t>Implicarea ONG-urilor și O</w:t>
      </w:r>
      <w:r>
        <w:rPr>
          <w:rFonts w:ascii="Times New Roman" w:hAnsi="Times New Roman" w:cs="Times New Roman"/>
          <w:color w:val="000000" w:themeColor="text1"/>
          <w:lang w:val="ro-RO"/>
        </w:rPr>
        <w:t>SC</w:t>
      </w:r>
      <w:r w:rsidRPr="00EC0957">
        <w:rPr>
          <w:rFonts w:ascii="Times New Roman" w:hAnsi="Times New Roman" w:cs="Times New Roman"/>
          <w:color w:val="000000" w:themeColor="text1"/>
          <w:lang w:val="ro-RO"/>
        </w:rPr>
        <w:t>-urilor. ONG-urile și O</w:t>
      </w:r>
      <w:r>
        <w:rPr>
          <w:rFonts w:ascii="Times New Roman" w:hAnsi="Times New Roman" w:cs="Times New Roman"/>
          <w:color w:val="000000" w:themeColor="text1"/>
          <w:lang w:val="ro-RO"/>
        </w:rPr>
        <w:t>SC</w:t>
      </w:r>
      <w:r w:rsidRPr="00EC0957">
        <w:rPr>
          <w:rFonts w:ascii="Times New Roman" w:hAnsi="Times New Roman" w:cs="Times New Roman"/>
          <w:color w:val="000000" w:themeColor="text1"/>
          <w:lang w:val="ro-RO"/>
        </w:rPr>
        <w:t>-urile joacă un rol crucial în apărarea drepturilor și intereselor grupurilor vulnerabile. Acestea vor fi implicate activ în proiect prin consultări, ateliere și parteneriate pentru a se asigura că nevoile grupurilor vulnerabile sunt abordate corespunzător</w:t>
      </w:r>
      <w:r w:rsidR="00226F9D" w:rsidRPr="009A060D">
        <w:rPr>
          <w:rFonts w:ascii="Times New Roman" w:hAnsi="Times New Roman" w:cs="Times New Roman"/>
          <w:color w:val="000000" w:themeColor="text1"/>
          <w:lang w:val="ro-RO"/>
        </w:rPr>
        <w:t>.</w:t>
      </w:r>
    </w:p>
    <w:p w14:paraId="1DE51294" w14:textId="56FBC9EE" w:rsidR="00226F9D" w:rsidRPr="009A060D" w:rsidRDefault="00EC0957" w:rsidP="00126D67">
      <w:pPr>
        <w:rPr>
          <w:rFonts w:ascii="Times New Roman" w:hAnsi="Times New Roman" w:cs="Times New Roman"/>
          <w:color w:val="000000" w:themeColor="text1"/>
          <w:lang w:val="ro-RO"/>
        </w:rPr>
      </w:pPr>
      <w:r w:rsidRPr="00EC0957">
        <w:rPr>
          <w:rFonts w:ascii="Times New Roman" w:hAnsi="Times New Roman" w:cs="Times New Roman"/>
          <w:color w:val="000000" w:themeColor="text1"/>
          <w:lang w:val="ro-RO"/>
        </w:rPr>
        <w:t xml:space="preserve">Implicarea activă a oficialilor guvernamentali. Oficialii guvernamentali, în special cei responsabili pentru politici și luarea deciziilor, vor fi, de asemenea, parteneri cheie în această strategie. Aceștia vor fi implicați prin consultări, ateliere și actualizări regulate pentru a se asigura că politicile și programele sunt incluzive și </w:t>
      </w:r>
      <w:proofErr w:type="spellStart"/>
      <w:r w:rsidRPr="00EC0957">
        <w:rPr>
          <w:rFonts w:ascii="Times New Roman" w:hAnsi="Times New Roman" w:cs="Times New Roman"/>
          <w:color w:val="000000" w:themeColor="text1"/>
          <w:lang w:val="ro-RO"/>
        </w:rPr>
        <w:t>responsive</w:t>
      </w:r>
      <w:proofErr w:type="spellEnd"/>
      <w:r w:rsidRPr="00EC0957">
        <w:rPr>
          <w:rFonts w:ascii="Times New Roman" w:hAnsi="Times New Roman" w:cs="Times New Roman"/>
          <w:color w:val="000000" w:themeColor="text1"/>
          <w:lang w:val="ro-RO"/>
        </w:rPr>
        <w:t xml:space="preserve"> la nevoile grupurilor vulnerabile.</w:t>
      </w:r>
    </w:p>
    <w:p w14:paraId="1600D371" w14:textId="7FD4B785" w:rsidR="00353F4E" w:rsidRPr="009A060D" w:rsidRDefault="00EC0957" w:rsidP="00126D67">
      <w:pPr>
        <w:rPr>
          <w:rFonts w:ascii="Times New Roman" w:hAnsi="Times New Roman" w:cs="Times New Roman"/>
          <w:color w:val="000000" w:themeColor="text1"/>
          <w:lang w:val="ro-RO"/>
        </w:rPr>
      </w:pPr>
      <w:r w:rsidRPr="00EC0957">
        <w:rPr>
          <w:rFonts w:ascii="Times New Roman" w:hAnsi="Times New Roman" w:cs="Times New Roman"/>
          <w:color w:val="000000" w:themeColor="text1"/>
          <w:lang w:val="ro-RO"/>
        </w:rPr>
        <w:t>Abordarea riscului de excluziune a acestor grupuri în pregătirea și implementarea documentelor ESF: (i) prin pregătirea ESIA/ESMP și C-ESMP pentru fiecare sub-proiect care va evalua riscurile și va propune măsuri adecvate de atenuare, care vor fi, ulterior, integrate în proiectele de design și (ii) prin procesele de implicare a părților interesate.</w:t>
      </w:r>
      <w:r w:rsidR="00806CED" w:rsidRPr="009A060D">
        <w:rPr>
          <w:rFonts w:ascii="Times New Roman" w:hAnsi="Times New Roman" w:cs="Times New Roman"/>
          <w:color w:val="000000" w:themeColor="text1"/>
          <w:lang w:val="ro-RO"/>
        </w:rPr>
        <w:t>.</w:t>
      </w:r>
    </w:p>
    <w:p w14:paraId="7B981E2F" w14:textId="77777777" w:rsidR="00353F4E" w:rsidRPr="009A060D" w:rsidRDefault="00353F4E" w:rsidP="00353F4E">
      <w:pPr>
        <w:spacing w:after="0" w:line="240" w:lineRule="auto"/>
        <w:ind w:left="0" w:firstLine="0"/>
        <w:rPr>
          <w:rFonts w:ascii="Times New Roman" w:hAnsi="Times New Roman" w:cs="Times New Roman"/>
          <w:b/>
          <w:bCs/>
          <w:color w:val="000000" w:themeColor="text1"/>
          <w:lang w:val="ro-RO"/>
        </w:rPr>
      </w:pPr>
    </w:p>
    <w:p w14:paraId="26090650" w14:textId="1D84FB1E" w:rsidR="007172A8" w:rsidRPr="009A060D" w:rsidRDefault="00EC0957" w:rsidP="00AC5DCF">
      <w:pPr>
        <w:pStyle w:val="Heading2"/>
        <w:numPr>
          <w:ilvl w:val="1"/>
          <w:numId w:val="8"/>
        </w:numPr>
        <w:tabs>
          <w:tab w:val="left" w:pos="1459"/>
          <w:tab w:val="left" w:pos="1461"/>
        </w:tabs>
        <w:spacing w:before="163"/>
        <w:rPr>
          <w:rFonts w:ascii="Times New Roman" w:hAnsi="Times New Roman" w:cs="Times New Roman"/>
          <w:lang w:val="ro-RO"/>
        </w:rPr>
      </w:pPr>
      <w:bookmarkStart w:id="17" w:name="_Toc187653358"/>
      <w:r w:rsidRPr="00EC0957">
        <w:rPr>
          <w:rFonts w:ascii="Times New Roman" w:hAnsi="Times New Roman" w:cs="Times New Roman"/>
          <w:lang w:val="ro-RO"/>
        </w:rPr>
        <w:t>Abordarea privind divulgarea informațiilor</w:t>
      </w:r>
      <w:bookmarkEnd w:id="17"/>
    </w:p>
    <w:p w14:paraId="4343E116" w14:textId="646CAD88" w:rsidR="007172A8" w:rsidRPr="009A060D" w:rsidRDefault="00EC0957" w:rsidP="00126D67">
      <w:pPr>
        <w:rPr>
          <w:rFonts w:ascii="Times New Roman" w:hAnsi="Times New Roman" w:cs="Times New Roman"/>
          <w:color w:val="000000" w:themeColor="text1"/>
          <w:lang w:val="ro-RO"/>
        </w:rPr>
      </w:pPr>
      <w:r w:rsidRPr="00EC0957">
        <w:rPr>
          <w:rFonts w:ascii="Times New Roman" w:hAnsi="Times New Roman" w:cs="Times New Roman"/>
          <w:color w:val="000000" w:themeColor="text1"/>
          <w:lang w:val="ro-RO"/>
        </w:rPr>
        <w:t>Tabelul de mai jos oferă un rezumat preliminar al informațiilor sugerate care urmează să fie divulgate, pe baza designului proiectului și a tematicilor care ar putea fi de interes pentru părțile interesate. Tabelul este un document viu, care poate fi modificat și actualizat în urma contribuțiilor și sugestiilor din partea părților interesate ale proiectului</w:t>
      </w:r>
      <w:r w:rsidR="007172A8" w:rsidRPr="009A060D">
        <w:rPr>
          <w:rFonts w:ascii="Times New Roman" w:hAnsi="Times New Roman" w:cs="Times New Roman"/>
          <w:color w:val="000000" w:themeColor="text1"/>
          <w:lang w:val="ro-RO"/>
        </w:rPr>
        <w:t>:</w:t>
      </w:r>
    </w:p>
    <w:p w14:paraId="54FCBC62" w14:textId="496CA391" w:rsidR="00194CBB" w:rsidRPr="009A060D" w:rsidRDefault="00194CBB" w:rsidP="00194CBB">
      <w:pPr>
        <w:rPr>
          <w:rFonts w:ascii="Times New Roman" w:hAnsi="Times New Roman" w:cs="Times New Roman"/>
          <w:b/>
          <w:bCs/>
          <w:i/>
          <w:iCs/>
          <w:color w:val="000000" w:themeColor="text1"/>
          <w:sz w:val="20"/>
          <w:szCs w:val="20"/>
          <w:lang w:val="ro-RO"/>
        </w:rPr>
      </w:pPr>
    </w:p>
    <w:tbl>
      <w:tblPr>
        <w:tblW w:w="11160" w:type="dxa"/>
        <w:tblInd w:w="-81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19"/>
        <w:gridCol w:w="2531"/>
        <w:gridCol w:w="2289"/>
        <w:gridCol w:w="1842"/>
        <w:gridCol w:w="1449"/>
        <w:gridCol w:w="1530"/>
      </w:tblGrid>
      <w:tr w:rsidR="00B00F1B" w:rsidRPr="009A060D" w14:paraId="0990C469" w14:textId="77777777" w:rsidTr="008A4B2B">
        <w:trPr>
          <w:tblHeader/>
        </w:trPr>
        <w:tc>
          <w:tcPr>
            <w:tcW w:w="1519" w:type="dxa"/>
            <w:shd w:val="clear" w:color="auto" w:fill="E7E6E6" w:themeFill="background2"/>
          </w:tcPr>
          <w:p w14:paraId="7ED3D3DD" w14:textId="21DDC620" w:rsidR="00194CBB" w:rsidRPr="009A060D" w:rsidRDefault="00EC0957" w:rsidP="00DB177A">
            <w:pPr>
              <w:rPr>
                <w:rFonts w:ascii="Times New Roman" w:hAnsi="Times New Roman" w:cs="Times New Roman"/>
                <w:b/>
                <w:color w:val="000000" w:themeColor="text1"/>
                <w:sz w:val="20"/>
                <w:szCs w:val="20"/>
                <w:lang w:val="ro-RO"/>
              </w:rPr>
            </w:pPr>
            <w:r>
              <w:rPr>
                <w:rFonts w:ascii="Times New Roman" w:hAnsi="Times New Roman" w:cs="Times New Roman"/>
                <w:b/>
                <w:color w:val="000000" w:themeColor="text1"/>
                <w:sz w:val="20"/>
                <w:szCs w:val="20"/>
                <w:lang w:val="ro-RO"/>
              </w:rPr>
              <w:t xml:space="preserve">Componentele </w:t>
            </w:r>
            <w:r w:rsidR="00194CBB" w:rsidRPr="009A060D">
              <w:rPr>
                <w:rFonts w:ascii="Times New Roman" w:hAnsi="Times New Roman" w:cs="Times New Roman"/>
                <w:b/>
                <w:color w:val="000000" w:themeColor="text1"/>
                <w:sz w:val="20"/>
                <w:szCs w:val="20"/>
                <w:lang w:val="ro-RO"/>
              </w:rPr>
              <w:t>Pro</w:t>
            </w:r>
            <w:r>
              <w:rPr>
                <w:rFonts w:ascii="Times New Roman" w:hAnsi="Times New Roman" w:cs="Times New Roman"/>
                <w:b/>
                <w:color w:val="000000" w:themeColor="text1"/>
                <w:sz w:val="20"/>
                <w:szCs w:val="20"/>
                <w:lang w:val="ro-RO"/>
              </w:rPr>
              <w:t>iectului</w:t>
            </w:r>
          </w:p>
        </w:tc>
        <w:tc>
          <w:tcPr>
            <w:tcW w:w="2531" w:type="dxa"/>
            <w:shd w:val="clear" w:color="auto" w:fill="E7E6E6" w:themeFill="background2"/>
          </w:tcPr>
          <w:p w14:paraId="1F73C471" w14:textId="6E1B9CA6" w:rsidR="00194CBB" w:rsidRPr="009A060D" w:rsidRDefault="00EC0957" w:rsidP="00DB177A">
            <w:pPr>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Informații care urmează a fi divulgate</w:t>
            </w:r>
          </w:p>
        </w:tc>
        <w:tc>
          <w:tcPr>
            <w:tcW w:w="2289" w:type="dxa"/>
            <w:shd w:val="clear" w:color="auto" w:fill="E7E6E6" w:themeFill="background2"/>
          </w:tcPr>
          <w:p w14:paraId="3743DFF8" w14:textId="30DEC4ED" w:rsidR="00194CBB" w:rsidRPr="009A060D" w:rsidRDefault="00EC0957" w:rsidP="00DB177A">
            <w:pPr>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Metode de divulgare propuse</w:t>
            </w:r>
          </w:p>
        </w:tc>
        <w:tc>
          <w:tcPr>
            <w:tcW w:w="1842" w:type="dxa"/>
            <w:shd w:val="clear" w:color="auto" w:fill="E7E6E6" w:themeFill="background2"/>
          </w:tcPr>
          <w:p w14:paraId="41F3FA6C" w14:textId="29B507F7" w:rsidR="00194CBB" w:rsidRPr="009A060D" w:rsidRDefault="00EC0957" w:rsidP="00DB177A">
            <w:pPr>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Termen/Frecvență</w:t>
            </w:r>
          </w:p>
        </w:tc>
        <w:tc>
          <w:tcPr>
            <w:tcW w:w="1449" w:type="dxa"/>
            <w:shd w:val="clear" w:color="auto" w:fill="E7E6E6" w:themeFill="background2"/>
          </w:tcPr>
          <w:p w14:paraId="47DAC618" w14:textId="5B1DBA55" w:rsidR="00194CBB" w:rsidRPr="009A060D" w:rsidRDefault="00EC0957" w:rsidP="00DB177A">
            <w:pPr>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Părțile Interesate Țintă</w:t>
            </w:r>
          </w:p>
        </w:tc>
        <w:tc>
          <w:tcPr>
            <w:tcW w:w="1530" w:type="dxa"/>
            <w:shd w:val="clear" w:color="auto" w:fill="E7E6E6" w:themeFill="background2"/>
          </w:tcPr>
          <w:p w14:paraId="2EEE5DC9" w14:textId="530F7D2C" w:rsidR="00194CBB" w:rsidRPr="009A060D" w:rsidRDefault="00EC0957" w:rsidP="00DB177A">
            <w:pPr>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 xml:space="preserve">Părțile Interesate </w:t>
            </w:r>
            <w:r w:rsidR="00194CBB" w:rsidRPr="009A060D">
              <w:rPr>
                <w:rFonts w:ascii="Times New Roman" w:hAnsi="Times New Roman" w:cs="Times New Roman"/>
                <w:b/>
                <w:color w:val="000000" w:themeColor="text1"/>
                <w:sz w:val="20"/>
                <w:szCs w:val="20"/>
                <w:lang w:val="ro-RO"/>
              </w:rPr>
              <w:t>Respons</w:t>
            </w:r>
            <w:r>
              <w:rPr>
                <w:rFonts w:ascii="Times New Roman" w:hAnsi="Times New Roman" w:cs="Times New Roman"/>
                <w:b/>
                <w:color w:val="000000" w:themeColor="text1"/>
                <w:sz w:val="20"/>
                <w:szCs w:val="20"/>
                <w:lang w:val="ro-RO"/>
              </w:rPr>
              <w:t>a</w:t>
            </w:r>
            <w:r w:rsidR="00194CBB" w:rsidRPr="009A060D">
              <w:rPr>
                <w:rFonts w:ascii="Times New Roman" w:hAnsi="Times New Roman" w:cs="Times New Roman"/>
                <w:b/>
                <w:color w:val="000000" w:themeColor="text1"/>
                <w:sz w:val="20"/>
                <w:szCs w:val="20"/>
                <w:lang w:val="ro-RO"/>
              </w:rPr>
              <w:t>b</w:t>
            </w:r>
            <w:r>
              <w:rPr>
                <w:rFonts w:ascii="Times New Roman" w:hAnsi="Times New Roman" w:cs="Times New Roman"/>
                <w:b/>
                <w:color w:val="000000" w:themeColor="text1"/>
                <w:sz w:val="20"/>
                <w:szCs w:val="20"/>
                <w:lang w:val="ro-RO"/>
              </w:rPr>
              <w:t>i</w:t>
            </w:r>
            <w:r w:rsidR="00194CBB" w:rsidRPr="009A060D">
              <w:rPr>
                <w:rFonts w:ascii="Times New Roman" w:hAnsi="Times New Roman" w:cs="Times New Roman"/>
                <w:b/>
                <w:color w:val="000000" w:themeColor="text1"/>
                <w:sz w:val="20"/>
                <w:szCs w:val="20"/>
                <w:lang w:val="ro-RO"/>
              </w:rPr>
              <w:t xml:space="preserve">le </w:t>
            </w:r>
          </w:p>
        </w:tc>
      </w:tr>
      <w:tr w:rsidR="00B00F1B" w:rsidRPr="009A060D" w14:paraId="4C1A3EE4" w14:textId="77777777" w:rsidTr="00CB6ECA">
        <w:tc>
          <w:tcPr>
            <w:tcW w:w="11160" w:type="dxa"/>
            <w:gridSpan w:val="6"/>
            <w:shd w:val="clear" w:color="auto" w:fill="EDEDED"/>
          </w:tcPr>
          <w:p w14:paraId="11CBA233" w14:textId="2ABD0776" w:rsidR="00194CBB" w:rsidRPr="009A060D" w:rsidRDefault="00EC0957" w:rsidP="00DB177A">
            <w:pPr>
              <w:rPr>
                <w:rFonts w:ascii="Times New Roman" w:hAnsi="Times New Roman" w:cs="Times New Roman"/>
                <w:b/>
                <w:color w:val="000000" w:themeColor="text1"/>
                <w:sz w:val="20"/>
                <w:szCs w:val="20"/>
                <w:lang w:val="ro-RO"/>
              </w:rPr>
            </w:pPr>
            <w:r>
              <w:rPr>
                <w:rFonts w:ascii="Times New Roman" w:hAnsi="Times New Roman" w:cs="Times New Roman"/>
                <w:b/>
                <w:color w:val="000000" w:themeColor="text1"/>
                <w:sz w:val="20"/>
                <w:szCs w:val="20"/>
                <w:lang w:val="ro-RO"/>
              </w:rPr>
              <w:t>Etapa de p</w:t>
            </w:r>
            <w:r w:rsidRPr="00EC0957">
              <w:rPr>
                <w:rFonts w:ascii="Times New Roman" w:hAnsi="Times New Roman" w:cs="Times New Roman"/>
                <w:b/>
                <w:color w:val="000000" w:themeColor="text1"/>
                <w:sz w:val="20"/>
                <w:szCs w:val="20"/>
                <w:lang w:val="ro-RO"/>
              </w:rPr>
              <w:t>regătire</w:t>
            </w:r>
            <w:r>
              <w:rPr>
                <w:rFonts w:ascii="Times New Roman" w:hAnsi="Times New Roman" w:cs="Times New Roman"/>
                <w:b/>
                <w:color w:val="000000" w:themeColor="text1"/>
                <w:sz w:val="20"/>
                <w:szCs w:val="20"/>
                <w:lang w:val="ro-RO"/>
              </w:rPr>
              <w:t xml:space="preserve"> </w:t>
            </w:r>
            <w:r w:rsidRPr="00EC0957">
              <w:rPr>
                <w:rFonts w:ascii="Times New Roman" w:hAnsi="Times New Roman" w:cs="Times New Roman"/>
                <w:b/>
                <w:color w:val="000000" w:themeColor="text1"/>
                <w:sz w:val="20"/>
                <w:szCs w:val="20"/>
                <w:lang w:val="ro-RO"/>
              </w:rPr>
              <w:t>a proiectului</w:t>
            </w:r>
          </w:p>
        </w:tc>
      </w:tr>
      <w:tr w:rsidR="00B00F1B" w:rsidRPr="009A060D" w14:paraId="447B5427" w14:textId="77777777" w:rsidTr="008A4B2B">
        <w:tc>
          <w:tcPr>
            <w:tcW w:w="1519" w:type="dxa"/>
            <w:shd w:val="clear" w:color="auto" w:fill="auto"/>
          </w:tcPr>
          <w:p w14:paraId="25EB8BCB" w14:textId="38C9FDA1" w:rsidR="00194CBB" w:rsidRPr="009A060D" w:rsidRDefault="00EC0957" w:rsidP="00DB177A">
            <w:pPr>
              <w:rPr>
                <w:rFonts w:ascii="Times New Roman" w:hAnsi="Times New Roman" w:cs="Times New Roman"/>
                <w:b/>
                <w:color w:val="000000" w:themeColor="text1"/>
                <w:sz w:val="20"/>
                <w:szCs w:val="20"/>
                <w:lang w:val="ro-RO"/>
              </w:rPr>
            </w:pPr>
            <w:r>
              <w:rPr>
                <w:rFonts w:ascii="Times New Roman" w:hAnsi="Times New Roman" w:cs="Times New Roman"/>
                <w:b/>
                <w:color w:val="000000" w:themeColor="text1"/>
                <w:sz w:val="20"/>
                <w:szCs w:val="20"/>
                <w:lang w:val="ro-RO"/>
              </w:rPr>
              <w:t>Toate</w:t>
            </w:r>
          </w:p>
        </w:tc>
        <w:tc>
          <w:tcPr>
            <w:tcW w:w="2531" w:type="dxa"/>
            <w:shd w:val="clear" w:color="auto" w:fill="auto"/>
          </w:tcPr>
          <w:p w14:paraId="585EB1DA" w14:textId="1EAA236F" w:rsidR="00194CBB" w:rsidRPr="009A060D" w:rsidRDefault="00EC0957" w:rsidP="00DB177A">
            <w:pPr>
              <w:rPr>
                <w:rFonts w:ascii="Times New Roman" w:hAnsi="Times New Roman" w:cs="Times New Roman"/>
                <w:color w:val="000000" w:themeColor="text1"/>
                <w:sz w:val="20"/>
                <w:szCs w:val="20"/>
                <w:lang w:val="ro-RO"/>
              </w:rPr>
            </w:pPr>
            <w:r w:rsidRPr="00EC0957">
              <w:rPr>
                <w:rFonts w:ascii="Times New Roman" w:hAnsi="Times New Roman" w:cs="Times New Roman"/>
                <w:color w:val="000000" w:themeColor="text1"/>
                <w:sz w:val="20"/>
                <w:szCs w:val="20"/>
                <w:lang w:val="ro-RO"/>
              </w:rPr>
              <w:t>Documentația preliminară ESCP și SEP care este necesară pentru divulgare conform B</w:t>
            </w:r>
            <w:r>
              <w:rPr>
                <w:rFonts w:ascii="Times New Roman" w:hAnsi="Times New Roman" w:cs="Times New Roman"/>
                <w:color w:val="000000" w:themeColor="text1"/>
                <w:sz w:val="20"/>
                <w:szCs w:val="20"/>
                <w:lang w:val="ro-RO"/>
              </w:rPr>
              <w:t>M</w:t>
            </w:r>
          </w:p>
        </w:tc>
        <w:tc>
          <w:tcPr>
            <w:tcW w:w="2289" w:type="dxa"/>
            <w:shd w:val="clear" w:color="auto" w:fill="auto"/>
          </w:tcPr>
          <w:p w14:paraId="18863BFC" w14:textId="001E19FE" w:rsidR="00194CBB" w:rsidRPr="009A060D" w:rsidRDefault="00F67C63" w:rsidP="008A4B2B">
            <w:pPr>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 xml:space="preserve">Paginile web al </w:t>
            </w:r>
            <w:r w:rsidRPr="00F67C63">
              <w:rPr>
                <w:rFonts w:ascii="Times New Roman" w:hAnsi="Times New Roman" w:cs="Times New Roman"/>
                <w:color w:val="000000" w:themeColor="text1"/>
                <w:sz w:val="20"/>
                <w:szCs w:val="20"/>
                <w:lang w:val="ro-RO"/>
              </w:rPr>
              <w:t>entităților de implementare, dar în principal MF</w:t>
            </w:r>
          </w:p>
        </w:tc>
        <w:tc>
          <w:tcPr>
            <w:tcW w:w="1842" w:type="dxa"/>
            <w:shd w:val="clear" w:color="auto" w:fill="auto"/>
          </w:tcPr>
          <w:p w14:paraId="70B7EFD6" w14:textId="343B3286"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Înainte de evaluarea proiectului</w:t>
            </w:r>
          </w:p>
        </w:tc>
        <w:tc>
          <w:tcPr>
            <w:tcW w:w="1449" w:type="dxa"/>
            <w:shd w:val="clear" w:color="auto" w:fill="auto"/>
          </w:tcPr>
          <w:p w14:paraId="5B78D4E9" w14:textId="113850DA" w:rsidR="00194CBB" w:rsidRPr="009A060D" w:rsidRDefault="00F67C63" w:rsidP="00DB177A">
            <w:pPr>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Toate</w:t>
            </w:r>
          </w:p>
        </w:tc>
        <w:tc>
          <w:tcPr>
            <w:tcW w:w="1530" w:type="dxa"/>
            <w:shd w:val="clear" w:color="auto" w:fill="auto"/>
          </w:tcPr>
          <w:p w14:paraId="458CC556" w14:textId="4C4EB3FF" w:rsidR="00194CBB" w:rsidRPr="009A060D" w:rsidRDefault="00194CBB" w:rsidP="00DB177A">
            <w:pPr>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MF</w:t>
            </w:r>
            <w:r w:rsidR="00EF6F43" w:rsidRPr="009A060D">
              <w:rPr>
                <w:rFonts w:ascii="Times New Roman" w:hAnsi="Times New Roman" w:cs="Times New Roman"/>
                <w:color w:val="000000" w:themeColor="text1"/>
                <w:sz w:val="20"/>
                <w:szCs w:val="20"/>
                <w:lang w:val="ro-RO"/>
              </w:rPr>
              <w:t>, U</w:t>
            </w:r>
            <w:r w:rsidR="00F67C63">
              <w:rPr>
                <w:rFonts w:ascii="Times New Roman" w:hAnsi="Times New Roman" w:cs="Times New Roman"/>
                <w:color w:val="000000" w:themeColor="text1"/>
                <w:sz w:val="20"/>
                <w:szCs w:val="20"/>
                <w:lang w:val="ro-RO"/>
              </w:rPr>
              <w:t>IP</w:t>
            </w:r>
          </w:p>
        </w:tc>
      </w:tr>
      <w:tr w:rsidR="00B00F1B" w:rsidRPr="009A060D" w14:paraId="2C9BC6E7" w14:textId="77777777" w:rsidTr="008A4B2B">
        <w:tc>
          <w:tcPr>
            <w:tcW w:w="1519" w:type="dxa"/>
            <w:shd w:val="clear" w:color="auto" w:fill="auto"/>
          </w:tcPr>
          <w:p w14:paraId="4A5822D3" w14:textId="091EFD1F" w:rsidR="00194CBB" w:rsidRPr="009A060D" w:rsidRDefault="00EC0957" w:rsidP="00DB177A">
            <w:pPr>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Toate</w:t>
            </w:r>
          </w:p>
        </w:tc>
        <w:tc>
          <w:tcPr>
            <w:tcW w:w="2531" w:type="dxa"/>
            <w:shd w:val="clear" w:color="auto" w:fill="auto"/>
          </w:tcPr>
          <w:p w14:paraId="323CDD82" w14:textId="1DD7CF63"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Documentația finală ESF, inclusiv toate comentariile și sugestiile</w:t>
            </w:r>
          </w:p>
        </w:tc>
        <w:tc>
          <w:tcPr>
            <w:tcW w:w="2289" w:type="dxa"/>
            <w:shd w:val="clear" w:color="auto" w:fill="auto"/>
          </w:tcPr>
          <w:p w14:paraId="640A8A6F" w14:textId="6D0D8999"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 xml:space="preserve">Plasată pe </w:t>
            </w:r>
            <w:r>
              <w:rPr>
                <w:rFonts w:ascii="Times New Roman" w:hAnsi="Times New Roman" w:cs="Times New Roman"/>
                <w:color w:val="000000" w:themeColor="text1"/>
                <w:sz w:val="20"/>
                <w:szCs w:val="20"/>
                <w:lang w:val="ro-RO"/>
              </w:rPr>
              <w:t>paginile web al UIP</w:t>
            </w:r>
            <w:r w:rsidRPr="00F67C63">
              <w:rPr>
                <w:rFonts w:ascii="Times New Roman" w:hAnsi="Times New Roman" w:cs="Times New Roman"/>
                <w:color w:val="000000" w:themeColor="text1"/>
                <w:sz w:val="20"/>
                <w:szCs w:val="20"/>
                <w:lang w:val="ro-RO"/>
              </w:rPr>
              <w:t xml:space="preserve"> și </w:t>
            </w:r>
            <w:r>
              <w:rPr>
                <w:rFonts w:ascii="Times New Roman" w:hAnsi="Times New Roman" w:cs="Times New Roman"/>
                <w:color w:val="000000" w:themeColor="text1"/>
                <w:sz w:val="20"/>
                <w:szCs w:val="20"/>
                <w:lang w:val="ro-RO"/>
              </w:rPr>
              <w:t>al</w:t>
            </w:r>
            <w:r w:rsidRPr="00F67C63">
              <w:rPr>
                <w:rFonts w:ascii="Times New Roman" w:hAnsi="Times New Roman" w:cs="Times New Roman"/>
                <w:color w:val="000000" w:themeColor="text1"/>
                <w:sz w:val="20"/>
                <w:szCs w:val="20"/>
                <w:lang w:val="ro-RO"/>
              </w:rPr>
              <w:t xml:space="preserve"> ministerelor beneficiare</w:t>
            </w:r>
          </w:p>
        </w:tc>
        <w:tc>
          <w:tcPr>
            <w:tcW w:w="1842" w:type="dxa"/>
            <w:shd w:val="clear" w:color="auto" w:fill="auto"/>
          </w:tcPr>
          <w:p w14:paraId="036DA5BC" w14:textId="2298EF6F"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Înainte de intrarea în vigoare a proiectului</w:t>
            </w:r>
          </w:p>
        </w:tc>
        <w:tc>
          <w:tcPr>
            <w:tcW w:w="1449" w:type="dxa"/>
            <w:shd w:val="clear" w:color="auto" w:fill="auto"/>
          </w:tcPr>
          <w:p w14:paraId="207BD5DF" w14:textId="795C947E" w:rsidR="00194CBB" w:rsidRPr="009A060D" w:rsidRDefault="00F67C63" w:rsidP="00DB177A">
            <w:pPr>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Toate</w:t>
            </w:r>
          </w:p>
        </w:tc>
        <w:tc>
          <w:tcPr>
            <w:tcW w:w="1530" w:type="dxa"/>
            <w:shd w:val="clear" w:color="auto" w:fill="auto"/>
          </w:tcPr>
          <w:p w14:paraId="49C884CF" w14:textId="24BBF24A" w:rsidR="00194CBB" w:rsidRPr="009A060D" w:rsidRDefault="00194CBB" w:rsidP="00DB177A">
            <w:pPr>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U</w:t>
            </w:r>
            <w:r w:rsidR="00F67C63">
              <w:rPr>
                <w:rFonts w:ascii="Times New Roman" w:hAnsi="Times New Roman" w:cs="Times New Roman"/>
                <w:color w:val="000000" w:themeColor="text1"/>
                <w:sz w:val="20"/>
                <w:szCs w:val="20"/>
                <w:lang w:val="ro-RO"/>
              </w:rPr>
              <w:t>IP</w:t>
            </w:r>
            <w:r w:rsidRPr="009A060D">
              <w:rPr>
                <w:rFonts w:ascii="Times New Roman" w:hAnsi="Times New Roman" w:cs="Times New Roman"/>
                <w:color w:val="000000" w:themeColor="text1"/>
                <w:sz w:val="20"/>
                <w:szCs w:val="20"/>
                <w:lang w:val="ro-RO"/>
              </w:rPr>
              <w:t xml:space="preserve">, </w:t>
            </w:r>
            <w:r w:rsidR="00192013" w:rsidRPr="009A060D">
              <w:rPr>
                <w:rFonts w:ascii="Times New Roman" w:hAnsi="Times New Roman" w:cs="Times New Roman"/>
                <w:color w:val="000000" w:themeColor="text1"/>
                <w:sz w:val="20"/>
                <w:szCs w:val="20"/>
                <w:lang w:val="ro-RO"/>
              </w:rPr>
              <w:t>MF</w:t>
            </w:r>
          </w:p>
        </w:tc>
      </w:tr>
      <w:tr w:rsidR="00B00F1B" w:rsidRPr="009A060D" w14:paraId="3E8DFD0E" w14:textId="77777777" w:rsidTr="008A4B2B">
        <w:tc>
          <w:tcPr>
            <w:tcW w:w="1519" w:type="dxa"/>
            <w:shd w:val="clear" w:color="auto" w:fill="auto"/>
          </w:tcPr>
          <w:p w14:paraId="6F2A4D41" w14:textId="336368FA" w:rsidR="00194CBB" w:rsidRPr="009A060D" w:rsidRDefault="00EC0957" w:rsidP="00DB177A">
            <w:pPr>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Toate</w:t>
            </w:r>
          </w:p>
        </w:tc>
        <w:tc>
          <w:tcPr>
            <w:tcW w:w="2531" w:type="dxa"/>
            <w:shd w:val="clear" w:color="auto" w:fill="auto"/>
          </w:tcPr>
          <w:p w14:paraId="44E29F70" w14:textId="0C2E3FA6"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Manualul operațional al proiectului</w:t>
            </w:r>
          </w:p>
        </w:tc>
        <w:tc>
          <w:tcPr>
            <w:tcW w:w="2289" w:type="dxa"/>
            <w:shd w:val="clear" w:color="auto" w:fill="auto"/>
          </w:tcPr>
          <w:p w14:paraId="450B6A06" w14:textId="5FE14BC0"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Plasată pe paginile web al UIP și al ministerelor beneficiare</w:t>
            </w:r>
          </w:p>
        </w:tc>
        <w:tc>
          <w:tcPr>
            <w:tcW w:w="1842" w:type="dxa"/>
            <w:shd w:val="clear" w:color="auto" w:fill="auto"/>
          </w:tcPr>
          <w:p w14:paraId="61EF35F4" w14:textId="20596163"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Înainte de intrarea în vigoare a proiectului</w:t>
            </w:r>
          </w:p>
        </w:tc>
        <w:tc>
          <w:tcPr>
            <w:tcW w:w="1449" w:type="dxa"/>
            <w:shd w:val="clear" w:color="auto" w:fill="auto"/>
          </w:tcPr>
          <w:p w14:paraId="30F5C050" w14:textId="017A0B38"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Entitățile de implementare</w:t>
            </w:r>
          </w:p>
        </w:tc>
        <w:tc>
          <w:tcPr>
            <w:tcW w:w="1530" w:type="dxa"/>
            <w:shd w:val="clear" w:color="auto" w:fill="auto"/>
          </w:tcPr>
          <w:p w14:paraId="5EDF7B67" w14:textId="49BEC6A7" w:rsidR="00194CBB" w:rsidRPr="009A060D" w:rsidRDefault="00194CBB" w:rsidP="00DB177A">
            <w:pPr>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U</w:t>
            </w:r>
            <w:r w:rsidR="00F67C63">
              <w:rPr>
                <w:rFonts w:ascii="Times New Roman" w:hAnsi="Times New Roman" w:cs="Times New Roman"/>
                <w:color w:val="000000" w:themeColor="text1"/>
                <w:sz w:val="20"/>
                <w:szCs w:val="20"/>
                <w:lang w:val="ro-RO"/>
              </w:rPr>
              <w:t>IP</w:t>
            </w:r>
          </w:p>
        </w:tc>
      </w:tr>
      <w:tr w:rsidR="00B00F1B" w:rsidRPr="009A060D" w14:paraId="458F9C32" w14:textId="77777777" w:rsidTr="008A4B2B">
        <w:tc>
          <w:tcPr>
            <w:tcW w:w="1519" w:type="dxa"/>
            <w:shd w:val="clear" w:color="auto" w:fill="auto"/>
          </w:tcPr>
          <w:p w14:paraId="6831C55F" w14:textId="20EA3139" w:rsidR="00194CBB" w:rsidRPr="009A060D" w:rsidRDefault="00EC0957" w:rsidP="00DB177A">
            <w:pPr>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Toate</w:t>
            </w:r>
          </w:p>
        </w:tc>
        <w:tc>
          <w:tcPr>
            <w:tcW w:w="2531" w:type="dxa"/>
            <w:shd w:val="clear" w:color="auto" w:fill="auto"/>
          </w:tcPr>
          <w:p w14:paraId="586DABB2" w14:textId="66EFE1AA"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 xml:space="preserve">Reglementări și proceduri privind operarea </w:t>
            </w:r>
            <w:r w:rsidR="00346FD5">
              <w:rPr>
                <w:rFonts w:ascii="Times New Roman" w:hAnsi="Times New Roman" w:cs="Times New Roman"/>
                <w:color w:val="000000" w:themeColor="text1"/>
                <w:sz w:val="20"/>
                <w:szCs w:val="20"/>
                <w:lang w:val="ro-RO"/>
              </w:rPr>
              <w:t>MRP</w:t>
            </w:r>
          </w:p>
        </w:tc>
        <w:tc>
          <w:tcPr>
            <w:tcW w:w="2289" w:type="dxa"/>
            <w:shd w:val="clear" w:color="auto" w:fill="auto"/>
          </w:tcPr>
          <w:p w14:paraId="0260B1DF" w14:textId="7872808C"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Plasată pe paginile web al UIP și al ministerelor beneficiare</w:t>
            </w:r>
          </w:p>
        </w:tc>
        <w:tc>
          <w:tcPr>
            <w:tcW w:w="1842" w:type="dxa"/>
            <w:shd w:val="clear" w:color="auto" w:fill="auto"/>
          </w:tcPr>
          <w:p w14:paraId="0705A48A" w14:textId="77777777" w:rsidR="00194CBB"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Înainte de începerea implementării proiectului</w:t>
            </w:r>
          </w:p>
          <w:p w14:paraId="52946232" w14:textId="3BC81CCC" w:rsidR="00CA468A" w:rsidRPr="009A060D" w:rsidRDefault="00CA468A" w:rsidP="00DB177A">
            <w:pPr>
              <w:rPr>
                <w:rFonts w:ascii="Times New Roman" w:hAnsi="Times New Roman" w:cs="Times New Roman"/>
                <w:color w:val="000000" w:themeColor="text1"/>
                <w:sz w:val="20"/>
                <w:szCs w:val="20"/>
                <w:lang w:val="ro-RO"/>
              </w:rPr>
            </w:pPr>
          </w:p>
        </w:tc>
        <w:tc>
          <w:tcPr>
            <w:tcW w:w="1449" w:type="dxa"/>
            <w:shd w:val="clear" w:color="auto" w:fill="auto"/>
          </w:tcPr>
          <w:p w14:paraId="2187FC1F" w14:textId="636738F9" w:rsidR="00194CBB" w:rsidRPr="009A060D" w:rsidRDefault="00F67C63" w:rsidP="00DB177A">
            <w:pPr>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Toate</w:t>
            </w:r>
          </w:p>
        </w:tc>
        <w:tc>
          <w:tcPr>
            <w:tcW w:w="1530" w:type="dxa"/>
            <w:shd w:val="clear" w:color="auto" w:fill="auto"/>
          </w:tcPr>
          <w:p w14:paraId="78E00793" w14:textId="304646B0" w:rsidR="00194CBB" w:rsidRPr="009A060D" w:rsidRDefault="00194CBB" w:rsidP="00DB177A">
            <w:pPr>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U</w:t>
            </w:r>
            <w:r w:rsidR="00F67C63">
              <w:rPr>
                <w:rFonts w:ascii="Times New Roman" w:hAnsi="Times New Roman" w:cs="Times New Roman"/>
                <w:color w:val="000000" w:themeColor="text1"/>
                <w:sz w:val="20"/>
                <w:szCs w:val="20"/>
                <w:lang w:val="ro-RO"/>
              </w:rPr>
              <w:t>IP</w:t>
            </w:r>
          </w:p>
        </w:tc>
      </w:tr>
      <w:tr w:rsidR="00B00F1B" w:rsidRPr="009A060D" w14:paraId="7EA7E972" w14:textId="77777777" w:rsidTr="00CB6ECA">
        <w:tc>
          <w:tcPr>
            <w:tcW w:w="11160" w:type="dxa"/>
            <w:gridSpan w:val="6"/>
            <w:shd w:val="clear" w:color="auto" w:fill="EDEDED"/>
          </w:tcPr>
          <w:p w14:paraId="31680581" w14:textId="4A34B409" w:rsidR="00194CBB" w:rsidRPr="009A060D" w:rsidRDefault="008A4B2B" w:rsidP="00DB177A">
            <w:pPr>
              <w:rPr>
                <w:rFonts w:ascii="Times New Roman" w:hAnsi="Times New Roman" w:cs="Times New Roman"/>
                <w:color w:val="000000" w:themeColor="text1"/>
                <w:sz w:val="20"/>
                <w:szCs w:val="20"/>
                <w:lang w:val="ro-RO"/>
              </w:rPr>
            </w:pPr>
            <w:r>
              <w:rPr>
                <w:rFonts w:ascii="Times New Roman" w:hAnsi="Times New Roman" w:cs="Times New Roman"/>
                <w:b/>
                <w:color w:val="000000" w:themeColor="text1"/>
                <w:sz w:val="20"/>
                <w:szCs w:val="20"/>
                <w:lang w:val="ro-RO"/>
              </w:rPr>
              <w:lastRenderedPageBreak/>
              <w:t xml:space="preserve">Etapa de </w:t>
            </w:r>
            <w:r w:rsidRPr="008A4B2B">
              <w:rPr>
                <w:rFonts w:ascii="Times New Roman" w:hAnsi="Times New Roman" w:cs="Times New Roman"/>
                <w:b/>
                <w:color w:val="000000" w:themeColor="text1"/>
                <w:sz w:val="20"/>
                <w:szCs w:val="20"/>
                <w:lang w:val="ro-RO"/>
              </w:rPr>
              <w:t>Implementare</w:t>
            </w:r>
            <w:r>
              <w:rPr>
                <w:rFonts w:ascii="Times New Roman" w:hAnsi="Times New Roman" w:cs="Times New Roman"/>
                <w:b/>
                <w:color w:val="000000" w:themeColor="text1"/>
                <w:sz w:val="20"/>
                <w:szCs w:val="20"/>
                <w:lang w:val="ro-RO"/>
              </w:rPr>
              <w:t xml:space="preserve"> </w:t>
            </w:r>
            <w:r w:rsidRPr="008A4B2B">
              <w:rPr>
                <w:rFonts w:ascii="Times New Roman" w:hAnsi="Times New Roman" w:cs="Times New Roman"/>
                <w:b/>
                <w:color w:val="000000" w:themeColor="text1"/>
                <w:sz w:val="20"/>
                <w:szCs w:val="20"/>
                <w:lang w:val="ro-RO"/>
              </w:rPr>
              <w:t xml:space="preserve">a </w:t>
            </w:r>
            <w:r>
              <w:rPr>
                <w:rFonts w:ascii="Times New Roman" w:hAnsi="Times New Roman" w:cs="Times New Roman"/>
                <w:b/>
                <w:color w:val="000000" w:themeColor="text1"/>
                <w:sz w:val="20"/>
                <w:szCs w:val="20"/>
                <w:lang w:val="ro-RO"/>
              </w:rPr>
              <w:t>P</w:t>
            </w:r>
            <w:r w:rsidRPr="008A4B2B">
              <w:rPr>
                <w:rFonts w:ascii="Times New Roman" w:hAnsi="Times New Roman" w:cs="Times New Roman"/>
                <w:b/>
                <w:color w:val="000000" w:themeColor="text1"/>
                <w:sz w:val="20"/>
                <w:szCs w:val="20"/>
                <w:lang w:val="ro-RO"/>
              </w:rPr>
              <w:t>roiectului</w:t>
            </w:r>
          </w:p>
        </w:tc>
      </w:tr>
      <w:tr w:rsidR="00192013" w:rsidRPr="009A060D" w14:paraId="288AF981" w14:textId="77777777" w:rsidTr="008A4B2B">
        <w:tc>
          <w:tcPr>
            <w:tcW w:w="1519" w:type="dxa"/>
            <w:shd w:val="clear" w:color="auto" w:fill="auto"/>
          </w:tcPr>
          <w:p w14:paraId="253AE88B" w14:textId="025A3682" w:rsidR="00192013" w:rsidRPr="009A060D" w:rsidRDefault="00EC0957" w:rsidP="00192013">
            <w:pPr>
              <w:jc w:val="left"/>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Toate</w:t>
            </w:r>
          </w:p>
        </w:tc>
        <w:tc>
          <w:tcPr>
            <w:tcW w:w="2531" w:type="dxa"/>
            <w:shd w:val="clear" w:color="auto" w:fill="auto"/>
          </w:tcPr>
          <w:p w14:paraId="5FF7ECD1" w14:textId="1BD77A0A" w:rsidR="00192013" w:rsidRPr="009A060D" w:rsidRDefault="008A4B2B" w:rsidP="00192013">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Documentația preliminară ESMF solicitată de BM</w:t>
            </w:r>
            <w:r w:rsidR="00192013" w:rsidRPr="009A060D">
              <w:rPr>
                <w:rFonts w:ascii="Times New Roman" w:hAnsi="Times New Roman" w:cs="Times New Roman"/>
                <w:color w:val="000000" w:themeColor="text1"/>
                <w:sz w:val="20"/>
                <w:szCs w:val="20"/>
                <w:lang w:val="ro-RO"/>
              </w:rPr>
              <w:t xml:space="preserve"> </w:t>
            </w:r>
          </w:p>
        </w:tc>
        <w:tc>
          <w:tcPr>
            <w:tcW w:w="2289" w:type="dxa"/>
            <w:shd w:val="clear" w:color="auto" w:fill="auto"/>
          </w:tcPr>
          <w:p w14:paraId="45450357" w14:textId="1124B98B" w:rsidR="00192013" w:rsidRPr="009A060D" w:rsidRDefault="008A4B2B" w:rsidP="008A4B2B">
            <w:pPr>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Paginile web al entităților de implementare, dar în principal MF</w:t>
            </w:r>
          </w:p>
        </w:tc>
        <w:tc>
          <w:tcPr>
            <w:tcW w:w="1842" w:type="dxa"/>
            <w:shd w:val="clear" w:color="auto" w:fill="auto"/>
          </w:tcPr>
          <w:p w14:paraId="039DEC49" w14:textId="5B32D2F0" w:rsidR="00192013" w:rsidRPr="009A060D" w:rsidRDefault="008A4B2B" w:rsidP="00192013">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Pe parcursul implementării proiectului</w:t>
            </w:r>
          </w:p>
        </w:tc>
        <w:tc>
          <w:tcPr>
            <w:tcW w:w="1449" w:type="dxa"/>
            <w:shd w:val="clear" w:color="auto" w:fill="auto"/>
          </w:tcPr>
          <w:p w14:paraId="5C7E7187" w14:textId="63D664F8" w:rsidR="00192013" w:rsidRPr="009A060D" w:rsidRDefault="00F67C63" w:rsidP="00192013">
            <w:pPr>
              <w:jc w:val="left"/>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Toate</w:t>
            </w:r>
          </w:p>
        </w:tc>
        <w:tc>
          <w:tcPr>
            <w:tcW w:w="1530" w:type="dxa"/>
            <w:shd w:val="clear" w:color="auto" w:fill="auto"/>
          </w:tcPr>
          <w:p w14:paraId="79D62D0B" w14:textId="322AC9C8" w:rsidR="00192013" w:rsidRPr="009A060D" w:rsidRDefault="00192013" w:rsidP="00192013">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MF</w:t>
            </w:r>
            <w:r w:rsidR="00EF6F43" w:rsidRPr="009A060D">
              <w:rPr>
                <w:rFonts w:ascii="Times New Roman" w:hAnsi="Times New Roman" w:cs="Times New Roman"/>
                <w:color w:val="000000" w:themeColor="text1"/>
                <w:sz w:val="20"/>
                <w:szCs w:val="20"/>
                <w:lang w:val="ro-RO"/>
              </w:rPr>
              <w:t>, U</w:t>
            </w:r>
            <w:r w:rsidR="00F67C63">
              <w:rPr>
                <w:rFonts w:ascii="Times New Roman" w:hAnsi="Times New Roman" w:cs="Times New Roman"/>
                <w:color w:val="000000" w:themeColor="text1"/>
                <w:sz w:val="20"/>
                <w:szCs w:val="20"/>
                <w:lang w:val="ro-RO"/>
              </w:rPr>
              <w:t>IP</w:t>
            </w:r>
            <w:r w:rsidR="009C6A81" w:rsidRPr="009A060D">
              <w:rPr>
                <w:rFonts w:ascii="Times New Roman" w:hAnsi="Times New Roman" w:cs="Times New Roman"/>
                <w:color w:val="000000" w:themeColor="text1"/>
                <w:sz w:val="20"/>
                <w:szCs w:val="20"/>
                <w:lang w:val="ro-RO"/>
              </w:rPr>
              <w:t xml:space="preserve"> </w:t>
            </w:r>
          </w:p>
        </w:tc>
      </w:tr>
      <w:tr w:rsidR="00AD1CFE" w:rsidRPr="009A060D" w14:paraId="3027BA1C" w14:textId="77777777" w:rsidTr="008A4B2B">
        <w:tc>
          <w:tcPr>
            <w:tcW w:w="1519" w:type="dxa"/>
            <w:shd w:val="clear" w:color="auto" w:fill="auto"/>
          </w:tcPr>
          <w:p w14:paraId="72D909DD" w14:textId="33BF9A34" w:rsidR="00AD1CFE" w:rsidRPr="009A060D" w:rsidRDefault="00EC0957" w:rsidP="00192013">
            <w:pPr>
              <w:jc w:val="left"/>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Toate</w:t>
            </w:r>
          </w:p>
        </w:tc>
        <w:tc>
          <w:tcPr>
            <w:tcW w:w="2531" w:type="dxa"/>
            <w:shd w:val="clear" w:color="auto" w:fill="auto"/>
          </w:tcPr>
          <w:p w14:paraId="26434701" w14:textId="70545B72" w:rsidR="008A4B2B" w:rsidRDefault="008A4B2B" w:rsidP="00AD1CFE">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ESIA/ESMP specifice locațiilor</w:t>
            </w:r>
          </w:p>
          <w:p w14:paraId="67E2D9E2" w14:textId="67B1ACE9" w:rsidR="00AD1CFE" w:rsidRPr="009A060D" w:rsidRDefault="00AD1CFE" w:rsidP="00AD1CFE">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C- ESMP</w:t>
            </w:r>
          </w:p>
          <w:p w14:paraId="5CA0C1AD" w14:textId="77777777" w:rsidR="00AD1CFE" w:rsidRPr="009A060D" w:rsidRDefault="00AD1CFE" w:rsidP="00AD1CFE">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C -LMP</w:t>
            </w:r>
          </w:p>
          <w:p w14:paraId="0B5C45F8" w14:textId="7468FD25" w:rsidR="00053812" w:rsidRPr="009A060D" w:rsidRDefault="008A4B2B" w:rsidP="00AD1CFE">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procedura și canalele</w:t>
            </w:r>
            <w:r>
              <w:rPr>
                <w:rFonts w:ascii="Times New Roman" w:hAnsi="Times New Roman" w:cs="Times New Roman"/>
                <w:color w:val="000000" w:themeColor="text1"/>
                <w:sz w:val="20"/>
                <w:szCs w:val="20"/>
                <w:lang w:val="ro-RO"/>
              </w:rPr>
              <w:t xml:space="preserve"> </w:t>
            </w:r>
            <w:r w:rsidR="00346FD5">
              <w:rPr>
                <w:rFonts w:ascii="Times New Roman" w:hAnsi="Times New Roman" w:cs="Times New Roman"/>
                <w:color w:val="000000" w:themeColor="text1"/>
                <w:sz w:val="20"/>
                <w:szCs w:val="20"/>
                <w:lang w:val="ro-RO"/>
              </w:rPr>
              <w:t>MRP</w:t>
            </w:r>
            <w:r w:rsidR="00053812" w:rsidRPr="009A060D">
              <w:rPr>
                <w:rFonts w:ascii="Times New Roman" w:hAnsi="Times New Roman" w:cs="Times New Roman"/>
                <w:color w:val="000000" w:themeColor="text1"/>
                <w:sz w:val="20"/>
                <w:szCs w:val="20"/>
                <w:lang w:val="ro-RO"/>
              </w:rPr>
              <w:t xml:space="preserve"> </w:t>
            </w:r>
          </w:p>
        </w:tc>
        <w:tc>
          <w:tcPr>
            <w:tcW w:w="2289" w:type="dxa"/>
            <w:shd w:val="clear" w:color="auto" w:fill="auto"/>
          </w:tcPr>
          <w:p w14:paraId="4AB28D57" w14:textId="033D0724" w:rsidR="00053812" w:rsidRPr="009A060D" w:rsidRDefault="008A4B2B" w:rsidP="00053812">
            <w:pPr>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P</w:t>
            </w:r>
            <w:r>
              <w:rPr>
                <w:rFonts w:ascii="Times New Roman" w:hAnsi="Times New Roman" w:cs="Times New Roman"/>
                <w:color w:val="000000" w:themeColor="text1"/>
                <w:sz w:val="20"/>
                <w:szCs w:val="20"/>
                <w:lang w:val="ro-RO"/>
              </w:rPr>
              <w:t>ublicate</w:t>
            </w:r>
            <w:r w:rsidRPr="008A4B2B">
              <w:rPr>
                <w:rFonts w:ascii="Times New Roman" w:hAnsi="Times New Roman" w:cs="Times New Roman"/>
                <w:color w:val="000000" w:themeColor="text1"/>
                <w:sz w:val="20"/>
                <w:szCs w:val="20"/>
                <w:lang w:val="ro-RO"/>
              </w:rPr>
              <w:t xml:space="preserve"> pe paginile web al UIP și </w:t>
            </w:r>
            <w:r>
              <w:rPr>
                <w:rFonts w:ascii="Times New Roman" w:hAnsi="Times New Roman" w:cs="Times New Roman"/>
                <w:color w:val="000000" w:themeColor="text1"/>
                <w:sz w:val="20"/>
                <w:szCs w:val="20"/>
                <w:lang w:val="ro-RO"/>
              </w:rPr>
              <w:t>MF</w:t>
            </w:r>
          </w:p>
          <w:p w14:paraId="6DF4F71C" w14:textId="04E2EA67" w:rsidR="00AD1CFE" w:rsidRPr="009A060D" w:rsidRDefault="00AD1CFE" w:rsidP="00053812">
            <w:pPr>
              <w:rPr>
                <w:rFonts w:ascii="Times New Roman" w:hAnsi="Times New Roman" w:cs="Times New Roman"/>
                <w:color w:val="000000" w:themeColor="text1"/>
                <w:sz w:val="20"/>
                <w:szCs w:val="20"/>
                <w:lang w:val="ro-RO"/>
              </w:rPr>
            </w:pPr>
          </w:p>
        </w:tc>
        <w:tc>
          <w:tcPr>
            <w:tcW w:w="1842" w:type="dxa"/>
            <w:shd w:val="clear" w:color="auto" w:fill="auto"/>
          </w:tcPr>
          <w:p w14:paraId="69B8D9F7" w14:textId="0B9021C8" w:rsidR="00AD1CFE" w:rsidRPr="009A060D" w:rsidRDefault="008A4B2B" w:rsidP="00192013">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După elaborarea proiectului</w:t>
            </w:r>
          </w:p>
        </w:tc>
        <w:tc>
          <w:tcPr>
            <w:tcW w:w="1449" w:type="dxa"/>
            <w:shd w:val="clear" w:color="auto" w:fill="auto"/>
          </w:tcPr>
          <w:p w14:paraId="738ECF0A" w14:textId="74FBEF63" w:rsidR="00AD1CFE" w:rsidRPr="009A060D" w:rsidRDefault="00F67C63" w:rsidP="00192013">
            <w:pPr>
              <w:jc w:val="left"/>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Toate</w:t>
            </w:r>
          </w:p>
        </w:tc>
        <w:tc>
          <w:tcPr>
            <w:tcW w:w="1530" w:type="dxa"/>
            <w:shd w:val="clear" w:color="auto" w:fill="auto"/>
          </w:tcPr>
          <w:p w14:paraId="48A9AB91" w14:textId="4D097DC7" w:rsidR="00AD1CFE" w:rsidRPr="009A060D" w:rsidRDefault="00053812" w:rsidP="00192013">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MF, U</w:t>
            </w:r>
            <w:r w:rsidR="00F67C63">
              <w:rPr>
                <w:rFonts w:ascii="Times New Roman" w:hAnsi="Times New Roman" w:cs="Times New Roman"/>
                <w:color w:val="000000" w:themeColor="text1"/>
                <w:sz w:val="20"/>
                <w:szCs w:val="20"/>
                <w:lang w:val="ro-RO"/>
              </w:rPr>
              <w:t>IP</w:t>
            </w:r>
          </w:p>
        </w:tc>
      </w:tr>
      <w:tr w:rsidR="00192013" w:rsidRPr="009A060D" w14:paraId="4DB78503" w14:textId="77777777" w:rsidTr="008A4B2B">
        <w:tc>
          <w:tcPr>
            <w:tcW w:w="1519" w:type="dxa"/>
            <w:shd w:val="clear" w:color="auto" w:fill="auto"/>
          </w:tcPr>
          <w:p w14:paraId="66E14CFB" w14:textId="1253A1B7" w:rsidR="00192013" w:rsidRPr="009A060D" w:rsidRDefault="00EC0957" w:rsidP="00192013">
            <w:pPr>
              <w:jc w:val="left"/>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Toate</w:t>
            </w:r>
          </w:p>
        </w:tc>
        <w:tc>
          <w:tcPr>
            <w:tcW w:w="2531" w:type="dxa"/>
            <w:shd w:val="clear" w:color="auto" w:fill="auto"/>
          </w:tcPr>
          <w:p w14:paraId="6C5332A4" w14:textId="700FEAA4" w:rsidR="00192013" w:rsidRPr="009A060D" w:rsidRDefault="008A4B2B" w:rsidP="00192013">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Rapoarte de progres ale proiectului, inclusiv implementarea cerințelor ESF și a prevederilor convenite în etapa de pregătire</w:t>
            </w:r>
          </w:p>
        </w:tc>
        <w:tc>
          <w:tcPr>
            <w:tcW w:w="2289" w:type="dxa"/>
            <w:shd w:val="clear" w:color="auto" w:fill="auto"/>
          </w:tcPr>
          <w:p w14:paraId="268F236C" w14:textId="29D1DBE6" w:rsidR="008A4B2B" w:rsidRDefault="008A4B2B" w:rsidP="00192013">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Pagin</w:t>
            </w:r>
            <w:r>
              <w:rPr>
                <w:rFonts w:ascii="Times New Roman" w:hAnsi="Times New Roman" w:cs="Times New Roman"/>
                <w:color w:val="000000" w:themeColor="text1"/>
                <w:sz w:val="20"/>
                <w:szCs w:val="20"/>
                <w:lang w:val="ro-RO"/>
              </w:rPr>
              <w:t>a</w:t>
            </w:r>
            <w:r w:rsidRPr="008A4B2B">
              <w:rPr>
                <w:rFonts w:ascii="Times New Roman" w:hAnsi="Times New Roman" w:cs="Times New Roman"/>
                <w:color w:val="000000" w:themeColor="text1"/>
                <w:sz w:val="20"/>
                <w:szCs w:val="20"/>
                <w:lang w:val="ro-RO"/>
              </w:rPr>
              <w:t xml:space="preserve"> web al UIP</w:t>
            </w:r>
            <w:r>
              <w:rPr>
                <w:rFonts w:ascii="Times New Roman" w:hAnsi="Times New Roman" w:cs="Times New Roman"/>
                <w:color w:val="000000" w:themeColor="text1"/>
                <w:sz w:val="20"/>
                <w:szCs w:val="20"/>
                <w:lang w:val="ro-RO"/>
              </w:rPr>
              <w:t>.</w:t>
            </w:r>
            <w:r w:rsidRPr="008A4B2B">
              <w:rPr>
                <w:rFonts w:ascii="Times New Roman" w:hAnsi="Times New Roman" w:cs="Times New Roman"/>
                <w:color w:val="000000" w:themeColor="text1"/>
                <w:sz w:val="20"/>
                <w:szCs w:val="20"/>
                <w:lang w:val="ro-RO"/>
              </w:rPr>
              <w:t xml:space="preserve"> </w:t>
            </w:r>
          </w:p>
          <w:p w14:paraId="4FA67872" w14:textId="2DA982AD" w:rsidR="00192013" w:rsidRPr="009A060D" w:rsidRDefault="00192013" w:rsidP="00192013">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E</w:t>
            </w:r>
            <w:r w:rsidR="008A4B2B">
              <w:rPr>
                <w:rFonts w:ascii="Times New Roman" w:hAnsi="Times New Roman" w:cs="Times New Roman"/>
                <w:color w:val="000000" w:themeColor="text1"/>
                <w:sz w:val="20"/>
                <w:szCs w:val="20"/>
                <w:lang w:val="ro-RO"/>
              </w:rPr>
              <w:t>-</w:t>
            </w:r>
            <w:r w:rsidRPr="009A060D">
              <w:rPr>
                <w:rFonts w:ascii="Times New Roman" w:hAnsi="Times New Roman" w:cs="Times New Roman"/>
                <w:color w:val="000000" w:themeColor="text1"/>
                <w:sz w:val="20"/>
                <w:szCs w:val="20"/>
                <w:lang w:val="ro-RO"/>
              </w:rPr>
              <w:t xml:space="preserve">mail </w:t>
            </w:r>
            <w:r w:rsidR="008A4B2B" w:rsidRPr="008A4B2B">
              <w:rPr>
                <w:rFonts w:ascii="Times New Roman" w:hAnsi="Times New Roman" w:cs="Times New Roman"/>
                <w:color w:val="000000" w:themeColor="text1"/>
                <w:sz w:val="20"/>
                <w:szCs w:val="20"/>
                <w:lang w:val="ro-RO"/>
              </w:rPr>
              <w:t>către BM și instituțiile guvernamentale interesate</w:t>
            </w:r>
          </w:p>
        </w:tc>
        <w:tc>
          <w:tcPr>
            <w:tcW w:w="1842" w:type="dxa"/>
            <w:shd w:val="clear" w:color="auto" w:fill="auto"/>
          </w:tcPr>
          <w:p w14:paraId="40678049" w14:textId="7CB24448" w:rsidR="00192013" w:rsidRPr="009A060D" w:rsidRDefault="00192013" w:rsidP="00192013">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Sem</w:t>
            </w:r>
            <w:r w:rsidR="008A4B2B">
              <w:rPr>
                <w:rFonts w:ascii="Times New Roman" w:hAnsi="Times New Roman" w:cs="Times New Roman"/>
                <w:color w:val="000000" w:themeColor="text1"/>
                <w:sz w:val="20"/>
                <w:szCs w:val="20"/>
                <w:lang w:val="ro-RO"/>
              </w:rPr>
              <w:t>estrial</w:t>
            </w:r>
          </w:p>
        </w:tc>
        <w:tc>
          <w:tcPr>
            <w:tcW w:w="1449" w:type="dxa"/>
            <w:shd w:val="clear" w:color="auto" w:fill="auto"/>
          </w:tcPr>
          <w:p w14:paraId="5DB14650" w14:textId="66BB305A" w:rsidR="00192013" w:rsidRPr="009A060D" w:rsidRDefault="00F67C63" w:rsidP="00192013">
            <w:pPr>
              <w:jc w:val="left"/>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Toate</w:t>
            </w:r>
          </w:p>
        </w:tc>
        <w:tc>
          <w:tcPr>
            <w:tcW w:w="1530" w:type="dxa"/>
            <w:shd w:val="clear" w:color="auto" w:fill="auto"/>
          </w:tcPr>
          <w:p w14:paraId="74E34413" w14:textId="6E9829C0" w:rsidR="00192013" w:rsidRPr="009A060D" w:rsidRDefault="00192013" w:rsidP="00192013">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U</w:t>
            </w:r>
            <w:r w:rsidR="00F67C63">
              <w:rPr>
                <w:rFonts w:ascii="Times New Roman" w:hAnsi="Times New Roman" w:cs="Times New Roman"/>
                <w:color w:val="000000" w:themeColor="text1"/>
                <w:sz w:val="20"/>
                <w:szCs w:val="20"/>
                <w:lang w:val="ro-RO"/>
              </w:rPr>
              <w:t>IP</w:t>
            </w:r>
          </w:p>
        </w:tc>
      </w:tr>
      <w:tr w:rsidR="00192013" w:rsidRPr="009A060D" w14:paraId="0F81E215" w14:textId="77777777" w:rsidTr="008A4B2B">
        <w:tc>
          <w:tcPr>
            <w:tcW w:w="1519" w:type="dxa"/>
            <w:shd w:val="clear" w:color="auto" w:fill="auto"/>
          </w:tcPr>
          <w:p w14:paraId="1476A487" w14:textId="457D6CEF" w:rsidR="00192013" w:rsidRPr="009A060D" w:rsidRDefault="00EC0957" w:rsidP="00192013">
            <w:pPr>
              <w:jc w:val="left"/>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Toate</w:t>
            </w:r>
          </w:p>
        </w:tc>
        <w:tc>
          <w:tcPr>
            <w:tcW w:w="2531" w:type="dxa"/>
            <w:shd w:val="clear" w:color="auto" w:fill="auto"/>
          </w:tcPr>
          <w:p w14:paraId="269279C1" w14:textId="5D70F30D" w:rsidR="00192013" w:rsidRPr="009A060D" w:rsidRDefault="008A4B2B" w:rsidP="00192013">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 xml:space="preserve">Rapoarte de implementare SEP și </w:t>
            </w:r>
            <w:r w:rsidR="00346FD5">
              <w:rPr>
                <w:rFonts w:ascii="Times New Roman" w:hAnsi="Times New Roman" w:cs="Times New Roman"/>
                <w:color w:val="000000" w:themeColor="text1"/>
                <w:sz w:val="20"/>
                <w:szCs w:val="20"/>
                <w:lang w:val="ro-RO"/>
              </w:rPr>
              <w:t>MRP</w:t>
            </w:r>
          </w:p>
        </w:tc>
        <w:tc>
          <w:tcPr>
            <w:tcW w:w="2289" w:type="dxa"/>
            <w:shd w:val="clear" w:color="auto" w:fill="auto"/>
          </w:tcPr>
          <w:p w14:paraId="5C55A91E" w14:textId="59885434" w:rsidR="00192013" w:rsidRPr="009A060D" w:rsidRDefault="00F64B8B" w:rsidP="00192013">
            <w:pPr>
              <w:jc w:val="left"/>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UIP</w:t>
            </w:r>
            <w:r w:rsidR="00192013" w:rsidRPr="009A060D">
              <w:rPr>
                <w:rFonts w:ascii="Times New Roman" w:hAnsi="Times New Roman" w:cs="Times New Roman"/>
                <w:color w:val="000000" w:themeColor="text1"/>
                <w:sz w:val="20"/>
                <w:szCs w:val="20"/>
                <w:lang w:val="ro-RO"/>
              </w:rPr>
              <w:t xml:space="preserve"> website</w:t>
            </w:r>
          </w:p>
        </w:tc>
        <w:tc>
          <w:tcPr>
            <w:tcW w:w="1842" w:type="dxa"/>
            <w:shd w:val="clear" w:color="auto" w:fill="auto"/>
          </w:tcPr>
          <w:p w14:paraId="5D45D317" w14:textId="13768DB6" w:rsidR="00192013" w:rsidRPr="009A060D" w:rsidRDefault="00192013" w:rsidP="00192013">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Sem</w:t>
            </w:r>
            <w:r w:rsidR="008A4B2B">
              <w:rPr>
                <w:rFonts w:ascii="Times New Roman" w:hAnsi="Times New Roman" w:cs="Times New Roman"/>
                <w:color w:val="000000" w:themeColor="text1"/>
                <w:sz w:val="20"/>
                <w:szCs w:val="20"/>
                <w:lang w:val="ro-RO"/>
              </w:rPr>
              <w:t>estrial</w:t>
            </w:r>
          </w:p>
        </w:tc>
        <w:tc>
          <w:tcPr>
            <w:tcW w:w="1449" w:type="dxa"/>
            <w:shd w:val="clear" w:color="auto" w:fill="auto"/>
          </w:tcPr>
          <w:p w14:paraId="5AC00879" w14:textId="7FDC063B" w:rsidR="00192013" w:rsidRPr="009A060D" w:rsidRDefault="00F67C63" w:rsidP="00192013">
            <w:pPr>
              <w:jc w:val="left"/>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Toate</w:t>
            </w:r>
          </w:p>
        </w:tc>
        <w:tc>
          <w:tcPr>
            <w:tcW w:w="1530" w:type="dxa"/>
            <w:shd w:val="clear" w:color="auto" w:fill="auto"/>
          </w:tcPr>
          <w:p w14:paraId="1411F21C" w14:textId="234DC9F2" w:rsidR="00192013" w:rsidRPr="009A060D" w:rsidRDefault="00192013" w:rsidP="00192013">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U</w:t>
            </w:r>
            <w:r w:rsidR="00F67C63">
              <w:rPr>
                <w:rFonts w:ascii="Times New Roman" w:hAnsi="Times New Roman" w:cs="Times New Roman"/>
                <w:color w:val="000000" w:themeColor="text1"/>
                <w:sz w:val="20"/>
                <w:szCs w:val="20"/>
                <w:lang w:val="ro-RO"/>
              </w:rPr>
              <w:t>IP</w:t>
            </w:r>
          </w:p>
        </w:tc>
      </w:tr>
      <w:tr w:rsidR="00192013" w:rsidRPr="009A060D" w14:paraId="771EECD3" w14:textId="77777777" w:rsidTr="008A4B2B">
        <w:tc>
          <w:tcPr>
            <w:tcW w:w="1519" w:type="dxa"/>
            <w:shd w:val="clear" w:color="auto" w:fill="auto"/>
          </w:tcPr>
          <w:p w14:paraId="04CB052B" w14:textId="7E2BC2F2" w:rsidR="00192013" w:rsidRPr="009A060D" w:rsidRDefault="00EC0957" w:rsidP="00192013">
            <w:pPr>
              <w:jc w:val="left"/>
              <w:rPr>
                <w:rFonts w:ascii="Times New Roman" w:hAnsi="Times New Roman" w:cs="Times New Roman"/>
                <w:b/>
                <w:color w:val="000000" w:themeColor="text1"/>
                <w:sz w:val="20"/>
                <w:szCs w:val="20"/>
                <w:lang w:val="ro-RO"/>
              </w:rPr>
            </w:pPr>
            <w:r w:rsidRPr="00EC0957">
              <w:rPr>
                <w:rFonts w:ascii="Times New Roman" w:hAnsi="Times New Roman" w:cs="Times New Roman"/>
                <w:b/>
                <w:color w:val="000000" w:themeColor="text1"/>
                <w:sz w:val="20"/>
                <w:szCs w:val="20"/>
                <w:lang w:val="ro-RO"/>
              </w:rPr>
              <w:t>Toate</w:t>
            </w:r>
          </w:p>
        </w:tc>
        <w:tc>
          <w:tcPr>
            <w:tcW w:w="2531" w:type="dxa"/>
            <w:shd w:val="clear" w:color="auto" w:fill="auto"/>
          </w:tcPr>
          <w:p w14:paraId="7B91E54F" w14:textId="5B06EC4E" w:rsidR="00192013" w:rsidRPr="009A060D" w:rsidRDefault="008A4B2B" w:rsidP="00192013">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Raportul de finalizare al proiectului, inclusiv implementarea cerințelor de protecție și planurilor</w:t>
            </w:r>
          </w:p>
        </w:tc>
        <w:tc>
          <w:tcPr>
            <w:tcW w:w="2289" w:type="dxa"/>
            <w:shd w:val="clear" w:color="auto" w:fill="auto"/>
          </w:tcPr>
          <w:p w14:paraId="7E330824" w14:textId="65C0A048" w:rsidR="008A4B2B" w:rsidRPr="008A4B2B" w:rsidRDefault="008A4B2B" w:rsidP="008A4B2B">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Pagina web al UIP</w:t>
            </w:r>
            <w:r>
              <w:rPr>
                <w:rFonts w:ascii="Times New Roman" w:hAnsi="Times New Roman" w:cs="Times New Roman"/>
                <w:color w:val="000000" w:themeColor="text1"/>
                <w:sz w:val="20"/>
                <w:szCs w:val="20"/>
                <w:lang w:val="ro-RO"/>
              </w:rPr>
              <w:t>.</w:t>
            </w:r>
            <w:r w:rsidRPr="008A4B2B">
              <w:rPr>
                <w:rFonts w:ascii="Times New Roman" w:hAnsi="Times New Roman" w:cs="Times New Roman"/>
                <w:color w:val="000000" w:themeColor="text1"/>
                <w:sz w:val="20"/>
                <w:szCs w:val="20"/>
                <w:lang w:val="ro-RO"/>
              </w:rPr>
              <w:t xml:space="preserve"> </w:t>
            </w:r>
          </w:p>
          <w:p w14:paraId="3A299425" w14:textId="33A454C9" w:rsidR="00192013" w:rsidRPr="009A060D" w:rsidRDefault="008A4B2B" w:rsidP="008A4B2B">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E-mail către BM și instituțiile guvernamentale interesate</w:t>
            </w:r>
          </w:p>
        </w:tc>
        <w:tc>
          <w:tcPr>
            <w:tcW w:w="1842" w:type="dxa"/>
            <w:shd w:val="clear" w:color="auto" w:fill="auto"/>
          </w:tcPr>
          <w:p w14:paraId="68252468" w14:textId="221BA463" w:rsidR="00192013" w:rsidRPr="009A060D" w:rsidRDefault="008A4B2B" w:rsidP="00192013">
            <w:pPr>
              <w:jc w:val="left"/>
              <w:rPr>
                <w:rFonts w:ascii="Times New Roman" w:hAnsi="Times New Roman" w:cs="Times New Roman"/>
                <w:color w:val="000000" w:themeColor="text1"/>
                <w:sz w:val="20"/>
                <w:szCs w:val="20"/>
                <w:lang w:val="ro-RO"/>
              </w:rPr>
            </w:pPr>
            <w:r w:rsidRPr="008A4B2B">
              <w:rPr>
                <w:rFonts w:ascii="Times New Roman" w:hAnsi="Times New Roman" w:cs="Times New Roman"/>
                <w:color w:val="000000" w:themeColor="text1"/>
                <w:sz w:val="20"/>
                <w:szCs w:val="20"/>
                <w:lang w:val="ro-RO"/>
              </w:rPr>
              <w:t>Finalizarea proiectului</w:t>
            </w:r>
          </w:p>
        </w:tc>
        <w:tc>
          <w:tcPr>
            <w:tcW w:w="1449" w:type="dxa"/>
            <w:shd w:val="clear" w:color="auto" w:fill="auto"/>
          </w:tcPr>
          <w:p w14:paraId="73F2A93B" w14:textId="5044167A" w:rsidR="00192013" w:rsidRPr="009A060D" w:rsidRDefault="00F67C63" w:rsidP="00192013">
            <w:pPr>
              <w:jc w:val="left"/>
              <w:rPr>
                <w:rFonts w:ascii="Times New Roman" w:hAnsi="Times New Roman" w:cs="Times New Roman"/>
                <w:color w:val="000000" w:themeColor="text1"/>
                <w:sz w:val="20"/>
                <w:szCs w:val="20"/>
                <w:lang w:val="ro-RO"/>
              </w:rPr>
            </w:pPr>
            <w:r w:rsidRPr="00F67C63">
              <w:rPr>
                <w:rFonts w:ascii="Times New Roman" w:hAnsi="Times New Roman" w:cs="Times New Roman"/>
                <w:color w:val="000000" w:themeColor="text1"/>
                <w:sz w:val="20"/>
                <w:szCs w:val="20"/>
                <w:lang w:val="ro-RO"/>
              </w:rPr>
              <w:t>Toate</w:t>
            </w:r>
          </w:p>
        </w:tc>
        <w:tc>
          <w:tcPr>
            <w:tcW w:w="1530" w:type="dxa"/>
            <w:shd w:val="clear" w:color="auto" w:fill="auto"/>
          </w:tcPr>
          <w:p w14:paraId="3F533B83" w14:textId="76EC987B" w:rsidR="00192013" w:rsidRPr="009A060D" w:rsidRDefault="00192013" w:rsidP="00192013">
            <w:pPr>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U</w:t>
            </w:r>
            <w:r w:rsidR="00F67C63">
              <w:rPr>
                <w:rFonts w:ascii="Times New Roman" w:hAnsi="Times New Roman" w:cs="Times New Roman"/>
                <w:color w:val="000000" w:themeColor="text1"/>
                <w:sz w:val="20"/>
                <w:szCs w:val="20"/>
                <w:lang w:val="ro-RO"/>
              </w:rPr>
              <w:t>IP</w:t>
            </w:r>
          </w:p>
        </w:tc>
      </w:tr>
    </w:tbl>
    <w:p w14:paraId="3296166B" w14:textId="77777777" w:rsidR="009A6BE8" w:rsidRPr="009A060D" w:rsidRDefault="009A6BE8" w:rsidP="17001AE6">
      <w:pPr>
        <w:spacing w:after="0" w:line="240" w:lineRule="auto"/>
        <w:ind w:left="0" w:firstLine="0"/>
        <w:rPr>
          <w:rFonts w:ascii="Times New Roman" w:hAnsi="Times New Roman" w:cs="Times New Roman"/>
          <w:b/>
          <w:bCs/>
          <w:color w:val="000000" w:themeColor="text1"/>
          <w:lang w:val="ro-RO"/>
        </w:rPr>
      </w:pPr>
    </w:p>
    <w:p w14:paraId="1734E1A0" w14:textId="6CA22F05" w:rsidR="00C045E4" w:rsidRPr="009A060D" w:rsidRDefault="008A4B2B" w:rsidP="00542FE5">
      <w:pPr>
        <w:pStyle w:val="Heading2"/>
        <w:numPr>
          <w:ilvl w:val="1"/>
          <w:numId w:val="8"/>
        </w:numPr>
        <w:rPr>
          <w:rFonts w:ascii="Times New Roman" w:hAnsi="Times New Roman" w:cs="Times New Roman"/>
          <w:lang w:val="ro-RO"/>
        </w:rPr>
      </w:pPr>
      <w:bookmarkStart w:id="18" w:name="_Toc6997435"/>
      <w:bookmarkStart w:id="19" w:name="_Toc187653359"/>
      <w:r w:rsidRPr="008A4B2B">
        <w:rPr>
          <w:rFonts w:ascii="Times New Roman" w:hAnsi="Times New Roman" w:cs="Times New Roman"/>
          <w:lang w:val="ro-RO"/>
        </w:rPr>
        <w:t xml:space="preserve">Termenul pentru </w:t>
      </w:r>
      <w:r w:rsidR="00CA468A">
        <w:rPr>
          <w:rFonts w:ascii="Times New Roman" w:hAnsi="Times New Roman" w:cs="Times New Roman"/>
          <w:lang w:val="ro-RO"/>
        </w:rPr>
        <w:t>transmiterea</w:t>
      </w:r>
      <w:r w:rsidRPr="008A4B2B">
        <w:rPr>
          <w:rFonts w:ascii="Times New Roman" w:hAnsi="Times New Roman" w:cs="Times New Roman"/>
          <w:lang w:val="ro-RO"/>
        </w:rPr>
        <w:t xml:space="preserve"> comentariilor și feedback-ului</w:t>
      </w:r>
      <w:bookmarkEnd w:id="19"/>
    </w:p>
    <w:p w14:paraId="5D23CC84" w14:textId="00DC1F6C" w:rsidR="009C6A81" w:rsidRPr="009A060D" w:rsidRDefault="00CA468A" w:rsidP="00126D67">
      <w:pPr>
        <w:rPr>
          <w:rFonts w:ascii="Times New Roman" w:hAnsi="Times New Roman" w:cs="Times New Roman"/>
          <w:color w:val="000000" w:themeColor="text1"/>
          <w:lang w:val="ro-RO"/>
        </w:rPr>
      </w:pPr>
      <w:r w:rsidRPr="00CA468A">
        <w:rPr>
          <w:rFonts w:ascii="Times New Roman" w:hAnsi="Times New Roman" w:cs="Times New Roman"/>
          <w:color w:val="000000" w:themeColor="text1"/>
          <w:lang w:val="ro-RO"/>
        </w:rPr>
        <w:t xml:space="preserve">Entitățile de implementare vor </w:t>
      </w:r>
      <w:r>
        <w:rPr>
          <w:rFonts w:ascii="Times New Roman" w:hAnsi="Times New Roman" w:cs="Times New Roman"/>
          <w:color w:val="000000" w:themeColor="text1"/>
          <w:lang w:val="ro-RO"/>
        </w:rPr>
        <w:t>oferi</w:t>
      </w:r>
      <w:r w:rsidRPr="00CA468A">
        <w:rPr>
          <w:rFonts w:ascii="Times New Roman" w:hAnsi="Times New Roman" w:cs="Times New Roman"/>
          <w:color w:val="000000" w:themeColor="text1"/>
          <w:lang w:val="ro-RO"/>
        </w:rPr>
        <w:t xml:space="preserve"> informațiile tehnice sau non-tehnice relevante și de fundal pentru părțile interesate, căror feedback este solicitat, cu un preaviz suficient (5-10 zile lucrătoare), astfel încât părțile interesate să aibă suficient timp pentru a se pregăti și a oferi feedback semnificativ</w:t>
      </w:r>
      <w:r w:rsidR="00C045E4" w:rsidRPr="009A060D">
        <w:rPr>
          <w:rFonts w:ascii="Times New Roman" w:hAnsi="Times New Roman" w:cs="Times New Roman"/>
          <w:color w:val="000000" w:themeColor="text1"/>
          <w:lang w:val="ro-RO"/>
        </w:rPr>
        <w:t xml:space="preserve">. </w:t>
      </w:r>
    </w:p>
    <w:p w14:paraId="1136C2D9" w14:textId="23F0F2DC" w:rsidR="009C6A81" w:rsidRPr="009A060D" w:rsidRDefault="00CA468A" w:rsidP="00126D67">
      <w:pPr>
        <w:rPr>
          <w:rFonts w:ascii="Times New Roman" w:hAnsi="Times New Roman" w:cs="Times New Roman"/>
          <w:color w:val="000000" w:themeColor="text1"/>
          <w:lang w:val="ro-RO"/>
        </w:rPr>
      </w:pPr>
      <w:r w:rsidRPr="00CA468A">
        <w:rPr>
          <w:rFonts w:ascii="Times New Roman" w:hAnsi="Times New Roman" w:cs="Times New Roman"/>
          <w:color w:val="000000" w:themeColor="text1"/>
          <w:lang w:val="ro-RO"/>
        </w:rPr>
        <w:t xml:space="preserve">Echipa </w:t>
      </w:r>
      <w:r w:rsidR="00F64B8B">
        <w:rPr>
          <w:rFonts w:ascii="Times New Roman" w:hAnsi="Times New Roman" w:cs="Times New Roman"/>
          <w:color w:val="000000" w:themeColor="text1"/>
          <w:lang w:val="ro-RO"/>
        </w:rPr>
        <w:t>UIP</w:t>
      </w:r>
      <w:r w:rsidRPr="00CA468A">
        <w:rPr>
          <w:rFonts w:ascii="Times New Roman" w:hAnsi="Times New Roman" w:cs="Times New Roman"/>
          <w:color w:val="000000" w:themeColor="text1"/>
          <w:lang w:val="ro-RO"/>
        </w:rPr>
        <w:t xml:space="preserve"> va colecta comentariile (scrise și verbale), le va analiza și le va rezuma, iar apoi va răspunde părților interesate explicând modul în care au fost integrate aceste observații, iar dacă anumite comentarii nu au fost acceptate, va oferi justificările corespunzătoare, în termen de 10 până la 30 de zile lucrătoare de la evenimentul de consultare</w:t>
      </w:r>
      <w:r w:rsidR="00C045E4" w:rsidRPr="009A060D">
        <w:rPr>
          <w:rFonts w:ascii="Times New Roman" w:hAnsi="Times New Roman" w:cs="Times New Roman"/>
          <w:color w:val="000000" w:themeColor="text1"/>
          <w:lang w:val="ro-RO"/>
        </w:rPr>
        <w:t>.</w:t>
      </w:r>
      <w:bookmarkEnd w:id="18"/>
    </w:p>
    <w:p w14:paraId="0E5B5E5E" w14:textId="4747F5AB" w:rsidR="00C045E4" w:rsidRPr="009A060D" w:rsidRDefault="00CA468A" w:rsidP="00126D67">
      <w:pPr>
        <w:spacing w:after="120" w:line="240" w:lineRule="auto"/>
        <w:ind w:left="0" w:right="-990" w:firstLine="0"/>
        <w:rPr>
          <w:rFonts w:ascii="Times New Roman" w:hAnsi="Times New Roman" w:cs="Times New Roman"/>
          <w:color w:val="000000" w:themeColor="text1"/>
          <w:lang w:val="ro-RO"/>
        </w:rPr>
      </w:pPr>
      <w:r w:rsidRPr="00CA468A">
        <w:rPr>
          <w:rFonts w:ascii="Times New Roman" w:hAnsi="Times New Roman" w:cs="Times New Roman"/>
          <w:color w:val="000000" w:themeColor="text1"/>
          <w:lang w:val="ro-RO"/>
        </w:rPr>
        <w:t>Comentariile, sugestiile și feedback-</w:t>
      </w:r>
      <w:proofErr w:type="spellStart"/>
      <w:r w:rsidRPr="00CA468A">
        <w:rPr>
          <w:rFonts w:ascii="Times New Roman" w:hAnsi="Times New Roman" w:cs="Times New Roman"/>
          <w:color w:val="000000" w:themeColor="text1"/>
          <w:lang w:val="ro-RO"/>
        </w:rPr>
        <w:t>ul</w:t>
      </w:r>
      <w:proofErr w:type="spellEnd"/>
      <w:r w:rsidRPr="00CA468A">
        <w:rPr>
          <w:rFonts w:ascii="Times New Roman" w:hAnsi="Times New Roman" w:cs="Times New Roman"/>
          <w:color w:val="000000" w:themeColor="text1"/>
          <w:lang w:val="ro-RO"/>
        </w:rPr>
        <w:t xml:space="preserve"> legate de documentele proiectului vor putea fi transmise prin</w:t>
      </w:r>
      <w:r w:rsidR="00C045E4" w:rsidRPr="009A060D">
        <w:rPr>
          <w:rFonts w:ascii="Times New Roman" w:hAnsi="Times New Roman" w:cs="Times New Roman"/>
          <w:color w:val="000000" w:themeColor="text1"/>
          <w:lang w:val="ro-RO"/>
        </w:rPr>
        <w:t>:</w:t>
      </w:r>
    </w:p>
    <w:p w14:paraId="4CA7F0D0" w14:textId="5AF24BE7" w:rsidR="00ED2240" w:rsidRPr="009A060D" w:rsidRDefault="00CA468A" w:rsidP="00C045E4">
      <w:pPr>
        <w:spacing w:after="0" w:line="240" w:lineRule="auto"/>
        <w:ind w:left="0" w:firstLine="0"/>
        <w:rPr>
          <w:rFonts w:ascii="Times New Roman" w:hAnsi="Times New Roman" w:cs="Times New Roman"/>
          <w:color w:val="0000FF"/>
          <w:lang w:val="ro-RO"/>
        </w:rPr>
      </w:pPr>
      <w:r w:rsidRPr="00CA468A">
        <w:rPr>
          <w:rFonts w:ascii="Times New Roman" w:hAnsi="Times New Roman" w:cs="Times New Roman"/>
          <w:color w:val="000000" w:themeColor="text1"/>
          <w:lang w:val="ro-RO"/>
        </w:rPr>
        <w:t>E-mail la adresa</w:t>
      </w:r>
      <w:r w:rsidR="00C045E4" w:rsidRPr="009A060D">
        <w:rPr>
          <w:rFonts w:ascii="Times New Roman" w:hAnsi="Times New Roman" w:cs="Times New Roman"/>
          <w:color w:val="000000" w:themeColor="text1"/>
          <w:lang w:val="ro-RO"/>
        </w:rPr>
        <w:t xml:space="preserve">: </w:t>
      </w:r>
      <w:hyperlink r:id="rId13" w:history="1">
        <w:r w:rsidR="00D54973" w:rsidRPr="009A060D">
          <w:rPr>
            <w:rFonts w:ascii="Times New Roman" w:hAnsi="Times New Roman" w:cs="Times New Roman"/>
            <w:color w:val="0000FF"/>
            <w:lang w:val="ro-RO"/>
          </w:rPr>
          <w:t>https://ogpae.gov.md/en/contacte/</w:t>
        </w:r>
      </w:hyperlink>
      <w:r w:rsidR="00D54973" w:rsidRPr="009A060D">
        <w:rPr>
          <w:rFonts w:ascii="Times New Roman" w:hAnsi="Times New Roman" w:cs="Times New Roman"/>
          <w:color w:val="0000FF"/>
          <w:lang w:val="ro-RO"/>
        </w:rPr>
        <w:t xml:space="preserve"> </w:t>
      </w:r>
      <w:r w:rsidR="00ED2240" w:rsidRPr="009A060D">
        <w:rPr>
          <w:rFonts w:ascii="Times New Roman" w:hAnsi="Times New Roman" w:cs="Times New Roman"/>
          <w:color w:val="0000FF"/>
          <w:lang w:val="ro-RO"/>
        </w:rPr>
        <w:t>.</w:t>
      </w:r>
    </w:p>
    <w:p w14:paraId="3FA9D92B" w14:textId="77777777" w:rsidR="00ED2240" w:rsidRPr="009A060D" w:rsidRDefault="00ED2240" w:rsidP="00C045E4">
      <w:pPr>
        <w:spacing w:after="0" w:line="240" w:lineRule="auto"/>
        <w:ind w:left="0" w:firstLine="0"/>
        <w:rPr>
          <w:rFonts w:ascii="Times New Roman" w:hAnsi="Times New Roman" w:cs="Times New Roman"/>
          <w:sz w:val="24"/>
          <w:szCs w:val="24"/>
          <w:lang w:val="ro-RO"/>
        </w:rPr>
      </w:pPr>
    </w:p>
    <w:p w14:paraId="343E1A3C" w14:textId="71FD1033" w:rsidR="00194CBB" w:rsidRPr="009A060D" w:rsidRDefault="00194CBB" w:rsidP="00C045E4">
      <w:pPr>
        <w:spacing w:after="0" w:line="240" w:lineRule="auto"/>
        <w:ind w:left="0" w:firstLine="0"/>
        <w:rPr>
          <w:rFonts w:ascii="Times New Roman" w:hAnsi="Times New Roman" w:cs="Times New Roman"/>
          <w:b/>
          <w:bCs/>
          <w:color w:val="FF0000"/>
          <w:lang w:val="ro-RO"/>
        </w:rPr>
      </w:pPr>
    </w:p>
    <w:p w14:paraId="7768971B" w14:textId="2E7E510F" w:rsidR="00B64D59" w:rsidRPr="009A060D" w:rsidRDefault="004B0191" w:rsidP="00F01748">
      <w:pPr>
        <w:pStyle w:val="Heading1"/>
        <w:rPr>
          <w:rFonts w:ascii="Times New Roman" w:hAnsi="Times New Roman" w:cs="Times New Roman"/>
          <w:color w:val="000000" w:themeColor="text1"/>
          <w:lang w:val="ro-RO"/>
        </w:rPr>
      </w:pPr>
      <w:bookmarkStart w:id="20" w:name="_Toc187653360"/>
      <w:r w:rsidRPr="009A060D">
        <w:rPr>
          <w:rFonts w:ascii="Times New Roman" w:hAnsi="Times New Roman" w:cs="Times New Roman"/>
          <w:color w:val="000000" w:themeColor="text1"/>
          <w:lang w:val="ro-RO"/>
        </w:rPr>
        <w:t xml:space="preserve">6.  </w:t>
      </w:r>
      <w:r w:rsidR="00CA468A" w:rsidRPr="00CA468A">
        <w:rPr>
          <w:rFonts w:ascii="Times New Roman" w:hAnsi="Times New Roman" w:cs="Times New Roman"/>
          <w:color w:val="000000" w:themeColor="text1"/>
          <w:lang w:val="ro-RO"/>
        </w:rPr>
        <w:t>Resurse și responsabilități pentru implementarea activităților de implicare a părților interesate</w:t>
      </w:r>
      <w:r w:rsidR="00BB30ED" w:rsidRPr="009A060D">
        <w:rPr>
          <w:rFonts w:ascii="Times New Roman" w:hAnsi="Times New Roman" w:cs="Times New Roman"/>
          <w:color w:val="000000" w:themeColor="text1"/>
          <w:lang w:val="ro-RO"/>
        </w:rPr>
        <w:t>.</w:t>
      </w:r>
      <w:bookmarkEnd w:id="20"/>
      <w:r w:rsidR="00B64D59" w:rsidRPr="009A060D">
        <w:rPr>
          <w:rFonts w:ascii="Times New Roman" w:hAnsi="Times New Roman" w:cs="Times New Roman"/>
          <w:color w:val="000000" w:themeColor="text1"/>
          <w:lang w:val="ro-RO"/>
        </w:rPr>
        <w:t xml:space="preserve"> </w:t>
      </w:r>
    </w:p>
    <w:p w14:paraId="3FAAE92E" w14:textId="77777777" w:rsidR="0014329B" w:rsidRPr="009A060D" w:rsidRDefault="0014329B" w:rsidP="0014329B">
      <w:pPr>
        <w:rPr>
          <w:rFonts w:ascii="Times New Roman" w:hAnsi="Times New Roman" w:cs="Times New Roman"/>
          <w:color w:val="FF0000"/>
          <w:lang w:val="ro-RO"/>
        </w:rPr>
      </w:pPr>
    </w:p>
    <w:p w14:paraId="0191BA4C" w14:textId="61DB927E" w:rsidR="0014329B" w:rsidRPr="009A060D" w:rsidRDefault="004B0191" w:rsidP="0014329B">
      <w:pPr>
        <w:pStyle w:val="Heading2"/>
        <w:rPr>
          <w:rFonts w:ascii="Times New Roman" w:hAnsi="Times New Roman" w:cs="Times New Roman"/>
          <w:lang w:val="ro-RO"/>
        </w:rPr>
      </w:pPr>
      <w:bookmarkStart w:id="21" w:name="_Toc187653361"/>
      <w:r w:rsidRPr="009A060D">
        <w:rPr>
          <w:rFonts w:ascii="Times New Roman" w:hAnsi="Times New Roman" w:cs="Times New Roman"/>
          <w:color w:val="auto"/>
          <w:lang w:val="ro-RO"/>
        </w:rPr>
        <w:t>6.1.</w:t>
      </w:r>
      <w:r w:rsidR="0014329B" w:rsidRPr="009A060D">
        <w:rPr>
          <w:rFonts w:ascii="Times New Roman" w:hAnsi="Times New Roman" w:cs="Times New Roman"/>
          <w:lang w:val="ro-RO"/>
        </w:rPr>
        <w:t xml:space="preserve"> </w:t>
      </w:r>
      <w:r w:rsidR="00CA468A" w:rsidRPr="00CA468A">
        <w:rPr>
          <w:rFonts w:ascii="Times New Roman" w:hAnsi="Times New Roman" w:cs="Times New Roman"/>
          <w:lang w:val="ro-RO"/>
        </w:rPr>
        <w:t>Procedura de gestionare a SEP și responsabilitățile</w:t>
      </w:r>
      <w:bookmarkEnd w:id="21"/>
    </w:p>
    <w:p w14:paraId="7EA7E0B0" w14:textId="6FA48568" w:rsidR="00BB30ED" w:rsidRPr="009A060D" w:rsidRDefault="00CA468A" w:rsidP="003A593D">
      <w:pPr>
        <w:autoSpaceDE w:val="0"/>
        <w:autoSpaceDN w:val="0"/>
        <w:adjustRightInd w:val="0"/>
        <w:spacing w:after="0" w:line="240" w:lineRule="auto"/>
        <w:ind w:left="0" w:firstLine="0"/>
        <w:rPr>
          <w:rFonts w:ascii="Times New Roman" w:eastAsiaTheme="minorEastAsia" w:hAnsi="Times New Roman" w:cs="Times New Roman"/>
          <w:color w:val="000000" w:themeColor="text1"/>
          <w:lang w:val="ro-RO"/>
        </w:rPr>
      </w:pPr>
      <w:r>
        <w:rPr>
          <w:rFonts w:ascii="Times New Roman" w:eastAsiaTheme="minorEastAsia" w:hAnsi="Times New Roman" w:cs="Times New Roman"/>
          <w:color w:val="000000" w:themeColor="text1"/>
          <w:lang w:val="ro-RO"/>
        </w:rPr>
        <w:t>Oficiul de Gestionare a Programelor de Asistență Externă</w:t>
      </w:r>
      <w:r w:rsidR="00402861" w:rsidRPr="009A060D">
        <w:rPr>
          <w:rFonts w:ascii="Times New Roman" w:eastAsiaTheme="minorEastAsia" w:hAnsi="Times New Roman" w:cs="Times New Roman"/>
          <w:color w:val="000000" w:themeColor="text1"/>
          <w:lang w:val="ro-RO"/>
        </w:rPr>
        <w:t xml:space="preserve"> (O</w:t>
      </w:r>
      <w:r>
        <w:rPr>
          <w:rFonts w:ascii="Times New Roman" w:eastAsiaTheme="minorEastAsia" w:hAnsi="Times New Roman" w:cs="Times New Roman"/>
          <w:color w:val="000000" w:themeColor="text1"/>
          <w:lang w:val="ro-RO"/>
        </w:rPr>
        <w:t>GPAE)</w:t>
      </w:r>
      <w:r w:rsidR="00402861" w:rsidRPr="009A060D">
        <w:rPr>
          <w:rFonts w:ascii="Times New Roman" w:eastAsiaTheme="minorEastAsia" w:hAnsi="Times New Roman" w:cs="Times New Roman"/>
          <w:color w:val="000000" w:themeColor="text1"/>
          <w:lang w:val="ro-RO"/>
        </w:rPr>
        <w:t xml:space="preserve"> </w:t>
      </w:r>
      <w:r w:rsidRPr="00CA468A">
        <w:rPr>
          <w:rFonts w:ascii="Times New Roman" w:eastAsiaTheme="minorEastAsia" w:hAnsi="Times New Roman" w:cs="Times New Roman"/>
          <w:color w:val="000000" w:themeColor="text1"/>
          <w:lang w:val="ro-RO"/>
        </w:rPr>
        <w:t>funcționa ca Unitate de Implementare a Proiectului (</w:t>
      </w:r>
      <w:r w:rsidR="00F64B8B">
        <w:rPr>
          <w:rFonts w:ascii="Times New Roman" w:eastAsiaTheme="minorEastAsia" w:hAnsi="Times New Roman" w:cs="Times New Roman"/>
          <w:color w:val="000000" w:themeColor="text1"/>
          <w:lang w:val="ro-RO"/>
        </w:rPr>
        <w:t>UIP</w:t>
      </w:r>
      <w:r w:rsidRPr="00CA468A">
        <w:rPr>
          <w:rFonts w:ascii="Times New Roman" w:eastAsiaTheme="minorEastAsia" w:hAnsi="Times New Roman" w:cs="Times New Roman"/>
          <w:color w:val="000000" w:themeColor="text1"/>
          <w:lang w:val="ro-RO"/>
        </w:rPr>
        <w:t>) și va îndeplini toate funcțiile de gestionare zilnică a proiectului, inclusiv gestionarea financiară.</w:t>
      </w:r>
      <w:r w:rsidR="00402861" w:rsidRPr="009A060D">
        <w:rPr>
          <w:rFonts w:ascii="Times New Roman" w:eastAsiaTheme="minorEastAsia" w:hAnsi="Times New Roman" w:cs="Times New Roman"/>
          <w:color w:val="000000" w:themeColor="text1"/>
          <w:lang w:val="ro-RO"/>
        </w:rPr>
        <w:t xml:space="preserve"> O</w:t>
      </w:r>
      <w:r>
        <w:rPr>
          <w:rFonts w:ascii="Times New Roman" w:eastAsiaTheme="minorEastAsia" w:hAnsi="Times New Roman" w:cs="Times New Roman"/>
          <w:color w:val="000000" w:themeColor="text1"/>
          <w:lang w:val="ro-RO"/>
        </w:rPr>
        <w:t>GPAE</w:t>
      </w:r>
      <w:r w:rsidR="00EB3AB9" w:rsidRPr="009A060D">
        <w:rPr>
          <w:rFonts w:ascii="Times New Roman" w:eastAsiaTheme="minorEastAsia" w:hAnsi="Times New Roman" w:cs="Times New Roman"/>
          <w:color w:val="000000" w:themeColor="text1"/>
          <w:lang w:val="ro-RO"/>
        </w:rPr>
        <w:t xml:space="preserve">, </w:t>
      </w:r>
      <w:r w:rsidRPr="00CA468A">
        <w:rPr>
          <w:rFonts w:ascii="Times New Roman" w:eastAsiaTheme="minorEastAsia" w:hAnsi="Times New Roman" w:cs="Times New Roman"/>
          <w:color w:val="000000" w:themeColor="text1"/>
          <w:lang w:val="ro-RO"/>
        </w:rPr>
        <w:t xml:space="preserve">va avea responsabilitatea generală pentru gestionarea și implementarea </w:t>
      </w:r>
      <w:r w:rsidR="00402861" w:rsidRPr="009A060D">
        <w:rPr>
          <w:rFonts w:ascii="Times New Roman" w:eastAsiaTheme="minorEastAsia" w:hAnsi="Times New Roman" w:cs="Times New Roman"/>
          <w:color w:val="000000" w:themeColor="text1"/>
          <w:lang w:val="ro-RO"/>
        </w:rPr>
        <w:t xml:space="preserve">SEP. </w:t>
      </w:r>
      <w:r w:rsidRPr="00CA468A">
        <w:rPr>
          <w:rFonts w:ascii="Times New Roman" w:eastAsiaTheme="minorEastAsia" w:hAnsi="Times New Roman" w:cs="Times New Roman"/>
          <w:color w:val="000000" w:themeColor="text1"/>
          <w:lang w:val="ro-RO"/>
        </w:rPr>
        <w:t xml:space="preserve">Ministerul Finanțelor, în </w:t>
      </w:r>
      <w:r w:rsidRPr="00CA468A">
        <w:rPr>
          <w:rFonts w:ascii="Times New Roman" w:eastAsiaTheme="minorEastAsia" w:hAnsi="Times New Roman" w:cs="Times New Roman"/>
          <w:color w:val="000000" w:themeColor="text1"/>
          <w:lang w:val="ro-RO"/>
        </w:rPr>
        <w:lastRenderedPageBreak/>
        <w:t>calitate de beneficiar al proiectului, va fi, de asemenea, responsabil pentru implementarea SEP</w:t>
      </w:r>
      <w:r w:rsidR="00402861" w:rsidRPr="009A060D">
        <w:rPr>
          <w:rFonts w:ascii="Times New Roman" w:eastAsiaTheme="minorEastAsia" w:hAnsi="Times New Roman" w:cs="Times New Roman"/>
          <w:color w:val="000000" w:themeColor="text1"/>
          <w:lang w:val="ro-RO"/>
        </w:rPr>
        <w:t xml:space="preserve">. </w:t>
      </w:r>
      <w:r w:rsidR="003A593D" w:rsidRPr="003A593D">
        <w:rPr>
          <w:rFonts w:ascii="Times New Roman" w:eastAsiaTheme="minorEastAsia" w:hAnsi="Times New Roman" w:cs="Times New Roman"/>
          <w:color w:val="000000" w:themeColor="text1"/>
          <w:lang w:val="ro-RO"/>
        </w:rPr>
        <w:t>Coordonarea rolurilor și responsabilităților va fi supravegheată de O</w:t>
      </w:r>
      <w:r w:rsidR="003A593D">
        <w:rPr>
          <w:rFonts w:ascii="Times New Roman" w:eastAsiaTheme="minorEastAsia" w:hAnsi="Times New Roman" w:cs="Times New Roman"/>
          <w:color w:val="000000" w:themeColor="text1"/>
          <w:lang w:val="ro-RO"/>
        </w:rPr>
        <w:t>GPAE</w:t>
      </w:r>
      <w:r w:rsidR="003A593D" w:rsidRPr="003A593D">
        <w:rPr>
          <w:rFonts w:ascii="Times New Roman" w:eastAsiaTheme="minorEastAsia" w:hAnsi="Times New Roman" w:cs="Times New Roman"/>
          <w:color w:val="000000" w:themeColor="text1"/>
          <w:lang w:val="ro-RO"/>
        </w:rPr>
        <w:t>. O</w:t>
      </w:r>
      <w:r w:rsidR="003A593D">
        <w:rPr>
          <w:rFonts w:ascii="Times New Roman" w:eastAsiaTheme="minorEastAsia" w:hAnsi="Times New Roman" w:cs="Times New Roman"/>
          <w:color w:val="000000" w:themeColor="text1"/>
          <w:lang w:val="ro-RO"/>
        </w:rPr>
        <w:t>GPAE</w:t>
      </w:r>
      <w:r w:rsidR="003A593D" w:rsidRPr="003A593D">
        <w:rPr>
          <w:rFonts w:ascii="Times New Roman" w:eastAsiaTheme="minorEastAsia" w:hAnsi="Times New Roman" w:cs="Times New Roman"/>
          <w:color w:val="000000" w:themeColor="text1"/>
          <w:lang w:val="ro-RO"/>
        </w:rPr>
        <w:t xml:space="preserve"> va desemna un membru al personalului pentru a coordona, documenta, urmări și gestiona toate activitățile legate de SEP. Se recomandă ca acest rol să fie atribuit unei persoane responsabile de toate aspectele de mediu și sociale ale </w:t>
      </w:r>
      <w:r w:rsidR="003A593D">
        <w:rPr>
          <w:rFonts w:ascii="Times New Roman" w:eastAsiaTheme="minorEastAsia" w:hAnsi="Times New Roman" w:cs="Times New Roman"/>
          <w:color w:val="000000" w:themeColor="text1"/>
          <w:lang w:val="ro-RO"/>
        </w:rPr>
        <w:t>P</w:t>
      </w:r>
      <w:r w:rsidR="003A593D" w:rsidRPr="003A593D">
        <w:rPr>
          <w:rFonts w:ascii="Times New Roman" w:eastAsiaTheme="minorEastAsia" w:hAnsi="Times New Roman" w:cs="Times New Roman"/>
          <w:color w:val="000000" w:themeColor="text1"/>
          <w:lang w:val="ro-RO"/>
        </w:rPr>
        <w:t>roiectului, cum ar fi specialistul în mediu și social. Specialistul în mediu și social va colabora îndeaproape cu specialiștii în implicarea părților interesate și în comunicare, precum și cu întreaga echipă de proiect.</w:t>
      </w:r>
      <w:r w:rsidR="003A593D">
        <w:rPr>
          <w:rFonts w:ascii="Times New Roman" w:eastAsiaTheme="minorEastAsia" w:hAnsi="Times New Roman" w:cs="Times New Roman"/>
          <w:color w:val="000000" w:themeColor="text1"/>
          <w:lang w:val="ro-RO"/>
        </w:rPr>
        <w:t xml:space="preserve"> </w:t>
      </w:r>
      <w:r w:rsidR="003A593D" w:rsidRPr="003A593D">
        <w:rPr>
          <w:rFonts w:ascii="Times New Roman" w:eastAsiaTheme="minorEastAsia" w:hAnsi="Times New Roman" w:cs="Times New Roman"/>
          <w:color w:val="000000" w:themeColor="text1"/>
          <w:lang w:val="ro-RO"/>
        </w:rPr>
        <w:t xml:space="preserve">Specialistul în mediu și social va fi responsabil pentru pregătirea rapoartelor semestriale privind toate aspectele proiectului, inclusiv SEP și </w:t>
      </w:r>
      <w:r w:rsidR="00346FD5">
        <w:rPr>
          <w:rFonts w:ascii="Times New Roman" w:eastAsiaTheme="minorEastAsia" w:hAnsi="Times New Roman" w:cs="Times New Roman"/>
          <w:color w:val="000000" w:themeColor="text1"/>
          <w:lang w:val="ro-RO"/>
        </w:rPr>
        <w:t>MRP</w:t>
      </w:r>
      <w:r w:rsidR="003A593D" w:rsidRPr="003A593D">
        <w:rPr>
          <w:rFonts w:ascii="Times New Roman" w:eastAsiaTheme="minorEastAsia" w:hAnsi="Times New Roman" w:cs="Times New Roman"/>
          <w:color w:val="000000" w:themeColor="text1"/>
          <w:lang w:val="ro-RO"/>
        </w:rPr>
        <w:t>, și va raporta direct conducerii O</w:t>
      </w:r>
      <w:r w:rsidR="003A593D">
        <w:rPr>
          <w:rFonts w:ascii="Times New Roman" w:eastAsiaTheme="minorEastAsia" w:hAnsi="Times New Roman" w:cs="Times New Roman"/>
          <w:color w:val="000000" w:themeColor="text1"/>
          <w:lang w:val="ro-RO"/>
        </w:rPr>
        <w:t>GPAE</w:t>
      </w:r>
      <w:r w:rsidR="00402861" w:rsidRPr="009A060D">
        <w:rPr>
          <w:rFonts w:ascii="Times New Roman" w:eastAsiaTheme="minorEastAsia" w:hAnsi="Times New Roman" w:cs="Times New Roman"/>
          <w:color w:val="000000" w:themeColor="text1"/>
          <w:lang w:val="ro-RO"/>
        </w:rPr>
        <w:t>.</w:t>
      </w:r>
    </w:p>
    <w:p w14:paraId="76157996" w14:textId="77777777" w:rsidR="00402861" w:rsidRPr="009A060D" w:rsidRDefault="00402861" w:rsidP="00F74724">
      <w:pPr>
        <w:autoSpaceDE w:val="0"/>
        <w:autoSpaceDN w:val="0"/>
        <w:adjustRightInd w:val="0"/>
        <w:spacing w:after="0" w:line="240" w:lineRule="auto"/>
        <w:ind w:left="0" w:firstLine="0"/>
        <w:rPr>
          <w:rFonts w:ascii="Times New Roman" w:eastAsiaTheme="minorEastAsia" w:hAnsi="Times New Roman" w:cs="Times New Roman"/>
          <w:color w:val="000000" w:themeColor="text1"/>
          <w:lang w:val="ro-RO"/>
        </w:rPr>
      </w:pPr>
    </w:p>
    <w:p w14:paraId="58F0F665" w14:textId="3B6A7CF0" w:rsidR="000D442B" w:rsidRPr="009A060D" w:rsidRDefault="004B0191" w:rsidP="00871768">
      <w:pPr>
        <w:pStyle w:val="Heading2"/>
        <w:rPr>
          <w:rFonts w:ascii="Times New Roman" w:eastAsiaTheme="minorEastAsia" w:hAnsi="Times New Roman" w:cs="Times New Roman"/>
          <w:lang w:val="ro-RO"/>
        </w:rPr>
      </w:pPr>
      <w:bookmarkStart w:id="22" w:name="_Toc187653362"/>
      <w:r w:rsidRPr="009A060D">
        <w:rPr>
          <w:rFonts w:ascii="Times New Roman" w:hAnsi="Times New Roman" w:cs="Times New Roman"/>
          <w:color w:val="auto"/>
          <w:lang w:val="ro-RO"/>
        </w:rPr>
        <w:t>6.</w:t>
      </w:r>
      <w:r w:rsidR="00BB30ED" w:rsidRPr="009A060D">
        <w:rPr>
          <w:rFonts w:ascii="Times New Roman" w:hAnsi="Times New Roman" w:cs="Times New Roman"/>
          <w:color w:val="auto"/>
          <w:lang w:val="ro-RO"/>
        </w:rPr>
        <w:t>2.</w:t>
      </w:r>
      <w:r w:rsidR="00BB30ED" w:rsidRPr="009A060D">
        <w:rPr>
          <w:rFonts w:ascii="Times New Roman" w:hAnsi="Times New Roman" w:cs="Times New Roman"/>
          <w:lang w:val="ro-RO"/>
        </w:rPr>
        <w:t xml:space="preserve"> </w:t>
      </w:r>
      <w:r w:rsidR="003A593D" w:rsidRPr="003A593D">
        <w:rPr>
          <w:rFonts w:ascii="Times New Roman" w:hAnsi="Times New Roman" w:cs="Times New Roman"/>
          <w:lang w:val="ro-RO"/>
        </w:rPr>
        <w:t>Monitorizare și raportare</w:t>
      </w:r>
      <w:bookmarkEnd w:id="22"/>
    </w:p>
    <w:p w14:paraId="0C193955" w14:textId="13DAD6E0" w:rsidR="007909FD" w:rsidRPr="009A060D" w:rsidRDefault="003A593D" w:rsidP="005928E3">
      <w:pPr>
        <w:rPr>
          <w:rFonts w:ascii="Times New Roman" w:hAnsi="Times New Roman" w:cs="Times New Roman"/>
          <w:color w:val="000000" w:themeColor="text1"/>
          <w:lang w:val="ro-RO"/>
        </w:rPr>
      </w:pPr>
      <w:r w:rsidRPr="003A593D">
        <w:rPr>
          <w:rFonts w:ascii="Times New Roman" w:hAnsi="Times New Roman" w:cs="Times New Roman"/>
          <w:color w:val="000000" w:themeColor="text1"/>
          <w:lang w:val="ro-RO"/>
        </w:rPr>
        <w:t>SEP va fi revizuit și actualizat periodic, după cum este necesar, pe parcursul implementării proiectului, pentru a asigura că informațiile prezentate rămân consistente și actualizate. Metodele de implicare identificate vor fi, de asemenea, revizuite pentru a asigura adecvarea și eficiența acestora în contextul proiectului și al etapelor specifice de dezvoltare. Orice modificări majore ale activităților sau programului proiectului vor fi reflectate în SEP</w:t>
      </w:r>
      <w:r w:rsidR="006A3C5A" w:rsidRPr="009A060D">
        <w:rPr>
          <w:rFonts w:ascii="Times New Roman" w:hAnsi="Times New Roman" w:cs="Times New Roman"/>
          <w:color w:val="000000" w:themeColor="text1"/>
          <w:lang w:val="ro-RO"/>
        </w:rPr>
        <w:t>.</w:t>
      </w:r>
    </w:p>
    <w:p w14:paraId="3B9A1421" w14:textId="4A65E4D3" w:rsidR="007909FD" w:rsidRPr="009A060D" w:rsidRDefault="003A593D" w:rsidP="007909FD">
      <w:pPr>
        <w:rPr>
          <w:rFonts w:ascii="Times New Roman" w:hAnsi="Times New Roman" w:cs="Times New Roman"/>
          <w:color w:val="000000" w:themeColor="text1"/>
          <w:lang w:val="ro-RO"/>
        </w:rPr>
      </w:pPr>
      <w:r w:rsidRPr="003A593D">
        <w:rPr>
          <w:rFonts w:ascii="Times New Roman" w:hAnsi="Times New Roman" w:cs="Times New Roman"/>
          <w:color w:val="000000" w:themeColor="text1"/>
          <w:lang w:val="ro-RO"/>
        </w:rPr>
        <w:t>Informațiile referitoare la activitățile de implicare publică desfășurate de proiect pe parcursul anului vor fi împărtășite cu părțile interesate prin intermediul</w:t>
      </w:r>
      <w:r>
        <w:rPr>
          <w:rFonts w:ascii="Times New Roman" w:hAnsi="Times New Roman" w:cs="Times New Roman"/>
          <w:color w:val="000000" w:themeColor="text1"/>
          <w:lang w:val="ro-RO"/>
        </w:rPr>
        <w:t xml:space="preserve"> paginile</w:t>
      </w:r>
      <w:r w:rsidRPr="003A593D">
        <w:rPr>
          <w:rFonts w:ascii="Times New Roman" w:hAnsi="Times New Roman" w:cs="Times New Roman"/>
          <w:color w:val="000000" w:themeColor="text1"/>
          <w:lang w:val="ro-RO"/>
        </w:rPr>
        <w:t xml:space="preserve"> web ale O</w:t>
      </w:r>
      <w:r>
        <w:rPr>
          <w:rFonts w:ascii="Times New Roman" w:hAnsi="Times New Roman" w:cs="Times New Roman"/>
          <w:color w:val="000000" w:themeColor="text1"/>
          <w:lang w:val="ro-RO"/>
        </w:rPr>
        <w:t>GPAE</w:t>
      </w:r>
      <w:r w:rsidRPr="003A593D">
        <w:rPr>
          <w:rFonts w:ascii="Times New Roman" w:hAnsi="Times New Roman" w:cs="Times New Roman"/>
          <w:color w:val="000000" w:themeColor="text1"/>
          <w:lang w:val="ro-RO"/>
        </w:rPr>
        <w:t xml:space="preserve"> și MF. Acestea vor include un rezumat al tuturor activităților de implicare, detalii precum locația, numărul de participanți și punctele principale ridicate în cadrul întâlnirilor. În plus, O</w:t>
      </w:r>
      <w:r>
        <w:rPr>
          <w:rFonts w:ascii="Times New Roman" w:hAnsi="Times New Roman" w:cs="Times New Roman"/>
          <w:color w:val="000000" w:themeColor="text1"/>
          <w:lang w:val="ro-RO"/>
        </w:rPr>
        <w:t>GPAE</w:t>
      </w:r>
      <w:r w:rsidRPr="003A593D">
        <w:rPr>
          <w:rFonts w:ascii="Times New Roman" w:hAnsi="Times New Roman" w:cs="Times New Roman"/>
          <w:color w:val="000000" w:themeColor="text1"/>
          <w:lang w:val="ro-RO"/>
        </w:rPr>
        <w:t>/U</w:t>
      </w:r>
      <w:r>
        <w:rPr>
          <w:rFonts w:ascii="Times New Roman" w:hAnsi="Times New Roman" w:cs="Times New Roman"/>
          <w:color w:val="000000" w:themeColor="text1"/>
          <w:lang w:val="ro-RO"/>
        </w:rPr>
        <w:t>IP</w:t>
      </w:r>
      <w:r w:rsidRPr="003A593D">
        <w:rPr>
          <w:rFonts w:ascii="Times New Roman" w:hAnsi="Times New Roman" w:cs="Times New Roman"/>
          <w:color w:val="000000" w:themeColor="text1"/>
          <w:lang w:val="ro-RO"/>
        </w:rPr>
        <w:t xml:space="preserve"> va oferi măsuri recomandate pentru a aborda orice probleme ridicate în cadrul acestor implicări.</w:t>
      </w:r>
      <w:r w:rsidR="007909FD" w:rsidRPr="009A060D">
        <w:rPr>
          <w:rFonts w:ascii="Times New Roman" w:hAnsi="Times New Roman" w:cs="Times New Roman"/>
          <w:color w:val="000000" w:themeColor="text1"/>
          <w:lang w:val="ro-RO"/>
        </w:rPr>
        <w:t>.</w:t>
      </w:r>
    </w:p>
    <w:p w14:paraId="49A0AE9D" w14:textId="0B582B93" w:rsidR="00ED2240" w:rsidRPr="009A060D" w:rsidRDefault="003A593D" w:rsidP="007909FD">
      <w:pPr>
        <w:spacing w:after="0" w:line="240" w:lineRule="auto"/>
        <w:ind w:left="0" w:firstLine="0"/>
        <w:rPr>
          <w:rFonts w:ascii="Times New Roman" w:hAnsi="Times New Roman" w:cs="Times New Roman"/>
          <w:color w:val="000000" w:themeColor="text1"/>
          <w:lang w:val="ro-RO"/>
        </w:rPr>
      </w:pPr>
      <w:r w:rsidRPr="003A593D">
        <w:rPr>
          <w:rFonts w:ascii="Times New Roman" w:hAnsi="Times New Roman" w:cs="Times New Roman"/>
          <w:color w:val="000000" w:themeColor="text1"/>
          <w:lang w:val="ro-RO"/>
        </w:rPr>
        <w:t xml:space="preserve">Rapoartele privind activitățile de implicare a părților interesate vor fi pregătite de specialistul în dezvoltare socială al </w:t>
      </w:r>
      <w:r>
        <w:rPr>
          <w:rFonts w:ascii="Times New Roman" w:hAnsi="Times New Roman" w:cs="Times New Roman"/>
          <w:color w:val="000000" w:themeColor="text1"/>
          <w:lang w:val="ro-RO"/>
        </w:rPr>
        <w:t xml:space="preserve">EMP al </w:t>
      </w:r>
      <w:r w:rsidRPr="003A593D">
        <w:rPr>
          <w:rFonts w:ascii="Times New Roman" w:hAnsi="Times New Roman" w:cs="Times New Roman"/>
          <w:color w:val="000000" w:themeColor="text1"/>
          <w:lang w:val="ro-RO"/>
        </w:rPr>
        <w:t>U</w:t>
      </w:r>
      <w:r>
        <w:rPr>
          <w:rFonts w:ascii="Times New Roman" w:hAnsi="Times New Roman" w:cs="Times New Roman"/>
          <w:color w:val="000000" w:themeColor="text1"/>
          <w:lang w:val="ro-RO"/>
        </w:rPr>
        <w:t>IP</w:t>
      </w:r>
      <w:r w:rsidRPr="003A593D">
        <w:rPr>
          <w:rFonts w:ascii="Times New Roman" w:hAnsi="Times New Roman" w:cs="Times New Roman"/>
          <w:color w:val="000000" w:themeColor="text1"/>
          <w:lang w:val="ro-RO"/>
        </w:rPr>
        <w:t xml:space="preserve"> și vor fi împărtășite prin e-mail și/sau versiuni fizice către grupuri specifice. Rezumatele lunare și rapoartele interne privind plângerile publice, întrebările și incidentele, împreună cu statusul implementării măsurilor de corecție/prevenire asociate cu acțiunile respective, vor fi compilate de personalul responsabil și trimise la </w:t>
      </w:r>
      <w:r w:rsidR="00F64B8B">
        <w:rPr>
          <w:rFonts w:ascii="Times New Roman" w:hAnsi="Times New Roman" w:cs="Times New Roman"/>
          <w:color w:val="000000" w:themeColor="text1"/>
          <w:lang w:val="ro-RO"/>
        </w:rPr>
        <w:t>UIP</w:t>
      </w:r>
      <w:r w:rsidRPr="003A593D">
        <w:rPr>
          <w:rFonts w:ascii="Times New Roman" w:hAnsi="Times New Roman" w:cs="Times New Roman"/>
          <w:color w:val="000000" w:themeColor="text1"/>
          <w:lang w:val="ro-RO"/>
        </w:rPr>
        <w:t>. Rezumatele lunare vor informa despre numărul și natura plângerilor și solicitărilor de informații, precum și despre capacitatea proiectului de a le aborda într-un mod eficient și la timp</w:t>
      </w:r>
      <w:r w:rsidR="007909FD" w:rsidRPr="009A060D">
        <w:rPr>
          <w:rFonts w:ascii="Times New Roman" w:hAnsi="Times New Roman" w:cs="Times New Roman"/>
          <w:color w:val="000000" w:themeColor="text1"/>
          <w:lang w:val="ro-RO"/>
        </w:rPr>
        <w:t xml:space="preserve">. </w:t>
      </w:r>
    </w:p>
    <w:p w14:paraId="21031BE5" w14:textId="7C577518" w:rsidR="007909FD" w:rsidRPr="009A060D" w:rsidRDefault="003A593D" w:rsidP="007909FD">
      <w:pPr>
        <w:spacing w:after="0" w:line="240" w:lineRule="auto"/>
        <w:ind w:left="0" w:firstLine="0"/>
        <w:rPr>
          <w:rFonts w:ascii="Times New Roman" w:hAnsi="Times New Roman" w:cs="Times New Roman"/>
          <w:color w:val="auto"/>
          <w:lang w:val="ro-RO"/>
        </w:rPr>
      </w:pPr>
      <w:r w:rsidRPr="003A593D">
        <w:rPr>
          <w:rFonts w:ascii="Times New Roman" w:hAnsi="Times New Roman" w:cs="Times New Roman"/>
          <w:color w:val="000000" w:themeColor="text1"/>
          <w:lang w:val="ro-RO"/>
        </w:rPr>
        <w:t>Raportul semestrial privind implicarea părților interesate va fi pregătit de specialistul în mediu și social și va fi trimis Băncii Mondiale. În plus, aceste rapoarte vor fi transmise părților interesate prin două modalități posibile</w:t>
      </w:r>
      <w:r w:rsidR="007909FD" w:rsidRPr="009A060D">
        <w:rPr>
          <w:rFonts w:ascii="Times New Roman" w:hAnsi="Times New Roman" w:cs="Times New Roman"/>
          <w:color w:val="auto"/>
          <w:lang w:val="ro-RO"/>
        </w:rPr>
        <w:t>:</w:t>
      </w:r>
    </w:p>
    <w:p w14:paraId="0F51D4DF" w14:textId="77777777" w:rsidR="007909FD" w:rsidRPr="009A060D" w:rsidRDefault="007909FD" w:rsidP="007909FD">
      <w:pPr>
        <w:spacing w:after="0" w:line="240" w:lineRule="auto"/>
        <w:ind w:left="0" w:firstLine="0"/>
        <w:rPr>
          <w:rFonts w:ascii="Times New Roman" w:hAnsi="Times New Roman" w:cs="Times New Roman"/>
          <w:color w:val="auto"/>
          <w:lang w:val="ro-RO"/>
        </w:rPr>
      </w:pPr>
    </w:p>
    <w:p w14:paraId="516016B9" w14:textId="3920499C" w:rsidR="007909FD" w:rsidRPr="009A060D" w:rsidRDefault="007909FD" w:rsidP="007909FD">
      <w:pPr>
        <w:spacing w:after="0" w:line="240" w:lineRule="auto"/>
        <w:ind w:left="0" w:firstLine="0"/>
        <w:rPr>
          <w:rFonts w:ascii="Times New Roman" w:hAnsi="Times New Roman" w:cs="Times New Roman"/>
          <w:color w:val="auto"/>
          <w:lang w:val="ro-RO"/>
        </w:rPr>
      </w:pPr>
      <w:r w:rsidRPr="009A060D">
        <w:rPr>
          <w:rFonts w:ascii="Times New Roman" w:hAnsi="Times New Roman" w:cs="Times New Roman"/>
          <w:color w:val="auto"/>
          <w:lang w:val="ro-RO"/>
        </w:rPr>
        <w:t>•</w:t>
      </w:r>
      <w:r w:rsidRPr="009A060D">
        <w:rPr>
          <w:rFonts w:ascii="Times New Roman" w:hAnsi="Times New Roman" w:cs="Times New Roman"/>
          <w:color w:val="auto"/>
          <w:lang w:val="ro-RO"/>
        </w:rPr>
        <w:tab/>
      </w:r>
      <w:r w:rsidR="003A593D" w:rsidRPr="003A593D">
        <w:rPr>
          <w:rFonts w:ascii="Times New Roman" w:hAnsi="Times New Roman" w:cs="Times New Roman"/>
          <w:color w:val="auto"/>
          <w:lang w:val="ro-RO"/>
        </w:rPr>
        <w:t>Publicarea unui raport anual privind interacțiunea proiectului cu părțile interesate</w:t>
      </w:r>
      <w:r w:rsidRPr="009A060D">
        <w:rPr>
          <w:rFonts w:ascii="Times New Roman" w:hAnsi="Times New Roman" w:cs="Times New Roman"/>
          <w:color w:val="auto"/>
          <w:lang w:val="ro-RO"/>
        </w:rPr>
        <w:t>;</w:t>
      </w:r>
    </w:p>
    <w:p w14:paraId="6E549B62" w14:textId="643730E4" w:rsidR="007909FD" w:rsidRPr="009A060D" w:rsidRDefault="007909FD" w:rsidP="007909FD">
      <w:pPr>
        <w:spacing w:after="0" w:line="240" w:lineRule="auto"/>
        <w:ind w:left="0" w:firstLine="0"/>
        <w:rPr>
          <w:rFonts w:ascii="Times New Roman" w:hAnsi="Times New Roman" w:cs="Times New Roman"/>
          <w:color w:val="auto"/>
          <w:lang w:val="ro-RO"/>
        </w:rPr>
      </w:pPr>
      <w:r w:rsidRPr="009A060D">
        <w:rPr>
          <w:rFonts w:ascii="Times New Roman" w:hAnsi="Times New Roman" w:cs="Times New Roman"/>
          <w:color w:val="auto"/>
          <w:lang w:val="ro-RO"/>
        </w:rPr>
        <w:t>•</w:t>
      </w:r>
      <w:r w:rsidRPr="009A060D">
        <w:rPr>
          <w:rFonts w:ascii="Times New Roman" w:hAnsi="Times New Roman" w:cs="Times New Roman"/>
          <w:color w:val="auto"/>
          <w:lang w:val="ro-RO"/>
        </w:rPr>
        <w:tab/>
      </w:r>
      <w:r w:rsidR="003A593D" w:rsidRPr="003A593D">
        <w:rPr>
          <w:rFonts w:ascii="Times New Roman" w:hAnsi="Times New Roman" w:cs="Times New Roman"/>
          <w:color w:val="auto"/>
          <w:lang w:val="ro-RO"/>
        </w:rPr>
        <w:t>Monitorizarea periodică a unor indicatori-cheie de performanță ai SEP, după cum urmează</w:t>
      </w:r>
      <w:r w:rsidRPr="009A060D">
        <w:rPr>
          <w:rFonts w:ascii="Times New Roman" w:hAnsi="Times New Roman" w:cs="Times New Roman"/>
          <w:color w:val="auto"/>
          <w:lang w:val="ro-RO"/>
        </w:rPr>
        <w:t>.</w:t>
      </w:r>
    </w:p>
    <w:p w14:paraId="61C0C6DE" w14:textId="77777777" w:rsidR="007909FD" w:rsidRPr="009A060D" w:rsidRDefault="007909FD" w:rsidP="006A3C5A">
      <w:pPr>
        <w:rPr>
          <w:rFonts w:ascii="Times New Roman" w:hAnsi="Times New Roman" w:cs="Times New Roman"/>
          <w:color w:val="auto"/>
          <w:lang w:val="ro-RO"/>
        </w:rPr>
      </w:pPr>
    </w:p>
    <w:p w14:paraId="64DD2315" w14:textId="568F89EE" w:rsidR="00133371" w:rsidRPr="009A060D" w:rsidRDefault="003A593D" w:rsidP="00871768">
      <w:pPr>
        <w:rPr>
          <w:rFonts w:ascii="Times New Roman" w:hAnsi="Times New Roman" w:cs="Times New Roman"/>
          <w:b/>
          <w:bCs/>
          <w:color w:val="auto"/>
          <w:lang w:val="ro-RO"/>
        </w:rPr>
      </w:pPr>
      <w:r w:rsidRPr="003A593D">
        <w:rPr>
          <w:rFonts w:ascii="Times New Roman" w:hAnsi="Times New Roman" w:cs="Times New Roman"/>
          <w:b/>
          <w:bCs/>
          <w:color w:val="auto"/>
          <w:lang w:val="ro-RO"/>
        </w:rPr>
        <w:t>SEP include următorii indicatori</w:t>
      </w:r>
      <w:r w:rsidR="00192FA2" w:rsidRPr="009A060D">
        <w:rPr>
          <w:rFonts w:ascii="Times New Roman" w:hAnsi="Times New Roman" w:cs="Times New Roman"/>
          <w:b/>
          <w:bCs/>
          <w:color w:val="auto"/>
          <w:lang w:val="ro-RO"/>
        </w:rPr>
        <w:t>:</w:t>
      </w:r>
    </w:p>
    <w:p w14:paraId="1297B965" w14:textId="0ABDAA56" w:rsidR="00133371" w:rsidRPr="009A060D" w:rsidRDefault="0032375F" w:rsidP="00AC5DCF">
      <w:pPr>
        <w:pStyle w:val="ListParagraph"/>
        <w:numPr>
          <w:ilvl w:val="0"/>
          <w:numId w:val="7"/>
        </w:numPr>
        <w:spacing w:after="0" w:line="240" w:lineRule="auto"/>
        <w:ind w:left="0" w:firstLine="0"/>
        <w:rPr>
          <w:rFonts w:ascii="Times New Roman" w:hAnsi="Times New Roman" w:cs="Times New Roman"/>
          <w:color w:val="auto"/>
          <w:lang w:val="ro-RO"/>
        </w:rPr>
      </w:pPr>
      <w:r w:rsidRPr="0032375F">
        <w:rPr>
          <w:rFonts w:ascii="Times New Roman" w:hAnsi="Times New Roman" w:cs="Times New Roman"/>
          <w:color w:val="auto"/>
          <w:lang w:val="ro-RO"/>
        </w:rPr>
        <w:t>Numărul întâlnirilor comunitare. Indicator: frecvența și numărul întâlnirilor comunitare organizate pentru a discuta despre progresul proiectului, actualizările și a aduna feedback</w:t>
      </w:r>
      <w:r w:rsidR="00133371" w:rsidRPr="009A060D">
        <w:rPr>
          <w:rFonts w:ascii="Times New Roman" w:hAnsi="Times New Roman" w:cs="Times New Roman"/>
          <w:color w:val="auto"/>
          <w:lang w:val="ro-RO"/>
        </w:rPr>
        <w:t>.</w:t>
      </w:r>
    </w:p>
    <w:p w14:paraId="61B00638" w14:textId="7A40D1D3" w:rsidR="00133371" w:rsidRPr="009A060D" w:rsidRDefault="0032375F" w:rsidP="00AC5DCF">
      <w:pPr>
        <w:pStyle w:val="ListParagraph"/>
        <w:numPr>
          <w:ilvl w:val="0"/>
          <w:numId w:val="7"/>
        </w:numPr>
        <w:spacing w:after="0" w:line="240" w:lineRule="auto"/>
        <w:ind w:left="0" w:firstLine="0"/>
        <w:rPr>
          <w:rFonts w:ascii="Times New Roman" w:hAnsi="Times New Roman" w:cs="Times New Roman"/>
          <w:color w:val="auto"/>
          <w:lang w:val="ro-RO"/>
        </w:rPr>
      </w:pPr>
      <w:r w:rsidRPr="0032375F">
        <w:rPr>
          <w:rFonts w:ascii="Times New Roman" w:hAnsi="Times New Roman" w:cs="Times New Roman"/>
          <w:color w:val="auto"/>
          <w:lang w:val="ro-RO"/>
        </w:rPr>
        <w:t>P</w:t>
      </w:r>
      <w:r>
        <w:rPr>
          <w:rFonts w:ascii="Times New Roman" w:hAnsi="Times New Roman" w:cs="Times New Roman"/>
          <w:color w:val="auto"/>
          <w:lang w:val="ro-RO"/>
        </w:rPr>
        <w:t>anouri informative</w:t>
      </w:r>
      <w:r w:rsidRPr="0032375F">
        <w:rPr>
          <w:rFonts w:ascii="Times New Roman" w:hAnsi="Times New Roman" w:cs="Times New Roman"/>
          <w:color w:val="auto"/>
          <w:lang w:val="ro-RO"/>
        </w:rPr>
        <w:t xml:space="preserve"> și materiale. Indicator: numărul și vizibilitatea </w:t>
      </w:r>
      <w:r>
        <w:rPr>
          <w:rFonts w:ascii="Times New Roman" w:hAnsi="Times New Roman" w:cs="Times New Roman"/>
          <w:color w:val="auto"/>
          <w:lang w:val="ro-RO"/>
        </w:rPr>
        <w:t>panourilor informative</w:t>
      </w:r>
      <w:r w:rsidRPr="0032375F">
        <w:rPr>
          <w:rFonts w:ascii="Times New Roman" w:hAnsi="Times New Roman" w:cs="Times New Roman"/>
          <w:color w:val="auto"/>
          <w:lang w:val="ro-RO"/>
        </w:rPr>
        <w:t>, pliantele, broșurile și alte materiale expuse în comunitate pentru a disemina informații legate de proiect</w:t>
      </w:r>
      <w:r w:rsidR="00133371" w:rsidRPr="009A060D">
        <w:rPr>
          <w:rFonts w:ascii="Times New Roman" w:hAnsi="Times New Roman" w:cs="Times New Roman"/>
          <w:color w:val="auto"/>
          <w:lang w:val="ro-RO"/>
        </w:rPr>
        <w:t>.</w:t>
      </w:r>
    </w:p>
    <w:p w14:paraId="38EB8AD4" w14:textId="04EFC747" w:rsidR="00133371" w:rsidRPr="009A060D" w:rsidRDefault="0032375F" w:rsidP="00AC5DCF">
      <w:pPr>
        <w:pStyle w:val="ListParagraph"/>
        <w:numPr>
          <w:ilvl w:val="0"/>
          <w:numId w:val="7"/>
        </w:numPr>
        <w:spacing w:after="0" w:line="240" w:lineRule="auto"/>
        <w:ind w:left="0" w:firstLine="0"/>
        <w:rPr>
          <w:rFonts w:ascii="Times New Roman" w:hAnsi="Times New Roman" w:cs="Times New Roman"/>
          <w:color w:val="auto"/>
          <w:lang w:val="ro-RO"/>
        </w:rPr>
      </w:pPr>
      <w:r>
        <w:rPr>
          <w:rFonts w:ascii="Times New Roman" w:hAnsi="Times New Roman" w:cs="Times New Roman"/>
          <w:color w:val="auto"/>
          <w:lang w:val="ro-RO"/>
        </w:rPr>
        <w:t>Nivelul</w:t>
      </w:r>
      <w:r w:rsidRPr="0032375F">
        <w:rPr>
          <w:rFonts w:ascii="Times New Roman" w:hAnsi="Times New Roman" w:cs="Times New Roman"/>
          <w:color w:val="auto"/>
          <w:lang w:val="ro-RO"/>
        </w:rPr>
        <w:t xml:space="preserve"> de satisfacție a părților interesate. Indicator: sondaje și evaluări de satisfacție a părților interesate pentru a măsura satisfacția generală față de procesul de implicare și beneficiile percepute</w:t>
      </w:r>
      <w:r w:rsidR="00133371" w:rsidRPr="009A060D">
        <w:rPr>
          <w:rFonts w:ascii="Times New Roman" w:hAnsi="Times New Roman" w:cs="Times New Roman"/>
          <w:color w:val="auto"/>
          <w:lang w:val="ro-RO"/>
        </w:rPr>
        <w:t>.</w:t>
      </w:r>
    </w:p>
    <w:p w14:paraId="3F39C3DA" w14:textId="77777777" w:rsidR="00133371" w:rsidRPr="009A060D" w:rsidRDefault="00133371" w:rsidP="00133371">
      <w:pPr>
        <w:spacing w:after="0" w:line="240" w:lineRule="auto"/>
        <w:ind w:left="0" w:firstLine="0"/>
        <w:rPr>
          <w:rFonts w:ascii="Times New Roman" w:hAnsi="Times New Roman" w:cs="Times New Roman"/>
          <w:color w:val="auto"/>
          <w:lang w:val="ro-RO"/>
        </w:rPr>
      </w:pPr>
    </w:p>
    <w:p w14:paraId="1DC2FEB1" w14:textId="0CE4E358" w:rsidR="00735AF3" w:rsidRPr="009A060D" w:rsidRDefault="004B0191" w:rsidP="00735AF3">
      <w:pPr>
        <w:pStyle w:val="Heading2"/>
        <w:rPr>
          <w:rFonts w:ascii="Times New Roman" w:eastAsiaTheme="minorEastAsia" w:hAnsi="Times New Roman" w:cs="Times New Roman"/>
          <w:color w:val="auto"/>
          <w:lang w:val="ro-RO"/>
        </w:rPr>
      </w:pPr>
      <w:bookmarkStart w:id="23" w:name="_Toc187653363"/>
      <w:r w:rsidRPr="009A060D">
        <w:rPr>
          <w:rFonts w:ascii="Times New Roman" w:hAnsi="Times New Roman" w:cs="Times New Roman"/>
          <w:color w:val="auto"/>
          <w:lang w:val="ro-RO"/>
        </w:rPr>
        <w:t>6</w:t>
      </w:r>
      <w:r w:rsidR="00735AF3" w:rsidRPr="009A060D">
        <w:rPr>
          <w:rFonts w:ascii="Times New Roman" w:hAnsi="Times New Roman" w:cs="Times New Roman"/>
          <w:color w:val="auto"/>
          <w:lang w:val="ro-RO"/>
        </w:rPr>
        <w:t xml:space="preserve">.3. </w:t>
      </w:r>
      <w:r w:rsidR="0032375F" w:rsidRPr="0032375F">
        <w:rPr>
          <w:rFonts w:ascii="Times New Roman" w:hAnsi="Times New Roman" w:cs="Times New Roman"/>
          <w:color w:val="auto"/>
          <w:lang w:val="ro-RO"/>
        </w:rPr>
        <w:t>Buget estimat pentru SEP</w:t>
      </w:r>
      <w:bookmarkEnd w:id="23"/>
      <w:r w:rsidR="00BD55BD" w:rsidRPr="009A060D">
        <w:rPr>
          <w:rFonts w:ascii="Times New Roman" w:hAnsi="Times New Roman" w:cs="Times New Roman"/>
          <w:color w:val="auto"/>
          <w:lang w:val="ro-RO"/>
        </w:rPr>
        <w:t xml:space="preserve"> </w:t>
      </w:r>
    </w:p>
    <w:p w14:paraId="6C6D8AAA" w14:textId="1843FB60" w:rsidR="003E3904" w:rsidRPr="009A060D" w:rsidRDefault="0032375F" w:rsidP="00871768">
      <w:pPr>
        <w:spacing w:after="160" w:line="259" w:lineRule="auto"/>
        <w:ind w:left="0" w:firstLine="0"/>
        <w:rPr>
          <w:rFonts w:ascii="Times New Roman" w:hAnsi="Times New Roman" w:cs="Times New Roman"/>
          <w:color w:val="auto"/>
          <w:lang w:val="ro-RO"/>
        </w:rPr>
      </w:pPr>
      <w:r w:rsidRPr="0032375F">
        <w:rPr>
          <w:rFonts w:ascii="Times New Roman" w:eastAsiaTheme="minorEastAsia" w:hAnsi="Times New Roman" w:cs="Times New Roman"/>
          <w:color w:val="auto"/>
          <w:lang w:val="ro-RO"/>
        </w:rPr>
        <w:t>Următorul tabel oferă informații preliminare din bugetul proiectului privind activitățile legate de implicarea părților interesate</w:t>
      </w:r>
      <w:r w:rsidR="00735AF3" w:rsidRPr="009A060D">
        <w:rPr>
          <w:rFonts w:ascii="Times New Roman" w:eastAsiaTheme="minorEastAsia" w:hAnsi="Times New Roman" w:cs="Times New Roman"/>
          <w:color w:val="auto"/>
          <w:lang w:val="ro-RO"/>
        </w:rPr>
        <w: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25"/>
        <w:gridCol w:w="990"/>
        <w:gridCol w:w="990"/>
        <w:gridCol w:w="1119"/>
        <w:gridCol w:w="1221"/>
        <w:gridCol w:w="2695"/>
      </w:tblGrid>
      <w:tr w:rsidR="00BF6BA7" w:rsidRPr="009A060D" w14:paraId="5AC2C9AA" w14:textId="77777777" w:rsidTr="00601DA0">
        <w:tc>
          <w:tcPr>
            <w:tcW w:w="2425" w:type="dxa"/>
            <w:tcBorders>
              <w:bottom w:val="single" w:sz="4" w:space="0" w:color="auto"/>
            </w:tcBorders>
            <w:shd w:val="clear" w:color="auto" w:fill="auto"/>
            <w:tcMar>
              <w:top w:w="5" w:type="dxa"/>
              <w:left w:w="5" w:type="dxa"/>
              <w:bottom w:w="0" w:type="dxa"/>
              <w:right w:w="5" w:type="dxa"/>
            </w:tcMar>
            <w:vAlign w:val="bottom"/>
            <w:hideMark/>
          </w:tcPr>
          <w:p w14:paraId="45E33843" w14:textId="696AE2BB" w:rsidR="00F3787F" w:rsidRPr="009A060D" w:rsidRDefault="0032375F" w:rsidP="00022F22">
            <w:pPr>
              <w:spacing w:before="120" w:after="120" w:line="240" w:lineRule="auto"/>
              <w:ind w:left="14" w:hanging="14"/>
              <w:jc w:val="left"/>
              <w:rPr>
                <w:rFonts w:ascii="Times New Roman" w:hAnsi="Times New Roman" w:cs="Times New Roman"/>
                <w:color w:val="auto"/>
                <w:sz w:val="20"/>
                <w:szCs w:val="20"/>
                <w:lang w:val="ro-RO"/>
              </w:rPr>
            </w:pPr>
            <w:r>
              <w:rPr>
                <w:rFonts w:ascii="Times New Roman" w:hAnsi="Times New Roman" w:cs="Times New Roman"/>
                <w:b/>
                <w:bCs/>
                <w:color w:val="auto"/>
                <w:sz w:val="20"/>
                <w:szCs w:val="20"/>
                <w:lang w:val="ro-RO"/>
              </w:rPr>
              <w:t xml:space="preserve">Categorie </w:t>
            </w:r>
            <w:r w:rsidR="00F3787F" w:rsidRPr="009A060D">
              <w:rPr>
                <w:rFonts w:ascii="Times New Roman" w:hAnsi="Times New Roman" w:cs="Times New Roman"/>
                <w:b/>
                <w:bCs/>
                <w:color w:val="auto"/>
                <w:sz w:val="20"/>
                <w:szCs w:val="20"/>
                <w:lang w:val="ro-RO"/>
              </w:rPr>
              <w:t>Buget</w:t>
            </w:r>
          </w:p>
        </w:tc>
        <w:tc>
          <w:tcPr>
            <w:tcW w:w="990" w:type="dxa"/>
            <w:tcBorders>
              <w:bottom w:val="single" w:sz="4" w:space="0" w:color="auto"/>
            </w:tcBorders>
            <w:shd w:val="clear" w:color="auto" w:fill="auto"/>
            <w:tcMar>
              <w:top w:w="5" w:type="dxa"/>
              <w:left w:w="5" w:type="dxa"/>
              <w:bottom w:w="0" w:type="dxa"/>
              <w:right w:w="5" w:type="dxa"/>
            </w:tcMar>
            <w:vAlign w:val="bottom"/>
            <w:hideMark/>
          </w:tcPr>
          <w:p w14:paraId="38F23CA1" w14:textId="25197CF9" w:rsidR="00F3787F" w:rsidRPr="009A060D" w:rsidRDefault="0032375F" w:rsidP="00022F22">
            <w:pPr>
              <w:spacing w:before="120" w:after="120" w:line="240" w:lineRule="auto"/>
              <w:ind w:left="14" w:hanging="14"/>
              <w:jc w:val="center"/>
              <w:rPr>
                <w:rFonts w:ascii="Times New Roman" w:hAnsi="Times New Roman" w:cs="Times New Roman"/>
                <w:color w:val="auto"/>
                <w:sz w:val="20"/>
                <w:szCs w:val="20"/>
                <w:lang w:val="ro-RO"/>
              </w:rPr>
            </w:pPr>
            <w:r>
              <w:rPr>
                <w:rFonts w:ascii="Times New Roman" w:hAnsi="Times New Roman" w:cs="Times New Roman"/>
                <w:b/>
                <w:bCs/>
                <w:color w:val="auto"/>
                <w:sz w:val="20"/>
                <w:szCs w:val="20"/>
                <w:lang w:val="ro-RO"/>
              </w:rPr>
              <w:t>Cantitate</w:t>
            </w:r>
          </w:p>
        </w:tc>
        <w:tc>
          <w:tcPr>
            <w:tcW w:w="990" w:type="dxa"/>
            <w:tcBorders>
              <w:bottom w:val="single" w:sz="4" w:space="0" w:color="auto"/>
            </w:tcBorders>
            <w:shd w:val="clear" w:color="auto" w:fill="auto"/>
            <w:tcMar>
              <w:top w:w="5" w:type="dxa"/>
              <w:left w:w="5" w:type="dxa"/>
              <w:bottom w:w="0" w:type="dxa"/>
              <w:right w:w="5" w:type="dxa"/>
            </w:tcMar>
            <w:vAlign w:val="bottom"/>
            <w:hideMark/>
          </w:tcPr>
          <w:p w14:paraId="400CC19B" w14:textId="6B92BC39" w:rsidR="00F3787F" w:rsidRPr="009A060D" w:rsidRDefault="005E6D30" w:rsidP="00022F22">
            <w:pPr>
              <w:spacing w:before="120" w:after="120" w:line="240" w:lineRule="auto"/>
              <w:ind w:left="14" w:hanging="14"/>
              <w:jc w:val="center"/>
              <w:rPr>
                <w:rFonts w:ascii="Times New Roman" w:hAnsi="Times New Roman" w:cs="Times New Roman"/>
                <w:color w:val="auto"/>
                <w:sz w:val="20"/>
                <w:szCs w:val="20"/>
                <w:lang w:val="ro-RO"/>
              </w:rPr>
            </w:pPr>
            <w:r w:rsidRPr="009A060D">
              <w:rPr>
                <w:rFonts w:ascii="Times New Roman" w:hAnsi="Times New Roman" w:cs="Times New Roman"/>
                <w:b/>
                <w:bCs/>
                <w:color w:val="auto"/>
                <w:sz w:val="20"/>
                <w:szCs w:val="20"/>
                <w:lang w:val="ro-RO"/>
              </w:rPr>
              <w:t>Cost</w:t>
            </w:r>
            <w:r w:rsidR="0032375F">
              <w:rPr>
                <w:rFonts w:ascii="Times New Roman" w:hAnsi="Times New Roman" w:cs="Times New Roman"/>
                <w:b/>
                <w:bCs/>
                <w:color w:val="auto"/>
                <w:sz w:val="20"/>
                <w:szCs w:val="20"/>
                <w:lang w:val="ro-RO"/>
              </w:rPr>
              <w:t xml:space="preserve"> Unitar</w:t>
            </w:r>
          </w:p>
        </w:tc>
        <w:tc>
          <w:tcPr>
            <w:tcW w:w="1119" w:type="dxa"/>
            <w:tcBorders>
              <w:bottom w:val="single" w:sz="4" w:space="0" w:color="auto"/>
            </w:tcBorders>
            <w:shd w:val="clear" w:color="auto" w:fill="auto"/>
            <w:tcMar>
              <w:top w:w="5" w:type="dxa"/>
              <w:left w:w="5" w:type="dxa"/>
              <w:bottom w:w="0" w:type="dxa"/>
              <w:right w:w="5" w:type="dxa"/>
            </w:tcMar>
            <w:vAlign w:val="bottom"/>
            <w:hideMark/>
          </w:tcPr>
          <w:p w14:paraId="07A039B8" w14:textId="2BADF2D3" w:rsidR="00F3787F" w:rsidRPr="009A060D" w:rsidRDefault="00F3787F" w:rsidP="00022F22">
            <w:pPr>
              <w:spacing w:before="120" w:after="120" w:line="240" w:lineRule="auto"/>
              <w:ind w:left="14" w:hanging="14"/>
              <w:jc w:val="center"/>
              <w:rPr>
                <w:rFonts w:ascii="Times New Roman" w:hAnsi="Times New Roman" w:cs="Times New Roman"/>
                <w:color w:val="auto"/>
                <w:sz w:val="20"/>
                <w:szCs w:val="20"/>
                <w:lang w:val="ro-RO"/>
              </w:rPr>
            </w:pPr>
            <w:r w:rsidRPr="009A060D">
              <w:rPr>
                <w:rFonts w:ascii="Times New Roman" w:hAnsi="Times New Roman" w:cs="Times New Roman"/>
                <w:b/>
                <w:bCs/>
                <w:color w:val="auto"/>
                <w:sz w:val="20"/>
                <w:szCs w:val="20"/>
                <w:lang w:val="ro-RO"/>
              </w:rPr>
              <w:t>Tim</w:t>
            </w:r>
            <w:r w:rsidR="0032375F">
              <w:rPr>
                <w:rFonts w:ascii="Times New Roman" w:hAnsi="Times New Roman" w:cs="Times New Roman"/>
                <w:b/>
                <w:bCs/>
                <w:color w:val="auto"/>
                <w:sz w:val="20"/>
                <w:szCs w:val="20"/>
                <w:lang w:val="ro-RO"/>
              </w:rPr>
              <w:t>p</w:t>
            </w:r>
            <w:r w:rsidRPr="009A060D">
              <w:rPr>
                <w:rFonts w:ascii="Times New Roman" w:hAnsi="Times New Roman" w:cs="Times New Roman"/>
                <w:b/>
                <w:bCs/>
                <w:color w:val="auto"/>
                <w:sz w:val="20"/>
                <w:szCs w:val="20"/>
                <w:lang w:val="ro-RO"/>
              </w:rPr>
              <w:t>/</w:t>
            </w:r>
            <w:r w:rsidR="0032375F">
              <w:rPr>
                <w:rFonts w:ascii="Times New Roman" w:hAnsi="Times New Roman" w:cs="Times New Roman"/>
                <w:b/>
                <w:bCs/>
                <w:color w:val="auto"/>
                <w:sz w:val="20"/>
                <w:szCs w:val="20"/>
                <w:lang w:val="ro-RO"/>
              </w:rPr>
              <w:t>Ani</w:t>
            </w:r>
          </w:p>
        </w:tc>
        <w:tc>
          <w:tcPr>
            <w:tcW w:w="1221" w:type="dxa"/>
            <w:tcBorders>
              <w:bottom w:val="single" w:sz="4" w:space="0" w:color="auto"/>
            </w:tcBorders>
            <w:shd w:val="clear" w:color="auto" w:fill="auto"/>
            <w:tcMar>
              <w:top w:w="5" w:type="dxa"/>
              <w:left w:w="5" w:type="dxa"/>
              <w:bottom w:w="0" w:type="dxa"/>
              <w:right w:w="5" w:type="dxa"/>
            </w:tcMar>
            <w:vAlign w:val="bottom"/>
            <w:hideMark/>
          </w:tcPr>
          <w:p w14:paraId="28D2FE78" w14:textId="329C2835" w:rsidR="00F3787F" w:rsidRPr="009A060D" w:rsidRDefault="00F3787F" w:rsidP="00022F22">
            <w:pPr>
              <w:spacing w:before="120" w:after="120" w:line="240" w:lineRule="auto"/>
              <w:ind w:left="14" w:hanging="14"/>
              <w:jc w:val="center"/>
              <w:rPr>
                <w:rFonts w:ascii="Times New Roman" w:hAnsi="Times New Roman" w:cs="Times New Roman"/>
                <w:color w:val="auto"/>
                <w:sz w:val="20"/>
                <w:szCs w:val="20"/>
                <w:lang w:val="ro-RO"/>
              </w:rPr>
            </w:pPr>
            <w:r w:rsidRPr="009A060D">
              <w:rPr>
                <w:rFonts w:ascii="Times New Roman" w:hAnsi="Times New Roman" w:cs="Times New Roman"/>
                <w:b/>
                <w:bCs/>
                <w:color w:val="auto"/>
                <w:sz w:val="20"/>
                <w:szCs w:val="20"/>
                <w:lang w:val="ro-RO"/>
              </w:rPr>
              <w:t xml:space="preserve"> </w:t>
            </w:r>
            <w:r w:rsidR="005E6D30" w:rsidRPr="009A060D">
              <w:rPr>
                <w:rFonts w:ascii="Times New Roman" w:hAnsi="Times New Roman" w:cs="Times New Roman"/>
                <w:b/>
                <w:bCs/>
                <w:color w:val="auto"/>
                <w:sz w:val="20"/>
                <w:szCs w:val="20"/>
                <w:lang w:val="ro-RO"/>
              </w:rPr>
              <w:t>Cost</w:t>
            </w:r>
            <w:r w:rsidR="0032375F">
              <w:rPr>
                <w:rFonts w:ascii="Times New Roman" w:hAnsi="Times New Roman" w:cs="Times New Roman"/>
                <w:b/>
                <w:bCs/>
                <w:color w:val="auto"/>
                <w:sz w:val="20"/>
                <w:szCs w:val="20"/>
                <w:lang w:val="ro-RO"/>
              </w:rPr>
              <w:t xml:space="preserve"> Total</w:t>
            </w:r>
            <w:r w:rsidR="007222C4" w:rsidRPr="009A060D">
              <w:rPr>
                <w:rFonts w:ascii="Times New Roman" w:hAnsi="Times New Roman" w:cs="Times New Roman"/>
                <w:b/>
                <w:bCs/>
                <w:color w:val="auto"/>
                <w:sz w:val="20"/>
                <w:szCs w:val="20"/>
                <w:lang w:val="ro-RO"/>
              </w:rPr>
              <w:t>, $</w:t>
            </w:r>
          </w:p>
        </w:tc>
        <w:tc>
          <w:tcPr>
            <w:tcW w:w="2695" w:type="dxa"/>
            <w:tcBorders>
              <w:bottom w:val="single" w:sz="4" w:space="0" w:color="auto"/>
            </w:tcBorders>
            <w:shd w:val="clear" w:color="auto" w:fill="auto"/>
            <w:tcMar>
              <w:top w:w="5" w:type="dxa"/>
              <w:left w:w="5" w:type="dxa"/>
              <w:bottom w:w="0" w:type="dxa"/>
              <w:right w:w="5" w:type="dxa"/>
            </w:tcMar>
            <w:vAlign w:val="bottom"/>
            <w:hideMark/>
          </w:tcPr>
          <w:p w14:paraId="41790508" w14:textId="7C2CA464" w:rsidR="00F3787F" w:rsidRPr="009A060D" w:rsidRDefault="0032375F" w:rsidP="00022F22">
            <w:pPr>
              <w:spacing w:before="120" w:after="120" w:line="240" w:lineRule="auto"/>
              <w:ind w:left="14" w:hanging="14"/>
              <w:jc w:val="center"/>
              <w:rPr>
                <w:rFonts w:ascii="Times New Roman" w:hAnsi="Times New Roman" w:cs="Times New Roman"/>
                <w:color w:val="auto"/>
                <w:sz w:val="20"/>
                <w:szCs w:val="20"/>
                <w:lang w:val="ro-RO"/>
              </w:rPr>
            </w:pPr>
            <w:r>
              <w:rPr>
                <w:rFonts w:ascii="Times New Roman" w:hAnsi="Times New Roman" w:cs="Times New Roman"/>
                <w:b/>
                <w:bCs/>
                <w:color w:val="auto"/>
                <w:sz w:val="20"/>
                <w:szCs w:val="20"/>
                <w:lang w:val="ro-RO"/>
              </w:rPr>
              <w:t>Observații</w:t>
            </w:r>
          </w:p>
        </w:tc>
      </w:tr>
      <w:tr w:rsidR="00BF6BA7" w:rsidRPr="009A060D" w14:paraId="0369E3B1" w14:textId="77777777" w:rsidTr="00601DA0">
        <w:trPr>
          <w:trHeight w:val="474"/>
        </w:trPr>
        <w:tc>
          <w:tcPr>
            <w:tcW w:w="2425" w:type="dxa"/>
            <w:tcBorders>
              <w:right w:val="nil"/>
            </w:tcBorders>
            <w:shd w:val="clear" w:color="auto" w:fill="auto"/>
            <w:tcMar>
              <w:top w:w="5" w:type="dxa"/>
              <w:left w:w="5" w:type="dxa"/>
              <w:bottom w:w="0" w:type="dxa"/>
              <w:right w:w="5" w:type="dxa"/>
            </w:tcMar>
            <w:vAlign w:val="center"/>
            <w:hideMark/>
          </w:tcPr>
          <w:p w14:paraId="1FA1DB9E" w14:textId="2395FFAA" w:rsidR="00D70C7B" w:rsidRPr="009A060D" w:rsidRDefault="00192013" w:rsidP="00D70C7B">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1</w:t>
            </w:r>
            <w:r w:rsidR="00D70C7B" w:rsidRPr="009A060D">
              <w:rPr>
                <w:rFonts w:ascii="Times New Roman" w:hAnsi="Times New Roman" w:cs="Times New Roman"/>
                <w:b/>
                <w:bCs/>
                <w:sz w:val="20"/>
                <w:szCs w:val="20"/>
                <w:lang w:val="ro-RO"/>
              </w:rPr>
              <w:t xml:space="preserve">. </w:t>
            </w:r>
            <w:r w:rsidR="0032375F">
              <w:rPr>
                <w:rFonts w:ascii="Times New Roman" w:hAnsi="Times New Roman" w:cs="Times New Roman"/>
                <w:b/>
                <w:bCs/>
                <w:sz w:val="20"/>
                <w:szCs w:val="20"/>
                <w:lang w:val="ro-RO"/>
              </w:rPr>
              <w:t xml:space="preserve">Campanii de </w:t>
            </w:r>
            <w:r w:rsidR="00D70C7B" w:rsidRPr="009A060D">
              <w:rPr>
                <w:rFonts w:ascii="Times New Roman" w:hAnsi="Times New Roman" w:cs="Times New Roman"/>
                <w:b/>
                <w:bCs/>
                <w:sz w:val="20"/>
                <w:szCs w:val="20"/>
                <w:lang w:val="ro-RO"/>
              </w:rPr>
              <w:t>Com</w:t>
            </w:r>
            <w:r w:rsidR="0032375F">
              <w:rPr>
                <w:rFonts w:ascii="Times New Roman" w:hAnsi="Times New Roman" w:cs="Times New Roman"/>
                <w:b/>
                <w:bCs/>
                <w:sz w:val="20"/>
                <w:szCs w:val="20"/>
                <w:lang w:val="ro-RO"/>
              </w:rPr>
              <w:t>unicare</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1F73060E" w14:textId="77777777" w:rsidR="00D70C7B" w:rsidRPr="009A060D" w:rsidRDefault="00D70C7B" w:rsidP="00D70C7B">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1ABC0FC5" w14:textId="77777777" w:rsidR="00D70C7B" w:rsidRPr="009A060D" w:rsidRDefault="00D70C7B" w:rsidP="00D70C7B">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1119"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3BB5B363" w14:textId="77777777" w:rsidR="00D70C7B" w:rsidRPr="009A060D" w:rsidRDefault="00D70C7B" w:rsidP="00D70C7B">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1221"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44AFA6FE" w14:textId="77777777" w:rsidR="00D70C7B" w:rsidRPr="009A060D" w:rsidRDefault="00D70C7B" w:rsidP="00D70C7B">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269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21A649CC" w14:textId="77777777" w:rsidR="00D70C7B" w:rsidRPr="009A060D" w:rsidRDefault="00D70C7B" w:rsidP="00D70C7B">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r>
      <w:tr w:rsidR="00BF6BA7" w:rsidRPr="009A060D" w14:paraId="06292C2B" w14:textId="77777777" w:rsidTr="00601DA0">
        <w:trPr>
          <w:trHeight w:val="416"/>
        </w:trPr>
        <w:tc>
          <w:tcPr>
            <w:tcW w:w="2425" w:type="dxa"/>
            <w:shd w:val="clear" w:color="auto" w:fill="auto"/>
            <w:tcMar>
              <w:top w:w="5" w:type="dxa"/>
              <w:left w:w="5" w:type="dxa"/>
              <w:bottom w:w="0" w:type="dxa"/>
              <w:right w:w="5" w:type="dxa"/>
            </w:tcMar>
          </w:tcPr>
          <w:p w14:paraId="48D4620E" w14:textId="1DCF6893" w:rsidR="00D70C7B" w:rsidRPr="009A060D" w:rsidRDefault="00192013" w:rsidP="00AB3D79">
            <w:pPr>
              <w:pStyle w:val="NoSpacing"/>
              <w:rPr>
                <w:rFonts w:ascii="Times New Roman" w:hAnsi="Times New Roman" w:cs="Times New Roman"/>
                <w:sz w:val="20"/>
                <w:szCs w:val="20"/>
                <w:lang w:val="ro-RO"/>
              </w:rPr>
            </w:pPr>
            <w:r w:rsidRPr="009A060D">
              <w:rPr>
                <w:rFonts w:ascii="Times New Roman" w:hAnsi="Times New Roman" w:cs="Times New Roman"/>
                <w:sz w:val="20"/>
                <w:szCs w:val="20"/>
                <w:lang w:val="ro-RO"/>
              </w:rPr>
              <w:t>1a</w:t>
            </w:r>
            <w:r w:rsidR="00D70C7B" w:rsidRPr="009A060D">
              <w:rPr>
                <w:rFonts w:ascii="Times New Roman" w:hAnsi="Times New Roman" w:cs="Times New Roman"/>
                <w:sz w:val="20"/>
                <w:szCs w:val="20"/>
                <w:lang w:val="ro-RO"/>
              </w:rPr>
              <w:t xml:space="preserve">. </w:t>
            </w:r>
            <w:r w:rsidR="0032375F">
              <w:rPr>
                <w:rFonts w:ascii="Times New Roman" w:hAnsi="Times New Roman" w:cs="Times New Roman"/>
                <w:sz w:val="20"/>
                <w:szCs w:val="20"/>
                <w:lang w:val="ro-RO"/>
              </w:rPr>
              <w:t>Campanie m</w:t>
            </w:r>
            <w:r w:rsidR="00D70C7B" w:rsidRPr="009A060D">
              <w:rPr>
                <w:rFonts w:ascii="Times New Roman" w:hAnsi="Times New Roman" w:cs="Times New Roman"/>
                <w:sz w:val="20"/>
                <w:szCs w:val="20"/>
                <w:lang w:val="ro-RO"/>
              </w:rPr>
              <w:t>edia</w:t>
            </w:r>
          </w:p>
        </w:tc>
        <w:tc>
          <w:tcPr>
            <w:tcW w:w="990" w:type="dxa"/>
            <w:tcBorders>
              <w:top w:val="single" w:sz="4" w:space="0" w:color="auto"/>
            </w:tcBorders>
            <w:shd w:val="clear" w:color="auto" w:fill="auto"/>
            <w:tcMar>
              <w:top w:w="5" w:type="dxa"/>
              <w:left w:w="5" w:type="dxa"/>
              <w:bottom w:w="0" w:type="dxa"/>
              <w:right w:w="5" w:type="dxa"/>
            </w:tcMar>
          </w:tcPr>
          <w:p w14:paraId="16C29AA4" w14:textId="31655813" w:rsidR="00D70C7B" w:rsidRPr="009A060D" w:rsidRDefault="009D43CE" w:rsidP="00AB3D79">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5</w:t>
            </w:r>
          </w:p>
        </w:tc>
        <w:tc>
          <w:tcPr>
            <w:tcW w:w="990" w:type="dxa"/>
            <w:tcBorders>
              <w:top w:val="single" w:sz="4" w:space="0" w:color="auto"/>
            </w:tcBorders>
            <w:shd w:val="clear" w:color="auto" w:fill="auto"/>
            <w:tcMar>
              <w:top w:w="5" w:type="dxa"/>
              <w:left w:w="5" w:type="dxa"/>
              <w:bottom w:w="0" w:type="dxa"/>
              <w:right w:w="5" w:type="dxa"/>
            </w:tcMar>
          </w:tcPr>
          <w:p w14:paraId="42B33A1A" w14:textId="5420A89D" w:rsidR="00D70C7B" w:rsidRPr="009A060D" w:rsidRDefault="00F01CF9" w:rsidP="00AB3D79">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0</w:t>
            </w:r>
          </w:p>
        </w:tc>
        <w:tc>
          <w:tcPr>
            <w:tcW w:w="1119" w:type="dxa"/>
            <w:tcBorders>
              <w:top w:val="single" w:sz="4" w:space="0" w:color="auto"/>
            </w:tcBorders>
            <w:shd w:val="clear" w:color="auto" w:fill="auto"/>
            <w:tcMar>
              <w:top w:w="5" w:type="dxa"/>
              <w:left w:w="5" w:type="dxa"/>
              <w:bottom w:w="0" w:type="dxa"/>
              <w:right w:w="5" w:type="dxa"/>
            </w:tcMar>
          </w:tcPr>
          <w:p w14:paraId="70C8DDF2" w14:textId="6B3FE668" w:rsidR="00D70C7B" w:rsidRPr="009A060D" w:rsidRDefault="009D43CE" w:rsidP="00AB3D79">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2</w:t>
            </w:r>
            <w:r w:rsidR="00D70C7B" w:rsidRPr="009A060D">
              <w:rPr>
                <w:rFonts w:ascii="Times New Roman" w:hAnsi="Times New Roman" w:cs="Times New Roman"/>
                <w:sz w:val="20"/>
                <w:szCs w:val="20"/>
                <w:lang w:val="ro-RO"/>
              </w:rPr>
              <w:t xml:space="preserve"> </w:t>
            </w:r>
            <w:r w:rsidR="0032375F">
              <w:rPr>
                <w:rFonts w:ascii="Times New Roman" w:hAnsi="Times New Roman" w:cs="Times New Roman"/>
                <w:sz w:val="20"/>
                <w:szCs w:val="20"/>
                <w:lang w:val="ro-RO"/>
              </w:rPr>
              <w:t>ani</w:t>
            </w:r>
          </w:p>
        </w:tc>
        <w:tc>
          <w:tcPr>
            <w:tcW w:w="1221" w:type="dxa"/>
            <w:tcBorders>
              <w:top w:val="single" w:sz="4" w:space="0" w:color="auto"/>
            </w:tcBorders>
            <w:shd w:val="clear" w:color="auto" w:fill="auto"/>
            <w:tcMar>
              <w:top w:w="5" w:type="dxa"/>
              <w:left w:w="5" w:type="dxa"/>
              <w:bottom w:w="0" w:type="dxa"/>
              <w:right w:w="5" w:type="dxa"/>
            </w:tcMar>
          </w:tcPr>
          <w:p w14:paraId="64F77955" w14:textId="03F1838D" w:rsidR="00D70C7B" w:rsidRPr="009A060D" w:rsidRDefault="00F01CF9" w:rsidP="00AB3D79">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0</w:t>
            </w:r>
          </w:p>
        </w:tc>
        <w:tc>
          <w:tcPr>
            <w:tcW w:w="2695" w:type="dxa"/>
            <w:tcBorders>
              <w:top w:val="single" w:sz="4" w:space="0" w:color="auto"/>
            </w:tcBorders>
            <w:shd w:val="clear" w:color="auto" w:fill="auto"/>
            <w:tcMar>
              <w:top w:w="5" w:type="dxa"/>
              <w:left w:w="5" w:type="dxa"/>
              <w:bottom w:w="0" w:type="dxa"/>
              <w:right w:w="5" w:type="dxa"/>
            </w:tcMar>
          </w:tcPr>
          <w:p w14:paraId="04F6ABCB" w14:textId="1DA7A476" w:rsidR="00D70C7B" w:rsidRPr="009A060D" w:rsidRDefault="0032375F" w:rsidP="00346FD5">
            <w:pPr>
              <w:pStyle w:val="NoSpacing"/>
              <w:jc w:val="both"/>
              <w:rPr>
                <w:rFonts w:ascii="Times New Roman" w:hAnsi="Times New Roman" w:cs="Times New Roman"/>
                <w:sz w:val="20"/>
                <w:szCs w:val="20"/>
                <w:lang w:val="ro-RO"/>
              </w:rPr>
            </w:pPr>
            <w:r w:rsidRPr="0032375F">
              <w:rPr>
                <w:rFonts w:ascii="Times New Roman" w:hAnsi="Times New Roman" w:cs="Times New Roman"/>
                <w:sz w:val="20"/>
                <w:szCs w:val="20"/>
                <w:lang w:val="ro-RO"/>
              </w:rPr>
              <w:t xml:space="preserve">Promovare online prin </w:t>
            </w:r>
            <w:r>
              <w:rPr>
                <w:rFonts w:ascii="Times New Roman" w:hAnsi="Times New Roman" w:cs="Times New Roman"/>
                <w:sz w:val="20"/>
                <w:szCs w:val="20"/>
                <w:lang w:val="ro-RO"/>
              </w:rPr>
              <w:t>paginile web a</w:t>
            </w:r>
            <w:r w:rsidRPr="0032375F">
              <w:rPr>
                <w:rFonts w:ascii="Times New Roman" w:hAnsi="Times New Roman" w:cs="Times New Roman"/>
                <w:sz w:val="20"/>
                <w:szCs w:val="20"/>
                <w:lang w:val="ro-RO"/>
              </w:rPr>
              <w:t xml:space="preserve"> MF și O</w:t>
            </w:r>
            <w:r>
              <w:rPr>
                <w:rFonts w:ascii="Times New Roman" w:hAnsi="Times New Roman" w:cs="Times New Roman"/>
                <w:sz w:val="20"/>
                <w:szCs w:val="20"/>
                <w:lang w:val="ro-RO"/>
              </w:rPr>
              <w:t>GPAE</w:t>
            </w:r>
          </w:p>
        </w:tc>
      </w:tr>
      <w:tr w:rsidR="003C43EF" w:rsidRPr="009A060D" w14:paraId="1A49266D" w14:textId="77777777" w:rsidTr="00601DA0">
        <w:trPr>
          <w:trHeight w:val="474"/>
        </w:trPr>
        <w:tc>
          <w:tcPr>
            <w:tcW w:w="2425" w:type="dxa"/>
            <w:tcBorders>
              <w:right w:val="nil"/>
            </w:tcBorders>
            <w:shd w:val="clear" w:color="auto" w:fill="auto"/>
            <w:tcMar>
              <w:top w:w="5" w:type="dxa"/>
              <w:left w:w="5" w:type="dxa"/>
              <w:bottom w:w="0" w:type="dxa"/>
              <w:right w:w="5" w:type="dxa"/>
            </w:tcMar>
            <w:vAlign w:val="center"/>
          </w:tcPr>
          <w:p w14:paraId="1D3CCB6E" w14:textId="1D88BE3A"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lastRenderedPageBreak/>
              <w:t xml:space="preserve">2. </w:t>
            </w:r>
            <w:r w:rsidR="0032375F">
              <w:rPr>
                <w:rFonts w:ascii="Times New Roman" w:hAnsi="Times New Roman" w:cs="Times New Roman"/>
                <w:b/>
                <w:bCs/>
                <w:sz w:val="20"/>
                <w:szCs w:val="20"/>
                <w:lang w:val="ro-RO"/>
              </w:rPr>
              <w:t xml:space="preserve">Suport </w:t>
            </w:r>
            <w:r w:rsidRPr="009A060D">
              <w:rPr>
                <w:rFonts w:ascii="Times New Roman" w:hAnsi="Times New Roman" w:cs="Times New Roman"/>
                <w:b/>
                <w:bCs/>
                <w:sz w:val="20"/>
                <w:szCs w:val="20"/>
                <w:lang w:val="ro-RO"/>
              </w:rPr>
              <w:t>Te</w:t>
            </w:r>
            <w:r w:rsidR="0032375F">
              <w:rPr>
                <w:rFonts w:ascii="Times New Roman" w:hAnsi="Times New Roman" w:cs="Times New Roman"/>
                <w:b/>
                <w:bCs/>
                <w:sz w:val="20"/>
                <w:szCs w:val="20"/>
                <w:lang w:val="ro-RO"/>
              </w:rPr>
              <w:t>hnic</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tcPr>
          <w:p w14:paraId="40550045" w14:textId="03F33EAA"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tcPr>
          <w:p w14:paraId="17F83195" w14:textId="25B7A380"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1119"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tcPr>
          <w:p w14:paraId="2792E4CA" w14:textId="110831A1"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1221"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tcPr>
          <w:p w14:paraId="495FF40C" w14:textId="0264B5F3"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269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tcPr>
          <w:p w14:paraId="012241F6" w14:textId="6CA4D130" w:rsidR="003C43EF" w:rsidRPr="009A060D" w:rsidRDefault="003C43EF" w:rsidP="00346FD5">
            <w:pPr>
              <w:pStyle w:val="NoSpacing"/>
              <w:jc w:val="both"/>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r>
      <w:tr w:rsidR="003C43EF" w:rsidRPr="009A060D" w14:paraId="248B0D89" w14:textId="77777777" w:rsidTr="00601DA0">
        <w:trPr>
          <w:trHeight w:val="474"/>
        </w:trPr>
        <w:tc>
          <w:tcPr>
            <w:tcW w:w="2425" w:type="dxa"/>
            <w:shd w:val="clear" w:color="auto" w:fill="auto"/>
            <w:tcMar>
              <w:top w:w="5" w:type="dxa"/>
              <w:left w:w="5" w:type="dxa"/>
              <w:bottom w:w="0" w:type="dxa"/>
              <w:right w:w="5" w:type="dxa"/>
            </w:tcMar>
          </w:tcPr>
          <w:p w14:paraId="63696FA0" w14:textId="6BCC1BAE" w:rsidR="003C43EF" w:rsidRPr="009A060D" w:rsidRDefault="003C43EF" w:rsidP="00ED2240">
            <w:pPr>
              <w:pStyle w:val="NoSpacing"/>
              <w:rPr>
                <w:rFonts w:ascii="Times New Roman" w:hAnsi="Times New Roman" w:cs="Times New Roman"/>
                <w:b/>
                <w:bCs/>
                <w:sz w:val="20"/>
                <w:szCs w:val="20"/>
                <w:lang w:val="ro-RO"/>
              </w:rPr>
            </w:pPr>
            <w:r w:rsidRPr="009A060D">
              <w:rPr>
                <w:rFonts w:ascii="Times New Roman" w:hAnsi="Times New Roman" w:cs="Times New Roman"/>
                <w:sz w:val="20"/>
                <w:szCs w:val="20"/>
                <w:lang w:val="ro-RO"/>
              </w:rPr>
              <w:t xml:space="preserve">2a. </w:t>
            </w:r>
            <w:r w:rsidR="0032375F" w:rsidRPr="0032375F">
              <w:rPr>
                <w:rFonts w:ascii="Times New Roman" w:hAnsi="Times New Roman" w:cs="Times New Roman"/>
                <w:sz w:val="20"/>
                <w:szCs w:val="20"/>
                <w:lang w:val="ro-RO"/>
              </w:rPr>
              <w:t xml:space="preserve">Suport tehnic (WEBEX, </w:t>
            </w:r>
            <w:proofErr w:type="spellStart"/>
            <w:r w:rsidR="0032375F" w:rsidRPr="0032375F">
              <w:rPr>
                <w:rFonts w:ascii="Times New Roman" w:hAnsi="Times New Roman" w:cs="Times New Roman"/>
                <w:sz w:val="20"/>
                <w:szCs w:val="20"/>
                <w:lang w:val="ro-RO"/>
              </w:rPr>
              <w:t>Zoom</w:t>
            </w:r>
            <w:proofErr w:type="spellEnd"/>
            <w:r w:rsidR="0032375F" w:rsidRPr="0032375F">
              <w:rPr>
                <w:rFonts w:ascii="Times New Roman" w:hAnsi="Times New Roman" w:cs="Times New Roman"/>
                <w:sz w:val="20"/>
                <w:szCs w:val="20"/>
                <w:lang w:val="ro-RO"/>
              </w:rPr>
              <w:t>) pentru desfășurarea consultațiilor publice online, întâlniri cu comunități și alte părți interesate</w:t>
            </w:r>
          </w:p>
        </w:tc>
        <w:tc>
          <w:tcPr>
            <w:tcW w:w="990" w:type="dxa"/>
            <w:tcBorders>
              <w:top w:val="single" w:sz="4" w:space="0" w:color="auto"/>
            </w:tcBorders>
            <w:shd w:val="clear" w:color="auto" w:fill="auto"/>
            <w:tcMar>
              <w:top w:w="5" w:type="dxa"/>
              <w:left w:w="5" w:type="dxa"/>
              <w:bottom w:w="0" w:type="dxa"/>
              <w:right w:w="5" w:type="dxa"/>
            </w:tcMar>
          </w:tcPr>
          <w:p w14:paraId="5EEC3D4B" w14:textId="36F36824"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2</w:t>
            </w:r>
          </w:p>
        </w:tc>
        <w:tc>
          <w:tcPr>
            <w:tcW w:w="990" w:type="dxa"/>
            <w:tcBorders>
              <w:top w:val="single" w:sz="4" w:space="0" w:color="auto"/>
            </w:tcBorders>
            <w:shd w:val="clear" w:color="auto" w:fill="auto"/>
            <w:tcMar>
              <w:top w:w="5" w:type="dxa"/>
              <w:left w:w="5" w:type="dxa"/>
              <w:bottom w:w="0" w:type="dxa"/>
              <w:right w:w="5" w:type="dxa"/>
            </w:tcMar>
          </w:tcPr>
          <w:p w14:paraId="27F83CDD" w14:textId="672AC8C5"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160</w:t>
            </w:r>
          </w:p>
        </w:tc>
        <w:tc>
          <w:tcPr>
            <w:tcW w:w="1119" w:type="dxa"/>
            <w:tcBorders>
              <w:top w:val="single" w:sz="4" w:space="0" w:color="auto"/>
            </w:tcBorders>
            <w:shd w:val="clear" w:color="auto" w:fill="auto"/>
            <w:tcMar>
              <w:top w:w="5" w:type="dxa"/>
              <w:left w:w="5" w:type="dxa"/>
              <w:bottom w:w="0" w:type="dxa"/>
              <w:right w:w="5" w:type="dxa"/>
            </w:tcMar>
          </w:tcPr>
          <w:p w14:paraId="7943C339" w14:textId="2D038633"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 xml:space="preserve">2 </w:t>
            </w:r>
            <w:r w:rsidR="0032375F">
              <w:rPr>
                <w:rFonts w:ascii="Times New Roman" w:hAnsi="Times New Roman" w:cs="Times New Roman"/>
                <w:sz w:val="20"/>
                <w:szCs w:val="20"/>
                <w:lang w:val="ro-RO"/>
              </w:rPr>
              <w:t>ani</w:t>
            </w:r>
          </w:p>
        </w:tc>
        <w:tc>
          <w:tcPr>
            <w:tcW w:w="1221" w:type="dxa"/>
            <w:tcBorders>
              <w:top w:val="single" w:sz="4" w:space="0" w:color="auto"/>
            </w:tcBorders>
            <w:shd w:val="clear" w:color="auto" w:fill="auto"/>
            <w:tcMar>
              <w:top w:w="5" w:type="dxa"/>
              <w:left w:w="5" w:type="dxa"/>
              <w:bottom w:w="0" w:type="dxa"/>
              <w:right w:w="5" w:type="dxa"/>
            </w:tcMar>
          </w:tcPr>
          <w:p w14:paraId="37A552D9" w14:textId="357CB4A6"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320</w:t>
            </w:r>
          </w:p>
        </w:tc>
        <w:tc>
          <w:tcPr>
            <w:tcW w:w="2695" w:type="dxa"/>
            <w:tcBorders>
              <w:top w:val="single" w:sz="4" w:space="0" w:color="auto"/>
            </w:tcBorders>
            <w:shd w:val="clear" w:color="auto" w:fill="auto"/>
            <w:tcMar>
              <w:top w:w="5" w:type="dxa"/>
              <w:left w:w="5" w:type="dxa"/>
              <w:bottom w:w="0" w:type="dxa"/>
              <w:right w:w="5" w:type="dxa"/>
            </w:tcMar>
          </w:tcPr>
          <w:p w14:paraId="5C683376" w14:textId="6E8EF355" w:rsidR="003C43EF" w:rsidRPr="009A060D" w:rsidRDefault="003C43EF" w:rsidP="00346FD5">
            <w:pPr>
              <w:pStyle w:val="NoSpacing"/>
              <w:jc w:val="both"/>
              <w:rPr>
                <w:rFonts w:ascii="Times New Roman" w:hAnsi="Times New Roman" w:cs="Times New Roman"/>
                <w:b/>
                <w:bCs/>
                <w:sz w:val="20"/>
                <w:szCs w:val="20"/>
                <w:lang w:val="ro-RO"/>
              </w:rPr>
            </w:pPr>
          </w:p>
        </w:tc>
      </w:tr>
      <w:tr w:rsidR="003C43EF" w:rsidRPr="009A060D" w14:paraId="2944149E" w14:textId="77777777" w:rsidTr="00601DA0">
        <w:trPr>
          <w:trHeight w:val="474"/>
        </w:trPr>
        <w:tc>
          <w:tcPr>
            <w:tcW w:w="2425" w:type="dxa"/>
            <w:tcBorders>
              <w:right w:val="nil"/>
            </w:tcBorders>
            <w:shd w:val="clear" w:color="auto" w:fill="auto"/>
            <w:tcMar>
              <w:top w:w="5" w:type="dxa"/>
              <w:left w:w="5" w:type="dxa"/>
              <w:bottom w:w="0" w:type="dxa"/>
              <w:right w:w="5" w:type="dxa"/>
            </w:tcMar>
            <w:vAlign w:val="center"/>
            <w:hideMark/>
          </w:tcPr>
          <w:p w14:paraId="7490218B" w14:textId="544451AF"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xml:space="preserve">3. </w:t>
            </w:r>
            <w:r w:rsidR="0032375F">
              <w:rPr>
                <w:rFonts w:ascii="Times New Roman" w:hAnsi="Times New Roman" w:cs="Times New Roman"/>
                <w:b/>
                <w:bCs/>
                <w:sz w:val="20"/>
                <w:szCs w:val="20"/>
                <w:lang w:val="ro-RO"/>
              </w:rPr>
              <w:t>Formare profesională</w:t>
            </w:r>
            <w:r w:rsidRPr="009A060D">
              <w:rPr>
                <w:rFonts w:ascii="Times New Roman" w:hAnsi="Times New Roman" w:cs="Times New Roman"/>
                <w:b/>
                <w:bCs/>
                <w:sz w:val="20"/>
                <w:szCs w:val="20"/>
                <w:lang w:val="ro-RO"/>
              </w:rPr>
              <w:t xml:space="preserve"> </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5863CCFA" w14:textId="77777777"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07BB79DA" w14:textId="77777777"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1119"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3E3E4A4E" w14:textId="77777777"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1221"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76B56F52" w14:textId="77777777"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269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297C8697" w14:textId="77777777" w:rsidR="003C43EF" w:rsidRPr="009A060D" w:rsidRDefault="003C43EF" w:rsidP="00346FD5">
            <w:pPr>
              <w:pStyle w:val="NoSpacing"/>
              <w:jc w:val="both"/>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r>
      <w:tr w:rsidR="003C43EF" w:rsidRPr="009A060D" w14:paraId="3124726E" w14:textId="77777777" w:rsidTr="00601DA0">
        <w:trPr>
          <w:trHeight w:val="455"/>
        </w:trPr>
        <w:tc>
          <w:tcPr>
            <w:tcW w:w="2425" w:type="dxa"/>
            <w:shd w:val="clear" w:color="auto" w:fill="auto"/>
            <w:tcMar>
              <w:top w:w="5" w:type="dxa"/>
              <w:left w:w="5" w:type="dxa"/>
              <w:bottom w:w="0" w:type="dxa"/>
              <w:right w:w="5" w:type="dxa"/>
            </w:tcMar>
          </w:tcPr>
          <w:p w14:paraId="400D91D1" w14:textId="17B88C37" w:rsidR="003C43EF" w:rsidRPr="009A060D" w:rsidRDefault="003C43EF" w:rsidP="003C43EF">
            <w:pPr>
              <w:spacing w:after="0"/>
              <w:jc w:val="left"/>
              <w:rPr>
                <w:rFonts w:ascii="Times New Roman" w:hAnsi="Times New Roman" w:cs="Times New Roman"/>
                <w:color w:val="auto"/>
                <w:sz w:val="20"/>
                <w:szCs w:val="20"/>
                <w:lang w:val="ro-RO"/>
              </w:rPr>
            </w:pPr>
            <w:r w:rsidRPr="009A060D">
              <w:rPr>
                <w:rFonts w:ascii="Times New Roman" w:hAnsi="Times New Roman" w:cs="Times New Roman"/>
                <w:color w:val="auto"/>
                <w:sz w:val="20"/>
                <w:szCs w:val="20"/>
                <w:lang w:val="ro-RO"/>
              </w:rPr>
              <w:t xml:space="preserve">3a. </w:t>
            </w:r>
            <w:r w:rsidR="0032375F" w:rsidRPr="0032375F">
              <w:rPr>
                <w:rFonts w:ascii="Times New Roman" w:hAnsi="Times New Roman" w:cs="Times New Roman"/>
                <w:color w:val="auto"/>
                <w:sz w:val="20"/>
                <w:szCs w:val="20"/>
                <w:lang w:val="ro-RO"/>
              </w:rPr>
              <w:t>Formare pentru consolidarea capacităților și asistență tehnică (AT).</w:t>
            </w:r>
          </w:p>
        </w:tc>
        <w:tc>
          <w:tcPr>
            <w:tcW w:w="990" w:type="dxa"/>
            <w:tcBorders>
              <w:top w:val="single" w:sz="4" w:space="0" w:color="auto"/>
            </w:tcBorders>
            <w:shd w:val="clear" w:color="auto" w:fill="auto"/>
            <w:tcMar>
              <w:top w:w="5" w:type="dxa"/>
              <w:left w:w="5" w:type="dxa"/>
              <w:bottom w:w="0" w:type="dxa"/>
              <w:right w:w="5" w:type="dxa"/>
            </w:tcMar>
          </w:tcPr>
          <w:p w14:paraId="639FD996" w14:textId="0E5D2883" w:rsidR="003C43EF" w:rsidRPr="009A060D" w:rsidRDefault="003C43EF" w:rsidP="003C43EF">
            <w:pPr>
              <w:pStyle w:val="NoSpacing"/>
              <w:jc w:val="center"/>
              <w:rPr>
                <w:rFonts w:ascii="Times New Roman" w:hAnsi="Times New Roman" w:cs="Times New Roman"/>
                <w:sz w:val="20"/>
                <w:szCs w:val="20"/>
                <w:lang w:val="ro-RO"/>
              </w:rPr>
            </w:pPr>
          </w:p>
        </w:tc>
        <w:tc>
          <w:tcPr>
            <w:tcW w:w="990" w:type="dxa"/>
            <w:tcBorders>
              <w:top w:val="single" w:sz="4" w:space="0" w:color="auto"/>
            </w:tcBorders>
            <w:shd w:val="clear" w:color="auto" w:fill="auto"/>
            <w:tcMar>
              <w:top w:w="5" w:type="dxa"/>
              <w:left w:w="5" w:type="dxa"/>
              <w:bottom w:w="0" w:type="dxa"/>
              <w:right w:w="5" w:type="dxa"/>
            </w:tcMar>
          </w:tcPr>
          <w:p w14:paraId="066B4775" w14:textId="4580686F"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$10,000</w:t>
            </w:r>
          </w:p>
        </w:tc>
        <w:tc>
          <w:tcPr>
            <w:tcW w:w="1119" w:type="dxa"/>
            <w:tcBorders>
              <w:top w:val="single" w:sz="4" w:space="0" w:color="auto"/>
            </w:tcBorders>
            <w:shd w:val="clear" w:color="auto" w:fill="auto"/>
            <w:tcMar>
              <w:top w:w="5" w:type="dxa"/>
              <w:left w:w="5" w:type="dxa"/>
              <w:bottom w:w="0" w:type="dxa"/>
              <w:right w:w="5" w:type="dxa"/>
            </w:tcMar>
          </w:tcPr>
          <w:p w14:paraId="5CA0FF8F" w14:textId="18B0A19A" w:rsidR="003C43EF" w:rsidRPr="009A060D" w:rsidRDefault="0032375F" w:rsidP="003C43EF">
            <w:pPr>
              <w:pStyle w:val="NoSpacing"/>
              <w:jc w:val="center"/>
              <w:rPr>
                <w:rFonts w:ascii="Times New Roman" w:hAnsi="Times New Roman" w:cs="Times New Roman"/>
                <w:sz w:val="20"/>
                <w:szCs w:val="20"/>
                <w:lang w:val="ro-RO"/>
              </w:rPr>
            </w:pPr>
            <w:r>
              <w:rPr>
                <w:rFonts w:ascii="Times New Roman" w:hAnsi="Times New Roman" w:cs="Times New Roman"/>
                <w:sz w:val="20"/>
                <w:szCs w:val="20"/>
                <w:lang w:val="ro-RO"/>
              </w:rPr>
              <w:t>an</w:t>
            </w:r>
          </w:p>
        </w:tc>
        <w:tc>
          <w:tcPr>
            <w:tcW w:w="1221" w:type="dxa"/>
            <w:tcBorders>
              <w:top w:val="single" w:sz="4" w:space="0" w:color="auto"/>
            </w:tcBorders>
            <w:shd w:val="clear" w:color="auto" w:fill="auto"/>
            <w:tcMar>
              <w:top w:w="5" w:type="dxa"/>
              <w:left w:w="5" w:type="dxa"/>
              <w:bottom w:w="0" w:type="dxa"/>
              <w:right w:w="5" w:type="dxa"/>
            </w:tcMar>
          </w:tcPr>
          <w:p w14:paraId="277909A9" w14:textId="4EA3BEEC"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$10,000</w:t>
            </w:r>
          </w:p>
        </w:tc>
        <w:tc>
          <w:tcPr>
            <w:tcW w:w="2695" w:type="dxa"/>
            <w:tcBorders>
              <w:top w:val="single" w:sz="4" w:space="0" w:color="auto"/>
            </w:tcBorders>
            <w:shd w:val="clear" w:color="auto" w:fill="auto"/>
            <w:tcMar>
              <w:top w:w="5" w:type="dxa"/>
              <w:left w:w="5" w:type="dxa"/>
              <w:bottom w:w="0" w:type="dxa"/>
              <w:right w:w="5" w:type="dxa"/>
            </w:tcMar>
          </w:tcPr>
          <w:p w14:paraId="697463C5" w14:textId="6B3EED18" w:rsidR="003C43EF" w:rsidRPr="009A060D" w:rsidRDefault="00346FD5" w:rsidP="00346FD5">
            <w:pPr>
              <w:pStyle w:val="NoSpacing"/>
              <w:jc w:val="both"/>
              <w:rPr>
                <w:rFonts w:ascii="Times New Roman" w:hAnsi="Times New Roman" w:cs="Times New Roman"/>
                <w:sz w:val="20"/>
                <w:szCs w:val="20"/>
                <w:lang w:val="ro-RO"/>
              </w:rPr>
            </w:pPr>
            <w:r w:rsidRPr="00346FD5">
              <w:rPr>
                <w:rFonts w:ascii="Times New Roman" w:hAnsi="Times New Roman" w:cs="Times New Roman"/>
                <w:sz w:val="20"/>
                <w:szCs w:val="20"/>
                <w:lang w:val="ro-RO"/>
              </w:rPr>
              <w:t>Sesiuni de formare și asistență tehnică pentru personal pe sistemul de achiziții electronice</w:t>
            </w:r>
          </w:p>
        </w:tc>
      </w:tr>
      <w:tr w:rsidR="003C43EF" w:rsidRPr="009A060D" w14:paraId="140017F3" w14:textId="77777777" w:rsidTr="00601DA0">
        <w:trPr>
          <w:trHeight w:val="474"/>
        </w:trPr>
        <w:tc>
          <w:tcPr>
            <w:tcW w:w="2425" w:type="dxa"/>
            <w:tcBorders>
              <w:right w:val="nil"/>
            </w:tcBorders>
            <w:shd w:val="clear" w:color="auto" w:fill="auto"/>
            <w:tcMar>
              <w:top w:w="5" w:type="dxa"/>
              <w:left w:w="5" w:type="dxa"/>
              <w:bottom w:w="0" w:type="dxa"/>
              <w:right w:w="5" w:type="dxa"/>
            </w:tcMar>
            <w:vAlign w:val="center"/>
            <w:hideMark/>
          </w:tcPr>
          <w:p w14:paraId="1061F683" w14:textId="41645951"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xml:space="preserve">4. </w:t>
            </w:r>
            <w:r w:rsidR="00346FD5" w:rsidRPr="00346FD5">
              <w:rPr>
                <w:rFonts w:ascii="Times New Roman" w:hAnsi="Times New Roman" w:cs="Times New Roman"/>
                <w:b/>
                <w:bCs/>
                <w:sz w:val="20"/>
                <w:szCs w:val="20"/>
                <w:lang w:val="ro-RO"/>
              </w:rPr>
              <w:t>Sondaje Beneficiari</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193AAD4C" w14:textId="77777777"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990"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7B170ECD" w14:textId="77777777"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1119"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center"/>
            <w:hideMark/>
          </w:tcPr>
          <w:p w14:paraId="3E9FD8A4" w14:textId="77777777"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1221" w:type="dxa"/>
            <w:tcBorders>
              <w:top w:val="single" w:sz="4" w:space="0" w:color="auto"/>
              <w:left w:val="nil"/>
              <w:bottom w:val="single" w:sz="4" w:space="0" w:color="auto"/>
              <w:right w:val="nil"/>
            </w:tcBorders>
            <w:shd w:val="clear" w:color="auto" w:fill="auto"/>
            <w:tcMar>
              <w:top w:w="5" w:type="dxa"/>
              <w:left w:w="5" w:type="dxa"/>
              <w:bottom w:w="0" w:type="dxa"/>
              <w:right w:w="5" w:type="dxa"/>
            </w:tcMar>
            <w:vAlign w:val="bottom"/>
            <w:hideMark/>
          </w:tcPr>
          <w:p w14:paraId="1546E352" w14:textId="77777777" w:rsidR="003C43EF" w:rsidRPr="009A060D" w:rsidRDefault="003C43EF" w:rsidP="003C43EF">
            <w:pPr>
              <w:pStyle w:val="NoSpacing"/>
              <w:rPr>
                <w:rFonts w:ascii="Times New Roman" w:hAnsi="Times New Roman" w:cs="Times New Roman"/>
                <w:b/>
                <w:bCs/>
                <w:sz w:val="20"/>
                <w:szCs w:val="20"/>
                <w:lang w:val="ro-RO"/>
              </w:rPr>
            </w:pPr>
            <w:r w:rsidRPr="009A060D">
              <w:rPr>
                <w:rFonts w:ascii="Times New Roman" w:hAnsi="Times New Roman" w:cs="Times New Roman"/>
                <w:b/>
                <w:bCs/>
                <w:sz w:val="20"/>
                <w:szCs w:val="20"/>
                <w:lang w:val="ro-RO"/>
              </w:rPr>
              <w:t> </w:t>
            </w:r>
          </w:p>
        </w:tc>
        <w:tc>
          <w:tcPr>
            <w:tcW w:w="2695" w:type="dxa"/>
            <w:tcBorders>
              <w:top w:val="single" w:sz="4" w:space="0" w:color="auto"/>
              <w:left w:val="nil"/>
              <w:bottom w:val="single" w:sz="4" w:space="0" w:color="auto"/>
              <w:right w:val="single" w:sz="4" w:space="0" w:color="auto"/>
            </w:tcBorders>
            <w:shd w:val="clear" w:color="auto" w:fill="auto"/>
            <w:tcMar>
              <w:top w:w="5" w:type="dxa"/>
              <w:left w:w="5" w:type="dxa"/>
              <w:bottom w:w="0" w:type="dxa"/>
              <w:right w:w="5" w:type="dxa"/>
            </w:tcMar>
            <w:vAlign w:val="bottom"/>
            <w:hideMark/>
          </w:tcPr>
          <w:p w14:paraId="5B8B8F2A" w14:textId="77777777" w:rsidR="003C43EF" w:rsidRPr="009A060D" w:rsidRDefault="003C43EF" w:rsidP="00346FD5">
            <w:pPr>
              <w:pStyle w:val="NoSpacing"/>
              <w:jc w:val="both"/>
              <w:rPr>
                <w:rFonts w:ascii="Times New Roman" w:hAnsi="Times New Roman" w:cs="Times New Roman"/>
                <w:b/>
                <w:bCs/>
                <w:color w:val="FF0000"/>
                <w:sz w:val="20"/>
                <w:szCs w:val="20"/>
                <w:lang w:val="ro-RO"/>
              </w:rPr>
            </w:pPr>
            <w:r w:rsidRPr="009A060D">
              <w:rPr>
                <w:rFonts w:ascii="Times New Roman" w:hAnsi="Times New Roman" w:cs="Times New Roman"/>
                <w:b/>
                <w:bCs/>
                <w:color w:val="FF0000"/>
                <w:sz w:val="20"/>
                <w:szCs w:val="20"/>
                <w:lang w:val="ro-RO"/>
              </w:rPr>
              <w:t> </w:t>
            </w:r>
          </w:p>
        </w:tc>
      </w:tr>
      <w:tr w:rsidR="003C43EF" w:rsidRPr="009A060D" w14:paraId="7CC2849B" w14:textId="77777777" w:rsidTr="00601DA0">
        <w:trPr>
          <w:trHeight w:val="416"/>
        </w:trPr>
        <w:tc>
          <w:tcPr>
            <w:tcW w:w="2425" w:type="dxa"/>
            <w:shd w:val="clear" w:color="auto" w:fill="auto"/>
            <w:tcMar>
              <w:top w:w="5" w:type="dxa"/>
              <w:left w:w="5" w:type="dxa"/>
              <w:bottom w:w="0" w:type="dxa"/>
              <w:right w:w="5" w:type="dxa"/>
            </w:tcMar>
            <w:hideMark/>
          </w:tcPr>
          <w:p w14:paraId="62A38903" w14:textId="58D30D04" w:rsidR="003C43EF" w:rsidRPr="009A060D" w:rsidRDefault="003C43EF" w:rsidP="003C43EF">
            <w:pPr>
              <w:pStyle w:val="NoSpacing"/>
              <w:rPr>
                <w:rFonts w:ascii="Times New Roman" w:hAnsi="Times New Roman" w:cs="Times New Roman"/>
                <w:sz w:val="20"/>
                <w:szCs w:val="20"/>
                <w:lang w:val="ro-RO"/>
              </w:rPr>
            </w:pPr>
            <w:r w:rsidRPr="009A060D">
              <w:rPr>
                <w:rFonts w:ascii="Times New Roman" w:hAnsi="Times New Roman" w:cs="Times New Roman"/>
                <w:sz w:val="20"/>
                <w:szCs w:val="20"/>
                <w:lang w:val="ro-RO"/>
              </w:rPr>
              <w:t>4a.</w:t>
            </w:r>
            <w:r w:rsidR="00601DA0" w:rsidRPr="009A060D">
              <w:rPr>
                <w:rFonts w:ascii="Times New Roman" w:hAnsi="Times New Roman" w:cs="Times New Roman"/>
                <w:sz w:val="20"/>
                <w:szCs w:val="20"/>
                <w:lang w:val="ro-RO"/>
              </w:rPr>
              <w:t xml:space="preserve"> </w:t>
            </w:r>
            <w:r w:rsidR="00346FD5" w:rsidRPr="00346FD5">
              <w:rPr>
                <w:rFonts w:ascii="Times New Roman" w:hAnsi="Times New Roman" w:cs="Times New Roman"/>
                <w:sz w:val="20"/>
                <w:szCs w:val="20"/>
                <w:lang w:val="ro-RO"/>
              </w:rPr>
              <w:t>Sondaje de beneficiari pentru redezvoltarea sistemului de achiziții electronice</w:t>
            </w:r>
          </w:p>
        </w:tc>
        <w:tc>
          <w:tcPr>
            <w:tcW w:w="990" w:type="dxa"/>
            <w:tcBorders>
              <w:top w:val="single" w:sz="4" w:space="0" w:color="auto"/>
            </w:tcBorders>
            <w:shd w:val="clear" w:color="auto" w:fill="auto"/>
            <w:tcMar>
              <w:top w:w="5" w:type="dxa"/>
              <w:left w:w="5" w:type="dxa"/>
              <w:bottom w:w="0" w:type="dxa"/>
              <w:right w:w="5" w:type="dxa"/>
            </w:tcMar>
            <w:hideMark/>
          </w:tcPr>
          <w:p w14:paraId="36CC19B9" w14:textId="3E24E4C1"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10</w:t>
            </w:r>
          </w:p>
        </w:tc>
        <w:tc>
          <w:tcPr>
            <w:tcW w:w="990" w:type="dxa"/>
            <w:tcBorders>
              <w:top w:val="single" w:sz="4" w:space="0" w:color="auto"/>
            </w:tcBorders>
            <w:shd w:val="clear" w:color="auto" w:fill="auto"/>
            <w:tcMar>
              <w:top w:w="5" w:type="dxa"/>
              <w:left w:w="5" w:type="dxa"/>
              <w:bottom w:w="0" w:type="dxa"/>
              <w:right w:w="5" w:type="dxa"/>
            </w:tcMar>
            <w:hideMark/>
          </w:tcPr>
          <w:p w14:paraId="4F039BAF" w14:textId="5B996F73"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$5,000</w:t>
            </w:r>
          </w:p>
        </w:tc>
        <w:tc>
          <w:tcPr>
            <w:tcW w:w="1119" w:type="dxa"/>
            <w:tcBorders>
              <w:top w:val="single" w:sz="4" w:space="0" w:color="auto"/>
            </w:tcBorders>
            <w:shd w:val="clear" w:color="auto" w:fill="auto"/>
            <w:tcMar>
              <w:top w:w="5" w:type="dxa"/>
              <w:left w:w="5" w:type="dxa"/>
              <w:bottom w:w="0" w:type="dxa"/>
              <w:right w:w="5" w:type="dxa"/>
            </w:tcMar>
            <w:hideMark/>
          </w:tcPr>
          <w:p w14:paraId="58785B5E" w14:textId="29E6441A"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10 s</w:t>
            </w:r>
            <w:r w:rsidR="00346FD5">
              <w:rPr>
                <w:rFonts w:ascii="Times New Roman" w:hAnsi="Times New Roman" w:cs="Times New Roman"/>
                <w:sz w:val="20"/>
                <w:szCs w:val="20"/>
                <w:lang w:val="ro-RO"/>
              </w:rPr>
              <w:t>ondaje</w:t>
            </w:r>
          </w:p>
        </w:tc>
        <w:tc>
          <w:tcPr>
            <w:tcW w:w="1221" w:type="dxa"/>
            <w:tcBorders>
              <w:top w:val="single" w:sz="4" w:space="0" w:color="auto"/>
            </w:tcBorders>
            <w:shd w:val="clear" w:color="auto" w:fill="auto"/>
            <w:tcMar>
              <w:top w:w="5" w:type="dxa"/>
              <w:left w:w="5" w:type="dxa"/>
              <w:bottom w:w="0" w:type="dxa"/>
              <w:right w:w="5" w:type="dxa"/>
            </w:tcMar>
            <w:hideMark/>
          </w:tcPr>
          <w:p w14:paraId="1C561A57" w14:textId="34C50CF7"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$50,000</w:t>
            </w:r>
          </w:p>
        </w:tc>
        <w:tc>
          <w:tcPr>
            <w:tcW w:w="2695" w:type="dxa"/>
            <w:tcBorders>
              <w:top w:val="single" w:sz="4" w:space="0" w:color="auto"/>
            </w:tcBorders>
            <w:shd w:val="clear" w:color="auto" w:fill="auto"/>
            <w:tcMar>
              <w:top w:w="5" w:type="dxa"/>
              <w:left w:w="5" w:type="dxa"/>
              <w:bottom w:w="0" w:type="dxa"/>
              <w:right w:w="5" w:type="dxa"/>
            </w:tcMar>
            <w:hideMark/>
          </w:tcPr>
          <w:p w14:paraId="2E3D3261" w14:textId="342A06EA" w:rsidR="003C43EF" w:rsidRPr="009A060D" w:rsidRDefault="00346FD5" w:rsidP="00346FD5">
            <w:pPr>
              <w:pStyle w:val="NoSpacing"/>
              <w:jc w:val="both"/>
              <w:rPr>
                <w:rFonts w:ascii="Times New Roman" w:hAnsi="Times New Roman" w:cs="Times New Roman"/>
                <w:i/>
                <w:iCs/>
                <w:sz w:val="20"/>
                <w:szCs w:val="20"/>
                <w:lang w:val="ro-RO"/>
              </w:rPr>
            </w:pPr>
            <w:r w:rsidRPr="00346FD5">
              <w:rPr>
                <w:rFonts w:ascii="Times New Roman" w:hAnsi="Times New Roman" w:cs="Times New Roman"/>
                <w:sz w:val="20"/>
                <w:szCs w:val="20"/>
                <w:lang w:val="ro-RO"/>
              </w:rPr>
              <w:t>Costuri pentru efectuarea studiilor de fezabilitate în timpul implementării</w:t>
            </w:r>
          </w:p>
        </w:tc>
      </w:tr>
      <w:tr w:rsidR="003C43EF" w:rsidRPr="009A060D" w14:paraId="03E9DAA5" w14:textId="77777777" w:rsidTr="00601DA0">
        <w:trPr>
          <w:trHeight w:val="416"/>
        </w:trPr>
        <w:tc>
          <w:tcPr>
            <w:tcW w:w="2425" w:type="dxa"/>
            <w:shd w:val="clear" w:color="auto" w:fill="auto"/>
            <w:tcMar>
              <w:top w:w="5" w:type="dxa"/>
              <w:left w:w="5" w:type="dxa"/>
              <w:bottom w:w="0" w:type="dxa"/>
              <w:right w:w="5" w:type="dxa"/>
            </w:tcMar>
          </w:tcPr>
          <w:p w14:paraId="4D66388D" w14:textId="47551E64" w:rsidR="003C43EF" w:rsidRPr="009A060D" w:rsidRDefault="003C43EF" w:rsidP="003C43EF">
            <w:pPr>
              <w:pStyle w:val="NoSpacing"/>
              <w:rPr>
                <w:rFonts w:ascii="Times New Roman" w:hAnsi="Times New Roman" w:cs="Times New Roman"/>
                <w:sz w:val="20"/>
                <w:szCs w:val="20"/>
                <w:lang w:val="ro-RO"/>
              </w:rPr>
            </w:pPr>
            <w:r w:rsidRPr="009A060D">
              <w:rPr>
                <w:rFonts w:ascii="Times New Roman" w:hAnsi="Times New Roman" w:cs="Times New Roman"/>
                <w:sz w:val="20"/>
                <w:szCs w:val="20"/>
                <w:lang w:val="ro-RO"/>
              </w:rPr>
              <w:t xml:space="preserve">4b. </w:t>
            </w:r>
            <w:r w:rsidR="00346FD5" w:rsidRPr="00346FD5">
              <w:rPr>
                <w:rFonts w:ascii="Times New Roman" w:hAnsi="Times New Roman" w:cs="Times New Roman"/>
                <w:sz w:val="20"/>
                <w:szCs w:val="20"/>
                <w:lang w:val="ro-RO"/>
              </w:rPr>
              <w:t>Evaluare a percepției la finalul proiectului</w:t>
            </w:r>
          </w:p>
        </w:tc>
        <w:tc>
          <w:tcPr>
            <w:tcW w:w="990" w:type="dxa"/>
            <w:tcBorders>
              <w:top w:val="single" w:sz="4" w:space="0" w:color="auto"/>
            </w:tcBorders>
            <w:shd w:val="clear" w:color="auto" w:fill="auto"/>
            <w:tcMar>
              <w:top w:w="5" w:type="dxa"/>
              <w:left w:w="5" w:type="dxa"/>
              <w:bottom w:w="0" w:type="dxa"/>
              <w:right w:w="5" w:type="dxa"/>
            </w:tcMar>
          </w:tcPr>
          <w:p w14:paraId="65945801" w14:textId="6D52277D"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1</w:t>
            </w:r>
          </w:p>
        </w:tc>
        <w:tc>
          <w:tcPr>
            <w:tcW w:w="990" w:type="dxa"/>
            <w:tcBorders>
              <w:top w:val="single" w:sz="4" w:space="0" w:color="auto"/>
            </w:tcBorders>
            <w:shd w:val="clear" w:color="auto" w:fill="auto"/>
            <w:tcMar>
              <w:top w:w="5" w:type="dxa"/>
              <w:left w:w="5" w:type="dxa"/>
              <w:bottom w:w="0" w:type="dxa"/>
              <w:right w:w="5" w:type="dxa"/>
            </w:tcMar>
          </w:tcPr>
          <w:p w14:paraId="070115F4" w14:textId="57DDEFEB"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$5,000</w:t>
            </w:r>
          </w:p>
        </w:tc>
        <w:tc>
          <w:tcPr>
            <w:tcW w:w="1119" w:type="dxa"/>
            <w:tcBorders>
              <w:top w:val="single" w:sz="4" w:space="0" w:color="auto"/>
            </w:tcBorders>
            <w:shd w:val="clear" w:color="auto" w:fill="auto"/>
            <w:tcMar>
              <w:top w:w="5" w:type="dxa"/>
              <w:left w:w="5" w:type="dxa"/>
              <w:bottom w:w="0" w:type="dxa"/>
              <w:right w:w="5" w:type="dxa"/>
            </w:tcMar>
          </w:tcPr>
          <w:p w14:paraId="4FB3E138" w14:textId="3737F086"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 xml:space="preserve">1 </w:t>
            </w:r>
            <w:r w:rsidR="00346FD5">
              <w:rPr>
                <w:rFonts w:ascii="Times New Roman" w:hAnsi="Times New Roman" w:cs="Times New Roman"/>
                <w:sz w:val="20"/>
                <w:szCs w:val="20"/>
                <w:lang w:val="ro-RO"/>
              </w:rPr>
              <w:t>evaluare</w:t>
            </w:r>
          </w:p>
        </w:tc>
        <w:tc>
          <w:tcPr>
            <w:tcW w:w="1221" w:type="dxa"/>
            <w:tcBorders>
              <w:top w:val="single" w:sz="4" w:space="0" w:color="auto"/>
            </w:tcBorders>
            <w:shd w:val="clear" w:color="auto" w:fill="auto"/>
            <w:tcMar>
              <w:top w:w="5" w:type="dxa"/>
              <w:left w:w="5" w:type="dxa"/>
              <w:bottom w:w="0" w:type="dxa"/>
              <w:right w:w="5" w:type="dxa"/>
            </w:tcMar>
          </w:tcPr>
          <w:p w14:paraId="42D4084C" w14:textId="7849E734" w:rsidR="003C43EF" w:rsidRPr="009A060D" w:rsidRDefault="003C43EF"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$5,000</w:t>
            </w:r>
          </w:p>
        </w:tc>
        <w:tc>
          <w:tcPr>
            <w:tcW w:w="2695" w:type="dxa"/>
            <w:tcBorders>
              <w:top w:val="single" w:sz="4" w:space="0" w:color="auto"/>
            </w:tcBorders>
            <w:shd w:val="clear" w:color="auto" w:fill="auto"/>
            <w:tcMar>
              <w:top w:w="5" w:type="dxa"/>
              <w:left w:w="5" w:type="dxa"/>
              <w:bottom w:w="0" w:type="dxa"/>
              <w:right w:w="5" w:type="dxa"/>
            </w:tcMar>
          </w:tcPr>
          <w:p w14:paraId="5B4F151D" w14:textId="4BB080F8" w:rsidR="003C43EF" w:rsidRPr="009A060D" w:rsidRDefault="00346FD5" w:rsidP="00346FD5">
            <w:pPr>
              <w:pStyle w:val="NoSpacing"/>
              <w:jc w:val="both"/>
              <w:rPr>
                <w:rFonts w:ascii="Times New Roman" w:hAnsi="Times New Roman" w:cs="Times New Roman"/>
                <w:i/>
                <w:iCs/>
                <w:sz w:val="20"/>
                <w:szCs w:val="20"/>
                <w:lang w:val="ro-RO"/>
              </w:rPr>
            </w:pPr>
            <w:r w:rsidRPr="00346FD5">
              <w:rPr>
                <w:rFonts w:ascii="Times New Roman" w:hAnsi="Times New Roman" w:cs="Times New Roman"/>
                <w:sz w:val="20"/>
                <w:szCs w:val="20"/>
                <w:lang w:val="ro-RO"/>
              </w:rPr>
              <w:t>Costuri pentru efectuarea evaluării percepției la finalul proiectului</w:t>
            </w:r>
          </w:p>
        </w:tc>
      </w:tr>
      <w:tr w:rsidR="003C43EF" w:rsidRPr="009A060D" w14:paraId="08990CFB" w14:textId="77777777" w:rsidTr="00601DA0">
        <w:trPr>
          <w:trHeight w:val="462"/>
        </w:trPr>
        <w:tc>
          <w:tcPr>
            <w:tcW w:w="5524" w:type="dxa"/>
            <w:gridSpan w:val="4"/>
            <w:shd w:val="clear" w:color="auto" w:fill="auto"/>
            <w:tcMar>
              <w:top w:w="5" w:type="dxa"/>
              <w:left w:w="5" w:type="dxa"/>
              <w:bottom w:w="0" w:type="dxa"/>
              <w:right w:w="5" w:type="dxa"/>
            </w:tcMar>
            <w:vAlign w:val="center"/>
            <w:hideMark/>
          </w:tcPr>
          <w:p w14:paraId="1C049CD0" w14:textId="05C53D84" w:rsidR="003C43EF" w:rsidRPr="009A060D" w:rsidRDefault="00346FD5" w:rsidP="003C43EF">
            <w:pPr>
              <w:pStyle w:val="NoSpacing"/>
              <w:rPr>
                <w:rFonts w:ascii="Times New Roman" w:hAnsi="Times New Roman" w:cs="Times New Roman"/>
                <w:sz w:val="20"/>
                <w:szCs w:val="20"/>
                <w:lang w:val="ro-RO"/>
              </w:rPr>
            </w:pPr>
            <w:r w:rsidRPr="00346FD5">
              <w:rPr>
                <w:rFonts w:ascii="Times New Roman" w:hAnsi="Times New Roman" w:cs="Times New Roman"/>
                <w:sz w:val="20"/>
                <w:szCs w:val="20"/>
                <w:lang w:val="ro-RO"/>
              </w:rPr>
              <w:t>TOTAL BUGET IMPLICARE PĂRȚI INTERESATE</w:t>
            </w:r>
            <w:r w:rsidR="003C43EF" w:rsidRPr="009A060D">
              <w:rPr>
                <w:rFonts w:ascii="Times New Roman" w:hAnsi="Times New Roman" w:cs="Times New Roman"/>
                <w:sz w:val="20"/>
                <w:szCs w:val="20"/>
                <w:lang w:val="ro-RO"/>
              </w:rPr>
              <w:t>:</w:t>
            </w:r>
          </w:p>
        </w:tc>
        <w:tc>
          <w:tcPr>
            <w:tcW w:w="1221" w:type="dxa"/>
            <w:shd w:val="clear" w:color="auto" w:fill="auto"/>
            <w:tcMar>
              <w:top w:w="5" w:type="dxa"/>
              <w:left w:w="5" w:type="dxa"/>
              <w:bottom w:w="0" w:type="dxa"/>
              <w:right w:w="5" w:type="dxa"/>
            </w:tcMar>
            <w:vAlign w:val="center"/>
            <w:hideMark/>
          </w:tcPr>
          <w:p w14:paraId="78009274" w14:textId="4160DAD4" w:rsidR="003C43EF" w:rsidRPr="009A060D" w:rsidRDefault="00BD55BD" w:rsidP="003C43EF">
            <w:pPr>
              <w:pStyle w:val="NoSpacing"/>
              <w:jc w:val="center"/>
              <w:rPr>
                <w:rFonts w:ascii="Times New Roman" w:hAnsi="Times New Roman" w:cs="Times New Roman"/>
                <w:sz w:val="20"/>
                <w:szCs w:val="20"/>
                <w:lang w:val="ro-RO"/>
              </w:rPr>
            </w:pPr>
            <w:r w:rsidRPr="009A060D">
              <w:rPr>
                <w:rFonts w:ascii="Times New Roman" w:hAnsi="Times New Roman" w:cs="Times New Roman"/>
                <w:sz w:val="20"/>
                <w:szCs w:val="20"/>
                <w:lang w:val="ro-RO"/>
              </w:rPr>
              <w:t>$65,320</w:t>
            </w:r>
          </w:p>
        </w:tc>
        <w:tc>
          <w:tcPr>
            <w:tcW w:w="2695" w:type="dxa"/>
            <w:shd w:val="clear" w:color="auto" w:fill="auto"/>
            <w:tcMar>
              <w:top w:w="5" w:type="dxa"/>
              <w:left w:w="5" w:type="dxa"/>
              <w:bottom w:w="0" w:type="dxa"/>
              <w:right w:w="5" w:type="dxa"/>
            </w:tcMar>
            <w:vAlign w:val="bottom"/>
            <w:hideMark/>
          </w:tcPr>
          <w:p w14:paraId="48FF6380" w14:textId="0664FD51" w:rsidR="003C43EF" w:rsidRPr="009A060D" w:rsidRDefault="003C43EF" w:rsidP="00346FD5">
            <w:pPr>
              <w:pStyle w:val="NoSpacing"/>
              <w:jc w:val="both"/>
              <w:rPr>
                <w:rFonts w:ascii="Times New Roman" w:hAnsi="Times New Roman" w:cs="Times New Roman"/>
                <w:sz w:val="20"/>
                <w:szCs w:val="20"/>
                <w:lang w:val="ro-RO"/>
              </w:rPr>
            </w:pPr>
          </w:p>
        </w:tc>
      </w:tr>
    </w:tbl>
    <w:p w14:paraId="065A1D00" w14:textId="77777777" w:rsidR="005838F2" w:rsidRPr="009A060D" w:rsidRDefault="005838F2" w:rsidP="00EF6F43">
      <w:pPr>
        <w:pStyle w:val="Heading1"/>
        <w:rPr>
          <w:rStyle w:val="Heading1Char"/>
          <w:rFonts w:ascii="Times New Roman" w:hAnsi="Times New Roman" w:cs="Times New Roman"/>
          <w:b/>
          <w:color w:val="000000" w:themeColor="text1"/>
          <w:lang w:val="ro-RO"/>
        </w:rPr>
      </w:pPr>
    </w:p>
    <w:p w14:paraId="7F2D6FF2" w14:textId="0E3F5EEB" w:rsidR="004B0191" w:rsidRPr="009A060D" w:rsidRDefault="004B0191" w:rsidP="00EF6F43">
      <w:pPr>
        <w:pStyle w:val="Heading1"/>
        <w:rPr>
          <w:rStyle w:val="Heading1Char"/>
          <w:rFonts w:ascii="Times New Roman" w:hAnsi="Times New Roman" w:cs="Times New Roman"/>
          <w:b/>
          <w:color w:val="000000" w:themeColor="text1"/>
          <w:lang w:val="ro-RO"/>
        </w:rPr>
      </w:pPr>
      <w:bookmarkStart w:id="24" w:name="_Toc187653364"/>
      <w:r w:rsidRPr="009A060D">
        <w:rPr>
          <w:rStyle w:val="Heading1Char"/>
          <w:rFonts w:ascii="Times New Roman" w:hAnsi="Times New Roman" w:cs="Times New Roman"/>
          <w:b/>
          <w:color w:val="000000" w:themeColor="text1"/>
          <w:lang w:val="ro-RO"/>
        </w:rPr>
        <w:t>7</w:t>
      </w:r>
      <w:r w:rsidR="00B64D59" w:rsidRPr="009A060D">
        <w:rPr>
          <w:rStyle w:val="Heading1Char"/>
          <w:rFonts w:ascii="Times New Roman" w:hAnsi="Times New Roman" w:cs="Times New Roman"/>
          <w:b/>
          <w:color w:val="000000" w:themeColor="text1"/>
          <w:lang w:val="ro-RO"/>
        </w:rPr>
        <w:t xml:space="preserve">. </w:t>
      </w:r>
      <w:r w:rsidR="00346FD5" w:rsidRPr="00346FD5">
        <w:rPr>
          <w:rStyle w:val="Heading1Char"/>
          <w:rFonts w:ascii="Times New Roman" w:hAnsi="Times New Roman" w:cs="Times New Roman"/>
          <w:b/>
          <w:color w:val="000000" w:themeColor="text1"/>
          <w:lang w:val="ro-RO"/>
        </w:rPr>
        <w:t>Mecanismul de Remediere a Plângerilor</w:t>
      </w:r>
      <w:r w:rsidR="00EF6F43" w:rsidRPr="009A060D">
        <w:rPr>
          <w:rStyle w:val="Heading1Char"/>
          <w:rFonts w:ascii="Times New Roman" w:hAnsi="Times New Roman" w:cs="Times New Roman"/>
          <w:b/>
          <w:color w:val="000000" w:themeColor="text1"/>
          <w:lang w:val="ro-RO"/>
        </w:rPr>
        <w:t>.</w:t>
      </w:r>
      <w:bookmarkEnd w:id="24"/>
      <w:r w:rsidR="00EF6F43" w:rsidRPr="009A060D">
        <w:rPr>
          <w:rStyle w:val="Heading1Char"/>
          <w:rFonts w:ascii="Times New Roman" w:hAnsi="Times New Roman" w:cs="Times New Roman"/>
          <w:b/>
          <w:color w:val="000000" w:themeColor="text1"/>
          <w:lang w:val="ro-RO"/>
        </w:rPr>
        <w:t xml:space="preserve"> </w:t>
      </w:r>
    </w:p>
    <w:p w14:paraId="354589D0" w14:textId="0242DE13" w:rsidR="00A604DA" w:rsidRPr="009A060D" w:rsidRDefault="00346FD5" w:rsidP="004B0191">
      <w:pPr>
        <w:rPr>
          <w:rFonts w:ascii="Times New Roman" w:hAnsi="Times New Roman" w:cs="Times New Roman"/>
          <w:b/>
          <w:lang w:val="ro-RO"/>
        </w:rPr>
      </w:pPr>
      <w:r w:rsidRPr="00346FD5">
        <w:rPr>
          <w:rFonts w:ascii="Times New Roman" w:hAnsi="Times New Roman" w:cs="Times New Roman"/>
          <w:lang w:val="ro-RO"/>
        </w:rPr>
        <w:t>Transparența și responsabilitatea sunt elemente fundamentale ale Proiectului. În acest scop, proiectul va include un Mecanism de Remediere a Plângerilor (M</w:t>
      </w:r>
      <w:r>
        <w:rPr>
          <w:rFonts w:ascii="Times New Roman" w:hAnsi="Times New Roman" w:cs="Times New Roman"/>
          <w:lang w:val="ro-RO"/>
        </w:rPr>
        <w:t>RP</w:t>
      </w:r>
      <w:r w:rsidRPr="00346FD5">
        <w:rPr>
          <w:rFonts w:ascii="Times New Roman" w:hAnsi="Times New Roman" w:cs="Times New Roman"/>
          <w:lang w:val="ro-RO"/>
        </w:rPr>
        <w:t xml:space="preserve">), deja utilizat într-un alt proiect finanțat de Banca Mondială. Scopul </w:t>
      </w:r>
      <w:r>
        <w:rPr>
          <w:rFonts w:ascii="Times New Roman" w:hAnsi="Times New Roman" w:cs="Times New Roman"/>
          <w:lang w:val="ro-RO"/>
        </w:rPr>
        <w:t>MRP</w:t>
      </w:r>
      <w:r w:rsidRPr="00346FD5">
        <w:rPr>
          <w:rFonts w:ascii="Times New Roman" w:hAnsi="Times New Roman" w:cs="Times New Roman"/>
          <w:lang w:val="ro-RO"/>
        </w:rPr>
        <w:t xml:space="preserve"> este de a întări responsabilitatea față de beneficiari și de a oferi canale prin care părțile interesate ale proiectului pot furniza feedback și/sau exprima plângeri legate de activitățile susținute de proiect. </w:t>
      </w:r>
      <w:r>
        <w:rPr>
          <w:rFonts w:ascii="Times New Roman" w:hAnsi="Times New Roman" w:cs="Times New Roman"/>
          <w:lang w:val="ro-RO"/>
        </w:rPr>
        <w:t>MRP</w:t>
      </w:r>
      <w:r w:rsidRPr="00346FD5">
        <w:rPr>
          <w:rFonts w:ascii="Times New Roman" w:hAnsi="Times New Roman" w:cs="Times New Roman"/>
          <w:lang w:val="ro-RO"/>
        </w:rPr>
        <w:t xml:space="preserve"> este un mecanism care permite identificarea și rezolvarea problemelor care afectează proiectul. Prin creșterea transparenței și responsabilității, </w:t>
      </w:r>
      <w:r>
        <w:rPr>
          <w:rFonts w:ascii="Times New Roman" w:hAnsi="Times New Roman" w:cs="Times New Roman"/>
          <w:lang w:val="ro-RO"/>
        </w:rPr>
        <w:t>MRP</w:t>
      </w:r>
      <w:r w:rsidRPr="00346FD5">
        <w:rPr>
          <w:rFonts w:ascii="Times New Roman" w:hAnsi="Times New Roman" w:cs="Times New Roman"/>
          <w:lang w:val="ro-RO"/>
        </w:rPr>
        <w:t xml:space="preserve"> vizează reducerea riscului ca proiectul să afecteze în mod inadvertent cetățenii/beneficiarii și servește drept un important mecanism de feedback și învățare care poate contribui la îmbunătățirea impactului proiectului. Mecanismul nu se concentrează doar pe primirea și înregistrarea plângerilor, ci și pe rezolvarea acestora. Deși feedback-</w:t>
      </w:r>
      <w:proofErr w:type="spellStart"/>
      <w:r w:rsidRPr="00346FD5">
        <w:rPr>
          <w:rFonts w:ascii="Times New Roman" w:hAnsi="Times New Roman" w:cs="Times New Roman"/>
          <w:lang w:val="ro-RO"/>
        </w:rPr>
        <w:t>ul</w:t>
      </w:r>
      <w:proofErr w:type="spellEnd"/>
      <w:r w:rsidRPr="00346FD5">
        <w:rPr>
          <w:rFonts w:ascii="Times New Roman" w:hAnsi="Times New Roman" w:cs="Times New Roman"/>
          <w:lang w:val="ro-RO"/>
        </w:rPr>
        <w:t xml:space="preserve"> trebuie gestionat la cel mai apropiat nivel de plângere, toate plângerile trebuie înregistrate și urmate conform procedurilor de bază stabilite în acest capitol. SEP aplicabil proiectului conține informații mai detaliate despre </w:t>
      </w:r>
      <w:r>
        <w:rPr>
          <w:rFonts w:ascii="Times New Roman" w:hAnsi="Times New Roman" w:cs="Times New Roman"/>
          <w:lang w:val="ro-RO"/>
        </w:rPr>
        <w:t>MRP</w:t>
      </w:r>
      <w:r w:rsidR="00A604DA" w:rsidRPr="009A060D">
        <w:rPr>
          <w:rFonts w:ascii="Times New Roman" w:hAnsi="Times New Roman" w:cs="Times New Roman"/>
          <w:lang w:val="ro-RO"/>
        </w:rPr>
        <w:t>.</w:t>
      </w:r>
    </w:p>
    <w:p w14:paraId="47C4CBD4" w14:textId="77777777" w:rsidR="00A604DA" w:rsidRPr="009A060D" w:rsidRDefault="00A604DA" w:rsidP="00C6029E">
      <w:pPr>
        <w:pStyle w:val="BodyText"/>
        <w:jc w:val="both"/>
        <w:rPr>
          <w:rFonts w:ascii="Times New Roman" w:hAnsi="Times New Roman" w:cs="Times New Roman"/>
          <w:bCs/>
          <w:color w:val="000000" w:themeColor="text1"/>
          <w:lang w:val="ro-RO"/>
        </w:rPr>
      </w:pPr>
    </w:p>
    <w:p w14:paraId="5EAA37DD" w14:textId="07595222" w:rsidR="00A604DA" w:rsidRPr="009A060D" w:rsidRDefault="00346FD5" w:rsidP="00EF6F43">
      <w:pPr>
        <w:spacing w:line="240" w:lineRule="auto"/>
        <w:ind w:firstLine="0"/>
        <w:rPr>
          <w:rFonts w:ascii="Times New Roman" w:hAnsi="Times New Roman" w:cs="Times New Roman"/>
          <w:color w:val="000000" w:themeColor="text1"/>
          <w:lang w:val="ro-RO"/>
        </w:rPr>
      </w:pPr>
      <w:bookmarkStart w:id="25" w:name="_Toc123109828"/>
      <w:r w:rsidRPr="00346FD5">
        <w:rPr>
          <w:rFonts w:ascii="Times New Roman" w:eastAsiaTheme="minorHAnsi" w:hAnsi="Times New Roman" w:cs="Times New Roman"/>
          <w:b/>
          <w:bCs/>
          <w:color w:val="000000" w:themeColor="text1"/>
          <w:lang w:val="ro-RO"/>
        </w:rPr>
        <w:t>Definiția</w:t>
      </w:r>
      <w:r>
        <w:rPr>
          <w:rFonts w:ascii="Times New Roman" w:eastAsiaTheme="minorHAnsi" w:hAnsi="Times New Roman" w:cs="Times New Roman"/>
          <w:b/>
          <w:bCs/>
          <w:color w:val="000000" w:themeColor="text1"/>
          <w:lang w:val="ro-RO"/>
        </w:rPr>
        <w:t xml:space="preserve"> MRP</w:t>
      </w:r>
      <w:bookmarkEnd w:id="25"/>
      <w:r w:rsidR="00EF6F43" w:rsidRPr="009A060D">
        <w:rPr>
          <w:rFonts w:ascii="Times New Roman" w:eastAsiaTheme="minorHAnsi" w:hAnsi="Times New Roman" w:cs="Times New Roman"/>
          <w:b/>
          <w:bCs/>
          <w:color w:val="000000" w:themeColor="text1"/>
          <w:lang w:val="ro-RO"/>
        </w:rPr>
        <w:t xml:space="preserve">. </w:t>
      </w:r>
      <w:r w:rsidRPr="00346FD5">
        <w:rPr>
          <w:rFonts w:ascii="Times New Roman" w:hAnsi="Times New Roman" w:cs="Times New Roman"/>
          <w:color w:val="000000" w:themeColor="text1"/>
          <w:lang w:val="ro-RO"/>
        </w:rPr>
        <w:t>În scopul SEP, Mecanismul de Remediere a Plângerilor reprezintă un proces de primire, evaluare și abordare a plângerilor legate de proiect, din partea cetățenilor și a comunităților afectate la nivelul proiectului. Termenii „plângere” și „reclamație” sunt utilizați interschimbabil</w:t>
      </w:r>
      <w:r w:rsidR="00A604DA" w:rsidRPr="009A060D">
        <w:rPr>
          <w:rFonts w:ascii="Times New Roman" w:hAnsi="Times New Roman" w:cs="Times New Roman"/>
          <w:color w:val="000000" w:themeColor="text1"/>
          <w:lang w:val="ro-RO"/>
        </w:rPr>
        <w:t>.</w:t>
      </w:r>
    </w:p>
    <w:p w14:paraId="432DFB85" w14:textId="77777777" w:rsidR="00A604DA" w:rsidRPr="009A060D" w:rsidRDefault="00A604DA" w:rsidP="00C6029E">
      <w:pPr>
        <w:pStyle w:val="BodyText"/>
        <w:spacing w:before="5"/>
        <w:jc w:val="both"/>
        <w:rPr>
          <w:rFonts w:ascii="Times New Roman" w:hAnsi="Times New Roman" w:cs="Times New Roman"/>
          <w:color w:val="000000" w:themeColor="text1"/>
          <w:lang w:val="ro-RO"/>
        </w:rPr>
      </w:pPr>
    </w:p>
    <w:p w14:paraId="15967CF2" w14:textId="75E0E82C" w:rsidR="00A604DA" w:rsidRPr="009A060D" w:rsidRDefault="00346FD5" w:rsidP="00EF6F43">
      <w:pPr>
        <w:spacing w:line="240" w:lineRule="auto"/>
        <w:ind w:firstLine="0"/>
        <w:rPr>
          <w:rFonts w:ascii="Times New Roman" w:hAnsi="Times New Roman" w:cs="Times New Roman"/>
          <w:color w:val="000000" w:themeColor="text1"/>
          <w:lang w:val="ro-RO"/>
        </w:rPr>
      </w:pPr>
      <w:bookmarkStart w:id="26" w:name="_Toc123109829"/>
      <w:r>
        <w:rPr>
          <w:rFonts w:ascii="Times New Roman" w:eastAsiaTheme="minorHAnsi" w:hAnsi="Times New Roman" w:cs="Times New Roman"/>
          <w:b/>
          <w:bCs/>
          <w:color w:val="000000" w:themeColor="text1"/>
          <w:lang w:val="ro-RO"/>
        </w:rPr>
        <w:t xml:space="preserve">Scopul </w:t>
      </w:r>
      <w:r w:rsidRPr="00346FD5">
        <w:rPr>
          <w:rFonts w:ascii="Times New Roman" w:eastAsiaTheme="minorHAnsi" w:hAnsi="Times New Roman" w:cs="Times New Roman"/>
          <w:b/>
          <w:bCs/>
          <w:color w:val="000000" w:themeColor="text1"/>
          <w:lang w:val="ro-RO"/>
        </w:rPr>
        <w:t>și utilizarea</w:t>
      </w:r>
      <w:r>
        <w:rPr>
          <w:rFonts w:ascii="Times New Roman" w:eastAsiaTheme="minorHAnsi" w:hAnsi="Times New Roman" w:cs="Times New Roman"/>
          <w:b/>
          <w:bCs/>
          <w:color w:val="000000" w:themeColor="text1"/>
          <w:lang w:val="ro-RO"/>
        </w:rPr>
        <w:t xml:space="preserve"> MRP</w:t>
      </w:r>
      <w:bookmarkEnd w:id="26"/>
      <w:r w:rsidR="00EF6F43" w:rsidRPr="009A060D">
        <w:rPr>
          <w:rFonts w:ascii="Times New Roman" w:eastAsiaTheme="minorHAnsi" w:hAnsi="Times New Roman" w:cs="Times New Roman"/>
          <w:b/>
          <w:bCs/>
          <w:color w:val="000000" w:themeColor="text1"/>
          <w:lang w:val="ro-RO"/>
        </w:rPr>
        <w:t xml:space="preserve">. </w:t>
      </w:r>
      <w:r w:rsidR="00A604DA" w:rsidRPr="009A060D">
        <w:rPr>
          <w:rFonts w:ascii="Times New Roman" w:hAnsi="Times New Roman" w:cs="Times New Roman"/>
          <w:i/>
          <w:color w:val="000000" w:themeColor="text1"/>
          <w:lang w:val="ro-RO"/>
        </w:rPr>
        <w:t>SCOP</w:t>
      </w:r>
      <w:r>
        <w:rPr>
          <w:rFonts w:ascii="Times New Roman" w:hAnsi="Times New Roman" w:cs="Times New Roman"/>
          <w:i/>
          <w:color w:val="000000" w:themeColor="text1"/>
          <w:lang w:val="ro-RO"/>
        </w:rPr>
        <w:t>UL</w:t>
      </w:r>
      <w:r w:rsidR="00A604DA" w:rsidRPr="009A060D">
        <w:rPr>
          <w:rFonts w:ascii="Times New Roman" w:hAnsi="Times New Roman" w:cs="Times New Roman"/>
          <w:i/>
          <w:color w:val="000000" w:themeColor="text1"/>
          <w:lang w:val="ro-RO"/>
        </w:rPr>
        <w:t xml:space="preserve">: </w:t>
      </w:r>
      <w:r w:rsidRPr="00346FD5">
        <w:rPr>
          <w:rFonts w:ascii="Times New Roman" w:hAnsi="Times New Roman" w:cs="Times New Roman"/>
          <w:color w:val="000000" w:themeColor="text1"/>
          <w:lang w:val="ro-RO"/>
        </w:rPr>
        <w:t>Mecanismul de Remediere a Plângerilor al proiectului va fi disponibil pentru părțile interesate ale proiectului și pentru alte părți interesate, pentru a depune întrebări, comentarii, sugestii și/sau plângeri, sau pentru a oferi orice formă de feedback cu privire la toate activitățile finanțate de proiect.</w:t>
      </w:r>
    </w:p>
    <w:p w14:paraId="49440C15" w14:textId="77777777" w:rsidR="00A604DA" w:rsidRPr="009A060D" w:rsidRDefault="00A604DA" w:rsidP="00C6029E">
      <w:pPr>
        <w:pStyle w:val="BodyText"/>
        <w:spacing w:before="10"/>
        <w:jc w:val="both"/>
        <w:rPr>
          <w:rFonts w:ascii="Times New Roman" w:hAnsi="Times New Roman" w:cs="Times New Roman"/>
          <w:color w:val="000000" w:themeColor="text1"/>
          <w:lang w:val="ro-RO"/>
        </w:rPr>
      </w:pPr>
    </w:p>
    <w:p w14:paraId="529055FF" w14:textId="3714B6C1" w:rsidR="00A604DA" w:rsidRPr="009A060D" w:rsidRDefault="00346FD5" w:rsidP="00883F5C">
      <w:pPr>
        <w:pStyle w:val="BodyText"/>
        <w:ind w:left="0"/>
        <w:jc w:val="both"/>
        <w:rPr>
          <w:rFonts w:ascii="Times New Roman" w:hAnsi="Times New Roman" w:cs="Times New Roman"/>
          <w:color w:val="000000" w:themeColor="text1"/>
          <w:lang w:val="ro-RO"/>
        </w:rPr>
      </w:pPr>
      <w:r>
        <w:rPr>
          <w:rFonts w:ascii="Times New Roman" w:hAnsi="Times New Roman" w:cs="Times New Roman"/>
          <w:i/>
          <w:color w:val="000000" w:themeColor="text1"/>
          <w:lang w:val="ro-RO"/>
        </w:rPr>
        <w:t>Utilizatorii MRP</w:t>
      </w:r>
      <w:r w:rsidR="00A604DA" w:rsidRPr="009A060D">
        <w:rPr>
          <w:rFonts w:ascii="Times New Roman" w:hAnsi="Times New Roman" w:cs="Times New Roman"/>
          <w:i/>
          <w:color w:val="000000" w:themeColor="text1"/>
          <w:lang w:val="ro-RO"/>
        </w:rPr>
        <w:t xml:space="preserve">: </w:t>
      </w:r>
      <w:r w:rsidR="00FE17F9" w:rsidRPr="00FE17F9">
        <w:rPr>
          <w:rFonts w:ascii="Times New Roman" w:hAnsi="Times New Roman" w:cs="Times New Roman"/>
          <w:color w:val="000000" w:themeColor="text1"/>
          <w:lang w:val="ro-RO"/>
        </w:rPr>
        <w:t xml:space="preserve">Beneficiarii proiectului, </w:t>
      </w:r>
      <w:r w:rsidR="00FE17F9">
        <w:rPr>
          <w:rFonts w:ascii="Times New Roman" w:hAnsi="Times New Roman" w:cs="Times New Roman"/>
          <w:color w:val="000000" w:themeColor="text1"/>
          <w:lang w:val="ro-RO"/>
        </w:rPr>
        <w:t>angajații</w:t>
      </w:r>
      <w:r w:rsidR="00FE17F9" w:rsidRPr="00FE17F9">
        <w:rPr>
          <w:rFonts w:ascii="Times New Roman" w:hAnsi="Times New Roman" w:cs="Times New Roman"/>
          <w:color w:val="000000" w:themeColor="text1"/>
          <w:lang w:val="ro-RO"/>
        </w:rPr>
        <w:t xml:space="preserve"> proiectului, persoanele afectate de proiect (adică cei care vor fi și/sau sunt probabil să fie afectați direct sau indirect, pozitiv sau negativ, de proiect), precum și cetățenii interesați mai largi pot utiliza MRP pentru scopurile menționate mai sus (vezi </w:t>
      </w:r>
      <w:r w:rsidR="00FE17F9">
        <w:rPr>
          <w:rFonts w:ascii="Times New Roman" w:hAnsi="Times New Roman" w:cs="Times New Roman"/>
          <w:color w:val="000000" w:themeColor="text1"/>
          <w:lang w:val="ro-RO"/>
        </w:rPr>
        <w:t>Scopul</w:t>
      </w:r>
      <w:r w:rsidR="00FE17F9" w:rsidRPr="00FE17F9">
        <w:rPr>
          <w:rFonts w:ascii="Times New Roman" w:hAnsi="Times New Roman" w:cs="Times New Roman"/>
          <w:color w:val="000000" w:themeColor="text1"/>
          <w:lang w:val="ro-RO"/>
        </w:rPr>
        <w:t>)</w:t>
      </w:r>
    </w:p>
    <w:p w14:paraId="064005B6" w14:textId="77777777" w:rsidR="00A604DA" w:rsidRPr="009A060D" w:rsidRDefault="00A604DA" w:rsidP="00C6029E">
      <w:pPr>
        <w:pStyle w:val="BodyText"/>
        <w:jc w:val="both"/>
        <w:rPr>
          <w:rFonts w:ascii="Times New Roman" w:hAnsi="Times New Roman" w:cs="Times New Roman"/>
          <w:color w:val="000000" w:themeColor="text1"/>
          <w:lang w:val="ro-RO"/>
        </w:rPr>
      </w:pPr>
    </w:p>
    <w:p w14:paraId="6127C413" w14:textId="0EC5A7B7" w:rsidR="00A604DA" w:rsidRPr="009A060D" w:rsidRDefault="00FE17F9" w:rsidP="00883F5C">
      <w:pPr>
        <w:pStyle w:val="BodyText"/>
        <w:spacing w:before="1"/>
        <w:ind w:left="0"/>
        <w:jc w:val="both"/>
        <w:rPr>
          <w:rFonts w:ascii="Times New Roman" w:hAnsi="Times New Roman" w:cs="Times New Roman"/>
          <w:color w:val="000000" w:themeColor="text1"/>
          <w:lang w:val="ro-RO"/>
        </w:rPr>
      </w:pPr>
      <w:r>
        <w:rPr>
          <w:rFonts w:ascii="Times New Roman" w:hAnsi="Times New Roman" w:cs="Times New Roman"/>
          <w:i/>
          <w:color w:val="000000" w:themeColor="text1"/>
          <w:lang w:val="ro-RO"/>
        </w:rPr>
        <w:t xml:space="preserve">Gestionarea </w:t>
      </w:r>
      <w:r w:rsidR="00346FD5">
        <w:rPr>
          <w:rFonts w:ascii="Times New Roman" w:hAnsi="Times New Roman" w:cs="Times New Roman"/>
          <w:i/>
          <w:color w:val="000000" w:themeColor="text1"/>
          <w:lang w:val="ro-RO"/>
        </w:rPr>
        <w:t>MRP</w:t>
      </w:r>
      <w:r w:rsidR="00A604DA" w:rsidRPr="009A060D">
        <w:rPr>
          <w:rFonts w:ascii="Times New Roman" w:hAnsi="Times New Roman" w:cs="Times New Roman"/>
          <w:color w:val="000000" w:themeColor="text1"/>
          <w:lang w:val="ro-RO"/>
        </w:rPr>
        <w:t xml:space="preserve">: </w:t>
      </w:r>
      <w:r w:rsidRPr="00FE17F9">
        <w:rPr>
          <w:rFonts w:ascii="Times New Roman" w:hAnsi="Times New Roman" w:cs="Times New Roman"/>
          <w:color w:val="000000" w:themeColor="text1"/>
          <w:lang w:val="ro-RO"/>
        </w:rPr>
        <w:t>MRP pentru Proiectul de Susținere a Eficienței Achizițiilor Publice și a Valorii pentru Bani este gestionat de către O</w:t>
      </w:r>
      <w:r>
        <w:rPr>
          <w:rFonts w:ascii="Times New Roman" w:hAnsi="Times New Roman" w:cs="Times New Roman"/>
          <w:color w:val="000000" w:themeColor="text1"/>
          <w:lang w:val="ro-RO"/>
        </w:rPr>
        <w:t>GPAE</w:t>
      </w:r>
      <w:r w:rsidR="007F51BA" w:rsidRPr="009A060D">
        <w:rPr>
          <w:rFonts w:ascii="Times New Roman" w:hAnsi="Times New Roman" w:cs="Times New Roman"/>
          <w:color w:val="000000" w:themeColor="text1"/>
          <w:lang w:val="ro-RO"/>
        </w:rPr>
        <w:t>.</w:t>
      </w:r>
    </w:p>
    <w:p w14:paraId="4D99E624" w14:textId="77777777" w:rsidR="00A604DA" w:rsidRPr="009A060D" w:rsidRDefault="00A604DA" w:rsidP="00C6029E">
      <w:pPr>
        <w:pStyle w:val="BodyText"/>
        <w:spacing w:before="10"/>
        <w:jc w:val="both"/>
        <w:rPr>
          <w:rFonts w:ascii="Times New Roman" w:hAnsi="Times New Roman" w:cs="Times New Roman"/>
          <w:color w:val="000000" w:themeColor="text1"/>
          <w:lang w:val="ro-RO"/>
        </w:rPr>
      </w:pPr>
    </w:p>
    <w:p w14:paraId="241ED9BB" w14:textId="41F90C05" w:rsidR="00A604DA" w:rsidRPr="009A060D" w:rsidRDefault="00FE17F9" w:rsidP="00883F5C">
      <w:pPr>
        <w:spacing w:line="240" w:lineRule="auto"/>
        <w:ind w:left="0" w:firstLine="0"/>
        <w:rPr>
          <w:rFonts w:ascii="Times New Roman" w:hAnsi="Times New Roman" w:cs="Times New Roman"/>
          <w:color w:val="000000" w:themeColor="text1"/>
          <w:lang w:val="ro-RO"/>
        </w:rPr>
      </w:pPr>
      <w:r w:rsidRPr="00FE17F9">
        <w:rPr>
          <w:rFonts w:ascii="Times New Roman" w:hAnsi="Times New Roman" w:cs="Times New Roman"/>
          <w:i/>
          <w:color w:val="000000" w:themeColor="text1"/>
          <w:lang w:val="ro-RO"/>
        </w:rPr>
        <w:lastRenderedPageBreak/>
        <w:t xml:space="preserve">Depunerea plângerilor: </w:t>
      </w:r>
      <w:r w:rsidRPr="00FE17F9">
        <w:rPr>
          <w:rFonts w:ascii="Times New Roman" w:hAnsi="Times New Roman" w:cs="Times New Roman"/>
          <w:iCs/>
          <w:color w:val="000000" w:themeColor="text1"/>
          <w:lang w:val="ro-RO"/>
        </w:rPr>
        <w:t>Plângerile pot fi exprimate în orice moment pe parcursul implementării proiectului</w:t>
      </w:r>
      <w:r w:rsidR="00A604DA" w:rsidRPr="009A060D">
        <w:rPr>
          <w:rFonts w:ascii="Times New Roman" w:hAnsi="Times New Roman" w:cs="Times New Roman"/>
          <w:color w:val="000000" w:themeColor="text1"/>
          <w:lang w:val="ro-RO"/>
        </w:rPr>
        <w:t>.</w:t>
      </w:r>
    </w:p>
    <w:p w14:paraId="4E93AEED" w14:textId="77777777" w:rsidR="00A604DA" w:rsidRPr="009A060D" w:rsidRDefault="00A604DA" w:rsidP="00C6029E">
      <w:pPr>
        <w:pStyle w:val="BodyText"/>
        <w:spacing w:before="9"/>
        <w:jc w:val="both"/>
        <w:rPr>
          <w:rFonts w:ascii="Times New Roman" w:hAnsi="Times New Roman" w:cs="Times New Roman"/>
          <w:color w:val="000000" w:themeColor="text1"/>
          <w:lang w:val="ro-RO"/>
        </w:rPr>
      </w:pPr>
    </w:p>
    <w:p w14:paraId="2A47559C" w14:textId="6EDAC2A3" w:rsidR="00A604DA" w:rsidRPr="009A060D" w:rsidRDefault="00FE17F9" w:rsidP="00EF6F43">
      <w:pPr>
        <w:spacing w:line="240" w:lineRule="auto"/>
        <w:ind w:firstLine="0"/>
        <w:rPr>
          <w:rFonts w:ascii="Times New Roman" w:hAnsi="Times New Roman" w:cs="Times New Roman"/>
          <w:color w:val="000000" w:themeColor="text1"/>
          <w:lang w:val="ro-RO"/>
        </w:rPr>
      </w:pPr>
      <w:r w:rsidRPr="00FE17F9">
        <w:rPr>
          <w:rFonts w:ascii="Times New Roman" w:eastAsiaTheme="minorHAnsi" w:hAnsi="Times New Roman" w:cs="Times New Roman"/>
          <w:b/>
          <w:bCs/>
          <w:color w:val="000000" w:themeColor="text1"/>
          <w:lang w:val="ro-RO"/>
        </w:rPr>
        <w:t>Proceduri</w:t>
      </w:r>
      <w:r w:rsidR="00EF6F43" w:rsidRPr="009A060D">
        <w:rPr>
          <w:rFonts w:ascii="Times New Roman" w:eastAsiaTheme="minorHAnsi" w:hAnsi="Times New Roman" w:cs="Times New Roman"/>
          <w:b/>
          <w:bCs/>
          <w:color w:val="000000" w:themeColor="text1"/>
          <w:lang w:val="ro-RO"/>
        </w:rPr>
        <w:t xml:space="preserve">. </w:t>
      </w:r>
      <w:r w:rsidRPr="00FE17F9">
        <w:rPr>
          <w:rFonts w:ascii="Times New Roman" w:hAnsi="Times New Roman" w:cs="Times New Roman"/>
          <w:b/>
          <w:bCs/>
          <w:color w:val="000000" w:themeColor="text1"/>
          <w:lang w:val="ro-RO"/>
        </w:rPr>
        <w:t>Canale pentru depunerea plângerilor</w:t>
      </w:r>
      <w:r w:rsidR="00EF6F43" w:rsidRPr="009A060D">
        <w:rPr>
          <w:rFonts w:ascii="Times New Roman" w:hAnsi="Times New Roman" w:cs="Times New Roman"/>
          <w:b/>
          <w:bCs/>
          <w:color w:val="000000" w:themeColor="text1"/>
          <w:lang w:val="ro-RO"/>
        </w:rPr>
        <w:t xml:space="preserve">. </w:t>
      </w:r>
      <w:r w:rsidRPr="00FE17F9">
        <w:rPr>
          <w:rFonts w:ascii="Times New Roman" w:hAnsi="Times New Roman" w:cs="Times New Roman"/>
          <w:color w:val="000000" w:themeColor="text1"/>
          <w:lang w:val="ro-RO"/>
        </w:rPr>
        <w:t>Proiectul stabilește următoarele canale prin care cetățenii/beneficiarii/Persoanele Afectate de Proiect (PAP) pot depune plângeri referitoare la activitățile finanțate din proiect</w:t>
      </w:r>
      <w:r w:rsidR="00A604DA" w:rsidRPr="009A060D">
        <w:rPr>
          <w:rFonts w:ascii="Times New Roman" w:hAnsi="Times New Roman" w:cs="Times New Roman"/>
          <w:color w:val="000000" w:themeColor="text1"/>
          <w:lang w:val="ro-RO"/>
        </w:rPr>
        <w:t>:</w:t>
      </w:r>
    </w:p>
    <w:p w14:paraId="0DAC038A" w14:textId="77777777" w:rsidR="00A604DA" w:rsidRPr="009A060D" w:rsidRDefault="00A604DA" w:rsidP="00C6029E">
      <w:pPr>
        <w:pStyle w:val="BodyText"/>
        <w:spacing w:before="2"/>
        <w:jc w:val="both"/>
        <w:rPr>
          <w:rFonts w:ascii="Times New Roman" w:hAnsi="Times New Roman" w:cs="Times New Roman"/>
          <w:color w:val="000000" w:themeColor="text1"/>
          <w:lang w:val="ro-RO"/>
        </w:rPr>
      </w:pPr>
    </w:p>
    <w:p w14:paraId="1B106BA6" w14:textId="592ABB71" w:rsidR="00A604DA" w:rsidRPr="009A060D" w:rsidRDefault="00024E53" w:rsidP="00AC5DCF">
      <w:pPr>
        <w:pStyle w:val="ListParagraph"/>
        <w:widowControl w:val="0"/>
        <w:numPr>
          <w:ilvl w:val="0"/>
          <w:numId w:val="9"/>
        </w:numPr>
        <w:tabs>
          <w:tab w:val="left" w:pos="1680"/>
          <w:tab w:val="left" w:pos="1681"/>
        </w:tabs>
        <w:autoSpaceDE w:val="0"/>
        <w:autoSpaceDN w:val="0"/>
        <w:spacing w:after="0" w:line="240" w:lineRule="auto"/>
        <w:ind w:firstLine="0"/>
        <w:contextualSpacing w:val="0"/>
        <w:rPr>
          <w:rFonts w:ascii="Times New Roman" w:hAnsi="Times New Roman" w:cs="Times New Roman"/>
          <w:color w:val="auto"/>
          <w:lang w:val="ro-RO"/>
        </w:rPr>
      </w:pPr>
      <w:r>
        <w:rPr>
          <w:rFonts w:ascii="Times New Roman" w:hAnsi="Times New Roman" w:cs="Times New Roman"/>
          <w:color w:val="auto"/>
          <w:u w:val="single"/>
          <w:lang w:val="ro-RO"/>
        </w:rPr>
        <w:t xml:space="preserve">Prin </w:t>
      </w:r>
      <w:r w:rsidR="00A604DA" w:rsidRPr="009A060D">
        <w:rPr>
          <w:rFonts w:ascii="Times New Roman" w:hAnsi="Times New Roman" w:cs="Times New Roman"/>
          <w:color w:val="auto"/>
          <w:u w:val="single"/>
          <w:lang w:val="ro-RO"/>
        </w:rPr>
        <w:t>E</w:t>
      </w:r>
      <w:r>
        <w:rPr>
          <w:rFonts w:ascii="Times New Roman" w:hAnsi="Times New Roman" w:cs="Times New Roman"/>
          <w:color w:val="auto"/>
          <w:u w:val="single"/>
          <w:lang w:val="ro-RO"/>
        </w:rPr>
        <w:t>-</w:t>
      </w:r>
      <w:r w:rsidR="00A604DA" w:rsidRPr="009A060D">
        <w:rPr>
          <w:rFonts w:ascii="Times New Roman" w:hAnsi="Times New Roman" w:cs="Times New Roman"/>
          <w:color w:val="auto"/>
          <w:u w:val="single"/>
          <w:lang w:val="ro-RO"/>
        </w:rPr>
        <w:t>mail</w:t>
      </w:r>
      <w:r w:rsidR="00E25969" w:rsidRPr="009A060D">
        <w:rPr>
          <w:rFonts w:ascii="Times New Roman" w:hAnsi="Times New Roman" w:cs="Times New Roman"/>
          <w:color w:val="auto"/>
          <w:u w:val="single"/>
          <w:lang w:val="ro-RO"/>
        </w:rPr>
        <w:t xml:space="preserve">: </w:t>
      </w:r>
      <w:hyperlink r:id="rId14" w:history="1">
        <w:r w:rsidR="007F51BA" w:rsidRPr="009A060D">
          <w:rPr>
            <w:rStyle w:val="Hyperlink"/>
            <w:rFonts w:ascii="Times New Roman" w:hAnsi="Times New Roman"/>
            <w:color w:val="auto"/>
            <w:lang w:val="ro-RO"/>
          </w:rPr>
          <w:t>ogpae@ogpae.gov.md</w:t>
        </w:r>
      </w:hyperlink>
    </w:p>
    <w:p w14:paraId="424686D6" w14:textId="6DC9ED50" w:rsidR="008A169E" w:rsidRPr="009A060D" w:rsidRDefault="00A604DA" w:rsidP="00DB177A">
      <w:pPr>
        <w:pStyle w:val="ListParagraph"/>
        <w:widowControl w:val="0"/>
        <w:numPr>
          <w:ilvl w:val="0"/>
          <w:numId w:val="9"/>
        </w:numPr>
        <w:autoSpaceDE w:val="0"/>
        <w:autoSpaceDN w:val="0"/>
        <w:spacing w:before="78" w:after="0" w:line="240" w:lineRule="auto"/>
        <w:ind w:left="1679" w:firstLine="0"/>
        <w:contextualSpacing w:val="0"/>
        <w:rPr>
          <w:rFonts w:ascii="Times New Roman" w:hAnsi="Times New Roman" w:cs="Times New Roman"/>
          <w:color w:val="auto"/>
          <w:lang w:val="ro-RO"/>
        </w:rPr>
      </w:pPr>
      <w:r w:rsidRPr="009A060D">
        <w:rPr>
          <w:rFonts w:ascii="Times New Roman" w:hAnsi="Times New Roman" w:cs="Times New Roman"/>
          <w:color w:val="auto"/>
          <w:u w:val="single"/>
          <w:lang w:val="ro-RO"/>
        </w:rPr>
        <w:t>Internet:</w:t>
      </w:r>
      <w:r w:rsidR="007F51BA" w:rsidRPr="009A060D">
        <w:rPr>
          <w:rFonts w:ascii="Times New Roman" w:hAnsi="Times New Roman" w:cs="Times New Roman"/>
          <w:color w:val="auto"/>
          <w:u w:val="single"/>
          <w:lang w:val="ro-RO"/>
        </w:rPr>
        <w:t xml:space="preserve"> </w:t>
      </w:r>
      <w:hyperlink r:id="rId15" w:history="1">
        <w:r w:rsidR="008A169E" w:rsidRPr="009A060D">
          <w:rPr>
            <w:rStyle w:val="Hyperlink"/>
            <w:rFonts w:ascii="Times New Roman" w:hAnsi="Times New Roman"/>
            <w:lang w:val="ro-RO"/>
          </w:rPr>
          <w:t>https://ogpae.gov.md/en/contacte/</w:t>
        </w:r>
      </w:hyperlink>
    </w:p>
    <w:p w14:paraId="39BB4392" w14:textId="79B7DC93" w:rsidR="00A604DA" w:rsidRPr="009A060D" w:rsidRDefault="00024E53" w:rsidP="00DB177A">
      <w:pPr>
        <w:pStyle w:val="ListParagraph"/>
        <w:widowControl w:val="0"/>
        <w:numPr>
          <w:ilvl w:val="0"/>
          <w:numId w:val="9"/>
        </w:numPr>
        <w:autoSpaceDE w:val="0"/>
        <w:autoSpaceDN w:val="0"/>
        <w:spacing w:before="78" w:after="0" w:line="240" w:lineRule="auto"/>
        <w:ind w:left="1679" w:firstLine="0"/>
        <w:contextualSpacing w:val="0"/>
        <w:rPr>
          <w:rFonts w:ascii="Times New Roman" w:hAnsi="Times New Roman" w:cs="Times New Roman"/>
          <w:color w:val="auto"/>
          <w:lang w:val="ro-RO"/>
        </w:rPr>
      </w:pPr>
      <w:r>
        <w:rPr>
          <w:rFonts w:ascii="Times New Roman" w:hAnsi="Times New Roman" w:cs="Times New Roman"/>
          <w:color w:val="auto"/>
          <w:u w:val="single"/>
          <w:lang w:val="ro-RO"/>
        </w:rPr>
        <w:t>Î</w:t>
      </w:r>
      <w:r w:rsidR="00A604DA" w:rsidRPr="009A060D">
        <w:rPr>
          <w:rFonts w:ascii="Times New Roman" w:hAnsi="Times New Roman" w:cs="Times New Roman"/>
          <w:color w:val="auto"/>
          <w:u w:val="single"/>
          <w:lang w:val="ro-RO"/>
        </w:rPr>
        <w:t>n</w:t>
      </w:r>
      <w:r w:rsidR="00A604DA" w:rsidRPr="009A060D">
        <w:rPr>
          <w:rFonts w:ascii="Times New Roman" w:hAnsi="Times New Roman" w:cs="Times New Roman"/>
          <w:color w:val="auto"/>
          <w:spacing w:val="-2"/>
          <w:u w:val="single"/>
          <w:lang w:val="ro-RO"/>
        </w:rPr>
        <w:t xml:space="preserve"> </w:t>
      </w:r>
      <w:r>
        <w:rPr>
          <w:rFonts w:ascii="Times New Roman" w:hAnsi="Times New Roman" w:cs="Times New Roman"/>
          <w:color w:val="auto"/>
          <w:spacing w:val="-2"/>
          <w:u w:val="single"/>
          <w:lang w:val="ro-RO"/>
        </w:rPr>
        <w:t>scris</w:t>
      </w:r>
      <w:r w:rsidR="00A604DA" w:rsidRPr="009A060D">
        <w:rPr>
          <w:rFonts w:ascii="Times New Roman" w:hAnsi="Times New Roman" w:cs="Times New Roman"/>
          <w:color w:val="auto"/>
          <w:u w:val="single"/>
          <w:lang w:val="ro-RO"/>
        </w:rPr>
        <w:t>:</w:t>
      </w:r>
      <w:r w:rsidR="007F51BA" w:rsidRPr="009A060D">
        <w:rPr>
          <w:rFonts w:ascii="Times New Roman" w:hAnsi="Times New Roman" w:cs="Times New Roman"/>
          <w:color w:val="auto"/>
          <w:u w:val="single"/>
          <w:lang w:val="ro-RO"/>
        </w:rPr>
        <w:t xml:space="preserve"> </w:t>
      </w:r>
      <w:r w:rsidR="007F51BA" w:rsidRPr="009A060D">
        <w:rPr>
          <w:rFonts w:ascii="Times New Roman" w:hAnsi="Times New Roman" w:cs="Times New Roman"/>
          <w:color w:val="auto"/>
          <w:lang w:val="ro-RO"/>
        </w:rPr>
        <w:t xml:space="preserve">str. Mitropolitul </w:t>
      </w:r>
      <w:r w:rsidRPr="009A060D">
        <w:rPr>
          <w:rFonts w:ascii="Times New Roman" w:hAnsi="Times New Roman" w:cs="Times New Roman"/>
          <w:color w:val="auto"/>
          <w:lang w:val="ro-RO"/>
        </w:rPr>
        <w:t>Bănulescu</w:t>
      </w:r>
      <w:r w:rsidR="007F51BA" w:rsidRPr="009A060D">
        <w:rPr>
          <w:rFonts w:ascii="Times New Roman" w:hAnsi="Times New Roman" w:cs="Times New Roman"/>
          <w:color w:val="auto"/>
          <w:lang w:val="ro-RO"/>
        </w:rPr>
        <w:t xml:space="preserve"> Bodoni 57/1, oficiul 304-307, </w:t>
      </w:r>
      <w:r w:rsidRPr="009A060D">
        <w:rPr>
          <w:rFonts w:ascii="Times New Roman" w:hAnsi="Times New Roman" w:cs="Times New Roman"/>
          <w:color w:val="auto"/>
          <w:lang w:val="ro-RO"/>
        </w:rPr>
        <w:t>Chișinău</w:t>
      </w:r>
      <w:r w:rsidR="007F51BA" w:rsidRPr="009A060D">
        <w:rPr>
          <w:rFonts w:ascii="Times New Roman" w:hAnsi="Times New Roman" w:cs="Times New Roman"/>
          <w:color w:val="auto"/>
          <w:lang w:val="ro-RO"/>
        </w:rPr>
        <w:t>, Moldova</w:t>
      </w:r>
    </w:p>
    <w:p w14:paraId="2D1AF69D" w14:textId="1B1D16E8" w:rsidR="00A604DA" w:rsidRPr="009A060D" w:rsidRDefault="00024E53" w:rsidP="00AC5DCF">
      <w:pPr>
        <w:pStyle w:val="ListParagraph"/>
        <w:widowControl w:val="0"/>
        <w:numPr>
          <w:ilvl w:val="0"/>
          <w:numId w:val="9"/>
        </w:numPr>
        <w:tabs>
          <w:tab w:val="left" w:pos="1680"/>
        </w:tabs>
        <w:autoSpaceDE w:val="0"/>
        <w:autoSpaceDN w:val="0"/>
        <w:spacing w:after="0" w:line="240" w:lineRule="auto"/>
        <w:ind w:left="1679" w:firstLine="0"/>
        <w:contextualSpacing w:val="0"/>
        <w:rPr>
          <w:rFonts w:ascii="Times New Roman" w:hAnsi="Times New Roman" w:cs="Times New Roman"/>
          <w:color w:val="auto"/>
          <w:lang w:val="ro-RO"/>
        </w:rPr>
      </w:pPr>
      <w:r>
        <w:rPr>
          <w:rFonts w:ascii="Times New Roman" w:hAnsi="Times New Roman" w:cs="Times New Roman"/>
          <w:color w:val="auto"/>
          <w:u w:val="single"/>
          <w:lang w:val="ro-RO"/>
        </w:rPr>
        <w:t>La telefon</w:t>
      </w:r>
      <w:r w:rsidR="00A604DA" w:rsidRPr="009A060D">
        <w:rPr>
          <w:rFonts w:ascii="Times New Roman" w:hAnsi="Times New Roman" w:cs="Times New Roman"/>
          <w:color w:val="auto"/>
          <w:lang w:val="ro-RO"/>
        </w:rPr>
        <w:t>:</w:t>
      </w:r>
      <w:r w:rsidR="007F51BA" w:rsidRPr="009A060D">
        <w:rPr>
          <w:rFonts w:ascii="Times New Roman" w:hAnsi="Times New Roman" w:cs="Times New Roman"/>
          <w:color w:val="auto"/>
          <w:lang w:val="ro-RO"/>
        </w:rPr>
        <w:t xml:space="preserve"> </w:t>
      </w:r>
      <w:hyperlink r:id="rId16" w:history="1">
        <w:r w:rsidR="007F51BA" w:rsidRPr="009A060D">
          <w:rPr>
            <w:rStyle w:val="Hyperlink"/>
            <w:rFonts w:ascii="Times New Roman" w:hAnsi="Times New Roman"/>
            <w:color w:val="auto"/>
            <w:lang w:val="ro-RO"/>
          </w:rPr>
          <w:t>+373 22 232 963</w:t>
        </w:r>
      </w:hyperlink>
    </w:p>
    <w:p w14:paraId="37EA5A82" w14:textId="77EF07FE" w:rsidR="00A604DA" w:rsidRPr="009A060D" w:rsidRDefault="00024E53" w:rsidP="00AC5DCF">
      <w:pPr>
        <w:pStyle w:val="ListParagraph"/>
        <w:widowControl w:val="0"/>
        <w:numPr>
          <w:ilvl w:val="0"/>
          <w:numId w:val="9"/>
        </w:numPr>
        <w:tabs>
          <w:tab w:val="left" w:pos="1680"/>
          <w:tab w:val="left" w:pos="1681"/>
        </w:tabs>
        <w:autoSpaceDE w:val="0"/>
        <w:autoSpaceDN w:val="0"/>
        <w:spacing w:after="0" w:line="240" w:lineRule="auto"/>
        <w:ind w:firstLine="0"/>
        <w:contextualSpacing w:val="0"/>
        <w:rPr>
          <w:rFonts w:ascii="Times New Roman" w:hAnsi="Times New Roman" w:cs="Times New Roman"/>
          <w:color w:val="auto"/>
          <w:lang w:val="ro-RO"/>
        </w:rPr>
      </w:pPr>
      <w:r>
        <w:rPr>
          <w:rFonts w:ascii="Times New Roman" w:hAnsi="Times New Roman" w:cs="Times New Roman"/>
          <w:color w:val="auto"/>
          <w:u w:val="single"/>
          <w:lang w:val="ro-RO"/>
        </w:rPr>
        <w:t>Prin fax</w:t>
      </w:r>
      <w:r w:rsidR="00A604DA" w:rsidRPr="009A060D">
        <w:rPr>
          <w:rFonts w:ascii="Times New Roman" w:hAnsi="Times New Roman" w:cs="Times New Roman"/>
          <w:color w:val="auto"/>
          <w:u w:val="single"/>
          <w:lang w:val="ro-RO"/>
        </w:rPr>
        <w:t>:</w:t>
      </w:r>
      <w:r w:rsidR="007F51BA" w:rsidRPr="009A060D">
        <w:rPr>
          <w:rFonts w:ascii="Times New Roman" w:hAnsi="Times New Roman" w:cs="Times New Roman"/>
          <w:color w:val="auto"/>
          <w:u w:val="single"/>
          <w:lang w:val="ro-RO"/>
        </w:rPr>
        <w:t xml:space="preserve"> </w:t>
      </w:r>
      <w:hyperlink r:id="rId17" w:history="1">
        <w:r w:rsidR="007F51BA" w:rsidRPr="009A060D">
          <w:rPr>
            <w:rStyle w:val="Hyperlink"/>
            <w:rFonts w:ascii="Times New Roman" w:hAnsi="Times New Roman"/>
            <w:color w:val="auto"/>
            <w:lang w:val="ro-RO"/>
          </w:rPr>
          <w:t>+373 22 238 248</w:t>
        </w:r>
      </w:hyperlink>
    </w:p>
    <w:p w14:paraId="50F38A79" w14:textId="77777777" w:rsidR="00A604DA" w:rsidRPr="009A060D" w:rsidRDefault="00A604DA" w:rsidP="00C6029E">
      <w:pPr>
        <w:pStyle w:val="BodyText"/>
        <w:spacing w:before="1"/>
        <w:jc w:val="both"/>
        <w:rPr>
          <w:rFonts w:ascii="Times New Roman" w:hAnsi="Times New Roman" w:cs="Times New Roman"/>
          <w:color w:val="000000" w:themeColor="text1"/>
          <w:lang w:val="ro-RO"/>
        </w:rPr>
      </w:pPr>
    </w:p>
    <w:p w14:paraId="2A141AA7" w14:textId="25E02AEB" w:rsidR="00A604DA" w:rsidRPr="009A060D" w:rsidRDefault="00024E53" w:rsidP="00883F5C">
      <w:pPr>
        <w:pStyle w:val="BodyText"/>
        <w:spacing w:before="91"/>
        <w:ind w:left="0"/>
        <w:jc w:val="both"/>
        <w:rPr>
          <w:rFonts w:ascii="Times New Roman" w:hAnsi="Times New Roman" w:cs="Times New Roman"/>
          <w:color w:val="000000" w:themeColor="text1"/>
          <w:lang w:val="ro-RO"/>
        </w:rPr>
      </w:pPr>
      <w:r w:rsidRPr="00024E53">
        <w:rPr>
          <w:rFonts w:ascii="Times New Roman" w:hAnsi="Times New Roman" w:cs="Times New Roman"/>
          <w:color w:val="000000" w:themeColor="text1"/>
          <w:lang w:val="ro-RO"/>
        </w:rPr>
        <w:t>Proiectul va asigura flexibilitate în canalele disponibile pentru depunerea plângerilor, precum și va garanta accesibilitatea informațiilor de contact pentru persoanele care fac plângeri</w:t>
      </w:r>
      <w:r w:rsidR="00A604DA" w:rsidRPr="009A060D">
        <w:rPr>
          <w:rFonts w:ascii="Times New Roman" w:hAnsi="Times New Roman" w:cs="Times New Roman"/>
          <w:color w:val="000000" w:themeColor="text1"/>
          <w:lang w:val="ro-RO"/>
        </w:rPr>
        <w:t xml:space="preserve">. </w:t>
      </w:r>
    </w:p>
    <w:p w14:paraId="604F3236" w14:textId="77777777" w:rsidR="00A604DA" w:rsidRPr="009A060D" w:rsidRDefault="00A604DA" w:rsidP="00C6029E">
      <w:pPr>
        <w:pStyle w:val="BodyText"/>
        <w:spacing w:before="1"/>
        <w:jc w:val="both"/>
        <w:rPr>
          <w:rFonts w:ascii="Times New Roman" w:hAnsi="Times New Roman" w:cs="Times New Roman"/>
          <w:color w:val="000000" w:themeColor="text1"/>
          <w:lang w:val="ro-RO"/>
        </w:rPr>
      </w:pPr>
    </w:p>
    <w:p w14:paraId="383206CE" w14:textId="6937094C" w:rsidR="002F3120" w:rsidRPr="009A060D" w:rsidRDefault="00024E53" w:rsidP="00EF6F43">
      <w:pPr>
        <w:spacing w:line="240" w:lineRule="auto"/>
        <w:ind w:firstLine="0"/>
        <w:rPr>
          <w:rFonts w:ascii="Times New Roman" w:hAnsi="Times New Roman" w:cs="Times New Roman"/>
          <w:color w:val="000000" w:themeColor="text1"/>
          <w:lang w:val="ro-RO"/>
        </w:rPr>
      </w:pPr>
      <w:r w:rsidRPr="00024E53">
        <w:rPr>
          <w:rFonts w:ascii="Times New Roman" w:eastAsiaTheme="minorHAnsi" w:hAnsi="Times New Roman" w:cs="Times New Roman"/>
          <w:b/>
          <w:bCs/>
          <w:color w:val="000000" w:themeColor="text1"/>
          <w:lang w:val="ro-RO"/>
        </w:rPr>
        <w:t>Confidențialitatea și conflictul de interese</w:t>
      </w:r>
      <w:r w:rsidR="00EF6F43" w:rsidRPr="009A060D">
        <w:rPr>
          <w:rFonts w:ascii="Times New Roman" w:eastAsiaTheme="minorHAnsi" w:hAnsi="Times New Roman" w:cs="Times New Roman"/>
          <w:b/>
          <w:bCs/>
          <w:color w:val="000000" w:themeColor="text1"/>
          <w:lang w:val="ro-RO"/>
        </w:rPr>
        <w:t xml:space="preserve">. </w:t>
      </w:r>
      <w:r w:rsidRPr="00024E53">
        <w:rPr>
          <w:rFonts w:ascii="Times New Roman" w:hAnsi="Times New Roman" w:cs="Times New Roman"/>
          <w:color w:val="000000" w:themeColor="text1"/>
          <w:lang w:val="ro-RO"/>
        </w:rPr>
        <w:t>Plângerile pot fi depuse anonim, iar confidențialitatea va fi asigurată în toate cazurile, inclusiv atunci când persoana care depune plângerea este cunoscută. Din acest motiv, vor fi stabilite mai multe canale prin care să se poată depune plângeri, iar conflictele de interese vor fi evitate. Astfel, la sediul Ministerului a fost stabilită o cutie pentru depunerea plângerilor anonime</w:t>
      </w:r>
      <w:r w:rsidR="00CF7FEE" w:rsidRPr="009A060D">
        <w:rPr>
          <w:rFonts w:ascii="Times New Roman" w:hAnsi="Times New Roman" w:cs="Times New Roman"/>
          <w:color w:val="000000" w:themeColor="text1"/>
          <w:lang w:val="ro-RO"/>
        </w:rPr>
        <w:t xml:space="preserve">. </w:t>
      </w:r>
    </w:p>
    <w:p w14:paraId="327C9E43" w14:textId="693194E2" w:rsidR="00A604DA" w:rsidRPr="009A060D" w:rsidRDefault="00024E53" w:rsidP="00C6029E">
      <w:pPr>
        <w:ind w:firstLine="0"/>
        <w:rPr>
          <w:rFonts w:ascii="Times New Roman" w:hAnsi="Times New Roman" w:cs="Times New Roman"/>
          <w:color w:val="000000" w:themeColor="text1"/>
          <w:lang w:val="ro-RO"/>
        </w:rPr>
      </w:pPr>
      <w:r w:rsidRPr="00024E53">
        <w:rPr>
          <w:rFonts w:ascii="Times New Roman" w:hAnsi="Times New Roman" w:cs="Times New Roman"/>
          <w:color w:val="000000" w:themeColor="text1"/>
          <w:lang w:val="ro-RO"/>
        </w:rPr>
        <w:t>Orice comentarii sau îngrijorări pot fi aduse la cunoștința U</w:t>
      </w:r>
      <w:r>
        <w:rPr>
          <w:rFonts w:ascii="Times New Roman" w:hAnsi="Times New Roman" w:cs="Times New Roman"/>
          <w:color w:val="000000" w:themeColor="text1"/>
          <w:lang w:val="ro-RO"/>
        </w:rPr>
        <w:t>IP</w:t>
      </w:r>
      <w:r w:rsidRPr="00024E53">
        <w:rPr>
          <w:rFonts w:ascii="Times New Roman" w:hAnsi="Times New Roman" w:cs="Times New Roman"/>
          <w:color w:val="000000" w:themeColor="text1"/>
          <w:lang w:val="ro-RO"/>
        </w:rPr>
        <w:t xml:space="preserve"> verbal sau în scris, sau prin completarea unui formular de plângere (formularul de plângere este anexat la Anexa 1 a documentului). Formularul de plângere și informațiile despre procedură (inclusiv persoanele de contact) vor fi disponibile pe site-ul U</w:t>
      </w:r>
      <w:r>
        <w:rPr>
          <w:rFonts w:ascii="Times New Roman" w:hAnsi="Times New Roman" w:cs="Times New Roman"/>
          <w:color w:val="000000" w:themeColor="text1"/>
          <w:lang w:val="ro-RO"/>
        </w:rPr>
        <w:t>IP</w:t>
      </w:r>
      <w:r w:rsidRPr="00024E53">
        <w:rPr>
          <w:rFonts w:ascii="Times New Roman" w:hAnsi="Times New Roman" w:cs="Times New Roman"/>
          <w:color w:val="000000" w:themeColor="text1"/>
          <w:lang w:val="ro-RO"/>
        </w:rPr>
        <w:t>, pe durata consultărilor și a altor activități de implicare. De asemenea, bannerele informative vor fi plasate pe panourile de anunțuri desemnate la fiecare șantier de construcție. Toate plângerile, inclusiv cele anonime, vor fi înregistrate în jurnalul de plângeri. Plângerea va fi înregistrată inițial de către U</w:t>
      </w:r>
      <w:r>
        <w:rPr>
          <w:rFonts w:ascii="Times New Roman" w:hAnsi="Times New Roman" w:cs="Times New Roman"/>
          <w:color w:val="000000" w:themeColor="text1"/>
          <w:lang w:val="ro-RO"/>
        </w:rPr>
        <w:t>IP</w:t>
      </w:r>
      <w:r w:rsidRPr="00024E53">
        <w:rPr>
          <w:rFonts w:ascii="Times New Roman" w:hAnsi="Times New Roman" w:cs="Times New Roman"/>
          <w:color w:val="000000" w:themeColor="text1"/>
          <w:lang w:val="ro-RO"/>
        </w:rPr>
        <w:t xml:space="preserve"> în jurnalul de plângeri, va primi un număr de referință și va fi monitorizată corespunzător cu acțiuni înregistrate. Documentația privind plângerile va include</w:t>
      </w:r>
      <w:r w:rsidR="00A604DA" w:rsidRPr="009A060D">
        <w:rPr>
          <w:rFonts w:ascii="Times New Roman" w:hAnsi="Times New Roman" w:cs="Times New Roman"/>
          <w:color w:val="000000" w:themeColor="text1"/>
          <w:lang w:val="ro-RO"/>
        </w:rPr>
        <w:t>:</w:t>
      </w:r>
    </w:p>
    <w:p w14:paraId="71D03E7D" w14:textId="004A68B1" w:rsidR="00A604DA" w:rsidRPr="009A060D" w:rsidRDefault="00024E53" w:rsidP="00AC5DCF">
      <w:pPr>
        <w:pStyle w:val="ListParagraph"/>
        <w:numPr>
          <w:ilvl w:val="0"/>
          <w:numId w:val="11"/>
        </w:numPr>
        <w:spacing w:after="160" w:line="259" w:lineRule="auto"/>
        <w:ind w:firstLine="0"/>
        <w:rPr>
          <w:rFonts w:ascii="Times New Roman" w:hAnsi="Times New Roman" w:cs="Times New Roman"/>
          <w:color w:val="000000" w:themeColor="text1"/>
          <w:lang w:val="ro-RO"/>
        </w:rPr>
      </w:pPr>
      <w:r w:rsidRPr="00024E53">
        <w:rPr>
          <w:rFonts w:ascii="Times New Roman" w:hAnsi="Times New Roman" w:cs="Times New Roman"/>
          <w:color w:val="000000" w:themeColor="text1"/>
          <w:lang w:val="ro-RO"/>
        </w:rPr>
        <w:t>Numele și datele de contact ale reclamantului</w:t>
      </w:r>
      <w:r w:rsidR="00A604DA" w:rsidRPr="009A060D">
        <w:rPr>
          <w:rFonts w:ascii="Times New Roman" w:hAnsi="Times New Roman" w:cs="Times New Roman"/>
          <w:color w:val="000000" w:themeColor="text1"/>
          <w:lang w:val="ro-RO"/>
        </w:rPr>
        <w:t>;</w:t>
      </w:r>
    </w:p>
    <w:p w14:paraId="5CFA2C8E" w14:textId="02989D89" w:rsidR="00A604DA" w:rsidRPr="009A060D" w:rsidRDefault="00024E53" w:rsidP="00AC5DCF">
      <w:pPr>
        <w:pStyle w:val="ListParagraph"/>
        <w:numPr>
          <w:ilvl w:val="0"/>
          <w:numId w:val="11"/>
        </w:numPr>
        <w:spacing w:after="160" w:line="259" w:lineRule="auto"/>
        <w:ind w:firstLine="0"/>
        <w:rPr>
          <w:rFonts w:ascii="Times New Roman" w:hAnsi="Times New Roman" w:cs="Times New Roman"/>
          <w:color w:val="000000" w:themeColor="text1"/>
          <w:lang w:val="ro-RO"/>
        </w:rPr>
      </w:pPr>
      <w:r w:rsidRPr="00024E53">
        <w:rPr>
          <w:rFonts w:ascii="Times New Roman" w:hAnsi="Times New Roman" w:cs="Times New Roman"/>
          <w:color w:val="000000" w:themeColor="text1"/>
          <w:lang w:val="ro-RO"/>
        </w:rPr>
        <w:t>Data și natura plângerii</w:t>
      </w:r>
      <w:r w:rsidR="00A604DA" w:rsidRPr="009A060D">
        <w:rPr>
          <w:rFonts w:ascii="Times New Roman" w:hAnsi="Times New Roman" w:cs="Times New Roman"/>
          <w:color w:val="000000" w:themeColor="text1"/>
          <w:lang w:val="ro-RO"/>
        </w:rPr>
        <w:t xml:space="preserve">; </w:t>
      </w:r>
    </w:p>
    <w:p w14:paraId="048C3A34" w14:textId="33A2FB70" w:rsidR="00A604DA" w:rsidRPr="009A060D" w:rsidRDefault="00024E53" w:rsidP="00AC5DCF">
      <w:pPr>
        <w:pStyle w:val="ListParagraph"/>
        <w:numPr>
          <w:ilvl w:val="0"/>
          <w:numId w:val="11"/>
        </w:numPr>
        <w:spacing w:after="160" w:line="259" w:lineRule="auto"/>
        <w:ind w:firstLine="0"/>
        <w:rPr>
          <w:rFonts w:ascii="Times New Roman" w:hAnsi="Times New Roman" w:cs="Times New Roman"/>
          <w:color w:val="000000" w:themeColor="text1"/>
          <w:lang w:val="ro-RO"/>
        </w:rPr>
      </w:pPr>
      <w:r w:rsidRPr="00024E53">
        <w:rPr>
          <w:rFonts w:ascii="Times New Roman" w:hAnsi="Times New Roman" w:cs="Times New Roman"/>
          <w:color w:val="000000" w:themeColor="text1"/>
          <w:lang w:val="ro-RO"/>
        </w:rPr>
        <w:t xml:space="preserve">Numele specialistului / personalului </w:t>
      </w:r>
      <w:r w:rsidR="00F64B8B">
        <w:rPr>
          <w:rFonts w:ascii="Times New Roman" w:hAnsi="Times New Roman" w:cs="Times New Roman"/>
          <w:color w:val="000000" w:themeColor="text1"/>
          <w:lang w:val="ro-RO"/>
        </w:rPr>
        <w:t>UIP</w:t>
      </w:r>
      <w:r w:rsidRPr="00024E53">
        <w:rPr>
          <w:rFonts w:ascii="Times New Roman" w:hAnsi="Times New Roman" w:cs="Times New Roman"/>
          <w:color w:val="000000" w:themeColor="text1"/>
          <w:lang w:val="ro-RO"/>
        </w:rPr>
        <w:t xml:space="preserve"> responsabil cu soluționarea plângerii</w:t>
      </w:r>
      <w:r w:rsidR="00A604DA" w:rsidRPr="009A060D">
        <w:rPr>
          <w:rFonts w:ascii="Times New Roman" w:hAnsi="Times New Roman" w:cs="Times New Roman"/>
          <w:color w:val="000000" w:themeColor="text1"/>
          <w:lang w:val="ro-RO"/>
        </w:rPr>
        <w:t xml:space="preserve">;  </w:t>
      </w:r>
    </w:p>
    <w:p w14:paraId="12A17E9D" w14:textId="7A25551D" w:rsidR="00A604DA" w:rsidRPr="009A060D" w:rsidRDefault="00024E53" w:rsidP="00AC5DCF">
      <w:pPr>
        <w:pStyle w:val="ListParagraph"/>
        <w:numPr>
          <w:ilvl w:val="0"/>
          <w:numId w:val="11"/>
        </w:numPr>
        <w:spacing w:after="160" w:line="259" w:lineRule="auto"/>
        <w:ind w:firstLine="0"/>
        <w:rPr>
          <w:rFonts w:ascii="Times New Roman" w:hAnsi="Times New Roman" w:cs="Times New Roman"/>
          <w:color w:val="000000" w:themeColor="text1"/>
          <w:lang w:val="ro-RO"/>
        </w:rPr>
      </w:pPr>
      <w:r w:rsidRPr="00024E53">
        <w:rPr>
          <w:rFonts w:ascii="Times New Roman" w:hAnsi="Times New Roman" w:cs="Times New Roman"/>
          <w:color w:val="000000" w:themeColor="text1"/>
          <w:lang w:val="ro-RO"/>
        </w:rPr>
        <w:t>Acțiuni de urmărire întreprinse</w:t>
      </w:r>
      <w:r w:rsidR="00A604DA" w:rsidRPr="009A060D">
        <w:rPr>
          <w:rFonts w:ascii="Times New Roman" w:hAnsi="Times New Roman" w:cs="Times New Roman"/>
          <w:color w:val="000000" w:themeColor="text1"/>
          <w:lang w:val="ro-RO"/>
        </w:rPr>
        <w:t xml:space="preserve">;  </w:t>
      </w:r>
    </w:p>
    <w:p w14:paraId="5882F678" w14:textId="653B6A20" w:rsidR="00A604DA" w:rsidRPr="009A060D" w:rsidRDefault="00024E53" w:rsidP="00AC5DCF">
      <w:pPr>
        <w:pStyle w:val="ListParagraph"/>
        <w:numPr>
          <w:ilvl w:val="0"/>
          <w:numId w:val="11"/>
        </w:numPr>
        <w:spacing w:after="160" w:line="259" w:lineRule="auto"/>
        <w:ind w:firstLine="0"/>
        <w:rPr>
          <w:rFonts w:ascii="Times New Roman" w:hAnsi="Times New Roman" w:cs="Times New Roman"/>
          <w:color w:val="000000" w:themeColor="text1"/>
          <w:lang w:val="ro-RO"/>
        </w:rPr>
      </w:pPr>
      <w:r w:rsidRPr="00024E53">
        <w:rPr>
          <w:rFonts w:ascii="Times New Roman" w:hAnsi="Times New Roman" w:cs="Times New Roman"/>
          <w:color w:val="000000" w:themeColor="text1"/>
          <w:lang w:val="ro-RO"/>
        </w:rPr>
        <w:t>Rezolvarea propusă a plângerii</w:t>
      </w:r>
      <w:r w:rsidR="00A604DA" w:rsidRPr="009A060D">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și</w:t>
      </w:r>
      <w:r w:rsidR="00A604DA" w:rsidRPr="009A060D">
        <w:rPr>
          <w:rFonts w:ascii="Times New Roman" w:hAnsi="Times New Roman" w:cs="Times New Roman"/>
          <w:color w:val="000000" w:themeColor="text1"/>
          <w:lang w:val="ro-RO"/>
        </w:rPr>
        <w:t xml:space="preserve"> </w:t>
      </w:r>
    </w:p>
    <w:p w14:paraId="33364498" w14:textId="54403A16" w:rsidR="00A604DA" w:rsidRPr="009A060D" w:rsidRDefault="00024E53" w:rsidP="00AC5DCF">
      <w:pPr>
        <w:pStyle w:val="ListParagraph"/>
        <w:numPr>
          <w:ilvl w:val="0"/>
          <w:numId w:val="11"/>
        </w:numPr>
        <w:spacing w:after="160" w:line="259" w:lineRule="auto"/>
        <w:ind w:firstLine="0"/>
        <w:rPr>
          <w:rFonts w:ascii="Times New Roman" w:hAnsi="Times New Roman" w:cs="Times New Roman"/>
          <w:color w:val="000000" w:themeColor="text1"/>
          <w:lang w:val="ro-RO"/>
        </w:rPr>
      </w:pPr>
      <w:r w:rsidRPr="00024E53">
        <w:rPr>
          <w:rFonts w:ascii="Times New Roman" w:hAnsi="Times New Roman" w:cs="Times New Roman"/>
          <w:color w:val="000000" w:themeColor="text1"/>
          <w:lang w:val="ro-RO"/>
        </w:rPr>
        <w:t>Cum și când au fost comunicate deciziile relevante ale proiectului către reclamant</w:t>
      </w:r>
      <w:r w:rsidR="00A604DA" w:rsidRPr="009A060D">
        <w:rPr>
          <w:rFonts w:ascii="Times New Roman" w:hAnsi="Times New Roman" w:cs="Times New Roman"/>
          <w:color w:val="000000" w:themeColor="text1"/>
          <w:lang w:val="ro-RO"/>
        </w:rPr>
        <w:t xml:space="preserve">. </w:t>
      </w:r>
      <w:r w:rsidRPr="00024E53">
        <w:rPr>
          <w:rFonts w:ascii="Times New Roman" w:hAnsi="Times New Roman" w:cs="Times New Roman"/>
          <w:color w:val="000000" w:themeColor="text1"/>
          <w:lang w:val="ro-RO"/>
        </w:rPr>
        <w:t>Plângerile pot fi depuse sub formă scrisă sau verbală, prin e-mail (e-mail</w:t>
      </w:r>
      <w:r>
        <w:rPr>
          <w:rFonts w:ascii="Times New Roman" w:hAnsi="Times New Roman" w:cs="Times New Roman"/>
          <w:color w:val="000000" w:themeColor="text1"/>
          <w:lang w:val="ro-RO"/>
        </w:rPr>
        <w:t xml:space="preserve"> </w:t>
      </w:r>
      <w:r w:rsidRPr="00024E53">
        <w:rPr>
          <w:rFonts w:ascii="Times New Roman" w:hAnsi="Times New Roman" w:cs="Times New Roman"/>
          <w:color w:val="000000" w:themeColor="text1"/>
          <w:lang w:val="ro-RO"/>
        </w:rPr>
        <w:t>U</w:t>
      </w:r>
      <w:r>
        <w:rPr>
          <w:rFonts w:ascii="Times New Roman" w:hAnsi="Times New Roman" w:cs="Times New Roman"/>
          <w:color w:val="000000" w:themeColor="text1"/>
          <w:lang w:val="ro-RO"/>
        </w:rPr>
        <w:t>IP</w:t>
      </w:r>
      <w:r w:rsidRPr="00024E53">
        <w:rPr>
          <w:rFonts w:ascii="Times New Roman" w:hAnsi="Times New Roman" w:cs="Times New Roman"/>
          <w:color w:val="000000" w:themeColor="text1"/>
          <w:lang w:val="ro-RO"/>
        </w:rPr>
        <w:t>) sau prin telefon (telefon U</w:t>
      </w:r>
      <w:r>
        <w:rPr>
          <w:rFonts w:ascii="Times New Roman" w:hAnsi="Times New Roman" w:cs="Times New Roman"/>
          <w:color w:val="000000" w:themeColor="text1"/>
          <w:lang w:val="ro-RO"/>
        </w:rPr>
        <w:t>IP</w:t>
      </w:r>
      <w:r w:rsidR="00A604DA" w:rsidRPr="009A060D">
        <w:rPr>
          <w:rFonts w:ascii="Times New Roman" w:hAnsi="Times New Roman" w:cs="Times New Roman"/>
          <w:color w:val="000000" w:themeColor="text1"/>
          <w:lang w:val="ro-RO"/>
        </w:rPr>
        <w:t>)</w:t>
      </w:r>
    </w:p>
    <w:p w14:paraId="3F299AFD" w14:textId="1FF98FAD" w:rsidR="00A604DA" w:rsidRPr="009A060D" w:rsidRDefault="00024E53" w:rsidP="00C6029E">
      <w:pPr>
        <w:ind w:firstLine="0"/>
        <w:rPr>
          <w:rFonts w:ascii="Times New Roman" w:hAnsi="Times New Roman" w:cs="Times New Roman"/>
          <w:color w:val="000000" w:themeColor="text1"/>
          <w:lang w:val="ro-RO"/>
        </w:rPr>
      </w:pPr>
      <w:r w:rsidRPr="00024E53">
        <w:rPr>
          <w:rFonts w:ascii="Times New Roman" w:hAnsi="Times New Roman" w:cs="Times New Roman"/>
          <w:b/>
          <w:bCs/>
          <w:color w:val="000000" w:themeColor="text1"/>
          <w:lang w:val="ro-RO"/>
        </w:rPr>
        <w:t>Rezolvarea reclamațiilor</w:t>
      </w:r>
      <w:r>
        <w:rPr>
          <w:rFonts w:ascii="Times New Roman" w:hAnsi="Times New Roman" w:cs="Times New Roman"/>
          <w:b/>
          <w:bCs/>
          <w:color w:val="000000" w:themeColor="text1"/>
          <w:lang w:val="ro-RO"/>
        </w:rPr>
        <w:t>/plângerilor</w:t>
      </w:r>
      <w:r w:rsidR="00EF6F43" w:rsidRPr="009A060D">
        <w:rPr>
          <w:rFonts w:ascii="Times New Roman" w:hAnsi="Times New Roman" w:cs="Times New Roman"/>
          <w:b/>
          <w:bCs/>
          <w:color w:val="000000" w:themeColor="text1"/>
          <w:lang w:val="ro-RO"/>
        </w:rPr>
        <w:t xml:space="preserve">. </w:t>
      </w:r>
      <w:r w:rsidRPr="00024E53">
        <w:rPr>
          <w:rFonts w:ascii="Times New Roman" w:hAnsi="Times New Roman" w:cs="Times New Roman"/>
          <w:color w:val="000000" w:themeColor="text1"/>
          <w:lang w:val="ro-RO"/>
        </w:rPr>
        <w:t>Specialistul desemnat al U</w:t>
      </w:r>
      <w:r w:rsidR="00F64B8B">
        <w:rPr>
          <w:rFonts w:ascii="Times New Roman" w:hAnsi="Times New Roman" w:cs="Times New Roman"/>
          <w:color w:val="000000" w:themeColor="text1"/>
          <w:lang w:val="ro-RO"/>
        </w:rPr>
        <w:t>IP</w:t>
      </w:r>
      <w:r w:rsidRPr="00024E53">
        <w:rPr>
          <w:rFonts w:ascii="Times New Roman" w:hAnsi="Times New Roman" w:cs="Times New Roman"/>
          <w:color w:val="000000" w:themeColor="text1"/>
          <w:lang w:val="ro-RO"/>
        </w:rPr>
        <w:t xml:space="preserve"> va răspunde în termen de 5 zile pentru reclamațiile venite din partea părților externe, și în termen de 1 zi pentru cele provenite din partea unui departament guvernamental, confirmând primirea plângerii și soluția propusă. Dacă reclamațiile sunt făcute anonim, </w:t>
      </w:r>
      <w:r w:rsidR="00F64B8B">
        <w:rPr>
          <w:rFonts w:ascii="Times New Roman" w:hAnsi="Times New Roman" w:cs="Times New Roman"/>
          <w:color w:val="000000" w:themeColor="text1"/>
          <w:lang w:val="ro-RO"/>
        </w:rPr>
        <w:t>UIP</w:t>
      </w:r>
      <w:r w:rsidRPr="00024E53">
        <w:rPr>
          <w:rFonts w:ascii="Times New Roman" w:hAnsi="Times New Roman" w:cs="Times New Roman"/>
          <w:color w:val="000000" w:themeColor="text1"/>
          <w:lang w:val="ro-RO"/>
        </w:rPr>
        <w:t xml:space="preserve"> va elabora o Notă Informativă în care se va preciza că răspunsul nu poate fi returnat direct reclamantului. Vor fi desfășurate două etape de rezolvare a plângerilor</w:t>
      </w:r>
      <w:r w:rsidR="00A604DA" w:rsidRPr="009A060D">
        <w:rPr>
          <w:rFonts w:ascii="Times New Roman" w:hAnsi="Times New Roman" w:cs="Times New Roman"/>
          <w:color w:val="000000" w:themeColor="text1"/>
          <w:lang w:val="ro-RO"/>
        </w:rPr>
        <w:t>:</w:t>
      </w:r>
    </w:p>
    <w:p w14:paraId="3BF480F4" w14:textId="17117C26" w:rsidR="00AF14A5" w:rsidRPr="009A060D" w:rsidRDefault="00F64B8B" w:rsidP="00AC5DCF">
      <w:pPr>
        <w:pStyle w:val="ListParagraph"/>
        <w:numPr>
          <w:ilvl w:val="0"/>
          <w:numId w:val="10"/>
        </w:numPr>
        <w:spacing w:after="160" w:line="259" w:lineRule="auto"/>
        <w:ind w:firstLine="0"/>
        <w:rPr>
          <w:rFonts w:ascii="Times New Roman" w:hAnsi="Times New Roman" w:cs="Times New Roman"/>
          <w:color w:val="000000" w:themeColor="text1"/>
          <w:lang w:val="ro-RO"/>
        </w:rPr>
      </w:pPr>
      <w:r>
        <w:rPr>
          <w:rFonts w:ascii="Times New Roman" w:hAnsi="Times New Roman" w:cs="Times New Roman"/>
          <w:color w:val="000000" w:themeColor="text1"/>
          <w:lang w:val="ro-RO"/>
        </w:rPr>
        <w:t>Etapa</w:t>
      </w:r>
      <w:r w:rsidR="00A604DA" w:rsidRPr="009A060D">
        <w:rPr>
          <w:rFonts w:ascii="Times New Roman" w:hAnsi="Times New Roman" w:cs="Times New Roman"/>
          <w:color w:val="000000" w:themeColor="text1"/>
          <w:lang w:val="ro-RO"/>
        </w:rPr>
        <w:t xml:space="preserve"> I: </w:t>
      </w:r>
      <w:r w:rsidRPr="00F64B8B">
        <w:rPr>
          <w:rFonts w:ascii="Times New Roman" w:hAnsi="Times New Roman" w:cs="Times New Roman"/>
          <w:color w:val="000000" w:themeColor="text1"/>
          <w:lang w:val="ro-RO"/>
        </w:rPr>
        <w:t>Reclamațiile vor fi înregistrate, examinate de specialistul UIP, trimise către agenția de implementare corespunzătoare pentru o soluție propusă și rezolvate cel târziu în termen de 3 săptămâni (15 zile lucrătoare) de la primirea lor</w:t>
      </w:r>
      <w:r w:rsidR="00A604DA" w:rsidRPr="009A060D">
        <w:rPr>
          <w:rFonts w:ascii="Times New Roman" w:hAnsi="Times New Roman" w:cs="Times New Roman"/>
          <w:color w:val="000000" w:themeColor="text1"/>
          <w:lang w:val="ro-RO"/>
        </w:rPr>
        <w:t xml:space="preserve">. </w:t>
      </w:r>
    </w:p>
    <w:p w14:paraId="7C3AF057" w14:textId="537B3133" w:rsidR="00A604DA" w:rsidRPr="009A060D" w:rsidRDefault="00F64B8B" w:rsidP="00AC5DCF">
      <w:pPr>
        <w:pStyle w:val="ListParagraph"/>
        <w:numPr>
          <w:ilvl w:val="0"/>
          <w:numId w:val="10"/>
        </w:numPr>
        <w:spacing w:after="160" w:line="259" w:lineRule="auto"/>
        <w:ind w:firstLine="0"/>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Etapa </w:t>
      </w:r>
      <w:r w:rsidR="00A604DA" w:rsidRPr="009A060D">
        <w:rPr>
          <w:rFonts w:ascii="Times New Roman" w:hAnsi="Times New Roman" w:cs="Times New Roman"/>
          <w:color w:val="000000" w:themeColor="text1"/>
          <w:lang w:val="ro-RO"/>
        </w:rPr>
        <w:t xml:space="preserve">II: </w:t>
      </w:r>
      <w:r w:rsidRPr="00F64B8B">
        <w:rPr>
          <w:rFonts w:ascii="Times New Roman" w:hAnsi="Times New Roman" w:cs="Times New Roman"/>
          <w:color w:val="000000" w:themeColor="text1"/>
          <w:lang w:val="ro-RO"/>
        </w:rPr>
        <w:t>Dacă răspunsul nu este satisfăcător, reclamantul și persoanele care au oferit feedback au opțiunea de a contacta direct UIP pentru a urmări problema. În aceste cazuri, va fi constituit un Comitet de Rezolvare a Reclamațiilor al Proiectului, care va analiza și va încerca să rezolve reclamațiile. Compoziția specifică a Comitetului poate varia în funcție de natura și detaliile reclamației, și va include persoana de contact din agenția de implementare asociată și alți specialiști tehnici, dacă este necesar, pentru a oferi un răspuns calificat</w:t>
      </w:r>
      <w:r w:rsidR="00A604DA" w:rsidRPr="009A060D">
        <w:rPr>
          <w:rFonts w:ascii="Times New Roman" w:hAnsi="Times New Roman" w:cs="Times New Roman"/>
          <w:color w:val="000000" w:themeColor="text1"/>
          <w:lang w:val="ro-RO"/>
        </w:rPr>
        <w:t>.</w:t>
      </w:r>
    </w:p>
    <w:p w14:paraId="7C232174" w14:textId="77777777" w:rsidR="00A604DA" w:rsidRPr="009A060D" w:rsidRDefault="00A604DA" w:rsidP="00C6029E">
      <w:pPr>
        <w:pStyle w:val="ListParagraph"/>
        <w:ind w:firstLine="0"/>
        <w:rPr>
          <w:rFonts w:ascii="Times New Roman" w:hAnsi="Times New Roman" w:cs="Times New Roman"/>
          <w:color w:val="000000" w:themeColor="text1"/>
          <w:lang w:val="ro-RO"/>
        </w:rPr>
      </w:pPr>
    </w:p>
    <w:p w14:paraId="6AC7560D" w14:textId="61BE4766" w:rsidR="00A604DA" w:rsidRPr="009A060D" w:rsidRDefault="00F64B8B" w:rsidP="00C6029E">
      <w:pPr>
        <w:ind w:firstLine="0"/>
        <w:rPr>
          <w:rFonts w:ascii="Times New Roman" w:hAnsi="Times New Roman" w:cs="Times New Roman"/>
          <w:color w:val="000000" w:themeColor="text1"/>
          <w:lang w:val="ro-RO"/>
        </w:rPr>
      </w:pPr>
      <w:r w:rsidRPr="00F64B8B">
        <w:rPr>
          <w:rFonts w:ascii="Times New Roman" w:hAnsi="Times New Roman" w:cs="Times New Roman"/>
          <w:color w:val="000000" w:themeColor="text1"/>
          <w:lang w:val="ro-RO"/>
        </w:rPr>
        <w:t>O reclamație va fi considerată „închisă” atunci când s-a ajuns la o soluție satisfăcătoare pentru toate părțile implicate. În anumite situații, însă, este posibil ca o reclamație să fie „închisă” chiar dacă reclamantul nu este mulțumit de rezultat. De exemplu, în cazul în care reclamantul nu poate dovedi reclamația. În aceste situații, eforturile depuse pentru investigarea reclamației și ajungerea la o concluzie vor fi bine documentate, iar reclamantul va fi informat despre situație. Dacă reclamantul nu este mulțumit de răspuns sau soluția propusă, acesta poate apela în instanță. Informații despre Mecanismul de Rezolvare a Reclamațiilor, inclusiv funcțiile, procedurile, persoanele de contact și regulile de depunere a reclamațiilor, vor fi comunicate părților interesate prin diferitele metode de implicare prezentate în acest document</w:t>
      </w:r>
      <w:r w:rsidR="00A604DA" w:rsidRPr="009A060D">
        <w:rPr>
          <w:rFonts w:ascii="Times New Roman" w:hAnsi="Times New Roman" w:cs="Times New Roman"/>
          <w:color w:val="000000" w:themeColor="text1"/>
          <w:lang w:val="ro-RO"/>
        </w:rPr>
        <w:t>.</w:t>
      </w:r>
    </w:p>
    <w:p w14:paraId="39694903" w14:textId="13170B73" w:rsidR="00A604DA" w:rsidRPr="009A060D" w:rsidRDefault="00F64B8B" w:rsidP="00DF3B0D">
      <w:pPr>
        <w:ind w:firstLine="0"/>
        <w:rPr>
          <w:rFonts w:ascii="Times New Roman" w:eastAsiaTheme="minorHAnsi" w:hAnsi="Times New Roman" w:cs="Times New Roman"/>
          <w:b/>
          <w:bCs/>
          <w:color w:val="000000" w:themeColor="text1"/>
          <w:lang w:val="ro-RO"/>
        </w:rPr>
      </w:pPr>
      <w:r w:rsidRPr="00F64B8B">
        <w:rPr>
          <w:rFonts w:ascii="Times New Roman" w:hAnsi="Times New Roman" w:cs="Times New Roman"/>
          <w:b/>
          <w:bCs/>
          <w:color w:val="000000" w:themeColor="text1"/>
          <w:lang w:val="ro-RO"/>
        </w:rPr>
        <w:t>Roluri și responsabilități</w:t>
      </w:r>
      <w:r w:rsidR="00EF6F43" w:rsidRPr="009A060D">
        <w:rPr>
          <w:rFonts w:ascii="Times New Roman" w:hAnsi="Times New Roman" w:cs="Times New Roman"/>
          <w:b/>
          <w:bCs/>
          <w:color w:val="000000" w:themeColor="text1"/>
          <w:lang w:val="ro-RO"/>
        </w:rPr>
        <w:t xml:space="preserve">. </w:t>
      </w:r>
      <w:r w:rsidRPr="00F64B8B">
        <w:rPr>
          <w:rFonts w:ascii="Times New Roman" w:hAnsi="Times New Roman" w:cs="Times New Roman"/>
          <w:color w:val="000000" w:themeColor="text1"/>
          <w:lang w:val="ro-RO"/>
        </w:rPr>
        <w:t>UIP are responsabilitatea generală pentru implementarea proiectului și conformitatea cu reglementările de protecție. Aceasta trebuie să se asigure că toate activitățile legate de proiect sunt realizate în conformitate cu legislația din Republica Moldova, precum și cu politicile Instituțiilor Financiare Internaționale. Detaliile de contact pot fi găsite la</w:t>
      </w:r>
      <w:r w:rsidR="00A604DA" w:rsidRPr="009A060D">
        <w:rPr>
          <w:rFonts w:ascii="Times New Roman" w:hAnsi="Times New Roman" w:cs="Times New Roman"/>
          <w:color w:val="000000" w:themeColor="text1"/>
          <w:lang w:val="ro-RO"/>
        </w:rPr>
        <w:t xml:space="preserve">: </w:t>
      </w:r>
      <w:hyperlink r:id="rId18" w:history="1">
        <w:r w:rsidR="00E50AF1" w:rsidRPr="00F64B8B">
          <w:rPr>
            <w:rStyle w:val="Hyperlink"/>
            <w:rFonts w:ascii="Times New Roman" w:hAnsi="Times New Roman"/>
            <w:color w:val="2F5496" w:themeColor="accent1" w:themeShade="BF"/>
            <w:lang w:val="ro-RO"/>
          </w:rPr>
          <w:t>https://ogpae.gov.md/en/contacte/</w:t>
        </w:r>
      </w:hyperlink>
    </w:p>
    <w:p w14:paraId="2E6F028A" w14:textId="3D1E2FA0" w:rsidR="00A604DA" w:rsidRPr="009A060D" w:rsidRDefault="00EF6F43" w:rsidP="00EF6F43">
      <w:pPr>
        <w:pStyle w:val="BodyText"/>
        <w:ind w:left="0" w:hanging="820"/>
        <w:jc w:val="both"/>
        <w:rPr>
          <w:rFonts w:ascii="Times New Roman" w:hAnsi="Times New Roman" w:cs="Times New Roman"/>
          <w:color w:val="000000" w:themeColor="text1"/>
          <w:u w:val="single" w:color="0563C1"/>
          <w:lang w:val="ro-RO"/>
        </w:rPr>
      </w:pPr>
      <w:r w:rsidRPr="009A060D">
        <w:rPr>
          <w:rFonts w:ascii="Times New Roman" w:eastAsia="Times New Roman" w:hAnsi="Times New Roman" w:cs="Times New Roman"/>
          <w:b/>
          <w:bCs/>
          <w:color w:val="000000" w:themeColor="text1"/>
          <w:lang w:val="ro-RO"/>
        </w:rPr>
        <w:t xml:space="preserve">               </w:t>
      </w:r>
      <w:r w:rsidR="00F64B8B" w:rsidRPr="00F64B8B">
        <w:rPr>
          <w:rFonts w:ascii="Times New Roman" w:eastAsia="Times New Roman" w:hAnsi="Times New Roman" w:cs="Times New Roman"/>
          <w:b/>
          <w:bCs/>
          <w:color w:val="000000" w:themeColor="text1"/>
          <w:lang w:val="ro-RO"/>
        </w:rPr>
        <w:t>Sistemul de soluționare a reclamațiilor al Băncii Mondiale</w:t>
      </w:r>
      <w:r w:rsidRPr="009A060D">
        <w:rPr>
          <w:rFonts w:ascii="Times New Roman" w:eastAsia="Times New Roman" w:hAnsi="Times New Roman" w:cs="Times New Roman"/>
          <w:b/>
          <w:bCs/>
          <w:color w:val="000000" w:themeColor="text1"/>
          <w:lang w:val="ro-RO"/>
        </w:rPr>
        <w:t xml:space="preserve">.  </w:t>
      </w:r>
      <w:r w:rsidR="00F64B8B" w:rsidRPr="00F64B8B">
        <w:rPr>
          <w:rFonts w:ascii="Times New Roman" w:hAnsi="Times New Roman" w:cs="Times New Roman"/>
          <w:color w:val="000000" w:themeColor="text1"/>
          <w:lang w:val="ro-RO"/>
        </w:rPr>
        <w:t>Comunitățile și persoanele care consideră că sunt afectate negativ de un proiect susținut de Banca Mondială (BM) pot depune reclamații către mecanismele de soluționare a reclamațiilor existente la nivelul proiectului sau către Serviciul de soluționare a reclamațiilor (</w:t>
      </w:r>
      <w:r w:rsidR="00F64B8B">
        <w:rPr>
          <w:rFonts w:ascii="Times New Roman" w:hAnsi="Times New Roman" w:cs="Times New Roman"/>
          <w:color w:val="000000" w:themeColor="text1"/>
          <w:lang w:val="ro-RO"/>
        </w:rPr>
        <w:t>SSP</w:t>
      </w:r>
      <w:r w:rsidR="00F64B8B" w:rsidRPr="00F64B8B">
        <w:rPr>
          <w:rFonts w:ascii="Times New Roman" w:hAnsi="Times New Roman" w:cs="Times New Roman"/>
          <w:color w:val="000000" w:themeColor="text1"/>
          <w:lang w:val="ro-RO"/>
        </w:rPr>
        <w:t xml:space="preserve">) al BM. </w:t>
      </w:r>
      <w:r w:rsidR="00F64B8B">
        <w:rPr>
          <w:rFonts w:ascii="Times New Roman" w:hAnsi="Times New Roman" w:cs="Times New Roman"/>
          <w:color w:val="000000" w:themeColor="text1"/>
          <w:lang w:val="ro-RO"/>
        </w:rPr>
        <w:t>SSP</w:t>
      </w:r>
      <w:r w:rsidR="00F64B8B" w:rsidRPr="00F64B8B">
        <w:rPr>
          <w:rFonts w:ascii="Times New Roman" w:hAnsi="Times New Roman" w:cs="Times New Roman"/>
          <w:color w:val="000000" w:themeColor="text1"/>
          <w:lang w:val="ro-RO"/>
        </w:rPr>
        <w:t xml:space="preserve"> garantează că reclamațiile primite sunt examinate rapid pentru a aborda preocupările legate de proiect. Comunitățile și persoanele afectate de proiect pot depune reclamația lor la Panoul Independent al Băncii Mondiale, care va stabili dacă a avut loc sau ar putea să apară un prejudiciu ca urmare a nerespectării politicilor și procedurilor BM. Reclamațiile pot fi depuse în orice moment după ce preocupările au fost aduse direct la cunoștința Băncii Mondiale și Managementul Băncii a avut ocazia să răspundă. Pentru informații despre cum să depuneți reclamații la Serviciul de soluționare a reclamațiilor al Băncii Mondiale, vizitați </w:t>
      </w:r>
      <w:r w:rsidR="00F64B8B" w:rsidRPr="00F64B8B">
        <w:rPr>
          <w:rFonts w:ascii="Times New Roman" w:hAnsi="Times New Roman" w:cs="Times New Roman"/>
          <w:color w:val="2F5496" w:themeColor="accent1" w:themeShade="BF"/>
          <w:lang w:val="ro-RO"/>
        </w:rPr>
        <w:t>http://www.worldbank.org/en/projects-operations/products-and-services/grievance-redress-service</w:t>
      </w:r>
      <w:r w:rsidR="00F64B8B" w:rsidRPr="00F64B8B">
        <w:rPr>
          <w:rFonts w:ascii="Times New Roman" w:hAnsi="Times New Roman" w:cs="Times New Roman"/>
          <w:color w:val="000000" w:themeColor="text1"/>
          <w:lang w:val="ro-RO"/>
        </w:rPr>
        <w:t xml:space="preserve">. Pentru informații despre cum să depuneți reclamații la Panoul de Inspecție al Băncii Mondiale, vizitați </w:t>
      </w:r>
      <w:r w:rsidR="00F64B8B" w:rsidRPr="00F64B8B">
        <w:rPr>
          <w:rFonts w:ascii="Times New Roman" w:hAnsi="Times New Roman" w:cs="Times New Roman"/>
          <w:color w:val="2F5496" w:themeColor="accent1" w:themeShade="BF"/>
          <w:lang w:val="ro-RO"/>
        </w:rPr>
        <w:t>www.inspectionpanel.org</w:t>
      </w:r>
      <w:r w:rsidR="00F64B8B" w:rsidRPr="00F64B8B">
        <w:rPr>
          <w:rFonts w:ascii="Times New Roman" w:hAnsi="Times New Roman" w:cs="Times New Roman"/>
          <w:color w:val="000000" w:themeColor="text1"/>
          <w:lang w:val="ro-RO"/>
        </w:rPr>
        <w:t>.</w:t>
      </w:r>
    </w:p>
    <w:p w14:paraId="76FCF71B" w14:textId="77777777" w:rsidR="00B51487" w:rsidRPr="009A060D" w:rsidRDefault="00B51487" w:rsidP="00DF3B0D">
      <w:pPr>
        <w:ind w:left="0" w:firstLine="0"/>
        <w:rPr>
          <w:rFonts w:ascii="Times New Roman" w:hAnsi="Times New Roman" w:cs="Times New Roman"/>
          <w:color w:val="000000" w:themeColor="text1"/>
          <w:lang w:val="ro-RO"/>
        </w:rPr>
      </w:pPr>
    </w:p>
    <w:p w14:paraId="116E8141" w14:textId="384986E0" w:rsidR="00623A94" w:rsidRPr="009A060D" w:rsidRDefault="00623A94" w:rsidP="00EF6F43">
      <w:pPr>
        <w:pStyle w:val="Heading1"/>
        <w:rPr>
          <w:rStyle w:val="Heading1Char"/>
          <w:rFonts w:ascii="Times New Roman" w:hAnsi="Times New Roman" w:cs="Times New Roman"/>
          <w:b/>
          <w:color w:val="000000" w:themeColor="text1"/>
          <w:lang w:val="ro-RO"/>
        </w:rPr>
      </w:pPr>
      <w:bookmarkStart w:id="27" w:name="_Toc187653365"/>
      <w:r w:rsidRPr="009A060D">
        <w:rPr>
          <w:rStyle w:val="Heading1Char"/>
          <w:rFonts w:ascii="Times New Roman" w:hAnsi="Times New Roman" w:cs="Times New Roman"/>
          <w:b/>
          <w:color w:val="000000" w:themeColor="text1"/>
          <w:lang w:val="ro-RO"/>
        </w:rPr>
        <w:t>8</w:t>
      </w:r>
      <w:r w:rsidR="00DF3B0D" w:rsidRPr="009A060D">
        <w:rPr>
          <w:rFonts w:ascii="Times New Roman" w:hAnsi="Times New Roman" w:cs="Times New Roman"/>
          <w:color w:val="000000" w:themeColor="text1"/>
          <w:lang w:val="ro-RO"/>
        </w:rPr>
        <w:t>.</w:t>
      </w:r>
      <w:r w:rsidR="007C735F" w:rsidRPr="009A060D">
        <w:rPr>
          <w:rFonts w:ascii="Times New Roman" w:hAnsi="Times New Roman" w:cs="Times New Roman"/>
          <w:color w:val="000000" w:themeColor="text1"/>
          <w:lang w:val="ro-RO"/>
        </w:rPr>
        <w:t xml:space="preserve"> </w:t>
      </w:r>
      <w:r w:rsidR="00F64B8B" w:rsidRPr="00F64B8B">
        <w:rPr>
          <w:rStyle w:val="Heading1Char"/>
          <w:rFonts w:ascii="Times New Roman" w:hAnsi="Times New Roman" w:cs="Times New Roman"/>
          <w:b/>
          <w:color w:val="000000" w:themeColor="text1"/>
          <w:lang w:val="ro-RO"/>
        </w:rPr>
        <w:t>Raportarea în rapoartele semestriale și anuale de progres prezentate Băncii Mondiale</w:t>
      </w:r>
      <w:r w:rsidR="00EF6F43" w:rsidRPr="009A060D">
        <w:rPr>
          <w:rStyle w:val="Heading1Char"/>
          <w:rFonts w:ascii="Times New Roman" w:hAnsi="Times New Roman" w:cs="Times New Roman"/>
          <w:b/>
          <w:color w:val="000000" w:themeColor="text1"/>
          <w:lang w:val="ro-RO"/>
        </w:rPr>
        <w:t>.</w:t>
      </w:r>
      <w:bookmarkEnd w:id="27"/>
    </w:p>
    <w:p w14:paraId="7DCC9DB7" w14:textId="77777777" w:rsidR="00623A94" w:rsidRPr="009A060D" w:rsidRDefault="00623A94" w:rsidP="00EF6F43">
      <w:pPr>
        <w:pStyle w:val="Heading1"/>
        <w:rPr>
          <w:rFonts w:ascii="Times New Roman" w:hAnsi="Times New Roman" w:cs="Times New Roman"/>
          <w:b w:val="0"/>
          <w:bCs/>
          <w:color w:val="000000" w:themeColor="text1"/>
          <w:lang w:val="ro-RO"/>
        </w:rPr>
      </w:pPr>
    </w:p>
    <w:p w14:paraId="7A22D37B" w14:textId="344943DD" w:rsidR="00F63A5E" w:rsidRPr="009A060D" w:rsidRDefault="00D44465" w:rsidP="00623A94">
      <w:pPr>
        <w:rPr>
          <w:rFonts w:ascii="Times New Roman" w:hAnsi="Times New Roman" w:cs="Times New Roman"/>
          <w:b/>
          <w:lang w:val="ro-RO"/>
        </w:rPr>
      </w:pPr>
      <w:r w:rsidRPr="00D44465">
        <w:rPr>
          <w:rFonts w:ascii="Times New Roman" w:hAnsi="Times New Roman" w:cs="Times New Roman"/>
          <w:lang w:val="ro-RO"/>
        </w:rPr>
        <w:t>În rapoartele semestriale de implementare a proiectului transmise Băncii Mondiale, O</w:t>
      </w:r>
      <w:r>
        <w:rPr>
          <w:rFonts w:ascii="Times New Roman" w:hAnsi="Times New Roman" w:cs="Times New Roman"/>
          <w:lang w:val="ro-RO"/>
        </w:rPr>
        <w:t>GPAE</w:t>
      </w:r>
      <w:r w:rsidRPr="00D44465">
        <w:rPr>
          <w:rFonts w:ascii="Times New Roman" w:hAnsi="Times New Roman" w:cs="Times New Roman"/>
          <w:lang w:val="ro-RO"/>
        </w:rPr>
        <w:t xml:space="preserve"> va include o secțiune dedicată MRP, care va furniza informații actualizate cu privire la următoarele</w:t>
      </w:r>
      <w:r w:rsidR="00F63A5E" w:rsidRPr="009A060D">
        <w:rPr>
          <w:rFonts w:ascii="Times New Roman" w:hAnsi="Times New Roman" w:cs="Times New Roman"/>
          <w:lang w:val="ro-RO"/>
        </w:rPr>
        <w:t>:</w:t>
      </w:r>
    </w:p>
    <w:p w14:paraId="25181E48" w14:textId="2D6716D6" w:rsidR="00F63A5E" w:rsidRPr="009A060D" w:rsidRDefault="00D44465" w:rsidP="00AC5DCF">
      <w:pPr>
        <w:pStyle w:val="ListParagraph"/>
        <w:numPr>
          <w:ilvl w:val="0"/>
          <w:numId w:val="13"/>
        </w:num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Sta</w:t>
      </w:r>
      <w:r>
        <w:rPr>
          <w:rFonts w:ascii="Times New Roman" w:hAnsi="Times New Roman" w:cs="Times New Roman"/>
          <w:color w:val="000000" w:themeColor="text1"/>
          <w:lang w:val="ro-RO"/>
        </w:rPr>
        <w:t>tutul</w:t>
      </w:r>
      <w:r w:rsidRPr="00D44465">
        <w:rPr>
          <w:rFonts w:ascii="Times New Roman" w:hAnsi="Times New Roman" w:cs="Times New Roman"/>
          <w:color w:val="000000" w:themeColor="text1"/>
          <w:lang w:val="ro-RO"/>
        </w:rPr>
        <w:t xml:space="preserve"> înființ</w:t>
      </w:r>
      <w:r>
        <w:rPr>
          <w:rFonts w:ascii="Times New Roman" w:hAnsi="Times New Roman" w:cs="Times New Roman"/>
          <w:color w:val="000000" w:themeColor="text1"/>
          <w:lang w:val="ro-RO"/>
        </w:rPr>
        <w:t>ă</w:t>
      </w:r>
      <w:r w:rsidRPr="00D44465">
        <w:rPr>
          <w:rFonts w:ascii="Times New Roman" w:hAnsi="Times New Roman" w:cs="Times New Roman"/>
          <w:color w:val="000000" w:themeColor="text1"/>
          <w:lang w:val="ro-RO"/>
        </w:rPr>
        <w:t>r</w:t>
      </w:r>
      <w:r>
        <w:rPr>
          <w:rFonts w:ascii="Times New Roman" w:hAnsi="Times New Roman" w:cs="Times New Roman"/>
          <w:color w:val="000000" w:themeColor="text1"/>
          <w:lang w:val="ro-RO"/>
        </w:rPr>
        <w:t>ii</w:t>
      </w:r>
      <w:r w:rsidRPr="00D44465">
        <w:rPr>
          <w:rFonts w:ascii="Times New Roman" w:hAnsi="Times New Roman" w:cs="Times New Roman"/>
          <w:color w:val="000000" w:themeColor="text1"/>
          <w:lang w:val="ro-RO"/>
        </w:rPr>
        <w:t xml:space="preserve"> a MRP (proceduri, personal, activități de conștientizare, etc.)</w:t>
      </w:r>
      <w:r w:rsidR="00F63A5E" w:rsidRPr="009A060D">
        <w:rPr>
          <w:rFonts w:ascii="Times New Roman" w:hAnsi="Times New Roman" w:cs="Times New Roman"/>
          <w:color w:val="000000" w:themeColor="text1"/>
          <w:lang w:val="ro-RO"/>
        </w:rPr>
        <w:t>;</w:t>
      </w:r>
    </w:p>
    <w:p w14:paraId="294E68BB" w14:textId="3BE01CAA" w:rsidR="00F63A5E" w:rsidRPr="009A060D" w:rsidRDefault="00D44465" w:rsidP="00AC5DCF">
      <w:pPr>
        <w:pStyle w:val="ListParagraph"/>
        <w:numPr>
          <w:ilvl w:val="0"/>
          <w:numId w:val="13"/>
        </w:num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Date cantitative despre numărul de plângeri primite, numărul de plângeri relevante și numărul de plângeri rezolvate</w:t>
      </w:r>
      <w:r w:rsidR="00F63A5E" w:rsidRPr="009A060D">
        <w:rPr>
          <w:rFonts w:ascii="Times New Roman" w:hAnsi="Times New Roman" w:cs="Times New Roman"/>
          <w:color w:val="000000" w:themeColor="text1"/>
          <w:lang w:val="ro-RO"/>
        </w:rPr>
        <w:t>;</w:t>
      </w:r>
    </w:p>
    <w:p w14:paraId="401486BB" w14:textId="10FF5EF4" w:rsidR="00F63A5E" w:rsidRPr="009A060D" w:rsidRDefault="00D44465" w:rsidP="00AC5DCF">
      <w:pPr>
        <w:pStyle w:val="ListParagraph"/>
        <w:numPr>
          <w:ilvl w:val="0"/>
          <w:numId w:val="13"/>
        </w:num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Date calitative privind tipul de plângeri și răspunsurile furnizate, problemele nerezolvate</w:t>
      </w:r>
      <w:r w:rsidR="00F63A5E" w:rsidRPr="009A060D">
        <w:rPr>
          <w:rFonts w:ascii="Times New Roman" w:hAnsi="Times New Roman" w:cs="Times New Roman"/>
          <w:color w:val="000000" w:themeColor="text1"/>
          <w:lang w:val="ro-RO"/>
        </w:rPr>
        <w:t>;</w:t>
      </w:r>
    </w:p>
    <w:p w14:paraId="6E8181A2" w14:textId="3456BB24" w:rsidR="00F63A5E" w:rsidRPr="009A060D" w:rsidRDefault="00D44465" w:rsidP="00AC5DCF">
      <w:pPr>
        <w:pStyle w:val="ListParagraph"/>
        <w:numPr>
          <w:ilvl w:val="0"/>
          <w:numId w:val="13"/>
        </w:num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Timpul necesar pentru rezolvarea plângerilor</w:t>
      </w:r>
      <w:r w:rsidR="00F63A5E" w:rsidRPr="009A060D">
        <w:rPr>
          <w:rFonts w:ascii="Times New Roman" w:hAnsi="Times New Roman" w:cs="Times New Roman"/>
          <w:color w:val="000000" w:themeColor="text1"/>
          <w:lang w:val="ro-RO"/>
        </w:rPr>
        <w:t>;</w:t>
      </w:r>
    </w:p>
    <w:p w14:paraId="79570B8D" w14:textId="13FC1C41" w:rsidR="00F63A5E" w:rsidRPr="009A060D" w:rsidRDefault="00D44465" w:rsidP="00AC5DCF">
      <w:pPr>
        <w:pStyle w:val="ListParagraph"/>
        <w:numPr>
          <w:ilvl w:val="0"/>
          <w:numId w:val="13"/>
        </w:num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Numărul de reclamații soluționate la cel mai mic nivel și cele ridicate la niveluri superioare</w:t>
      </w:r>
      <w:r w:rsidR="00F63A5E" w:rsidRPr="009A060D">
        <w:rPr>
          <w:rFonts w:ascii="Times New Roman" w:hAnsi="Times New Roman" w:cs="Times New Roman"/>
          <w:color w:val="000000" w:themeColor="text1"/>
          <w:lang w:val="ro-RO"/>
        </w:rPr>
        <w:t>;</w:t>
      </w:r>
    </w:p>
    <w:p w14:paraId="1B63090D" w14:textId="434232FC" w:rsidR="00F63A5E" w:rsidRPr="009A060D" w:rsidRDefault="00D44465" w:rsidP="00AC5DCF">
      <w:pPr>
        <w:pStyle w:val="ListParagraph"/>
        <w:numPr>
          <w:ilvl w:val="0"/>
          <w:numId w:val="13"/>
        </w:num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Orice probleme întâmpinate legate de proceduri, personal sau utilizare</w:t>
      </w:r>
      <w:r w:rsidR="00F63A5E" w:rsidRPr="009A060D">
        <w:rPr>
          <w:rFonts w:ascii="Times New Roman" w:hAnsi="Times New Roman" w:cs="Times New Roman"/>
          <w:color w:val="000000" w:themeColor="text1"/>
          <w:lang w:val="ro-RO"/>
        </w:rPr>
        <w:t>;</w:t>
      </w:r>
    </w:p>
    <w:p w14:paraId="415EEFB2" w14:textId="557D156C" w:rsidR="00F63A5E" w:rsidRPr="009A060D" w:rsidRDefault="00D44465" w:rsidP="00AC5DCF">
      <w:pPr>
        <w:pStyle w:val="ListParagraph"/>
        <w:numPr>
          <w:ilvl w:val="0"/>
          <w:numId w:val="13"/>
        </w:num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Factorii care pot influența utilizarea MRP sau a sistemului de feedback al beneficiarilor</w:t>
      </w:r>
      <w:r w:rsidR="00F63A5E" w:rsidRPr="009A060D">
        <w:rPr>
          <w:rFonts w:ascii="Times New Roman" w:hAnsi="Times New Roman" w:cs="Times New Roman"/>
          <w:color w:val="000000" w:themeColor="text1"/>
          <w:lang w:val="ro-RO"/>
        </w:rPr>
        <w:t>;</w:t>
      </w:r>
    </w:p>
    <w:p w14:paraId="05093259" w14:textId="7F3A4397" w:rsidR="00F63A5E" w:rsidRPr="009A060D" w:rsidRDefault="00D44465" w:rsidP="00AC5DCF">
      <w:pPr>
        <w:pStyle w:val="ListParagraph"/>
        <w:numPr>
          <w:ilvl w:val="0"/>
          <w:numId w:val="13"/>
        </w:num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Orice măsuri corective adoptate</w:t>
      </w:r>
      <w:r w:rsidR="00F63A5E" w:rsidRPr="009A060D">
        <w:rPr>
          <w:rFonts w:ascii="Times New Roman" w:hAnsi="Times New Roman" w:cs="Times New Roman"/>
          <w:color w:val="000000" w:themeColor="text1"/>
          <w:lang w:val="ro-RO"/>
        </w:rPr>
        <w:t>.</w:t>
      </w:r>
    </w:p>
    <w:p w14:paraId="5ED9C9B2" w14:textId="64FA0758" w:rsidR="00F63A5E" w:rsidRPr="009A060D" w:rsidRDefault="00D44465" w:rsidP="002A37F4">
      <w:pPr>
        <w:rPr>
          <w:rFonts w:ascii="Times New Roman" w:hAnsi="Times New Roman" w:cs="Times New Roman"/>
          <w:color w:val="000000" w:themeColor="text1"/>
          <w:lang w:val="ro-RO"/>
        </w:rPr>
      </w:pPr>
      <w:r w:rsidRPr="00D44465">
        <w:rPr>
          <w:rFonts w:ascii="Times New Roman" w:hAnsi="Times New Roman" w:cs="Times New Roman"/>
          <w:color w:val="000000" w:themeColor="text1"/>
          <w:lang w:val="ro-RO"/>
        </w:rPr>
        <w:t>În rapoartele semestriale de implementare a proiectului transmise Băncii Mondiale, O</w:t>
      </w:r>
      <w:r>
        <w:rPr>
          <w:rFonts w:ascii="Times New Roman" w:hAnsi="Times New Roman" w:cs="Times New Roman"/>
          <w:color w:val="000000" w:themeColor="text1"/>
          <w:lang w:val="ro-RO"/>
        </w:rPr>
        <w:t>GPAE</w:t>
      </w:r>
      <w:r w:rsidRPr="00D44465">
        <w:rPr>
          <w:rFonts w:ascii="Times New Roman" w:hAnsi="Times New Roman" w:cs="Times New Roman"/>
          <w:color w:val="000000" w:themeColor="text1"/>
          <w:lang w:val="ro-RO"/>
        </w:rPr>
        <w:t xml:space="preserve"> va include o secțiune dedicată implicării părților interesate, care va furniza informații actualizate despre următoarele</w:t>
      </w:r>
      <w:r w:rsidR="00F63A5E" w:rsidRPr="009A060D">
        <w:rPr>
          <w:rFonts w:ascii="Times New Roman" w:hAnsi="Times New Roman" w:cs="Times New Roman"/>
          <w:color w:val="000000" w:themeColor="text1"/>
          <w:lang w:val="ro-RO"/>
        </w:rPr>
        <w:t>:</w:t>
      </w:r>
    </w:p>
    <w:p w14:paraId="641B9458" w14:textId="5385F971" w:rsidR="00F63A5E" w:rsidRPr="009A060D" w:rsidRDefault="00F63A5E" w:rsidP="002A37F4">
      <w:pPr>
        <w:rPr>
          <w:rFonts w:ascii="Times New Roman" w:hAnsi="Times New Roman" w:cs="Times New Roman"/>
          <w:color w:val="000000" w:themeColor="text1"/>
          <w:lang w:val="ro-RO"/>
        </w:rPr>
      </w:pPr>
      <w:r w:rsidRPr="009A060D">
        <w:rPr>
          <w:rFonts w:ascii="Times New Roman" w:hAnsi="Times New Roman" w:cs="Times New Roman"/>
          <w:color w:val="000000" w:themeColor="text1"/>
          <w:lang w:val="ro-RO"/>
        </w:rPr>
        <w:t>1.</w:t>
      </w:r>
      <w:r w:rsidRPr="009A060D">
        <w:rPr>
          <w:rFonts w:ascii="Times New Roman" w:hAnsi="Times New Roman" w:cs="Times New Roman"/>
          <w:color w:val="000000" w:themeColor="text1"/>
          <w:lang w:val="ro-RO"/>
        </w:rPr>
        <w:tab/>
      </w:r>
      <w:r w:rsidR="00D44465" w:rsidRPr="00D44465">
        <w:rPr>
          <w:rFonts w:ascii="Times New Roman" w:hAnsi="Times New Roman" w:cs="Times New Roman"/>
          <w:color w:val="000000" w:themeColor="text1"/>
          <w:lang w:val="ro-RO"/>
        </w:rPr>
        <w:t xml:space="preserve">Raport privind problemele și subiectele identificate în timpul consultărilor și răspunsurile oferite: să includă un rezumat punctat al problemelor substanțiale ridicate de </w:t>
      </w:r>
      <w:proofErr w:type="spellStart"/>
      <w:r w:rsidR="00D44465" w:rsidRPr="00D44465">
        <w:rPr>
          <w:rFonts w:ascii="Times New Roman" w:hAnsi="Times New Roman" w:cs="Times New Roman"/>
          <w:color w:val="000000" w:themeColor="text1"/>
          <w:lang w:val="ro-RO"/>
        </w:rPr>
        <w:t>proponenți</w:t>
      </w:r>
      <w:proofErr w:type="spellEnd"/>
      <w:r w:rsidR="00D44465" w:rsidRPr="00D44465">
        <w:rPr>
          <w:rFonts w:ascii="Times New Roman" w:hAnsi="Times New Roman" w:cs="Times New Roman"/>
          <w:color w:val="000000" w:themeColor="text1"/>
          <w:lang w:val="ro-RO"/>
        </w:rPr>
        <w:t xml:space="preserve"> și de părțile interesate la fiecare eveniment. Acest rezumat trebuie să fie ușor de înțeles pentru publicul larg și să demonstreze că a avut loc un proces semnificativ de feedback bidirecțional, descriind rezultatele consultărilor (de exemplu, ce probleme, idei sau preocupări au fost ridicate de cine și modul în care proiectul a răspuns). Se vor descrie și comunicările rezultate din utilizarea mijloacelor media, atât sociale, cât și convenționale, precum și din evenimentele de consultare</w:t>
      </w:r>
      <w:r w:rsidRPr="009A060D">
        <w:rPr>
          <w:rFonts w:ascii="Times New Roman" w:hAnsi="Times New Roman" w:cs="Times New Roman"/>
          <w:color w:val="000000" w:themeColor="text1"/>
          <w:lang w:val="ro-RO"/>
        </w:rPr>
        <w:t>.</w:t>
      </w:r>
    </w:p>
    <w:p w14:paraId="1116D647" w14:textId="70CC174C" w:rsidR="00F63A5E" w:rsidRPr="009A060D" w:rsidRDefault="00F63A5E" w:rsidP="002A37F4">
      <w:pPr>
        <w:rPr>
          <w:rFonts w:ascii="Times New Roman" w:hAnsi="Times New Roman" w:cs="Times New Roman"/>
          <w:color w:val="000000" w:themeColor="text1"/>
          <w:lang w:val="ro-RO"/>
        </w:rPr>
      </w:pPr>
      <w:r w:rsidRPr="009A060D">
        <w:rPr>
          <w:rFonts w:ascii="Times New Roman" w:hAnsi="Times New Roman" w:cs="Times New Roman"/>
          <w:color w:val="000000" w:themeColor="text1"/>
          <w:lang w:val="ro-RO"/>
        </w:rPr>
        <w:lastRenderedPageBreak/>
        <w:t>2.</w:t>
      </w:r>
      <w:r w:rsidRPr="009A060D">
        <w:rPr>
          <w:rFonts w:ascii="Times New Roman" w:hAnsi="Times New Roman" w:cs="Times New Roman"/>
          <w:color w:val="000000" w:themeColor="text1"/>
          <w:lang w:val="ro-RO"/>
        </w:rPr>
        <w:tab/>
      </w:r>
      <w:r w:rsidR="00D44465" w:rsidRPr="00D44465">
        <w:rPr>
          <w:rFonts w:ascii="Times New Roman" w:hAnsi="Times New Roman" w:cs="Times New Roman"/>
          <w:color w:val="000000" w:themeColor="text1"/>
          <w:lang w:val="ro-RO"/>
        </w:rPr>
        <w:t>Descrierea implicării cu gama de părți interesate identificate în SEP, inclusiv beneficiarii și grupurile vulnerabile: trebuie demonstrat că părțile interesate care beneficiază sau vor fi afectate de proiect sunt incluse în discuții, că preocupările lor au fost identificate și abordate</w:t>
      </w:r>
      <w:r w:rsidRPr="009A060D">
        <w:rPr>
          <w:rFonts w:ascii="Times New Roman" w:hAnsi="Times New Roman" w:cs="Times New Roman"/>
          <w:color w:val="000000" w:themeColor="text1"/>
          <w:lang w:val="ro-RO"/>
        </w:rPr>
        <w:t xml:space="preserve">. </w:t>
      </w:r>
    </w:p>
    <w:p w14:paraId="24CED826" w14:textId="21029ADB" w:rsidR="00AF14A5" w:rsidRPr="009A060D" w:rsidRDefault="00F63A5E" w:rsidP="00595D4B">
      <w:pPr>
        <w:rPr>
          <w:rFonts w:ascii="Times New Roman" w:hAnsi="Times New Roman" w:cs="Times New Roman"/>
          <w:color w:val="000000" w:themeColor="text1"/>
          <w:lang w:val="ro-RO"/>
        </w:rPr>
      </w:pPr>
      <w:r w:rsidRPr="009A060D">
        <w:rPr>
          <w:rFonts w:ascii="Times New Roman" w:hAnsi="Times New Roman" w:cs="Times New Roman"/>
          <w:color w:val="000000" w:themeColor="text1"/>
          <w:lang w:val="ro-RO"/>
        </w:rPr>
        <w:t>3.</w:t>
      </w:r>
      <w:r w:rsidRPr="009A060D">
        <w:rPr>
          <w:rFonts w:ascii="Times New Roman" w:hAnsi="Times New Roman" w:cs="Times New Roman"/>
          <w:color w:val="000000" w:themeColor="text1"/>
          <w:lang w:val="ro-RO"/>
        </w:rPr>
        <w:tab/>
      </w:r>
      <w:r w:rsidR="00350F71" w:rsidRPr="00350F71">
        <w:rPr>
          <w:rFonts w:ascii="Times New Roman" w:hAnsi="Times New Roman" w:cs="Times New Roman"/>
          <w:color w:val="000000" w:themeColor="text1"/>
          <w:lang w:val="ro-RO"/>
        </w:rPr>
        <w:t>Raportul trebuie să trateze conținutul strategiei de implicare și al planurilor de acțiune descrise în SEP, pentru a demonstra progresul în implementarea SEP, indicând termenele limită, întârzierile și calendarul revizuit.</w:t>
      </w:r>
      <w:r w:rsidR="00C00B3C" w:rsidRPr="009A060D">
        <w:rPr>
          <w:rFonts w:ascii="Times New Roman" w:hAnsi="Times New Roman" w:cs="Times New Roman"/>
          <w:color w:val="000000" w:themeColor="text1"/>
          <w:lang w:val="ro-RO"/>
        </w:rPr>
        <w:t xml:space="preserve"> </w:t>
      </w:r>
    </w:p>
    <w:p w14:paraId="1E4D90F8" w14:textId="77777777" w:rsidR="00665949" w:rsidRPr="009A060D" w:rsidRDefault="00665949" w:rsidP="00665949">
      <w:pPr>
        <w:spacing w:after="0" w:line="240" w:lineRule="auto"/>
        <w:ind w:left="0" w:firstLine="0"/>
        <w:rPr>
          <w:rFonts w:ascii="Times New Roman" w:hAnsi="Times New Roman" w:cs="Times New Roman"/>
          <w:color w:val="000000" w:themeColor="text1"/>
          <w:lang w:val="ro-RO" w:bidi="th-TH"/>
        </w:rPr>
      </w:pPr>
    </w:p>
    <w:p w14:paraId="7C583128" w14:textId="74F3DC93" w:rsidR="00AC635F" w:rsidRPr="009A060D" w:rsidRDefault="00AC635F" w:rsidP="00CE6078">
      <w:pPr>
        <w:pStyle w:val="Heading1"/>
        <w:rPr>
          <w:rFonts w:ascii="Times New Roman" w:hAnsi="Times New Roman" w:cs="Times New Roman"/>
          <w:color w:val="000000" w:themeColor="text1"/>
          <w:lang w:val="ro-RO"/>
        </w:rPr>
      </w:pPr>
      <w:bookmarkStart w:id="28" w:name="_Toc187653366"/>
      <w:r w:rsidRPr="009A060D">
        <w:rPr>
          <w:rFonts w:ascii="Times New Roman" w:hAnsi="Times New Roman" w:cs="Times New Roman"/>
          <w:color w:val="000000" w:themeColor="text1"/>
          <w:lang w:val="ro-RO"/>
        </w:rPr>
        <w:t>Anex</w:t>
      </w:r>
      <w:r w:rsidR="00350F71">
        <w:rPr>
          <w:rFonts w:ascii="Times New Roman" w:hAnsi="Times New Roman" w:cs="Times New Roman"/>
          <w:color w:val="000000" w:themeColor="text1"/>
          <w:lang w:val="ro-RO"/>
        </w:rPr>
        <w:t>a</w:t>
      </w:r>
      <w:r w:rsidR="00A01A76" w:rsidRPr="009A060D">
        <w:rPr>
          <w:rFonts w:ascii="Times New Roman" w:hAnsi="Times New Roman" w:cs="Times New Roman"/>
          <w:color w:val="000000" w:themeColor="text1"/>
          <w:lang w:val="ro-RO"/>
        </w:rPr>
        <w:t xml:space="preserve"> 1. </w:t>
      </w:r>
      <w:r w:rsidR="00350F71" w:rsidRPr="00350F71">
        <w:rPr>
          <w:rFonts w:ascii="Times New Roman" w:hAnsi="Times New Roman" w:cs="Times New Roman"/>
          <w:color w:val="000000" w:themeColor="text1"/>
          <w:lang w:val="ro-RO"/>
        </w:rPr>
        <w:t>Registrul de plângeri/întrebări</w:t>
      </w:r>
      <w:bookmarkEnd w:id="28"/>
    </w:p>
    <w:tbl>
      <w:tblPr>
        <w:tblW w:w="99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
        <w:gridCol w:w="1749"/>
        <w:gridCol w:w="103"/>
        <w:gridCol w:w="1982"/>
        <w:gridCol w:w="748"/>
        <w:gridCol w:w="1093"/>
        <w:gridCol w:w="1982"/>
        <w:gridCol w:w="1659"/>
      </w:tblGrid>
      <w:tr w:rsidR="00B00F1B" w:rsidRPr="009A060D" w14:paraId="7ADCD1A1" w14:textId="77777777" w:rsidTr="00EB3AB9">
        <w:trPr>
          <w:trHeight w:val="861"/>
        </w:trPr>
        <w:tc>
          <w:tcPr>
            <w:tcW w:w="9975" w:type="dxa"/>
            <w:gridSpan w:val="8"/>
          </w:tcPr>
          <w:p w14:paraId="3110B74E" w14:textId="723F44E9" w:rsidR="00FB7F6F" w:rsidRPr="009A060D" w:rsidRDefault="00350F71" w:rsidP="00DB177A">
            <w:pPr>
              <w:pStyle w:val="TableParagraph"/>
              <w:ind w:left="3008" w:right="3005"/>
              <w:jc w:val="center"/>
              <w:rPr>
                <w:b/>
                <w:color w:val="000000" w:themeColor="text1"/>
                <w:sz w:val="20"/>
                <w:lang w:val="ro-RO"/>
              </w:rPr>
            </w:pPr>
            <w:r>
              <w:rPr>
                <w:b/>
                <w:color w:val="000000" w:themeColor="text1"/>
                <w:sz w:val="20"/>
                <w:lang w:val="ro-RO"/>
              </w:rPr>
              <w:t xml:space="preserve">REGISTRUL DE PLÂNGERI/ÎNTREBĂRI </w:t>
            </w:r>
            <w:r w:rsidR="00FB7F6F" w:rsidRPr="009A060D">
              <w:rPr>
                <w:b/>
                <w:color w:val="000000" w:themeColor="text1"/>
                <w:sz w:val="20"/>
                <w:lang w:val="ro-RO"/>
              </w:rPr>
              <w:t>(Form</w:t>
            </w:r>
            <w:r>
              <w:rPr>
                <w:b/>
                <w:color w:val="000000" w:themeColor="text1"/>
                <w:sz w:val="20"/>
                <w:lang w:val="ro-RO"/>
              </w:rPr>
              <w:t>a</w:t>
            </w:r>
            <w:r w:rsidR="00FB7F6F" w:rsidRPr="009A060D">
              <w:rPr>
                <w:b/>
                <w:color w:val="000000" w:themeColor="text1"/>
                <w:spacing w:val="-5"/>
                <w:sz w:val="20"/>
                <w:lang w:val="ro-RO"/>
              </w:rPr>
              <w:t xml:space="preserve"> </w:t>
            </w:r>
            <w:r w:rsidR="00FB7F6F" w:rsidRPr="009A060D">
              <w:rPr>
                <w:b/>
                <w:color w:val="000000" w:themeColor="text1"/>
                <w:sz w:val="20"/>
                <w:lang w:val="ro-RO"/>
              </w:rPr>
              <w:t>A)</w:t>
            </w:r>
          </w:p>
          <w:p w14:paraId="6954ECE5" w14:textId="77777777" w:rsidR="00FB7F6F" w:rsidRPr="009A060D" w:rsidRDefault="00FB7F6F" w:rsidP="00DB177A">
            <w:pPr>
              <w:pStyle w:val="TableParagraph"/>
              <w:spacing w:before="4"/>
              <w:rPr>
                <w:b/>
                <w:color w:val="000000" w:themeColor="text1"/>
                <w:sz w:val="18"/>
                <w:lang w:val="ro-RO"/>
              </w:rPr>
            </w:pPr>
          </w:p>
          <w:p w14:paraId="1BBA149B" w14:textId="77777777" w:rsidR="00350F71" w:rsidRPr="00350F71" w:rsidRDefault="00350F71" w:rsidP="00350F71">
            <w:pPr>
              <w:pStyle w:val="TableParagraph"/>
              <w:spacing w:line="230" w:lineRule="atLeast"/>
              <w:ind w:right="151"/>
              <w:rPr>
                <w:i/>
                <w:color w:val="000000" w:themeColor="text1"/>
                <w:sz w:val="20"/>
                <w:lang w:val="ro-RO"/>
              </w:rPr>
            </w:pPr>
            <w:r w:rsidRPr="00350F71">
              <w:rPr>
                <w:i/>
                <w:color w:val="000000" w:themeColor="text1"/>
                <w:sz w:val="20"/>
                <w:lang w:val="ro-RO"/>
              </w:rPr>
              <w:t>Instrucțiuni: Acest formular trebuie completat de personalul care primește cererea sau reclamația și păstrat în dosarul</w:t>
            </w:r>
          </w:p>
          <w:p w14:paraId="7A110AEB" w14:textId="60602560" w:rsidR="00FB7F6F" w:rsidRPr="009A060D" w:rsidRDefault="00350F71" w:rsidP="00350F71">
            <w:pPr>
              <w:pStyle w:val="TableParagraph"/>
              <w:spacing w:line="230" w:lineRule="atLeast"/>
              <w:ind w:right="151"/>
              <w:rPr>
                <w:i/>
                <w:color w:val="000000" w:themeColor="text1"/>
                <w:sz w:val="20"/>
                <w:lang w:val="ro-RO"/>
              </w:rPr>
            </w:pPr>
            <w:r w:rsidRPr="00350F71">
              <w:rPr>
                <w:i/>
                <w:color w:val="000000" w:themeColor="text1"/>
                <w:sz w:val="20"/>
                <w:lang w:val="ro-RO"/>
              </w:rPr>
              <w:t>Proiectului. Atașați orice documentație/scrisoare justificative, după caz</w:t>
            </w:r>
            <w:r>
              <w:rPr>
                <w:i/>
                <w:color w:val="000000" w:themeColor="text1"/>
                <w:sz w:val="20"/>
                <w:lang w:val="ro-RO"/>
              </w:rPr>
              <w:t>.</w:t>
            </w:r>
          </w:p>
        </w:tc>
      </w:tr>
      <w:tr w:rsidR="00B00F1B" w:rsidRPr="009A060D" w14:paraId="0F5167BE" w14:textId="77777777" w:rsidTr="00EB3AB9">
        <w:trPr>
          <w:trHeight w:val="430"/>
        </w:trPr>
        <w:tc>
          <w:tcPr>
            <w:tcW w:w="5241" w:type="dxa"/>
            <w:gridSpan w:val="5"/>
          </w:tcPr>
          <w:p w14:paraId="0462FBDD" w14:textId="4F13F544" w:rsidR="00FB7F6F" w:rsidRPr="009A060D" w:rsidRDefault="00350F71" w:rsidP="00DB177A">
            <w:pPr>
              <w:pStyle w:val="TableParagraph"/>
              <w:rPr>
                <w:color w:val="000000" w:themeColor="text1"/>
                <w:sz w:val="20"/>
                <w:lang w:val="ro-RO"/>
              </w:rPr>
            </w:pPr>
            <w:r w:rsidRPr="00350F71">
              <w:rPr>
                <w:color w:val="000000" w:themeColor="text1"/>
                <w:sz w:val="20"/>
                <w:lang w:val="ro-RO"/>
              </w:rPr>
              <w:t>Data primirii plângerii</w:t>
            </w:r>
            <w:r w:rsidR="00FB7F6F" w:rsidRPr="009A060D">
              <w:rPr>
                <w:color w:val="000000" w:themeColor="text1"/>
                <w:sz w:val="20"/>
                <w:lang w:val="ro-RO"/>
              </w:rPr>
              <w:t>:</w:t>
            </w:r>
          </w:p>
        </w:tc>
        <w:tc>
          <w:tcPr>
            <w:tcW w:w="4733" w:type="dxa"/>
            <w:gridSpan w:val="3"/>
          </w:tcPr>
          <w:p w14:paraId="6464EFD3" w14:textId="1977B465" w:rsidR="00FB7F6F" w:rsidRPr="009A060D" w:rsidRDefault="00350F71" w:rsidP="00DB177A">
            <w:pPr>
              <w:pStyle w:val="TableParagraph"/>
              <w:ind w:left="108"/>
              <w:rPr>
                <w:color w:val="000000" w:themeColor="text1"/>
                <w:sz w:val="20"/>
                <w:lang w:val="ro-RO"/>
              </w:rPr>
            </w:pPr>
            <w:r w:rsidRPr="00350F71">
              <w:rPr>
                <w:color w:val="000000" w:themeColor="text1"/>
                <w:sz w:val="20"/>
                <w:lang w:val="ro-RO"/>
              </w:rPr>
              <w:t>Numele personalului care completează formularul</w:t>
            </w:r>
            <w:r w:rsidR="00FB7F6F" w:rsidRPr="009A060D">
              <w:rPr>
                <w:color w:val="000000" w:themeColor="text1"/>
                <w:sz w:val="20"/>
                <w:lang w:val="ro-RO"/>
              </w:rPr>
              <w:t>:</w:t>
            </w:r>
          </w:p>
        </w:tc>
      </w:tr>
      <w:tr w:rsidR="00B00F1B" w:rsidRPr="009A060D" w14:paraId="21FA4182" w14:textId="77777777" w:rsidTr="00EB3AB9">
        <w:trPr>
          <w:trHeight w:val="430"/>
        </w:trPr>
        <w:tc>
          <w:tcPr>
            <w:tcW w:w="9975" w:type="dxa"/>
            <w:gridSpan w:val="8"/>
          </w:tcPr>
          <w:p w14:paraId="4105A1B1" w14:textId="4EBD0C98" w:rsidR="00FB7F6F" w:rsidRPr="009A060D" w:rsidRDefault="00350F71" w:rsidP="00DB177A">
            <w:pPr>
              <w:pStyle w:val="TableParagraph"/>
              <w:rPr>
                <w:color w:val="000000" w:themeColor="text1"/>
                <w:sz w:val="20"/>
                <w:lang w:val="ro-RO"/>
              </w:rPr>
            </w:pPr>
            <w:r w:rsidRPr="00350F71">
              <w:rPr>
                <w:color w:val="000000" w:themeColor="text1"/>
                <w:sz w:val="20"/>
                <w:lang w:val="ro-RO"/>
              </w:rPr>
              <w:t>Plângere primită (bifați</w:t>
            </w:r>
            <w:r w:rsidR="00FB7F6F" w:rsidRPr="009A060D">
              <w:rPr>
                <w:color w:val="000000" w:themeColor="text1"/>
                <w:sz w:val="20"/>
                <w:lang w:val="ro-RO"/>
              </w:rPr>
              <w:t>√):</w:t>
            </w:r>
          </w:p>
          <w:p w14:paraId="1018C996" w14:textId="0750A95B" w:rsidR="00FB7F6F" w:rsidRPr="009A060D" w:rsidRDefault="00FB7F6F" w:rsidP="00DB177A">
            <w:pPr>
              <w:pStyle w:val="TableParagraph"/>
              <w:tabs>
                <w:tab w:val="left" w:pos="1166"/>
                <w:tab w:val="left" w:pos="2109"/>
                <w:tab w:val="left" w:pos="3102"/>
              </w:tabs>
              <w:spacing w:line="210" w:lineRule="exact"/>
              <w:rPr>
                <w:color w:val="000000" w:themeColor="text1"/>
                <w:sz w:val="20"/>
                <w:lang w:val="ro-RO"/>
              </w:rPr>
            </w:pPr>
            <w:r w:rsidRPr="009A060D">
              <w:rPr>
                <w:color w:val="000000" w:themeColor="text1"/>
                <w:sz w:val="20"/>
                <w:lang w:val="ro-RO"/>
              </w:rPr>
              <w:t>□</w:t>
            </w:r>
            <w:r w:rsidRPr="009A060D">
              <w:rPr>
                <w:color w:val="000000" w:themeColor="text1"/>
                <w:spacing w:val="-2"/>
                <w:sz w:val="20"/>
                <w:lang w:val="ro-RO"/>
              </w:rPr>
              <w:t xml:space="preserve"> </w:t>
            </w:r>
            <w:r w:rsidR="00350F71">
              <w:rPr>
                <w:color w:val="000000" w:themeColor="text1"/>
                <w:spacing w:val="-2"/>
                <w:sz w:val="20"/>
                <w:lang w:val="ro-RO"/>
              </w:rPr>
              <w:t>de nivel n</w:t>
            </w:r>
            <w:r w:rsidRPr="009A060D">
              <w:rPr>
                <w:color w:val="000000" w:themeColor="text1"/>
                <w:sz w:val="20"/>
                <w:lang w:val="ro-RO"/>
              </w:rPr>
              <w:t>a</w:t>
            </w:r>
            <w:r w:rsidR="00350F71">
              <w:rPr>
                <w:color w:val="000000" w:themeColor="text1"/>
                <w:sz w:val="20"/>
                <w:lang w:val="ro-RO"/>
              </w:rPr>
              <w:t>ț</w:t>
            </w:r>
            <w:r w:rsidRPr="009A060D">
              <w:rPr>
                <w:color w:val="000000" w:themeColor="text1"/>
                <w:sz w:val="20"/>
                <w:lang w:val="ro-RO"/>
              </w:rPr>
              <w:t>ional</w:t>
            </w:r>
            <w:r w:rsidRPr="009A060D">
              <w:rPr>
                <w:color w:val="000000" w:themeColor="text1"/>
                <w:sz w:val="20"/>
                <w:lang w:val="ro-RO"/>
              </w:rPr>
              <w:tab/>
              <w:t>□</w:t>
            </w:r>
            <w:r w:rsidRPr="009A060D">
              <w:rPr>
                <w:color w:val="000000" w:themeColor="text1"/>
                <w:spacing w:val="-1"/>
                <w:sz w:val="20"/>
                <w:lang w:val="ro-RO"/>
              </w:rPr>
              <w:t xml:space="preserve"> </w:t>
            </w:r>
            <w:r w:rsidR="00350F71">
              <w:rPr>
                <w:color w:val="000000" w:themeColor="text1"/>
                <w:spacing w:val="-1"/>
                <w:sz w:val="20"/>
                <w:lang w:val="ro-RO"/>
              </w:rPr>
              <w:t>regiune</w:t>
            </w:r>
            <w:r w:rsidRPr="009A060D">
              <w:rPr>
                <w:color w:val="000000" w:themeColor="text1"/>
                <w:sz w:val="20"/>
                <w:lang w:val="ro-RO"/>
              </w:rPr>
              <w:tab/>
              <w:t>□</w:t>
            </w:r>
            <w:r w:rsidRPr="009A060D">
              <w:rPr>
                <w:color w:val="000000" w:themeColor="text1"/>
                <w:spacing w:val="-1"/>
                <w:sz w:val="20"/>
                <w:lang w:val="ro-RO"/>
              </w:rPr>
              <w:t xml:space="preserve"> </w:t>
            </w:r>
            <w:r w:rsidR="00350F71">
              <w:rPr>
                <w:color w:val="000000" w:themeColor="text1"/>
                <w:spacing w:val="-1"/>
                <w:sz w:val="20"/>
                <w:lang w:val="ro-RO"/>
              </w:rPr>
              <w:t>raion</w:t>
            </w:r>
            <w:r w:rsidRPr="009A060D">
              <w:rPr>
                <w:color w:val="000000" w:themeColor="text1"/>
                <w:sz w:val="20"/>
                <w:lang w:val="ro-RO"/>
              </w:rPr>
              <w:tab/>
              <w:t>□</w:t>
            </w:r>
            <w:r w:rsidRPr="009A060D">
              <w:rPr>
                <w:color w:val="000000" w:themeColor="text1"/>
                <w:spacing w:val="-3"/>
                <w:sz w:val="20"/>
                <w:lang w:val="ro-RO"/>
              </w:rPr>
              <w:t xml:space="preserve"> </w:t>
            </w:r>
            <w:r w:rsidR="00350F71">
              <w:rPr>
                <w:color w:val="000000" w:themeColor="text1"/>
                <w:spacing w:val="-3"/>
                <w:sz w:val="20"/>
                <w:lang w:val="ro-RO"/>
              </w:rPr>
              <w:t>sat</w:t>
            </w:r>
          </w:p>
        </w:tc>
      </w:tr>
      <w:tr w:rsidR="00B00F1B" w:rsidRPr="009A060D" w14:paraId="273D206E" w14:textId="77777777" w:rsidTr="00EB3AB9">
        <w:trPr>
          <w:trHeight w:val="1290"/>
        </w:trPr>
        <w:tc>
          <w:tcPr>
            <w:tcW w:w="9975" w:type="dxa"/>
            <w:gridSpan w:val="8"/>
          </w:tcPr>
          <w:p w14:paraId="18AFCCAE" w14:textId="187723C2" w:rsidR="00FB7F6F" w:rsidRPr="009A060D" w:rsidRDefault="00350F71" w:rsidP="00DB177A">
            <w:pPr>
              <w:pStyle w:val="TableParagraph"/>
              <w:rPr>
                <w:color w:val="000000" w:themeColor="text1"/>
                <w:sz w:val="20"/>
                <w:lang w:val="ro-RO"/>
              </w:rPr>
            </w:pPr>
            <w:r w:rsidRPr="00350F71">
              <w:rPr>
                <w:color w:val="000000" w:themeColor="text1"/>
                <w:sz w:val="20"/>
                <w:lang w:val="ro-RO"/>
              </w:rPr>
              <w:t>Modul de depunere a contestării sau a plângerii (</w:t>
            </w:r>
            <w:proofErr w:type="spellStart"/>
            <w:r w:rsidRPr="00350F71">
              <w:rPr>
                <w:color w:val="000000" w:themeColor="text1"/>
                <w:sz w:val="20"/>
                <w:lang w:val="ro-RO"/>
              </w:rPr>
              <w:t>bifaţi</w:t>
            </w:r>
            <w:proofErr w:type="spellEnd"/>
            <w:r w:rsidR="00FB7F6F" w:rsidRPr="009A060D">
              <w:rPr>
                <w:color w:val="000000" w:themeColor="text1"/>
                <w:sz w:val="20"/>
                <w:lang w:val="ro-RO"/>
              </w:rPr>
              <w:t>√):</w:t>
            </w:r>
          </w:p>
          <w:p w14:paraId="2B4BE862" w14:textId="77777777" w:rsidR="00FB7F6F" w:rsidRPr="009A060D" w:rsidRDefault="00FB7F6F" w:rsidP="00DB177A">
            <w:pPr>
              <w:pStyle w:val="TableParagraph"/>
              <w:spacing w:before="10"/>
              <w:rPr>
                <w:b/>
                <w:color w:val="000000" w:themeColor="text1"/>
                <w:sz w:val="19"/>
                <w:lang w:val="ro-RO"/>
              </w:rPr>
            </w:pPr>
          </w:p>
          <w:p w14:paraId="1A1EC1C9" w14:textId="2439B22F" w:rsidR="00FB7F6F" w:rsidRPr="009A060D" w:rsidRDefault="00350F71" w:rsidP="00AC5DCF">
            <w:pPr>
              <w:pStyle w:val="TableParagraph"/>
              <w:numPr>
                <w:ilvl w:val="0"/>
                <w:numId w:val="12"/>
              </w:numPr>
              <w:tabs>
                <w:tab w:val="left" w:pos="279"/>
                <w:tab w:val="left" w:pos="3258"/>
              </w:tabs>
              <w:ind w:hanging="172"/>
              <w:rPr>
                <w:color w:val="000000" w:themeColor="text1"/>
                <w:sz w:val="20"/>
                <w:lang w:val="ro-RO"/>
              </w:rPr>
            </w:pPr>
            <w:r>
              <w:rPr>
                <w:color w:val="000000" w:themeColor="text1"/>
                <w:sz w:val="20"/>
                <w:lang w:val="ro-RO"/>
              </w:rPr>
              <w:t>P</w:t>
            </w:r>
            <w:r w:rsidR="00FB7F6F" w:rsidRPr="009A060D">
              <w:rPr>
                <w:color w:val="000000" w:themeColor="text1"/>
                <w:sz w:val="20"/>
                <w:lang w:val="ro-RO"/>
              </w:rPr>
              <w:t>erson</w:t>
            </w:r>
            <w:r>
              <w:rPr>
                <w:color w:val="000000" w:themeColor="text1"/>
                <w:sz w:val="20"/>
                <w:lang w:val="ro-RO"/>
              </w:rPr>
              <w:t>al</w:t>
            </w:r>
            <w:r w:rsidR="00FB7F6F" w:rsidRPr="009A060D">
              <w:rPr>
                <w:color w:val="000000" w:themeColor="text1"/>
                <w:spacing w:val="96"/>
                <w:sz w:val="20"/>
                <w:lang w:val="ro-RO"/>
              </w:rPr>
              <w:t xml:space="preserve"> </w:t>
            </w:r>
            <w:r w:rsidR="00FB7F6F" w:rsidRPr="009A060D">
              <w:rPr>
                <w:color w:val="000000" w:themeColor="text1"/>
                <w:sz w:val="20"/>
                <w:lang w:val="ro-RO"/>
              </w:rPr>
              <w:t>□</w:t>
            </w:r>
            <w:r w:rsidR="00FB7F6F" w:rsidRPr="009A060D">
              <w:rPr>
                <w:color w:val="000000" w:themeColor="text1"/>
                <w:spacing w:val="-1"/>
                <w:sz w:val="20"/>
                <w:lang w:val="ro-RO"/>
              </w:rPr>
              <w:t xml:space="preserve"> </w:t>
            </w:r>
            <w:r w:rsidR="00FB7F6F" w:rsidRPr="009A060D">
              <w:rPr>
                <w:color w:val="000000" w:themeColor="text1"/>
                <w:sz w:val="20"/>
                <w:lang w:val="ro-RO"/>
              </w:rPr>
              <w:t>Tele</w:t>
            </w:r>
            <w:r w:rsidR="00E64E26">
              <w:rPr>
                <w:color w:val="000000" w:themeColor="text1"/>
                <w:sz w:val="20"/>
                <w:lang w:val="ro-RO"/>
              </w:rPr>
              <w:t>f</w:t>
            </w:r>
            <w:r w:rsidR="00FB7F6F" w:rsidRPr="009A060D">
              <w:rPr>
                <w:color w:val="000000" w:themeColor="text1"/>
                <w:sz w:val="20"/>
                <w:lang w:val="ro-RO"/>
              </w:rPr>
              <w:t>on</w:t>
            </w:r>
            <w:r w:rsidR="00FB7F6F" w:rsidRPr="009A060D">
              <w:rPr>
                <w:color w:val="000000" w:themeColor="text1"/>
                <w:spacing w:val="98"/>
                <w:sz w:val="20"/>
                <w:lang w:val="ro-RO"/>
              </w:rPr>
              <w:t xml:space="preserve"> </w:t>
            </w:r>
            <w:r w:rsidR="00FB7F6F" w:rsidRPr="009A060D">
              <w:rPr>
                <w:color w:val="000000" w:themeColor="text1"/>
                <w:sz w:val="20"/>
                <w:lang w:val="ro-RO"/>
              </w:rPr>
              <w:t>□</w:t>
            </w:r>
            <w:r w:rsidR="00FB7F6F" w:rsidRPr="009A060D">
              <w:rPr>
                <w:color w:val="000000" w:themeColor="text1"/>
                <w:spacing w:val="-2"/>
                <w:sz w:val="20"/>
                <w:lang w:val="ro-RO"/>
              </w:rPr>
              <w:t xml:space="preserve"> </w:t>
            </w:r>
            <w:r w:rsidR="00FB7F6F" w:rsidRPr="009A060D">
              <w:rPr>
                <w:color w:val="000000" w:themeColor="text1"/>
                <w:sz w:val="20"/>
                <w:lang w:val="ro-RO"/>
              </w:rPr>
              <w:t>E-mail</w:t>
            </w:r>
            <w:r w:rsidR="00FB7F6F" w:rsidRPr="009A060D">
              <w:rPr>
                <w:color w:val="000000" w:themeColor="text1"/>
                <w:sz w:val="20"/>
                <w:lang w:val="ro-RO"/>
              </w:rPr>
              <w:tab/>
              <w:t>□</w:t>
            </w:r>
            <w:r w:rsidR="00FB7F6F" w:rsidRPr="009A060D">
              <w:rPr>
                <w:color w:val="000000" w:themeColor="text1"/>
                <w:spacing w:val="-1"/>
                <w:sz w:val="20"/>
                <w:lang w:val="ro-RO"/>
              </w:rPr>
              <w:t xml:space="preserve"> </w:t>
            </w:r>
            <w:r w:rsidR="00E64E26">
              <w:rPr>
                <w:color w:val="000000" w:themeColor="text1"/>
                <w:spacing w:val="-1"/>
                <w:sz w:val="20"/>
                <w:lang w:val="ro-RO"/>
              </w:rPr>
              <w:t>mesaj t</w:t>
            </w:r>
            <w:r w:rsidR="00FB7F6F" w:rsidRPr="009A060D">
              <w:rPr>
                <w:color w:val="000000" w:themeColor="text1"/>
                <w:sz w:val="20"/>
                <w:lang w:val="ro-RO"/>
              </w:rPr>
              <w:t>ext</w:t>
            </w:r>
            <w:r w:rsidR="00FB7F6F" w:rsidRPr="009A060D">
              <w:rPr>
                <w:color w:val="000000" w:themeColor="text1"/>
                <w:spacing w:val="-1"/>
                <w:sz w:val="20"/>
                <w:lang w:val="ro-RO"/>
              </w:rPr>
              <w:t xml:space="preserve"> </w:t>
            </w:r>
            <w:r w:rsidR="00E64E26">
              <w:rPr>
                <w:color w:val="000000" w:themeColor="text1"/>
                <w:spacing w:val="-1"/>
                <w:sz w:val="20"/>
                <w:lang w:val="ro-RO"/>
              </w:rPr>
              <w:t>pe telefon</w:t>
            </w:r>
            <w:r w:rsidR="00FB7F6F" w:rsidRPr="009A060D">
              <w:rPr>
                <w:color w:val="000000" w:themeColor="text1"/>
                <w:spacing w:val="47"/>
                <w:sz w:val="20"/>
                <w:lang w:val="ro-RO"/>
              </w:rPr>
              <w:t xml:space="preserve"> </w:t>
            </w:r>
            <w:r w:rsidR="00FB7F6F" w:rsidRPr="009A060D">
              <w:rPr>
                <w:color w:val="000000" w:themeColor="text1"/>
                <w:sz w:val="20"/>
                <w:lang w:val="ro-RO"/>
              </w:rPr>
              <w:t>□</w:t>
            </w:r>
            <w:r w:rsidR="00FB7F6F" w:rsidRPr="009A060D">
              <w:rPr>
                <w:color w:val="000000" w:themeColor="text1"/>
                <w:spacing w:val="-2"/>
                <w:sz w:val="20"/>
                <w:lang w:val="ro-RO"/>
              </w:rPr>
              <w:t xml:space="preserve"> </w:t>
            </w:r>
            <w:r w:rsidR="00E64E26">
              <w:rPr>
                <w:color w:val="000000" w:themeColor="text1"/>
                <w:spacing w:val="-2"/>
                <w:sz w:val="20"/>
                <w:lang w:val="ro-RO"/>
              </w:rPr>
              <w:t>pagina w</w:t>
            </w:r>
            <w:r w:rsidR="00FB7F6F" w:rsidRPr="009A060D">
              <w:rPr>
                <w:color w:val="000000" w:themeColor="text1"/>
                <w:sz w:val="20"/>
                <w:lang w:val="ro-RO"/>
              </w:rPr>
              <w:t>eb</w:t>
            </w:r>
          </w:p>
          <w:p w14:paraId="28FCE8C1" w14:textId="77777777" w:rsidR="00FB7F6F" w:rsidRPr="009A060D" w:rsidRDefault="00FB7F6F" w:rsidP="00DB177A">
            <w:pPr>
              <w:pStyle w:val="TableParagraph"/>
              <w:rPr>
                <w:b/>
                <w:color w:val="000000" w:themeColor="text1"/>
                <w:sz w:val="20"/>
                <w:lang w:val="ro-RO"/>
              </w:rPr>
            </w:pPr>
          </w:p>
          <w:p w14:paraId="0979F874" w14:textId="147BC625" w:rsidR="00FB7F6F" w:rsidRPr="009A060D" w:rsidRDefault="00E64E26" w:rsidP="00AC5DCF">
            <w:pPr>
              <w:pStyle w:val="TableParagraph"/>
              <w:numPr>
                <w:ilvl w:val="0"/>
                <w:numId w:val="12"/>
              </w:numPr>
              <w:tabs>
                <w:tab w:val="left" w:pos="278"/>
                <w:tab w:val="left" w:pos="8305"/>
              </w:tabs>
              <w:ind w:left="277"/>
              <w:rPr>
                <w:color w:val="000000" w:themeColor="text1"/>
                <w:sz w:val="20"/>
                <w:lang w:val="ro-RO"/>
              </w:rPr>
            </w:pPr>
            <w:r w:rsidRPr="00E64E26">
              <w:rPr>
                <w:color w:val="000000" w:themeColor="text1"/>
                <w:sz w:val="20"/>
                <w:lang w:val="ro-RO"/>
              </w:rPr>
              <w:t xml:space="preserve">Cutia de Plângeri/Sugestii □ </w:t>
            </w:r>
            <w:r w:rsidRPr="00E64E26">
              <w:rPr>
                <w:color w:val="000000" w:themeColor="text1"/>
                <w:sz w:val="20"/>
                <w:lang w:val="ro-RO"/>
              </w:rPr>
              <w:t>Ședința</w:t>
            </w:r>
            <w:r w:rsidRPr="00E64E26">
              <w:rPr>
                <w:color w:val="000000" w:themeColor="text1"/>
                <w:sz w:val="20"/>
                <w:lang w:val="ro-RO"/>
              </w:rPr>
              <w:t xml:space="preserve"> </w:t>
            </w:r>
            <w:r w:rsidRPr="00E64E26">
              <w:rPr>
                <w:color w:val="000000" w:themeColor="text1"/>
                <w:sz w:val="20"/>
                <w:lang w:val="ro-RO"/>
              </w:rPr>
              <w:t>comunității</w:t>
            </w:r>
            <w:r w:rsidRPr="00E64E26">
              <w:rPr>
                <w:color w:val="000000" w:themeColor="text1"/>
                <w:sz w:val="20"/>
                <w:lang w:val="ro-RO"/>
              </w:rPr>
              <w:t xml:space="preserve"> □ </w:t>
            </w:r>
            <w:r w:rsidRPr="00E64E26">
              <w:rPr>
                <w:color w:val="000000" w:themeColor="text1"/>
                <w:sz w:val="20"/>
                <w:lang w:val="ro-RO"/>
              </w:rPr>
              <w:t>Consultație</w:t>
            </w:r>
            <w:r w:rsidRPr="00E64E26">
              <w:rPr>
                <w:color w:val="000000" w:themeColor="text1"/>
                <w:sz w:val="20"/>
                <w:lang w:val="ro-RO"/>
              </w:rPr>
              <w:t xml:space="preserve"> publică □ altele</w:t>
            </w:r>
            <w:r w:rsidR="00FB7F6F" w:rsidRPr="009A060D">
              <w:rPr>
                <w:color w:val="000000" w:themeColor="text1"/>
                <w:sz w:val="20"/>
                <w:u w:val="single"/>
                <w:lang w:val="ro-RO"/>
              </w:rPr>
              <w:tab/>
            </w:r>
          </w:p>
        </w:tc>
      </w:tr>
      <w:tr w:rsidR="00B00F1B" w:rsidRPr="009A060D" w14:paraId="65DBA2A2" w14:textId="77777777" w:rsidTr="00EB3AB9">
        <w:trPr>
          <w:trHeight w:val="707"/>
        </w:trPr>
        <w:tc>
          <w:tcPr>
            <w:tcW w:w="9975" w:type="dxa"/>
            <w:gridSpan w:val="8"/>
          </w:tcPr>
          <w:p w14:paraId="22C56C14" w14:textId="161A6695" w:rsidR="00FB7F6F" w:rsidRDefault="00E64E26" w:rsidP="00DB177A">
            <w:pPr>
              <w:pStyle w:val="TableParagraph"/>
              <w:spacing w:before="10"/>
              <w:rPr>
                <w:color w:val="000000" w:themeColor="text1"/>
                <w:sz w:val="20"/>
                <w:lang w:val="ro-RO"/>
              </w:rPr>
            </w:pPr>
            <w:r w:rsidRPr="00E64E26">
              <w:rPr>
                <w:color w:val="000000" w:themeColor="text1"/>
                <w:sz w:val="20"/>
                <w:lang w:val="ro-RO"/>
              </w:rPr>
              <w:t>Numele persoanei care depune plângerea: (</w:t>
            </w:r>
            <w:r w:rsidRPr="00E64E26">
              <w:rPr>
                <w:i/>
                <w:iCs/>
                <w:color w:val="000000" w:themeColor="text1"/>
                <w:sz w:val="20"/>
                <w:lang w:val="ro-RO"/>
              </w:rPr>
              <w:t>informațiile sunt opționale și întotdeauna tratate ca fiind confidențiale</w:t>
            </w:r>
            <w:r w:rsidRPr="00E64E26">
              <w:rPr>
                <w:color w:val="000000" w:themeColor="text1"/>
                <w:sz w:val="20"/>
                <w:lang w:val="ro-RO"/>
              </w:rPr>
              <w:t>)</w:t>
            </w:r>
          </w:p>
          <w:p w14:paraId="0DDE257E" w14:textId="77777777" w:rsidR="00E64E26" w:rsidRPr="009A060D" w:rsidRDefault="00E64E26" w:rsidP="00DB177A">
            <w:pPr>
              <w:pStyle w:val="TableParagraph"/>
              <w:spacing w:before="10"/>
              <w:rPr>
                <w:b/>
                <w:color w:val="000000" w:themeColor="text1"/>
                <w:sz w:val="17"/>
                <w:lang w:val="ro-RO"/>
              </w:rPr>
            </w:pPr>
          </w:p>
          <w:p w14:paraId="0ACFED9F" w14:textId="11BC9AE1" w:rsidR="00FB7F6F" w:rsidRPr="009A060D" w:rsidRDefault="00FB7F6F" w:rsidP="00DB177A">
            <w:pPr>
              <w:pStyle w:val="TableParagraph"/>
              <w:spacing w:line="210" w:lineRule="exact"/>
              <w:rPr>
                <w:i/>
                <w:color w:val="000000" w:themeColor="text1"/>
                <w:sz w:val="20"/>
                <w:lang w:val="ro-RO"/>
              </w:rPr>
            </w:pPr>
            <w:r w:rsidRPr="009A060D">
              <w:rPr>
                <w:i/>
                <w:color w:val="000000" w:themeColor="text1"/>
                <w:sz w:val="20"/>
                <w:lang w:val="ro-RO"/>
              </w:rPr>
              <w:t>Gen:</w:t>
            </w:r>
            <w:r w:rsidRPr="009A060D">
              <w:rPr>
                <w:i/>
                <w:color w:val="000000" w:themeColor="text1"/>
                <w:spacing w:val="-1"/>
                <w:sz w:val="20"/>
                <w:lang w:val="ro-RO"/>
              </w:rPr>
              <w:t xml:space="preserve"> </w:t>
            </w:r>
            <w:r w:rsidRPr="009A060D">
              <w:rPr>
                <w:color w:val="000000" w:themeColor="text1"/>
                <w:sz w:val="20"/>
                <w:lang w:val="ro-RO"/>
              </w:rPr>
              <w:t>□</w:t>
            </w:r>
            <w:r w:rsidRPr="009A060D">
              <w:rPr>
                <w:color w:val="000000" w:themeColor="text1"/>
                <w:spacing w:val="-1"/>
                <w:sz w:val="20"/>
                <w:lang w:val="ro-RO"/>
              </w:rPr>
              <w:t xml:space="preserve"> </w:t>
            </w:r>
            <w:r w:rsidRPr="009A060D">
              <w:rPr>
                <w:i/>
                <w:color w:val="000000" w:themeColor="text1"/>
                <w:sz w:val="20"/>
                <w:lang w:val="ro-RO"/>
              </w:rPr>
              <w:t>Ma</w:t>
            </w:r>
            <w:r w:rsidR="00E64E26">
              <w:rPr>
                <w:i/>
                <w:color w:val="000000" w:themeColor="text1"/>
                <w:sz w:val="20"/>
                <w:lang w:val="ro-RO"/>
              </w:rPr>
              <w:t>sculin</w:t>
            </w:r>
            <w:r w:rsidRPr="009A060D">
              <w:rPr>
                <w:i/>
                <w:color w:val="000000" w:themeColor="text1"/>
                <w:spacing w:val="-2"/>
                <w:sz w:val="20"/>
                <w:lang w:val="ro-RO"/>
              </w:rPr>
              <w:t xml:space="preserve"> </w:t>
            </w:r>
            <w:r w:rsidRPr="009A060D">
              <w:rPr>
                <w:color w:val="000000" w:themeColor="text1"/>
                <w:sz w:val="20"/>
                <w:lang w:val="ro-RO"/>
              </w:rPr>
              <w:t>□</w:t>
            </w:r>
            <w:r w:rsidRPr="009A060D">
              <w:rPr>
                <w:color w:val="000000" w:themeColor="text1"/>
                <w:spacing w:val="-1"/>
                <w:sz w:val="20"/>
                <w:lang w:val="ro-RO"/>
              </w:rPr>
              <w:t xml:space="preserve"> </w:t>
            </w:r>
            <w:r w:rsidRPr="009A060D">
              <w:rPr>
                <w:i/>
                <w:color w:val="000000" w:themeColor="text1"/>
                <w:sz w:val="20"/>
                <w:lang w:val="ro-RO"/>
              </w:rPr>
              <w:t>Fem</w:t>
            </w:r>
            <w:r w:rsidR="00E64E26">
              <w:rPr>
                <w:i/>
                <w:color w:val="000000" w:themeColor="text1"/>
                <w:sz w:val="20"/>
                <w:lang w:val="ro-RO"/>
              </w:rPr>
              <w:t>inin</w:t>
            </w:r>
          </w:p>
        </w:tc>
      </w:tr>
      <w:tr w:rsidR="00B00F1B" w:rsidRPr="009A060D" w14:paraId="7BE2A244" w14:textId="77777777" w:rsidTr="00EB3AB9">
        <w:trPr>
          <w:trHeight w:val="353"/>
        </w:trPr>
        <w:tc>
          <w:tcPr>
            <w:tcW w:w="9975" w:type="dxa"/>
            <w:gridSpan w:val="8"/>
          </w:tcPr>
          <w:p w14:paraId="35FB11B2" w14:textId="474F186D" w:rsidR="00FB7F6F" w:rsidRPr="009A060D" w:rsidRDefault="00E64E26" w:rsidP="00DB177A">
            <w:pPr>
              <w:pStyle w:val="TableParagraph"/>
              <w:rPr>
                <w:i/>
                <w:color w:val="000000" w:themeColor="text1"/>
                <w:sz w:val="20"/>
                <w:lang w:val="ro-RO"/>
              </w:rPr>
            </w:pPr>
            <w:r w:rsidRPr="00E64E26">
              <w:rPr>
                <w:color w:val="000000" w:themeColor="text1"/>
                <w:sz w:val="20"/>
                <w:lang w:val="ro-RO"/>
              </w:rPr>
              <w:t>Adresa sau informațiile de contact ale persoanei care depune plângerea</w:t>
            </w:r>
            <w:r w:rsidR="00FB7F6F" w:rsidRPr="009A060D">
              <w:rPr>
                <w:color w:val="000000" w:themeColor="text1"/>
                <w:sz w:val="20"/>
                <w:lang w:val="ro-RO"/>
              </w:rPr>
              <w:t>:</w:t>
            </w:r>
            <w:r w:rsidR="00FB7F6F" w:rsidRPr="009A060D">
              <w:rPr>
                <w:color w:val="000000" w:themeColor="text1"/>
                <w:spacing w:val="-2"/>
                <w:sz w:val="20"/>
                <w:lang w:val="ro-RO"/>
              </w:rPr>
              <w:t xml:space="preserve"> </w:t>
            </w:r>
            <w:r w:rsidR="00FB7F6F" w:rsidRPr="009A060D">
              <w:rPr>
                <w:i/>
                <w:color w:val="000000" w:themeColor="text1"/>
                <w:sz w:val="20"/>
                <w:lang w:val="ro-RO"/>
              </w:rPr>
              <w:t>(</w:t>
            </w:r>
            <w:r w:rsidRPr="00E64E26">
              <w:rPr>
                <w:i/>
                <w:color w:val="000000" w:themeColor="text1"/>
                <w:sz w:val="20"/>
                <w:lang w:val="ro-RO"/>
              </w:rPr>
              <w:t>informațiile sunt opționale și confidențiale</w:t>
            </w:r>
            <w:r w:rsidR="00FB7F6F" w:rsidRPr="009A060D">
              <w:rPr>
                <w:i/>
                <w:color w:val="000000" w:themeColor="text1"/>
                <w:sz w:val="20"/>
                <w:lang w:val="ro-RO"/>
              </w:rPr>
              <w:t>)</w:t>
            </w:r>
          </w:p>
        </w:tc>
      </w:tr>
      <w:tr w:rsidR="00B00F1B" w:rsidRPr="009A060D" w14:paraId="5855974E" w14:textId="77777777" w:rsidTr="00EB3AB9">
        <w:trPr>
          <w:trHeight w:val="215"/>
        </w:trPr>
        <w:tc>
          <w:tcPr>
            <w:tcW w:w="9975" w:type="dxa"/>
            <w:gridSpan w:val="8"/>
          </w:tcPr>
          <w:p w14:paraId="40780B48" w14:textId="4CAB1A27" w:rsidR="00FB7F6F" w:rsidRPr="009A060D" w:rsidRDefault="00E64E26" w:rsidP="00DB177A">
            <w:pPr>
              <w:pStyle w:val="TableParagraph"/>
              <w:spacing w:line="210" w:lineRule="exact"/>
              <w:rPr>
                <w:color w:val="000000" w:themeColor="text1"/>
                <w:sz w:val="20"/>
                <w:lang w:val="ro-RO"/>
              </w:rPr>
            </w:pPr>
            <w:r w:rsidRPr="00E64E26">
              <w:rPr>
                <w:color w:val="000000" w:themeColor="text1"/>
                <w:sz w:val="20"/>
                <w:lang w:val="ro-RO"/>
              </w:rPr>
              <w:t xml:space="preserve">Locația în care a apărut plângerea/problema </w:t>
            </w:r>
            <w:r w:rsidR="00FB7F6F" w:rsidRPr="009A060D">
              <w:rPr>
                <w:color w:val="000000" w:themeColor="text1"/>
                <w:sz w:val="20"/>
                <w:lang w:val="ro-RO"/>
              </w:rPr>
              <w:t>[</w:t>
            </w:r>
            <w:r>
              <w:rPr>
                <w:color w:val="000000" w:themeColor="text1"/>
                <w:sz w:val="20"/>
                <w:lang w:val="ro-RO"/>
              </w:rPr>
              <w:t>completați</w:t>
            </w:r>
            <w:r w:rsidR="00FB7F6F" w:rsidRPr="009A060D">
              <w:rPr>
                <w:color w:val="000000" w:themeColor="text1"/>
                <w:sz w:val="20"/>
                <w:lang w:val="ro-RO"/>
              </w:rPr>
              <w:t>]</w:t>
            </w:r>
          </w:p>
        </w:tc>
      </w:tr>
      <w:tr w:rsidR="00B00F1B" w:rsidRPr="009A060D" w14:paraId="42750B34" w14:textId="77777777" w:rsidTr="00EB3AB9">
        <w:trPr>
          <w:trHeight w:val="426"/>
        </w:trPr>
        <w:tc>
          <w:tcPr>
            <w:tcW w:w="2511" w:type="dxa"/>
            <w:gridSpan w:val="3"/>
          </w:tcPr>
          <w:p w14:paraId="669A767B" w14:textId="61BDF6B2" w:rsidR="00FB7F6F" w:rsidRPr="009A060D" w:rsidRDefault="00FB7F6F" w:rsidP="00DB177A">
            <w:pPr>
              <w:pStyle w:val="TableParagraph"/>
              <w:rPr>
                <w:color w:val="000000" w:themeColor="text1"/>
                <w:sz w:val="20"/>
                <w:lang w:val="ro-RO"/>
              </w:rPr>
            </w:pPr>
            <w:r w:rsidRPr="009A060D">
              <w:rPr>
                <w:color w:val="000000" w:themeColor="text1"/>
                <w:sz w:val="20"/>
                <w:lang w:val="ro-RO"/>
              </w:rPr>
              <w:t>Na</w:t>
            </w:r>
            <w:r w:rsidR="00E64E26">
              <w:rPr>
                <w:color w:val="000000" w:themeColor="text1"/>
                <w:sz w:val="20"/>
                <w:lang w:val="ro-RO"/>
              </w:rPr>
              <w:t>ț</w:t>
            </w:r>
            <w:r w:rsidRPr="009A060D">
              <w:rPr>
                <w:color w:val="000000" w:themeColor="text1"/>
                <w:sz w:val="20"/>
                <w:lang w:val="ro-RO"/>
              </w:rPr>
              <w:t>ional:</w:t>
            </w:r>
          </w:p>
        </w:tc>
        <w:tc>
          <w:tcPr>
            <w:tcW w:w="1982" w:type="dxa"/>
          </w:tcPr>
          <w:p w14:paraId="4EC04325" w14:textId="2DD04906" w:rsidR="00FB7F6F" w:rsidRPr="009A060D" w:rsidRDefault="00E64E26" w:rsidP="00DB177A">
            <w:pPr>
              <w:pStyle w:val="TableParagraph"/>
              <w:ind w:left="108"/>
              <w:rPr>
                <w:color w:val="000000" w:themeColor="text1"/>
                <w:sz w:val="20"/>
                <w:lang w:val="ro-RO"/>
              </w:rPr>
            </w:pPr>
            <w:r>
              <w:rPr>
                <w:color w:val="000000" w:themeColor="text1"/>
                <w:sz w:val="20"/>
                <w:lang w:val="ro-RO"/>
              </w:rPr>
              <w:t>Regiune</w:t>
            </w:r>
            <w:r w:rsidR="00FB7F6F" w:rsidRPr="009A060D">
              <w:rPr>
                <w:color w:val="000000" w:themeColor="text1"/>
                <w:sz w:val="20"/>
                <w:lang w:val="ro-RO"/>
              </w:rPr>
              <w:t>:</w:t>
            </w:r>
          </w:p>
        </w:tc>
        <w:tc>
          <w:tcPr>
            <w:tcW w:w="1841" w:type="dxa"/>
            <w:gridSpan w:val="2"/>
          </w:tcPr>
          <w:p w14:paraId="40DCC2F3" w14:textId="0228381B" w:rsidR="00FB7F6F" w:rsidRPr="009A060D" w:rsidRDefault="00FB7F6F" w:rsidP="00DB177A">
            <w:pPr>
              <w:pStyle w:val="TableParagraph"/>
              <w:ind w:left="108"/>
              <w:rPr>
                <w:color w:val="000000" w:themeColor="text1"/>
                <w:sz w:val="20"/>
                <w:lang w:val="ro-RO"/>
              </w:rPr>
            </w:pPr>
            <w:r w:rsidRPr="009A060D">
              <w:rPr>
                <w:color w:val="000000" w:themeColor="text1"/>
                <w:sz w:val="20"/>
                <w:lang w:val="ro-RO"/>
              </w:rPr>
              <w:t>Ra</w:t>
            </w:r>
            <w:r w:rsidR="00E64E26">
              <w:rPr>
                <w:color w:val="000000" w:themeColor="text1"/>
                <w:sz w:val="20"/>
                <w:lang w:val="ro-RO"/>
              </w:rPr>
              <w:t>ion</w:t>
            </w:r>
            <w:r w:rsidRPr="009A060D">
              <w:rPr>
                <w:color w:val="000000" w:themeColor="text1"/>
                <w:sz w:val="20"/>
                <w:lang w:val="ro-RO"/>
              </w:rPr>
              <w:t>:</w:t>
            </w:r>
          </w:p>
        </w:tc>
        <w:tc>
          <w:tcPr>
            <w:tcW w:w="1982" w:type="dxa"/>
          </w:tcPr>
          <w:p w14:paraId="702FBC51" w14:textId="30DE11DE" w:rsidR="00FB7F6F" w:rsidRPr="009A060D" w:rsidRDefault="00E64E26" w:rsidP="00DB177A">
            <w:pPr>
              <w:pStyle w:val="TableParagraph"/>
              <w:rPr>
                <w:color w:val="000000" w:themeColor="text1"/>
                <w:sz w:val="20"/>
                <w:lang w:val="ro-RO"/>
              </w:rPr>
            </w:pPr>
            <w:r>
              <w:rPr>
                <w:color w:val="000000" w:themeColor="text1"/>
                <w:sz w:val="20"/>
                <w:lang w:val="ro-RO"/>
              </w:rPr>
              <w:t>Sat</w:t>
            </w:r>
            <w:r w:rsidR="00FB7F6F" w:rsidRPr="009A060D">
              <w:rPr>
                <w:color w:val="000000" w:themeColor="text1"/>
                <w:sz w:val="20"/>
                <w:lang w:val="ro-RO"/>
              </w:rPr>
              <w:t>:</w:t>
            </w:r>
          </w:p>
        </w:tc>
        <w:tc>
          <w:tcPr>
            <w:tcW w:w="1658" w:type="dxa"/>
          </w:tcPr>
          <w:p w14:paraId="725859AC" w14:textId="77777777" w:rsidR="00FB7F6F" w:rsidRPr="009A060D" w:rsidRDefault="00FB7F6F" w:rsidP="00DB177A">
            <w:pPr>
              <w:pStyle w:val="TableParagraph"/>
              <w:rPr>
                <w:color w:val="000000" w:themeColor="text1"/>
                <w:sz w:val="18"/>
                <w:lang w:val="ro-RO"/>
              </w:rPr>
            </w:pPr>
          </w:p>
        </w:tc>
      </w:tr>
      <w:tr w:rsidR="00B00F1B" w:rsidRPr="009A060D" w14:paraId="4D0819FC" w14:textId="77777777" w:rsidTr="00EB3AB9">
        <w:trPr>
          <w:trHeight w:val="405"/>
        </w:trPr>
        <w:tc>
          <w:tcPr>
            <w:tcW w:w="9975" w:type="dxa"/>
            <w:gridSpan w:val="8"/>
            <w:tcBorders>
              <w:bottom w:val="single" w:sz="8" w:space="0" w:color="000000"/>
            </w:tcBorders>
          </w:tcPr>
          <w:p w14:paraId="1F3B9D23" w14:textId="493F8D44" w:rsidR="00FB7F6F" w:rsidRPr="009A060D" w:rsidRDefault="00E64E26" w:rsidP="00DB177A">
            <w:pPr>
              <w:pStyle w:val="TableParagraph"/>
              <w:rPr>
                <w:i/>
                <w:color w:val="000000" w:themeColor="text1"/>
                <w:sz w:val="20"/>
                <w:lang w:val="ro-RO"/>
              </w:rPr>
            </w:pPr>
            <w:r w:rsidRPr="00E64E26">
              <w:rPr>
                <w:color w:val="000000" w:themeColor="text1"/>
                <w:sz w:val="20"/>
                <w:lang w:val="ro-RO"/>
              </w:rPr>
              <w:t>Descriere succintă a plângerii sau întrebării</w:t>
            </w:r>
            <w:r w:rsidR="00FB7F6F" w:rsidRPr="009A060D">
              <w:rPr>
                <w:color w:val="000000" w:themeColor="text1"/>
                <w:sz w:val="20"/>
                <w:lang w:val="ro-RO"/>
              </w:rPr>
              <w:t>:</w:t>
            </w:r>
            <w:r w:rsidR="00FB7F6F" w:rsidRPr="009A060D">
              <w:rPr>
                <w:color w:val="000000" w:themeColor="text1"/>
                <w:spacing w:val="-2"/>
                <w:sz w:val="20"/>
                <w:lang w:val="ro-RO"/>
              </w:rPr>
              <w:t xml:space="preserve"> </w:t>
            </w:r>
            <w:r w:rsidR="00FB7F6F" w:rsidRPr="009A060D">
              <w:rPr>
                <w:i/>
                <w:color w:val="000000" w:themeColor="text1"/>
                <w:sz w:val="20"/>
                <w:lang w:val="ro-RO"/>
              </w:rPr>
              <w:t>(</w:t>
            </w:r>
            <w:r w:rsidRPr="00E64E26">
              <w:rPr>
                <w:i/>
                <w:color w:val="000000" w:themeColor="text1"/>
                <w:sz w:val="20"/>
                <w:lang w:val="ro-RO"/>
              </w:rPr>
              <w:t>Oferiți cât mai multe detalii și fapte posibil</w:t>
            </w:r>
            <w:r w:rsidR="00FB7F6F" w:rsidRPr="009A060D">
              <w:rPr>
                <w:i/>
                <w:color w:val="000000" w:themeColor="text1"/>
                <w:sz w:val="20"/>
                <w:lang w:val="ro-RO"/>
              </w:rPr>
              <w:t>)</w:t>
            </w:r>
          </w:p>
        </w:tc>
      </w:tr>
      <w:tr w:rsidR="00B00F1B" w:rsidRPr="009A060D" w14:paraId="74C2DD5B" w14:textId="77777777" w:rsidTr="00EB3AB9">
        <w:trPr>
          <w:trHeight w:val="290"/>
        </w:trPr>
        <w:tc>
          <w:tcPr>
            <w:tcW w:w="659" w:type="dxa"/>
            <w:tcBorders>
              <w:top w:val="single" w:sz="8" w:space="0" w:color="000000"/>
            </w:tcBorders>
          </w:tcPr>
          <w:p w14:paraId="4AD9C352" w14:textId="77777777" w:rsidR="00FB7F6F" w:rsidRPr="009A060D" w:rsidRDefault="00FB7F6F" w:rsidP="00DB177A">
            <w:pPr>
              <w:pStyle w:val="TableParagraph"/>
              <w:rPr>
                <w:color w:val="000000" w:themeColor="text1"/>
                <w:sz w:val="18"/>
                <w:lang w:val="ro-RO"/>
              </w:rPr>
            </w:pPr>
          </w:p>
        </w:tc>
        <w:tc>
          <w:tcPr>
            <w:tcW w:w="1749" w:type="dxa"/>
            <w:tcBorders>
              <w:top w:val="single" w:sz="8" w:space="0" w:color="000000"/>
            </w:tcBorders>
          </w:tcPr>
          <w:p w14:paraId="1F26F469" w14:textId="3CDBC1FB" w:rsidR="00FB7F6F" w:rsidRPr="009A060D" w:rsidRDefault="00FB7F6F" w:rsidP="00DB177A">
            <w:pPr>
              <w:pStyle w:val="TableParagraph"/>
              <w:spacing w:before="102" w:line="189"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1</w:t>
            </w:r>
          </w:p>
        </w:tc>
        <w:tc>
          <w:tcPr>
            <w:tcW w:w="7566" w:type="dxa"/>
            <w:gridSpan w:val="6"/>
            <w:tcBorders>
              <w:top w:val="single" w:sz="8" w:space="0" w:color="000000"/>
            </w:tcBorders>
          </w:tcPr>
          <w:p w14:paraId="347B2EE5" w14:textId="4D83C034" w:rsidR="00FB7F6F" w:rsidRPr="009A060D" w:rsidRDefault="00E64E26" w:rsidP="00DB177A">
            <w:pPr>
              <w:pStyle w:val="TableParagraph"/>
              <w:spacing w:before="102" w:line="189" w:lineRule="exact"/>
              <w:ind w:left="108"/>
              <w:rPr>
                <w:color w:val="000000" w:themeColor="text1"/>
                <w:sz w:val="18"/>
                <w:lang w:val="ro-RO"/>
              </w:rPr>
            </w:pPr>
            <w:proofErr w:type="spellStart"/>
            <w:r w:rsidRPr="00E64E26">
              <w:rPr>
                <w:color w:val="000000" w:themeColor="text1"/>
                <w:sz w:val="18"/>
                <w:lang w:val="ro-RO"/>
              </w:rPr>
              <w:t>Safeguard</w:t>
            </w:r>
            <w:proofErr w:type="spellEnd"/>
            <w:r w:rsidRPr="00E64E26">
              <w:rPr>
                <w:color w:val="000000" w:themeColor="text1"/>
                <w:sz w:val="18"/>
                <w:lang w:val="ro-RO"/>
              </w:rPr>
              <w:t>-uri sociale</w:t>
            </w:r>
          </w:p>
        </w:tc>
      </w:tr>
      <w:tr w:rsidR="00B00F1B" w:rsidRPr="009A060D" w14:paraId="6A784EE8" w14:textId="77777777" w:rsidTr="00EB3AB9">
        <w:trPr>
          <w:trHeight w:val="289"/>
        </w:trPr>
        <w:tc>
          <w:tcPr>
            <w:tcW w:w="659" w:type="dxa"/>
          </w:tcPr>
          <w:p w14:paraId="72B2E7EA" w14:textId="77777777" w:rsidR="00FB7F6F" w:rsidRPr="009A060D" w:rsidRDefault="00FB7F6F" w:rsidP="00DB177A">
            <w:pPr>
              <w:pStyle w:val="TableParagraph"/>
              <w:rPr>
                <w:color w:val="000000" w:themeColor="text1"/>
                <w:sz w:val="18"/>
                <w:lang w:val="ro-RO"/>
              </w:rPr>
            </w:pPr>
          </w:p>
        </w:tc>
        <w:tc>
          <w:tcPr>
            <w:tcW w:w="1749" w:type="dxa"/>
          </w:tcPr>
          <w:p w14:paraId="5477DF96" w14:textId="3F08119D" w:rsidR="00FB7F6F" w:rsidRPr="009A060D" w:rsidRDefault="00FB7F6F" w:rsidP="00DB177A">
            <w:pPr>
              <w:pStyle w:val="TableParagraph"/>
              <w:spacing w:before="103" w:line="186"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2</w:t>
            </w:r>
          </w:p>
        </w:tc>
        <w:tc>
          <w:tcPr>
            <w:tcW w:w="7566" w:type="dxa"/>
            <w:gridSpan w:val="6"/>
          </w:tcPr>
          <w:p w14:paraId="15C966C5" w14:textId="7DA8F3F8" w:rsidR="00FB7F6F" w:rsidRPr="009A060D" w:rsidRDefault="00E64E26" w:rsidP="00DB177A">
            <w:pPr>
              <w:pStyle w:val="TableParagraph"/>
              <w:spacing w:before="103" w:line="186" w:lineRule="exact"/>
              <w:ind w:left="108"/>
              <w:rPr>
                <w:color w:val="000000" w:themeColor="text1"/>
                <w:sz w:val="18"/>
                <w:lang w:val="ro-RO"/>
              </w:rPr>
            </w:pPr>
            <w:proofErr w:type="spellStart"/>
            <w:r w:rsidRPr="00E64E26">
              <w:rPr>
                <w:color w:val="000000" w:themeColor="text1"/>
                <w:sz w:val="18"/>
                <w:lang w:val="ro-RO"/>
              </w:rPr>
              <w:t>Safeguard</w:t>
            </w:r>
            <w:proofErr w:type="spellEnd"/>
            <w:r w:rsidRPr="00E64E26">
              <w:rPr>
                <w:color w:val="000000" w:themeColor="text1"/>
                <w:sz w:val="18"/>
                <w:lang w:val="ro-RO"/>
              </w:rPr>
              <w:t>-uri de mediu</w:t>
            </w:r>
          </w:p>
        </w:tc>
      </w:tr>
      <w:tr w:rsidR="00B00F1B" w:rsidRPr="009A060D" w14:paraId="17F4116D" w14:textId="77777777" w:rsidTr="00EB3AB9">
        <w:trPr>
          <w:trHeight w:val="290"/>
        </w:trPr>
        <w:tc>
          <w:tcPr>
            <w:tcW w:w="659" w:type="dxa"/>
          </w:tcPr>
          <w:p w14:paraId="24781517" w14:textId="77777777" w:rsidR="00FB7F6F" w:rsidRPr="009A060D" w:rsidRDefault="00FB7F6F" w:rsidP="00DB177A">
            <w:pPr>
              <w:pStyle w:val="TableParagraph"/>
              <w:rPr>
                <w:color w:val="000000" w:themeColor="text1"/>
                <w:sz w:val="18"/>
                <w:lang w:val="ro-RO"/>
              </w:rPr>
            </w:pPr>
          </w:p>
        </w:tc>
        <w:tc>
          <w:tcPr>
            <w:tcW w:w="1749" w:type="dxa"/>
          </w:tcPr>
          <w:p w14:paraId="2DCDE208" w14:textId="0C2962A9" w:rsidR="00FB7F6F" w:rsidRPr="009A060D" w:rsidRDefault="00FB7F6F" w:rsidP="00DB177A">
            <w:pPr>
              <w:pStyle w:val="TableParagraph"/>
              <w:spacing w:before="103" w:line="189"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3</w:t>
            </w:r>
          </w:p>
        </w:tc>
        <w:tc>
          <w:tcPr>
            <w:tcW w:w="7566" w:type="dxa"/>
            <w:gridSpan w:val="6"/>
          </w:tcPr>
          <w:p w14:paraId="4E651C1B" w14:textId="7AE1D3B1" w:rsidR="00FB7F6F" w:rsidRPr="009A060D" w:rsidRDefault="00E64E26" w:rsidP="00DB177A">
            <w:pPr>
              <w:pStyle w:val="TableParagraph"/>
              <w:spacing w:before="103" w:line="189" w:lineRule="exact"/>
              <w:ind w:left="108"/>
              <w:rPr>
                <w:color w:val="000000" w:themeColor="text1"/>
                <w:sz w:val="18"/>
                <w:lang w:val="ro-RO"/>
              </w:rPr>
            </w:pPr>
            <w:r w:rsidRPr="00E64E26">
              <w:rPr>
                <w:color w:val="000000" w:themeColor="text1"/>
                <w:sz w:val="18"/>
                <w:lang w:val="ro-RO"/>
              </w:rPr>
              <w:t>Plângeri privind încălcarea politicilor, ghidurilor și procedurilor</w:t>
            </w:r>
          </w:p>
        </w:tc>
      </w:tr>
      <w:tr w:rsidR="00B00F1B" w:rsidRPr="009A060D" w14:paraId="658DFB30" w14:textId="77777777" w:rsidTr="00EB3AB9">
        <w:trPr>
          <w:trHeight w:val="289"/>
        </w:trPr>
        <w:tc>
          <w:tcPr>
            <w:tcW w:w="659" w:type="dxa"/>
          </w:tcPr>
          <w:p w14:paraId="094D3F5E" w14:textId="77777777" w:rsidR="00FB7F6F" w:rsidRPr="009A060D" w:rsidRDefault="00FB7F6F" w:rsidP="00DB177A">
            <w:pPr>
              <w:pStyle w:val="TableParagraph"/>
              <w:rPr>
                <w:color w:val="000000" w:themeColor="text1"/>
                <w:sz w:val="18"/>
                <w:lang w:val="ro-RO"/>
              </w:rPr>
            </w:pPr>
          </w:p>
        </w:tc>
        <w:tc>
          <w:tcPr>
            <w:tcW w:w="1749" w:type="dxa"/>
          </w:tcPr>
          <w:p w14:paraId="7384B889" w14:textId="00203DBB" w:rsidR="00FB7F6F" w:rsidRPr="009A060D" w:rsidRDefault="00FB7F6F" w:rsidP="00DB177A">
            <w:pPr>
              <w:pStyle w:val="TableParagraph"/>
              <w:spacing w:before="103" w:line="186"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4</w:t>
            </w:r>
          </w:p>
        </w:tc>
        <w:tc>
          <w:tcPr>
            <w:tcW w:w="7566" w:type="dxa"/>
            <w:gridSpan w:val="6"/>
          </w:tcPr>
          <w:p w14:paraId="45A8533C" w14:textId="35508EDE" w:rsidR="00FB7F6F" w:rsidRPr="009A060D" w:rsidRDefault="00E64E26" w:rsidP="00DB177A">
            <w:pPr>
              <w:pStyle w:val="TableParagraph"/>
              <w:spacing w:before="103" w:line="186" w:lineRule="exact"/>
              <w:ind w:left="108"/>
              <w:rPr>
                <w:color w:val="000000" w:themeColor="text1"/>
                <w:sz w:val="18"/>
                <w:lang w:val="ro-RO"/>
              </w:rPr>
            </w:pPr>
            <w:r>
              <w:rPr>
                <w:color w:val="000000" w:themeColor="text1"/>
                <w:sz w:val="18"/>
                <w:lang w:val="ro-RO"/>
              </w:rPr>
              <w:t>P</w:t>
            </w:r>
            <w:r w:rsidRPr="00E64E26">
              <w:rPr>
                <w:color w:val="000000" w:themeColor="text1"/>
                <w:sz w:val="18"/>
                <w:lang w:val="ro-RO"/>
              </w:rPr>
              <w:t>lângeri legate de încălcarea contractelor</w:t>
            </w:r>
          </w:p>
        </w:tc>
      </w:tr>
      <w:tr w:rsidR="00B00F1B" w:rsidRPr="009A060D" w14:paraId="67AE13CC" w14:textId="77777777" w:rsidTr="00EB3AB9">
        <w:trPr>
          <w:trHeight w:val="290"/>
        </w:trPr>
        <w:tc>
          <w:tcPr>
            <w:tcW w:w="659" w:type="dxa"/>
          </w:tcPr>
          <w:p w14:paraId="12EA4AD7" w14:textId="77777777" w:rsidR="00FB7F6F" w:rsidRPr="009A060D" w:rsidRDefault="00FB7F6F" w:rsidP="00DB177A">
            <w:pPr>
              <w:pStyle w:val="TableParagraph"/>
              <w:rPr>
                <w:color w:val="000000" w:themeColor="text1"/>
                <w:sz w:val="18"/>
                <w:lang w:val="ro-RO"/>
              </w:rPr>
            </w:pPr>
          </w:p>
        </w:tc>
        <w:tc>
          <w:tcPr>
            <w:tcW w:w="1749" w:type="dxa"/>
          </w:tcPr>
          <w:p w14:paraId="4145CAE2" w14:textId="6A482979" w:rsidR="00FB7F6F" w:rsidRPr="009A060D" w:rsidRDefault="00FB7F6F" w:rsidP="00DB177A">
            <w:pPr>
              <w:pStyle w:val="TableParagraph"/>
              <w:spacing w:before="103" w:line="189"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5</w:t>
            </w:r>
          </w:p>
        </w:tc>
        <w:tc>
          <w:tcPr>
            <w:tcW w:w="7566" w:type="dxa"/>
            <w:gridSpan w:val="6"/>
          </w:tcPr>
          <w:p w14:paraId="2D852375" w14:textId="6EE01D01" w:rsidR="00FB7F6F" w:rsidRPr="009A060D" w:rsidRDefault="00E64E26" w:rsidP="00DB177A">
            <w:pPr>
              <w:pStyle w:val="TableParagraph"/>
              <w:spacing w:before="103" w:line="189" w:lineRule="exact"/>
              <w:ind w:left="108"/>
              <w:rPr>
                <w:color w:val="000000" w:themeColor="text1"/>
                <w:sz w:val="18"/>
                <w:lang w:val="ro-RO"/>
              </w:rPr>
            </w:pPr>
            <w:r w:rsidRPr="00E64E26">
              <w:rPr>
                <w:color w:val="000000" w:themeColor="text1"/>
                <w:sz w:val="18"/>
                <w:lang w:val="ro-RO"/>
              </w:rPr>
              <w:t>Plângeri privind utilizarea necorespunzătoare a fondurilor/lipsa de transparență sau alte probleme de management financiar</w:t>
            </w:r>
          </w:p>
        </w:tc>
      </w:tr>
      <w:tr w:rsidR="00B00F1B" w:rsidRPr="009A060D" w14:paraId="7E2B263C" w14:textId="77777777" w:rsidTr="00EB3AB9">
        <w:trPr>
          <w:trHeight w:val="289"/>
        </w:trPr>
        <w:tc>
          <w:tcPr>
            <w:tcW w:w="659" w:type="dxa"/>
          </w:tcPr>
          <w:p w14:paraId="1C3A6037" w14:textId="77777777" w:rsidR="00FB7F6F" w:rsidRPr="009A060D" w:rsidRDefault="00FB7F6F" w:rsidP="00DB177A">
            <w:pPr>
              <w:pStyle w:val="TableParagraph"/>
              <w:rPr>
                <w:color w:val="000000" w:themeColor="text1"/>
                <w:sz w:val="18"/>
                <w:lang w:val="ro-RO"/>
              </w:rPr>
            </w:pPr>
          </w:p>
        </w:tc>
        <w:tc>
          <w:tcPr>
            <w:tcW w:w="1749" w:type="dxa"/>
          </w:tcPr>
          <w:p w14:paraId="0689CF10" w14:textId="0CCCDC63" w:rsidR="00FB7F6F" w:rsidRPr="009A060D" w:rsidRDefault="00FB7F6F" w:rsidP="00DB177A">
            <w:pPr>
              <w:pStyle w:val="TableParagraph"/>
              <w:spacing w:before="103" w:line="186"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6</w:t>
            </w:r>
          </w:p>
        </w:tc>
        <w:tc>
          <w:tcPr>
            <w:tcW w:w="7566" w:type="dxa"/>
            <w:gridSpan w:val="6"/>
          </w:tcPr>
          <w:p w14:paraId="6FD94B50" w14:textId="79C6ADD6" w:rsidR="00FB7F6F" w:rsidRPr="009A060D" w:rsidRDefault="00E64E26" w:rsidP="00DB177A">
            <w:pPr>
              <w:pStyle w:val="TableParagraph"/>
              <w:spacing w:before="103" w:line="186" w:lineRule="exact"/>
              <w:ind w:left="108"/>
              <w:rPr>
                <w:color w:val="000000" w:themeColor="text1"/>
                <w:sz w:val="18"/>
                <w:lang w:val="ro-RO"/>
              </w:rPr>
            </w:pPr>
            <w:r w:rsidRPr="00E64E26">
              <w:rPr>
                <w:color w:val="000000" w:themeColor="text1"/>
                <w:sz w:val="18"/>
                <w:lang w:val="ro-RO"/>
              </w:rPr>
              <w:t>Plângeri privind abuzul de putere/intervenția oficialilor proiectului sau guvernamentali</w:t>
            </w:r>
          </w:p>
        </w:tc>
      </w:tr>
      <w:tr w:rsidR="00B00F1B" w:rsidRPr="009A060D" w14:paraId="663B41D2" w14:textId="77777777" w:rsidTr="00EB3AB9">
        <w:trPr>
          <w:trHeight w:val="290"/>
        </w:trPr>
        <w:tc>
          <w:tcPr>
            <w:tcW w:w="659" w:type="dxa"/>
          </w:tcPr>
          <w:p w14:paraId="5866B478" w14:textId="77777777" w:rsidR="00FB7F6F" w:rsidRPr="009A060D" w:rsidRDefault="00FB7F6F" w:rsidP="00DB177A">
            <w:pPr>
              <w:pStyle w:val="TableParagraph"/>
              <w:rPr>
                <w:color w:val="000000" w:themeColor="text1"/>
                <w:sz w:val="18"/>
                <w:lang w:val="ro-RO"/>
              </w:rPr>
            </w:pPr>
          </w:p>
        </w:tc>
        <w:tc>
          <w:tcPr>
            <w:tcW w:w="1749" w:type="dxa"/>
          </w:tcPr>
          <w:p w14:paraId="7726565A" w14:textId="72250226" w:rsidR="00FB7F6F" w:rsidRPr="009A060D" w:rsidRDefault="00FB7F6F" w:rsidP="00DB177A">
            <w:pPr>
              <w:pStyle w:val="TableParagraph"/>
              <w:spacing w:before="105" w:line="186"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7</w:t>
            </w:r>
          </w:p>
        </w:tc>
        <w:tc>
          <w:tcPr>
            <w:tcW w:w="7566" w:type="dxa"/>
            <w:gridSpan w:val="6"/>
          </w:tcPr>
          <w:p w14:paraId="14CBB714" w14:textId="62FA0F7A" w:rsidR="00FB7F6F" w:rsidRPr="009A060D" w:rsidRDefault="00E64E26" w:rsidP="00DB177A">
            <w:pPr>
              <w:pStyle w:val="TableParagraph"/>
              <w:spacing w:before="105" w:line="186" w:lineRule="exact"/>
              <w:ind w:left="108"/>
              <w:rPr>
                <w:color w:val="000000" w:themeColor="text1"/>
                <w:sz w:val="18"/>
                <w:lang w:val="ro-RO"/>
              </w:rPr>
            </w:pPr>
            <w:r w:rsidRPr="00E64E26">
              <w:rPr>
                <w:color w:val="000000" w:themeColor="text1"/>
                <w:sz w:val="18"/>
                <w:lang w:val="ro-RO"/>
              </w:rPr>
              <w:t>Plângeri privind performanța personalului UIP</w:t>
            </w:r>
          </w:p>
        </w:tc>
      </w:tr>
      <w:tr w:rsidR="00B00F1B" w:rsidRPr="009A060D" w14:paraId="3D2D8FB5" w14:textId="77777777" w:rsidTr="00EB3AB9">
        <w:trPr>
          <w:trHeight w:val="289"/>
        </w:trPr>
        <w:tc>
          <w:tcPr>
            <w:tcW w:w="659" w:type="dxa"/>
          </w:tcPr>
          <w:p w14:paraId="0A59010A" w14:textId="77777777" w:rsidR="00FB7F6F" w:rsidRPr="009A060D" w:rsidRDefault="00FB7F6F" w:rsidP="00DB177A">
            <w:pPr>
              <w:pStyle w:val="TableParagraph"/>
              <w:rPr>
                <w:color w:val="000000" w:themeColor="text1"/>
                <w:sz w:val="18"/>
                <w:lang w:val="ro-RO"/>
              </w:rPr>
            </w:pPr>
          </w:p>
        </w:tc>
        <w:tc>
          <w:tcPr>
            <w:tcW w:w="1749" w:type="dxa"/>
          </w:tcPr>
          <w:p w14:paraId="138997C1" w14:textId="459F2401" w:rsidR="00FB7F6F" w:rsidRPr="009A060D" w:rsidRDefault="00FB7F6F" w:rsidP="00DB177A">
            <w:pPr>
              <w:pStyle w:val="TableParagraph"/>
              <w:spacing w:before="103" w:line="186"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8</w:t>
            </w:r>
          </w:p>
        </w:tc>
        <w:tc>
          <w:tcPr>
            <w:tcW w:w="7566" w:type="dxa"/>
            <w:gridSpan w:val="6"/>
          </w:tcPr>
          <w:p w14:paraId="208F86A8" w14:textId="1CF92B88" w:rsidR="00FB7F6F" w:rsidRPr="009A060D" w:rsidRDefault="00E54060" w:rsidP="00DB177A">
            <w:pPr>
              <w:pStyle w:val="TableParagraph"/>
              <w:spacing w:before="103" w:line="186" w:lineRule="exact"/>
              <w:ind w:left="108"/>
              <w:rPr>
                <w:color w:val="000000" w:themeColor="text1"/>
                <w:sz w:val="18"/>
                <w:lang w:val="ro-RO"/>
              </w:rPr>
            </w:pPr>
            <w:r w:rsidRPr="00E54060">
              <w:rPr>
                <w:color w:val="000000" w:themeColor="text1"/>
                <w:sz w:val="18"/>
                <w:lang w:val="ro-RO"/>
              </w:rPr>
              <w:t>Rapoarte de forță majoră</w:t>
            </w:r>
          </w:p>
        </w:tc>
      </w:tr>
      <w:tr w:rsidR="00B00F1B" w:rsidRPr="009A060D" w14:paraId="12296ABD" w14:textId="77777777" w:rsidTr="00EB3AB9">
        <w:trPr>
          <w:trHeight w:val="290"/>
        </w:trPr>
        <w:tc>
          <w:tcPr>
            <w:tcW w:w="659" w:type="dxa"/>
          </w:tcPr>
          <w:p w14:paraId="17EEE0D5" w14:textId="77777777" w:rsidR="00FB7F6F" w:rsidRPr="009A060D" w:rsidRDefault="00FB7F6F" w:rsidP="00DB177A">
            <w:pPr>
              <w:pStyle w:val="TableParagraph"/>
              <w:rPr>
                <w:color w:val="000000" w:themeColor="text1"/>
                <w:sz w:val="18"/>
                <w:lang w:val="ro-RO"/>
              </w:rPr>
            </w:pPr>
          </w:p>
        </w:tc>
        <w:tc>
          <w:tcPr>
            <w:tcW w:w="1749" w:type="dxa"/>
          </w:tcPr>
          <w:p w14:paraId="42340932" w14:textId="6DFA1F1D" w:rsidR="00FB7F6F" w:rsidRPr="009A060D" w:rsidRDefault="00FB7F6F" w:rsidP="00DB177A">
            <w:pPr>
              <w:pStyle w:val="TableParagraph"/>
              <w:spacing w:before="105" w:line="186"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9</w:t>
            </w:r>
          </w:p>
        </w:tc>
        <w:tc>
          <w:tcPr>
            <w:tcW w:w="7566" w:type="dxa"/>
            <w:gridSpan w:val="6"/>
          </w:tcPr>
          <w:p w14:paraId="61519762" w14:textId="69B7ADA4" w:rsidR="00FB7F6F" w:rsidRPr="009A060D" w:rsidRDefault="00E54060" w:rsidP="00DB177A">
            <w:pPr>
              <w:pStyle w:val="TableParagraph"/>
              <w:spacing w:before="105" w:line="186" w:lineRule="exact"/>
              <w:ind w:left="108"/>
              <w:rPr>
                <w:color w:val="000000" w:themeColor="text1"/>
                <w:sz w:val="18"/>
                <w:lang w:val="ro-RO"/>
              </w:rPr>
            </w:pPr>
            <w:r w:rsidRPr="00E54060">
              <w:rPr>
                <w:color w:val="000000" w:themeColor="text1"/>
                <w:sz w:val="18"/>
                <w:lang w:val="ro-RO"/>
              </w:rPr>
              <w:t>Plângeri legate de intervențiile proiectului</w:t>
            </w:r>
          </w:p>
        </w:tc>
      </w:tr>
      <w:tr w:rsidR="00B00F1B" w:rsidRPr="009A060D" w14:paraId="26EF70F3" w14:textId="77777777" w:rsidTr="00EB3AB9">
        <w:trPr>
          <w:trHeight w:val="290"/>
        </w:trPr>
        <w:tc>
          <w:tcPr>
            <w:tcW w:w="659" w:type="dxa"/>
            <w:tcBorders>
              <w:bottom w:val="single" w:sz="8" w:space="0" w:color="000000"/>
            </w:tcBorders>
          </w:tcPr>
          <w:p w14:paraId="59F089DC" w14:textId="77777777" w:rsidR="00FB7F6F" w:rsidRPr="009A060D" w:rsidRDefault="00FB7F6F" w:rsidP="00DB177A">
            <w:pPr>
              <w:pStyle w:val="TableParagraph"/>
              <w:rPr>
                <w:color w:val="000000" w:themeColor="text1"/>
                <w:sz w:val="18"/>
                <w:lang w:val="ro-RO"/>
              </w:rPr>
            </w:pPr>
          </w:p>
        </w:tc>
        <w:tc>
          <w:tcPr>
            <w:tcW w:w="1749" w:type="dxa"/>
            <w:tcBorders>
              <w:bottom w:val="single" w:sz="8" w:space="0" w:color="000000"/>
            </w:tcBorders>
          </w:tcPr>
          <w:p w14:paraId="7BE59569" w14:textId="2D9C06FC" w:rsidR="00FB7F6F" w:rsidRPr="009A060D" w:rsidRDefault="00FB7F6F" w:rsidP="00DB177A">
            <w:pPr>
              <w:pStyle w:val="TableParagraph"/>
              <w:spacing w:before="103" w:line="188" w:lineRule="exact"/>
              <w:ind w:left="105"/>
              <w:rPr>
                <w:color w:val="000000" w:themeColor="text1"/>
                <w:sz w:val="18"/>
                <w:lang w:val="ro-RO"/>
              </w:rPr>
            </w:pPr>
            <w:r w:rsidRPr="009A060D">
              <w:rPr>
                <w:color w:val="000000" w:themeColor="text1"/>
                <w:sz w:val="18"/>
                <w:lang w:val="ro-RO"/>
              </w:rPr>
              <w:t>Categor</w:t>
            </w:r>
            <w:r w:rsidR="00E64E26">
              <w:rPr>
                <w:color w:val="000000" w:themeColor="text1"/>
                <w:sz w:val="18"/>
                <w:lang w:val="ro-RO"/>
              </w:rPr>
              <w:t>ia</w:t>
            </w:r>
            <w:r w:rsidRPr="009A060D">
              <w:rPr>
                <w:color w:val="000000" w:themeColor="text1"/>
                <w:spacing w:val="-5"/>
                <w:sz w:val="18"/>
                <w:lang w:val="ro-RO"/>
              </w:rPr>
              <w:t xml:space="preserve"> </w:t>
            </w:r>
            <w:r w:rsidRPr="009A060D">
              <w:rPr>
                <w:color w:val="000000" w:themeColor="text1"/>
                <w:sz w:val="18"/>
                <w:lang w:val="ro-RO"/>
              </w:rPr>
              <w:t>10</w:t>
            </w:r>
          </w:p>
        </w:tc>
        <w:tc>
          <w:tcPr>
            <w:tcW w:w="7566" w:type="dxa"/>
            <w:gridSpan w:val="6"/>
            <w:tcBorders>
              <w:bottom w:val="single" w:sz="8" w:space="0" w:color="000000"/>
            </w:tcBorders>
          </w:tcPr>
          <w:p w14:paraId="31A1CAD7" w14:textId="565BCFC6" w:rsidR="00FB7F6F" w:rsidRPr="009A060D" w:rsidRDefault="00E54060" w:rsidP="00DB177A">
            <w:pPr>
              <w:pStyle w:val="TableParagraph"/>
              <w:spacing w:before="103" w:line="188" w:lineRule="exact"/>
              <w:ind w:left="108"/>
              <w:rPr>
                <w:color w:val="000000" w:themeColor="text1"/>
                <w:sz w:val="18"/>
                <w:lang w:val="ro-RO"/>
              </w:rPr>
            </w:pPr>
            <w:r>
              <w:rPr>
                <w:color w:val="000000" w:themeColor="text1"/>
                <w:sz w:val="18"/>
                <w:lang w:val="ro-RO"/>
              </w:rPr>
              <w:t>Alte</w:t>
            </w:r>
          </w:p>
        </w:tc>
      </w:tr>
      <w:tr w:rsidR="00B00F1B" w:rsidRPr="009A060D" w14:paraId="30FDB442" w14:textId="77777777" w:rsidTr="00EB3AB9">
        <w:trPr>
          <w:trHeight w:val="513"/>
        </w:trPr>
        <w:tc>
          <w:tcPr>
            <w:tcW w:w="9975" w:type="dxa"/>
            <w:gridSpan w:val="8"/>
            <w:tcBorders>
              <w:top w:val="single" w:sz="8" w:space="0" w:color="000000"/>
            </w:tcBorders>
          </w:tcPr>
          <w:p w14:paraId="6FF5702D" w14:textId="77777777" w:rsidR="00E54060" w:rsidRPr="00E54060" w:rsidRDefault="00E54060" w:rsidP="00E54060">
            <w:pPr>
              <w:pStyle w:val="TableParagraph"/>
              <w:spacing w:line="228" w:lineRule="exact"/>
              <w:ind w:left="95"/>
              <w:rPr>
                <w:color w:val="000000" w:themeColor="text1"/>
                <w:sz w:val="20"/>
                <w:lang w:val="ro-RO"/>
              </w:rPr>
            </w:pPr>
            <w:r w:rsidRPr="00E54060">
              <w:rPr>
                <w:color w:val="000000" w:themeColor="text1"/>
                <w:sz w:val="20"/>
                <w:lang w:val="ro-RO"/>
              </w:rPr>
              <w:t>Cine ar trebui să se ocupe de gestionarea și urmărirea plângerii:</w:t>
            </w:r>
          </w:p>
          <w:p w14:paraId="4ACCE1C2" w14:textId="54669DA2" w:rsidR="00FB7F6F" w:rsidRPr="009A060D" w:rsidRDefault="00FB7F6F" w:rsidP="00E54060">
            <w:pPr>
              <w:pStyle w:val="TableParagraph"/>
              <w:spacing w:line="228" w:lineRule="exact"/>
              <w:ind w:left="95"/>
              <w:rPr>
                <w:color w:val="000000" w:themeColor="text1"/>
                <w:sz w:val="20"/>
                <w:lang w:val="ro-RO"/>
              </w:rPr>
            </w:pPr>
          </w:p>
        </w:tc>
      </w:tr>
      <w:tr w:rsidR="00B00F1B" w:rsidRPr="009A060D" w14:paraId="5F96AE82" w14:textId="77777777" w:rsidTr="00EB3AB9">
        <w:trPr>
          <w:trHeight w:val="430"/>
        </w:trPr>
        <w:tc>
          <w:tcPr>
            <w:tcW w:w="9975" w:type="dxa"/>
            <w:gridSpan w:val="8"/>
          </w:tcPr>
          <w:p w14:paraId="0FF90738" w14:textId="0DAE50FD" w:rsidR="00FB7F6F" w:rsidRPr="009A060D" w:rsidRDefault="00E54060" w:rsidP="00DB177A">
            <w:pPr>
              <w:pStyle w:val="TableParagraph"/>
              <w:ind w:left="95"/>
              <w:rPr>
                <w:color w:val="000000" w:themeColor="text1"/>
                <w:sz w:val="20"/>
                <w:lang w:val="ro-RO"/>
              </w:rPr>
            </w:pPr>
            <w:r w:rsidRPr="00E54060">
              <w:rPr>
                <w:color w:val="000000" w:themeColor="text1"/>
                <w:sz w:val="20"/>
                <w:lang w:val="ro-RO"/>
              </w:rPr>
              <w:t>Progres în rezolvarea plângerii</w:t>
            </w:r>
            <w:r w:rsidR="00FB7F6F" w:rsidRPr="009A060D">
              <w:rPr>
                <w:color w:val="000000" w:themeColor="text1"/>
                <w:spacing w:val="-4"/>
                <w:sz w:val="20"/>
                <w:lang w:val="ro-RO"/>
              </w:rPr>
              <w:t xml:space="preserve"> </w:t>
            </w:r>
            <w:r w:rsidR="00FB7F6F" w:rsidRPr="009A060D">
              <w:rPr>
                <w:color w:val="000000" w:themeColor="text1"/>
                <w:sz w:val="20"/>
                <w:lang w:val="ro-RO"/>
              </w:rPr>
              <w:t>(</w:t>
            </w:r>
            <w:r w:rsidRPr="00E54060">
              <w:rPr>
                <w:color w:val="000000" w:themeColor="text1"/>
                <w:sz w:val="20"/>
                <w:lang w:val="ro-RO"/>
              </w:rPr>
              <w:t>de exemplu, răspuns oferit, în curs de soluționare, soluționată</w:t>
            </w:r>
            <w:r w:rsidR="00FB7F6F" w:rsidRPr="009A060D">
              <w:rPr>
                <w:color w:val="000000" w:themeColor="text1"/>
                <w:sz w:val="20"/>
                <w:lang w:val="ro-RO"/>
              </w:rPr>
              <w:t>):</w:t>
            </w:r>
          </w:p>
        </w:tc>
      </w:tr>
    </w:tbl>
    <w:p w14:paraId="632141C1" w14:textId="77777777" w:rsidR="00EB3AB9" w:rsidRPr="009A060D" w:rsidRDefault="00EB3AB9" w:rsidP="00CC1C77">
      <w:pPr>
        <w:pStyle w:val="Heading1"/>
        <w:rPr>
          <w:rFonts w:ascii="Times New Roman" w:hAnsi="Times New Roman" w:cs="Times New Roman"/>
          <w:color w:val="000000" w:themeColor="text1"/>
          <w:lang w:val="ro-RO"/>
        </w:rPr>
      </w:pPr>
    </w:p>
    <w:p w14:paraId="60044417" w14:textId="77777777" w:rsidR="00402032" w:rsidRDefault="00402032" w:rsidP="00CC1C77">
      <w:pPr>
        <w:pStyle w:val="Heading1"/>
        <w:rPr>
          <w:rFonts w:ascii="Times New Roman" w:hAnsi="Times New Roman" w:cs="Times New Roman"/>
          <w:color w:val="000000" w:themeColor="text1"/>
          <w:lang w:val="ro-RO"/>
        </w:rPr>
      </w:pPr>
    </w:p>
    <w:p w14:paraId="25F414DD" w14:textId="77777777" w:rsidR="00402032" w:rsidRDefault="00402032" w:rsidP="00CC1C77">
      <w:pPr>
        <w:pStyle w:val="Heading1"/>
        <w:rPr>
          <w:rFonts w:ascii="Times New Roman" w:hAnsi="Times New Roman" w:cs="Times New Roman"/>
          <w:color w:val="000000" w:themeColor="text1"/>
          <w:lang w:val="ro-RO"/>
        </w:rPr>
      </w:pPr>
    </w:p>
    <w:p w14:paraId="3902290A" w14:textId="77777777" w:rsidR="00402032" w:rsidRDefault="00402032" w:rsidP="00CC1C77">
      <w:pPr>
        <w:pStyle w:val="Heading1"/>
        <w:rPr>
          <w:rFonts w:ascii="Times New Roman" w:hAnsi="Times New Roman" w:cs="Times New Roman"/>
          <w:color w:val="000000" w:themeColor="text1"/>
          <w:lang w:val="ro-RO"/>
        </w:rPr>
      </w:pPr>
    </w:p>
    <w:p w14:paraId="013508A3" w14:textId="77777777" w:rsidR="00402032" w:rsidRDefault="00402032" w:rsidP="00CC1C77">
      <w:pPr>
        <w:pStyle w:val="Heading1"/>
        <w:rPr>
          <w:rFonts w:ascii="Times New Roman" w:hAnsi="Times New Roman" w:cs="Times New Roman"/>
          <w:color w:val="000000" w:themeColor="text1"/>
          <w:lang w:val="ro-RO"/>
        </w:rPr>
      </w:pPr>
    </w:p>
    <w:p w14:paraId="08C4A473" w14:textId="77777777" w:rsidR="00402032" w:rsidRDefault="00402032" w:rsidP="00CC1C77">
      <w:pPr>
        <w:pStyle w:val="Heading1"/>
        <w:rPr>
          <w:rFonts w:ascii="Times New Roman" w:hAnsi="Times New Roman" w:cs="Times New Roman"/>
          <w:color w:val="000000" w:themeColor="text1"/>
          <w:lang w:val="ro-RO"/>
        </w:rPr>
      </w:pPr>
    </w:p>
    <w:p w14:paraId="0BED228D" w14:textId="6A98F38F" w:rsidR="00AC635F" w:rsidRPr="009A060D" w:rsidRDefault="00A01A76" w:rsidP="00CC1C77">
      <w:pPr>
        <w:pStyle w:val="Heading1"/>
        <w:rPr>
          <w:rFonts w:ascii="Times New Roman" w:hAnsi="Times New Roman" w:cs="Times New Roman"/>
          <w:color w:val="000000" w:themeColor="text1"/>
          <w:lang w:val="ro-RO"/>
        </w:rPr>
      </w:pPr>
      <w:bookmarkStart w:id="29" w:name="_Toc187653367"/>
      <w:r w:rsidRPr="009A060D">
        <w:rPr>
          <w:rFonts w:ascii="Times New Roman" w:hAnsi="Times New Roman" w:cs="Times New Roman"/>
          <w:color w:val="000000" w:themeColor="text1"/>
          <w:lang w:val="ro-RO"/>
        </w:rPr>
        <w:t>Anex</w:t>
      </w:r>
      <w:r w:rsidR="00E54060">
        <w:rPr>
          <w:rFonts w:ascii="Times New Roman" w:hAnsi="Times New Roman" w:cs="Times New Roman"/>
          <w:color w:val="000000" w:themeColor="text1"/>
          <w:lang w:val="ro-RO"/>
        </w:rPr>
        <w:t>a</w:t>
      </w:r>
      <w:r w:rsidRPr="009A060D">
        <w:rPr>
          <w:rFonts w:ascii="Times New Roman" w:hAnsi="Times New Roman" w:cs="Times New Roman"/>
          <w:color w:val="000000" w:themeColor="text1"/>
          <w:lang w:val="ro-RO"/>
        </w:rPr>
        <w:t xml:space="preserve"> 2. </w:t>
      </w:r>
      <w:r w:rsidR="00E54060">
        <w:rPr>
          <w:rFonts w:ascii="Times New Roman" w:hAnsi="Times New Roman" w:cs="Times New Roman"/>
          <w:color w:val="000000" w:themeColor="text1"/>
          <w:lang w:val="ro-RO"/>
        </w:rPr>
        <w:t xml:space="preserve">Registrul </w:t>
      </w:r>
      <w:r w:rsidR="00E54060" w:rsidRPr="00E54060">
        <w:rPr>
          <w:rFonts w:ascii="Times New Roman" w:hAnsi="Times New Roman" w:cs="Times New Roman"/>
          <w:color w:val="000000" w:themeColor="text1"/>
          <w:lang w:val="ro-RO"/>
        </w:rPr>
        <w:t>Întâlnirilor sau Consultărilor</w:t>
      </w:r>
      <w:bookmarkEnd w:id="29"/>
    </w:p>
    <w:p w14:paraId="1BEA66BF" w14:textId="4118B8CC" w:rsidR="00276306" w:rsidRPr="009A060D" w:rsidRDefault="00276306" w:rsidP="009C3675">
      <w:pPr>
        <w:spacing w:after="160" w:line="259" w:lineRule="auto"/>
        <w:rPr>
          <w:rFonts w:ascii="Times New Roman" w:hAnsi="Times New Roman" w:cs="Times New Roman"/>
          <w:b/>
          <w:bCs/>
          <w:color w:val="000000" w:themeColor="text1"/>
          <w:sz w:val="20"/>
          <w:szCs w:val="20"/>
          <w:lang w:val="ro-RO"/>
        </w:rPr>
      </w:pPr>
    </w:p>
    <w:tbl>
      <w:tblPr>
        <w:tblStyle w:val="TableGrid"/>
        <w:tblW w:w="0" w:type="auto"/>
        <w:tblInd w:w="10" w:type="dxa"/>
        <w:shd w:val="clear" w:color="auto" w:fill="FFC000"/>
        <w:tblLook w:val="04A0" w:firstRow="1" w:lastRow="0" w:firstColumn="1" w:lastColumn="0" w:noHBand="0" w:noVBand="1"/>
      </w:tblPr>
      <w:tblGrid>
        <w:gridCol w:w="1592"/>
        <w:gridCol w:w="1395"/>
        <w:gridCol w:w="1814"/>
        <w:gridCol w:w="1846"/>
        <w:gridCol w:w="1554"/>
        <w:gridCol w:w="1650"/>
      </w:tblGrid>
      <w:tr w:rsidR="00402032" w:rsidRPr="009A060D" w14:paraId="2FE193DD" w14:textId="2373437A" w:rsidTr="00702E20">
        <w:tc>
          <w:tcPr>
            <w:tcW w:w="1592" w:type="dxa"/>
            <w:shd w:val="clear" w:color="auto" w:fill="auto"/>
          </w:tcPr>
          <w:p w14:paraId="08DCC174" w14:textId="0DCD2BB4" w:rsidR="006B49C2" w:rsidRPr="009A060D" w:rsidRDefault="00E54060" w:rsidP="00022F22">
            <w:pPr>
              <w:spacing w:after="0" w:line="240" w:lineRule="auto"/>
              <w:ind w:left="0" w:firstLine="0"/>
              <w:jc w:val="left"/>
              <w:rPr>
                <w:rFonts w:ascii="Times New Roman" w:hAnsi="Times New Roman" w:cs="Times New Roman"/>
                <w:b/>
                <w:bCs/>
                <w:color w:val="auto"/>
                <w:sz w:val="20"/>
                <w:szCs w:val="20"/>
                <w:lang w:val="ro-RO"/>
              </w:rPr>
            </w:pPr>
            <w:r w:rsidRPr="00E54060">
              <w:rPr>
                <w:rFonts w:ascii="Times New Roman" w:hAnsi="Times New Roman" w:cs="Times New Roman"/>
                <w:b/>
                <w:bCs/>
                <w:color w:val="auto"/>
                <w:sz w:val="20"/>
                <w:szCs w:val="20"/>
                <w:lang w:val="ro-RO"/>
              </w:rPr>
              <w:t>Parte Interesată (Grup sau Individ</w:t>
            </w:r>
            <w:r w:rsidR="00402032">
              <w:rPr>
                <w:rFonts w:ascii="Times New Roman" w:hAnsi="Times New Roman" w:cs="Times New Roman"/>
                <w:b/>
                <w:bCs/>
                <w:color w:val="auto"/>
                <w:sz w:val="20"/>
                <w:szCs w:val="20"/>
                <w:lang w:val="ro-RO"/>
              </w:rPr>
              <w:t>ual</w:t>
            </w:r>
            <w:r w:rsidRPr="00E54060">
              <w:rPr>
                <w:rFonts w:ascii="Times New Roman" w:hAnsi="Times New Roman" w:cs="Times New Roman"/>
                <w:b/>
                <w:bCs/>
                <w:color w:val="auto"/>
                <w:sz w:val="20"/>
                <w:szCs w:val="20"/>
                <w:lang w:val="ro-RO"/>
              </w:rPr>
              <w:t>)</w:t>
            </w:r>
          </w:p>
        </w:tc>
        <w:tc>
          <w:tcPr>
            <w:tcW w:w="1395" w:type="dxa"/>
            <w:shd w:val="clear" w:color="auto" w:fill="auto"/>
          </w:tcPr>
          <w:p w14:paraId="41F1FC3A" w14:textId="2C6BE89F" w:rsidR="006B49C2" w:rsidRPr="009A060D" w:rsidRDefault="00E54060" w:rsidP="00022F22">
            <w:pPr>
              <w:spacing w:after="0" w:line="240" w:lineRule="auto"/>
              <w:ind w:left="0" w:firstLine="0"/>
              <w:jc w:val="center"/>
              <w:rPr>
                <w:rFonts w:ascii="Times New Roman" w:hAnsi="Times New Roman" w:cs="Times New Roman"/>
                <w:b/>
                <w:bCs/>
                <w:color w:val="auto"/>
                <w:sz w:val="20"/>
                <w:szCs w:val="20"/>
                <w:lang w:val="ro-RO"/>
              </w:rPr>
            </w:pPr>
            <w:r>
              <w:rPr>
                <w:rFonts w:ascii="Times New Roman" w:hAnsi="Times New Roman" w:cs="Times New Roman"/>
                <w:b/>
                <w:bCs/>
                <w:color w:val="auto"/>
                <w:sz w:val="20"/>
                <w:szCs w:val="20"/>
                <w:lang w:val="ro-RO"/>
              </w:rPr>
              <w:t>Data Consultărilor</w:t>
            </w:r>
            <w:r w:rsidR="006B49C2" w:rsidRPr="009A060D">
              <w:rPr>
                <w:rFonts w:ascii="Times New Roman" w:hAnsi="Times New Roman" w:cs="Times New Roman"/>
                <w:b/>
                <w:bCs/>
                <w:color w:val="auto"/>
                <w:sz w:val="20"/>
                <w:szCs w:val="20"/>
                <w:lang w:val="ro-RO"/>
              </w:rPr>
              <w:t xml:space="preserve"> </w:t>
            </w:r>
          </w:p>
        </w:tc>
        <w:tc>
          <w:tcPr>
            <w:tcW w:w="1814" w:type="dxa"/>
            <w:shd w:val="clear" w:color="auto" w:fill="auto"/>
          </w:tcPr>
          <w:p w14:paraId="17F62B20" w14:textId="5844E9C7" w:rsidR="006B49C2" w:rsidRPr="009A060D" w:rsidRDefault="00402032" w:rsidP="00022F22">
            <w:pPr>
              <w:spacing w:after="0" w:line="240" w:lineRule="auto"/>
              <w:ind w:left="0" w:firstLine="0"/>
              <w:jc w:val="center"/>
              <w:rPr>
                <w:rFonts w:ascii="Times New Roman" w:hAnsi="Times New Roman" w:cs="Times New Roman"/>
                <w:b/>
                <w:bCs/>
                <w:color w:val="auto"/>
                <w:sz w:val="20"/>
                <w:szCs w:val="20"/>
                <w:lang w:val="ro-RO"/>
              </w:rPr>
            </w:pPr>
            <w:r w:rsidRPr="00402032">
              <w:rPr>
                <w:rFonts w:ascii="Times New Roman" w:hAnsi="Times New Roman" w:cs="Times New Roman"/>
                <w:b/>
                <w:bCs/>
                <w:color w:val="auto"/>
                <w:sz w:val="20"/>
                <w:szCs w:val="20"/>
                <w:lang w:val="ro-RO"/>
              </w:rPr>
              <w:t>Rezumatul Feedback-ului</w:t>
            </w:r>
          </w:p>
        </w:tc>
        <w:tc>
          <w:tcPr>
            <w:tcW w:w="1846" w:type="dxa"/>
            <w:shd w:val="clear" w:color="auto" w:fill="auto"/>
          </w:tcPr>
          <w:p w14:paraId="59E13600" w14:textId="135F1031" w:rsidR="006B49C2" w:rsidRPr="009A060D" w:rsidRDefault="00402032" w:rsidP="00022F22">
            <w:pPr>
              <w:spacing w:after="0" w:line="240" w:lineRule="auto"/>
              <w:ind w:left="0" w:firstLine="0"/>
              <w:jc w:val="center"/>
              <w:rPr>
                <w:rFonts w:ascii="Times New Roman" w:hAnsi="Times New Roman" w:cs="Times New Roman"/>
                <w:b/>
                <w:bCs/>
                <w:color w:val="auto"/>
                <w:sz w:val="20"/>
                <w:szCs w:val="20"/>
                <w:lang w:val="ro-RO"/>
              </w:rPr>
            </w:pPr>
            <w:r w:rsidRPr="00402032">
              <w:rPr>
                <w:rFonts w:ascii="Times New Roman" w:hAnsi="Times New Roman" w:cs="Times New Roman"/>
                <w:b/>
                <w:bCs/>
                <w:color w:val="auto"/>
                <w:sz w:val="20"/>
                <w:szCs w:val="20"/>
                <w:lang w:val="ro-RO"/>
              </w:rPr>
              <w:t>Răspunsul Echipei de Implementare a Proiectului</w:t>
            </w:r>
          </w:p>
        </w:tc>
        <w:tc>
          <w:tcPr>
            <w:tcW w:w="1554" w:type="dxa"/>
            <w:shd w:val="clear" w:color="auto" w:fill="auto"/>
          </w:tcPr>
          <w:p w14:paraId="7DD18B30" w14:textId="3858FE72" w:rsidR="006B49C2" w:rsidRPr="009A060D" w:rsidRDefault="00402032" w:rsidP="00022F22">
            <w:pPr>
              <w:spacing w:after="0" w:line="240" w:lineRule="auto"/>
              <w:ind w:left="0" w:firstLine="0"/>
              <w:jc w:val="center"/>
              <w:rPr>
                <w:rFonts w:ascii="Times New Roman" w:hAnsi="Times New Roman" w:cs="Times New Roman"/>
                <w:b/>
                <w:bCs/>
                <w:color w:val="auto"/>
                <w:sz w:val="20"/>
                <w:szCs w:val="20"/>
                <w:lang w:val="ro-RO"/>
              </w:rPr>
            </w:pPr>
            <w:r w:rsidRPr="00402032">
              <w:rPr>
                <w:rFonts w:ascii="Times New Roman" w:hAnsi="Times New Roman" w:cs="Times New Roman"/>
                <w:b/>
                <w:bCs/>
                <w:color w:val="auto"/>
                <w:sz w:val="20"/>
                <w:szCs w:val="20"/>
                <w:lang w:val="ro-RO"/>
              </w:rPr>
              <w:t>Acțiuni de Urmărire/Pașii Următori</w:t>
            </w:r>
          </w:p>
        </w:tc>
        <w:tc>
          <w:tcPr>
            <w:tcW w:w="1139" w:type="dxa"/>
            <w:shd w:val="clear" w:color="auto" w:fill="auto"/>
          </w:tcPr>
          <w:p w14:paraId="17F069A7" w14:textId="5FA4EE31" w:rsidR="006B49C2" w:rsidRPr="009A060D" w:rsidRDefault="00402032" w:rsidP="00022F22">
            <w:pPr>
              <w:spacing w:after="0" w:line="240" w:lineRule="auto"/>
              <w:ind w:left="0" w:firstLine="0"/>
              <w:jc w:val="center"/>
              <w:rPr>
                <w:rFonts w:ascii="Times New Roman" w:hAnsi="Times New Roman" w:cs="Times New Roman"/>
                <w:b/>
                <w:bCs/>
                <w:color w:val="auto"/>
                <w:sz w:val="20"/>
                <w:szCs w:val="20"/>
                <w:lang w:val="ro-RO"/>
              </w:rPr>
            </w:pPr>
            <w:r w:rsidRPr="00402032">
              <w:rPr>
                <w:rFonts w:ascii="Times New Roman" w:hAnsi="Times New Roman" w:cs="Times New Roman"/>
                <w:b/>
                <w:bCs/>
                <w:color w:val="auto"/>
                <w:sz w:val="20"/>
                <w:szCs w:val="20"/>
                <w:lang w:val="ro-RO"/>
              </w:rPr>
              <w:t>Calendarul/Data pentru Finalizarea Acțiunilor de Urmărire</w:t>
            </w:r>
          </w:p>
        </w:tc>
      </w:tr>
      <w:tr w:rsidR="00402032" w:rsidRPr="009A060D" w14:paraId="2BFC2A1A" w14:textId="4A9DC794" w:rsidTr="00402032">
        <w:tc>
          <w:tcPr>
            <w:tcW w:w="1592" w:type="dxa"/>
            <w:shd w:val="clear" w:color="auto" w:fill="auto"/>
          </w:tcPr>
          <w:p w14:paraId="7BF25468" w14:textId="4CDF3332" w:rsidR="006B49C2" w:rsidRPr="009A060D" w:rsidRDefault="00402032" w:rsidP="001A58BA">
            <w:pPr>
              <w:spacing w:after="0" w:line="240" w:lineRule="auto"/>
              <w:ind w:left="0" w:firstLine="0"/>
              <w:jc w:val="left"/>
              <w:rPr>
                <w:rFonts w:ascii="Times New Roman" w:hAnsi="Times New Roman" w:cs="Times New Roman"/>
                <w:color w:val="auto"/>
                <w:sz w:val="20"/>
                <w:szCs w:val="20"/>
                <w:lang w:val="ro-RO"/>
              </w:rPr>
            </w:pPr>
            <w:r w:rsidRPr="00402032">
              <w:rPr>
                <w:rFonts w:ascii="Times New Roman" w:hAnsi="Times New Roman" w:cs="Times New Roman"/>
                <w:color w:val="auto"/>
                <w:sz w:val="20"/>
                <w:szCs w:val="20"/>
                <w:lang w:val="ro-RO"/>
              </w:rPr>
              <w:t>Ministerul Finanțelor, Banca Mondială, OGPAE</w:t>
            </w:r>
          </w:p>
        </w:tc>
        <w:tc>
          <w:tcPr>
            <w:tcW w:w="1395" w:type="dxa"/>
            <w:shd w:val="clear" w:color="auto" w:fill="auto"/>
          </w:tcPr>
          <w:p w14:paraId="30A273C2" w14:textId="57F5AE88" w:rsidR="006B49C2" w:rsidRPr="009A060D" w:rsidRDefault="001A58BA" w:rsidP="001A58BA">
            <w:pPr>
              <w:spacing w:after="0" w:line="240" w:lineRule="auto"/>
              <w:ind w:left="0" w:firstLine="0"/>
              <w:jc w:val="left"/>
              <w:rPr>
                <w:rFonts w:ascii="Times New Roman" w:hAnsi="Times New Roman" w:cs="Times New Roman"/>
                <w:color w:val="auto"/>
                <w:sz w:val="20"/>
                <w:szCs w:val="20"/>
                <w:lang w:val="ro-RO"/>
              </w:rPr>
            </w:pPr>
            <w:r w:rsidRPr="009A060D">
              <w:rPr>
                <w:rFonts w:ascii="Times New Roman" w:hAnsi="Times New Roman" w:cs="Times New Roman"/>
                <w:color w:val="auto"/>
                <w:sz w:val="20"/>
                <w:szCs w:val="20"/>
                <w:lang w:val="ro-RO"/>
              </w:rPr>
              <w:t xml:space="preserve">21 </w:t>
            </w:r>
            <w:r w:rsidR="00FC1807" w:rsidRPr="009A060D">
              <w:rPr>
                <w:rFonts w:ascii="Times New Roman" w:hAnsi="Times New Roman" w:cs="Times New Roman"/>
                <w:color w:val="auto"/>
                <w:sz w:val="20"/>
                <w:szCs w:val="20"/>
                <w:lang w:val="ro-RO"/>
              </w:rPr>
              <w:t>No</w:t>
            </w:r>
            <w:r w:rsidR="00402032">
              <w:rPr>
                <w:rFonts w:ascii="Times New Roman" w:hAnsi="Times New Roman" w:cs="Times New Roman"/>
                <w:color w:val="auto"/>
                <w:sz w:val="20"/>
                <w:szCs w:val="20"/>
                <w:lang w:val="ro-RO"/>
              </w:rPr>
              <w:t>iembrie</w:t>
            </w:r>
            <w:r w:rsidRPr="009A060D">
              <w:rPr>
                <w:rFonts w:ascii="Times New Roman" w:hAnsi="Times New Roman" w:cs="Times New Roman"/>
                <w:color w:val="auto"/>
                <w:sz w:val="20"/>
                <w:szCs w:val="20"/>
                <w:lang w:val="ro-RO"/>
              </w:rPr>
              <w:t xml:space="preserve"> 2024</w:t>
            </w:r>
          </w:p>
        </w:tc>
        <w:tc>
          <w:tcPr>
            <w:tcW w:w="1814" w:type="dxa"/>
            <w:shd w:val="clear" w:color="auto" w:fill="auto"/>
          </w:tcPr>
          <w:p w14:paraId="1A9D12CB" w14:textId="7D00EE40" w:rsidR="006B49C2" w:rsidRPr="009A060D" w:rsidRDefault="00402032" w:rsidP="001A58BA">
            <w:pPr>
              <w:spacing w:after="0" w:line="240" w:lineRule="auto"/>
              <w:ind w:left="0" w:firstLine="0"/>
              <w:jc w:val="left"/>
              <w:rPr>
                <w:rFonts w:ascii="Times New Roman" w:hAnsi="Times New Roman" w:cs="Times New Roman"/>
                <w:color w:val="auto"/>
                <w:sz w:val="20"/>
                <w:szCs w:val="20"/>
                <w:lang w:val="ro-RO"/>
              </w:rPr>
            </w:pPr>
            <w:r w:rsidRPr="00402032">
              <w:rPr>
                <w:rFonts w:ascii="Times New Roman" w:hAnsi="Times New Roman" w:cs="Times New Roman"/>
                <w:color w:val="auto"/>
                <w:sz w:val="20"/>
                <w:szCs w:val="20"/>
                <w:lang w:val="ro-RO"/>
              </w:rPr>
              <w:t>Ministerul Finanțelor, Banca Mondială</w:t>
            </w:r>
            <w:r>
              <w:rPr>
                <w:rFonts w:ascii="Times New Roman" w:hAnsi="Times New Roman" w:cs="Times New Roman"/>
                <w:color w:val="auto"/>
                <w:sz w:val="20"/>
                <w:szCs w:val="20"/>
                <w:lang w:val="ro-RO"/>
              </w:rPr>
              <w:t xml:space="preserve"> și</w:t>
            </w:r>
            <w:r w:rsidRPr="00402032">
              <w:rPr>
                <w:rFonts w:ascii="Times New Roman" w:hAnsi="Times New Roman" w:cs="Times New Roman"/>
                <w:color w:val="auto"/>
                <w:sz w:val="20"/>
                <w:szCs w:val="20"/>
                <w:lang w:val="ro-RO"/>
              </w:rPr>
              <w:t xml:space="preserve"> OGPAE</w:t>
            </w:r>
            <w:r w:rsidRPr="00402032">
              <w:rPr>
                <w:rFonts w:ascii="Times New Roman" w:hAnsi="Times New Roman" w:cs="Times New Roman"/>
                <w:color w:val="auto"/>
                <w:sz w:val="20"/>
                <w:szCs w:val="20"/>
                <w:lang w:val="ro-RO"/>
              </w:rPr>
              <w:t xml:space="preserve"> </w:t>
            </w:r>
            <w:r>
              <w:rPr>
                <w:rFonts w:ascii="Times New Roman" w:hAnsi="Times New Roman" w:cs="Times New Roman"/>
                <w:color w:val="auto"/>
                <w:sz w:val="20"/>
                <w:szCs w:val="20"/>
                <w:lang w:val="ro-RO"/>
              </w:rPr>
              <w:t xml:space="preserve"> au discutat </w:t>
            </w:r>
            <w:r w:rsidRPr="00402032">
              <w:rPr>
                <w:rFonts w:ascii="Times New Roman" w:hAnsi="Times New Roman" w:cs="Times New Roman"/>
                <w:color w:val="auto"/>
                <w:sz w:val="20"/>
                <w:szCs w:val="20"/>
                <w:lang w:val="ro-RO"/>
              </w:rPr>
              <w:t>aranjamentele de implementare</w:t>
            </w:r>
          </w:p>
        </w:tc>
        <w:tc>
          <w:tcPr>
            <w:tcW w:w="1846" w:type="dxa"/>
            <w:shd w:val="clear" w:color="auto" w:fill="auto"/>
          </w:tcPr>
          <w:p w14:paraId="16E6B6B6" w14:textId="635CFCAB" w:rsidR="006B49C2" w:rsidRPr="009A060D" w:rsidRDefault="00402032" w:rsidP="001A58BA">
            <w:pPr>
              <w:spacing w:after="0" w:line="240" w:lineRule="auto"/>
              <w:ind w:left="0" w:firstLine="0"/>
              <w:jc w:val="left"/>
              <w:rPr>
                <w:rFonts w:ascii="Times New Roman" w:hAnsi="Times New Roman" w:cs="Times New Roman"/>
                <w:color w:val="auto"/>
                <w:sz w:val="20"/>
                <w:szCs w:val="20"/>
                <w:lang w:val="ro-RO"/>
              </w:rPr>
            </w:pPr>
            <w:r w:rsidRPr="00402032">
              <w:rPr>
                <w:rFonts w:ascii="Times New Roman" w:hAnsi="Times New Roman" w:cs="Times New Roman"/>
                <w:color w:val="auto"/>
                <w:sz w:val="20"/>
                <w:szCs w:val="20"/>
                <w:lang w:val="ro-RO"/>
              </w:rPr>
              <w:t>OGPAE a fost de acord să dezvolte SEP și ESCP</w:t>
            </w:r>
          </w:p>
        </w:tc>
        <w:tc>
          <w:tcPr>
            <w:tcW w:w="1554" w:type="dxa"/>
            <w:shd w:val="clear" w:color="auto" w:fill="auto"/>
          </w:tcPr>
          <w:p w14:paraId="796C96F0" w14:textId="4AD5E5CF" w:rsidR="006B49C2" w:rsidRPr="009A060D" w:rsidRDefault="00402032" w:rsidP="001A58BA">
            <w:pPr>
              <w:spacing w:after="0" w:line="240" w:lineRule="auto"/>
              <w:ind w:left="0" w:firstLine="0"/>
              <w:jc w:val="left"/>
              <w:rPr>
                <w:rFonts w:ascii="Times New Roman" w:hAnsi="Times New Roman" w:cs="Times New Roman"/>
                <w:color w:val="auto"/>
                <w:sz w:val="20"/>
                <w:szCs w:val="20"/>
                <w:lang w:val="ro-RO"/>
              </w:rPr>
            </w:pPr>
            <w:r>
              <w:rPr>
                <w:rFonts w:ascii="Times New Roman" w:hAnsi="Times New Roman" w:cs="Times New Roman"/>
                <w:color w:val="auto"/>
                <w:sz w:val="20"/>
                <w:szCs w:val="20"/>
                <w:lang w:val="ro-RO"/>
              </w:rPr>
              <w:t>Înainte de evaluare MOF va elabora PPSD</w:t>
            </w:r>
            <w:r w:rsidR="00FC1807" w:rsidRPr="009A060D">
              <w:rPr>
                <w:rFonts w:ascii="Times New Roman" w:hAnsi="Times New Roman" w:cs="Times New Roman"/>
                <w:color w:val="auto"/>
                <w:sz w:val="20"/>
                <w:szCs w:val="20"/>
                <w:lang w:val="ro-RO"/>
              </w:rPr>
              <w:t xml:space="preserve">, </w:t>
            </w:r>
            <w:r w:rsidR="00D44465">
              <w:rPr>
                <w:rFonts w:ascii="Times New Roman" w:hAnsi="Times New Roman" w:cs="Times New Roman"/>
                <w:color w:val="auto"/>
                <w:sz w:val="20"/>
                <w:szCs w:val="20"/>
                <w:lang w:val="ro-RO"/>
              </w:rPr>
              <w:t>OGPAE</w:t>
            </w:r>
            <w:r w:rsidR="00FC1807" w:rsidRPr="009A060D">
              <w:rPr>
                <w:rFonts w:ascii="Times New Roman" w:hAnsi="Times New Roman" w:cs="Times New Roman"/>
                <w:color w:val="auto"/>
                <w:sz w:val="20"/>
                <w:szCs w:val="20"/>
                <w:lang w:val="ro-RO"/>
              </w:rPr>
              <w:t xml:space="preserve"> SEP </w:t>
            </w:r>
            <w:r>
              <w:rPr>
                <w:rFonts w:ascii="Times New Roman" w:hAnsi="Times New Roman" w:cs="Times New Roman"/>
                <w:color w:val="auto"/>
                <w:sz w:val="20"/>
                <w:szCs w:val="20"/>
                <w:lang w:val="ro-RO"/>
              </w:rPr>
              <w:t>și</w:t>
            </w:r>
            <w:r w:rsidR="00FC1807" w:rsidRPr="009A060D">
              <w:rPr>
                <w:rFonts w:ascii="Times New Roman" w:hAnsi="Times New Roman" w:cs="Times New Roman"/>
                <w:color w:val="auto"/>
                <w:sz w:val="20"/>
                <w:szCs w:val="20"/>
                <w:lang w:val="ro-RO"/>
              </w:rPr>
              <w:t xml:space="preserve"> ESCP  </w:t>
            </w:r>
          </w:p>
        </w:tc>
        <w:tc>
          <w:tcPr>
            <w:tcW w:w="1139" w:type="dxa"/>
            <w:shd w:val="clear" w:color="auto" w:fill="auto"/>
          </w:tcPr>
          <w:p w14:paraId="21FE5288" w14:textId="77777777" w:rsidR="006B49C2" w:rsidRPr="009A060D" w:rsidRDefault="006B49C2" w:rsidP="001A58BA">
            <w:pPr>
              <w:spacing w:after="0" w:line="240" w:lineRule="auto"/>
              <w:ind w:left="0" w:firstLine="0"/>
              <w:jc w:val="left"/>
              <w:rPr>
                <w:rFonts w:ascii="Times New Roman" w:hAnsi="Times New Roman" w:cs="Times New Roman"/>
                <w:color w:val="auto"/>
                <w:sz w:val="20"/>
                <w:szCs w:val="20"/>
                <w:lang w:val="ro-RO"/>
              </w:rPr>
            </w:pPr>
          </w:p>
        </w:tc>
      </w:tr>
      <w:tr w:rsidR="00402032" w:rsidRPr="009A060D" w14:paraId="5AD18602" w14:textId="0722A06E" w:rsidTr="00402032">
        <w:tc>
          <w:tcPr>
            <w:tcW w:w="1592" w:type="dxa"/>
            <w:shd w:val="clear" w:color="auto" w:fill="auto"/>
          </w:tcPr>
          <w:p w14:paraId="03E7F3F3" w14:textId="78F8B150" w:rsidR="006B49C2" w:rsidRPr="009A060D" w:rsidRDefault="00402032" w:rsidP="001A58BA">
            <w:pPr>
              <w:spacing w:after="0" w:line="240" w:lineRule="auto"/>
              <w:ind w:left="0" w:firstLine="0"/>
              <w:jc w:val="left"/>
              <w:rPr>
                <w:rFonts w:ascii="Times New Roman" w:hAnsi="Times New Roman" w:cs="Times New Roman"/>
                <w:color w:val="auto"/>
                <w:sz w:val="20"/>
                <w:szCs w:val="20"/>
                <w:lang w:val="ro-RO"/>
              </w:rPr>
            </w:pPr>
            <w:r w:rsidRPr="00402032">
              <w:rPr>
                <w:rFonts w:ascii="Times New Roman" w:hAnsi="Times New Roman" w:cs="Times New Roman"/>
                <w:color w:val="auto"/>
                <w:sz w:val="20"/>
                <w:szCs w:val="20"/>
                <w:lang w:val="ro-RO"/>
              </w:rPr>
              <w:t>Ministerul Finanțelor,  OGPAE</w:t>
            </w:r>
          </w:p>
        </w:tc>
        <w:tc>
          <w:tcPr>
            <w:tcW w:w="1395" w:type="dxa"/>
            <w:shd w:val="clear" w:color="auto" w:fill="auto"/>
          </w:tcPr>
          <w:p w14:paraId="0ED2944C" w14:textId="69BC26C7" w:rsidR="006B49C2" w:rsidRPr="009A060D" w:rsidRDefault="001A58BA" w:rsidP="001A58BA">
            <w:pPr>
              <w:spacing w:after="0" w:line="240" w:lineRule="auto"/>
              <w:ind w:left="0" w:firstLine="0"/>
              <w:jc w:val="left"/>
              <w:rPr>
                <w:rFonts w:ascii="Times New Roman" w:hAnsi="Times New Roman" w:cs="Times New Roman"/>
                <w:color w:val="auto"/>
                <w:sz w:val="20"/>
                <w:szCs w:val="20"/>
                <w:lang w:val="ro-RO"/>
              </w:rPr>
            </w:pPr>
            <w:r w:rsidRPr="009A060D">
              <w:rPr>
                <w:rFonts w:ascii="Times New Roman" w:hAnsi="Times New Roman" w:cs="Times New Roman"/>
                <w:color w:val="auto"/>
                <w:sz w:val="20"/>
                <w:szCs w:val="20"/>
                <w:lang w:val="ro-RO"/>
              </w:rPr>
              <w:t>2</w:t>
            </w:r>
            <w:r w:rsidR="00702E20" w:rsidRPr="009A060D">
              <w:rPr>
                <w:rFonts w:ascii="Times New Roman" w:hAnsi="Times New Roman" w:cs="Times New Roman"/>
                <w:color w:val="auto"/>
                <w:sz w:val="20"/>
                <w:szCs w:val="20"/>
                <w:lang w:val="ro-RO"/>
              </w:rPr>
              <w:t>7 No</w:t>
            </w:r>
            <w:r w:rsidR="00402032">
              <w:rPr>
                <w:rFonts w:ascii="Times New Roman" w:hAnsi="Times New Roman" w:cs="Times New Roman"/>
                <w:color w:val="auto"/>
                <w:sz w:val="20"/>
                <w:szCs w:val="20"/>
                <w:lang w:val="ro-RO"/>
              </w:rPr>
              <w:t xml:space="preserve">iembrie </w:t>
            </w:r>
            <w:r w:rsidRPr="009A060D">
              <w:rPr>
                <w:rFonts w:ascii="Times New Roman" w:hAnsi="Times New Roman" w:cs="Times New Roman"/>
                <w:color w:val="auto"/>
                <w:sz w:val="20"/>
                <w:szCs w:val="20"/>
                <w:lang w:val="ro-RO"/>
              </w:rPr>
              <w:t>2024</w:t>
            </w:r>
          </w:p>
        </w:tc>
        <w:tc>
          <w:tcPr>
            <w:tcW w:w="1814" w:type="dxa"/>
            <w:shd w:val="clear" w:color="auto" w:fill="auto"/>
          </w:tcPr>
          <w:p w14:paraId="74867635" w14:textId="119A1414" w:rsidR="006B49C2" w:rsidRPr="009A060D" w:rsidRDefault="00402032" w:rsidP="001A58BA">
            <w:pPr>
              <w:spacing w:after="0" w:line="240" w:lineRule="auto"/>
              <w:ind w:left="0" w:firstLine="0"/>
              <w:jc w:val="left"/>
              <w:rPr>
                <w:rFonts w:ascii="Times New Roman" w:hAnsi="Times New Roman" w:cs="Times New Roman"/>
                <w:color w:val="auto"/>
                <w:sz w:val="20"/>
                <w:szCs w:val="20"/>
                <w:lang w:val="ro-RO"/>
              </w:rPr>
            </w:pPr>
            <w:r w:rsidRPr="00402032">
              <w:rPr>
                <w:rFonts w:ascii="Times New Roman" w:hAnsi="Times New Roman" w:cs="Times New Roman"/>
                <w:color w:val="auto"/>
                <w:sz w:val="20"/>
                <w:szCs w:val="20"/>
                <w:lang w:val="ro-RO"/>
              </w:rPr>
              <w:t>Discuții despre implementare și studii de fezabilitate pentru modernizarea sistemului electronic de achiziții publice</w:t>
            </w:r>
          </w:p>
        </w:tc>
        <w:tc>
          <w:tcPr>
            <w:tcW w:w="1846" w:type="dxa"/>
            <w:shd w:val="clear" w:color="auto" w:fill="auto"/>
          </w:tcPr>
          <w:p w14:paraId="6571D3A6" w14:textId="4DBF2C3D" w:rsidR="006B49C2" w:rsidRPr="009A060D" w:rsidRDefault="00402032" w:rsidP="001A58BA">
            <w:pPr>
              <w:spacing w:after="0" w:line="240" w:lineRule="auto"/>
              <w:ind w:left="0" w:firstLine="0"/>
              <w:jc w:val="left"/>
              <w:rPr>
                <w:rFonts w:ascii="Times New Roman" w:hAnsi="Times New Roman" w:cs="Times New Roman"/>
                <w:color w:val="auto"/>
                <w:sz w:val="20"/>
                <w:szCs w:val="20"/>
                <w:lang w:val="ro-RO"/>
              </w:rPr>
            </w:pPr>
            <w:r w:rsidRPr="00402032">
              <w:rPr>
                <w:rFonts w:ascii="Times New Roman" w:hAnsi="Times New Roman" w:cs="Times New Roman"/>
                <w:color w:val="auto"/>
                <w:sz w:val="20"/>
                <w:szCs w:val="20"/>
                <w:lang w:val="ro-RO"/>
              </w:rPr>
              <w:t>Împreună vor lucra la planul de achiziții</w:t>
            </w:r>
          </w:p>
        </w:tc>
        <w:tc>
          <w:tcPr>
            <w:tcW w:w="1554" w:type="dxa"/>
            <w:shd w:val="clear" w:color="auto" w:fill="auto"/>
          </w:tcPr>
          <w:p w14:paraId="7E3E4C6C" w14:textId="32525E5D" w:rsidR="006B49C2" w:rsidRPr="009A060D" w:rsidRDefault="00402032" w:rsidP="001A58BA">
            <w:pPr>
              <w:spacing w:after="0" w:line="240" w:lineRule="auto"/>
              <w:ind w:left="0" w:firstLine="0"/>
              <w:jc w:val="left"/>
              <w:rPr>
                <w:rFonts w:ascii="Times New Roman" w:hAnsi="Times New Roman" w:cs="Times New Roman"/>
                <w:color w:val="auto"/>
                <w:sz w:val="20"/>
                <w:szCs w:val="20"/>
                <w:lang w:val="ro-RO"/>
              </w:rPr>
            </w:pPr>
            <w:r w:rsidRPr="00402032">
              <w:rPr>
                <w:rFonts w:ascii="Times New Roman" w:hAnsi="Times New Roman" w:cs="Times New Roman"/>
                <w:color w:val="auto"/>
                <w:sz w:val="20"/>
                <w:szCs w:val="20"/>
                <w:lang w:val="ro-RO"/>
              </w:rPr>
              <w:t>Includerea studiilor de fezabilitate în SEP</w:t>
            </w:r>
          </w:p>
        </w:tc>
        <w:tc>
          <w:tcPr>
            <w:tcW w:w="1139" w:type="dxa"/>
            <w:shd w:val="clear" w:color="auto" w:fill="auto"/>
          </w:tcPr>
          <w:p w14:paraId="567144DF" w14:textId="77777777" w:rsidR="006B49C2" w:rsidRPr="009A060D" w:rsidRDefault="006B49C2" w:rsidP="001A58BA">
            <w:pPr>
              <w:spacing w:after="0" w:line="240" w:lineRule="auto"/>
              <w:ind w:left="0" w:firstLine="0"/>
              <w:jc w:val="left"/>
              <w:rPr>
                <w:rFonts w:ascii="Times New Roman" w:hAnsi="Times New Roman" w:cs="Times New Roman"/>
                <w:color w:val="FF0000"/>
                <w:sz w:val="20"/>
                <w:szCs w:val="20"/>
                <w:lang w:val="ro-RO"/>
              </w:rPr>
            </w:pPr>
          </w:p>
        </w:tc>
      </w:tr>
    </w:tbl>
    <w:p w14:paraId="686CBADA" w14:textId="77777777" w:rsidR="00702E20" w:rsidRPr="009A060D" w:rsidRDefault="00702E20" w:rsidP="00F616CE">
      <w:pPr>
        <w:spacing w:after="160" w:line="259" w:lineRule="auto"/>
        <w:jc w:val="center"/>
        <w:rPr>
          <w:rFonts w:ascii="Times New Roman" w:hAnsi="Times New Roman" w:cs="Times New Roman"/>
          <w:color w:val="000000" w:themeColor="text1"/>
          <w:lang w:val="ro-RO"/>
        </w:rPr>
      </w:pPr>
    </w:p>
    <w:p w14:paraId="365633BB" w14:textId="77777777" w:rsidR="003B1EFB" w:rsidRPr="009A060D" w:rsidRDefault="003B1EFB" w:rsidP="003B1EFB">
      <w:pPr>
        <w:pStyle w:val="BodyText"/>
        <w:spacing w:before="8" w:after="1"/>
        <w:rPr>
          <w:rFonts w:ascii="Times New Roman" w:hAnsi="Times New Roman" w:cs="Times New Roman"/>
          <w:color w:val="C00000"/>
          <w:sz w:val="14"/>
          <w:lang w:val="ro-RO"/>
        </w:rPr>
      </w:pPr>
    </w:p>
    <w:p w14:paraId="10BD1966" w14:textId="77777777" w:rsidR="00EB3AB9" w:rsidRPr="009A060D" w:rsidRDefault="00EB3AB9" w:rsidP="003B1EFB">
      <w:pPr>
        <w:pStyle w:val="BodyText"/>
        <w:spacing w:before="8" w:after="1"/>
        <w:jc w:val="center"/>
        <w:rPr>
          <w:rFonts w:ascii="Times New Roman" w:hAnsi="Times New Roman" w:cs="Times New Roman"/>
          <w:b/>
          <w:bCs/>
          <w:color w:val="4472C4" w:themeColor="accent1"/>
          <w:sz w:val="28"/>
          <w:szCs w:val="28"/>
          <w:lang w:val="ro-RO"/>
        </w:rPr>
      </w:pPr>
    </w:p>
    <w:p w14:paraId="4F1E4EA0" w14:textId="77777777" w:rsidR="00EB3AB9" w:rsidRPr="009A060D" w:rsidRDefault="00EB3AB9" w:rsidP="005236A6">
      <w:pPr>
        <w:pStyle w:val="BodyText"/>
        <w:spacing w:before="8" w:after="1"/>
        <w:ind w:left="0"/>
        <w:rPr>
          <w:rFonts w:ascii="Times New Roman" w:hAnsi="Times New Roman" w:cs="Times New Roman"/>
          <w:b/>
          <w:bCs/>
          <w:color w:val="4472C4" w:themeColor="accent1"/>
          <w:sz w:val="28"/>
          <w:szCs w:val="28"/>
          <w:lang w:val="ro-RO"/>
        </w:rPr>
      </w:pPr>
    </w:p>
    <w:p w14:paraId="222E38E9" w14:textId="77777777" w:rsidR="00EB3AB9" w:rsidRPr="009A060D" w:rsidRDefault="00EB3AB9" w:rsidP="003B1EFB">
      <w:pPr>
        <w:pStyle w:val="BodyText"/>
        <w:spacing w:before="8" w:after="1"/>
        <w:jc w:val="center"/>
        <w:rPr>
          <w:rFonts w:ascii="Times New Roman" w:hAnsi="Times New Roman" w:cs="Times New Roman"/>
          <w:b/>
          <w:bCs/>
          <w:color w:val="4472C4" w:themeColor="accent1"/>
          <w:sz w:val="28"/>
          <w:szCs w:val="28"/>
          <w:lang w:val="ro-RO"/>
        </w:rPr>
      </w:pPr>
    </w:p>
    <w:p w14:paraId="6327EAE4" w14:textId="48A9E29C" w:rsidR="003B1EFB" w:rsidRPr="009A060D" w:rsidRDefault="001D536A" w:rsidP="001D536A">
      <w:pPr>
        <w:pStyle w:val="Heading1"/>
        <w:jc w:val="center"/>
        <w:rPr>
          <w:rFonts w:ascii="Times New Roman" w:hAnsi="Times New Roman" w:cs="Times New Roman"/>
          <w:color w:val="0070C0"/>
          <w:lang w:val="ro-RO"/>
        </w:rPr>
      </w:pPr>
      <w:bookmarkStart w:id="30" w:name="_Toc187653368"/>
      <w:r w:rsidRPr="009A060D">
        <w:rPr>
          <w:rFonts w:ascii="Times New Roman" w:hAnsi="Times New Roman" w:cs="Times New Roman"/>
          <w:color w:val="0070C0"/>
          <w:sz w:val="28"/>
          <w:szCs w:val="28"/>
          <w:lang w:val="ro-RO"/>
        </w:rPr>
        <w:t>9.</w:t>
      </w:r>
      <w:r w:rsidRPr="009A060D">
        <w:rPr>
          <w:rFonts w:ascii="Times New Roman" w:hAnsi="Times New Roman" w:cs="Times New Roman"/>
          <w:color w:val="0070C0"/>
          <w:lang w:val="ro-RO"/>
        </w:rPr>
        <w:t xml:space="preserve"> </w:t>
      </w:r>
      <w:r w:rsidR="00402032">
        <w:rPr>
          <w:rFonts w:ascii="Times New Roman" w:hAnsi="Times New Roman" w:cs="Times New Roman"/>
          <w:color w:val="0070C0"/>
          <w:lang w:val="ro-RO"/>
        </w:rPr>
        <w:t>RAPORTUL CONSULTĂRILOR PUBLICE</w:t>
      </w:r>
      <w:bookmarkEnd w:id="30"/>
    </w:p>
    <w:p w14:paraId="0D6B0FF6" w14:textId="77777777" w:rsidR="003B1EFB" w:rsidRPr="009A060D" w:rsidRDefault="003B1EFB" w:rsidP="003B1EFB">
      <w:pPr>
        <w:pStyle w:val="BodyText"/>
        <w:spacing w:before="8" w:after="1"/>
        <w:rPr>
          <w:rFonts w:ascii="Times New Roman" w:hAnsi="Times New Roman" w:cs="Times New Roman"/>
          <w:color w:val="C00000"/>
          <w:sz w:val="14"/>
          <w:lang w:val="ro-RO"/>
        </w:rPr>
      </w:pPr>
    </w:p>
    <w:p w14:paraId="5F500FC1" w14:textId="77777777" w:rsidR="003B1EFB" w:rsidRPr="009A060D" w:rsidRDefault="003B1EFB" w:rsidP="003B1EFB">
      <w:pPr>
        <w:pStyle w:val="BodyText"/>
        <w:spacing w:before="8" w:after="1"/>
        <w:rPr>
          <w:rFonts w:ascii="Times New Roman" w:hAnsi="Times New Roman" w:cs="Times New Roman"/>
          <w:color w:val="C00000"/>
          <w:sz w:val="14"/>
          <w:lang w:val="ro-RO"/>
        </w:rPr>
      </w:pPr>
    </w:p>
    <w:p w14:paraId="1E81F8D8" w14:textId="7B343482" w:rsidR="00623A94" w:rsidRPr="009A060D" w:rsidRDefault="00623A94" w:rsidP="00623A94">
      <w:pPr>
        <w:rPr>
          <w:rFonts w:ascii="Times New Roman" w:hAnsi="Times New Roman" w:cs="Times New Roman"/>
          <w:lang w:val="ro-RO"/>
        </w:rPr>
      </w:pPr>
    </w:p>
    <w:p w14:paraId="1CCF53DB" w14:textId="6E5FB5B1" w:rsidR="00623A94" w:rsidRPr="009A060D" w:rsidRDefault="00623A94" w:rsidP="00623A94">
      <w:pPr>
        <w:rPr>
          <w:rFonts w:ascii="Times New Roman" w:hAnsi="Times New Roman" w:cs="Times New Roman"/>
          <w:lang w:val="ro-RO"/>
        </w:rPr>
      </w:pPr>
    </w:p>
    <w:p w14:paraId="68CA3F1C" w14:textId="6233BC4C" w:rsidR="001D536A" w:rsidRPr="009A060D" w:rsidRDefault="001D536A" w:rsidP="00623A94">
      <w:pPr>
        <w:rPr>
          <w:rFonts w:ascii="Times New Roman" w:hAnsi="Times New Roman" w:cs="Times New Roman"/>
          <w:lang w:val="ro-RO"/>
        </w:rPr>
      </w:pPr>
    </w:p>
    <w:p w14:paraId="75CBACE3" w14:textId="21B47548" w:rsidR="001D536A" w:rsidRPr="009A060D" w:rsidRDefault="001D536A" w:rsidP="00623A94">
      <w:pPr>
        <w:rPr>
          <w:rFonts w:ascii="Times New Roman" w:hAnsi="Times New Roman" w:cs="Times New Roman"/>
          <w:lang w:val="ro-RO"/>
        </w:rPr>
      </w:pPr>
    </w:p>
    <w:p w14:paraId="23040587" w14:textId="4C476428" w:rsidR="001D536A" w:rsidRPr="009A060D" w:rsidRDefault="001D536A" w:rsidP="00623A94">
      <w:pPr>
        <w:rPr>
          <w:rFonts w:ascii="Times New Roman" w:hAnsi="Times New Roman" w:cs="Times New Roman"/>
          <w:lang w:val="ro-RO"/>
        </w:rPr>
      </w:pPr>
    </w:p>
    <w:p w14:paraId="69DA2699" w14:textId="7107B424" w:rsidR="00601DA0" w:rsidRPr="009A060D" w:rsidRDefault="00601DA0" w:rsidP="00623A94">
      <w:pPr>
        <w:rPr>
          <w:rFonts w:ascii="Times New Roman" w:hAnsi="Times New Roman" w:cs="Times New Roman"/>
          <w:lang w:val="ro-RO"/>
        </w:rPr>
      </w:pPr>
    </w:p>
    <w:p w14:paraId="4F96ACE2" w14:textId="77777777" w:rsidR="00601DA0" w:rsidRPr="009A060D" w:rsidRDefault="00601DA0" w:rsidP="00623A94">
      <w:pPr>
        <w:rPr>
          <w:rFonts w:ascii="Times New Roman" w:hAnsi="Times New Roman" w:cs="Times New Roman"/>
          <w:lang w:val="ro-RO"/>
        </w:rPr>
      </w:pPr>
    </w:p>
    <w:p w14:paraId="0D212203" w14:textId="4B22977E" w:rsidR="001D536A" w:rsidRPr="009A060D" w:rsidRDefault="001D536A" w:rsidP="00623A94">
      <w:pPr>
        <w:rPr>
          <w:rFonts w:ascii="Times New Roman" w:hAnsi="Times New Roman" w:cs="Times New Roman"/>
          <w:lang w:val="ro-RO"/>
        </w:rPr>
      </w:pPr>
    </w:p>
    <w:p w14:paraId="3615526A" w14:textId="77777777" w:rsidR="00402032" w:rsidRDefault="00402032" w:rsidP="00623A94">
      <w:pPr>
        <w:rPr>
          <w:rFonts w:ascii="Times New Roman" w:hAnsi="Times New Roman" w:cs="Times New Roman"/>
          <w:b/>
          <w:bCs/>
          <w:lang w:val="ro-RO"/>
        </w:rPr>
      </w:pPr>
    </w:p>
    <w:p w14:paraId="1866D0C7" w14:textId="77777777" w:rsidR="00402032" w:rsidRDefault="00402032" w:rsidP="00623A94">
      <w:pPr>
        <w:rPr>
          <w:rFonts w:ascii="Times New Roman" w:hAnsi="Times New Roman" w:cs="Times New Roman"/>
          <w:b/>
          <w:bCs/>
          <w:lang w:val="ro-RO"/>
        </w:rPr>
      </w:pPr>
    </w:p>
    <w:p w14:paraId="0AF1693D" w14:textId="77777777" w:rsidR="00402032" w:rsidRDefault="00402032" w:rsidP="00623A94">
      <w:pPr>
        <w:rPr>
          <w:rFonts w:ascii="Times New Roman" w:hAnsi="Times New Roman" w:cs="Times New Roman"/>
          <w:b/>
          <w:bCs/>
          <w:lang w:val="ro-RO"/>
        </w:rPr>
      </w:pPr>
    </w:p>
    <w:p w14:paraId="1BB40AF3" w14:textId="44CDFF4B" w:rsidR="00EC5D38" w:rsidRPr="009A060D" w:rsidRDefault="00971483" w:rsidP="00623A94">
      <w:pPr>
        <w:rPr>
          <w:rFonts w:ascii="Times New Roman" w:hAnsi="Times New Roman" w:cs="Times New Roman"/>
          <w:b/>
          <w:bCs/>
          <w:lang w:val="ro-RO"/>
        </w:rPr>
      </w:pPr>
      <w:r w:rsidRPr="009A060D">
        <w:rPr>
          <w:rFonts w:ascii="Times New Roman" w:hAnsi="Times New Roman" w:cs="Times New Roman"/>
          <w:b/>
          <w:bCs/>
          <w:lang w:val="ro-RO"/>
        </w:rPr>
        <w:lastRenderedPageBreak/>
        <w:t>Anex</w:t>
      </w:r>
      <w:r w:rsidR="00402032">
        <w:rPr>
          <w:rFonts w:ascii="Times New Roman" w:hAnsi="Times New Roman" w:cs="Times New Roman"/>
          <w:b/>
          <w:bCs/>
          <w:lang w:val="ro-RO"/>
        </w:rPr>
        <w:t>a</w:t>
      </w:r>
      <w:r w:rsidRPr="009A060D">
        <w:rPr>
          <w:rFonts w:ascii="Times New Roman" w:hAnsi="Times New Roman" w:cs="Times New Roman"/>
          <w:b/>
          <w:bCs/>
          <w:lang w:val="ro-RO"/>
        </w:rPr>
        <w:t xml:space="preserve"> 3. </w:t>
      </w:r>
      <w:r w:rsidR="00402032" w:rsidRPr="00402032">
        <w:rPr>
          <w:rFonts w:ascii="Times New Roman" w:hAnsi="Times New Roman" w:cs="Times New Roman"/>
          <w:b/>
          <w:bCs/>
          <w:lang w:val="ro-RO"/>
        </w:rPr>
        <w:t>Lista Organizațiilor (Guvernamentale și Nonguvernamentale) pentru Consultări</w:t>
      </w:r>
    </w:p>
    <w:p w14:paraId="6514CD17" w14:textId="77777777" w:rsidR="00EC5D38" w:rsidRPr="009A060D" w:rsidRDefault="00EC5D38" w:rsidP="00EC5D38">
      <w:pPr>
        <w:rPr>
          <w:rFonts w:ascii="Times New Roman" w:hAnsi="Times New Roman" w:cs="Times New Roman"/>
          <w:b/>
          <w:bCs/>
          <w:lang w:val="ro-RO"/>
        </w:rPr>
      </w:pPr>
    </w:p>
    <w:p w14:paraId="6A0CC9C3" w14:textId="19858F75" w:rsidR="00EC5D38" w:rsidRPr="009A060D" w:rsidRDefault="00FD3F75" w:rsidP="0045463A">
      <w:pPr>
        <w:spacing w:after="0" w:line="240" w:lineRule="auto"/>
        <w:rPr>
          <w:rFonts w:ascii="Times New Roman" w:hAnsi="Times New Roman" w:cs="Times New Roman"/>
          <w:b/>
          <w:bCs/>
          <w:lang w:val="ro-RO"/>
        </w:rPr>
      </w:pPr>
      <w:r w:rsidRPr="00FD3F75">
        <w:rPr>
          <w:rFonts w:ascii="Times New Roman" w:hAnsi="Times New Roman" w:cs="Times New Roman"/>
          <w:b/>
          <w:bCs/>
          <w:lang w:val="ro-RO"/>
        </w:rPr>
        <w:t>Lista este tentativă și va fi completată pe măsură ce proiectul avansează și se identifică noi părți interesate.</w:t>
      </w:r>
    </w:p>
    <w:tbl>
      <w:tblPr>
        <w:tblStyle w:val="TableGrid"/>
        <w:tblW w:w="10218" w:type="dxa"/>
        <w:tblInd w:w="-725" w:type="dxa"/>
        <w:tblLook w:val="04A0" w:firstRow="1" w:lastRow="0" w:firstColumn="1" w:lastColumn="0" w:noHBand="0" w:noVBand="1"/>
      </w:tblPr>
      <w:tblGrid>
        <w:gridCol w:w="5115"/>
        <w:gridCol w:w="5103"/>
      </w:tblGrid>
      <w:tr w:rsidR="00FD3F75" w:rsidRPr="009A060D" w14:paraId="5BABBC07" w14:textId="77777777" w:rsidTr="00FD3F75">
        <w:tc>
          <w:tcPr>
            <w:tcW w:w="5115" w:type="dxa"/>
            <w:shd w:val="clear" w:color="auto" w:fill="E7E6E6" w:themeFill="background2"/>
          </w:tcPr>
          <w:p w14:paraId="07A538F3" w14:textId="219AE81F" w:rsidR="00FD3F75" w:rsidRPr="009A060D" w:rsidRDefault="00FD3F75" w:rsidP="0045463A">
            <w:pPr>
              <w:spacing w:after="0" w:line="240" w:lineRule="auto"/>
              <w:jc w:val="left"/>
              <w:rPr>
                <w:rFonts w:ascii="Times New Roman" w:hAnsi="Times New Roman" w:cs="Times New Roman"/>
                <w:b/>
                <w:bCs/>
                <w:lang w:val="ro-RO"/>
              </w:rPr>
            </w:pPr>
            <w:r>
              <w:rPr>
                <w:rFonts w:ascii="Times New Roman" w:hAnsi="Times New Roman" w:cs="Times New Roman"/>
                <w:b/>
                <w:bCs/>
                <w:lang w:val="ro-RO"/>
              </w:rPr>
              <w:t>Denumirea Instituției</w:t>
            </w:r>
          </w:p>
        </w:tc>
        <w:tc>
          <w:tcPr>
            <w:tcW w:w="5103" w:type="dxa"/>
            <w:shd w:val="clear" w:color="auto" w:fill="E7E6E6" w:themeFill="background2"/>
          </w:tcPr>
          <w:p w14:paraId="0BE141F3" w14:textId="77777777" w:rsidR="00FD3F75" w:rsidRPr="009A060D" w:rsidRDefault="00FD3F75" w:rsidP="0045463A">
            <w:pPr>
              <w:spacing w:after="0" w:line="240" w:lineRule="auto"/>
              <w:jc w:val="left"/>
              <w:rPr>
                <w:rFonts w:ascii="Times New Roman" w:hAnsi="Times New Roman" w:cs="Times New Roman"/>
                <w:b/>
                <w:bCs/>
                <w:lang w:val="ro-RO"/>
              </w:rPr>
            </w:pPr>
            <w:r w:rsidRPr="009A060D">
              <w:rPr>
                <w:rFonts w:ascii="Times New Roman" w:hAnsi="Times New Roman" w:cs="Times New Roman"/>
                <w:b/>
                <w:bCs/>
                <w:lang w:val="ro-RO"/>
              </w:rPr>
              <w:t>Contact Information</w:t>
            </w:r>
          </w:p>
        </w:tc>
      </w:tr>
      <w:tr w:rsidR="00FD3F75" w:rsidRPr="009A060D" w14:paraId="0B376996" w14:textId="77777777" w:rsidTr="00FD3F75">
        <w:tc>
          <w:tcPr>
            <w:tcW w:w="5115" w:type="dxa"/>
          </w:tcPr>
          <w:p w14:paraId="5B545846" w14:textId="29FC5DB5"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AGER</w:t>
            </w:r>
          </w:p>
        </w:tc>
        <w:tc>
          <w:tcPr>
            <w:tcW w:w="5103" w:type="dxa"/>
          </w:tcPr>
          <w:p w14:paraId="783EE434" w14:textId="78F74F83"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 xml:space="preserve">Email: </w:t>
            </w:r>
            <w:hyperlink r:id="rId19" w:history="1">
              <w:r w:rsidRPr="009A060D">
                <w:rPr>
                  <w:rStyle w:val="Hyperlink"/>
                  <w:rFonts w:ascii="Times New Roman" w:hAnsi="Times New Roman"/>
                  <w:sz w:val="20"/>
                  <w:szCs w:val="20"/>
                  <w:lang w:val="ro-RO"/>
                </w:rPr>
                <w:t>info@ager.md</w:t>
              </w:r>
            </w:hyperlink>
          </w:p>
          <w:p w14:paraId="0C3C9547" w14:textId="3D00BDF5"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Tel: +373 22 853 032</w:t>
            </w:r>
          </w:p>
        </w:tc>
      </w:tr>
      <w:tr w:rsidR="00FD3F75" w:rsidRPr="009A060D" w14:paraId="17760718" w14:textId="77777777" w:rsidTr="00FD3F75">
        <w:tc>
          <w:tcPr>
            <w:tcW w:w="5115" w:type="dxa"/>
          </w:tcPr>
          <w:p w14:paraId="66592D96"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Expert-Grup</w:t>
            </w:r>
          </w:p>
        </w:tc>
        <w:tc>
          <w:tcPr>
            <w:tcW w:w="5103" w:type="dxa"/>
          </w:tcPr>
          <w:p w14:paraId="7B92FCD0"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 xml:space="preserve">Email: </w:t>
            </w:r>
            <w:hyperlink r:id="rId20" w:history="1">
              <w:r w:rsidRPr="009A060D">
                <w:rPr>
                  <w:rStyle w:val="Hyperlink"/>
                  <w:rFonts w:ascii="Times New Roman" w:hAnsi="Times New Roman"/>
                  <w:sz w:val="20"/>
                  <w:szCs w:val="20"/>
                  <w:lang w:val="ro-RO"/>
                </w:rPr>
                <w:t>info@expert-grup.org</w:t>
              </w:r>
            </w:hyperlink>
          </w:p>
          <w:p w14:paraId="50F9BA89" w14:textId="795F5C6B"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Tel</w:t>
            </w:r>
            <w:r w:rsidRPr="009A060D">
              <w:rPr>
                <w:rFonts w:ascii="Times New Roman" w:hAnsi="Times New Roman" w:cs="Times New Roman"/>
                <w:color w:val="000000" w:themeColor="text1"/>
                <w:sz w:val="20"/>
                <w:szCs w:val="20"/>
                <w:lang w:val="ro-RO"/>
              </w:rPr>
              <w:t>:</w:t>
            </w:r>
            <w:r w:rsidRPr="009A060D">
              <w:rPr>
                <w:rFonts w:ascii="Times New Roman" w:hAnsi="Times New Roman" w:cs="Times New Roman"/>
                <w:color w:val="000000" w:themeColor="text1"/>
                <w:sz w:val="20"/>
                <w:szCs w:val="20"/>
                <w:lang w:val="ro-RO"/>
              </w:rPr>
              <w:br/>
              <w:t>+373 22 999 312</w:t>
            </w:r>
            <w:r w:rsidRPr="009A060D">
              <w:rPr>
                <w:rFonts w:ascii="Times New Roman" w:hAnsi="Times New Roman" w:cs="Times New Roman"/>
                <w:color w:val="000000" w:themeColor="text1"/>
                <w:sz w:val="20"/>
                <w:szCs w:val="20"/>
                <w:lang w:val="ro-RO"/>
              </w:rPr>
              <w:br/>
              <w:t>+373 22 999 314</w:t>
            </w:r>
          </w:p>
        </w:tc>
      </w:tr>
      <w:tr w:rsidR="00FD3F75" w:rsidRPr="00FD3F75" w14:paraId="6C590019" w14:textId="77777777" w:rsidTr="00FD3F75">
        <w:tc>
          <w:tcPr>
            <w:tcW w:w="5115" w:type="dxa"/>
          </w:tcPr>
          <w:p w14:paraId="25FAD7B9"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proofErr w:type="spellStart"/>
            <w:r w:rsidRPr="009A060D">
              <w:rPr>
                <w:rFonts w:ascii="Times New Roman" w:hAnsi="Times New Roman" w:cs="Times New Roman"/>
                <w:color w:val="000000" w:themeColor="text1"/>
                <w:sz w:val="20"/>
                <w:szCs w:val="20"/>
                <w:lang w:val="ro-RO"/>
              </w:rPr>
              <w:t>Idis</w:t>
            </w:r>
            <w:proofErr w:type="spellEnd"/>
            <w:r w:rsidRPr="009A060D">
              <w:rPr>
                <w:rFonts w:ascii="Times New Roman" w:hAnsi="Times New Roman" w:cs="Times New Roman"/>
                <w:color w:val="000000" w:themeColor="text1"/>
                <w:sz w:val="20"/>
                <w:szCs w:val="20"/>
                <w:lang w:val="ro-RO"/>
              </w:rPr>
              <w:t>-Viitorul</w:t>
            </w:r>
          </w:p>
        </w:tc>
        <w:tc>
          <w:tcPr>
            <w:tcW w:w="5103" w:type="dxa"/>
          </w:tcPr>
          <w:p w14:paraId="64E2525D" w14:textId="2809E3B8"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FD3F75">
              <w:rPr>
                <w:rFonts w:ascii="Times New Roman" w:hAnsi="Times New Roman" w:cs="Times New Roman"/>
                <w:lang w:val="ro-RO"/>
              </w:rPr>
              <w:t>Emai</w:t>
            </w:r>
            <w:r w:rsidRPr="00FD3F75">
              <w:rPr>
                <w:lang w:val="ro-RO"/>
              </w:rPr>
              <w:t>l:</w:t>
            </w:r>
            <w:hyperlink r:id="rId21" w:history="1">
              <w:r w:rsidRPr="00D105D2">
                <w:rPr>
                  <w:rStyle w:val="Hyperlink"/>
                  <w:rFonts w:ascii="Times New Roman" w:hAnsi="Times New Roman"/>
                  <w:sz w:val="20"/>
                  <w:szCs w:val="20"/>
                  <w:lang w:val="ro-RO"/>
                </w:rPr>
                <w:t>office@viitorul.org</w:t>
              </w:r>
            </w:hyperlink>
          </w:p>
          <w:p w14:paraId="597EB0FF" w14:textId="1C69784F" w:rsidR="00FD3F75" w:rsidRPr="009A060D" w:rsidRDefault="00FD3F75" w:rsidP="0045463A">
            <w:pPr>
              <w:tabs>
                <w:tab w:val="left" w:pos="2146"/>
              </w:tabs>
              <w:spacing w:after="0" w:line="240" w:lineRule="auto"/>
              <w:jc w:val="left"/>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T</w:t>
            </w:r>
            <w:r w:rsidRPr="009A060D">
              <w:rPr>
                <w:rFonts w:ascii="Times New Roman" w:hAnsi="Times New Roman" w:cs="Times New Roman"/>
                <w:color w:val="000000" w:themeColor="text1"/>
                <w:sz w:val="20"/>
                <w:szCs w:val="20"/>
                <w:lang w:val="ro-RO"/>
              </w:rPr>
              <w:t>el:+373 22 21 09 32</w:t>
            </w:r>
          </w:p>
        </w:tc>
      </w:tr>
      <w:tr w:rsidR="00FD3F75" w:rsidRPr="009A060D" w14:paraId="27824AE8" w14:textId="77777777" w:rsidTr="00FD3F75">
        <w:tc>
          <w:tcPr>
            <w:tcW w:w="5115" w:type="dxa"/>
          </w:tcPr>
          <w:p w14:paraId="2D65BAA4"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Institutul de Politici Publice</w:t>
            </w:r>
          </w:p>
        </w:tc>
        <w:tc>
          <w:tcPr>
            <w:tcW w:w="5103" w:type="dxa"/>
          </w:tcPr>
          <w:p w14:paraId="6D90FD58" w14:textId="7085024F"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E</w:t>
            </w:r>
            <w:r w:rsidRPr="009A060D">
              <w:rPr>
                <w:rFonts w:ascii="Times New Roman" w:hAnsi="Times New Roman" w:cs="Times New Roman"/>
                <w:color w:val="000000" w:themeColor="text1"/>
                <w:sz w:val="20"/>
                <w:szCs w:val="20"/>
                <w:lang w:val="ro-RO"/>
              </w:rPr>
              <w:t xml:space="preserve">mail: </w:t>
            </w:r>
            <w:hyperlink r:id="rId22" w:history="1">
              <w:r w:rsidRPr="009A060D">
                <w:rPr>
                  <w:rStyle w:val="Hyperlink"/>
                  <w:rFonts w:ascii="Times New Roman" w:hAnsi="Times New Roman"/>
                  <w:sz w:val="20"/>
                  <w:szCs w:val="20"/>
                  <w:lang w:val="ro-RO"/>
                </w:rPr>
                <w:t>ipp@ipp.md</w:t>
              </w:r>
            </w:hyperlink>
          </w:p>
          <w:p w14:paraId="6E53FF9E" w14:textId="4BC70B2F"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T</w:t>
            </w:r>
            <w:r w:rsidRPr="009A060D">
              <w:rPr>
                <w:rFonts w:ascii="Times New Roman" w:hAnsi="Times New Roman" w:cs="Times New Roman"/>
                <w:color w:val="000000" w:themeColor="text1"/>
                <w:sz w:val="20"/>
                <w:szCs w:val="20"/>
                <w:lang w:val="ro-RO"/>
              </w:rPr>
              <w:t>el. +373 22 276 785</w:t>
            </w:r>
          </w:p>
        </w:tc>
      </w:tr>
      <w:tr w:rsidR="00FD3F75" w:rsidRPr="00D44465" w14:paraId="2BF272A9" w14:textId="77777777" w:rsidTr="00FD3F75">
        <w:tc>
          <w:tcPr>
            <w:tcW w:w="5115" w:type="dxa"/>
          </w:tcPr>
          <w:p w14:paraId="4C807F85" w14:textId="74EB75EA"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Centr</w:t>
            </w:r>
            <w:r>
              <w:rPr>
                <w:rFonts w:ascii="Times New Roman" w:hAnsi="Times New Roman" w:cs="Times New Roman"/>
                <w:color w:val="000000" w:themeColor="text1"/>
                <w:sz w:val="20"/>
                <w:szCs w:val="20"/>
                <w:lang w:val="ro-RO"/>
              </w:rPr>
              <w:t>ul pentru Inovare și Politici</w:t>
            </w:r>
          </w:p>
        </w:tc>
        <w:tc>
          <w:tcPr>
            <w:tcW w:w="5103" w:type="dxa"/>
          </w:tcPr>
          <w:p w14:paraId="053DB918" w14:textId="1DBF1D61"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Email: office@cipm.md</w:t>
            </w:r>
            <w:r w:rsidRPr="009A060D">
              <w:rPr>
                <w:rFonts w:ascii="Times New Roman" w:hAnsi="Times New Roman" w:cs="Times New Roman"/>
                <w:color w:val="000000" w:themeColor="text1"/>
                <w:sz w:val="20"/>
                <w:szCs w:val="20"/>
                <w:lang w:val="ro-RO"/>
              </w:rPr>
              <w:br/>
            </w:r>
            <w:r>
              <w:rPr>
                <w:rFonts w:ascii="Times New Roman" w:hAnsi="Times New Roman" w:cs="Times New Roman"/>
                <w:color w:val="000000" w:themeColor="text1"/>
                <w:sz w:val="20"/>
                <w:szCs w:val="20"/>
                <w:lang w:val="ro-RO"/>
              </w:rPr>
              <w:t>Tel</w:t>
            </w:r>
            <w:r w:rsidRPr="009A060D">
              <w:rPr>
                <w:rFonts w:ascii="Times New Roman" w:hAnsi="Times New Roman" w:cs="Times New Roman"/>
                <w:color w:val="000000" w:themeColor="text1"/>
                <w:sz w:val="20"/>
                <w:szCs w:val="20"/>
                <w:lang w:val="ro-RO"/>
              </w:rPr>
              <w:t>: +373 68459217</w:t>
            </w:r>
          </w:p>
        </w:tc>
      </w:tr>
      <w:tr w:rsidR="00FD3F75" w:rsidRPr="00FD3F75" w14:paraId="721B732F" w14:textId="77777777" w:rsidTr="00FD3F75">
        <w:tc>
          <w:tcPr>
            <w:tcW w:w="5115" w:type="dxa"/>
          </w:tcPr>
          <w:p w14:paraId="0F2585EE"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Contact</w:t>
            </w:r>
          </w:p>
        </w:tc>
        <w:tc>
          <w:tcPr>
            <w:tcW w:w="5103" w:type="dxa"/>
          </w:tcPr>
          <w:p w14:paraId="7CA7B0EE" w14:textId="7E4872F6"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Email:</w:t>
            </w:r>
            <w:r w:rsidR="0045463A">
              <w:rPr>
                <w:rFonts w:ascii="Times New Roman" w:hAnsi="Times New Roman" w:cs="Times New Roman"/>
                <w:color w:val="000000" w:themeColor="text1"/>
                <w:sz w:val="20"/>
                <w:szCs w:val="20"/>
                <w:lang w:val="ro-RO"/>
              </w:rPr>
              <w:t xml:space="preserve"> </w:t>
            </w:r>
            <w:hyperlink r:id="rId23" w:history="1">
              <w:r w:rsidR="0045463A" w:rsidRPr="00D105D2">
                <w:rPr>
                  <w:rStyle w:val="Hyperlink"/>
                  <w:rFonts w:ascii="Times New Roman" w:hAnsi="Times New Roman"/>
                  <w:sz w:val="20"/>
                  <w:szCs w:val="20"/>
                  <w:lang w:val="ro-RO"/>
                </w:rPr>
                <w:t>info@contact.md</w:t>
              </w:r>
            </w:hyperlink>
          </w:p>
          <w:p w14:paraId="30BD881C" w14:textId="15AADFD6"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Pr>
                <w:rFonts w:ascii="Times New Roman" w:hAnsi="Times New Roman" w:cs="Times New Roman"/>
                <w:color w:val="000000" w:themeColor="text1"/>
                <w:sz w:val="20"/>
                <w:szCs w:val="20"/>
                <w:lang w:val="ro-RO"/>
              </w:rPr>
              <w:t>Te</w:t>
            </w:r>
            <w:r w:rsidRPr="00FD3F75">
              <w:rPr>
                <w:rFonts w:ascii="Times New Roman" w:hAnsi="Times New Roman" w:cs="Times New Roman"/>
                <w:color w:val="auto"/>
                <w:sz w:val="20"/>
                <w:szCs w:val="20"/>
                <w:lang w:val="ro-RO"/>
              </w:rPr>
              <w:t>l:</w:t>
            </w:r>
            <w:hyperlink r:id="rId24" w:history="1">
              <w:r w:rsidRPr="00FD3F75">
                <w:rPr>
                  <w:rStyle w:val="Hyperlink"/>
                  <w:rFonts w:ascii="Times New Roman" w:hAnsi="Times New Roman"/>
                  <w:color w:val="auto"/>
                  <w:sz w:val="20"/>
                  <w:szCs w:val="20"/>
                  <w:lang w:val="ro-RO"/>
                </w:rPr>
                <w:t>(+373) 022 23-39-46</w:t>
              </w:r>
            </w:hyperlink>
          </w:p>
        </w:tc>
      </w:tr>
      <w:tr w:rsidR="00FD3F75" w:rsidRPr="009A060D" w14:paraId="43A862FB" w14:textId="77777777" w:rsidTr="00FD3F75">
        <w:tc>
          <w:tcPr>
            <w:tcW w:w="5115" w:type="dxa"/>
            <w:shd w:val="clear" w:color="auto" w:fill="E7E6E6" w:themeFill="background2"/>
          </w:tcPr>
          <w:p w14:paraId="221ECA30" w14:textId="292C0862" w:rsidR="00FD3F75" w:rsidRPr="009A060D" w:rsidRDefault="00FD3F75" w:rsidP="0045463A">
            <w:pPr>
              <w:spacing w:after="0" w:line="240" w:lineRule="auto"/>
              <w:jc w:val="left"/>
              <w:rPr>
                <w:rFonts w:ascii="Times New Roman" w:hAnsi="Times New Roman" w:cs="Times New Roman"/>
                <w:b/>
                <w:bCs/>
                <w:lang w:val="ro-RO"/>
              </w:rPr>
            </w:pPr>
            <w:r>
              <w:rPr>
                <w:rFonts w:ascii="Times New Roman" w:hAnsi="Times New Roman" w:cs="Times New Roman"/>
                <w:b/>
                <w:bCs/>
                <w:lang w:val="ro-RO"/>
              </w:rPr>
              <w:t>O</w:t>
            </w:r>
            <w:r w:rsidRPr="009A060D">
              <w:rPr>
                <w:rFonts w:ascii="Times New Roman" w:hAnsi="Times New Roman" w:cs="Times New Roman"/>
                <w:b/>
                <w:bCs/>
                <w:lang w:val="ro-RO"/>
              </w:rPr>
              <w:t>NG</w:t>
            </w:r>
            <w:r>
              <w:rPr>
                <w:rFonts w:ascii="Times New Roman" w:hAnsi="Times New Roman" w:cs="Times New Roman"/>
                <w:b/>
                <w:bCs/>
                <w:lang w:val="ro-RO"/>
              </w:rPr>
              <w:t>-uri Grupe</w:t>
            </w:r>
            <w:r w:rsidRPr="009A060D">
              <w:rPr>
                <w:rFonts w:ascii="Times New Roman" w:hAnsi="Times New Roman" w:cs="Times New Roman"/>
                <w:b/>
                <w:bCs/>
                <w:lang w:val="ro-RO"/>
              </w:rPr>
              <w:t xml:space="preserve"> Vulnerab</w:t>
            </w:r>
            <w:r>
              <w:rPr>
                <w:rFonts w:ascii="Times New Roman" w:hAnsi="Times New Roman" w:cs="Times New Roman"/>
                <w:b/>
                <w:bCs/>
                <w:lang w:val="ro-RO"/>
              </w:rPr>
              <w:t>i</w:t>
            </w:r>
            <w:r w:rsidRPr="009A060D">
              <w:rPr>
                <w:rFonts w:ascii="Times New Roman" w:hAnsi="Times New Roman" w:cs="Times New Roman"/>
                <w:b/>
                <w:bCs/>
                <w:lang w:val="ro-RO"/>
              </w:rPr>
              <w:t>le</w:t>
            </w:r>
          </w:p>
        </w:tc>
        <w:tc>
          <w:tcPr>
            <w:tcW w:w="5103" w:type="dxa"/>
            <w:shd w:val="clear" w:color="auto" w:fill="E7E6E6" w:themeFill="background2"/>
          </w:tcPr>
          <w:p w14:paraId="218D454D" w14:textId="77777777" w:rsidR="00FD3F75" w:rsidRPr="009A060D" w:rsidRDefault="00FD3F75" w:rsidP="0045463A">
            <w:pPr>
              <w:spacing w:after="0" w:line="240" w:lineRule="auto"/>
              <w:jc w:val="left"/>
              <w:rPr>
                <w:rFonts w:ascii="Times New Roman" w:hAnsi="Times New Roman" w:cs="Times New Roman"/>
                <w:b/>
                <w:bCs/>
                <w:lang w:val="ro-RO"/>
              </w:rPr>
            </w:pPr>
            <w:r w:rsidRPr="009A060D">
              <w:rPr>
                <w:rFonts w:ascii="Times New Roman" w:hAnsi="Times New Roman" w:cs="Times New Roman"/>
                <w:b/>
                <w:bCs/>
                <w:lang w:val="ro-RO"/>
              </w:rPr>
              <w:t>Contact Information</w:t>
            </w:r>
          </w:p>
        </w:tc>
      </w:tr>
      <w:tr w:rsidR="00FD3F75" w:rsidRPr="009A060D" w14:paraId="28F4CBCD" w14:textId="77777777" w:rsidTr="00FD3F75">
        <w:tc>
          <w:tcPr>
            <w:tcW w:w="5115" w:type="dxa"/>
          </w:tcPr>
          <w:p w14:paraId="2DEA0004"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proofErr w:type="spellStart"/>
            <w:r w:rsidRPr="009A060D">
              <w:rPr>
                <w:rFonts w:ascii="Times New Roman" w:hAnsi="Times New Roman" w:cs="Times New Roman"/>
                <w:color w:val="000000" w:themeColor="text1"/>
                <w:sz w:val="20"/>
                <w:szCs w:val="20"/>
                <w:lang w:val="ro-RO"/>
              </w:rPr>
              <w:t>Keystone</w:t>
            </w:r>
            <w:proofErr w:type="spellEnd"/>
            <w:r w:rsidRPr="009A060D">
              <w:rPr>
                <w:rFonts w:ascii="Times New Roman" w:hAnsi="Times New Roman" w:cs="Times New Roman"/>
                <w:color w:val="000000" w:themeColor="text1"/>
                <w:sz w:val="20"/>
                <w:szCs w:val="20"/>
                <w:lang w:val="ro-RO"/>
              </w:rPr>
              <w:t xml:space="preserve"> Moldova</w:t>
            </w:r>
          </w:p>
        </w:tc>
        <w:tc>
          <w:tcPr>
            <w:tcW w:w="5103" w:type="dxa"/>
          </w:tcPr>
          <w:p w14:paraId="3A377368"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Email: </w:t>
            </w:r>
            <w:hyperlink r:id="rId25" w:history="1">
              <w:r w:rsidRPr="009A060D">
                <w:rPr>
                  <w:rStyle w:val="Hyperlink"/>
                  <w:rFonts w:ascii="Times New Roman" w:hAnsi="Times New Roman"/>
                  <w:sz w:val="20"/>
                  <w:szCs w:val="20"/>
                  <w:lang w:val="ro-RO"/>
                </w:rPr>
                <w:t>Moldova@khs.org</w:t>
              </w:r>
            </w:hyperlink>
          </w:p>
          <w:p w14:paraId="1C66A5D6" w14:textId="51A72E5F"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Tel: +373 22 929411</w:t>
            </w:r>
            <w:r w:rsidRPr="009A060D">
              <w:rPr>
                <w:rFonts w:ascii="Times New Roman" w:hAnsi="Times New Roman" w:cs="Times New Roman"/>
                <w:color w:val="000000" w:themeColor="text1"/>
                <w:sz w:val="20"/>
                <w:szCs w:val="20"/>
                <w:lang w:val="ro-RO"/>
              </w:rPr>
              <w:br/>
            </w:r>
            <w:r>
              <w:rPr>
                <w:rFonts w:ascii="Times New Roman" w:hAnsi="Times New Roman" w:cs="Times New Roman"/>
                <w:color w:val="000000" w:themeColor="text1"/>
                <w:sz w:val="20"/>
                <w:szCs w:val="20"/>
                <w:lang w:val="ro-RO"/>
              </w:rPr>
              <w:t xml:space="preserve">       </w:t>
            </w:r>
            <w:r w:rsidRPr="009A060D">
              <w:rPr>
                <w:rFonts w:ascii="Times New Roman" w:hAnsi="Times New Roman" w:cs="Times New Roman"/>
                <w:color w:val="000000" w:themeColor="text1"/>
                <w:sz w:val="20"/>
                <w:szCs w:val="20"/>
                <w:lang w:val="ro-RO"/>
              </w:rPr>
              <w:t xml:space="preserve"> +373 68208202</w:t>
            </w:r>
          </w:p>
        </w:tc>
      </w:tr>
      <w:tr w:rsidR="00FD3F75" w:rsidRPr="009A060D" w14:paraId="4AED0F3C" w14:textId="77777777" w:rsidTr="00FD3F75">
        <w:tc>
          <w:tcPr>
            <w:tcW w:w="5115" w:type="dxa"/>
          </w:tcPr>
          <w:p w14:paraId="02D50BE8"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 xml:space="preserve">Regina </w:t>
            </w:r>
            <w:proofErr w:type="spellStart"/>
            <w:r w:rsidRPr="009A060D">
              <w:rPr>
                <w:rFonts w:ascii="Times New Roman" w:hAnsi="Times New Roman" w:cs="Times New Roman"/>
                <w:color w:val="000000" w:themeColor="text1"/>
                <w:sz w:val="20"/>
                <w:szCs w:val="20"/>
                <w:lang w:val="ro-RO"/>
              </w:rPr>
              <w:t>Pacis</w:t>
            </w:r>
            <w:proofErr w:type="spellEnd"/>
          </w:p>
        </w:tc>
        <w:tc>
          <w:tcPr>
            <w:tcW w:w="5103" w:type="dxa"/>
          </w:tcPr>
          <w:p w14:paraId="3FE0F1DB"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 xml:space="preserve">Email: </w:t>
            </w:r>
            <w:hyperlink r:id="rId26" w:history="1">
              <w:r w:rsidRPr="009A060D">
                <w:rPr>
                  <w:rStyle w:val="Hyperlink"/>
                  <w:rFonts w:ascii="Times New Roman" w:hAnsi="Times New Roman"/>
                  <w:sz w:val="20"/>
                  <w:szCs w:val="20"/>
                  <w:lang w:val="ro-RO"/>
                </w:rPr>
                <w:t>chisinau@reginapacis.org</w:t>
              </w:r>
            </w:hyperlink>
          </w:p>
          <w:p w14:paraId="33AB3A6C" w14:textId="027A7A41"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FD3F75">
              <w:rPr>
                <w:rFonts w:ascii="Times New Roman" w:hAnsi="Times New Roman" w:cs="Times New Roman"/>
                <w:sz w:val="20"/>
                <w:szCs w:val="20"/>
              </w:rPr>
              <w:t>Tel:</w:t>
            </w:r>
            <w:r w:rsidRPr="009A060D">
              <w:rPr>
                <w:rFonts w:ascii="Times New Roman" w:hAnsi="Times New Roman" w:cs="Times New Roman"/>
                <w:color w:val="000000" w:themeColor="text1"/>
                <w:sz w:val="20"/>
                <w:szCs w:val="20"/>
                <w:lang w:val="ro-RO"/>
              </w:rPr>
              <w:t> </w:t>
            </w:r>
            <w:hyperlink r:id="rId27" w:history="1">
              <w:r w:rsidRPr="0045463A">
                <w:rPr>
                  <w:rStyle w:val="Hyperlink"/>
                  <w:rFonts w:ascii="Times New Roman" w:hAnsi="Times New Roman"/>
                  <w:color w:val="auto"/>
                  <w:sz w:val="20"/>
                  <w:szCs w:val="20"/>
                  <w:lang w:val="ro-RO"/>
                </w:rPr>
                <w:t>022 212 977</w:t>
              </w:r>
            </w:hyperlink>
          </w:p>
        </w:tc>
      </w:tr>
      <w:tr w:rsidR="00FD3F75" w:rsidRPr="00D44465" w14:paraId="4945FF51" w14:textId="77777777" w:rsidTr="00FD3F75">
        <w:tc>
          <w:tcPr>
            <w:tcW w:w="5115" w:type="dxa"/>
          </w:tcPr>
          <w:p w14:paraId="45102371" w14:textId="77777777" w:rsidR="00FD3F75" w:rsidRPr="00FD3F75" w:rsidRDefault="00FD3F75" w:rsidP="0045463A">
            <w:pPr>
              <w:spacing w:after="0" w:line="240" w:lineRule="auto"/>
              <w:jc w:val="left"/>
              <w:rPr>
                <w:rFonts w:ascii="Times New Roman" w:hAnsi="Times New Roman" w:cs="Times New Roman"/>
                <w:sz w:val="20"/>
                <w:szCs w:val="20"/>
                <w:lang w:val="ro-RO"/>
              </w:rPr>
            </w:pPr>
            <w:r w:rsidRPr="00FD3F75">
              <w:rPr>
                <w:rFonts w:ascii="Times New Roman" w:hAnsi="Times New Roman" w:cs="Times New Roman"/>
                <w:sz w:val="20"/>
                <w:szCs w:val="20"/>
                <w:lang w:val="ro-RO"/>
              </w:rPr>
              <w:t>Alianța Organizațiilor pentru Persoane cu Dizabilități</w:t>
            </w:r>
          </w:p>
          <w:p w14:paraId="39B37B11" w14:textId="21F696B5" w:rsidR="00FD3F75" w:rsidRPr="009A060D" w:rsidRDefault="00FD3F75" w:rsidP="0045463A">
            <w:pPr>
              <w:spacing w:after="0" w:line="240" w:lineRule="auto"/>
              <w:jc w:val="left"/>
              <w:rPr>
                <w:rFonts w:ascii="Times New Roman" w:hAnsi="Times New Roman" w:cs="Times New Roman"/>
                <w:sz w:val="20"/>
                <w:szCs w:val="20"/>
                <w:lang w:val="ro-RO"/>
              </w:rPr>
            </w:pPr>
            <w:r w:rsidRPr="00FD3F75">
              <w:rPr>
                <w:rFonts w:ascii="Times New Roman" w:hAnsi="Times New Roman" w:cs="Times New Roman"/>
                <w:sz w:val="20"/>
                <w:szCs w:val="20"/>
                <w:lang w:val="ro-RO"/>
              </w:rPr>
              <w:t>din Republica Moldova ( AOPD)</w:t>
            </w:r>
            <w:r w:rsidRPr="00FD3F75">
              <w:rPr>
                <w:rFonts w:ascii="Times New Roman" w:hAnsi="Times New Roman" w:cs="Times New Roman"/>
                <w:sz w:val="20"/>
                <w:szCs w:val="20"/>
                <w:lang w:val="ro-RO"/>
              </w:rPr>
              <w:t xml:space="preserve"> </w:t>
            </w:r>
          </w:p>
        </w:tc>
        <w:tc>
          <w:tcPr>
            <w:tcW w:w="5103" w:type="dxa"/>
          </w:tcPr>
          <w:p w14:paraId="658CAE60" w14:textId="77777777" w:rsidR="00FD3F75" w:rsidRPr="00FD3F75" w:rsidRDefault="00FD3F75" w:rsidP="0045463A">
            <w:pPr>
              <w:pStyle w:val="NormalWeb"/>
              <w:shd w:val="clear" w:color="auto" w:fill="FFFFFF"/>
              <w:spacing w:before="0" w:beforeAutospacing="0" w:after="0" w:afterAutospacing="0"/>
              <w:rPr>
                <w:b/>
                <w:bCs/>
                <w:color w:val="303030"/>
                <w:sz w:val="20"/>
                <w:szCs w:val="20"/>
                <w:lang w:val="ro-RO"/>
              </w:rPr>
            </w:pPr>
            <w:r w:rsidRPr="00FD3F75">
              <w:rPr>
                <w:rStyle w:val="Strong"/>
                <w:b w:val="0"/>
                <w:bCs w:val="0"/>
                <w:color w:val="303030"/>
                <w:sz w:val="20"/>
                <w:szCs w:val="20"/>
                <w:lang w:val="ro-RO"/>
              </w:rPr>
              <w:t>Email:</w:t>
            </w:r>
            <w:r w:rsidRPr="00FD3F75">
              <w:rPr>
                <w:b/>
                <w:bCs/>
                <w:color w:val="303030"/>
                <w:sz w:val="20"/>
                <w:szCs w:val="20"/>
                <w:lang w:val="ro-RO"/>
              </w:rPr>
              <w:t> </w:t>
            </w:r>
            <w:r w:rsidRPr="00FD3F75">
              <w:rPr>
                <w:rStyle w:val="Hyperlink"/>
                <w:rFonts w:eastAsia="Calibri"/>
                <w:sz w:val="20"/>
                <w:szCs w:val="20"/>
                <w:lang w:val="ro-RO"/>
              </w:rPr>
              <w:t>info@aopd.md</w:t>
            </w:r>
          </w:p>
          <w:p w14:paraId="6B91891D" w14:textId="574C3395" w:rsidR="00FD3F75" w:rsidRPr="009A060D" w:rsidRDefault="00FD3F75" w:rsidP="0045463A">
            <w:pPr>
              <w:pStyle w:val="NormalWeb"/>
              <w:shd w:val="clear" w:color="auto" w:fill="FFFFFF"/>
              <w:spacing w:before="0" w:beforeAutospacing="0" w:after="0" w:afterAutospacing="0"/>
              <w:rPr>
                <w:sz w:val="20"/>
                <w:szCs w:val="20"/>
                <w:lang w:val="ro-RO"/>
              </w:rPr>
            </w:pPr>
            <w:r>
              <w:rPr>
                <w:rStyle w:val="Strong"/>
                <w:b w:val="0"/>
                <w:bCs w:val="0"/>
                <w:color w:val="303030"/>
                <w:sz w:val="20"/>
                <w:szCs w:val="20"/>
                <w:lang w:val="ro-RO"/>
              </w:rPr>
              <w:t>T</w:t>
            </w:r>
            <w:proofErr w:type="spellStart"/>
            <w:r w:rsidRPr="00FD3F75">
              <w:rPr>
                <w:rStyle w:val="Strong"/>
                <w:b w:val="0"/>
                <w:bCs w:val="0"/>
                <w:color w:val="303030"/>
              </w:rPr>
              <w:t>el</w:t>
            </w:r>
            <w:proofErr w:type="spellEnd"/>
            <w:r w:rsidRPr="009A060D">
              <w:rPr>
                <w:rStyle w:val="Strong"/>
                <w:color w:val="303030"/>
                <w:sz w:val="20"/>
                <w:szCs w:val="20"/>
                <w:lang w:val="ro-RO"/>
              </w:rPr>
              <w:t>:</w:t>
            </w:r>
            <w:r w:rsidRPr="009A060D">
              <w:rPr>
                <w:color w:val="303030"/>
                <w:sz w:val="20"/>
                <w:szCs w:val="20"/>
                <w:lang w:val="ro-RO"/>
              </w:rPr>
              <w:t> +373 79 22 25 05</w:t>
            </w:r>
          </w:p>
        </w:tc>
      </w:tr>
      <w:tr w:rsidR="00FD3F75" w:rsidRPr="009A060D" w14:paraId="7BF1952E" w14:textId="77777777" w:rsidTr="00FD3F75">
        <w:tc>
          <w:tcPr>
            <w:tcW w:w="5115" w:type="dxa"/>
          </w:tcPr>
          <w:p w14:paraId="1D60A1EA" w14:textId="235512DE" w:rsidR="00FD3F75" w:rsidRPr="009A060D" w:rsidRDefault="00FD3F75" w:rsidP="0045463A">
            <w:pPr>
              <w:spacing w:after="0" w:line="240" w:lineRule="auto"/>
              <w:jc w:val="left"/>
              <w:rPr>
                <w:rFonts w:ascii="Times New Roman" w:hAnsi="Times New Roman" w:cs="Times New Roman"/>
                <w:color w:val="auto"/>
                <w:sz w:val="20"/>
                <w:szCs w:val="20"/>
                <w:lang w:val="ro-RO"/>
              </w:rPr>
            </w:pPr>
            <w:r w:rsidRPr="009A060D">
              <w:rPr>
                <w:rFonts w:ascii="Times New Roman" w:hAnsi="Times New Roman" w:cs="Times New Roman"/>
                <w:color w:val="auto"/>
                <w:sz w:val="20"/>
                <w:szCs w:val="20"/>
                <w:lang w:val="ro-RO"/>
              </w:rPr>
              <w:t>Centru</w:t>
            </w:r>
            <w:r>
              <w:rPr>
                <w:rFonts w:ascii="Times New Roman" w:hAnsi="Times New Roman" w:cs="Times New Roman"/>
                <w:color w:val="auto"/>
                <w:sz w:val="20"/>
                <w:szCs w:val="20"/>
                <w:lang w:val="ro-RO"/>
              </w:rPr>
              <w:t>l pentru Drepturile Persoanelor cu Dizabilități</w:t>
            </w:r>
          </w:p>
        </w:tc>
        <w:tc>
          <w:tcPr>
            <w:tcW w:w="5103" w:type="dxa"/>
          </w:tcPr>
          <w:p w14:paraId="708403F9" w14:textId="77777777" w:rsidR="00FD3F75" w:rsidRPr="009A060D" w:rsidRDefault="00FD3F75" w:rsidP="0045463A">
            <w:pPr>
              <w:spacing w:after="0" w:line="240" w:lineRule="auto"/>
              <w:jc w:val="left"/>
              <w:rPr>
                <w:rFonts w:ascii="Times New Roman" w:hAnsi="Times New Roman" w:cs="Times New Roman"/>
                <w:color w:val="auto"/>
                <w:sz w:val="20"/>
                <w:szCs w:val="20"/>
                <w:lang w:val="ro-RO"/>
              </w:rPr>
            </w:pPr>
            <w:r w:rsidRPr="009A060D">
              <w:rPr>
                <w:rFonts w:ascii="Times New Roman" w:hAnsi="Times New Roman" w:cs="Times New Roman"/>
                <w:color w:val="auto"/>
                <w:sz w:val="20"/>
                <w:szCs w:val="20"/>
                <w:lang w:val="ro-RO"/>
              </w:rPr>
              <w:t>Email</w:t>
            </w:r>
            <w:r w:rsidRPr="009A060D">
              <w:rPr>
                <w:rFonts w:ascii="Times New Roman" w:hAnsi="Times New Roman" w:cs="Times New Roman"/>
                <w:color w:val="0000FF"/>
                <w:sz w:val="20"/>
                <w:szCs w:val="20"/>
                <w:lang w:val="ro-RO"/>
              </w:rPr>
              <w:t xml:space="preserve">: </w:t>
            </w:r>
            <w:hyperlink r:id="rId28" w:history="1">
              <w:r w:rsidRPr="009A060D">
                <w:rPr>
                  <w:rStyle w:val="Hyperlink"/>
                  <w:rFonts w:ascii="Times New Roman" w:hAnsi="Times New Roman"/>
                  <w:sz w:val="20"/>
                  <w:szCs w:val="20"/>
                  <w:lang w:val="ro-RO"/>
                </w:rPr>
                <w:t>info@cdpd.md</w:t>
              </w:r>
            </w:hyperlink>
          </w:p>
          <w:p w14:paraId="13995228" w14:textId="795D997F" w:rsidR="00FD3F75" w:rsidRPr="009A060D" w:rsidRDefault="00FD3F75" w:rsidP="0045463A">
            <w:pPr>
              <w:spacing w:after="0" w:line="240" w:lineRule="auto"/>
              <w:jc w:val="left"/>
              <w:rPr>
                <w:rFonts w:ascii="Times New Roman" w:hAnsi="Times New Roman" w:cs="Times New Roman"/>
                <w:color w:val="auto"/>
                <w:sz w:val="20"/>
                <w:szCs w:val="20"/>
                <w:lang w:val="ro-RO"/>
              </w:rPr>
            </w:pPr>
            <w:r>
              <w:rPr>
                <w:rFonts w:ascii="Times New Roman" w:hAnsi="Times New Roman" w:cs="Times New Roman"/>
                <w:color w:val="auto"/>
                <w:sz w:val="20"/>
                <w:szCs w:val="20"/>
                <w:lang w:val="ro-RO"/>
              </w:rPr>
              <w:t>Tel</w:t>
            </w:r>
            <w:r w:rsidRPr="009A060D">
              <w:rPr>
                <w:rFonts w:ascii="Times New Roman" w:hAnsi="Times New Roman" w:cs="Times New Roman"/>
                <w:color w:val="auto"/>
                <w:sz w:val="20"/>
                <w:szCs w:val="20"/>
                <w:lang w:val="ro-RO"/>
              </w:rPr>
              <w:t xml:space="preserve">: </w:t>
            </w:r>
            <w:hyperlink r:id="rId29" w:history="1">
              <w:r w:rsidRPr="009A060D">
                <w:rPr>
                  <w:rStyle w:val="Hyperlink"/>
                  <w:rFonts w:ascii="Times New Roman" w:hAnsi="Times New Roman"/>
                  <w:color w:val="auto"/>
                  <w:sz w:val="20"/>
                  <w:szCs w:val="20"/>
                  <w:lang w:val="ro-RO"/>
                </w:rPr>
                <w:t>+373 (22) 28 70 90</w:t>
              </w:r>
            </w:hyperlink>
          </w:p>
        </w:tc>
      </w:tr>
      <w:tr w:rsidR="00FD3F75" w:rsidRPr="009A060D" w14:paraId="1BFDF748" w14:textId="77777777" w:rsidTr="00FD3F75">
        <w:tc>
          <w:tcPr>
            <w:tcW w:w="5115" w:type="dxa"/>
          </w:tcPr>
          <w:p w14:paraId="7DF4FEF1" w14:textId="764886DD" w:rsidR="00FD3F75" w:rsidRPr="009A060D" w:rsidRDefault="00FD3F75" w:rsidP="0045463A">
            <w:pPr>
              <w:spacing w:after="0" w:line="240" w:lineRule="auto"/>
              <w:jc w:val="left"/>
              <w:rPr>
                <w:rFonts w:ascii="Times New Roman" w:hAnsi="Times New Roman" w:cs="Times New Roman"/>
                <w:color w:val="auto"/>
                <w:sz w:val="20"/>
                <w:szCs w:val="20"/>
                <w:lang w:val="ro-RO"/>
              </w:rPr>
            </w:pPr>
            <w:r>
              <w:rPr>
                <w:rFonts w:ascii="Times New Roman" w:hAnsi="Times New Roman" w:cs="Times New Roman"/>
                <w:color w:val="auto"/>
                <w:sz w:val="20"/>
                <w:szCs w:val="20"/>
                <w:lang w:val="ro-RO"/>
              </w:rPr>
              <w:t xml:space="preserve">Centrul </w:t>
            </w:r>
            <w:r w:rsidRPr="009A060D">
              <w:rPr>
                <w:rFonts w:ascii="Times New Roman" w:hAnsi="Times New Roman" w:cs="Times New Roman"/>
                <w:color w:val="auto"/>
                <w:sz w:val="20"/>
                <w:szCs w:val="20"/>
                <w:lang w:val="ro-RO"/>
              </w:rPr>
              <w:t>Naț</w:t>
            </w:r>
            <w:r>
              <w:rPr>
                <w:rFonts w:ascii="Times New Roman" w:hAnsi="Times New Roman" w:cs="Times New Roman"/>
                <w:color w:val="auto"/>
                <w:sz w:val="20"/>
                <w:szCs w:val="20"/>
                <w:lang w:val="ro-RO"/>
              </w:rPr>
              <w:t>i</w:t>
            </w:r>
            <w:r w:rsidRPr="009A060D">
              <w:rPr>
                <w:rFonts w:ascii="Times New Roman" w:hAnsi="Times New Roman" w:cs="Times New Roman"/>
                <w:color w:val="auto"/>
                <w:sz w:val="20"/>
                <w:szCs w:val="20"/>
                <w:lang w:val="ro-RO"/>
              </w:rPr>
              <w:t>onal</w:t>
            </w:r>
            <w:r>
              <w:rPr>
                <w:rFonts w:ascii="Times New Roman" w:hAnsi="Times New Roman" w:cs="Times New Roman"/>
                <w:color w:val="auto"/>
                <w:sz w:val="20"/>
                <w:szCs w:val="20"/>
                <w:lang w:val="ro-RO"/>
              </w:rPr>
              <w:t xml:space="preserve"> al Romilor</w:t>
            </w:r>
          </w:p>
          <w:p w14:paraId="3AE55FDC" w14:textId="77777777" w:rsidR="00FD3F75" w:rsidRPr="009A060D" w:rsidRDefault="00FD3F75" w:rsidP="0045463A">
            <w:pPr>
              <w:spacing w:after="0" w:line="240" w:lineRule="auto"/>
              <w:jc w:val="left"/>
              <w:rPr>
                <w:rFonts w:ascii="Times New Roman" w:hAnsi="Times New Roman" w:cs="Times New Roman"/>
                <w:color w:val="auto"/>
                <w:sz w:val="20"/>
                <w:szCs w:val="20"/>
                <w:lang w:val="ro-RO"/>
              </w:rPr>
            </w:pPr>
          </w:p>
        </w:tc>
        <w:tc>
          <w:tcPr>
            <w:tcW w:w="5103" w:type="dxa"/>
          </w:tcPr>
          <w:p w14:paraId="3A49B9F7" w14:textId="77777777" w:rsidR="00FD3F75" w:rsidRPr="009A060D" w:rsidRDefault="00FD3F75" w:rsidP="0045463A">
            <w:pPr>
              <w:spacing w:after="0" w:line="240" w:lineRule="auto"/>
              <w:jc w:val="left"/>
              <w:rPr>
                <w:rFonts w:ascii="Times New Roman" w:hAnsi="Times New Roman" w:cs="Times New Roman"/>
                <w:color w:val="auto"/>
                <w:sz w:val="20"/>
                <w:szCs w:val="20"/>
                <w:lang w:val="ro-RO"/>
              </w:rPr>
            </w:pPr>
            <w:r w:rsidRPr="009A060D">
              <w:rPr>
                <w:rFonts w:ascii="Times New Roman" w:hAnsi="Times New Roman" w:cs="Times New Roman"/>
                <w:color w:val="auto"/>
                <w:sz w:val="20"/>
                <w:szCs w:val="20"/>
                <w:lang w:val="ro-RO"/>
              </w:rPr>
              <w:t xml:space="preserve">Email: </w:t>
            </w:r>
            <w:r w:rsidRPr="009A060D">
              <w:rPr>
                <w:rFonts w:ascii="Times New Roman" w:hAnsi="Times New Roman" w:cs="Times New Roman"/>
                <w:color w:val="0000FF"/>
                <w:sz w:val="20"/>
                <w:szCs w:val="20"/>
                <w:lang w:val="ro-RO"/>
              </w:rPr>
              <w:t>lepadatu.ana75@gmail.com</w:t>
            </w:r>
          </w:p>
          <w:p w14:paraId="397015B8" w14:textId="3ABD0FED" w:rsidR="00FD3F75" w:rsidRPr="009A060D" w:rsidRDefault="00FD3F75" w:rsidP="0045463A">
            <w:pPr>
              <w:spacing w:after="0" w:line="240" w:lineRule="auto"/>
              <w:ind w:left="0" w:firstLine="0"/>
              <w:jc w:val="left"/>
              <w:rPr>
                <w:rFonts w:ascii="Times New Roman" w:hAnsi="Times New Roman" w:cs="Times New Roman"/>
                <w:color w:val="auto"/>
                <w:sz w:val="20"/>
                <w:szCs w:val="20"/>
                <w:lang w:val="ro-RO"/>
              </w:rPr>
            </w:pPr>
            <w:r>
              <w:rPr>
                <w:rFonts w:ascii="Times New Roman" w:hAnsi="Times New Roman" w:cs="Times New Roman"/>
                <w:color w:val="auto"/>
                <w:sz w:val="20"/>
                <w:szCs w:val="20"/>
                <w:lang w:val="ro-RO"/>
              </w:rPr>
              <w:t>Tel</w:t>
            </w:r>
            <w:r w:rsidRPr="009A060D">
              <w:rPr>
                <w:rFonts w:ascii="Times New Roman" w:hAnsi="Times New Roman" w:cs="Times New Roman"/>
                <w:color w:val="auto"/>
                <w:sz w:val="20"/>
                <w:szCs w:val="20"/>
                <w:lang w:val="ro-RO"/>
              </w:rPr>
              <w:t>: +373 22 227099</w:t>
            </w:r>
          </w:p>
        </w:tc>
      </w:tr>
      <w:tr w:rsidR="00FD3F75" w:rsidRPr="009A060D" w14:paraId="69C917FA" w14:textId="77777777" w:rsidTr="00FD3F75">
        <w:tc>
          <w:tcPr>
            <w:tcW w:w="5115" w:type="dxa"/>
          </w:tcPr>
          <w:p w14:paraId="79044AE9" w14:textId="53230DD0" w:rsidR="00FD3F75" w:rsidRPr="009A060D" w:rsidRDefault="00FD3F75" w:rsidP="0045463A">
            <w:pPr>
              <w:spacing w:after="0" w:line="240" w:lineRule="auto"/>
              <w:jc w:val="left"/>
              <w:rPr>
                <w:rFonts w:ascii="Times New Roman" w:hAnsi="Times New Roman" w:cs="Times New Roman"/>
                <w:color w:val="auto"/>
                <w:sz w:val="20"/>
                <w:szCs w:val="20"/>
                <w:lang w:val="ro-RO"/>
              </w:rPr>
            </w:pPr>
            <w:r>
              <w:rPr>
                <w:rFonts w:ascii="Times New Roman" w:hAnsi="Times New Roman" w:cs="Times New Roman"/>
                <w:color w:val="auto"/>
                <w:sz w:val="20"/>
                <w:szCs w:val="20"/>
                <w:lang w:val="ro-RO"/>
              </w:rPr>
              <w:t>Uniunea Tinerilor Romi</w:t>
            </w:r>
            <w:r w:rsidRPr="009A060D">
              <w:rPr>
                <w:rFonts w:ascii="Times New Roman" w:hAnsi="Times New Roman" w:cs="Times New Roman"/>
                <w:color w:val="auto"/>
                <w:sz w:val="20"/>
                <w:szCs w:val="20"/>
                <w:lang w:val="ro-RO"/>
              </w:rPr>
              <w:t xml:space="preserve"> “</w:t>
            </w:r>
            <w:proofErr w:type="spellStart"/>
            <w:r w:rsidRPr="009A060D">
              <w:rPr>
                <w:rFonts w:ascii="Times New Roman" w:hAnsi="Times New Roman" w:cs="Times New Roman"/>
                <w:color w:val="auto"/>
                <w:sz w:val="20"/>
                <w:szCs w:val="20"/>
                <w:lang w:val="ro-RO"/>
              </w:rPr>
              <w:t>Tărnă</w:t>
            </w:r>
            <w:proofErr w:type="spellEnd"/>
            <w:r w:rsidRPr="009A060D">
              <w:rPr>
                <w:rFonts w:ascii="Times New Roman" w:hAnsi="Times New Roman" w:cs="Times New Roman"/>
                <w:color w:val="auto"/>
                <w:sz w:val="20"/>
                <w:szCs w:val="20"/>
                <w:lang w:val="ro-RO"/>
              </w:rPr>
              <w:t xml:space="preserve"> Rom”</w:t>
            </w:r>
          </w:p>
        </w:tc>
        <w:tc>
          <w:tcPr>
            <w:tcW w:w="5103" w:type="dxa"/>
          </w:tcPr>
          <w:p w14:paraId="7DEF8B8A" w14:textId="77777777" w:rsidR="00FD3F75" w:rsidRPr="009A060D" w:rsidRDefault="00FD3F75" w:rsidP="0045463A">
            <w:pPr>
              <w:spacing w:after="0" w:line="240" w:lineRule="auto"/>
              <w:jc w:val="left"/>
              <w:rPr>
                <w:rFonts w:ascii="Times New Roman" w:hAnsi="Times New Roman" w:cs="Times New Roman"/>
                <w:color w:val="auto"/>
                <w:sz w:val="20"/>
                <w:szCs w:val="20"/>
                <w:lang w:val="ro-RO"/>
              </w:rPr>
            </w:pPr>
            <w:r w:rsidRPr="009A060D">
              <w:rPr>
                <w:rFonts w:ascii="Times New Roman" w:hAnsi="Times New Roman" w:cs="Times New Roman"/>
                <w:color w:val="auto"/>
                <w:sz w:val="20"/>
                <w:szCs w:val="20"/>
                <w:lang w:val="ro-RO"/>
              </w:rPr>
              <w:t>Email: allamarin7@yahoo.com</w:t>
            </w:r>
          </w:p>
        </w:tc>
      </w:tr>
      <w:tr w:rsidR="00FD3F75" w:rsidRPr="009A060D" w14:paraId="7A18C826" w14:textId="77777777" w:rsidTr="00FD3F75">
        <w:tc>
          <w:tcPr>
            <w:tcW w:w="5115" w:type="dxa"/>
          </w:tcPr>
          <w:p w14:paraId="62A9D2EC" w14:textId="6C7EA5AF" w:rsidR="00FD3F75" w:rsidRPr="009A060D" w:rsidRDefault="00FD3F75" w:rsidP="0045463A">
            <w:pPr>
              <w:spacing w:after="0" w:line="240" w:lineRule="auto"/>
              <w:jc w:val="left"/>
              <w:rPr>
                <w:rFonts w:ascii="Times New Roman" w:hAnsi="Times New Roman" w:cs="Times New Roman"/>
                <w:sz w:val="20"/>
                <w:szCs w:val="20"/>
                <w:lang w:val="ro-RO"/>
              </w:rPr>
            </w:pPr>
            <w:proofErr w:type="spellStart"/>
            <w:r w:rsidRPr="009A060D">
              <w:rPr>
                <w:rFonts w:ascii="Times New Roman" w:hAnsi="Times New Roman" w:cs="Times New Roman"/>
                <w:sz w:val="20"/>
                <w:szCs w:val="20"/>
                <w:lang w:val="ro-RO"/>
              </w:rPr>
              <w:t>Gender</w:t>
            </w:r>
            <w:proofErr w:type="spellEnd"/>
            <w:r w:rsidR="0045463A">
              <w:rPr>
                <w:rFonts w:ascii="Times New Roman" w:hAnsi="Times New Roman" w:cs="Times New Roman"/>
                <w:sz w:val="20"/>
                <w:szCs w:val="20"/>
                <w:lang w:val="ro-RO"/>
              </w:rPr>
              <w:t>-</w:t>
            </w:r>
            <w:r w:rsidRPr="009A060D">
              <w:rPr>
                <w:rFonts w:ascii="Times New Roman" w:hAnsi="Times New Roman" w:cs="Times New Roman"/>
                <w:sz w:val="20"/>
                <w:szCs w:val="20"/>
                <w:lang w:val="ro-RO"/>
              </w:rPr>
              <w:t>Centr</w:t>
            </w:r>
            <w:r w:rsidR="0045463A">
              <w:rPr>
                <w:rFonts w:ascii="Times New Roman" w:hAnsi="Times New Roman" w:cs="Times New Roman"/>
                <w:sz w:val="20"/>
                <w:szCs w:val="20"/>
                <w:lang w:val="ro-RO"/>
              </w:rPr>
              <w:t>u</w:t>
            </w:r>
          </w:p>
        </w:tc>
        <w:tc>
          <w:tcPr>
            <w:tcW w:w="5103" w:type="dxa"/>
          </w:tcPr>
          <w:p w14:paraId="639B5F6C" w14:textId="77777777" w:rsidR="00FD3F75" w:rsidRPr="009A060D" w:rsidRDefault="00FD3F75" w:rsidP="0045463A">
            <w:pPr>
              <w:spacing w:after="0" w:line="240" w:lineRule="auto"/>
              <w:jc w:val="left"/>
              <w:rPr>
                <w:rFonts w:ascii="Times New Roman" w:hAnsi="Times New Roman" w:cs="Times New Roman"/>
                <w:color w:val="0000FF"/>
                <w:sz w:val="20"/>
                <w:szCs w:val="20"/>
                <w:lang w:val="ro-RO"/>
              </w:rPr>
            </w:pPr>
            <w:r w:rsidRPr="009A060D">
              <w:rPr>
                <w:rFonts w:ascii="Times New Roman" w:hAnsi="Times New Roman" w:cs="Times New Roman"/>
                <w:sz w:val="20"/>
                <w:szCs w:val="20"/>
                <w:lang w:val="ro-RO"/>
              </w:rPr>
              <w:t xml:space="preserve">E-mail: </w:t>
            </w:r>
            <w:r w:rsidRPr="009A060D">
              <w:rPr>
                <w:rFonts w:ascii="Times New Roman" w:hAnsi="Times New Roman" w:cs="Times New Roman"/>
                <w:color w:val="0000FF"/>
                <w:sz w:val="20"/>
                <w:szCs w:val="20"/>
                <w:lang w:val="ro-RO"/>
              </w:rPr>
              <w:t xml:space="preserve">lunguval@mcc.md </w:t>
            </w:r>
          </w:p>
          <w:p w14:paraId="28FFD846" w14:textId="14322AA9" w:rsidR="00FD3F75" w:rsidRPr="009A060D" w:rsidRDefault="00FD3F75" w:rsidP="0045463A">
            <w:pPr>
              <w:spacing w:after="0" w:line="240" w:lineRule="auto"/>
              <w:jc w:val="left"/>
              <w:rPr>
                <w:rFonts w:ascii="Times New Roman" w:hAnsi="Times New Roman" w:cs="Times New Roman"/>
                <w:sz w:val="20"/>
                <w:szCs w:val="20"/>
                <w:lang w:val="ro-RO"/>
              </w:rPr>
            </w:pPr>
            <w:r w:rsidRPr="009A060D">
              <w:rPr>
                <w:rFonts w:ascii="Times New Roman" w:hAnsi="Times New Roman" w:cs="Times New Roman"/>
                <w:sz w:val="20"/>
                <w:szCs w:val="20"/>
                <w:lang w:val="ro-RO"/>
              </w:rPr>
              <w:t>Tel. +373 69182020</w:t>
            </w:r>
            <w:r w:rsidRPr="009A060D">
              <w:rPr>
                <w:rFonts w:ascii="Times New Roman" w:hAnsi="Times New Roman" w:cs="Times New Roman"/>
                <w:sz w:val="20"/>
                <w:szCs w:val="20"/>
                <w:lang w:val="ro-RO"/>
              </w:rPr>
              <w:tab/>
            </w:r>
          </w:p>
        </w:tc>
      </w:tr>
      <w:tr w:rsidR="00FD3F75" w:rsidRPr="00D44465" w14:paraId="45B0C6DE" w14:textId="77777777" w:rsidTr="00FD3F75">
        <w:tc>
          <w:tcPr>
            <w:tcW w:w="5115" w:type="dxa"/>
          </w:tcPr>
          <w:p w14:paraId="23C34807"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Caritas Moldova</w:t>
            </w:r>
          </w:p>
        </w:tc>
        <w:tc>
          <w:tcPr>
            <w:tcW w:w="5103" w:type="dxa"/>
          </w:tcPr>
          <w:p w14:paraId="73274C8E" w14:textId="1D79BCAA"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color w:val="000000" w:themeColor="text1"/>
                <w:sz w:val="20"/>
                <w:szCs w:val="20"/>
                <w:lang w:val="ro-RO"/>
              </w:rPr>
              <w:t>Tel/Fax: </w:t>
            </w:r>
            <w:hyperlink r:id="rId30" w:history="1">
              <w:r w:rsidRPr="009A060D">
                <w:rPr>
                  <w:rStyle w:val="Hyperlink"/>
                  <w:rFonts w:ascii="Times New Roman" w:hAnsi="Times New Roman"/>
                  <w:color w:val="auto"/>
                  <w:sz w:val="20"/>
                  <w:szCs w:val="20"/>
                  <w:u w:val="none"/>
                  <w:lang w:val="ro-RO"/>
                </w:rPr>
                <w:t>+3732223149</w:t>
              </w:r>
            </w:hyperlink>
            <w:r w:rsidRPr="009A060D">
              <w:rPr>
                <w:rFonts w:ascii="Times New Roman" w:hAnsi="Times New Roman" w:cs="Times New Roman"/>
                <w:color w:val="000000" w:themeColor="text1"/>
                <w:sz w:val="20"/>
                <w:szCs w:val="20"/>
                <w:lang w:val="ro-RO"/>
              </w:rPr>
              <w:br/>
              <w:t>E-mail: </w:t>
            </w:r>
            <w:hyperlink r:id="rId31" w:history="1">
              <w:r w:rsidRPr="009A060D">
                <w:rPr>
                  <w:rStyle w:val="Hyperlink"/>
                  <w:rFonts w:ascii="Times New Roman" w:hAnsi="Times New Roman"/>
                  <w:sz w:val="20"/>
                  <w:szCs w:val="20"/>
                  <w:lang w:val="ro-RO"/>
                </w:rPr>
                <w:t>secretariat@caritas.md</w:t>
              </w:r>
            </w:hyperlink>
          </w:p>
        </w:tc>
      </w:tr>
      <w:tr w:rsidR="00FD3F75" w:rsidRPr="009A060D" w14:paraId="24495A17" w14:textId="77777777" w:rsidTr="00FD3F75">
        <w:tc>
          <w:tcPr>
            <w:tcW w:w="5115" w:type="dxa"/>
          </w:tcPr>
          <w:p w14:paraId="363BEE42" w14:textId="41BE449C" w:rsidR="00FD3F75" w:rsidRPr="009A060D" w:rsidRDefault="0045463A" w:rsidP="0045463A">
            <w:pPr>
              <w:spacing w:after="0" w:line="240" w:lineRule="auto"/>
              <w:jc w:val="left"/>
              <w:rPr>
                <w:rFonts w:ascii="Times New Roman" w:hAnsi="Times New Roman" w:cs="Times New Roman"/>
                <w:sz w:val="20"/>
                <w:szCs w:val="20"/>
                <w:lang w:val="ro-RO"/>
              </w:rPr>
            </w:pPr>
            <w:r w:rsidRPr="0045463A">
              <w:rPr>
                <w:rFonts w:ascii="Times New Roman" w:hAnsi="Times New Roman" w:cs="Times New Roman"/>
                <w:sz w:val="20"/>
                <w:szCs w:val="20"/>
                <w:lang w:val="ro-RO"/>
              </w:rPr>
              <w:t xml:space="preserve">Centrul Național </w:t>
            </w:r>
            <w:r>
              <w:rPr>
                <w:rFonts w:ascii="Times New Roman" w:hAnsi="Times New Roman" w:cs="Times New Roman"/>
                <w:sz w:val="20"/>
                <w:szCs w:val="20"/>
                <w:lang w:val="ro-RO"/>
              </w:rPr>
              <w:t xml:space="preserve">de </w:t>
            </w:r>
            <w:r w:rsidRPr="0045463A">
              <w:rPr>
                <w:rFonts w:ascii="Times New Roman" w:hAnsi="Times New Roman" w:cs="Times New Roman"/>
                <w:sz w:val="20"/>
                <w:szCs w:val="20"/>
                <w:lang w:val="ro-RO"/>
              </w:rPr>
              <w:t>Studi</w:t>
            </w:r>
            <w:r>
              <w:rPr>
                <w:rFonts w:ascii="Times New Roman" w:hAnsi="Times New Roman" w:cs="Times New Roman"/>
                <w:sz w:val="20"/>
                <w:szCs w:val="20"/>
                <w:lang w:val="ro-RO"/>
              </w:rPr>
              <w:t>i</w:t>
            </w:r>
            <w:r w:rsidRPr="0045463A">
              <w:rPr>
                <w:rFonts w:ascii="Times New Roman" w:hAnsi="Times New Roman" w:cs="Times New Roman"/>
                <w:sz w:val="20"/>
                <w:szCs w:val="20"/>
                <w:lang w:val="ro-RO"/>
              </w:rPr>
              <w:t xml:space="preserve"> și Informațiile privind Problemele Femeilor - Parteneriate pentru Dezvoltare (CPD)</w:t>
            </w:r>
          </w:p>
        </w:tc>
        <w:tc>
          <w:tcPr>
            <w:tcW w:w="5103" w:type="dxa"/>
          </w:tcPr>
          <w:p w14:paraId="38B3A56D" w14:textId="77777777" w:rsidR="00FD3F75" w:rsidRPr="009A060D" w:rsidRDefault="00FD3F75" w:rsidP="0045463A">
            <w:pPr>
              <w:spacing w:after="0" w:line="240" w:lineRule="auto"/>
              <w:jc w:val="left"/>
              <w:rPr>
                <w:rFonts w:ascii="Times New Roman" w:hAnsi="Times New Roman" w:cs="Times New Roman"/>
                <w:sz w:val="20"/>
                <w:szCs w:val="20"/>
                <w:lang w:val="ro-RO"/>
              </w:rPr>
            </w:pPr>
            <w:r w:rsidRPr="009A060D">
              <w:rPr>
                <w:rFonts w:ascii="Times New Roman" w:hAnsi="Times New Roman" w:cs="Times New Roman"/>
                <w:sz w:val="20"/>
                <w:szCs w:val="20"/>
                <w:lang w:val="ro-RO"/>
              </w:rPr>
              <w:t>Email: cpd@progen.md</w:t>
            </w:r>
          </w:p>
          <w:p w14:paraId="08C90ECC" w14:textId="2163B87E" w:rsidR="00FD3F75" w:rsidRPr="009A060D" w:rsidRDefault="00FD3F75" w:rsidP="0045463A">
            <w:pPr>
              <w:spacing w:after="0" w:line="240" w:lineRule="auto"/>
              <w:jc w:val="left"/>
              <w:rPr>
                <w:rFonts w:ascii="Times New Roman" w:hAnsi="Times New Roman" w:cs="Times New Roman"/>
                <w:sz w:val="20"/>
                <w:szCs w:val="20"/>
                <w:lang w:val="ro-RO"/>
              </w:rPr>
            </w:pPr>
            <w:r w:rsidRPr="009A060D">
              <w:rPr>
                <w:rFonts w:ascii="Times New Roman" w:hAnsi="Times New Roman" w:cs="Times New Roman"/>
                <w:sz w:val="20"/>
                <w:szCs w:val="20"/>
                <w:lang w:val="ro-RO"/>
              </w:rPr>
              <w:t>Telefon/Fax:( +373 22 ) 20-71-58</w:t>
            </w:r>
          </w:p>
        </w:tc>
      </w:tr>
      <w:tr w:rsidR="00FD3F75" w:rsidRPr="00D44465" w14:paraId="7C087C74" w14:textId="77777777" w:rsidTr="00FD3F75">
        <w:tc>
          <w:tcPr>
            <w:tcW w:w="5115" w:type="dxa"/>
          </w:tcPr>
          <w:p w14:paraId="18C6D716" w14:textId="220911AF" w:rsidR="00FD3F75" w:rsidRPr="009A060D" w:rsidRDefault="0045463A" w:rsidP="0045463A">
            <w:pPr>
              <w:spacing w:after="0" w:line="240" w:lineRule="auto"/>
              <w:jc w:val="left"/>
              <w:rPr>
                <w:rFonts w:ascii="Times New Roman" w:hAnsi="Times New Roman" w:cs="Times New Roman"/>
                <w:color w:val="000000" w:themeColor="text1"/>
                <w:sz w:val="20"/>
                <w:szCs w:val="20"/>
                <w:lang w:val="ro-RO"/>
              </w:rPr>
            </w:pPr>
            <w:r w:rsidRPr="0045463A">
              <w:rPr>
                <w:rFonts w:ascii="Times New Roman" w:hAnsi="Times New Roman" w:cs="Times New Roman"/>
                <w:color w:val="000000" w:themeColor="text1"/>
                <w:sz w:val="20"/>
                <w:szCs w:val="20"/>
                <w:lang w:val="ro-RO"/>
              </w:rPr>
              <w:t xml:space="preserve">Congresului </w:t>
            </w:r>
            <w:r w:rsidRPr="0045463A">
              <w:rPr>
                <w:rFonts w:ascii="Times New Roman" w:hAnsi="Times New Roman" w:cs="Times New Roman"/>
                <w:color w:val="000000" w:themeColor="text1"/>
                <w:sz w:val="20"/>
                <w:szCs w:val="20"/>
                <w:lang w:val="ro-RO"/>
              </w:rPr>
              <w:t>Autorităților</w:t>
            </w:r>
            <w:r w:rsidRPr="0045463A">
              <w:rPr>
                <w:rFonts w:ascii="Times New Roman" w:hAnsi="Times New Roman" w:cs="Times New Roman"/>
                <w:color w:val="000000" w:themeColor="text1"/>
                <w:sz w:val="20"/>
                <w:szCs w:val="20"/>
                <w:lang w:val="ro-RO"/>
              </w:rPr>
              <w:t xml:space="preserve"> Locale din Moldova </w:t>
            </w:r>
            <w:r w:rsidR="00FD3F75" w:rsidRPr="009A060D">
              <w:rPr>
                <w:rFonts w:ascii="Times New Roman" w:hAnsi="Times New Roman" w:cs="Times New Roman"/>
                <w:color w:val="000000" w:themeColor="text1"/>
                <w:sz w:val="20"/>
                <w:szCs w:val="20"/>
                <w:lang w:val="ro-RO"/>
              </w:rPr>
              <w:t>(CALM)</w:t>
            </w:r>
          </w:p>
        </w:tc>
        <w:tc>
          <w:tcPr>
            <w:tcW w:w="5103" w:type="dxa"/>
          </w:tcPr>
          <w:p w14:paraId="7F8ADCC1" w14:textId="77777777"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b/>
                <w:bCs/>
                <w:color w:val="000000" w:themeColor="text1"/>
                <w:sz w:val="20"/>
                <w:szCs w:val="20"/>
                <w:lang w:val="ro-RO"/>
              </w:rPr>
              <w:t>Email:</w:t>
            </w:r>
            <w:r w:rsidRPr="009A060D">
              <w:rPr>
                <w:rFonts w:ascii="Times New Roman" w:hAnsi="Times New Roman" w:cs="Times New Roman"/>
                <w:color w:val="000000" w:themeColor="text1"/>
                <w:sz w:val="20"/>
                <w:szCs w:val="20"/>
                <w:lang w:val="ro-RO"/>
              </w:rPr>
              <w:t> </w:t>
            </w:r>
            <w:hyperlink r:id="rId32" w:history="1">
              <w:r w:rsidRPr="009A060D">
                <w:rPr>
                  <w:rStyle w:val="Hyperlink"/>
                  <w:rFonts w:ascii="Times New Roman" w:hAnsi="Times New Roman"/>
                  <w:sz w:val="20"/>
                  <w:szCs w:val="20"/>
                  <w:lang w:val="ro-RO"/>
                </w:rPr>
                <w:t>info@calm.md</w:t>
              </w:r>
            </w:hyperlink>
          </w:p>
          <w:p w14:paraId="7C058D3E" w14:textId="09A979B1" w:rsidR="00FD3F75" w:rsidRPr="009A060D" w:rsidRDefault="00FD3F75" w:rsidP="0045463A">
            <w:pPr>
              <w:spacing w:after="0" w:line="240" w:lineRule="auto"/>
              <w:jc w:val="left"/>
              <w:rPr>
                <w:rFonts w:ascii="Times New Roman" w:hAnsi="Times New Roman" w:cs="Times New Roman"/>
                <w:color w:val="000000" w:themeColor="text1"/>
                <w:sz w:val="20"/>
                <w:szCs w:val="20"/>
                <w:lang w:val="ro-RO"/>
              </w:rPr>
            </w:pPr>
            <w:r w:rsidRPr="009A060D">
              <w:rPr>
                <w:rFonts w:ascii="Times New Roman" w:hAnsi="Times New Roman" w:cs="Times New Roman"/>
                <w:b/>
                <w:bCs/>
                <w:color w:val="000000" w:themeColor="text1"/>
                <w:sz w:val="20"/>
                <w:szCs w:val="20"/>
                <w:lang w:val="ro-RO"/>
              </w:rPr>
              <w:t>Tel.</w:t>
            </w:r>
            <w:r w:rsidRPr="009A060D">
              <w:rPr>
                <w:rFonts w:ascii="Times New Roman" w:hAnsi="Times New Roman" w:cs="Times New Roman"/>
                <w:color w:val="000000" w:themeColor="text1"/>
                <w:sz w:val="20"/>
                <w:szCs w:val="20"/>
                <w:lang w:val="ro-RO"/>
              </w:rPr>
              <w:t> +37322 22-35-09</w:t>
            </w:r>
          </w:p>
        </w:tc>
      </w:tr>
    </w:tbl>
    <w:p w14:paraId="2C0D3EC8" w14:textId="77777777" w:rsidR="00EC5D38" w:rsidRPr="009A060D" w:rsidRDefault="00EC5D38" w:rsidP="0045463A">
      <w:pPr>
        <w:spacing w:after="0" w:line="240" w:lineRule="auto"/>
        <w:ind w:left="0" w:firstLine="0"/>
        <w:jc w:val="left"/>
        <w:rPr>
          <w:rFonts w:ascii="Times New Roman" w:hAnsi="Times New Roman" w:cs="Times New Roman"/>
          <w:color w:val="000000" w:themeColor="text1"/>
          <w:lang w:val="ro-RO"/>
        </w:rPr>
      </w:pPr>
    </w:p>
    <w:p w14:paraId="52FDDC79" w14:textId="40E73DF4" w:rsidR="003B1EFB" w:rsidRPr="009A060D" w:rsidRDefault="003B1EFB" w:rsidP="0045463A">
      <w:pPr>
        <w:spacing w:after="0" w:line="240" w:lineRule="auto"/>
        <w:ind w:firstLine="567"/>
        <w:rPr>
          <w:rFonts w:ascii="Times New Roman" w:hAnsi="Times New Roman" w:cs="Times New Roman"/>
          <w:sz w:val="24"/>
          <w:szCs w:val="24"/>
          <w:lang w:val="ro-RO"/>
        </w:rPr>
      </w:pPr>
    </w:p>
    <w:p w14:paraId="26800F4A" w14:textId="290D44FD" w:rsidR="003B1EFB" w:rsidRPr="009A060D" w:rsidRDefault="003B1EFB" w:rsidP="003B1EFB">
      <w:pPr>
        <w:rPr>
          <w:rFonts w:ascii="Times New Roman" w:hAnsi="Times New Roman" w:cs="Times New Roman"/>
          <w:color w:val="4472C4" w:themeColor="accent1"/>
          <w:lang w:val="ro-RO"/>
        </w:rPr>
      </w:pPr>
    </w:p>
    <w:bookmarkEnd w:id="0"/>
    <w:p w14:paraId="30A2C0A2" w14:textId="77777777" w:rsidR="003B1EFB" w:rsidRPr="009A060D" w:rsidRDefault="003B1EFB" w:rsidP="003B1EFB">
      <w:pPr>
        <w:rPr>
          <w:rFonts w:ascii="Times New Roman" w:hAnsi="Times New Roman" w:cs="Times New Roman"/>
          <w:color w:val="4472C4" w:themeColor="accent1"/>
          <w:lang w:val="ro-RO"/>
        </w:rPr>
      </w:pPr>
    </w:p>
    <w:sectPr w:rsidR="003B1EFB" w:rsidRPr="009A060D" w:rsidSect="00EF6F43">
      <w:headerReference w:type="even" r:id="rId33"/>
      <w:footerReference w:type="even" r:id="rId34"/>
      <w:footerReference w:type="default" r:id="rId35"/>
      <w:headerReference w:type="first" r:id="rId36"/>
      <w:footerReference w:type="first" r:id="rId37"/>
      <w:endnotePr>
        <w:numFmt w:val="decimal"/>
      </w:endnotePr>
      <w:pgSz w:w="12240" w:h="15840" w:code="1"/>
      <w:pgMar w:top="851" w:right="851" w:bottom="567" w:left="1418" w:header="6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EBF0" w14:textId="77777777" w:rsidR="003F7AF7" w:rsidRDefault="003F7AF7">
      <w:pPr>
        <w:spacing w:after="0" w:line="240" w:lineRule="auto"/>
      </w:pPr>
      <w:r>
        <w:separator/>
      </w:r>
    </w:p>
  </w:endnote>
  <w:endnote w:type="continuationSeparator" w:id="0">
    <w:p w14:paraId="4C325DD9" w14:textId="77777777" w:rsidR="003F7AF7" w:rsidRDefault="003F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Calibri (Cuerpo)">
    <w:altName w:val="Calibr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roman"/>
    <w:notTrueType/>
    <w:pitch w:val="default"/>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A59D" w14:textId="77777777" w:rsidR="00132FD5" w:rsidRDefault="00132FD5">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75662810" w14:textId="77777777" w:rsidR="00132FD5" w:rsidRDefault="00132FD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49031"/>
      <w:docPartObj>
        <w:docPartGallery w:val="Page Numbers (Bottom of Page)"/>
        <w:docPartUnique/>
      </w:docPartObj>
    </w:sdtPr>
    <w:sdtEndPr>
      <w:rPr>
        <w:noProof/>
      </w:rPr>
    </w:sdtEndPr>
    <w:sdtContent>
      <w:p w14:paraId="64910550" w14:textId="12C37B31" w:rsidR="00132FD5" w:rsidRDefault="00132FD5">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5C6D03E8" w14:textId="75A20B1B" w:rsidR="00132FD5" w:rsidRDefault="00132FD5">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8363"/>
      <w:docPartObj>
        <w:docPartGallery w:val="Page Numbers (Bottom of Page)"/>
        <w:docPartUnique/>
      </w:docPartObj>
    </w:sdtPr>
    <w:sdtEndPr>
      <w:rPr>
        <w:noProof/>
      </w:rPr>
    </w:sdtEndPr>
    <w:sdtContent>
      <w:p w14:paraId="0AEAA693" w14:textId="6203AB46" w:rsidR="00132FD5" w:rsidRDefault="00132F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762B35" w14:textId="73C89F50" w:rsidR="00132FD5" w:rsidRDefault="00132FD5">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84D2" w14:textId="77777777" w:rsidR="003F7AF7" w:rsidRDefault="003F7AF7">
      <w:pPr>
        <w:spacing w:after="0" w:line="240" w:lineRule="auto"/>
      </w:pPr>
      <w:r>
        <w:separator/>
      </w:r>
    </w:p>
  </w:footnote>
  <w:footnote w:type="continuationSeparator" w:id="0">
    <w:p w14:paraId="346AFFE3" w14:textId="77777777" w:rsidR="003F7AF7" w:rsidRDefault="003F7AF7">
      <w:pPr>
        <w:spacing w:after="0" w:line="240" w:lineRule="auto"/>
      </w:pPr>
      <w:r>
        <w:continuationSeparator/>
      </w:r>
    </w:p>
  </w:footnote>
  <w:footnote w:id="1">
    <w:p w14:paraId="011D11EC" w14:textId="2ABD4EA6" w:rsidR="00DA420F" w:rsidRDefault="00DA420F">
      <w:pPr>
        <w:pStyle w:val="FootnoteText"/>
      </w:pPr>
      <w:r>
        <w:rPr>
          <w:rStyle w:val="FootnoteReference"/>
        </w:rPr>
        <w:footnoteRef/>
      </w:r>
      <w:r>
        <w:t xml:space="preserve"> </w:t>
      </w:r>
      <w:r w:rsidR="0088206D" w:rsidRPr="0088206D">
        <w:t>Lista ONG-uri</w:t>
      </w:r>
      <w:r w:rsidR="0088206D">
        <w:t xml:space="preserve">lor </w:t>
      </w:r>
      <w:r w:rsidR="0088206D" w:rsidRPr="0088206D">
        <w:t>și OSC este atașată ca Anexa 3 la acest document</w:t>
      </w:r>
      <w:r w:rsidRPr="00DA420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302A" w14:textId="77777777" w:rsidR="00132FD5" w:rsidRDefault="00132FD5">
    <w:pPr>
      <w:spacing w:after="0" w:line="259" w:lineRule="auto"/>
      <w:ind w:left="0" w:right="56" w:firstLine="0"/>
      <w:jc w:val="right"/>
    </w:pPr>
    <w:r>
      <w:rPr>
        <w:b/>
        <w:sz w:val="24"/>
      </w:rPr>
      <w:t xml:space="preserve"> June 2018 </w:t>
    </w:r>
  </w:p>
  <w:p w14:paraId="6118910D" w14:textId="77777777" w:rsidR="00132FD5" w:rsidRDefault="00132FD5">
    <w:pPr>
      <w:spacing w:after="0" w:line="259" w:lineRule="auto"/>
      <w:ind w:left="0" w:right="65" w:firstLine="0"/>
      <w:jc w:val="center"/>
    </w:pPr>
    <w:r>
      <w:rPr>
        <w:b/>
        <w:i/>
        <w:sz w:val="24"/>
      </w:rPr>
      <w:t xml:space="preserve">Template for ESS10: Stakeholder Engagement and Information Disclosure </w:t>
    </w:r>
  </w:p>
  <w:p w14:paraId="068178BE" w14:textId="77777777" w:rsidR="00132FD5" w:rsidRDefault="00132FD5">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D57A" w14:textId="28C1DACD" w:rsidR="00132FD5" w:rsidRDefault="00132FD5">
    <w:pPr>
      <w:spacing w:after="0" w:line="259" w:lineRule="auto"/>
      <w:ind w:left="0" w:right="56" w:firstLine="0"/>
      <w:jc w:val="right"/>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4EB"/>
    <w:multiLevelType w:val="hybridMultilevel"/>
    <w:tmpl w:val="97CE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E2B54"/>
    <w:multiLevelType w:val="hybridMultilevel"/>
    <w:tmpl w:val="BE8CAC40"/>
    <w:lvl w:ilvl="0" w:tplc="7AC43F24">
      <w:start w:val="1"/>
      <w:numFmt w:val="lowerLetter"/>
      <w:lvlText w:val="(%1)"/>
      <w:lvlJc w:val="left"/>
      <w:pPr>
        <w:ind w:left="36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539C7"/>
    <w:multiLevelType w:val="hybridMultilevel"/>
    <w:tmpl w:val="0CFEE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B1DD1"/>
    <w:multiLevelType w:val="hybridMultilevel"/>
    <w:tmpl w:val="673A9A62"/>
    <w:lvl w:ilvl="0" w:tplc="F1748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C3F09FC"/>
    <w:multiLevelType w:val="hybridMultilevel"/>
    <w:tmpl w:val="6B980D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850AED"/>
    <w:multiLevelType w:val="hybridMultilevel"/>
    <w:tmpl w:val="BB505F3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31E"/>
    <w:multiLevelType w:val="hybridMultilevel"/>
    <w:tmpl w:val="0CFEE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FF7CF9"/>
    <w:multiLevelType w:val="hybridMultilevel"/>
    <w:tmpl w:val="7064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D4A9A"/>
    <w:multiLevelType w:val="hybridMultilevel"/>
    <w:tmpl w:val="4A5CF9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F984065"/>
    <w:multiLevelType w:val="hybridMultilevel"/>
    <w:tmpl w:val="C5C6BEBE"/>
    <w:lvl w:ilvl="0" w:tplc="347E0F36">
      <w:start w:val="1"/>
      <w:numFmt w:val="bullet"/>
      <w:lvlText w:val="-"/>
      <w:lvlJc w:val="left"/>
      <w:pPr>
        <w:ind w:left="720" w:hanging="360"/>
      </w:pPr>
      <w:rPr>
        <w:rFonts w:ascii="&quot;Calibri&quot;,sans-serif" w:hAnsi="&quot;Calibri&quot;,sans-serif" w:hint="default"/>
      </w:rPr>
    </w:lvl>
    <w:lvl w:ilvl="1" w:tplc="E9145FF6">
      <w:start w:val="1"/>
      <w:numFmt w:val="bullet"/>
      <w:lvlText w:val="o"/>
      <w:lvlJc w:val="left"/>
      <w:pPr>
        <w:ind w:left="1440" w:hanging="360"/>
      </w:pPr>
      <w:rPr>
        <w:rFonts w:ascii="Courier New" w:hAnsi="Courier New" w:hint="default"/>
      </w:rPr>
    </w:lvl>
    <w:lvl w:ilvl="2" w:tplc="EC0E94C0">
      <w:start w:val="1"/>
      <w:numFmt w:val="bullet"/>
      <w:lvlText w:val=""/>
      <w:lvlJc w:val="left"/>
      <w:pPr>
        <w:ind w:left="2160" w:hanging="360"/>
      </w:pPr>
      <w:rPr>
        <w:rFonts w:ascii="Wingdings" w:hAnsi="Wingdings" w:hint="default"/>
      </w:rPr>
    </w:lvl>
    <w:lvl w:ilvl="3" w:tplc="F8961FCA">
      <w:start w:val="1"/>
      <w:numFmt w:val="bullet"/>
      <w:lvlText w:val=""/>
      <w:lvlJc w:val="left"/>
      <w:pPr>
        <w:ind w:left="2880" w:hanging="360"/>
      </w:pPr>
      <w:rPr>
        <w:rFonts w:ascii="Symbol" w:hAnsi="Symbol" w:hint="default"/>
      </w:rPr>
    </w:lvl>
    <w:lvl w:ilvl="4" w:tplc="E2CA0F4E">
      <w:start w:val="1"/>
      <w:numFmt w:val="bullet"/>
      <w:lvlText w:val="o"/>
      <w:lvlJc w:val="left"/>
      <w:pPr>
        <w:ind w:left="3600" w:hanging="360"/>
      </w:pPr>
      <w:rPr>
        <w:rFonts w:ascii="Courier New" w:hAnsi="Courier New" w:hint="default"/>
      </w:rPr>
    </w:lvl>
    <w:lvl w:ilvl="5" w:tplc="8D00C60E">
      <w:start w:val="1"/>
      <w:numFmt w:val="bullet"/>
      <w:lvlText w:val=""/>
      <w:lvlJc w:val="left"/>
      <w:pPr>
        <w:ind w:left="4320" w:hanging="360"/>
      </w:pPr>
      <w:rPr>
        <w:rFonts w:ascii="Wingdings" w:hAnsi="Wingdings" w:hint="default"/>
      </w:rPr>
    </w:lvl>
    <w:lvl w:ilvl="6" w:tplc="90A0CF78">
      <w:start w:val="1"/>
      <w:numFmt w:val="bullet"/>
      <w:lvlText w:val=""/>
      <w:lvlJc w:val="left"/>
      <w:pPr>
        <w:ind w:left="5040" w:hanging="360"/>
      </w:pPr>
      <w:rPr>
        <w:rFonts w:ascii="Symbol" w:hAnsi="Symbol" w:hint="default"/>
      </w:rPr>
    </w:lvl>
    <w:lvl w:ilvl="7" w:tplc="AD96029E">
      <w:start w:val="1"/>
      <w:numFmt w:val="bullet"/>
      <w:lvlText w:val="o"/>
      <w:lvlJc w:val="left"/>
      <w:pPr>
        <w:ind w:left="5760" w:hanging="360"/>
      </w:pPr>
      <w:rPr>
        <w:rFonts w:ascii="Courier New" w:hAnsi="Courier New" w:hint="default"/>
      </w:rPr>
    </w:lvl>
    <w:lvl w:ilvl="8" w:tplc="DF021558">
      <w:start w:val="1"/>
      <w:numFmt w:val="bullet"/>
      <w:lvlText w:val=""/>
      <w:lvlJc w:val="left"/>
      <w:pPr>
        <w:ind w:left="6480" w:hanging="360"/>
      </w:pPr>
      <w:rPr>
        <w:rFonts w:ascii="Wingdings" w:hAnsi="Wingdings" w:hint="default"/>
      </w:rPr>
    </w:lvl>
  </w:abstractNum>
  <w:abstractNum w:abstractNumId="11" w15:restartNumberingAfterBreak="0">
    <w:nsid w:val="21E8062D"/>
    <w:multiLevelType w:val="hybridMultilevel"/>
    <w:tmpl w:val="5D3A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B2D64"/>
    <w:multiLevelType w:val="hybridMultilevel"/>
    <w:tmpl w:val="194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049C4"/>
    <w:multiLevelType w:val="hybridMultilevel"/>
    <w:tmpl w:val="78D4C23A"/>
    <w:lvl w:ilvl="0" w:tplc="BA2005A6">
      <w:start w:val="1"/>
      <w:numFmt w:val="decimal"/>
      <w:lvlText w:val="%1."/>
      <w:lvlJc w:val="left"/>
      <w:pPr>
        <w:ind w:left="720" w:hanging="360"/>
      </w:pPr>
      <w:rPr>
        <w:rFonts w:ascii="Times New Roman" w:hAnsi="Times New Roman" w:cs="Times New Roman"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C83397"/>
    <w:multiLevelType w:val="hybridMultilevel"/>
    <w:tmpl w:val="CCD6CF9A"/>
    <w:lvl w:ilvl="0" w:tplc="2544FC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F723A"/>
    <w:multiLevelType w:val="multilevel"/>
    <w:tmpl w:val="32AA18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B50606D"/>
    <w:multiLevelType w:val="hybridMultilevel"/>
    <w:tmpl w:val="C5500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D21020"/>
    <w:multiLevelType w:val="hybridMultilevel"/>
    <w:tmpl w:val="9382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378AF"/>
    <w:multiLevelType w:val="multilevel"/>
    <w:tmpl w:val="2BA82B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D54AA2"/>
    <w:multiLevelType w:val="hybridMultilevel"/>
    <w:tmpl w:val="7556E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38382E"/>
    <w:multiLevelType w:val="hybridMultilevel"/>
    <w:tmpl w:val="E54071D6"/>
    <w:lvl w:ilvl="0" w:tplc="7AC43F24">
      <w:start w:val="1"/>
      <w:numFmt w:val="lowerLetter"/>
      <w:lvlText w:val="(%1)"/>
      <w:lvlJc w:val="left"/>
      <w:pPr>
        <w:ind w:left="36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474876"/>
    <w:multiLevelType w:val="hybridMultilevel"/>
    <w:tmpl w:val="B4B8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91BCC"/>
    <w:multiLevelType w:val="hybridMultilevel"/>
    <w:tmpl w:val="92B6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C3ECA"/>
    <w:multiLevelType w:val="multilevel"/>
    <w:tmpl w:val="08B69980"/>
    <w:lvl w:ilvl="0">
      <w:start w:val="1"/>
      <w:numFmt w:val="decimal"/>
      <w:lvlText w:val="%1."/>
      <w:lvlJc w:val="left"/>
      <w:pPr>
        <w:ind w:left="360" w:hanging="360"/>
      </w:pPr>
      <w:rPr>
        <w:rFonts w:hint="default"/>
        <w:b w:val="0"/>
        <w:bCs w:val="0"/>
        <w:i w:val="0"/>
        <w:iCs w:val="0"/>
        <w:color w:val="auto"/>
        <w:spacing w:val="-1"/>
        <w:w w:val="100"/>
        <w:sz w:val="24"/>
        <w:szCs w:val="24"/>
        <w:lang w:val="ca-ES" w:eastAsia="en-US" w:bidi="ar-SA"/>
      </w:rPr>
    </w:lvl>
    <w:lvl w:ilvl="1">
      <w:start w:val="1"/>
      <w:numFmt w:val="decimal"/>
      <w:lvlText w:val="%1.%2."/>
      <w:lvlJc w:val="left"/>
      <w:pPr>
        <w:ind w:left="792" w:hanging="432"/>
      </w:pPr>
      <w:rPr>
        <w:rFonts w:hint="default"/>
        <w:b w:val="0"/>
        <w:bCs w:val="0"/>
        <w:i w:val="0"/>
        <w:iCs w:val="0"/>
        <w:spacing w:val="0"/>
        <w:w w:val="100"/>
        <w:sz w:val="22"/>
        <w:szCs w:val="22"/>
        <w:lang w:val="ca-ES" w:eastAsia="en-US" w:bidi="ar-SA"/>
      </w:rPr>
    </w:lvl>
    <w:lvl w:ilvl="2">
      <w:start w:val="1"/>
      <w:numFmt w:val="decimal"/>
      <w:lvlText w:val="%1.%2.%3."/>
      <w:lvlJc w:val="left"/>
      <w:pPr>
        <w:ind w:left="1224" w:hanging="504"/>
      </w:pPr>
      <w:rPr>
        <w:rFonts w:hint="default"/>
        <w:lang w:val="ca-ES" w:eastAsia="en-US" w:bidi="ar-SA"/>
      </w:rPr>
    </w:lvl>
    <w:lvl w:ilvl="3">
      <w:start w:val="1"/>
      <w:numFmt w:val="decimal"/>
      <w:lvlText w:val="%1.%2.%3.%4."/>
      <w:lvlJc w:val="left"/>
      <w:pPr>
        <w:ind w:left="1728" w:hanging="648"/>
      </w:pPr>
      <w:rPr>
        <w:rFonts w:hint="default"/>
        <w:lang w:val="ca-ES" w:eastAsia="en-US" w:bidi="ar-SA"/>
      </w:rPr>
    </w:lvl>
    <w:lvl w:ilvl="4">
      <w:start w:val="1"/>
      <w:numFmt w:val="decimal"/>
      <w:lvlText w:val="%1.%2.%3.%4.%5."/>
      <w:lvlJc w:val="left"/>
      <w:pPr>
        <w:ind w:left="2232" w:hanging="792"/>
      </w:pPr>
      <w:rPr>
        <w:rFonts w:hint="default"/>
        <w:lang w:val="ca-ES" w:eastAsia="en-US" w:bidi="ar-SA"/>
      </w:rPr>
    </w:lvl>
    <w:lvl w:ilvl="5">
      <w:start w:val="1"/>
      <w:numFmt w:val="decimal"/>
      <w:lvlText w:val="%1.%2.%3.%4.%5.%6."/>
      <w:lvlJc w:val="left"/>
      <w:pPr>
        <w:ind w:left="2736" w:hanging="936"/>
      </w:pPr>
      <w:rPr>
        <w:rFonts w:hint="default"/>
        <w:lang w:val="ca-ES" w:eastAsia="en-US" w:bidi="ar-SA"/>
      </w:rPr>
    </w:lvl>
    <w:lvl w:ilvl="6">
      <w:start w:val="1"/>
      <w:numFmt w:val="decimal"/>
      <w:lvlText w:val="%1.%2.%3.%4.%5.%6.%7."/>
      <w:lvlJc w:val="left"/>
      <w:pPr>
        <w:ind w:left="3240" w:hanging="1080"/>
      </w:pPr>
      <w:rPr>
        <w:rFonts w:hint="default"/>
        <w:lang w:val="ca-ES" w:eastAsia="en-US" w:bidi="ar-SA"/>
      </w:rPr>
    </w:lvl>
    <w:lvl w:ilvl="7">
      <w:start w:val="1"/>
      <w:numFmt w:val="decimal"/>
      <w:lvlText w:val="%1.%2.%3.%4.%5.%6.%7.%8."/>
      <w:lvlJc w:val="left"/>
      <w:pPr>
        <w:ind w:left="3744" w:hanging="1224"/>
      </w:pPr>
      <w:rPr>
        <w:rFonts w:hint="default"/>
        <w:lang w:val="ca-ES" w:eastAsia="en-US" w:bidi="ar-SA"/>
      </w:rPr>
    </w:lvl>
    <w:lvl w:ilvl="8">
      <w:start w:val="1"/>
      <w:numFmt w:val="decimal"/>
      <w:lvlText w:val="%1.%2.%3.%4.%5.%6.%7.%8.%9."/>
      <w:lvlJc w:val="left"/>
      <w:pPr>
        <w:ind w:left="4320" w:hanging="1440"/>
      </w:pPr>
      <w:rPr>
        <w:rFonts w:hint="default"/>
        <w:lang w:val="ca-ES" w:eastAsia="en-US" w:bidi="ar-SA"/>
      </w:rPr>
    </w:lvl>
  </w:abstractNum>
  <w:abstractNum w:abstractNumId="24" w15:restartNumberingAfterBreak="0">
    <w:nsid w:val="4B857A92"/>
    <w:multiLevelType w:val="hybridMultilevel"/>
    <w:tmpl w:val="3766C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B7F17"/>
    <w:multiLevelType w:val="hybridMultilevel"/>
    <w:tmpl w:val="03DC492C"/>
    <w:lvl w:ilvl="0" w:tplc="7AC43F24">
      <w:start w:val="1"/>
      <w:numFmt w:val="lowerLetter"/>
      <w:lvlText w:val="(%1)"/>
      <w:lvlJc w:val="left"/>
      <w:pPr>
        <w:ind w:left="36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565C94"/>
    <w:multiLevelType w:val="hybridMultilevel"/>
    <w:tmpl w:val="832CBAAA"/>
    <w:lvl w:ilvl="0" w:tplc="2544FC0E">
      <w:numFmt w:val="bullet"/>
      <w:lvlText w:val="-"/>
      <w:lvlJc w:val="left"/>
      <w:pPr>
        <w:ind w:left="720" w:hanging="360"/>
      </w:pPr>
      <w:rPr>
        <w:rFonts w:ascii="Calibri" w:eastAsia="Times New Roman" w:hAnsi="Calibri" w:cs="Calibri" w:hint="default"/>
      </w:rPr>
    </w:lvl>
    <w:lvl w:ilvl="1" w:tplc="8F0C3E3E">
      <w:start w:val="3"/>
      <w:numFmt w:val="bullet"/>
      <w:lvlText w:val="•"/>
      <w:lvlJc w:val="left"/>
      <w:pPr>
        <w:ind w:left="1790" w:hanging="71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737CF"/>
    <w:multiLevelType w:val="multilevel"/>
    <w:tmpl w:val="195072EA"/>
    <w:lvl w:ilvl="0">
      <w:start w:val="1"/>
      <w:numFmt w:val="decimal"/>
      <w:lvlText w:val="%1."/>
      <w:lvlJc w:val="left"/>
      <w:pPr>
        <w:ind w:left="360" w:hanging="360"/>
      </w:pPr>
      <w:rPr>
        <w:rFonts w:hint="default"/>
        <w:b w:val="0"/>
        <w:bCs w:val="0"/>
        <w:i w:val="0"/>
        <w:iCs w:val="0"/>
        <w:color w:val="auto"/>
        <w:spacing w:val="-1"/>
        <w:w w:val="100"/>
        <w:sz w:val="24"/>
        <w:szCs w:val="24"/>
        <w:lang w:val="ca-ES" w:eastAsia="en-US" w:bidi="ar-SA"/>
      </w:rPr>
    </w:lvl>
    <w:lvl w:ilvl="1">
      <w:start w:val="1"/>
      <w:numFmt w:val="decimal"/>
      <w:lvlText w:val="%1.%2."/>
      <w:lvlJc w:val="left"/>
      <w:pPr>
        <w:ind w:left="792" w:hanging="432"/>
      </w:pPr>
      <w:rPr>
        <w:rFonts w:hint="default"/>
        <w:b w:val="0"/>
        <w:bCs w:val="0"/>
        <w:i w:val="0"/>
        <w:iCs w:val="0"/>
        <w:spacing w:val="0"/>
        <w:w w:val="100"/>
        <w:sz w:val="22"/>
        <w:szCs w:val="22"/>
        <w:lang w:val="ca-ES" w:eastAsia="en-US" w:bidi="ar-SA"/>
      </w:rPr>
    </w:lvl>
    <w:lvl w:ilvl="2">
      <w:start w:val="1"/>
      <w:numFmt w:val="decimal"/>
      <w:lvlText w:val="%1.%2.%3."/>
      <w:lvlJc w:val="left"/>
      <w:pPr>
        <w:ind w:left="1224" w:hanging="504"/>
      </w:pPr>
      <w:rPr>
        <w:rFonts w:hint="default"/>
        <w:lang w:val="ca-ES" w:eastAsia="en-US" w:bidi="ar-SA"/>
      </w:rPr>
    </w:lvl>
    <w:lvl w:ilvl="3">
      <w:start w:val="1"/>
      <w:numFmt w:val="decimal"/>
      <w:lvlText w:val="%1.%2.%3.%4."/>
      <w:lvlJc w:val="left"/>
      <w:pPr>
        <w:ind w:left="1728" w:hanging="648"/>
      </w:pPr>
      <w:rPr>
        <w:rFonts w:hint="default"/>
        <w:lang w:val="ca-ES" w:eastAsia="en-US" w:bidi="ar-SA"/>
      </w:rPr>
    </w:lvl>
    <w:lvl w:ilvl="4">
      <w:start w:val="1"/>
      <w:numFmt w:val="decimal"/>
      <w:lvlText w:val="%1.%2.%3.%4.%5."/>
      <w:lvlJc w:val="left"/>
      <w:pPr>
        <w:ind w:left="2232" w:hanging="792"/>
      </w:pPr>
      <w:rPr>
        <w:rFonts w:hint="default"/>
        <w:lang w:val="ca-ES" w:eastAsia="en-US" w:bidi="ar-SA"/>
      </w:rPr>
    </w:lvl>
    <w:lvl w:ilvl="5">
      <w:start w:val="1"/>
      <w:numFmt w:val="decimal"/>
      <w:lvlText w:val="%1.%2.%3.%4.%5.%6."/>
      <w:lvlJc w:val="left"/>
      <w:pPr>
        <w:ind w:left="2736" w:hanging="936"/>
      </w:pPr>
      <w:rPr>
        <w:rFonts w:hint="default"/>
        <w:lang w:val="ca-ES" w:eastAsia="en-US" w:bidi="ar-SA"/>
      </w:rPr>
    </w:lvl>
    <w:lvl w:ilvl="6">
      <w:start w:val="1"/>
      <w:numFmt w:val="decimal"/>
      <w:lvlText w:val="%1.%2.%3.%4.%5.%6.%7."/>
      <w:lvlJc w:val="left"/>
      <w:pPr>
        <w:ind w:left="3240" w:hanging="1080"/>
      </w:pPr>
      <w:rPr>
        <w:rFonts w:hint="default"/>
        <w:lang w:val="ca-ES" w:eastAsia="en-US" w:bidi="ar-SA"/>
      </w:rPr>
    </w:lvl>
    <w:lvl w:ilvl="7">
      <w:start w:val="1"/>
      <w:numFmt w:val="decimal"/>
      <w:lvlText w:val="%1.%2.%3.%4.%5.%6.%7.%8."/>
      <w:lvlJc w:val="left"/>
      <w:pPr>
        <w:ind w:left="3744" w:hanging="1224"/>
      </w:pPr>
      <w:rPr>
        <w:rFonts w:hint="default"/>
        <w:lang w:val="ca-ES" w:eastAsia="en-US" w:bidi="ar-SA"/>
      </w:rPr>
    </w:lvl>
    <w:lvl w:ilvl="8">
      <w:start w:val="1"/>
      <w:numFmt w:val="decimal"/>
      <w:lvlText w:val="%1.%2.%3.%4.%5.%6.%7.%8.%9."/>
      <w:lvlJc w:val="left"/>
      <w:pPr>
        <w:ind w:left="4320" w:hanging="1440"/>
      </w:pPr>
      <w:rPr>
        <w:rFonts w:hint="default"/>
        <w:lang w:val="ca-ES" w:eastAsia="en-US" w:bidi="ar-SA"/>
      </w:rPr>
    </w:lvl>
  </w:abstractNum>
  <w:abstractNum w:abstractNumId="28" w15:restartNumberingAfterBreak="0">
    <w:nsid w:val="529329AA"/>
    <w:multiLevelType w:val="multilevel"/>
    <w:tmpl w:val="FB70B38E"/>
    <w:lvl w:ilvl="0">
      <w:start w:val="1"/>
      <w:numFmt w:val="decimal"/>
      <w:lvlText w:val="%1."/>
      <w:lvlJc w:val="left"/>
      <w:pPr>
        <w:ind w:left="360" w:hanging="360"/>
      </w:pPr>
      <w:rPr>
        <w:rFonts w:hint="default"/>
        <w:b/>
        <w:bCs/>
        <w:i w:val="0"/>
        <w:iCs w:val="0"/>
        <w:color w:val="4472C4" w:themeColor="accent1"/>
        <w:spacing w:val="-1"/>
        <w:w w:val="100"/>
        <w:sz w:val="28"/>
        <w:szCs w:val="28"/>
        <w:lang w:val="ca-ES" w:eastAsia="en-US" w:bidi="ar-SA"/>
      </w:rPr>
    </w:lvl>
    <w:lvl w:ilvl="1">
      <w:start w:val="1"/>
      <w:numFmt w:val="decimal"/>
      <w:lvlText w:val="%1.%2."/>
      <w:lvlJc w:val="left"/>
      <w:pPr>
        <w:ind w:left="792" w:hanging="432"/>
      </w:pPr>
      <w:rPr>
        <w:rFonts w:hint="default"/>
        <w:b w:val="0"/>
        <w:bCs w:val="0"/>
        <w:i w:val="0"/>
        <w:iCs w:val="0"/>
        <w:spacing w:val="0"/>
        <w:w w:val="100"/>
        <w:sz w:val="22"/>
        <w:szCs w:val="22"/>
        <w:lang w:val="ca-ES" w:eastAsia="en-US" w:bidi="ar-SA"/>
      </w:rPr>
    </w:lvl>
    <w:lvl w:ilvl="2">
      <w:start w:val="1"/>
      <w:numFmt w:val="decimal"/>
      <w:lvlText w:val="%3."/>
      <w:lvlJc w:val="left"/>
      <w:pPr>
        <w:ind w:left="1224" w:hanging="504"/>
      </w:pPr>
      <w:rPr>
        <w:rFonts w:hint="default"/>
        <w:lang w:val="ca-ES" w:eastAsia="en-US" w:bidi="ar-SA"/>
      </w:rPr>
    </w:lvl>
    <w:lvl w:ilvl="3">
      <w:start w:val="1"/>
      <w:numFmt w:val="decimal"/>
      <w:lvlText w:val="%1.%2.%3.%4."/>
      <w:lvlJc w:val="left"/>
      <w:pPr>
        <w:ind w:left="1728" w:hanging="648"/>
      </w:pPr>
      <w:rPr>
        <w:rFonts w:hint="default"/>
        <w:lang w:val="ca-ES" w:eastAsia="en-US" w:bidi="ar-SA"/>
      </w:rPr>
    </w:lvl>
    <w:lvl w:ilvl="4">
      <w:start w:val="1"/>
      <w:numFmt w:val="decimal"/>
      <w:lvlText w:val="%1.%2.%3.%4.%5."/>
      <w:lvlJc w:val="left"/>
      <w:pPr>
        <w:ind w:left="2232" w:hanging="792"/>
      </w:pPr>
      <w:rPr>
        <w:rFonts w:hint="default"/>
        <w:lang w:val="ca-ES" w:eastAsia="en-US" w:bidi="ar-SA"/>
      </w:rPr>
    </w:lvl>
    <w:lvl w:ilvl="5">
      <w:start w:val="1"/>
      <w:numFmt w:val="decimal"/>
      <w:lvlText w:val="%1.%2.%3.%4.%5.%6."/>
      <w:lvlJc w:val="left"/>
      <w:pPr>
        <w:ind w:left="2736" w:hanging="936"/>
      </w:pPr>
      <w:rPr>
        <w:rFonts w:hint="default"/>
        <w:lang w:val="ca-ES" w:eastAsia="en-US" w:bidi="ar-SA"/>
      </w:rPr>
    </w:lvl>
    <w:lvl w:ilvl="6">
      <w:start w:val="1"/>
      <w:numFmt w:val="decimal"/>
      <w:lvlText w:val="%1.%2.%3.%4.%5.%6.%7."/>
      <w:lvlJc w:val="left"/>
      <w:pPr>
        <w:ind w:left="3240" w:hanging="1080"/>
      </w:pPr>
      <w:rPr>
        <w:rFonts w:hint="default"/>
        <w:lang w:val="ca-ES" w:eastAsia="en-US" w:bidi="ar-SA"/>
      </w:rPr>
    </w:lvl>
    <w:lvl w:ilvl="7">
      <w:start w:val="1"/>
      <w:numFmt w:val="decimal"/>
      <w:lvlText w:val="%1.%2.%3.%4.%5.%6.%7.%8."/>
      <w:lvlJc w:val="left"/>
      <w:pPr>
        <w:ind w:left="3744" w:hanging="1224"/>
      </w:pPr>
      <w:rPr>
        <w:rFonts w:hint="default"/>
        <w:lang w:val="ca-ES" w:eastAsia="en-US" w:bidi="ar-SA"/>
      </w:rPr>
    </w:lvl>
    <w:lvl w:ilvl="8">
      <w:start w:val="1"/>
      <w:numFmt w:val="decimal"/>
      <w:lvlText w:val="%1.%2.%3.%4.%5.%6.%7.%8.%9."/>
      <w:lvlJc w:val="left"/>
      <w:pPr>
        <w:ind w:left="4320" w:hanging="1440"/>
      </w:pPr>
      <w:rPr>
        <w:rFonts w:hint="default"/>
        <w:lang w:val="ca-ES" w:eastAsia="en-US" w:bidi="ar-SA"/>
      </w:rPr>
    </w:lvl>
  </w:abstractNum>
  <w:abstractNum w:abstractNumId="29" w15:restartNumberingAfterBreak="0">
    <w:nsid w:val="54BC702F"/>
    <w:multiLevelType w:val="hybridMultilevel"/>
    <w:tmpl w:val="2F16DACE"/>
    <w:lvl w:ilvl="0" w:tplc="AAC4BBDE">
      <w:start w:val="1"/>
      <w:numFmt w:val="lowerLetter"/>
      <w:lvlText w:val="%1."/>
      <w:lvlJc w:val="left"/>
      <w:pPr>
        <w:ind w:left="1680" w:hanging="361"/>
      </w:pPr>
      <w:rPr>
        <w:rFonts w:ascii="Times New Roman" w:eastAsia="Times New Roman" w:hAnsi="Times New Roman" w:cs="Times New Roman" w:hint="default"/>
        <w:w w:val="100"/>
        <w:sz w:val="22"/>
        <w:szCs w:val="22"/>
        <w:lang w:val="en-US" w:eastAsia="en-US" w:bidi="ar-SA"/>
      </w:rPr>
    </w:lvl>
    <w:lvl w:ilvl="1" w:tplc="C66CA14E">
      <w:numFmt w:val="bullet"/>
      <w:lvlText w:val=""/>
      <w:lvlJc w:val="left"/>
      <w:pPr>
        <w:ind w:left="2400" w:hanging="361"/>
      </w:pPr>
      <w:rPr>
        <w:rFonts w:ascii="Symbol" w:eastAsia="Symbol" w:hAnsi="Symbol" w:cs="Symbol" w:hint="default"/>
        <w:w w:val="100"/>
        <w:sz w:val="22"/>
        <w:szCs w:val="22"/>
        <w:lang w:val="en-US" w:eastAsia="en-US" w:bidi="ar-SA"/>
      </w:rPr>
    </w:lvl>
    <w:lvl w:ilvl="2" w:tplc="C1987EEE">
      <w:numFmt w:val="bullet"/>
      <w:lvlText w:val="•"/>
      <w:lvlJc w:val="left"/>
      <w:pPr>
        <w:ind w:left="3391" w:hanging="361"/>
      </w:pPr>
      <w:rPr>
        <w:rFonts w:hint="default"/>
        <w:lang w:val="en-US" w:eastAsia="en-US" w:bidi="ar-SA"/>
      </w:rPr>
    </w:lvl>
    <w:lvl w:ilvl="3" w:tplc="CF243462">
      <w:numFmt w:val="bullet"/>
      <w:lvlText w:val="•"/>
      <w:lvlJc w:val="left"/>
      <w:pPr>
        <w:ind w:left="4382" w:hanging="361"/>
      </w:pPr>
      <w:rPr>
        <w:rFonts w:hint="default"/>
        <w:lang w:val="en-US" w:eastAsia="en-US" w:bidi="ar-SA"/>
      </w:rPr>
    </w:lvl>
    <w:lvl w:ilvl="4" w:tplc="1F8CBDAE">
      <w:numFmt w:val="bullet"/>
      <w:lvlText w:val="•"/>
      <w:lvlJc w:val="left"/>
      <w:pPr>
        <w:ind w:left="5373" w:hanging="361"/>
      </w:pPr>
      <w:rPr>
        <w:rFonts w:hint="default"/>
        <w:lang w:val="en-US" w:eastAsia="en-US" w:bidi="ar-SA"/>
      </w:rPr>
    </w:lvl>
    <w:lvl w:ilvl="5" w:tplc="4628DB02">
      <w:numFmt w:val="bullet"/>
      <w:lvlText w:val="•"/>
      <w:lvlJc w:val="left"/>
      <w:pPr>
        <w:ind w:left="6364" w:hanging="361"/>
      </w:pPr>
      <w:rPr>
        <w:rFonts w:hint="default"/>
        <w:lang w:val="en-US" w:eastAsia="en-US" w:bidi="ar-SA"/>
      </w:rPr>
    </w:lvl>
    <w:lvl w:ilvl="6" w:tplc="65480D92">
      <w:numFmt w:val="bullet"/>
      <w:lvlText w:val="•"/>
      <w:lvlJc w:val="left"/>
      <w:pPr>
        <w:ind w:left="7355" w:hanging="361"/>
      </w:pPr>
      <w:rPr>
        <w:rFonts w:hint="default"/>
        <w:lang w:val="en-US" w:eastAsia="en-US" w:bidi="ar-SA"/>
      </w:rPr>
    </w:lvl>
    <w:lvl w:ilvl="7" w:tplc="E96458A0">
      <w:numFmt w:val="bullet"/>
      <w:lvlText w:val="•"/>
      <w:lvlJc w:val="left"/>
      <w:pPr>
        <w:ind w:left="8346" w:hanging="361"/>
      </w:pPr>
      <w:rPr>
        <w:rFonts w:hint="default"/>
        <w:lang w:val="en-US" w:eastAsia="en-US" w:bidi="ar-SA"/>
      </w:rPr>
    </w:lvl>
    <w:lvl w:ilvl="8" w:tplc="6E647528">
      <w:numFmt w:val="bullet"/>
      <w:lvlText w:val="•"/>
      <w:lvlJc w:val="left"/>
      <w:pPr>
        <w:ind w:left="9337" w:hanging="361"/>
      </w:pPr>
      <w:rPr>
        <w:rFonts w:hint="default"/>
        <w:lang w:val="en-US" w:eastAsia="en-US" w:bidi="ar-SA"/>
      </w:rPr>
    </w:lvl>
  </w:abstractNum>
  <w:abstractNum w:abstractNumId="30" w15:restartNumberingAfterBreak="0">
    <w:nsid w:val="59F67B11"/>
    <w:multiLevelType w:val="hybridMultilevel"/>
    <w:tmpl w:val="2B0A7DB2"/>
    <w:lvl w:ilvl="0" w:tplc="F1EC9ED8">
      <w:numFmt w:val="bullet"/>
      <w:lvlText w:val="-"/>
      <w:lvlJc w:val="left"/>
      <w:pPr>
        <w:ind w:left="720" w:hanging="360"/>
      </w:pPr>
      <w:rPr>
        <w:rFonts w:ascii="Calibri" w:eastAsia="Calibri" w:hAnsi="Calibri" w:cs="Calibri" w:hint="default"/>
        <w:b w:val="0"/>
        <w:bCs w:val="0"/>
        <w:i w:val="0"/>
        <w:iCs w:val="0"/>
        <w:spacing w:val="0"/>
        <w:w w:val="100"/>
        <w:sz w:val="22"/>
        <w:szCs w:val="22"/>
        <w:lang w:val="ca-E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DE709C"/>
    <w:multiLevelType w:val="hybridMultilevel"/>
    <w:tmpl w:val="471A26E2"/>
    <w:lvl w:ilvl="0" w:tplc="1F9644B6">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DA1412A"/>
    <w:multiLevelType w:val="hybridMultilevel"/>
    <w:tmpl w:val="725E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F78AE"/>
    <w:multiLevelType w:val="hybridMultilevel"/>
    <w:tmpl w:val="D6760166"/>
    <w:lvl w:ilvl="0" w:tplc="E92250B8">
      <w:numFmt w:val="bullet"/>
      <w:lvlText w:val="□"/>
      <w:lvlJc w:val="left"/>
      <w:pPr>
        <w:ind w:left="278" w:hanging="171"/>
      </w:pPr>
      <w:rPr>
        <w:rFonts w:ascii="Times New Roman" w:eastAsia="Times New Roman" w:hAnsi="Times New Roman" w:cs="Times New Roman" w:hint="default"/>
        <w:w w:val="99"/>
        <w:sz w:val="20"/>
        <w:szCs w:val="20"/>
        <w:lang w:val="en-US" w:eastAsia="en-US" w:bidi="ar-SA"/>
      </w:rPr>
    </w:lvl>
    <w:lvl w:ilvl="1" w:tplc="302202B0">
      <w:numFmt w:val="bullet"/>
      <w:lvlText w:val="•"/>
      <w:lvlJc w:val="left"/>
      <w:pPr>
        <w:ind w:left="1250" w:hanging="171"/>
      </w:pPr>
      <w:rPr>
        <w:rFonts w:hint="default"/>
        <w:lang w:val="en-US" w:eastAsia="en-US" w:bidi="ar-SA"/>
      </w:rPr>
    </w:lvl>
    <w:lvl w:ilvl="2" w:tplc="9A760E40">
      <w:numFmt w:val="bullet"/>
      <w:lvlText w:val="•"/>
      <w:lvlJc w:val="left"/>
      <w:pPr>
        <w:ind w:left="2220" w:hanging="171"/>
      </w:pPr>
      <w:rPr>
        <w:rFonts w:hint="default"/>
        <w:lang w:val="en-US" w:eastAsia="en-US" w:bidi="ar-SA"/>
      </w:rPr>
    </w:lvl>
    <w:lvl w:ilvl="3" w:tplc="F96E91EE">
      <w:numFmt w:val="bullet"/>
      <w:lvlText w:val="•"/>
      <w:lvlJc w:val="left"/>
      <w:pPr>
        <w:ind w:left="3190" w:hanging="171"/>
      </w:pPr>
      <w:rPr>
        <w:rFonts w:hint="default"/>
        <w:lang w:val="en-US" w:eastAsia="en-US" w:bidi="ar-SA"/>
      </w:rPr>
    </w:lvl>
    <w:lvl w:ilvl="4" w:tplc="D436CF0E">
      <w:numFmt w:val="bullet"/>
      <w:lvlText w:val="•"/>
      <w:lvlJc w:val="left"/>
      <w:pPr>
        <w:ind w:left="4160" w:hanging="171"/>
      </w:pPr>
      <w:rPr>
        <w:rFonts w:hint="default"/>
        <w:lang w:val="en-US" w:eastAsia="en-US" w:bidi="ar-SA"/>
      </w:rPr>
    </w:lvl>
    <w:lvl w:ilvl="5" w:tplc="FE48AA3E">
      <w:numFmt w:val="bullet"/>
      <w:lvlText w:val="•"/>
      <w:lvlJc w:val="left"/>
      <w:pPr>
        <w:ind w:left="5131" w:hanging="171"/>
      </w:pPr>
      <w:rPr>
        <w:rFonts w:hint="default"/>
        <w:lang w:val="en-US" w:eastAsia="en-US" w:bidi="ar-SA"/>
      </w:rPr>
    </w:lvl>
    <w:lvl w:ilvl="6" w:tplc="AE546492">
      <w:numFmt w:val="bullet"/>
      <w:lvlText w:val="•"/>
      <w:lvlJc w:val="left"/>
      <w:pPr>
        <w:ind w:left="6101" w:hanging="171"/>
      </w:pPr>
      <w:rPr>
        <w:rFonts w:hint="default"/>
        <w:lang w:val="en-US" w:eastAsia="en-US" w:bidi="ar-SA"/>
      </w:rPr>
    </w:lvl>
    <w:lvl w:ilvl="7" w:tplc="D1C6140E">
      <w:numFmt w:val="bullet"/>
      <w:lvlText w:val="•"/>
      <w:lvlJc w:val="left"/>
      <w:pPr>
        <w:ind w:left="7071" w:hanging="171"/>
      </w:pPr>
      <w:rPr>
        <w:rFonts w:hint="default"/>
        <w:lang w:val="en-US" w:eastAsia="en-US" w:bidi="ar-SA"/>
      </w:rPr>
    </w:lvl>
    <w:lvl w:ilvl="8" w:tplc="D8F611B0">
      <w:numFmt w:val="bullet"/>
      <w:lvlText w:val="•"/>
      <w:lvlJc w:val="left"/>
      <w:pPr>
        <w:ind w:left="8041" w:hanging="171"/>
      </w:pPr>
      <w:rPr>
        <w:rFonts w:hint="default"/>
        <w:lang w:val="en-US" w:eastAsia="en-US" w:bidi="ar-SA"/>
      </w:rPr>
    </w:lvl>
  </w:abstractNum>
  <w:abstractNum w:abstractNumId="34" w15:restartNumberingAfterBreak="0">
    <w:nsid w:val="68B82C3F"/>
    <w:multiLevelType w:val="hybridMultilevel"/>
    <w:tmpl w:val="43F47938"/>
    <w:lvl w:ilvl="0" w:tplc="2544FC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36ADA"/>
    <w:multiLevelType w:val="hybridMultilevel"/>
    <w:tmpl w:val="E3EC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1"/>
  </w:num>
  <w:num w:numId="4">
    <w:abstractNumId w:val="14"/>
  </w:num>
  <w:num w:numId="5">
    <w:abstractNumId w:val="26"/>
  </w:num>
  <w:num w:numId="6">
    <w:abstractNumId w:val="17"/>
  </w:num>
  <w:num w:numId="7">
    <w:abstractNumId w:val="12"/>
  </w:num>
  <w:num w:numId="8">
    <w:abstractNumId w:val="15"/>
  </w:num>
  <w:num w:numId="9">
    <w:abstractNumId w:val="29"/>
  </w:num>
  <w:num w:numId="10">
    <w:abstractNumId w:val="22"/>
  </w:num>
  <w:num w:numId="11">
    <w:abstractNumId w:val="0"/>
  </w:num>
  <w:num w:numId="12">
    <w:abstractNumId w:val="33"/>
  </w:num>
  <w:num w:numId="13">
    <w:abstractNumId w:val="34"/>
  </w:num>
  <w:num w:numId="14">
    <w:abstractNumId w:val="19"/>
  </w:num>
  <w:num w:numId="15">
    <w:abstractNumId w:val="35"/>
  </w:num>
  <w:num w:numId="16">
    <w:abstractNumId w:val="16"/>
  </w:num>
  <w:num w:numId="17">
    <w:abstractNumId w:val="8"/>
  </w:num>
  <w:num w:numId="18">
    <w:abstractNumId w:val="20"/>
  </w:num>
  <w:num w:numId="19">
    <w:abstractNumId w:val="25"/>
  </w:num>
  <w:num w:numId="20">
    <w:abstractNumId w:val="1"/>
  </w:num>
  <w:num w:numId="21">
    <w:abstractNumId w:val="32"/>
  </w:num>
  <w:num w:numId="22">
    <w:abstractNumId w:val="24"/>
  </w:num>
  <w:num w:numId="23">
    <w:abstractNumId w:val="5"/>
  </w:num>
  <w:num w:numId="24">
    <w:abstractNumId w:val="18"/>
  </w:num>
  <w:num w:numId="25">
    <w:abstractNumId w:val="2"/>
  </w:num>
  <w:num w:numId="26">
    <w:abstractNumId w:val="28"/>
  </w:num>
  <w:num w:numId="27">
    <w:abstractNumId w:val="27"/>
  </w:num>
  <w:num w:numId="28">
    <w:abstractNumId w:val="30"/>
  </w:num>
  <w:num w:numId="29">
    <w:abstractNumId w:val="23"/>
  </w:num>
  <w:num w:numId="30">
    <w:abstractNumId w:val="13"/>
  </w:num>
  <w:num w:numId="31">
    <w:abstractNumId w:val="3"/>
  </w:num>
  <w:num w:numId="32">
    <w:abstractNumId w:val="4"/>
  </w:num>
  <w:num w:numId="33">
    <w:abstractNumId w:val="9"/>
  </w:num>
  <w:num w:numId="34">
    <w:abstractNumId w:val="7"/>
  </w:num>
  <w:num w:numId="35">
    <w:abstractNumId w:val="11"/>
  </w:num>
  <w:num w:numId="3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AB"/>
    <w:rsid w:val="00000ABD"/>
    <w:rsid w:val="00001A2A"/>
    <w:rsid w:val="00001AFB"/>
    <w:rsid w:val="0000504A"/>
    <w:rsid w:val="000057F0"/>
    <w:rsid w:val="00005B33"/>
    <w:rsid w:val="00010287"/>
    <w:rsid w:val="00010E6E"/>
    <w:rsid w:val="00010F39"/>
    <w:rsid w:val="00011A60"/>
    <w:rsid w:val="00011D2B"/>
    <w:rsid w:val="00012C1C"/>
    <w:rsid w:val="000169D4"/>
    <w:rsid w:val="00017096"/>
    <w:rsid w:val="00020260"/>
    <w:rsid w:val="00022765"/>
    <w:rsid w:val="00022F22"/>
    <w:rsid w:val="00023553"/>
    <w:rsid w:val="00023A0C"/>
    <w:rsid w:val="00024E53"/>
    <w:rsid w:val="000252EB"/>
    <w:rsid w:val="00025A52"/>
    <w:rsid w:val="00026E3B"/>
    <w:rsid w:val="000300A5"/>
    <w:rsid w:val="00030D35"/>
    <w:rsid w:val="00030F7D"/>
    <w:rsid w:val="00031313"/>
    <w:rsid w:val="00032BE4"/>
    <w:rsid w:val="00033C43"/>
    <w:rsid w:val="00036F36"/>
    <w:rsid w:val="00037D8B"/>
    <w:rsid w:val="00040A1D"/>
    <w:rsid w:val="00041D32"/>
    <w:rsid w:val="00042BF0"/>
    <w:rsid w:val="00044004"/>
    <w:rsid w:val="00044553"/>
    <w:rsid w:val="00044B1F"/>
    <w:rsid w:val="0004570A"/>
    <w:rsid w:val="00046874"/>
    <w:rsid w:val="000476EF"/>
    <w:rsid w:val="00047905"/>
    <w:rsid w:val="0004798D"/>
    <w:rsid w:val="00047BBB"/>
    <w:rsid w:val="00047D44"/>
    <w:rsid w:val="0005249C"/>
    <w:rsid w:val="0005258D"/>
    <w:rsid w:val="000529E2"/>
    <w:rsid w:val="0005343A"/>
    <w:rsid w:val="00053812"/>
    <w:rsid w:val="00053E1E"/>
    <w:rsid w:val="00054AD8"/>
    <w:rsid w:val="0005644A"/>
    <w:rsid w:val="00057423"/>
    <w:rsid w:val="00060533"/>
    <w:rsid w:val="000615C4"/>
    <w:rsid w:val="00064BC7"/>
    <w:rsid w:val="00067EA4"/>
    <w:rsid w:val="00070239"/>
    <w:rsid w:val="00070ACA"/>
    <w:rsid w:val="00070DF0"/>
    <w:rsid w:val="00071725"/>
    <w:rsid w:val="000734C0"/>
    <w:rsid w:val="000748EE"/>
    <w:rsid w:val="00075126"/>
    <w:rsid w:val="00076972"/>
    <w:rsid w:val="0007705C"/>
    <w:rsid w:val="00077552"/>
    <w:rsid w:val="00080D6B"/>
    <w:rsid w:val="00081204"/>
    <w:rsid w:val="00084059"/>
    <w:rsid w:val="00085402"/>
    <w:rsid w:val="000864AC"/>
    <w:rsid w:val="00090C1B"/>
    <w:rsid w:val="00091683"/>
    <w:rsid w:val="00092492"/>
    <w:rsid w:val="0009465E"/>
    <w:rsid w:val="0009734F"/>
    <w:rsid w:val="000A0BAC"/>
    <w:rsid w:val="000A1B22"/>
    <w:rsid w:val="000A2BF3"/>
    <w:rsid w:val="000A4980"/>
    <w:rsid w:val="000A4F3F"/>
    <w:rsid w:val="000A509F"/>
    <w:rsid w:val="000A58F2"/>
    <w:rsid w:val="000A5BB0"/>
    <w:rsid w:val="000B0357"/>
    <w:rsid w:val="000B0EA9"/>
    <w:rsid w:val="000B2FB4"/>
    <w:rsid w:val="000B3AEB"/>
    <w:rsid w:val="000B6989"/>
    <w:rsid w:val="000C2251"/>
    <w:rsid w:val="000C442A"/>
    <w:rsid w:val="000C5734"/>
    <w:rsid w:val="000C5F0A"/>
    <w:rsid w:val="000C621C"/>
    <w:rsid w:val="000D00AA"/>
    <w:rsid w:val="000D0C58"/>
    <w:rsid w:val="000D1CA9"/>
    <w:rsid w:val="000D25A3"/>
    <w:rsid w:val="000D3B70"/>
    <w:rsid w:val="000D442B"/>
    <w:rsid w:val="000D4E23"/>
    <w:rsid w:val="000D628C"/>
    <w:rsid w:val="000E288F"/>
    <w:rsid w:val="000E29BC"/>
    <w:rsid w:val="000E36E2"/>
    <w:rsid w:val="000E46D5"/>
    <w:rsid w:val="000E4A8A"/>
    <w:rsid w:val="000E52E8"/>
    <w:rsid w:val="000E5BD5"/>
    <w:rsid w:val="000F0233"/>
    <w:rsid w:val="000F0B87"/>
    <w:rsid w:val="000F0C92"/>
    <w:rsid w:val="000F1FA3"/>
    <w:rsid w:val="000F3758"/>
    <w:rsid w:val="000F5DBD"/>
    <w:rsid w:val="000F7B04"/>
    <w:rsid w:val="00100B54"/>
    <w:rsid w:val="00101A80"/>
    <w:rsid w:val="0010368E"/>
    <w:rsid w:val="001047B6"/>
    <w:rsid w:val="00104CE1"/>
    <w:rsid w:val="00105CB8"/>
    <w:rsid w:val="00106DA7"/>
    <w:rsid w:val="0011089B"/>
    <w:rsid w:val="00111F05"/>
    <w:rsid w:val="00111F47"/>
    <w:rsid w:val="00111FE0"/>
    <w:rsid w:val="00115180"/>
    <w:rsid w:val="00116ED3"/>
    <w:rsid w:val="001170B6"/>
    <w:rsid w:val="00117701"/>
    <w:rsid w:val="00117BA5"/>
    <w:rsid w:val="0012077F"/>
    <w:rsid w:val="00120B7D"/>
    <w:rsid w:val="00122EBB"/>
    <w:rsid w:val="00123094"/>
    <w:rsid w:val="00123217"/>
    <w:rsid w:val="00124920"/>
    <w:rsid w:val="00125A8D"/>
    <w:rsid w:val="001265DB"/>
    <w:rsid w:val="00126C76"/>
    <w:rsid w:val="00126D67"/>
    <w:rsid w:val="00127628"/>
    <w:rsid w:val="001304D4"/>
    <w:rsid w:val="001307B4"/>
    <w:rsid w:val="0013129E"/>
    <w:rsid w:val="00132BDC"/>
    <w:rsid w:val="00132FD5"/>
    <w:rsid w:val="00133371"/>
    <w:rsid w:val="0013397A"/>
    <w:rsid w:val="00133DD9"/>
    <w:rsid w:val="00134AFE"/>
    <w:rsid w:val="00137159"/>
    <w:rsid w:val="00137AA8"/>
    <w:rsid w:val="00140A8B"/>
    <w:rsid w:val="001426C9"/>
    <w:rsid w:val="0014329B"/>
    <w:rsid w:val="00143788"/>
    <w:rsid w:val="001439A7"/>
    <w:rsid w:val="00145316"/>
    <w:rsid w:val="0014668D"/>
    <w:rsid w:val="00147104"/>
    <w:rsid w:val="0015125E"/>
    <w:rsid w:val="00152D6E"/>
    <w:rsid w:val="00155753"/>
    <w:rsid w:val="00155B82"/>
    <w:rsid w:val="00155E0D"/>
    <w:rsid w:val="00162FCA"/>
    <w:rsid w:val="001639F6"/>
    <w:rsid w:val="00164588"/>
    <w:rsid w:val="0016497C"/>
    <w:rsid w:val="0016534D"/>
    <w:rsid w:val="00165C39"/>
    <w:rsid w:val="00166097"/>
    <w:rsid w:val="00167D0E"/>
    <w:rsid w:val="001767AF"/>
    <w:rsid w:val="00184329"/>
    <w:rsid w:val="001845EF"/>
    <w:rsid w:val="00190AA3"/>
    <w:rsid w:val="001911CA"/>
    <w:rsid w:val="00191978"/>
    <w:rsid w:val="00192013"/>
    <w:rsid w:val="00192FA2"/>
    <w:rsid w:val="001938E7"/>
    <w:rsid w:val="00193AB4"/>
    <w:rsid w:val="00194CBB"/>
    <w:rsid w:val="00194CD6"/>
    <w:rsid w:val="00195559"/>
    <w:rsid w:val="00195D2C"/>
    <w:rsid w:val="00197BE8"/>
    <w:rsid w:val="00197C11"/>
    <w:rsid w:val="001A0B81"/>
    <w:rsid w:val="001A395F"/>
    <w:rsid w:val="001A4872"/>
    <w:rsid w:val="001A4AB1"/>
    <w:rsid w:val="001A58BA"/>
    <w:rsid w:val="001A625A"/>
    <w:rsid w:val="001A6C7B"/>
    <w:rsid w:val="001A7805"/>
    <w:rsid w:val="001B1033"/>
    <w:rsid w:val="001B2491"/>
    <w:rsid w:val="001B3C02"/>
    <w:rsid w:val="001B4A4D"/>
    <w:rsid w:val="001B6024"/>
    <w:rsid w:val="001B6A64"/>
    <w:rsid w:val="001B703C"/>
    <w:rsid w:val="001B7133"/>
    <w:rsid w:val="001B737A"/>
    <w:rsid w:val="001B7533"/>
    <w:rsid w:val="001C1F82"/>
    <w:rsid w:val="001C3BFE"/>
    <w:rsid w:val="001C5576"/>
    <w:rsid w:val="001C581F"/>
    <w:rsid w:val="001C67DD"/>
    <w:rsid w:val="001C7387"/>
    <w:rsid w:val="001C74F6"/>
    <w:rsid w:val="001D07F7"/>
    <w:rsid w:val="001D11D3"/>
    <w:rsid w:val="001D1C5E"/>
    <w:rsid w:val="001D24AA"/>
    <w:rsid w:val="001D3234"/>
    <w:rsid w:val="001D35A2"/>
    <w:rsid w:val="001D4A1D"/>
    <w:rsid w:val="001D536A"/>
    <w:rsid w:val="001D6499"/>
    <w:rsid w:val="001DF80D"/>
    <w:rsid w:val="001E2A31"/>
    <w:rsid w:val="001E6C56"/>
    <w:rsid w:val="001E7FC9"/>
    <w:rsid w:val="001F04AC"/>
    <w:rsid w:val="001F0A20"/>
    <w:rsid w:val="001F12B3"/>
    <w:rsid w:val="001F1738"/>
    <w:rsid w:val="001F29D2"/>
    <w:rsid w:val="001F419B"/>
    <w:rsid w:val="001F4DA3"/>
    <w:rsid w:val="001F4FDB"/>
    <w:rsid w:val="001F5090"/>
    <w:rsid w:val="001F62D5"/>
    <w:rsid w:val="001F6CAC"/>
    <w:rsid w:val="0020202F"/>
    <w:rsid w:val="00204014"/>
    <w:rsid w:val="00205B3E"/>
    <w:rsid w:val="00206143"/>
    <w:rsid w:val="00206A2A"/>
    <w:rsid w:val="00210FEC"/>
    <w:rsid w:val="00213E5C"/>
    <w:rsid w:val="00213E7B"/>
    <w:rsid w:val="00215469"/>
    <w:rsid w:val="0021653B"/>
    <w:rsid w:val="00220539"/>
    <w:rsid w:val="0022298E"/>
    <w:rsid w:val="00224777"/>
    <w:rsid w:val="00224F96"/>
    <w:rsid w:val="00225E4B"/>
    <w:rsid w:val="00225E82"/>
    <w:rsid w:val="00226F9D"/>
    <w:rsid w:val="0023234D"/>
    <w:rsid w:val="00232FD0"/>
    <w:rsid w:val="0023413B"/>
    <w:rsid w:val="00236213"/>
    <w:rsid w:val="00236D4A"/>
    <w:rsid w:val="00237494"/>
    <w:rsid w:val="00237749"/>
    <w:rsid w:val="00237C83"/>
    <w:rsid w:val="00237F2A"/>
    <w:rsid w:val="002405C3"/>
    <w:rsid w:val="00240D8E"/>
    <w:rsid w:val="00241A42"/>
    <w:rsid w:val="002448D7"/>
    <w:rsid w:val="00244AD3"/>
    <w:rsid w:val="002467AA"/>
    <w:rsid w:val="00246BC4"/>
    <w:rsid w:val="00250A8D"/>
    <w:rsid w:val="00251322"/>
    <w:rsid w:val="00251996"/>
    <w:rsid w:val="00252512"/>
    <w:rsid w:val="002546A6"/>
    <w:rsid w:val="00256B6A"/>
    <w:rsid w:val="00257617"/>
    <w:rsid w:val="00257C7E"/>
    <w:rsid w:val="00257D3A"/>
    <w:rsid w:val="002613C7"/>
    <w:rsid w:val="00261807"/>
    <w:rsid w:val="00262E19"/>
    <w:rsid w:val="002649DC"/>
    <w:rsid w:val="00267D08"/>
    <w:rsid w:val="002703D4"/>
    <w:rsid w:val="00270865"/>
    <w:rsid w:val="00270D85"/>
    <w:rsid w:val="00272156"/>
    <w:rsid w:val="00272F22"/>
    <w:rsid w:val="00273232"/>
    <w:rsid w:val="0027340F"/>
    <w:rsid w:val="00274A8C"/>
    <w:rsid w:val="00274CA4"/>
    <w:rsid w:val="00276306"/>
    <w:rsid w:val="00277239"/>
    <w:rsid w:val="0027795E"/>
    <w:rsid w:val="00277ED9"/>
    <w:rsid w:val="00281492"/>
    <w:rsid w:val="00283306"/>
    <w:rsid w:val="00285DC8"/>
    <w:rsid w:val="00286EA5"/>
    <w:rsid w:val="0028719A"/>
    <w:rsid w:val="002906C3"/>
    <w:rsid w:val="00291D38"/>
    <w:rsid w:val="00292202"/>
    <w:rsid w:val="002924D7"/>
    <w:rsid w:val="0029275D"/>
    <w:rsid w:val="00292EBD"/>
    <w:rsid w:val="00292ED5"/>
    <w:rsid w:val="00292FA8"/>
    <w:rsid w:val="00296B7E"/>
    <w:rsid w:val="00296CC7"/>
    <w:rsid w:val="002972A9"/>
    <w:rsid w:val="00297BFB"/>
    <w:rsid w:val="002A0B48"/>
    <w:rsid w:val="002A1CD5"/>
    <w:rsid w:val="002A315A"/>
    <w:rsid w:val="002A37F4"/>
    <w:rsid w:val="002A446F"/>
    <w:rsid w:val="002A67BF"/>
    <w:rsid w:val="002A70E6"/>
    <w:rsid w:val="002A736A"/>
    <w:rsid w:val="002A751B"/>
    <w:rsid w:val="002B2D92"/>
    <w:rsid w:val="002B2E90"/>
    <w:rsid w:val="002B3651"/>
    <w:rsid w:val="002B411B"/>
    <w:rsid w:val="002B5C96"/>
    <w:rsid w:val="002B647C"/>
    <w:rsid w:val="002B689C"/>
    <w:rsid w:val="002B6A1B"/>
    <w:rsid w:val="002B6FED"/>
    <w:rsid w:val="002B70CE"/>
    <w:rsid w:val="002C311B"/>
    <w:rsid w:val="002C364B"/>
    <w:rsid w:val="002C59DE"/>
    <w:rsid w:val="002C6DBC"/>
    <w:rsid w:val="002C7844"/>
    <w:rsid w:val="002D2D5D"/>
    <w:rsid w:val="002D306D"/>
    <w:rsid w:val="002D3BAF"/>
    <w:rsid w:val="002D4D9E"/>
    <w:rsid w:val="002D516E"/>
    <w:rsid w:val="002D74A3"/>
    <w:rsid w:val="002D75F8"/>
    <w:rsid w:val="002E0633"/>
    <w:rsid w:val="002E1B5D"/>
    <w:rsid w:val="002E2155"/>
    <w:rsid w:val="002E2458"/>
    <w:rsid w:val="002E248B"/>
    <w:rsid w:val="002E306A"/>
    <w:rsid w:val="002E422D"/>
    <w:rsid w:val="002E542F"/>
    <w:rsid w:val="002E7E18"/>
    <w:rsid w:val="002F14AE"/>
    <w:rsid w:val="002F1CDF"/>
    <w:rsid w:val="002F3120"/>
    <w:rsid w:val="002F4455"/>
    <w:rsid w:val="002F4C56"/>
    <w:rsid w:val="002F562C"/>
    <w:rsid w:val="002F5655"/>
    <w:rsid w:val="002F6242"/>
    <w:rsid w:val="002F7372"/>
    <w:rsid w:val="003006F9"/>
    <w:rsid w:val="00300BF0"/>
    <w:rsid w:val="00302E33"/>
    <w:rsid w:val="00303520"/>
    <w:rsid w:val="0030634C"/>
    <w:rsid w:val="00313566"/>
    <w:rsid w:val="00313A87"/>
    <w:rsid w:val="00314581"/>
    <w:rsid w:val="003145BD"/>
    <w:rsid w:val="003154E0"/>
    <w:rsid w:val="0031609E"/>
    <w:rsid w:val="00316C71"/>
    <w:rsid w:val="003174AB"/>
    <w:rsid w:val="00320F73"/>
    <w:rsid w:val="00321F64"/>
    <w:rsid w:val="00323292"/>
    <w:rsid w:val="0032375F"/>
    <w:rsid w:val="00323797"/>
    <w:rsid w:val="0032509F"/>
    <w:rsid w:val="00325553"/>
    <w:rsid w:val="0032638F"/>
    <w:rsid w:val="00326D7F"/>
    <w:rsid w:val="00331114"/>
    <w:rsid w:val="00333202"/>
    <w:rsid w:val="00333834"/>
    <w:rsid w:val="003357D6"/>
    <w:rsid w:val="00336708"/>
    <w:rsid w:val="00337DAD"/>
    <w:rsid w:val="00342737"/>
    <w:rsid w:val="00344A10"/>
    <w:rsid w:val="003458FD"/>
    <w:rsid w:val="00345C57"/>
    <w:rsid w:val="0034667D"/>
    <w:rsid w:val="00346FD5"/>
    <w:rsid w:val="00350F71"/>
    <w:rsid w:val="00351E4E"/>
    <w:rsid w:val="003531EC"/>
    <w:rsid w:val="00353F4E"/>
    <w:rsid w:val="00354E52"/>
    <w:rsid w:val="00360D6B"/>
    <w:rsid w:val="00360DBD"/>
    <w:rsid w:val="003612CA"/>
    <w:rsid w:val="00362882"/>
    <w:rsid w:val="003629C9"/>
    <w:rsid w:val="00363889"/>
    <w:rsid w:val="0036537F"/>
    <w:rsid w:val="003665F4"/>
    <w:rsid w:val="003711ED"/>
    <w:rsid w:val="00372708"/>
    <w:rsid w:val="00374612"/>
    <w:rsid w:val="00376D85"/>
    <w:rsid w:val="003804C1"/>
    <w:rsid w:val="003822F7"/>
    <w:rsid w:val="00386B71"/>
    <w:rsid w:val="00390B65"/>
    <w:rsid w:val="0039126B"/>
    <w:rsid w:val="003914BD"/>
    <w:rsid w:val="00397273"/>
    <w:rsid w:val="00397F5A"/>
    <w:rsid w:val="003A0897"/>
    <w:rsid w:val="003A138D"/>
    <w:rsid w:val="003A32C5"/>
    <w:rsid w:val="003A3F6B"/>
    <w:rsid w:val="003A593D"/>
    <w:rsid w:val="003A7621"/>
    <w:rsid w:val="003A7DD1"/>
    <w:rsid w:val="003B0002"/>
    <w:rsid w:val="003B10ED"/>
    <w:rsid w:val="003B18B3"/>
    <w:rsid w:val="003B1EFB"/>
    <w:rsid w:val="003B273B"/>
    <w:rsid w:val="003B2FF2"/>
    <w:rsid w:val="003B6C5A"/>
    <w:rsid w:val="003C11D7"/>
    <w:rsid w:val="003C27FA"/>
    <w:rsid w:val="003C3DC5"/>
    <w:rsid w:val="003C4319"/>
    <w:rsid w:val="003C43EF"/>
    <w:rsid w:val="003C6F11"/>
    <w:rsid w:val="003D086E"/>
    <w:rsid w:val="003D1C65"/>
    <w:rsid w:val="003D2767"/>
    <w:rsid w:val="003D2BF2"/>
    <w:rsid w:val="003D3D67"/>
    <w:rsid w:val="003D3E76"/>
    <w:rsid w:val="003D473D"/>
    <w:rsid w:val="003D4B63"/>
    <w:rsid w:val="003D50CB"/>
    <w:rsid w:val="003D5304"/>
    <w:rsid w:val="003D69BB"/>
    <w:rsid w:val="003D73C2"/>
    <w:rsid w:val="003D7C11"/>
    <w:rsid w:val="003E0957"/>
    <w:rsid w:val="003E0B96"/>
    <w:rsid w:val="003E1BCF"/>
    <w:rsid w:val="003E3904"/>
    <w:rsid w:val="003E4648"/>
    <w:rsid w:val="003E4AC6"/>
    <w:rsid w:val="003E513B"/>
    <w:rsid w:val="003E6721"/>
    <w:rsid w:val="003E6FAA"/>
    <w:rsid w:val="003F1C4B"/>
    <w:rsid w:val="003F278D"/>
    <w:rsid w:val="003F2A7D"/>
    <w:rsid w:val="003F33C2"/>
    <w:rsid w:val="003F3A47"/>
    <w:rsid w:val="003F3D5D"/>
    <w:rsid w:val="003F6C52"/>
    <w:rsid w:val="003F70C7"/>
    <w:rsid w:val="003F7AF7"/>
    <w:rsid w:val="00400561"/>
    <w:rsid w:val="00400B7E"/>
    <w:rsid w:val="00402032"/>
    <w:rsid w:val="00402861"/>
    <w:rsid w:val="004032E5"/>
    <w:rsid w:val="004047EC"/>
    <w:rsid w:val="004070B1"/>
    <w:rsid w:val="00407A16"/>
    <w:rsid w:val="00410626"/>
    <w:rsid w:val="0041097A"/>
    <w:rsid w:val="00411096"/>
    <w:rsid w:val="0041323C"/>
    <w:rsid w:val="00414C9D"/>
    <w:rsid w:val="004155BD"/>
    <w:rsid w:val="00415B69"/>
    <w:rsid w:val="00416468"/>
    <w:rsid w:val="004226A0"/>
    <w:rsid w:val="0042489C"/>
    <w:rsid w:val="0042551B"/>
    <w:rsid w:val="00425B4A"/>
    <w:rsid w:val="00425F48"/>
    <w:rsid w:val="0042742D"/>
    <w:rsid w:val="004307D5"/>
    <w:rsid w:val="00430F11"/>
    <w:rsid w:val="0043117B"/>
    <w:rsid w:val="00432BB9"/>
    <w:rsid w:val="00435378"/>
    <w:rsid w:val="004375D7"/>
    <w:rsid w:val="00443608"/>
    <w:rsid w:val="004463D7"/>
    <w:rsid w:val="00446A78"/>
    <w:rsid w:val="0044755C"/>
    <w:rsid w:val="004509D7"/>
    <w:rsid w:val="004520FA"/>
    <w:rsid w:val="00452456"/>
    <w:rsid w:val="004537D5"/>
    <w:rsid w:val="0045463A"/>
    <w:rsid w:val="00455104"/>
    <w:rsid w:val="004552E6"/>
    <w:rsid w:val="004576EB"/>
    <w:rsid w:val="00461071"/>
    <w:rsid w:val="00461767"/>
    <w:rsid w:val="00462E21"/>
    <w:rsid w:val="004668B1"/>
    <w:rsid w:val="004670A3"/>
    <w:rsid w:val="0046790E"/>
    <w:rsid w:val="00471710"/>
    <w:rsid w:val="004747B9"/>
    <w:rsid w:val="00474E5A"/>
    <w:rsid w:val="0047614A"/>
    <w:rsid w:val="00476CDA"/>
    <w:rsid w:val="00476F0F"/>
    <w:rsid w:val="00480BEA"/>
    <w:rsid w:val="00483CFB"/>
    <w:rsid w:val="00483D19"/>
    <w:rsid w:val="00483DEF"/>
    <w:rsid w:val="004856DF"/>
    <w:rsid w:val="00485759"/>
    <w:rsid w:val="00486741"/>
    <w:rsid w:val="00487ACA"/>
    <w:rsid w:val="00491A42"/>
    <w:rsid w:val="00492909"/>
    <w:rsid w:val="00493179"/>
    <w:rsid w:val="00493DF6"/>
    <w:rsid w:val="00495E91"/>
    <w:rsid w:val="00496FF8"/>
    <w:rsid w:val="004977F2"/>
    <w:rsid w:val="004978F6"/>
    <w:rsid w:val="004A0047"/>
    <w:rsid w:val="004A380E"/>
    <w:rsid w:val="004A3BF9"/>
    <w:rsid w:val="004A543E"/>
    <w:rsid w:val="004A7398"/>
    <w:rsid w:val="004A751C"/>
    <w:rsid w:val="004B0191"/>
    <w:rsid w:val="004B176D"/>
    <w:rsid w:val="004B2379"/>
    <w:rsid w:val="004B25C1"/>
    <w:rsid w:val="004B2D13"/>
    <w:rsid w:val="004B2D9D"/>
    <w:rsid w:val="004B3ABD"/>
    <w:rsid w:val="004B4190"/>
    <w:rsid w:val="004B4B5B"/>
    <w:rsid w:val="004B6402"/>
    <w:rsid w:val="004B65DF"/>
    <w:rsid w:val="004B7810"/>
    <w:rsid w:val="004B7FA6"/>
    <w:rsid w:val="004C29E3"/>
    <w:rsid w:val="004C5694"/>
    <w:rsid w:val="004C5E01"/>
    <w:rsid w:val="004C6C6B"/>
    <w:rsid w:val="004C7C95"/>
    <w:rsid w:val="004D2B1A"/>
    <w:rsid w:val="004D5125"/>
    <w:rsid w:val="004D528F"/>
    <w:rsid w:val="004D5667"/>
    <w:rsid w:val="004D570A"/>
    <w:rsid w:val="004D70FE"/>
    <w:rsid w:val="004D7F22"/>
    <w:rsid w:val="004E00BA"/>
    <w:rsid w:val="004E0122"/>
    <w:rsid w:val="004E0263"/>
    <w:rsid w:val="004E3DDA"/>
    <w:rsid w:val="004E42C8"/>
    <w:rsid w:val="004E67A4"/>
    <w:rsid w:val="004E73B1"/>
    <w:rsid w:val="004F1981"/>
    <w:rsid w:val="004F340C"/>
    <w:rsid w:val="004F3501"/>
    <w:rsid w:val="004F4048"/>
    <w:rsid w:val="004F42F5"/>
    <w:rsid w:val="004F4985"/>
    <w:rsid w:val="00500097"/>
    <w:rsid w:val="00501763"/>
    <w:rsid w:val="00503FA8"/>
    <w:rsid w:val="00504A4C"/>
    <w:rsid w:val="00514807"/>
    <w:rsid w:val="00514E1E"/>
    <w:rsid w:val="00516218"/>
    <w:rsid w:val="0051705C"/>
    <w:rsid w:val="00522414"/>
    <w:rsid w:val="00522CAF"/>
    <w:rsid w:val="005236A6"/>
    <w:rsid w:val="005249F2"/>
    <w:rsid w:val="00525428"/>
    <w:rsid w:val="00534795"/>
    <w:rsid w:val="005359C2"/>
    <w:rsid w:val="00536034"/>
    <w:rsid w:val="0053623F"/>
    <w:rsid w:val="005374B8"/>
    <w:rsid w:val="00541872"/>
    <w:rsid w:val="00542E68"/>
    <w:rsid w:val="00542EDB"/>
    <w:rsid w:val="00542FE5"/>
    <w:rsid w:val="0054384B"/>
    <w:rsid w:val="00546417"/>
    <w:rsid w:val="005517F0"/>
    <w:rsid w:val="00552984"/>
    <w:rsid w:val="00552A62"/>
    <w:rsid w:val="00552E25"/>
    <w:rsid w:val="005538B0"/>
    <w:rsid w:val="00554288"/>
    <w:rsid w:val="005545DC"/>
    <w:rsid w:val="00554BA8"/>
    <w:rsid w:val="00556558"/>
    <w:rsid w:val="00557B54"/>
    <w:rsid w:val="005604E4"/>
    <w:rsid w:val="0056088C"/>
    <w:rsid w:val="00561621"/>
    <w:rsid w:val="00563E2B"/>
    <w:rsid w:val="00565603"/>
    <w:rsid w:val="0056585A"/>
    <w:rsid w:val="00571D5E"/>
    <w:rsid w:val="00571F77"/>
    <w:rsid w:val="00574B37"/>
    <w:rsid w:val="00575674"/>
    <w:rsid w:val="00580825"/>
    <w:rsid w:val="00583052"/>
    <w:rsid w:val="005838F2"/>
    <w:rsid w:val="00584673"/>
    <w:rsid w:val="00587CC5"/>
    <w:rsid w:val="00591FDB"/>
    <w:rsid w:val="005928E3"/>
    <w:rsid w:val="00595D4B"/>
    <w:rsid w:val="00597F7A"/>
    <w:rsid w:val="005A0C75"/>
    <w:rsid w:val="005A1F3A"/>
    <w:rsid w:val="005A2DFE"/>
    <w:rsid w:val="005A4C8D"/>
    <w:rsid w:val="005A5D36"/>
    <w:rsid w:val="005B047F"/>
    <w:rsid w:val="005B1CB9"/>
    <w:rsid w:val="005B34E0"/>
    <w:rsid w:val="005B35D4"/>
    <w:rsid w:val="005B6C3B"/>
    <w:rsid w:val="005B7794"/>
    <w:rsid w:val="005B7A43"/>
    <w:rsid w:val="005C1ECD"/>
    <w:rsid w:val="005C587E"/>
    <w:rsid w:val="005D070A"/>
    <w:rsid w:val="005D1672"/>
    <w:rsid w:val="005D4171"/>
    <w:rsid w:val="005D4E70"/>
    <w:rsid w:val="005D4F2E"/>
    <w:rsid w:val="005D57BF"/>
    <w:rsid w:val="005D60E2"/>
    <w:rsid w:val="005D667C"/>
    <w:rsid w:val="005D6B76"/>
    <w:rsid w:val="005D750D"/>
    <w:rsid w:val="005D75A6"/>
    <w:rsid w:val="005E0CD4"/>
    <w:rsid w:val="005E1FFB"/>
    <w:rsid w:val="005E2C8F"/>
    <w:rsid w:val="005E4512"/>
    <w:rsid w:val="005E52BD"/>
    <w:rsid w:val="005E68A5"/>
    <w:rsid w:val="005E6D30"/>
    <w:rsid w:val="005E712D"/>
    <w:rsid w:val="005E7FE0"/>
    <w:rsid w:val="005F423A"/>
    <w:rsid w:val="005F5954"/>
    <w:rsid w:val="005F5B84"/>
    <w:rsid w:val="005F5BAB"/>
    <w:rsid w:val="005F69F7"/>
    <w:rsid w:val="005F6F69"/>
    <w:rsid w:val="005F73FE"/>
    <w:rsid w:val="005F7B6B"/>
    <w:rsid w:val="00600665"/>
    <w:rsid w:val="006017DD"/>
    <w:rsid w:val="00601DA0"/>
    <w:rsid w:val="00601F7F"/>
    <w:rsid w:val="006047B7"/>
    <w:rsid w:val="00604C27"/>
    <w:rsid w:val="00604ECF"/>
    <w:rsid w:val="0061145D"/>
    <w:rsid w:val="006148D9"/>
    <w:rsid w:val="006168FC"/>
    <w:rsid w:val="00616F70"/>
    <w:rsid w:val="00620BF4"/>
    <w:rsid w:val="00620E28"/>
    <w:rsid w:val="00623A94"/>
    <w:rsid w:val="00625F59"/>
    <w:rsid w:val="006265C5"/>
    <w:rsid w:val="006302AA"/>
    <w:rsid w:val="006309B9"/>
    <w:rsid w:val="006333CC"/>
    <w:rsid w:val="006339F1"/>
    <w:rsid w:val="00636179"/>
    <w:rsid w:val="0063690C"/>
    <w:rsid w:val="00641036"/>
    <w:rsid w:val="006424D1"/>
    <w:rsid w:val="0064772B"/>
    <w:rsid w:val="0065093F"/>
    <w:rsid w:val="006509AD"/>
    <w:rsid w:val="00651020"/>
    <w:rsid w:val="00651E83"/>
    <w:rsid w:val="00652302"/>
    <w:rsid w:val="006543CB"/>
    <w:rsid w:val="00655766"/>
    <w:rsid w:val="00656596"/>
    <w:rsid w:val="006567BD"/>
    <w:rsid w:val="00656F56"/>
    <w:rsid w:val="0065774E"/>
    <w:rsid w:val="006614EA"/>
    <w:rsid w:val="0066150E"/>
    <w:rsid w:val="0066183D"/>
    <w:rsid w:val="00661DB6"/>
    <w:rsid w:val="00663AF4"/>
    <w:rsid w:val="006649A1"/>
    <w:rsid w:val="00664C5D"/>
    <w:rsid w:val="00665949"/>
    <w:rsid w:val="006659D1"/>
    <w:rsid w:val="00665E21"/>
    <w:rsid w:val="0066608F"/>
    <w:rsid w:val="0066740F"/>
    <w:rsid w:val="006674EA"/>
    <w:rsid w:val="006700B6"/>
    <w:rsid w:val="0067211F"/>
    <w:rsid w:val="006723A5"/>
    <w:rsid w:val="00673476"/>
    <w:rsid w:val="00673573"/>
    <w:rsid w:val="00675748"/>
    <w:rsid w:val="00676097"/>
    <w:rsid w:val="006817C0"/>
    <w:rsid w:val="00682224"/>
    <w:rsid w:val="00684DDD"/>
    <w:rsid w:val="00685FB8"/>
    <w:rsid w:val="0068602E"/>
    <w:rsid w:val="006872B1"/>
    <w:rsid w:val="00690245"/>
    <w:rsid w:val="00691430"/>
    <w:rsid w:val="006920D0"/>
    <w:rsid w:val="006928F3"/>
    <w:rsid w:val="00694CA5"/>
    <w:rsid w:val="00694E4D"/>
    <w:rsid w:val="006962AC"/>
    <w:rsid w:val="006968B9"/>
    <w:rsid w:val="006A00FA"/>
    <w:rsid w:val="006A12AB"/>
    <w:rsid w:val="006A3C5A"/>
    <w:rsid w:val="006A47B8"/>
    <w:rsid w:val="006A4A0E"/>
    <w:rsid w:val="006A5A9D"/>
    <w:rsid w:val="006B1E3E"/>
    <w:rsid w:val="006B49C2"/>
    <w:rsid w:val="006B5137"/>
    <w:rsid w:val="006B5344"/>
    <w:rsid w:val="006B7534"/>
    <w:rsid w:val="006C0424"/>
    <w:rsid w:val="006C1E12"/>
    <w:rsid w:val="006C23A6"/>
    <w:rsid w:val="006C2C2E"/>
    <w:rsid w:val="006C4AE6"/>
    <w:rsid w:val="006C7C24"/>
    <w:rsid w:val="006D2594"/>
    <w:rsid w:val="006D29FF"/>
    <w:rsid w:val="006D3174"/>
    <w:rsid w:val="006D4282"/>
    <w:rsid w:val="006D5275"/>
    <w:rsid w:val="006D5658"/>
    <w:rsid w:val="006D6551"/>
    <w:rsid w:val="006D781F"/>
    <w:rsid w:val="006E42A5"/>
    <w:rsid w:val="006E4A3C"/>
    <w:rsid w:val="006E52A6"/>
    <w:rsid w:val="006F16F0"/>
    <w:rsid w:val="006F3FF3"/>
    <w:rsid w:val="006F427E"/>
    <w:rsid w:val="006F4AF3"/>
    <w:rsid w:val="006F5F18"/>
    <w:rsid w:val="006F6B0C"/>
    <w:rsid w:val="0070115A"/>
    <w:rsid w:val="00702E20"/>
    <w:rsid w:val="00704D64"/>
    <w:rsid w:val="00706793"/>
    <w:rsid w:val="00706B6B"/>
    <w:rsid w:val="007102FA"/>
    <w:rsid w:val="00711005"/>
    <w:rsid w:val="00711131"/>
    <w:rsid w:val="00716A9A"/>
    <w:rsid w:val="007172A8"/>
    <w:rsid w:val="00717C45"/>
    <w:rsid w:val="00720FC8"/>
    <w:rsid w:val="007219A7"/>
    <w:rsid w:val="00721CBB"/>
    <w:rsid w:val="00721CE0"/>
    <w:rsid w:val="007222C4"/>
    <w:rsid w:val="00725739"/>
    <w:rsid w:val="0072602E"/>
    <w:rsid w:val="00727497"/>
    <w:rsid w:val="007279CC"/>
    <w:rsid w:val="00731E15"/>
    <w:rsid w:val="007324D4"/>
    <w:rsid w:val="00734883"/>
    <w:rsid w:val="00735AF3"/>
    <w:rsid w:val="00735B67"/>
    <w:rsid w:val="00736D5F"/>
    <w:rsid w:val="00737143"/>
    <w:rsid w:val="007372A3"/>
    <w:rsid w:val="0073766B"/>
    <w:rsid w:val="00741394"/>
    <w:rsid w:val="00744A08"/>
    <w:rsid w:val="00747794"/>
    <w:rsid w:val="00747A23"/>
    <w:rsid w:val="00747B12"/>
    <w:rsid w:val="0075154C"/>
    <w:rsid w:val="00751891"/>
    <w:rsid w:val="00754750"/>
    <w:rsid w:val="00760984"/>
    <w:rsid w:val="00761D7E"/>
    <w:rsid w:val="007626E3"/>
    <w:rsid w:val="00762795"/>
    <w:rsid w:val="00764C2E"/>
    <w:rsid w:val="007704A0"/>
    <w:rsid w:val="00770B07"/>
    <w:rsid w:val="00771BB1"/>
    <w:rsid w:val="00771E58"/>
    <w:rsid w:val="00773A8F"/>
    <w:rsid w:val="00780753"/>
    <w:rsid w:val="00782255"/>
    <w:rsid w:val="00783723"/>
    <w:rsid w:val="0078464C"/>
    <w:rsid w:val="00784C7F"/>
    <w:rsid w:val="00787061"/>
    <w:rsid w:val="00787AF7"/>
    <w:rsid w:val="007909FD"/>
    <w:rsid w:val="00790AAE"/>
    <w:rsid w:val="00790E2B"/>
    <w:rsid w:val="00790F3E"/>
    <w:rsid w:val="00792AE5"/>
    <w:rsid w:val="00792DB0"/>
    <w:rsid w:val="007932FA"/>
    <w:rsid w:val="007942E7"/>
    <w:rsid w:val="00794698"/>
    <w:rsid w:val="00795AA2"/>
    <w:rsid w:val="00796043"/>
    <w:rsid w:val="00797537"/>
    <w:rsid w:val="007A204C"/>
    <w:rsid w:val="007A286D"/>
    <w:rsid w:val="007A2D5D"/>
    <w:rsid w:val="007A344D"/>
    <w:rsid w:val="007A3CE9"/>
    <w:rsid w:val="007A437D"/>
    <w:rsid w:val="007A5513"/>
    <w:rsid w:val="007A587C"/>
    <w:rsid w:val="007A6989"/>
    <w:rsid w:val="007A72FC"/>
    <w:rsid w:val="007B0A85"/>
    <w:rsid w:val="007B1765"/>
    <w:rsid w:val="007B1C06"/>
    <w:rsid w:val="007B2420"/>
    <w:rsid w:val="007B2EED"/>
    <w:rsid w:val="007B4503"/>
    <w:rsid w:val="007B7C8D"/>
    <w:rsid w:val="007C1375"/>
    <w:rsid w:val="007C221F"/>
    <w:rsid w:val="007C4CCF"/>
    <w:rsid w:val="007C50A8"/>
    <w:rsid w:val="007C52CF"/>
    <w:rsid w:val="007C7149"/>
    <w:rsid w:val="007C735F"/>
    <w:rsid w:val="007C791D"/>
    <w:rsid w:val="007C7B29"/>
    <w:rsid w:val="007C7F1B"/>
    <w:rsid w:val="007D1143"/>
    <w:rsid w:val="007D2D71"/>
    <w:rsid w:val="007D40AE"/>
    <w:rsid w:val="007D697B"/>
    <w:rsid w:val="007D733C"/>
    <w:rsid w:val="007D7770"/>
    <w:rsid w:val="007D7BFD"/>
    <w:rsid w:val="007E1253"/>
    <w:rsid w:val="007E2DB3"/>
    <w:rsid w:val="007E3633"/>
    <w:rsid w:val="007E3DF4"/>
    <w:rsid w:val="007E4BF7"/>
    <w:rsid w:val="007E51E6"/>
    <w:rsid w:val="007E6691"/>
    <w:rsid w:val="007E7157"/>
    <w:rsid w:val="007F08A6"/>
    <w:rsid w:val="007F0A38"/>
    <w:rsid w:val="007F1119"/>
    <w:rsid w:val="007F1878"/>
    <w:rsid w:val="007F355B"/>
    <w:rsid w:val="007F51BA"/>
    <w:rsid w:val="007F6DE5"/>
    <w:rsid w:val="007F7443"/>
    <w:rsid w:val="007F77E6"/>
    <w:rsid w:val="008007B1"/>
    <w:rsid w:val="00800FBC"/>
    <w:rsid w:val="00802149"/>
    <w:rsid w:val="00802364"/>
    <w:rsid w:val="00802B2A"/>
    <w:rsid w:val="00802DC0"/>
    <w:rsid w:val="008034F1"/>
    <w:rsid w:val="008037D6"/>
    <w:rsid w:val="00804B81"/>
    <w:rsid w:val="008057C7"/>
    <w:rsid w:val="008068D6"/>
    <w:rsid w:val="00806CED"/>
    <w:rsid w:val="008109EF"/>
    <w:rsid w:val="00813E5F"/>
    <w:rsid w:val="00814273"/>
    <w:rsid w:val="00816838"/>
    <w:rsid w:val="00816BF9"/>
    <w:rsid w:val="00816D4D"/>
    <w:rsid w:val="00817CC8"/>
    <w:rsid w:val="0082113D"/>
    <w:rsid w:val="008219E0"/>
    <w:rsid w:val="00821C27"/>
    <w:rsid w:val="00823C7F"/>
    <w:rsid w:val="0082509A"/>
    <w:rsid w:val="00825FD3"/>
    <w:rsid w:val="008264B7"/>
    <w:rsid w:val="00830825"/>
    <w:rsid w:val="0083083A"/>
    <w:rsid w:val="00830BBF"/>
    <w:rsid w:val="00831632"/>
    <w:rsid w:val="00831DF5"/>
    <w:rsid w:val="00833781"/>
    <w:rsid w:val="00834B1B"/>
    <w:rsid w:val="0083590F"/>
    <w:rsid w:val="00840665"/>
    <w:rsid w:val="00841AC4"/>
    <w:rsid w:val="00842902"/>
    <w:rsid w:val="00842B1A"/>
    <w:rsid w:val="00842E45"/>
    <w:rsid w:val="00845319"/>
    <w:rsid w:val="00846065"/>
    <w:rsid w:val="008467FE"/>
    <w:rsid w:val="0085184A"/>
    <w:rsid w:val="0085196E"/>
    <w:rsid w:val="00851D8A"/>
    <w:rsid w:val="00857F8E"/>
    <w:rsid w:val="00861B43"/>
    <w:rsid w:val="00866425"/>
    <w:rsid w:val="00866C35"/>
    <w:rsid w:val="00871768"/>
    <w:rsid w:val="00872884"/>
    <w:rsid w:val="008732C4"/>
    <w:rsid w:val="00874636"/>
    <w:rsid w:val="008748CB"/>
    <w:rsid w:val="00874E77"/>
    <w:rsid w:val="0087549C"/>
    <w:rsid w:val="00875715"/>
    <w:rsid w:val="0087679A"/>
    <w:rsid w:val="00877E6A"/>
    <w:rsid w:val="0088028B"/>
    <w:rsid w:val="00880C69"/>
    <w:rsid w:val="00881222"/>
    <w:rsid w:val="0088206D"/>
    <w:rsid w:val="00883F5C"/>
    <w:rsid w:val="008845EF"/>
    <w:rsid w:val="00884626"/>
    <w:rsid w:val="008846B2"/>
    <w:rsid w:val="00884F8E"/>
    <w:rsid w:val="0088562B"/>
    <w:rsid w:val="008857CA"/>
    <w:rsid w:val="00885856"/>
    <w:rsid w:val="00885C94"/>
    <w:rsid w:val="00887C00"/>
    <w:rsid w:val="008911BC"/>
    <w:rsid w:val="008929FF"/>
    <w:rsid w:val="00892D30"/>
    <w:rsid w:val="0089461B"/>
    <w:rsid w:val="008948E8"/>
    <w:rsid w:val="00894F9A"/>
    <w:rsid w:val="008951E0"/>
    <w:rsid w:val="008953A7"/>
    <w:rsid w:val="008A169E"/>
    <w:rsid w:val="008A2BAD"/>
    <w:rsid w:val="008A3EE6"/>
    <w:rsid w:val="008A4B2B"/>
    <w:rsid w:val="008A7370"/>
    <w:rsid w:val="008A7519"/>
    <w:rsid w:val="008A7F99"/>
    <w:rsid w:val="008B1DD2"/>
    <w:rsid w:val="008B2704"/>
    <w:rsid w:val="008B2A57"/>
    <w:rsid w:val="008B3638"/>
    <w:rsid w:val="008B445E"/>
    <w:rsid w:val="008B4CA9"/>
    <w:rsid w:val="008B59F5"/>
    <w:rsid w:val="008B6534"/>
    <w:rsid w:val="008B6CD3"/>
    <w:rsid w:val="008B6E2F"/>
    <w:rsid w:val="008C10C5"/>
    <w:rsid w:val="008C2CEE"/>
    <w:rsid w:val="008C3480"/>
    <w:rsid w:val="008C4986"/>
    <w:rsid w:val="008C49AB"/>
    <w:rsid w:val="008C71A5"/>
    <w:rsid w:val="008C7E3E"/>
    <w:rsid w:val="008D0166"/>
    <w:rsid w:val="008D06BE"/>
    <w:rsid w:val="008D07F1"/>
    <w:rsid w:val="008D34E5"/>
    <w:rsid w:val="008D44BD"/>
    <w:rsid w:val="008D5C79"/>
    <w:rsid w:val="008D6B8F"/>
    <w:rsid w:val="008E191C"/>
    <w:rsid w:val="008E19CF"/>
    <w:rsid w:val="008E3DCA"/>
    <w:rsid w:val="008E639F"/>
    <w:rsid w:val="008E6CF8"/>
    <w:rsid w:val="008E79E4"/>
    <w:rsid w:val="008F00AA"/>
    <w:rsid w:val="008F149A"/>
    <w:rsid w:val="008F29FF"/>
    <w:rsid w:val="008F47A2"/>
    <w:rsid w:val="008F508A"/>
    <w:rsid w:val="008F5C9F"/>
    <w:rsid w:val="00903832"/>
    <w:rsid w:val="00906C34"/>
    <w:rsid w:val="00906E8A"/>
    <w:rsid w:val="009076D5"/>
    <w:rsid w:val="0091097F"/>
    <w:rsid w:val="00910C76"/>
    <w:rsid w:val="00912E71"/>
    <w:rsid w:val="009137A0"/>
    <w:rsid w:val="0091466F"/>
    <w:rsid w:val="009158C2"/>
    <w:rsid w:val="00915D3C"/>
    <w:rsid w:val="00915FF0"/>
    <w:rsid w:val="00916871"/>
    <w:rsid w:val="009169D2"/>
    <w:rsid w:val="00917BB3"/>
    <w:rsid w:val="0092054E"/>
    <w:rsid w:val="00924582"/>
    <w:rsid w:val="00925CF2"/>
    <w:rsid w:val="0092721E"/>
    <w:rsid w:val="009306D9"/>
    <w:rsid w:val="00930A46"/>
    <w:rsid w:val="00930C05"/>
    <w:rsid w:val="00936694"/>
    <w:rsid w:val="00937CDA"/>
    <w:rsid w:val="00937E11"/>
    <w:rsid w:val="00937E92"/>
    <w:rsid w:val="00940BEA"/>
    <w:rsid w:val="009431DD"/>
    <w:rsid w:val="00950DAE"/>
    <w:rsid w:val="009523FF"/>
    <w:rsid w:val="00955A55"/>
    <w:rsid w:val="00955C1D"/>
    <w:rsid w:val="0095665F"/>
    <w:rsid w:val="0095696D"/>
    <w:rsid w:val="00957A22"/>
    <w:rsid w:val="0096079E"/>
    <w:rsid w:val="00961580"/>
    <w:rsid w:val="00962653"/>
    <w:rsid w:val="00964099"/>
    <w:rsid w:val="009643FA"/>
    <w:rsid w:val="0096660C"/>
    <w:rsid w:val="00966C22"/>
    <w:rsid w:val="00971483"/>
    <w:rsid w:val="0097157F"/>
    <w:rsid w:val="0097273C"/>
    <w:rsid w:val="00973289"/>
    <w:rsid w:val="00973F72"/>
    <w:rsid w:val="009741AF"/>
    <w:rsid w:val="00974E04"/>
    <w:rsid w:val="00975D22"/>
    <w:rsid w:val="0097744D"/>
    <w:rsid w:val="009778E0"/>
    <w:rsid w:val="00977DE0"/>
    <w:rsid w:val="009810FD"/>
    <w:rsid w:val="00981262"/>
    <w:rsid w:val="0098157F"/>
    <w:rsid w:val="00981DEC"/>
    <w:rsid w:val="00982739"/>
    <w:rsid w:val="00982DDF"/>
    <w:rsid w:val="00984A37"/>
    <w:rsid w:val="00986DDE"/>
    <w:rsid w:val="00987C37"/>
    <w:rsid w:val="00990C99"/>
    <w:rsid w:val="00994F97"/>
    <w:rsid w:val="00996818"/>
    <w:rsid w:val="009971AA"/>
    <w:rsid w:val="009A060D"/>
    <w:rsid w:val="009A35E0"/>
    <w:rsid w:val="009A4C6E"/>
    <w:rsid w:val="009A5548"/>
    <w:rsid w:val="009A6566"/>
    <w:rsid w:val="009A6901"/>
    <w:rsid w:val="009A6BE8"/>
    <w:rsid w:val="009B2154"/>
    <w:rsid w:val="009B3273"/>
    <w:rsid w:val="009B32EF"/>
    <w:rsid w:val="009B3E37"/>
    <w:rsid w:val="009B3EFC"/>
    <w:rsid w:val="009B5BEE"/>
    <w:rsid w:val="009B69F3"/>
    <w:rsid w:val="009B713B"/>
    <w:rsid w:val="009C1DA4"/>
    <w:rsid w:val="009C3675"/>
    <w:rsid w:val="009C5292"/>
    <w:rsid w:val="009C5E13"/>
    <w:rsid w:val="009C6A81"/>
    <w:rsid w:val="009C74D3"/>
    <w:rsid w:val="009D0A9D"/>
    <w:rsid w:val="009D3DA6"/>
    <w:rsid w:val="009D40EA"/>
    <w:rsid w:val="009D41B1"/>
    <w:rsid w:val="009D43CE"/>
    <w:rsid w:val="009D540B"/>
    <w:rsid w:val="009D5E39"/>
    <w:rsid w:val="009D739F"/>
    <w:rsid w:val="009E0FD7"/>
    <w:rsid w:val="009E12F5"/>
    <w:rsid w:val="009E46DB"/>
    <w:rsid w:val="009E5635"/>
    <w:rsid w:val="009E56F6"/>
    <w:rsid w:val="009E69AC"/>
    <w:rsid w:val="009E6C96"/>
    <w:rsid w:val="009E74ED"/>
    <w:rsid w:val="009F05D6"/>
    <w:rsid w:val="009F149F"/>
    <w:rsid w:val="009F298C"/>
    <w:rsid w:val="009F2CC1"/>
    <w:rsid w:val="009F4E33"/>
    <w:rsid w:val="009F4FDB"/>
    <w:rsid w:val="009F6086"/>
    <w:rsid w:val="009F6AEB"/>
    <w:rsid w:val="00A010B1"/>
    <w:rsid w:val="00A01A76"/>
    <w:rsid w:val="00A02644"/>
    <w:rsid w:val="00A0517B"/>
    <w:rsid w:val="00A052EA"/>
    <w:rsid w:val="00A10B92"/>
    <w:rsid w:val="00A122D0"/>
    <w:rsid w:val="00A1374E"/>
    <w:rsid w:val="00A151DF"/>
    <w:rsid w:val="00A15752"/>
    <w:rsid w:val="00A170C9"/>
    <w:rsid w:val="00A20516"/>
    <w:rsid w:val="00A21963"/>
    <w:rsid w:val="00A22CA1"/>
    <w:rsid w:val="00A24779"/>
    <w:rsid w:val="00A251C1"/>
    <w:rsid w:val="00A25241"/>
    <w:rsid w:val="00A25784"/>
    <w:rsid w:val="00A2715F"/>
    <w:rsid w:val="00A274C0"/>
    <w:rsid w:val="00A306F0"/>
    <w:rsid w:val="00A31B5A"/>
    <w:rsid w:val="00A3217D"/>
    <w:rsid w:val="00A33DF7"/>
    <w:rsid w:val="00A3429C"/>
    <w:rsid w:val="00A36646"/>
    <w:rsid w:val="00A372A2"/>
    <w:rsid w:val="00A4078A"/>
    <w:rsid w:val="00A40A46"/>
    <w:rsid w:val="00A41214"/>
    <w:rsid w:val="00A42979"/>
    <w:rsid w:val="00A43938"/>
    <w:rsid w:val="00A4444D"/>
    <w:rsid w:val="00A466D1"/>
    <w:rsid w:val="00A47180"/>
    <w:rsid w:val="00A47228"/>
    <w:rsid w:val="00A51DF2"/>
    <w:rsid w:val="00A525BF"/>
    <w:rsid w:val="00A534A8"/>
    <w:rsid w:val="00A579DB"/>
    <w:rsid w:val="00A604DA"/>
    <w:rsid w:val="00A61B8F"/>
    <w:rsid w:val="00A62394"/>
    <w:rsid w:val="00A62ECD"/>
    <w:rsid w:val="00A6434A"/>
    <w:rsid w:val="00A67326"/>
    <w:rsid w:val="00A70FE3"/>
    <w:rsid w:val="00A7680D"/>
    <w:rsid w:val="00A775B2"/>
    <w:rsid w:val="00A80932"/>
    <w:rsid w:val="00A81140"/>
    <w:rsid w:val="00A822EE"/>
    <w:rsid w:val="00A83243"/>
    <w:rsid w:val="00A85A2E"/>
    <w:rsid w:val="00A85FAD"/>
    <w:rsid w:val="00A903ED"/>
    <w:rsid w:val="00A910B4"/>
    <w:rsid w:val="00A91E77"/>
    <w:rsid w:val="00A922C0"/>
    <w:rsid w:val="00A9239E"/>
    <w:rsid w:val="00A934F3"/>
    <w:rsid w:val="00A972C4"/>
    <w:rsid w:val="00A97823"/>
    <w:rsid w:val="00A97CC9"/>
    <w:rsid w:val="00AA0DF0"/>
    <w:rsid w:val="00AA1352"/>
    <w:rsid w:val="00AA3ABD"/>
    <w:rsid w:val="00AA6390"/>
    <w:rsid w:val="00AA7617"/>
    <w:rsid w:val="00AB09EC"/>
    <w:rsid w:val="00AB1420"/>
    <w:rsid w:val="00AB1AED"/>
    <w:rsid w:val="00AB2065"/>
    <w:rsid w:val="00AB2818"/>
    <w:rsid w:val="00AB3D79"/>
    <w:rsid w:val="00AB497A"/>
    <w:rsid w:val="00AC19F4"/>
    <w:rsid w:val="00AC2858"/>
    <w:rsid w:val="00AC4931"/>
    <w:rsid w:val="00AC5DCF"/>
    <w:rsid w:val="00AC635F"/>
    <w:rsid w:val="00AC7ECC"/>
    <w:rsid w:val="00AD1CFE"/>
    <w:rsid w:val="00AD2520"/>
    <w:rsid w:val="00AD2D54"/>
    <w:rsid w:val="00AD2DB2"/>
    <w:rsid w:val="00AD3F73"/>
    <w:rsid w:val="00AD4157"/>
    <w:rsid w:val="00AD432E"/>
    <w:rsid w:val="00AD6796"/>
    <w:rsid w:val="00AD6E4F"/>
    <w:rsid w:val="00AD73B1"/>
    <w:rsid w:val="00AE0790"/>
    <w:rsid w:val="00AE379A"/>
    <w:rsid w:val="00AE3EA4"/>
    <w:rsid w:val="00AE4370"/>
    <w:rsid w:val="00AE462F"/>
    <w:rsid w:val="00AE6559"/>
    <w:rsid w:val="00AE78CA"/>
    <w:rsid w:val="00AF01EC"/>
    <w:rsid w:val="00AF0ED7"/>
    <w:rsid w:val="00AF14A5"/>
    <w:rsid w:val="00AF14E1"/>
    <w:rsid w:val="00AF3815"/>
    <w:rsid w:val="00AF460E"/>
    <w:rsid w:val="00AF7660"/>
    <w:rsid w:val="00AF7CDE"/>
    <w:rsid w:val="00B001D0"/>
    <w:rsid w:val="00B00F1B"/>
    <w:rsid w:val="00B0136B"/>
    <w:rsid w:val="00B039BD"/>
    <w:rsid w:val="00B039D9"/>
    <w:rsid w:val="00B050E4"/>
    <w:rsid w:val="00B07D36"/>
    <w:rsid w:val="00B13BE5"/>
    <w:rsid w:val="00B152C6"/>
    <w:rsid w:val="00B15547"/>
    <w:rsid w:val="00B156B9"/>
    <w:rsid w:val="00B15A87"/>
    <w:rsid w:val="00B169DC"/>
    <w:rsid w:val="00B173E0"/>
    <w:rsid w:val="00B204D1"/>
    <w:rsid w:val="00B214D3"/>
    <w:rsid w:val="00B21627"/>
    <w:rsid w:val="00B21661"/>
    <w:rsid w:val="00B21A28"/>
    <w:rsid w:val="00B22E5A"/>
    <w:rsid w:val="00B2340B"/>
    <w:rsid w:val="00B23CE1"/>
    <w:rsid w:val="00B24A12"/>
    <w:rsid w:val="00B2682D"/>
    <w:rsid w:val="00B26A05"/>
    <w:rsid w:val="00B27E81"/>
    <w:rsid w:val="00B301B9"/>
    <w:rsid w:val="00B30502"/>
    <w:rsid w:val="00B32FCE"/>
    <w:rsid w:val="00B34142"/>
    <w:rsid w:val="00B3645C"/>
    <w:rsid w:val="00B37FAE"/>
    <w:rsid w:val="00B42F60"/>
    <w:rsid w:val="00B45E61"/>
    <w:rsid w:val="00B461EB"/>
    <w:rsid w:val="00B51487"/>
    <w:rsid w:val="00B52789"/>
    <w:rsid w:val="00B52A81"/>
    <w:rsid w:val="00B53076"/>
    <w:rsid w:val="00B5492F"/>
    <w:rsid w:val="00B552B2"/>
    <w:rsid w:val="00B56A1B"/>
    <w:rsid w:val="00B56BDF"/>
    <w:rsid w:val="00B57074"/>
    <w:rsid w:val="00B601FC"/>
    <w:rsid w:val="00B616F6"/>
    <w:rsid w:val="00B62A79"/>
    <w:rsid w:val="00B64CFE"/>
    <w:rsid w:val="00B64D59"/>
    <w:rsid w:val="00B671D2"/>
    <w:rsid w:val="00B6746F"/>
    <w:rsid w:val="00B70A10"/>
    <w:rsid w:val="00B71855"/>
    <w:rsid w:val="00B730A7"/>
    <w:rsid w:val="00B73694"/>
    <w:rsid w:val="00B736CF"/>
    <w:rsid w:val="00B76C56"/>
    <w:rsid w:val="00B80126"/>
    <w:rsid w:val="00B80F06"/>
    <w:rsid w:val="00B82135"/>
    <w:rsid w:val="00B82A32"/>
    <w:rsid w:val="00B85A64"/>
    <w:rsid w:val="00B85AD6"/>
    <w:rsid w:val="00B85F99"/>
    <w:rsid w:val="00B86E59"/>
    <w:rsid w:val="00B87293"/>
    <w:rsid w:val="00B90656"/>
    <w:rsid w:val="00B920E0"/>
    <w:rsid w:val="00B9303B"/>
    <w:rsid w:val="00B93429"/>
    <w:rsid w:val="00B93A32"/>
    <w:rsid w:val="00BA19C1"/>
    <w:rsid w:val="00BA318B"/>
    <w:rsid w:val="00BA38EA"/>
    <w:rsid w:val="00BA3A34"/>
    <w:rsid w:val="00BA3DAC"/>
    <w:rsid w:val="00BB2199"/>
    <w:rsid w:val="00BB30AE"/>
    <w:rsid w:val="00BB30ED"/>
    <w:rsid w:val="00BB732D"/>
    <w:rsid w:val="00BC0459"/>
    <w:rsid w:val="00BC0BD3"/>
    <w:rsid w:val="00BC1275"/>
    <w:rsid w:val="00BC12B1"/>
    <w:rsid w:val="00BC172F"/>
    <w:rsid w:val="00BC1881"/>
    <w:rsid w:val="00BC1D7F"/>
    <w:rsid w:val="00BC2D18"/>
    <w:rsid w:val="00BC5043"/>
    <w:rsid w:val="00BC5C62"/>
    <w:rsid w:val="00BC5FED"/>
    <w:rsid w:val="00BC62D5"/>
    <w:rsid w:val="00BC6C4E"/>
    <w:rsid w:val="00BC7034"/>
    <w:rsid w:val="00BD2153"/>
    <w:rsid w:val="00BD2D7F"/>
    <w:rsid w:val="00BD55BD"/>
    <w:rsid w:val="00BD5B14"/>
    <w:rsid w:val="00BD6CC6"/>
    <w:rsid w:val="00BD6D01"/>
    <w:rsid w:val="00BD71D3"/>
    <w:rsid w:val="00BD77C5"/>
    <w:rsid w:val="00BE0DCD"/>
    <w:rsid w:val="00BE41A5"/>
    <w:rsid w:val="00BE5451"/>
    <w:rsid w:val="00BE7118"/>
    <w:rsid w:val="00BE7A65"/>
    <w:rsid w:val="00BF023F"/>
    <w:rsid w:val="00BF083E"/>
    <w:rsid w:val="00BF4325"/>
    <w:rsid w:val="00BF4D1C"/>
    <w:rsid w:val="00BF5D88"/>
    <w:rsid w:val="00BF6BA7"/>
    <w:rsid w:val="00BF7A35"/>
    <w:rsid w:val="00C000E9"/>
    <w:rsid w:val="00C004D4"/>
    <w:rsid w:val="00C00B3C"/>
    <w:rsid w:val="00C045E4"/>
    <w:rsid w:val="00C1040B"/>
    <w:rsid w:val="00C10F54"/>
    <w:rsid w:val="00C1103F"/>
    <w:rsid w:val="00C1174F"/>
    <w:rsid w:val="00C12784"/>
    <w:rsid w:val="00C12EED"/>
    <w:rsid w:val="00C13A5B"/>
    <w:rsid w:val="00C141AE"/>
    <w:rsid w:val="00C14463"/>
    <w:rsid w:val="00C14598"/>
    <w:rsid w:val="00C14979"/>
    <w:rsid w:val="00C159B3"/>
    <w:rsid w:val="00C15BDC"/>
    <w:rsid w:val="00C15DA8"/>
    <w:rsid w:val="00C2148B"/>
    <w:rsid w:val="00C21A77"/>
    <w:rsid w:val="00C243DC"/>
    <w:rsid w:val="00C25154"/>
    <w:rsid w:val="00C26BC2"/>
    <w:rsid w:val="00C3152D"/>
    <w:rsid w:val="00C31A4E"/>
    <w:rsid w:val="00C31EF3"/>
    <w:rsid w:val="00C3347E"/>
    <w:rsid w:val="00C34E04"/>
    <w:rsid w:val="00C40000"/>
    <w:rsid w:val="00C40A26"/>
    <w:rsid w:val="00C4122E"/>
    <w:rsid w:val="00C424A3"/>
    <w:rsid w:val="00C43353"/>
    <w:rsid w:val="00C43F56"/>
    <w:rsid w:val="00C44E6E"/>
    <w:rsid w:val="00C45FBE"/>
    <w:rsid w:val="00C46416"/>
    <w:rsid w:val="00C469BA"/>
    <w:rsid w:val="00C47A1B"/>
    <w:rsid w:val="00C51C72"/>
    <w:rsid w:val="00C52AB0"/>
    <w:rsid w:val="00C52F87"/>
    <w:rsid w:val="00C56253"/>
    <w:rsid w:val="00C57557"/>
    <w:rsid w:val="00C6029E"/>
    <w:rsid w:val="00C6166A"/>
    <w:rsid w:val="00C61953"/>
    <w:rsid w:val="00C63BAE"/>
    <w:rsid w:val="00C65483"/>
    <w:rsid w:val="00C655A4"/>
    <w:rsid w:val="00C70133"/>
    <w:rsid w:val="00C71E85"/>
    <w:rsid w:val="00C73830"/>
    <w:rsid w:val="00C75743"/>
    <w:rsid w:val="00C76EC6"/>
    <w:rsid w:val="00C775DE"/>
    <w:rsid w:val="00C81FC5"/>
    <w:rsid w:val="00C83B75"/>
    <w:rsid w:val="00C860DD"/>
    <w:rsid w:val="00C8645C"/>
    <w:rsid w:val="00C8654A"/>
    <w:rsid w:val="00C86F8D"/>
    <w:rsid w:val="00C877C6"/>
    <w:rsid w:val="00C96715"/>
    <w:rsid w:val="00C97359"/>
    <w:rsid w:val="00C97790"/>
    <w:rsid w:val="00CA06A3"/>
    <w:rsid w:val="00CA1BD6"/>
    <w:rsid w:val="00CA2BDE"/>
    <w:rsid w:val="00CA4291"/>
    <w:rsid w:val="00CA468A"/>
    <w:rsid w:val="00CA49E1"/>
    <w:rsid w:val="00CA4D98"/>
    <w:rsid w:val="00CA6345"/>
    <w:rsid w:val="00CA6E2F"/>
    <w:rsid w:val="00CB042E"/>
    <w:rsid w:val="00CB0873"/>
    <w:rsid w:val="00CB10C2"/>
    <w:rsid w:val="00CB12DB"/>
    <w:rsid w:val="00CB157E"/>
    <w:rsid w:val="00CB27FE"/>
    <w:rsid w:val="00CB410F"/>
    <w:rsid w:val="00CB549D"/>
    <w:rsid w:val="00CB5876"/>
    <w:rsid w:val="00CB5F86"/>
    <w:rsid w:val="00CB6ECA"/>
    <w:rsid w:val="00CC1C77"/>
    <w:rsid w:val="00CC1CC0"/>
    <w:rsid w:val="00CC20DD"/>
    <w:rsid w:val="00CC2176"/>
    <w:rsid w:val="00CC6B5D"/>
    <w:rsid w:val="00CC7EB0"/>
    <w:rsid w:val="00CD0451"/>
    <w:rsid w:val="00CD082B"/>
    <w:rsid w:val="00CD09CD"/>
    <w:rsid w:val="00CD2D75"/>
    <w:rsid w:val="00CD38DF"/>
    <w:rsid w:val="00CE3493"/>
    <w:rsid w:val="00CE4D86"/>
    <w:rsid w:val="00CE5F0D"/>
    <w:rsid w:val="00CE6078"/>
    <w:rsid w:val="00CF1458"/>
    <w:rsid w:val="00CF3D61"/>
    <w:rsid w:val="00CF75C1"/>
    <w:rsid w:val="00CF7FEE"/>
    <w:rsid w:val="00D0107C"/>
    <w:rsid w:val="00D01A9F"/>
    <w:rsid w:val="00D025D2"/>
    <w:rsid w:val="00D03EB0"/>
    <w:rsid w:val="00D04206"/>
    <w:rsid w:val="00D047F1"/>
    <w:rsid w:val="00D05E4C"/>
    <w:rsid w:val="00D061FE"/>
    <w:rsid w:val="00D122CD"/>
    <w:rsid w:val="00D12717"/>
    <w:rsid w:val="00D12D03"/>
    <w:rsid w:val="00D130BE"/>
    <w:rsid w:val="00D14915"/>
    <w:rsid w:val="00D15A3A"/>
    <w:rsid w:val="00D1636D"/>
    <w:rsid w:val="00D16C10"/>
    <w:rsid w:val="00D2171F"/>
    <w:rsid w:val="00D21E07"/>
    <w:rsid w:val="00D227C0"/>
    <w:rsid w:val="00D22DBD"/>
    <w:rsid w:val="00D2352C"/>
    <w:rsid w:val="00D23808"/>
    <w:rsid w:val="00D24406"/>
    <w:rsid w:val="00D3032A"/>
    <w:rsid w:val="00D30F89"/>
    <w:rsid w:val="00D31C8E"/>
    <w:rsid w:val="00D32052"/>
    <w:rsid w:val="00D34891"/>
    <w:rsid w:val="00D35EBB"/>
    <w:rsid w:val="00D36C4B"/>
    <w:rsid w:val="00D441D5"/>
    <w:rsid w:val="00D44465"/>
    <w:rsid w:val="00D4531C"/>
    <w:rsid w:val="00D45803"/>
    <w:rsid w:val="00D46E8E"/>
    <w:rsid w:val="00D4734B"/>
    <w:rsid w:val="00D502FA"/>
    <w:rsid w:val="00D50A9D"/>
    <w:rsid w:val="00D52864"/>
    <w:rsid w:val="00D536BF"/>
    <w:rsid w:val="00D53DDD"/>
    <w:rsid w:val="00D53FA9"/>
    <w:rsid w:val="00D54973"/>
    <w:rsid w:val="00D559BB"/>
    <w:rsid w:val="00D55AF6"/>
    <w:rsid w:val="00D561B2"/>
    <w:rsid w:val="00D6113D"/>
    <w:rsid w:val="00D63ED7"/>
    <w:rsid w:val="00D64C33"/>
    <w:rsid w:val="00D65D59"/>
    <w:rsid w:val="00D66594"/>
    <w:rsid w:val="00D665FC"/>
    <w:rsid w:val="00D70C7B"/>
    <w:rsid w:val="00D747EA"/>
    <w:rsid w:val="00D74F5A"/>
    <w:rsid w:val="00D77DD5"/>
    <w:rsid w:val="00D83948"/>
    <w:rsid w:val="00D84AF3"/>
    <w:rsid w:val="00D864D5"/>
    <w:rsid w:val="00D86752"/>
    <w:rsid w:val="00D867DE"/>
    <w:rsid w:val="00D8721B"/>
    <w:rsid w:val="00D933D4"/>
    <w:rsid w:val="00D93739"/>
    <w:rsid w:val="00D940A3"/>
    <w:rsid w:val="00D95DCF"/>
    <w:rsid w:val="00D96D0F"/>
    <w:rsid w:val="00D9703A"/>
    <w:rsid w:val="00DA1636"/>
    <w:rsid w:val="00DA2B59"/>
    <w:rsid w:val="00DA34E7"/>
    <w:rsid w:val="00DA3626"/>
    <w:rsid w:val="00DA420F"/>
    <w:rsid w:val="00DA5D53"/>
    <w:rsid w:val="00DA7A7D"/>
    <w:rsid w:val="00DB04A4"/>
    <w:rsid w:val="00DB0AA5"/>
    <w:rsid w:val="00DB177A"/>
    <w:rsid w:val="00DB2325"/>
    <w:rsid w:val="00DB42B5"/>
    <w:rsid w:val="00DB589D"/>
    <w:rsid w:val="00DC1783"/>
    <w:rsid w:val="00DC1A80"/>
    <w:rsid w:val="00DC248A"/>
    <w:rsid w:val="00DC39E0"/>
    <w:rsid w:val="00DC4064"/>
    <w:rsid w:val="00DC5CAA"/>
    <w:rsid w:val="00DD309B"/>
    <w:rsid w:val="00DD366D"/>
    <w:rsid w:val="00DD695C"/>
    <w:rsid w:val="00DE080B"/>
    <w:rsid w:val="00DE0A8A"/>
    <w:rsid w:val="00DE4064"/>
    <w:rsid w:val="00DE7053"/>
    <w:rsid w:val="00DE7C31"/>
    <w:rsid w:val="00DF00A6"/>
    <w:rsid w:val="00DF1112"/>
    <w:rsid w:val="00DF3B0D"/>
    <w:rsid w:val="00E0010B"/>
    <w:rsid w:val="00E00558"/>
    <w:rsid w:val="00E005F8"/>
    <w:rsid w:val="00E00FDF"/>
    <w:rsid w:val="00E0126F"/>
    <w:rsid w:val="00E043F9"/>
    <w:rsid w:val="00E0444E"/>
    <w:rsid w:val="00E121B4"/>
    <w:rsid w:val="00E13AC0"/>
    <w:rsid w:val="00E1766C"/>
    <w:rsid w:val="00E17D66"/>
    <w:rsid w:val="00E2272B"/>
    <w:rsid w:val="00E2585F"/>
    <w:rsid w:val="00E25969"/>
    <w:rsid w:val="00E30578"/>
    <w:rsid w:val="00E319BA"/>
    <w:rsid w:val="00E32941"/>
    <w:rsid w:val="00E32B23"/>
    <w:rsid w:val="00E33CB0"/>
    <w:rsid w:val="00E33D5B"/>
    <w:rsid w:val="00E343E3"/>
    <w:rsid w:val="00E371C7"/>
    <w:rsid w:val="00E449FC"/>
    <w:rsid w:val="00E463DA"/>
    <w:rsid w:val="00E47322"/>
    <w:rsid w:val="00E477C6"/>
    <w:rsid w:val="00E50AF1"/>
    <w:rsid w:val="00E50FBF"/>
    <w:rsid w:val="00E51F63"/>
    <w:rsid w:val="00E52E78"/>
    <w:rsid w:val="00E54060"/>
    <w:rsid w:val="00E558B9"/>
    <w:rsid w:val="00E61603"/>
    <w:rsid w:val="00E64E26"/>
    <w:rsid w:val="00E6541B"/>
    <w:rsid w:val="00E659F7"/>
    <w:rsid w:val="00E66743"/>
    <w:rsid w:val="00E66A97"/>
    <w:rsid w:val="00E66D58"/>
    <w:rsid w:val="00E70A1A"/>
    <w:rsid w:val="00E719CB"/>
    <w:rsid w:val="00E71A4F"/>
    <w:rsid w:val="00E71ABB"/>
    <w:rsid w:val="00E73FD7"/>
    <w:rsid w:val="00E75CB2"/>
    <w:rsid w:val="00E76019"/>
    <w:rsid w:val="00E7676D"/>
    <w:rsid w:val="00E76F07"/>
    <w:rsid w:val="00E80613"/>
    <w:rsid w:val="00E80AB9"/>
    <w:rsid w:val="00E85BB2"/>
    <w:rsid w:val="00E870ED"/>
    <w:rsid w:val="00E8791C"/>
    <w:rsid w:val="00E90319"/>
    <w:rsid w:val="00E904BF"/>
    <w:rsid w:val="00E926B0"/>
    <w:rsid w:val="00E9271A"/>
    <w:rsid w:val="00E93899"/>
    <w:rsid w:val="00E964E7"/>
    <w:rsid w:val="00EA0769"/>
    <w:rsid w:val="00EA1D9F"/>
    <w:rsid w:val="00EA29D3"/>
    <w:rsid w:val="00EA2B36"/>
    <w:rsid w:val="00EA5734"/>
    <w:rsid w:val="00EA5C70"/>
    <w:rsid w:val="00EA7AB9"/>
    <w:rsid w:val="00EB084D"/>
    <w:rsid w:val="00EB2729"/>
    <w:rsid w:val="00EB32C7"/>
    <w:rsid w:val="00EB3AB9"/>
    <w:rsid w:val="00EB3E9E"/>
    <w:rsid w:val="00EB5D11"/>
    <w:rsid w:val="00EC08EB"/>
    <w:rsid w:val="00EC0957"/>
    <w:rsid w:val="00EC121C"/>
    <w:rsid w:val="00EC175B"/>
    <w:rsid w:val="00EC1CD2"/>
    <w:rsid w:val="00EC2AB7"/>
    <w:rsid w:val="00EC2DC3"/>
    <w:rsid w:val="00EC30D6"/>
    <w:rsid w:val="00EC35C5"/>
    <w:rsid w:val="00EC3C5D"/>
    <w:rsid w:val="00EC3D14"/>
    <w:rsid w:val="00EC40E8"/>
    <w:rsid w:val="00EC4D76"/>
    <w:rsid w:val="00EC57C3"/>
    <w:rsid w:val="00EC5D38"/>
    <w:rsid w:val="00ED099A"/>
    <w:rsid w:val="00ED0FDC"/>
    <w:rsid w:val="00ED2240"/>
    <w:rsid w:val="00ED2A7D"/>
    <w:rsid w:val="00ED56D8"/>
    <w:rsid w:val="00EE0C37"/>
    <w:rsid w:val="00EE1E47"/>
    <w:rsid w:val="00EE4380"/>
    <w:rsid w:val="00EE549C"/>
    <w:rsid w:val="00EE7BA6"/>
    <w:rsid w:val="00EF0A81"/>
    <w:rsid w:val="00EF0C44"/>
    <w:rsid w:val="00EF6F43"/>
    <w:rsid w:val="00EF70C3"/>
    <w:rsid w:val="00EF7B5D"/>
    <w:rsid w:val="00F00314"/>
    <w:rsid w:val="00F00A20"/>
    <w:rsid w:val="00F01748"/>
    <w:rsid w:val="00F01C1C"/>
    <w:rsid w:val="00F01CF9"/>
    <w:rsid w:val="00F01E37"/>
    <w:rsid w:val="00F028FD"/>
    <w:rsid w:val="00F03C4C"/>
    <w:rsid w:val="00F056D3"/>
    <w:rsid w:val="00F061BE"/>
    <w:rsid w:val="00F0653B"/>
    <w:rsid w:val="00F0783D"/>
    <w:rsid w:val="00F12E49"/>
    <w:rsid w:val="00F12F66"/>
    <w:rsid w:val="00F154B1"/>
    <w:rsid w:val="00F206DA"/>
    <w:rsid w:val="00F2117A"/>
    <w:rsid w:val="00F2231C"/>
    <w:rsid w:val="00F2293B"/>
    <w:rsid w:val="00F22CBB"/>
    <w:rsid w:val="00F2440B"/>
    <w:rsid w:val="00F25C2C"/>
    <w:rsid w:val="00F26D0C"/>
    <w:rsid w:val="00F274CD"/>
    <w:rsid w:val="00F27944"/>
    <w:rsid w:val="00F32CE2"/>
    <w:rsid w:val="00F359DD"/>
    <w:rsid w:val="00F35F45"/>
    <w:rsid w:val="00F36BCB"/>
    <w:rsid w:val="00F373D0"/>
    <w:rsid w:val="00F3787F"/>
    <w:rsid w:val="00F40226"/>
    <w:rsid w:val="00F4024D"/>
    <w:rsid w:val="00F42F2F"/>
    <w:rsid w:val="00F4401B"/>
    <w:rsid w:val="00F449D1"/>
    <w:rsid w:val="00F4532A"/>
    <w:rsid w:val="00F45355"/>
    <w:rsid w:val="00F45BCC"/>
    <w:rsid w:val="00F4752E"/>
    <w:rsid w:val="00F5020A"/>
    <w:rsid w:val="00F51D2E"/>
    <w:rsid w:val="00F55491"/>
    <w:rsid w:val="00F56B3A"/>
    <w:rsid w:val="00F56FD2"/>
    <w:rsid w:val="00F616CE"/>
    <w:rsid w:val="00F62775"/>
    <w:rsid w:val="00F63A5E"/>
    <w:rsid w:val="00F64B8B"/>
    <w:rsid w:val="00F65F84"/>
    <w:rsid w:val="00F67C52"/>
    <w:rsid w:val="00F67C63"/>
    <w:rsid w:val="00F70069"/>
    <w:rsid w:val="00F70683"/>
    <w:rsid w:val="00F70F10"/>
    <w:rsid w:val="00F713C3"/>
    <w:rsid w:val="00F72368"/>
    <w:rsid w:val="00F72BE0"/>
    <w:rsid w:val="00F746D4"/>
    <w:rsid w:val="00F74724"/>
    <w:rsid w:val="00F7562E"/>
    <w:rsid w:val="00F75B8B"/>
    <w:rsid w:val="00F76525"/>
    <w:rsid w:val="00F77BEB"/>
    <w:rsid w:val="00F80878"/>
    <w:rsid w:val="00F81747"/>
    <w:rsid w:val="00F81F75"/>
    <w:rsid w:val="00F82F86"/>
    <w:rsid w:val="00F83798"/>
    <w:rsid w:val="00F8388F"/>
    <w:rsid w:val="00F83CC4"/>
    <w:rsid w:val="00F8709F"/>
    <w:rsid w:val="00F91261"/>
    <w:rsid w:val="00F91289"/>
    <w:rsid w:val="00F91409"/>
    <w:rsid w:val="00F9162E"/>
    <w:rsid w:val="00F91CB8"/>
    <w:rsid w:val="00F92804"/>
    <w:rsid w:val="00F92BAD"/>
    <w:rsid w:val="00F930E3"/>
    <w:rsid w:val="00F94261"/>
    <w:rsid w:val="00FA1DD0"/>
    <w:rsid w:val="00FA2CFB"/>
    <w:rsid w:val="00FA4B3C"/>
    <w:rsid w:val="00FA66F1"/>
    <w:rsid w:val="00FA6EA6"/>
    <w:rsid w:val="00FAA67A"/>
    <w:rsid w:val="00FB0127"/>
    <w:rsid w:val="00FB0D38"/>
    <w:rsid w:val="00FB230E"/>
    <w:rsid w:val="00FB2D78"/>
    <w:rsid w:val="00FB6264"/>
    <w:rsid w:val="00FB7F6F"/>
    <w:rsid w:val="00FC01CF"/>
    <w:rsid w:val="00FC09C4"/>
    <w:rsid w:val="00FC0B7E"/>
    <w:rsid w:val="00FC1807"/>
    <w:rsid w:val="00FC4916"/>
    <w:rsid w:val="00FC4EEE"/>
    <w:rsid w:val="00FC7E4A"/>
    <w:rsid w:val="00FC7FB6"/>
    <w:rsid w:val="00FD20C1"/>
    <w:rsid w:val="00FD21F2"/>
    <w:rsid w:val="00FD3F75"/>
    <w:rsid w:val="00FD54E7"/>
    <w:rsid w:val="00FD5A74"/>
    <w:rsid w:val="00FD69ED"/>
    <w:rsid w:val="00FD7090"/>
    <w:rsid w:val="00FE17F9"/>
    <w:rsid w:val="00FE2A62"/>
    <w:rsid w:val="00FE3420"/>
    <w:rsid w:val="00FE49F5"/>
    <w:rsid w:val="00FE4EDB"/>
    <w:rsid w:val="00FE5054"/>
    <w:rsid w:val="00FF1421"/>
    <w:rsid w:val="00FF31AF"/>
    <w:rsid w:val="00FF3695"/>
    <w:rsid w:val="00FF4808"/>
    <w:rsid w:val="00FF6C76"/>
    <w:rsid w:val="00FF7711"/>
    <w:rsid w:val="00FF7F0B"/>
    <w:rsid w:val="015D55A7"/>
    <w:rsid w:val="02A79980"/>
    <w:rsid w:val="044B9C01"/>
    <w:rsid w:val="05789487"/>
    <w:rsid w:val="064EB0DC"/>
    <w:rsid w:val="06741134"/>
    <w:rsid w:val="06E5B283"/>
    <w:rsid w:val="079E1FF5"/>
    <w:rsid w:val="092FED79"/>
    <w:rsid w:val="0939F056"/>
    <w:rsid w:val="0A7C725B"/>
    <w:rsid w:val="0ACA65A9"/>
    <w:rsid w:val="0BC63272"/>
    <w:rsid w:val="0BEDD347"/>
    <w:rsid w:val="0DEB1026"/>
    <w:rsid w:val="0E04CD68"/>
    <w:rsid w:val="0E6DABE2"/>
    <w:rsid w:val="0EEC55D7"/>
    <w:rsid w:val="11111FEE"/>
    <w:rsid w:val="12138166"/>
    <w:rsid w:val="13B1E59B"/>
    <w:rsid w:val="13C87A24"/>
    <w:rsid w:val="144368F8"/>
    <w:rsid w:val="14584FB8"/>
    <w:rsid w:val="14866DAC"/>
    <w:rsid w:val="14CBD350"/>
    <w:rsid w:val="15228D98"/>
    <w:rsid w:val="1531093F"/>
    <w:rsid w:val="1552C8E4"/>
    <w:rsid w:val="16A5CCB3"/>
    <w:rsid w:val="17001AE6"/>
    <w:rsid w:val="17A14E13"/>
    <w:rsid w:val="18673690"/>
    <w:rsid w:val="1A0EA715"/>
    <w:rsid w:val="1A1E934B"/>
    <w:rsid w:val="1A5C5918"/>
    <w:rsid w:val="1A98BD43"/>
    <w:rsid w:val="1A9A83AB"/>
    <w:rsid w:val="1AD652AC"/>
    <w:rsid w:val="1C36540C"/>
    <w:rsid w:val="1C74BF36"/>
    <w:rsid w:val="1CD91AFB"/>
    <w:rsid w:val="1D99FC0C"/>
    <w:rsid w:val="1DEE830E"/>
    <w:rsid w:val="1EE13244"/>
    <w:rsid w:val="1EFD6B48"/>
    <w:rsid w:val="1FDADDF1"/>
    <w:rsid w:val="20FDC6E5"/>
    <w:rsid w:val="215A1765"/>
    <w:rsid w:val="21D4D52B"/>
    <w:rsid w:val="22DDC6D8"/>
    <w:rsid w:val="236C96FC"/>
    <w:rsid w:val="24E3A650"/>
    <w:rsid w:val="262EF661"/>
    <w:rsid w:val="26A8464E"/>
    <w:rsid w:val="27B93F81"/>
    <w:rsid w:val="28765460"/>
    <w:rsid w:val="295E2BBF"/>
    <w:rsid w:val="2B287A08"/>
    <w:rsid w:val="2C9317D4"/>
    <w:rsid w:val="2D74455D"/>
    <w:rsid w:val="2DCF1FDA"/>
    <w:rsid w:val="3253D1EB"/>
    <w:rsid w:val="3350F612"/>
    <w:rsid w:val="33D72088"/>
    <w:rsid w:val="34DF2451"/>
    <w:rsid w:val="352FC5FE"/>
    <w:rsid w:val="36321E5A"/>
    <w:rsid w:val="36A524A2"/>
    <w:rsid w:val="36CDF4B2"/>
    <w:rsid w:val="37F83F6E"/>
    <w:rsid w:val="3876FBD3"/>
    <w:rsid w:val="38A621C3"/>
    <w:rsid w:val="39A986B4"/>
    <w:rsid w:val="3AA7D5D3"/>
    <w:rsid w:val="3B1A00E9"/>
    <w:rsid w:val="3B883D78"/>
    <w:rsid w:val="3C6C75D1"/>
    <w:rsid w:val="3F414E07"/>
    <w:rsid w:val="3FD2BD64"/>
    <w:rsid w:val="40FC7AF2"/>
    <w:rsid w:val="41A70515"/>
    <w:rsid w:val="41EB0E6D"/>
    <w:rsid w:val="430DF506"/>
    <w:rsid w:val="438CE698"/>
    <w:rsid w:val="43C2FD6E"/>
    <w:rsid w:val="44E369F8"/>
    <w:rsid w:val="452F1FBE"/>
    <w:rsid w:val="45758059"/>
    <w:rsid w:val="457E1047"/>
    <w:rsid w:val="45CC3619"/>
    <w:rsid w:val="4606220F"/>
    <w:rsid w:val="48FBCE59"/>
    <w:rsid w:val="49A7B664"/>
    <w:rsid w:val="4AF653D4"/>
    <w:rsid w:val="4C53F1CE"/>
    <w:rsid w:val="4CF1684E"/>
    <w:rsid w:val="4D05FFB5"/>
    <w:rsid w:val="4D4058C1"/>
    <w:rsid w:val="4EE74970"/>
    <w:rsid w:val="4F877027"/>
    <w:rsid w:val="50474D4E"/>
    <w:rsid w:val="50664475"/>
    <w:rsid w:val="5094D4F3"/>
    <w:rsid w:val="50A31B6D"/>
    <w:rsid w:val="53E2A7DC"/>
    <w:rsid w:val="54041E6C"/>
    <w:rsid w:val="54C7D6B7"/>
    <w:rsid w:val="554B8CB5"/>
    <w:rsid w:val="57041677"/>
    <w:rsid w:val="582058DF"/>
    <w:rsid w:val="5B0F732B"/>
    <w:rsid w:val="5C5EB2F1"/>
    <w:rsid w:val="5E73D9C6"/>
    <w:rsid w:val="5F6FF398"/>
    <w:rsid w:val="5FC80C4D"/>
    <w:rsid w:val="6155FB0F"/>
    <w:rsid w:val="6251663F"/>
    <w:rsid w:val="62CAFF62"/>
    <w:rsid w:val="631DB0A1"/>
    <w:rsid w:val="645BF309"/>
    <w:rsid w:val="64A058A5"/>
    <w:rsid w:val="64C43192"/>
    <w:rsid w:val="65424A52"/>
    <w:rsid w:val="654410B1"/>
    <w:rsid w:val="661BAC22"/>
    <w:rsid w:val="6638147F"/>
    <w:rsid w:val="676405E9"/>
    <w:rsid w:val="6776F7CC"/>
    <w:rsid w:val="679D0816"/>
    <w:rsid w:val="67EFB854"/>
    <w:rsid w:val="67F4D4D7"/>
    <w:rsid w:val="680EE29F"/>
    <w:rsid w:val="68182AF9"/>
    <w:rsid w:val="685655F0"/>
    <w:rsid w:val="68601BE0"/>
    <w:rsid w:val="6B0F9A29"/>
    <w:rsid w:val="6E1894A2"/>
    <w:rsid w:val="6E8565C0"/>
    <w:rsid w:val="6F89F737"/>
    <w:rsid w:val="6F9E7D86"/>
    <w:rsid w:val="73A248A8"/>
    <w:rsid w:val="75424C1B"/>
    <w:rsid w:val="7586CA6C"/>
    <w:rsid w:val="75C57EE8"/>
    <w:rsid w:val="76F6A53A"/>
    <w:rsid w:val="77460FC3"/>
    <w:rsid w:val="774AC0F9"/>
    <w:rsid w:val="775C7526"/>
    <w:rsid w:val="777BE0BF"/>
    <w:rsid w:val="79A03AA6"/>
    <w:rsid w:val="7C28984C"/>
    <w:rsid w:val="7C4F51E2"/>
    <w:rsid w:val="7C9E25F8"/>
    <w:rsid w:val="7CC97BDA"/>
    <w:rsid w:val="7DA96556"/>
    <w:rsid w:val="7E508B1C"/>
    <w:rsid w:val="7FBB1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449CBE"/>
  <w15:docId w15:val="{8F2F9456-785D-4BC6-9070-D6BE5E41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FE"/>
    <w:pPr>
      <w:spacing w:after="156"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rsid w:val="002B2D92"/>
    <w:pPr>
      <w:keepNext/>
      <w:keepLines/>
      <w:spacing w:after="0"/>
      <w:ind w:left="10" w:right="59"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rsid w:val="00296B7E"/>
    <w:pPr>
      <w:keepNext/>
      <w:keepLines/>
      <w:spacing w:after="97"/>
      <w:ind w:left="730" w:hanging="10"/>
      <w:outlineLvl w:val="1"/>
    </w:pPr>
    <w:rPr>
      <w:rFonts w:ascii="Calibri" w:eastAsia="Calibri" w:hAnsi="Calibri" w:cs="Calibri"/>
      <w:b/>
      <w:color w:val="000000" w:themeColor="text1"/>
    </w:rPr>
  </w:style>
  <w:style w:type="paragraph" w:styleId="Heading3">
    <w:name w:val="heading 3"/>
    <w:next w:val="Normal"/>
    <w:link w:val="Heading3Char"/>
    <w:uiPriority w:val="9"/>
    <w:unhideWhenUsed/>
    <w:qFormat/>
    <w:rsid w:val="00676097"/>
    <w:pPr>
      <w:keepNext/>
      <w:keepLines/>
      <w:spacing w:after="97"/>
      <w:ind w:left="716" w:hanging="10"/>
      <w:outlineLvl w:val="2"/>
    </w:pPr>
    <w:rPr>
      <w:rFonts w:ascii="Calibri" w:eastAsia="Calibri" w:hAnsi="Calibri" w:cs="Calibri"/>
      <w:color w:val="000000" w:themeColor="text1"/>
    </w:rPr>
  </w:style>
  <w:style w:type="paragraph" w:styleId="Heading6">
    <w:name w:val="heading 6"/>
    <w:basedOn w:val="Normal"/>
    <w:next w:val="Normal"/>
    <w:link w:val="Heading6Char"/>
    <w:uiPriority w:val="9"/>
    <w:semiHidden/>
    <w:unhideWhenUsed/>
    <w:qFormat/>
    <w:rsid w:val="00A604D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D92"/>
    <w:rPr>
      <w:rFonts w:ascii="Calibri" w:eastAsia="Calibri" w:hAnsi="Calibri" w:cs="Calibri"/>
      <w:b/>
      <w:color w:val="000000"/>
    </w:rPr>
  </w:style>
  <w:style w:type="character" w:customStyle="1" w:styleId="Heading2Char">
    <w:name w:val="Heading 2 Char"/>
    <w:link w:val="Heading2"/>
    <w:uiPriority w:val="9"/>
    <w:rsid w:val="00296B7E"/>
    <w:rPr>
      <w:rFonts w:ascii="Calibri" w:eastAsia="Calibri" w:hAnsi="Calibri" w:cs="Calibri"/>
      <w:b/>
      <w:color w:val="000000" w:themeColor="text1"/>
    </w:rPr>
  </w:style>
  <w:style w:type="character" w:customStyle="1" w:styleId="Heading3Char">
    <w:name w:val="Heading 3 Char"/>
    <w:link w:val="Heading3"/>
    <w:uiPriority w:val="9"/>
    <w:rsid w:val="00676097"/>
    <w:rPr>
      <w:rFonts w:ascii="Calibri" w:eastAsia="Calibri" w:hAnsi="Calibri" w:cs="Calibri"/>
      <w:color w:val="000000" w:themeColor="text1"/>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01"/>
    <w:rPr>
      <w:rFonts w:ascii="Calibri" w:eastAsia="Calibri" w:hAnsi="Calibri" w:cs="Calibri"/>
      <w:color w:val="000000"/>
    </w:rPr>
  </w:style>
  <w:style w:type="paragraph" w:styleId="ListParagraph">
    <w:name w:val="List Paragraph"/>
    <w:aliases w:val="Bullets,Citation List,List Paragraph (numbered (a)),List Paragraph 1,List Paragraph1,List_Paragraph,Liste 1,MC Paragraphe Liste,Multilevel para_II,NUMBERED PARAGRAPH,Normal 2,References,Resume Title,Title Style 1,Use Case List Paragraph,l"/>
    <w:basedOn w:val="Normal"/>
    <w:link w:val="ListParagraphChar"/>
    <w:uiPriority w:val="1"/>
    <w:qFormat/>
    <w:rsid w:val="00A170C9"/>
    <w:pPr>
      <w:ind w:left="720"/>
      <w:contextualSpacing/>
    </w:pPr>
  </w:style>
  <w:style w:type="table" w:customStyle="1" w:styleId="TableGrid10">
    <w:name w:val="Table Grid10"/>
    <w:basedOn w:val="TableNormal"/>
    <w:next w:val="TableGrid0"/>
    <w:uiPriority w:val="39"/>
    <w:rsid w:val="0033111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33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A,ADB,Char"/>
    <w:basedOn w:val="Normal"/>
    <w:link w:val="FootnoteTextChar"/>
    <w:uiPriority w:val="99"/>
    <w:unhideWhenUsed/>
    <w:qFormat/>
    <w:rsid w:val="00195D2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qFormat/>
    <w:rsid w:val="00195D2C"/>
    <w:rPr>
      <w:rFonts w:eastAsiaTheme="minorHAnsi"/>
      <w:sz w:val="20"/>
      <w:szCs w:val="20"/>
    </w:rPr>
  </w:style>
  <w:style w:type="character" w:styleId="FootnoteReference">
    <w:name w:val="footnote reference"/>
    <w:aliases w:val="ftref,fr,16 Point,Superscript 6 Point,BVI fnr,Carattere Char Carattere Carattere Char Carattere Char Carattere Char Char Char Char Char Char,ftref Char, BVI fnr,FC,Footnote Reference Number,Footnote Reference Superscript"/>
    <w:basedOn w:val="DefaultParagraphFont"/>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195D2C"/>
    <w:pPr>
      <w:spacing w:before="120" w:after="160" w:line="240" w:lineRule="exact"/>
      <w:ind w:left="0" w:firstLine="0"/>
      <w:jc w:val="left"/>
    </w:pPr>
    <w:rPr>
      <w:rFonts w:asciiTheme="minorHAnsi" w:eastAsiaTheme="minorEastAsia" w:hAnsiTheme="minorHAnsi" w:cstheme="minorBidi"/>
      <w:color w:val="auto"/>
      <w:vertAlign w:val="superscript"/>
    </w:rPr>
  </w:style>
  <w:style w:type="paragraph" w:styleId="BalloonText">
    <w:name w:val="Balloon Text"/>
    <w:basedOn w:val="Normal"/>
    <w:link w:val="BalloonTextChar"/>
    <w:uiPriority w:val="99"/>
    <w:semiHidden/>
    <w:unhideWhenUsed/>
    <w:rsid w:val="00B64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59"/>
    <w:rPr>
      <w:rFonts w:ascii="Segoe UI" w:eastAsia="Calibri" w:hAnsi="Segoe UI" w:cs="Segoe UI"/>
      <w:color w:val="000000"/>
      <w:sz w:val="18"/>
      <w:szCs w:val="18"/>
    </w:rPr>
  </w:style>
  <w:style w:type="table" w:customStyle="1" w:styleId="TableGrid11">
    <w:name w:val="Table Grid11"/>
    <w:basedOn w:val="TableNormal"/>
    <w:next w:val="TableGrid0"/>
    <w:uiPriority w:val="39"/>
    <w:rsid w:val="00B93429"/>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72A2"/>
    <w:rPr>
      <w:rFonts w:cs="Times New Roman"/>
      <w:color w:val="0000FF"/>
      <w:u w:val="single"/>
    </w:rPr>
  </w:style>
  <w:style w:type="character" w:styleId="FollowedHyperlink">
    <w:name w:val="FollowedHyperlink"/>
    <w:basedOn w:val="DefaultParagraphFont"/>
    <w:uiPriority w:val="99"/>
    <w:semiHidden/>
    <w:unhideWhenUsed/>
    <w:rsid w:val="00A372A2"/>
    <w:rPr>
      <w:color w:val="954F72" w:themeColor="followedHyperlink"/>
      <w:u w:val="single"/>
    </w:rPr>
  </w:style>
  <w:style w:type="character" w:customStyle="1" w:styleId="ListParagraphChar">
    <w:name w:val="List Paragraph Char"/>
    <w:aliases w:val="Bullets Char,Citation List Char,List Paragraph (numbered (a)) Char,List Paragraph 1 Char,List Paragraph1 Char,List_Paragraph Char,Liste 1 Char,MC Paragraphe Liste Char,Multilevel para_II Char,NUMBERED PARAGRAPH Char,Normal 2 Char"/>
    <w:link w:val="ListParagraph"/>
    <w:uiPriority w:val="1"/>
    <w:qFormat/>
    <w:locked/>
    <w:rsid w:val="00620E28"/>
    <w:rPr>
      <w:rFonts w:ascii="Calibri" w:eastAsia="Calibri" w:hAnsi="Calibri" w:cs="Calibri"/>
      <w:color w:val="000000"/>
    </w:rPr>
  </w:style>
  <w:style w:type="character" w:styleId="CommentReference">
    <w:name w:val="annotation reference"/>
    <w:basedOn w:val="DefaultParagraphFont"/>
    <w:uiPriority w:val="99"/>
    <w:semiHidden/>
    <w:unhideWhenUsed/>
    <w:rsid w:val="00802DC0"/>
    <w:rPr>
      <w:sz w:val="16"/>
      <w:szCs w:val="16"/>
    </w:rPr>
  </w:style>
  <w:style w:type="paragraph" w:styleId="CommentText">
    <w:name w:val="annotation text"/>
    <w:basedOn w:val="Normal"/>
    <w:link w:val="CommentTextChar"/>
    <w:unhideWhenUsed/>
    <w:rsid w:val="00802DC0"/>
    <w:pPr>
      <w:spacing w:line="240" w:lineRule="auto"/>
    </w:pPr>
    <w:rPr>
      <w:sz w:val="20"/>
      <w:szCs w:val="20"/>
    </w:rPr>
  </w:style>
  <w:style w:type="character" w:customStyle="1" w:styleId="CommentTextChar">
    <w:name w:val="Comment Text Char"/>
    <w:basedOn w:val="DefaultParagraphFont"/>
    <w:link w:val="CommentText"/>
    <w:rsid w:val="00802DC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02DC0"/>
    <w:rPr>
      <w:b/>
      <w:bCs/>
    </w:rPr>
  </w:style>
  <w:style w:type="character" w:customStyle="1" w:styleId="CommentSubjectChar">
    <w:name w:val="Comment Subject Char"/>
    <w:basedOn w:val="CommentTextChar"/>
    <w:link w:val="CommentSubject"/>
    <w:uiPriority w:val="99"/>
    <w:semiHidden/>
    <w:rsid w:val="00802DC0"/>
    <w:rPr>
      <w:rFonts w:ascii="Calibri" w:eastAsia="Calibri" w:hAnsi="Calibri" w:cs="Calibri"/>
      <w:b/>
      <w:bCs/>
      <w:color w:val="000000"/>
      <w:sz w:val="20"/>
      <w:szCs w:val="20"/>
    </w:rPr>
  </w:style>
  <w:style w:type="paragraph" w:styleId="NoSpacing">
    <w:name w:val="No Spacing"/>
    <w:uiPriority w:val="1"/>
    <w:qFormat/>
    <w:rsid w:val="003458FD"/>
    <w:pPr>
      <w:spacing w:after="0" w:line="240" w:lineRule="auto"/>
    </w:pPr>
    <w:rPr>
      <w:rFonts w:eastAsiaTheme="minorHAnsi"/>
      <w:sz w:val="24"/>
      <w:szCs w:val="24"/>
      <w:lang w:val="en-GB"/>
    </w:rPr>
  </w:style>
  <w:style w:type="table" w:customStyle="1" w:styleId="SLRTable">
    <w:name w:val="SLR Table"/>
    <w:basedOn w:val="TableNormal"/>
    <w:rsid w:val="003458FD"/>
    <w:pPr>
      <w:spacing w:after="0" w:line="240" w:lineRule="auto"/>
    </w:pPr>
    <w:rPr>
      <w:rFonts w:ascii="Calibri" w:eastAsia="Times New Roman" w:hAnsi="Calibri"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customStyle="1" w:styleId="TABLANUEVA2504">
    <w:name w:val="TABLA NUEVA 2504"/>
    <w:basedOn w:val="TableNormal"/>
    <w:uiPriority w:val="99"/>
    <w:rsid w:val="009C3675"/>
    <w:pPr>
      <w:snapToGrid w:val="0"/>
      <w:spacing w:after="0" w:line="240" w:lineRule="auto"/>
    </w:pPr>
    <w:rPr>
      <w:rFonts w:ascii="Calibri Light" w:eastAsiaTheme="minorHAnsi" w:hAnsi="Calibri Light" w:cs="Calibri (Cuerpo)"/>
      <w:color w:val="000000" w:themeColor="text1"/>
      <w:sz w:val="15"/>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right w:w="28" w:type="dxa"/>
      </w:tblCellMar>
    </w:tblPr>
    <w:tcPr>
      <w:shd w:val="clear" w:color="auto" w:fill="auto"/>
    </w:tcPr>
    <w:tblStylePr w:type="firstRow">
      <w:rPr>
        <w:color w:val="E7E6E6" w:themeColor="background2"/>
      </w:rPr>
      <w:tblPr/>
      <w:tcPr>
        <w:tcBorders>
          <w:top w:val="nil"/>
          <w:left w:val="nil"/>
          <w:bottom w:val="nil"/>
          <w:right w:val="nil"/>
          <w:insideH w:val="nil"/>
          <w:insideV w:val="single" w:sz="4" w:space="0" w:color="E7E6E6" w:themeColor="background2"/>
        </w:tcBorders>
        <w:shd w:val="clear" w:color="auto" w:fill="44546A" w:themeFill="text2"/>
      </w:tcPr>
    </w:tblStylePr>
  </w:style>
  <w:style w:type="paragraph" w:customStyle="1" w:styleId="INTERIORTABLA">
    <w:name w:val="INTERIOR TABLA"/>
    <w:basedOn w:val="Normal"/>
    <w:qFormat/>
    <w:rsid w:val="009C3675"/>
    <w:pPr>
      <w:snapToGrid w:val="0"/>
      <w:spacing w:after="120" w:line="240" w:lineRule="auto"/>
      <w:ind w:left="0" w:firstLine="0"/>
      <w:jc w:val="left"/>
    </w:pPr>
    <w:rPr>
      <w:rFonts w:ascii="Calibri Light" w:eastAsiaTheme="minorHAnsi" w:hAnsi="Calibri Light" w:cs="Calibri Light"/>
      <w:color w:val="auto"/>
      <w:sz w:val="15"/>
      <w:szCs w:val="15"/>
      <w:u w:color="FFFFFF"/>
      <w:lang w:val="es-ES_tradnl"/>
    </w:rPr>
  </w:style>
  <w:style w:type="table" w:styleId="TableGrid">
    <w:name w:val="Table Grid"/>
    <w:basedOn w:val="TableNormal"/>
    <w:uiPriority w:val="39"/>
    <w:rsid w:val="009C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26D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D0C"/>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F26D0C"/>
    <w:rPr>
      <w:vertAlign w:val="superscript"/>
    </w:rPr>
  </w:style>
  <w:style w:type="paragraph" w:styleId="Revision">
    <w:name w:val="Revision"/>
    <w:hidden/>
    <w:uiPriority w:val="99"/>
    <w:semiHidden/>
    <w:rsid w:val="004C7C9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AB206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AB2065"/>
    <w:rPr>
      <w:rFonts w:cs="Times New Roman"/>
    </w:rPr>
  </w:style>
  <w:style w:type="paragraph" w:customStyle="1" w:styleId="Default">
    <w:name w:val="Default"/>
    <w:rsid w:val="008D06B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659D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unhideWhenUsed/>
    <w:qFormat/>
    <w:rsid w:val="00BD6D01"/>
    <w:pPr>
      <w:spacing w:before="240"/>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4375D7"/>
    <w:pPr>
      <w:tabs>
        <w:tab w:val="right" w:leader="dot" w:pos="9350"/>
      </w:tabs>
      <w:spacing w:after="100"/>
      <w:ind w:left="0"/>
    </w:pPr>
  </w:style>
  <w:style w:type="paragraph" w:styleId="TOC2">
    <w:name w:val="toc 2"/>
    <w:basedOn w:val="Normal"/>
    <w:next w:val="Normal"/>
    <w:autoRedefine/>
    <w:uiPriority w:val="39"/>
    <w:unhideWhenUsed/>
    <w:rsid w:val="00F01748"/>
    <w:pPr>
      <w:tabs>
        <w:tab w:val="right" w:leader="dot" w:pos="9350"/>
      </w:tabs>
      <w:spacing w:after="100"/>
      <w:ind w:left="220"/>
    </w:pPr>
  </w:style>
  <w:style w:type="paragraph" w:styleId="TOC3">
    <w:name w:val="toc 3"/>
    <w:basedOn w:val="Normal"/>
    <w:next w:val="Normal"/>
    <w:autoRedefine/>
    <w:uiPriority w:val="39"/>
    <w:unhideWhenUsed/>
    <w:rsid w:val="00F01748"/>
    <w:pPr>
      <w:tabs>
        <w:tab w:val="right" w:leader="dot" w:pos="9350"/>
      </w:tabs>
      <w:spacing w:after="100"/>
      <w:ind w:left="430" w:firstLine="0"/>
    </w:pPr>
  </w:style>
  <w:style w:type="paragraph" w:customStyle="1" w:styleId="TableParagraph">
    <w:name w:val="Table Paragraph"/>
    <w:basedOn w:val="Normal"/>
    <w:uiPriority w:val="1"/>
    <w:qFormat/>
    <w:rsid w:val="005E1FFB"/>
    <w:pPr>
      <w:widowControl w:val="0"/>
      <w:autoSpaceDE w:val="0"/>
      <w:autoSpaceDN w:val="0"/>
      <w:spacing w:after="0" w:line="240" w:lineRule="auto"/>
      <w:ind w:left="0" w:firstLine="0"/>
      <w:jc w:val="left"/>
    </w:pPr>
    <w:rPr>
      <w:rFonts w:ascii="Times New Roman" w:eastAsia="Times New Roman" w:hAnsi="Times New Roman" w:cs="Times New Roman"/>
      <w:color w:val="auto"/>
    </w:rPr>
  </w:style>
  <w:style w:type="character" w:styleId="Mention">
    <w:name w:val="Mention"/>
    <w:basedOn w:val="DefaultParagraphFont"/>
    <w:uiPriority w:val="99"/>
    <w:unhideWhenUsed/>
    <w:rsid w:val="00C15DA8"/>
    <w:rPr>
      <w:color w:val="2B579A"/>
      <w:shd w:val="clear" w:color="auto" w:fill="E1DFDD"/>
    </w:rPr>
  </w:style>
  <w:style w:type="paragraph" w:styleId="BodyText">
    <w:name w:val="Body Text"/>
    <w:basedOn w:val="Normal"/>
    <w:link w:val="BodyTextChar"/>
    <w:uiPriority w:val="1"/>
    <w:qFormat/>
    <w:rsid w:val="00344A10"/>
    <w:pPr>
      <w:widowControl w:val="0"/>
      <w:autoSpaceDE w:val="0"/>
      <w:autoSpaceDN w:val="0"/>
      <w:spacing w:before="120" w:after="0" w:line="240" w:lineRule="auto"/>
      <w:ind w:left="820" w:firstLine="0"/>
      <w:jc w:val="left"/>
    </w:pPr>
    <w:rPr>
      <w:color w:val="auto"/>
    </w:rPr>
  </w:style>
  <w:style w:type="character" w:customStyle="1" w:styleId="BodyTextChar">
    <w:name w:val="Body Text Char"/>
    <w:basedOn w:val="DefaultParagraphFont"/>
    <w:link w:val="BodyText"/>
    <w:uiPriority w:val="1"/>
    <w:rsid w:val="00344A10"/>
    <w:rPr>
      <w:rFonts w:ascii="Calibri" w:eastAsia="Calibri" w:hAnsi="Calibri" w:cs="Calibri"/>
    </w:rPr>
  </w:style>
  <w:style w:type="table" w:customStyle="1" w:styleId="TableGrid2">
    <w:name w:val="Table Grid2"/>
    <w:basedOn w:val="TableNormal"/>
    <w:next w:val="TableGrid"/>
    <w:uiPriority w:val="39"/>
    <w:rsid w:val="008F29F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
    <w:qFormat/>
    <w:rsid w:val="00A43938"/>
    <w:pPr>
      <w:spacing w:after="0" w:line="259" w:lineRule="auto"/>
      <w:ind w:left="0" w:firstLine="0"/>
      <w:jc w:val="left"/>
    </w:pPr>
    <w:rPr>
      <w:rFonts w:asciiTheme="minorHAnsi" w:eastAsiaTheme="minorHAnsi" w:hAnsiTheme="minorHAnsi" w:cstheme="minorBidi"/>
      <w:color w:val="auto"/>
    </w:rPr>
  </w:style>
  <w:style w:type="character" w:customStyle="1" w:styleId="ParaChar">
    <w:name w:val="Para Char"/>
    <w:basedOn w:val="DefaultParagraphFont"/>
    <w:link w:val="Para"/>
    <w:rsid w:val="00A43938"/>
    <w:rPr>
      <w:rFonts w:eastAsiaTheme="minorHAnsi"/>
    </w:rPr>
  </w:style>
  <w:style w:type="character" w:customStyle="1" w:styleId="Heading6Char">
    <w:name w:val="Heading 6 Char"/>
    <w:basedOn w:val="DefaultParagraphFont"/>
    <w:link w:val="Heading6"/>
    <w:uiPriority w:val="9"/>
    <w:semiHidden/>
    <w:rsid w:val="00A604DA"/>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0D1CA9"/>
    <w:rPr>
      <w:b/>
      <w:bCs/>
    </w:rPr>
  </w:style>
  <w:style w:type="character" w:styleId="UnresolvedMention">
    <w:name w:val="Unresolved Mention"/>
    <w:basedOn w:val="DefaultParagraphFont"/>
    <w:uiPriority w:val="99"/>
    <w:semiHidden/>
    <w:unhideWhenUsed/>
    <w:rsid w:val="007F51BA"/>
    <w:rPr>
      <w:color w:val="605E5C"/>
      <w:shd w:val="clear" w:color="auto" w:fill="E1DFDD"/>
    </w:rPr>
  </w:style>
  <w:style w:type="character" w:customStyle="1" w:styleId="fontstyle01">
    <w:name w:val="fontstyle01"/>
    <w:basedOn w:val="DefaultParagraphFont"/>
    <w:rsid w:val="000864AC"/>
    <w:rPr>
      <w:rFonts w:ascii="Calibri-Bold" w:hAnsi="Calibri-Bold" w:hint="default"/>
      <w:b/>
      <w:bCs/>
      <w:i w:val="0"/>
      <w:iCs w:val="0"/>
      <w:color w:val="000000"/>
      <w:sz w:val="22"/>
      <w:szCs w:val="22"/>
    </w:rPr>
  </w:style>
  <w:style w:type="character" w:customStyle="1" w:styleId="fontstyle21">
    <w:name w:val="fontstyle21"/>
    <w:basedOn w:val="DefaultParagraphFont"/>
    <w:rsid w:val="000864AC"/>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0864AC"/>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603">
      <w:bodyDiv w:val="1"/>
      <w:marLeft w:val="0"/>
      <w:marRight w:val="0"/>
      <w:marTop w:val="0"/>
      <w:marBottom w:val="0"/>
      <w:divBdr>
        <w:top w:val="none" w:sz="0" w:space="0" w:color="auto"/>
        <w:left w:val="none" w:sz="0" w:space="0" w:color="auto"/>
        <w:bottom w:val="none" w:sz="0" w:space="0" w:color="auto"/>
        <w:right w:val="none" w:sz="0" w:space="0" w:color="auto"/>
      </w:divBdr>
    </w:div>
    <w:div w:id="244146457">
      <w:bodyDiv w:val="1"/>
      <w:marLeft w:val="0"/>
      <w:marRight w:val="0"/>
      <w:marTop w:val="0"/>
      <w:marBottom w:val="0"/>
      <w:divBdr>
        <w:top w:val="none" w:sz="0" w:space="0" w:color="auto"/>
        <w:left w:val="none" w:sz="0" w:space="0" w:color="auto"/>
        <w:bottom w:val="none" w:sz="0" w:space="0" w:color="auto"/>
        <w:right w:val="none" w:sz="0" w:space="0" w:color="auto"/>
      </w:divBdr>
    </w:div>
    <w:div w:id="288555079">
      <w:bodyDiv w:val="1"/>
      <w:marLeft w:val="0"/>
      <w:marRight w:val="0"/>
      <w:marTop w:val="0"/>
      <w:marBottom w:val="0"/>
      <w:divBdr>
        <w:top w:val="none" w:sz="0" w:space="0" w:color="auto"/>
        <w:left w:val="none" w:sz="0" w:space="0" w:color="auto"/>
        <w:bottom w:val="none" w:sz="0" w:space="0" w:color="auto"/>
        <w:right w:val="none" w:sz="0" w:space="0" w:color="auto"/>
      </w:divBdr>
    </w:div>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341009842">
      <w:bodyDiv w:val="1"/>
      <w:marLeft w:val="0"/>
      <w:marRight w:val="0"/>
      <w:marTop w:val="0"/>
      <w:marBottom w:val="0"/>
      <w:divBdr>
        <w:top w:val="none" w:sz="0" w:space="0" w:color="auto"/>
        <w:left w:val="none" w:sz="0" w:space="0" w:color="auto"/>
        <w:bottom w:val="none" w:sz="0" w:space="0" w:color="auto"/>
        <w:right w:val="none" w:sz="0" w:space="0" w:color="auto"/>
      </w:divBdr>
    </w:div>
    <w:div w:id="451560815">
      <w:bodyDiv w:val="1"/>
      <w:marLeft w:val="0"/>
      <w:marRight w:val="0"/>
      <w:marTop w:val="0"/>
      <w:marBottom w:val="0"/>
      <w:divBdr>
        <w:top w:val="none" w:sz="0" w:space="0" w:color="auto"/>
        <w:left w:val="none" w:sz="0" w:space="0" w:color="auto"/>
        <w:bottom w:val="none" w:sz="0" w:space="0" w:color="auto"/>
        <w:right w:val="none" w:sz="0" w:space="0" w:color="auto"/>
      </w:divBdr>
    </w:div>
    <w:div w:id="605388542">
      <w:bodyDiv w:val="1"/>
      <w:marLeft w:val="0"/>
      <w:marRight w:val="0"/>
      <w:marTop w:val="0"/>
      <w:marBottom w:val="0"/>
      <w:divBdr>
        <w:top w:val="none" w:sz="0" w:space="0" w:color="auto"/>
        <w:left w:val="none" w:sz="0" w:space="0" w:color="auto"/>
        <w:bottom w:val="none" w:sz="0" w:space="0" w:color="auto"/>
        <w:right w:val="none" w:sz="0" w:space="0" w:color="auto"/>
      </w:divBdr>
    </w:div>
    <w:div w:id="643389163">
      <w:bodyDiv w:val="1"/>
      <w:marLeft w:val="0"/>
      <w:marRight w:val="0"/>
      <w:marTop w:val="0"/>
      <w:marBottom w:val="0"/>
      <w:divBdr>
        <w:top w:val="none" w:sz="0" w:space="0" w:color="auto"/>
        <w:left w:val="none" w:sz="0" w:space="0" w:color="auto"/>
        <w:bottom w:val="none" w:sz="0" w:space="0" w:color="auto"/>
        <w:right w:val="none" w:sz="0" w:space="0" w:color="auto"/>
      </w:divBdr>
    </w:div>
    <w:div w:id="753017976">
      <w:bodyDiv w:val="1"/>
      <w:marLeft w:val="0"/>
      <w:marRight w:val="0"/>
      <w:marTop w:val="0"/>
      <w:marBottom w:val="0"/>
      <w:divBdr>
        <w:top w:val="none" w:sz="0" w:space="0" w:color="auto"/>
        <w:left w:val="none" w:sz="0" w:space="0" w:color="auto"/>
        <w:bottom w:val="none" w:sz="0" w:space="0" w:color="auto"/>
        <w:right w:val="none" w:sz="0" w:space="0" w:color="auto"/>
      </w:divBdr>
    </w:div>
    <w:div w:id="793526307">
      <w:bodyDiv w:val="1"/>
      <w:marLeft w:val="0"/>
      <w:marRight w:val="0"/>
      <w:marTop w:val="0"/>
      <w:marBottom w:val="0"/>
      <w:divBdr>
        <w:top w:val="none" w:sz="0" w:space="0" w:color="auto"/>
        <w:left w:val="none" w:sz="0" w:space="0" w:color="auto"/>
        <w:bottom w:val="none" w:sz="0" w:space="0" w:color="auto"/>
        <w:right w:val="none" w:sz="0" w:space="0" w:color="auto"/>
      </w:divBdr>
      <w:divsChild>
        <w:div w:id="451241836">
          <w:marLeft w:val="0"/>
          <w:marRight w:val="0"/>
          <w:marTop w:val="0"/>
          <w:marBottom w:val="0"/>
          <w:divBdr>
            <w:top w:val="single" w:sz="2" w:space="0" w:color="E3E3E3"/>
            <w:left w:val="single" w:sz="2" w:space="0" w:color="E3E3E3"/>
            <w:bottom w:val="single" w:sz="2" w:space="0" w:color="E3E3E3"/>
            <w:right w:val="single" w:sz="2" w:space="0" w:color="E3E3E3"/>
          </w:divBdr>
          <w:divsChild>
            <w:div w:id="1458716604">
              <w:marLeft w:val="0"/>
              <w:marRight w:val="0"/>
              <w:marTop w:val="0"/>
              <w:marBottom w:val="0"/>
              <w:divBdr>
                <w:top w:val="single" w:sz="2" w:space="0" w:color="E3E3E3"/>
                <w:left w:val="single" w:sz="2" w:space="0" w:color="E3E3E3"/>
                <w:bottom w:val="single" w:sz="2" w:space="0" w:color="E3E3E3"/>
                <w:right w:val="single" w:sz="2" w:space="0" w:color="E3E3E3"/>
              </w:divBdr>
              <w:divsChild>
                <w:div w:id="2361130">
                  <w:marLeft w:val="0"/>
                  <w:marRight w:val="0"/>
                  <w:marTop w:val="0"/>
                  <w:marBottom w:val="0"/>
                  <w:divBdr>
                    <w:top w:val="single" w:sz="2" w:space="0" w:color="E3E3E3"/>
                    <w:left w:val="single" w:sz="2" w:space="0" w:color="E3E3E3"/>
                    <w:bottom w:val="single" w:sz="2" w:space="0" w:color="E3E3E3"/>
                    <w:right w:val="single" w:sz="2" w:space="0" w:color="E3E3E3"/>
                  </w:divBdr>
                  <w:divsChild>
                    <w:div w:id="2005930889">
                      <w:marLeft w:val="0"/>
                      <w:marRight w:val="0"/>
                      <w:marTop w:val="0"/>
                      <w:marBottom w:val="0"/>
                      <w:divBdr>
                        <w:top w:val="single" w:sz="2" w:space="0" w:color="E3E3E3"/>
                        <w:left w:val="single" w:sz="2" w:space="0" w:color="E3E3E3"/>
                        <w:bottom w:val="single" w:sz="2" w:space="0" w:color="E3E3E3"/>
                        <w:right w:val="single" w:sz="2" w:space="0" w:color="E3E3E3"/>
                      </w:divBdr>
                      <w:divsChild>
                        <w:div w:id="1965888810">
                          <w:marLeft w:val="0"/>
                          <w:marRight w:val="0"/>
                          <w:marTop w:val="0"/>
                          <w:marBottom w:val="0"/>
                          <w:divBdr>
                            <w:top w:val="single" w:sz="2" w:space="0" w:color="E3E3E3"/>
                            <w:left w:val="single" w:sz="2" w:space="0" w:color="E3E3E3"/>
                            <w:bottom w:val="single" w:sz="2" w:space="0" w:color="E3E3E3"/>
                            <w:right w:val="single" w:sz="2" w:space="0" w:color="E3E3E3"/>
                          </w:divBdr>
                          <w:divsChild>
                            <w:div w:id="2086221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89297929">
                                  <w:marLeft w:val="0"/>
                                  <w:marRight w:val="0"/>
                                  <w:marTop w:val="0"/>
                                  <w:marBottom w:val="0"/>
                                  <w:divBdr>
                                    <w:top w:val="single" w:sz="2" w:space="0" w:color="E3E3E3"/>
                                    <w:left w:val="single" w:sz="2" w:space="0" w:color="E3E3E3"/>
                                    <w:bottom w:val="single" w:sz="2" w:space="0" w:color="E3E3E3"/>
                                    <w:right w:val="single" w:sz="2" w:space="0" w:color="E3E3E3"/>
                                  </w:divBdr>
                                  <w:divsChild>
                                    <w:div w:id="780995532">
                                      <w:marLeft w:val="0"/>
                                      <w:marRight w:val="0"/>
                                      <w:marTop w:val="0"/>
                                      <w:marBottom w:val="0"/>
                                      <w:divBdr>
                                        <w:top w:val="single" w:sz="2" w:space="0" w:color="E3E3E3"/>
                                        <w:left w:val="single" w:sz="2" w:space="0" w:color="E3E3E3"/>
                                        <w:bottom w:val="single" w:sz="2" w:space="0" w:color="E3E3E3"/>
                                        <w:right w:val="single" w:sz="2" w:space="0" w:color="E3E3E3"/>
                                      </w:divBdr>
                                      <w:divsChild>
                                        <w:div w:id="1952086789">
                                          <w:marLeft w:val="0"/>
                                          <w:marRight w:val="0"/>
                                          <w:marTop w:val="0"/>
                                          <w:marBottom w:val="0"/>
                                          <w:divBdr>
                                            <w:top w:val="single" w:sz="2" w:space="0" w:color="E3E3E3"/>
                                            <w:left w:val="single" w:sz="2" w:space="0" w:color="E3E3E3"/>
                                            <w:bottom w:val="single" w:sz="2" w:space="0" w:color="E3E3E3"/>
                                            <w:right w:val="single" w:sz="2" w:space="0" w:color="E3E3E3"/>
                                          </w:divBdr>
                                          <w:divsChild>
                                            <w:div w:id="1075324797">
                                              <w:marLeft w:val="0"/>
                                              <w:marRight w:val="0"/>
                                              <w:marTop w:val="0"/>
                                              <w:marBottom w:val="0"/>
                                              <w:divBdr>
                                                <w:top w:val="single" w:sz="2" w:space="0" w:color="E3E3E3"/>
                                                <w:left w:val="single" w:sz="2" w:space="0" w:color="E3E3E3"/>
                                                <w:bottom w:val="single" w:sz="2" w:space="0" w:color="E3E3E3"/>
                                                <w:right w:val="single" w:sz="2" w:space="0" w:color="E3E3E3"/>
                                              </w:divBdr>
                                              <w:divsChild>
                                                <w:div w:id="1217011659">
                                                  <w:marLeft w:val="0"/>
                                                  <w:marRight w:val="0"/>
                                                  <w:marTop w:val="0"/>
                                                  <w:marBottom w:val="0"/>
                                                  <w:divBdr>
                                                    <w:top w:val="single" w:sz="2" w:space="0" w:color="E3E3E3"/>
                                                    <w:left w:val="single" w:sz="2" w:space="0" w:color="E3E3E3"/>
                                                    <w:bottom w:val="single" w:sz="2" w:space="0" w:color="E3E3E3"/>
                                                    <w:right w:val="single" w:sz="2" w:space="0" w:color="E3E3E3"/>
                                                  </w:divBdr>
                                                  <w:divsChild>
                                                    <w:div w:id="2119373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8356474">
          <w:marLeft w:val="0"/>
          <w:marRight w:val="0"/>
          <w:marTop w:val="0"/>
          <w:marBottom w:val="0"/>
          <w:divBdr>
            <w:top w:val="none" w:sz="0" w:space="0" w:color="auto"/>
            <w:left w:val="none" w:sz="0" w:space="0" w:color="auto"/>
            <w:bottom w:val="none" w:sz="0" w:space="0" w:color="auto"/>
            <w:right w:val="none" w:sz="0" w:space="0" w:color="auto"/>
          </w:divBdr>
        </w:div>
      </w:divsChild>
    </w:div>
    <w:div w:id="802190595">
      <w:bodyDiv w:val="1"/>
      <w:marLeft w:val="0"/>
      <w:marRight w:val="0"/>
      <w:marTop w:val="0"/>
      <w:marBottom w:val="0"/>
      <w:divBdr>
        <w:top w:val="none" w:sz="0" w:space="0" w:color="auto"/>
        <w:left w:val="none" w:sz="0" w:space="0" w:color="auto"/>
        <w:bottom w:val="none" w:sz="0" w:space="0" w:color="auto"/>
        <w:right w:val="none" w:sz="0" w:space="0" w:color="auto"/>
      </w:divBdr>
    </w:div>
    <w:div w:id="874345901">
      <w:bodyDiv w:val="1"/>
      <w:marLeft w:val="0"/>
      <w:marRight w:val="0"/>
      <w:marTop w:val="0"/>
      <w:marBottom w:val="0"/>
      <w:divBdr>
        <w:top w:val="none" w:sz="0" w:space="0" w:color="auto"/>
        <w:left w:val="none" w:sz="0" w:space="0" w:color="auto"/>
        <w:bottom w:val="none" w:sz="0" w:space="0" w:color="auto"/>
        <w:right w:val="none" w:sz="0" w:space="0" w:color="auto"/>
      </w:divBdr>
    </w:div>
    <w:div w:id="899247978">
      <w:bodyDiv w:val="1"/>
      <w:marLeft w:val="0"/>
      <w:marRight w:val="0"/>
      <w:marTop w:val="0"/>
      <w:marBottom w:val="0"/>
      <w:divBdr>
        <w:top w:val="none" w:sz="0" w:space="0" w:color="auto"/>
        <w:left w:val="none" w:sz="0" w:space="0" w:color="auto"/>
        <w:bottom w:val="none" w:sz="0" w:space="0" w:color="auto"/>
        <w:right w:val="none" w:sz="0" w:space="0" w:color="auto"/>
      </w:divBdr>
    </w:div>
    <w:div w:id="1028944098">
      <w:bodyDiv w:val="1"/>
      <w:marLeft w:val="0"/>
      <w:marRight w:val="0"/>
      <w:marTop w:val="0"/>
      <w:marBottom w:val="0"/>
      <w:divBdr>
        <w:top w:val="none" w:sz="0" w:space="0" w:color="auto"/>
        <w:left w:val="none" w:sz="0" w:space="0" w:color="auto"/>
        <w:bottom w:val="none" w:sz="0" w:space="0" w:color="auto"/>
        <w:right w:val="none" w:sz="0" w:space="0" w:color="auto"/>
      </w:divBdr>
    </w:div>
    <w:div w:id="1056509798">
      <w:bodyDiv w:val="1"/>
      <w:marLeft w:val="0"/>
      <w:marRight w:val="0"/>
      <w:marTop w:val="0"/>
      <w:marBottom w:val="0"/>
      <w:divBdr>
        <w:top w:val="none" w:sz="0" w:space="0" w:color="auto"/>
        <w:left w:val="none" w:sz="0" w:space="0" w:color="auto"/>
        <w:bottom w:val="none" w:sz="0" w:space="0" w:color="auto"/>
        <w:right w:val="none" w:sz="0" w:space="0" w:color="auto"/>
      </w:divBdr>
    </w:div>
    <w:div w:id="1392927414">
      <w:bodyDiv w:val="1"/>
      <w:marLeft w:val="0"/>
      <w:marRight w:val="0"/>
      <w:marTop w:val="0"/>
      <w:marBottom w:val="0"/>
      <w:divBdr>
        <w:top w:val="none" w:sz="0" w:space="0" w:color="auto"/>
        <w:left w:val="none" w:sz="0" w:space="0" w:color="auto"/>
        <w:bottom w:val="none" w:sz="0" w:space="0" w:color="auto"/>
        <w:right w:val="none" w:sz="0" w:space="0" w:color="auto"/>
      </w:divBdr>
    </w:div>
    <w:div w:id="1542136251">
      <w:bodyDiv w:val="1"/>
      <w:marLeft w:val="0"/>
      <w:marRight w:val="0"/>
      <w:marTop w:val="0"/>
      <w:marBottom w:val="0"/>
      <w:divBdr>
        <w:top w:val="none" w:sz="0" w:space="0" w:color="auto"/>
        <w:left w:val="none" w:sz="0" w:space="0" w:color="auto"/>
        <w:bottom w:val="none" w:sz="0" w:space="0" w:color="auto"/>
        <w:right w:val="none" w:sz="0" w:space="0" w:color="auto"/>
      </w:divBdr>
    </w:div>
    <w:div w:id="2051951770">
      <w:bodyDiv w:val="1"/>
      <w:marLeft w:val="0"/>
      <w:marRight w:val="0"/>
      <w:marTop w:val="0"/>
      <w:marBottom w:val="0"/>
      <w:divBdr>
        <w:top w:val="none" w:sz="0" w:space="0" w:color="auto"/>
        <w:left w:val="none" w:sz="0" w:space="0" w:color="auto"/>
        <w:bottom w:val="none" w:sz="0" w:space="0" w:color="auto"/>
        <w:right w:val="none" w:sz="0" w:space="0" w:color="auto"/>
      </w:divBdr>
    </w:div>
    <w:div w:id="206559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gpae.gov.md/en/contacte/" TargetMode="External"/><Relationship Id="rId18" Type="http://schemas.openxmlformats.org/officeDocument/2006/relationships/hyperlink" Target="https://ogpae.gov.md/en/contacte/" TargetMode="External"/><Relationship Id="rId26" Type="http://schemas.openxmlformats.org/officeDocument/2006/relationships/hyperlink" Target="mailto:chisinau@reginapacis.org" TargetMode="External"/><Relationship Id="rId39" Type="http://schemas.openxmlformats.org/officeDocument/2006/relationships/theme" Target="theme/theme1.xml"/><Relationship Id="rId21" Type="http://schemas.openxmlformats.org/officeDocument/2006/relationships/hyperlink" Target="mailto:office@viitorul.org"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tel:+373%2022%20238%20248" TargetMode="External"/><Relationship Id="rId25" Type="http://schemas.openxmlformats.org/officeDocument/2006/relationships/hyperlink" Target="mailto:Moldova@khs.org"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tel:+373%2022%20232%20963" TargetMode="External"/><Relationship Id="rId20" Type="http://schemas.openxmlformats.org/officeDocument/2006/relationships/hyperlink" Target="mailto:info@expert-grup.org" TargetMode="External"/><Relationship Id="rId29" Type="http://schemas.openxmlformats.org/officeDocument/2006/relationships/hyperlink" Target="tel:+373%20(22)%2028%2070%209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tel:+373022233946" TargetMode="External"/><Relationship Id="rId32" Type="http://schemas.openxmlformats.org/officeDocument/2006/relationships/hyperlink" Target="https://www.calm.md/" TargetMode="Externa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ogpae.gov.md/en/contacte/" TargetMode="External"/><Relationship Id="rId23" Type="http://schemas.openxmlformats.org/officeDocument/2006/relationships/hyperlink" Target="mailto:info@contact.md" TargetMode="External"/><Relationship Id="rId28" Type="http://schemas.openxmlformats.org/officeDocument/2006/relationships/hyperlink" Target="mailto:info@cdpd.md"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info@ager.md" TargetMode="External"/><Relationship Id="rId31" Type="http://schemas.openxmlformats.org/officeDocument/2006/relationships/hyperlink" Target="mailto:secretariat@caritas.m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gpae@ogpae.gov.md" TargetMode="External"/><Relationship Id="rId22" Type="http://schemas.openxmlformats.org/officeDocument/2006/relationships/hyperlink" Target="mailto:ipp@ipp.md" TargetMode="External"/><Relationship Id="rId27" Type="http://schemas.openxmlformats.org/officeDocument/2006/relationships/hyperlink" Target="https://www.google.com/search?q=fundatia+regina+pacis&amp;rlz=1C1GCEA_enMD1068MD1068&amp;oq=Fundatia+Regina+Pacis&amp;gs_lcrp=EgZjaHJvbWUqDAgAEAAYExjjAhiABDIMCAAQABgTGOMCGIAEMg8IARAuGBMYrwEYxwEYgAQyCQgCEAAYExiABDIGCAMQRRg80gEHNzQ2ajBqNKgCALACAA&amp;sourceid=chrome&amp;ie=UTF-8" TargetMode="External"/><Relationship Id="rId30" Type="http://schemas.openxmlformats.org/officeDocument/2006/relationships/hyperlink" Target="tel:+373%2022%2029%2031%2049"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neCMS_Document" ma:contentTypeID="0x010100AF87B42F0C344341B239E919EB90A367010079A48321D840D94C8351435BBDA165BF" ma:contentTypeVersion="25" ma:contentTypeDescription="OneCMS_Document" ma:contentTypeScope="" ma:versionID="717049e642f26b80ec20ad620acb9897">
  <xsd:schema xmlns:xsd="http://www.w3.org/2001/XMLSchema" xmlns:xs="http://www.w3.org/2001/XMLSchema" xmlns:p="http://schemas.microsoft.com/office/2006/metadata/properties" xmlns:ns1="http://schemas.microsoft.com/sharepoint/v3" xmlns:ns2="3e02667f-0271-471b-bd6e-11a2e16def1d" targetNamespace="http://schemas.microsoft.com/office/2006/metadata/properties" ma:root="true" ma:fieldsID="fb1ff8b636edc11dea44993554366b47" ns1:_="" ns2:_="">
    <xsd:import namespace="http://schemas.microsoft.com/sharepoint/v3"/>
    <xsd:import namespace="3e02667f-0271-471b-bd6e-11a2e16def1d"/>
    <xsd:element name="properties">
      <xsd:complexType>
        <xsd:sequence>
          <xsd:element name="documentManagement">
            <xsd:complexType>
              <xsd:all>
                <xsd:element ref="ns2:h40645383bce4db190f92f65d69cf557" minOccurs="0"/>
                <xsd:element ref="ns2:TaxCatchAll" minOccurs="0"/>
                <xsd:element ref="ns2:TaxCatchAllLabel" minOccurs="0"/>
                <xsd:element ref="ns2:ncc44d6e437c4ee18d4e35566604faa7" minOccurs="0"/>
                <xsd:element ref="ns2:e0919e4a962d4c1aa34dcc9ee85a7530" minOccurs="0"/>
                <xsd:element ref="ns2:n3588c81c2504f79a2ae07b8fc872de1" minOccurs="0"/>
                <xsd:element ref="ns2:le7312e839b9405fb813e48a1ee083cb" minOccurs="0"/>
                <xsd:element ref="ns2:g60ac5c7cc5e48988332aa7f3f7675f4" minOccurs="0"/>
                <xsd:element ref="ns2:f6836c8cfc5146d888b8918e85fd4b0e" minOccurs="0"/>
                <xsd:element ref="ns2:Abstract" minOccurs="0"/>
                <xsd:element ref="ns2:Authors" minOccurs="0"/>
                <xsd:element ref="ns2:TaxKeywordTaxHTField" minOccurs="0"/>
                <xsd:element ref="ns2:fbe16eaccf4749f086104f7c67297f76" minOccurs="0"/>
                <xsd:element ref="ns2:DateLaunch" minOccurs="0"/>
                <xsd:element ref="ns2:ExternalURL" minOccurs="0"/>
                <xsd:element ref="ns2:Feature" minOccurs="0"/>
                <xsd:element ref="ns2:FeatureToTile" minOccurs="0"/>
                <xsd:element ref="ns2:SystemData" minOccurs="0"/>
                <xsd:element ref="ns2:UserData" minOccurs="0"/>
                <xsd:element ref="ns2:o8e900f321d24bb18bb65b4f51774acf" minOccurs="0"/>
                <xsd:element ref="ns2:Contact_x0028_s_x0029_" minOccurs="0"/>
                <xsd:element ref="ns1:ArticleStartDate" minOccurs="0"/>
                <xsd:element ref="ns2:EnableComments" minOccurs="0"/>
                <xsd:element ref="ns2:EnableRating" minOccurs="0"/>
                <xsd:element ref="ns2:PageInfo" minOccurs="0"/>
                <xsd:element ref="ns1:PublishingPageImage" minOccurs="0"/>
                <xsd:element ref="ns2:DocumentCategory" minOccurs="0"/>
                <xsd:element ref="ns2:g24ce987e2a14cd88b1be8bba67dc4d6" minOccurs="0"/>
                <xsd:element ref="ns2:m30f5f85ad26449189da578bd9e06217" minOccurs="0"/>
                <xsd:element ref="ns2:ProjectID" minOccurs="0"/>
                <xsd:element ref="ns1:PublishingContact" minOccurs="0"/>
                <xsd:element ref="ns2:e7fed2b567784b7fb4115fec76c3b6ef" minOccurs="0"/>
                <xsd:element ref="ns2:KBcollectionType" minOccurs="0"/>
                <xsd:element ref="ns2:KBAssetType" minOccurs="0"/>
                <xsd:element ref="ns2:AddToKnowledgeBase" minOccurs="0"/>
                <xsd:element ref="ns2:SubCategory" minOccurs="0"/>
                <xsd:element ref="ns2:_dlc_DocId" minOccurs="0"/>
                <xsd:element ref="ns2:_dlc_DocIdUrl" minOccurs="0"/>
                <xsd:element ref="ns2:_dlc_DocIdPersistId" minOccurs="0"/>
                <xsd:element ref="ns2:Com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40"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44"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Contact" ma:index="5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h40645383bce4db190f92f65d69cf557" ma:index="8" nillable="true" ma:taxonomy="true" ma:internalName="h40645383bce4db190f92f65d69cf557" ma:taxonomyFieldName="VPU" ma:displayName="VPU" ma:readOnly="false" ma:fieldId="{14064538-3bce-4db1-90f9-2f65d69cf557}" ma:taxonomyMulti="true" ma:sspId="2a6c10d7-b926-4fc0-945e-3cbf5049f6bd" ma:termSetId="d49201c8-9b91-492e-899c-b5b3e12a5ed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17f8ac-1d64-4550-8475-0835d8b38d52}" ma:internalName="TaxCatchAll" ma:readOnly="false" ma:showField="CatchAllData" ma:web="a300b66f-a285-40ba-a127-fe8737f27b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17f8ac-1d64-4550-8475-0835d8b38d52}" ma:internalName="TaxCatchAllLabel" ma:readOnly="false" ma:showField="CatchAllDataLabel" ma:web="a300b66f-a285-40ba-a127-fe8737f27b8c">
      <xsd:complexType>
        <xsd:complexContent>
          <xsd:extension base="dms:MultiChoiceLookup">
            <xsd:sequence>
              <xsd:element name="Value" type="dms:Lookup" maxOccurs="unbounded" minOccurs="0" nillable="true"/>
            </xsd:sequence>
          </xsd:extension>
        </xsd:complexContent>
      </xsd:complexType>
    </xsd:element>
    <xsd:element name="ncc44d6e437c4ee18d4e35566604faa7" ma:index="12" nillable="true" ma:taxonomy="true" ma:internalName="ncc44d6e437c4ee18d4e35566604faa7" ma:taxonomyFieldName="Topics" ma:displayName="Topics" ma:readOnly="false" ma:fieldId="{7cc44d6e-437c-4ee1-8d4e-35566604faa7}" ma:taxonomyMulti="true" ma:sspId="2a6c10d7-b926-4fc0-945e-3cbf5049f6bd" ma:termSetId="52c8dc5b-2000-4eb2-836c-73f156eae2f8" ma:anchorId="00000000-0000-0000-0000-000000000000" ma:open="false" ma:isKeyword="false">
      <xsd:complexType>
        <xsd:sequence>
          <xsd:element ref="pc:Terms" minOccurs="0" maxOccurs="1"/>
        </xsd:sequence>
      </xsd:complexType>
    </xsd:element>
    <xsd:element name="e0919e4a962d4c1aa34dcc9ee85a7530" ma:index="14" nillable="true" ma:taxonomy="true" ma:internalName="e0919e4a962d4c1aa34dcc9ee85a7530" ma:taxonomyFieldName="Country" ma:displayName="Country and City" ma:readOnly="false" ma:fieldId="{e0919e4a-962d-4c1a-a34d-cc9ee85a7530}" ma:taxonomyMulti="true" ma:sspId="2a6c10d7-b926-4fc0-945e-3cbf5049f6bd" ma:termSetId="d4c2a98a-c9a1-4fb7-a107-4340f5ef9596" ma:anchorId="00000000-0000-0000-0000-000000000000" ma:open="false" ma:isKeyword="false">
      <xsd:complexType>
        <xsd:sequence>
          <xsd:element ref="pc:Terms" minOccurs="0" maxOccurs="1"/>
        </xsd:sequence>
      </xsd:complexType>
    </xsd:element>
    <xsd:element name="n3588c81c2504f79a2ae07b8fc872de1" ma:index="16" nillable="true" ma:taxonomy="true" ma:internalName="n3588c81c2504f79a2ae07b8fc872de1" ma:taxonomyFieldName="InformationClassification" ma:displayName="Information Classification" ma:readOnly="false" ma:default="-1;#Official Use Only|4119b812-446b-4199-aebc-580c95bfd42a" ma:fieldId="{73588c81-c250-4f79-a2ae-07b8fc872de1}" ma:sspId="2a6c10d7-b926-4fc0-945e-3cbf5049f6bd" ma:termSetId="64584bab-8e1a-4e77-9a74-729fd66acaac" ma:anchorId="00000000-0000-0000-0000-000000000000" ma:open="false" ma:isKeyword="false">
      <xsd:complexType>
        <xsd:sequence>
          <xsd:element ref="pc:Terms" minOccurs="0" maxOccurs="1"/>
        </xsd:sequence>
      </xsd:complexType>
    </xsd:element>
    <xsd:element name="le7312e839b9405fb813e48a1ee083cb" ma:index="18" nillable="true" ma:taxonomy="true" ma:internalName="le7312e839b9405fb813e48a1ee083cb" ma:taxonomyFieldName="Languages" ma:displayName="Languages" ma:readOnly="false" ma:default="-1;#English|e31af5d6-94ea-4ba5-925e-022fd8479dfd" ma:fieldId="{5e7312e8-39b9-405f-b813-e48a1ee083cb}" ma:sspId="2a6c10d7-b926-4fc0-945e-3cbf5049f6bd" ma:termSetId="df4cdebe-530a-4c7f-82dc-f183711160e8" ma:anchorId="00000000-0000-0000-0000-000000000000" ma:open="false" ma:isKeyword="false">
      <xsd:complexType>
        <xsd:sequence>
          <xsd:element ref="pc:Terms" minOccurs="0" maxOccurs="1"/>
        </xsd:sequence>
      </xsd:complexType>
    </xsd:element>
    <xsd:element name="g60ac5c7cc5e48988332aa7f3f7675f4" ma:index="20" nillable="true" ma:taxonomy="true" ma:internalName="g60ac5c7cc5e48988332aa7f3f7675f4" ma:taxonomyFieldName="Region" ma:displayName="Region and Country" ma:readOnly="false" ma:default="-1;#World|181f87ec-6d12-43c8-9f7a-dc47bc14aa64" ma:fieldId="{060ac5c7-cc5e-4898-8332-aa7f3f7675f4}"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f6836c8cfc5146d888b8918e85fd4b0e" ma:index="22" nillable="true" ma:taxonomy="true" ma:internalName="f6836c8cfc5146d888b8918e85fd4b0e" ma:taxonomyFieldName="GeographicArea" ma:displayName="Geographic Area" ma:readOnly="false" ma:default="-1;#World|181f87ec-6d12-43c8-9f7a-dc47bc14aa64" ma:fieldId="{f6836c8c-fc51-46d8-88b8-918e85fd4b0e}"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Abstract" ma:index="24" nillable="true" ma:displayName="Abstract" ma:internalName="Abstract" ma:readOnly="false">
      <xsd:simpleType>
        <xsd:restriction base="dms:Note"/>
      </xsd:simpleType>
    </xsd:element>
    <xsd:element name="Authors" ma:index="25" nillable="true" ma:displayName="Authors" ma:internalName="Authors" ma:readOnly="false">
      <xsd:simpleType>
        <xsd:restriction base="dms:Note"/>
      </xsd:simpleType>
    </xsd:element>
    <xsd:element name="TaxKeywordTaxHTField" ma:index="26" nillable="true" ma:taxonomy="true" ma:internalName="TaxKeywordTaxHTField" ma:taxonomyFieldName="TaxKeyword" ma:displayName="Enterprise Keywords"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fbe16eaccf4749f086104f7c67297f76" ma:index="28" nillable="true" ma:taxonomy="true" ma:internalName="fbe16eaccf4749f086104f7c67297f76" ma:taxonomyFieldName="Organization" ma:displayName="Organization" ma:readOnly="false" ma:default="-1;#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DateLaunch" ma:index="31" nillable="true" ma:displayName="Date launched on web" ma:format="DateTime" ma:internalName="DateLaunch" ma:readOnly="false">
      <xsd:simpleType>
        <xsd:restriction base="dms:DateTime"/>
      </xsd:simpleType>
    </xsd:element>
    <xsd:element name="ExternalURL" ma:index="32" nillable="true" ma:displayName="External URL" ma:internalName="ExternalURL" ma:readOnly="false">
      <xsd:simpleType>
        <xsd:restriction base="dms:Text"/>
      </xsd:simpleType>
    </xsd:element>
    <xsd:element name="Feature" ma:index="33" nillable="true" ma:displayName="Add to Featured" ma:default="0" ma:internalName="Feature">
      <xsd:simpleType>
        <xsd:restriction base="dms:Boolean"/>
      </xsd:simpleType>
    </xsd:element>
    <xsd:element name="FeatureToTile" ma:index="34" nillable="true" ma:displayName="Feature To Tile" ma:internalName="FeatureToTile" ma:readOnly="false">
      <xsd:simpleType>
        <xsd:restriction base="dms:Boolean"/>
      </xsd:simpleType>
    </xsd:element>
    <xsd:element name="SystemData" ma:index="35" nillable="true" ma:displayName="SystemData" ma:internalName="SystemData" ma:readOnly="false">
      <xsd:simpleType>
        <xsd:restriction base="dms:Note"/>
      </xsd:simpleType>
    </xsd:element>
    <xsd:element name="UserData" ma:index="36" nillable="true" ma:displayName="UserData" ma:internalName="UserData" ma:readOnly="false">
      <xsd:simpleType>
        <xsd:restriction base="dms:Note"/>
      </xsd:simpleType>
    </xsd:element>
    <xsd:element name="o8e900f321d24bb18bb65b4f51774acf" ma:index="37" nillable="true" ma:taxonomy="true" ma:internalName="o8e900f321d24bb18bb65b4f51774acf" ma:taxonomyFieldName="DocumentType" ma:displayName="Document Type" ma:readOnly="false"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Contact_x0028_s_x0029_" ma:index="39" nillable="true" ma:displayName="Contact(s)" ma:list="UserInfo" ma:SharePointGroup="0" ma:internalName="Contact_x0028_s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ableComments" ma:index="41" nillable="true" ma:displayName="Enable Comments" ma:internalName="EnableComments" ma:readOnly="false">
      <xsd:simpleType>
        <xsd:restriction base="dms:Boolean"/>
      </xsd:simpleType>
    </xsd:element>
    <xsd:element name="EnableRating" ma:index="42" nillable="true" ma:displayName="Enable Rating" ma:internalName="EnableRating" ma:readOnly="false">
      <xsd:simpleType>
        <xsd:restriction base="dms:Boolean"/>
      </xsd:simpleType>
    </xsd:element>
    <xsd:element name="PageInfo" ma:index="43" nillable="true" ma:displayName="PageInfo" ma:internalName="PageInfo" ma:readOnly="false">
      <xsd:simpleType>
        <xsd:restriction base="dms:Note">
          <xsd:maxLength value="255"/>
        </xsd:restriction>
      </xsd:simpleType>
    </xsd:element>
    <xsd:element name="DocumentCategory" ma:index="45" nillable="true" ma:displayName="Document Category" ma:default="Document" ma:format="Dropdown" ma:internalName="DocumentCategory" ma:readOnly="false">
      <xsd:simpleType>
        <xsd:restriction base="dms:Choice">
          <xsd:enumeration value="Document"/>
          <xsd:enumeration value="KB Document"/>
          <xsd:enumeration value="KB Links"/>
        </xsd:restriction>
      </xsd:simpleType>
    </xsd:element>
    <xsd:element name="g24ce987e2a14cd88b1be8bba67dc4d6" ma:index="46" nillable="true" ma:taxonomy="true" ma:internalName="g24ce987e2a14cd88b1be8bba67dc4d6" ma:taxonomyFieldName="ExternalSponsor" ma:displayName="External Sponsor" ma:readOnly="false" ma:fieldId="{024ce987-e2a1-4cd8-8b1b-e8bba67dc4d6}" ma:sspId="2a6c10d7-b926-4fc0-945e-3cbf5049f6bd" ma:termSetId="dfaaa827-5eeb-4880-9a85-fc0311ecbb37" ma:anchorId="00000000-0000-0000-0000-000000000000" ma:open="false" ma:isKeyword="false">
      <xsd:complexType>
        <xsd:sequence>
          <xsd:element ref="pc:Terms" minOccurs="0" maxOccurs="1"/>
        </xsd:sequence>
      </xsd:complexType>
    </xsd:element>
    <xsd:element name="m30f5f85ad26449189da578bd9e06217" ma:index="48" nillable="true" ma:taxonomy="true" ma:internalName="m30f5f85ad26449189da578bd9e06217" ma:taxonomyFieldName="InternalSponsor" ma:displayName="Internal Sponsor" ma:readOnly="false" ma:fieldId="{630f5f85-ad26-4491-89da-578bd9e06217}" ma:sspId="2a6c10d7-b926-4fc0-945e-3cbf5049f6bd" ma:termSetId="c1dc34fa-d16b-4d70-bdd2-768a61141102" ma:anchorId="00000000-0000-0000-0000-000000000000" ma:open="false" ma:isKeyword="false">
      <xsd:complexType>
        <xsd:sequence>
          <xsd:element ref="pc:Terms" minOccurs="0" maxOccurs="1"/>
        </xsd:sequence>
      </xsd:complexType>
    </xsd:element>
    <xsd:element name="ProjectID" ma:index="50" nillable="true" ma:displayName="ProjectID" ma:internalName="ProjectID" ma:readOnly="false">
      <xsd:simpleType>
        <xsd:restriction base="dms:Text"/>
      </xsd:simpleType>
    </xsd:element>
    <xsd:element name="e7fed2b567784b7fb4115fec76c3b6ef" ma:index="52" nillable="true" ma:taxonomy="true" ma:internalName="e7fed2b567784b7fb4115fec76c3b6ef" ma:taxonomyFieldName="BusinessFunctions" ma:displayName="BusinessFunctions" ma:default="" ma:fieldId="{e7fed2b5-6778-4b7f-b411-5fec76c3b6ef}"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KBcollectionType" ma:index="54" nillable="true" ma:displayName="KBcollectionType" ma:internalName="KBcollectionType">
      <xsd:simpleType>
        <xsd:restriction base="dms:Text">
          <xsd:maxLength value="255"/>
        </xsd:restriction>
      </xsd:simpleType>
    </xsd:element>
    <xsd:element name="KBAssetType" ma:index="55" nillable="true" ma:displayName="KBAssetType" ma:internalName="KBAssetType">
      <xsd:simpleType>
        <xsd:restriction base="dms:Text">
          <xsd:maxLength value="255"/>
        </xsd:restriction>
      </xsd:simpleType>
    </xsd:element>
    <xsd:element name="AddToKnowledgeBase" ma:index="56" nillable="true" ma:displayName="AddToKnowledgeBase" ma:default="0" ma:internalName="AddToKnowledgeBase">
      <xsd:simpleType>
        <xsd:restriction base="dms:Boolean"/>
      </xsd:simpleType>
    </xsd:element>
    <xsd:element name="SubCategory" ma:index="58" nillable="true" ma:displayName="SubCategory" ma:internalName="SubCategory">
      <xsd:simpleType>
        <xsd:restriction base="dms:Text">
          <xsd:maxLength value="255"/>
        </xsd:restriction>
      </xsd:simpleType>
    </xsd:element>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element name="CommentID" ma:index="62" nillable="true" ma:displayName="CommentID" ma:internalName="Com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5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ystemData xmlns="3e02667f-0271-471b-bd6e-11a2e16def1d" xsi:nil="true"/>
    <PageInfo xmlns="3e02667f-0271-471b-bd6e-11a2e16def1d" xsi:nil="true"/>
    <TaxCatchAllLabel xmlns="3e02667f-0271-471b-bd6e-11a2e16def1d" xsi:nil="true"/>
    <ExternalURL xmlns="3e02667f-0271-471b-bd6e-11a2e16def1d" xsi:nil="true"/>
    <f6836c8cfc5146d888b8918e85fd4b0e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f6836c8cfc5146d888b8918e85fd4b0e>
    <ProjectID xmlns="3e02667f-0271-471b-bd6e-11a2e16def1d" xsi:nil="true"/>
    <TaxKeywordTaxHTField xmlns="3e02667f-0271-471b-bd6e-11a2e16def1d">
      <Terms xmlns="http://schemas.microsoft.com/office/infopath/2007/PartnerControls"/>
    </TaxKeywordTaxHTField>
    <h40645383bce4db190f92f65d69cf557 xmlns="3e02667f-0271-471b-bd6e-11a2e16def1d">
      <Terms xmlns="http://schemas.microsoft.com/office/infopath/2007/PartnerControls">
        <TermInfo xmlns="http://schemas.microsoft.com/office/infopath/2007/PartnerControls">
          <TermName xmlns="http://schemas.microsoft.com/office/infopath/2007/PartnerControls">Operations Policy ＆ Country Services VP (OPS)</TermName>
          <TermId xmlns="http://schemas.microsoft.com/office/infopath/2007/PartnerControls">db476ba0-ec71-4b53-8c80-eca6e3887ba4</TermId>
        </TermInfo>
      </Terms>
    </h40645383bce4db190f92f65d69cf557>
    <UserData xmlns="3e02667f-0271-471b-bd6e-11a2e16def1d" xsi:nil="true"/>
    <EnableRating xmlns="3e02667f-0271-471b-bd6e-11a2e16def1d">false</EnableRating>
    <fbe16eaccf4749f086104f7c67297f76 xmlns="3e02667f-0271-471b-bd6e-11a2e16def1d">
      <Terms xmlns="http://schemas.microsoft.com/office/infopath/2007/PartnerControls">
        <TermInfo xmlns="http://schemas.microsoft.com/office/infopath/2007/PartnerControls">
          <TermName xmlns="http://schemas.microsoft.com/office/infopath/2007/PartnerControls">World Bank</TermName>
          <TermId xmlns="http://schemas.microsoft.com/office/infopath/2007/PartnerControls">bc205cc9-8a56-48a3-9f30-b099e7707c1b</TermId>
        </TermInfo>
      </Terms>
    </fbe16eaccf4749f086104f7c67297f76>
    <e7fed2b567784b7fb4115fec76c3b6ef xmlns="3e02667f-0271-471b-bd6e-11a2e16def1d">
      <Terms xmlns="http://schemas.microsoft.com/office/infopath/2007/PartnerControls"/>
    </e7fed2b567784b7fb4115fec76c3b6ef>
    <SubCategory xmlns="3e02667f-0271-471b-bd6e-11a2e16def1d" xsi:nil="true"/>
    <le7312e839b9405fb813e48a1ee083cb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e31af5d6-94ea-4ba5-925e-022fd8479dfd</TermId>
        </TermInfo>
      </Terms>
    </le7312e839b9405fb813e48a1ee083cb>
    <Contact_x0028_s_x0029_ xmlns="3e02667f-0271-471b-bd6e-11a2e16def1d">
      <UserInfo>
        <DisplayName>0</DisplayName>
        <AccountId>0</AccountId>
        <AccountType/>
      </UserInfo>
    </Contact_x0028_s_x0029_>
    <n3588c81c2504f79a2ae07b8fc872de1 xmlns="3e02667f-0271-471b-bd6e-11a2e16def1d">
      <Terms xmlns="http://schemas.microsoft.com/office/infopath/2007/PartnerControls">
        <TermInfo xmlns="http://schemas.microsoft.com/office/infopath/2007/PartnerControls">
          <TermName xmlns="http://schemas.microsoft.com/office/infopath/2007/PartnerControls">Official Use Only</TermName>
          <TermId xmlns="http://schemas.microsoft.com/office/infopath/2007/PartnerControls">4119b812-446b-4199-aebc-580c95bfd42a</TermId>
        </TermInfo>
      </Terms>
    </n3588c81c2504f79a2ae07b8fc872de1>
    <m30f5f85ad26449189da578bd9e06217 xmlns="3e02667f-0271-471b-bd6e-11a2e16def1d">
      <Terms xmlns="http://schemas.microsoft.com/office/infopath/2007/PartnerControls"/>
    </m30f5f85ad26449189da578bd9e06217>
    <e0919e4a962d4c1aa34dcc9ee85a7530 xmlns="3e02667f-0271-471b-bd6e-11a2e16def1d">
      <Terms xmlns="http://schemas.microsoft.com/office/infopath/2007/PartnerControls"/>
    </e0919e4a962d4c1aa34dcc9ee85a7530>
    <g60ac5c7cc5e48988332aa7f3f7675f4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g60ac5c7cc5e48988332aa7f3f7675f4>
    <FeatureToTile xmlns="3e02667f-0271-471b-bd6e-11a2e16def1d" xsi:nil="true"/>
    <ArticleStartDate xmlns="http://schemas.microsoft.com/sharepoint/v3">2020-12-15T14:00:00+00:00</ArticleStartDate>
    <AddToKnowledgeBase xmlns="3e02667f-0271-471b-bd6e-11a2e16def1d">false</AddToKnowledgeBase>
    <Abstract xmlns="3e02667f-0271-471b-bd6e-11a2e16def1d">(docx, updated 9:30am, 12/15)</Abstract>
    <ncc44d6e437c4ee18d4e35566604faa7 xmlns="3e02667f-0271-471b-bd6e-11a2e16def1d">
      <Terms xmlns="http://schemas.microsoft.com/office/infopath/2007/PartnerControls"/>
    </ncc44d6e437c4ee18d4e35566604faa7>
    <PublishingPageImage xmlns="http://schemas.microsoft.com/sharepoint/v3" xsi:nil="true"/>
    <DocumentCategory xmlns="3e02667f-0271-471b-bd6e-11a2e16def1d">Document</DocumentCategory>
    <KBcollectionType xmlns="3e02667f-0271-471b-bd6e-11a2e16def1d" xsi:nil="true"/>
    <KBAssetType xmlns="3e02667f-0271-471b-bd6e-11a2e16def1d" xsi:nil="true"/>
    <TaxCatchAll xmlns="3e02667f-0271-471b-bd6e-11a2e16def1d">
      <Value>559</Value>
      <Value>43</Value>
      <Value>4</Value>
      <Value>3</Value>
      <Value>2</Value>
      <Value>1</Value>
    </TaxCatchAll>
    <Feature xmlns="3e02667f-0271-471b-bd6e-11a2e16def1d">false</Feature>
    <EnableComments xmlns="3e02667f-0271-471b-bd6e-11a2e16def1d">false</EnableComments>
    <Authors xmlns="3e02667f-0271-471b-bd6e-11a2e16def1d" xsi:nil="true"/>
    <g24ce987e2a14cd88b1be8bba67dc4d6 xmlns="3e02667f-0271-471b-bd6e-11a2e16def1d">
      <Terms xmlns="http://schemas.microsoft.com/office/infopath/2007/PartnerControls"/>
    </g24ce987e2a14cd88b1be8bba67dc4d6>
    <PublishingContact xmlns="http://schemas.microsoft.com/sharepoint/v3">
      <UserInfo>
        <DisplayName/>
        <AccountId>-1</AccountId>
        <AccountType/>
      </UserInfo>
    </PublishingContact>
    <DateLaunch xmlns="3e02667f-0271-471b-bd6e-11a2e16def1d">2020-12-15T14:00:00+00:00</DateLaunch>
    <o8e900f321d24bb18bb65b4f51774acf xmlns="3e02667f-0271-471b-bd6e-11a2e16def1d">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40f42753-b98b-4f13-b293-c0fe5f4c7006</TermId>
        </TermInfo>
      </Terms>
    </o8e900f321d24bb18bb65b4f51774acf>
    <CommentID xmlns="3e02667f-0271-471b-bd6e-11a2e16def1d" xsi:nil="true"/>
  </documentManagement>
</p:properties>
</file>

<file path=customXml/item4.xml><?xml version="1.0" encoding="utf-8"?>
<?mso-contentType ?>
<SharedContentType xmlns="Microsoft.SharePoint.Taxonomy.ContentTypeSync" SourceId="2a6c10d7-b926-4fc0-945e-3cbf5049f6bd" ContentTypeId="0x010100AF87B42F0C344341B239E919EB90A367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1A039-DF8B-4986-ADFE-4694DD9B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2726F-9160-4317-84C9-33E6BDE23F50}">
  <ds:schemaRefs>
    <ds:schemaRef ds:uri="http://schemas.openxmlformats.org/officeDocument/2006/bibliography"/>
  </ds:schemaRefs>
</ds:datastoreItem>
</file>

<file path=customXml/itemProps3.xml><?xml version="1.0" encoding="utf-8"?>
<ds:datastoreItem xmlns:ds="http://schemas.openxmlformats.org/officeDocument/2006/customXml" ds:itemID="{0BB07705-5943-4BF2-9563-513603634812}">
  <ds:schemaRefs>
    <ds:schemaRef ds:uri="http://schemas.microsoft.com/office/2006/metadata/properties"/>
    <ds:schemaRef ds:uri="http://schemas.microsoft.com/office/infopath/2007/PartnerControls"/>
    <ds:schemaRef ds:uri="3e02667f-0271-471b-bd6e-11a2e16def1d"/>
    <ds:schemaRef ds:uri="http://schemas.microsoft.com/sharepoint/v3"/>
  </ds:schemaRefs>
</ds:datastoreItem>
</file>

<file path=customXml/itemProps4.xml><?xml version="1.0" encoding="utf-8"?>
<ds:datastoreItem xmlns:ds="http://schemas.openxmlformats.org/officeDocument/2006/customXml" ds:itemID="{660BD12D-4D08-471D-9BB4-DD45E76AEB61}">
  <ds:schemaRefs>
    <ds:schemaRef ds:uri="Microsoft.SharePoint.Taxonomy.ContentTypeSync"/>
  </ds:schemaRefs>
</ds:datastoreItem>
</file>

<file path=customXml/itemProps5.xml><?xml version="1.0" encoding="utf-8"?>
<ds:datastoreItem xmlns:ds="http://schemas.openxmlformats.org/officeDocument/2006/customXml" ds:itemID="{0207E60C-B108-41E2-AED9-D99809BDE61C}">
  <ds:schemaRefs>
    <ds:schemaRef ds:uri="http://schemas.microsoft.com/sharepoint/events"/>
  </ds:schemaRefs>
</ds:datastoreItem>
</file>

<file path=customXml/itemProps6.xml><?xml version="1.0" encoding="utf-8"?>
<ds:datastoreItem xmlns:ds="http://schemas.openxmlformats.org/officeDocument/2006/customXml" ds:itemID="{7BBAE8A4-2C9F-4ED2-9BE6-C4E2A00F3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24</Pages>
  <Words>9809</Words>
  <Characters>56894</Characters>
  <Application>Microsoft Office Word</Application>
  <DocSecurity>0</DocSecurity>
  <Lines>474</Lines>
  <Paragraphs>133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Stakeholder Engagement Plan Template for Emergency Projects in Response to COVID-19</vt:lpstr>
      <vt:lpstr>Stakeholder Engagement Plan Template for Emergency Projects in Response to COVID-19</vt:lpstr>
    </vt:vector>
  </TitlesOfParts>
  <Company/>
  <LinksUpToDate>false</LinksUpToDate>
  <CharactersWithSpaces>66570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Template for Emergency Projects in Response to COVID-19</dc:title>
  <dc:subject/>
  <dc:creator>OPSES</dc:creator>
  <cp:keywords/>
  <cp:lastModifiedBy>Maria Vilcu</cp:lastModifiedBy>
  <cp:revision>6</cp:revision>
  <cp:lastPrinted>2025-01-10T16:07:00Z</cp:lastPrinted>
  <dcterms:created xsi:type="dcterms:W3CDTF">2025-01-09T07:36:00Z</dcterms:created>
  <dcterms:modified xsi:type="dcterms:W3CDTF">2025-01-13T07:35:00Z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0x010100AF87B42F0C344341B239E919EB90A367010079A48321D840D94C8351435BBDA165BF</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VPU">
    <vt:lpwstr>43;#Operations Policy ＆ Country Services VP (OPS)|db476ba0-ec71-4b53-8c80-eca6e3887ba4</vt:lpwstr>
  </property>
  <property fmtid="{D5CDD505-2E9C-101B-9397-08002B2CF9AE}" pid="9" name="DocumentType">
    <vt:lpwstr>559;#Fact Sheet|40f42753-b98b-4f13-b293-c0fe5f4c7006</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ies>
</file>