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AB7" w:rsidRPr="002A6AB7" w:rsidRDefault="002A6AB7" w:rsidP="00C95A6D">
      <w:pPr>
        <w:ind w:right="285"/>
        <w:jc w:val="center"/>
        <w:rPr>
          <w:rFonts w:ascii="Times New Roman" w:hAnsi="Times New Roman" w:cs="Times New Roman"/>
          <w:b/>
          <w:sz w:val="28"/>
          <w:szCs w:val="28"/>
        </w:rPr>
      </w:pPr>
      <w:bookmarkStart w:id="0" w:name="_GoBack"/>
      <w:bookmarkEnd w:id="0"/>
      <w:r w:rsidRPr="00783AC0">
        <w:rPr>
          <w:rFonts w:ascii="Times New Roman" w:hAnsi="Times New Roman" w:cs="Times New Roman"/>
          <w:b/>
          <w:sz w:val="28"/>
          <w:szCs w:val="28"/>
        </w:rPr>
        <w:t>Sinteza rezultatelor monitoringului financiar al activității economico-financiare în anul 2018 și semestrul I, 2019 a întreprinderilor de stat și societăților comerciale cu capital integral sau majoritar de stat</w:t>
      </w:r>
    </w:p>
    <w:p w:rsidR="002A6AB7" w:rsidRDefault="002A6AB7" w:rsidP="00865DED">
      <w:pPr>
        <w:jc w:val="center"/>
        <w:rPr>
          <w:b/>
          <w:sz w:val="28"/>
          <w:szCs w:val="28"/>
        </w:rPr>
      </w:pPr>
    </w:p>
    <w:p w:rsidR="002A6AB7" w:rsidRPr="00F44706" w:rsidRDefault="002A6AB7" w:rsidP="002A6AB7">
      <w:pPr>
        <w:spacing w:line="276" w:lineRule="auto"/>
        <w:ind w:right="285" w:firstLine="708"/>
        <w:jc w:val="both"/>
        <w:rPr>
          <w:rFonts w:ascii="Times New Roman" w:hAnsi="Times New Roman" w:cs="Times New Roman"/>
        </w:rPr>
      </w:pPr>
      <w:r w:rsidRPr="00F44706">
        <w:rPr>
          <w:rFonts w:ascii="Times New Roman" w:hAnsi="Times New Roman" w:cs="Times New Roman"/>
        </w:rPr>
        <w:t>Întru executarea prevederilor art. 76 alin. (1) al Legii finanțelor publice și responsabilității bugetar-fiscale nr. 181/2014, art.21 al Legii nr.121/2007 privind administrarea și deetatizarea proprietății publice, Ministerul Finanțelor efectuează monitoringul financiar al activității economico-financiare a întreprinderilor de stat și societăților comerciale cu capital integral sau majoritar de stat, în vederea obținerii unei imagini pertinente cu privire la situația economico-financiară a entităților cu capital de stat. Potrivit Regulamentului privind monitoringul financiar al autorităților publice la autogestiune, al întreprinderilor de stat/ municipale şi al societăților comerciale cu capital integral sau majoritar public, expus în redacție nouă prin Hotărîrea Guvernului nr. 56/2018, monitoringul financiar este procesul de selectare, prelucrare şi analiză a indicatorilor activității economico-financiare a entităților, în scopul evaluării și analizei riscurilor bugetar-fiscale aferente.</w:t>
      </w:r>
    </w:p>
    <w:p w:rsidR="002A6AB7" w:rsidRPr="00F44706" w:rsidRDefault="00F44706" w:rsidP="002A6AB7">
      <w:pPr>
        <w:pStyle w:val="Bodytext20"/>
        <w:spacing w:line="276" w:lineRule="auto"/>
        <w:ind w:right="353" w:firstLine="580"/>
        <w:rPr>
          <w:sz w:val="24"/>
          <w:szCs w:val="24"/>
        </w:rPr>
      </w:pPr>
      <w:r w:rsidRPr="00F44706">
        <w:rPr>
          <w:sz w:val="24"/>
          <w:szCs w:val="24"/>
        </w:rPr>
        <w:t>Este de remarcat că</w:t>
      </w:r>
      <w:r w:rsidR="002A6AB7" w:rsidRPr="00F44706">
        <w:rPr>
          <w:sz w:val="24"/>
          <w:szCs w:val="24"/>
        </w:rPr>
        <w:t xml:space="preserve"> la situația din 30.06.2019 sunt aprobate o serie de Hotărîri de Guvern cu privire la reorganizarea întreprinderilor de stat/ societăților comerciale în alte forme juridice de organizare. Dat fiind faptul că la situația din 30 iunie 2019, nu toate din entități au finisat procedura de reorganizare, acestea au fost supuse monitorizării financiare pentru perioada de referință, întrucît au prezentat </w:t>
      </w:r>
      <w:r w:rsidR="00D07DF4">
        <w:rPr>
          <w:sz w:val="24"/>
          <w:szCs w:val="24"/>
        </w:rPr>
        <w:t xml:space="preserve">situațiile financiare/ </w:t>
      </w:r>
      <w:r w:rsidR="002A6AB7" w:rsidRPr="00F44706">
        <w:rPr>
          <w:sz w:val="24"/>
          <w:szCs w:val="24"/>
        </w:rPr>
        <w:t>rapoartele statistice în modul stabilit în calitate de întreprinderi de stat/ societăți comerciale, nefiind excluse din Registrul patrimoniului public.</w:t>
      </w:r>
    </w:p>
    <w:p w:rsidR="002A6AB7" w:rsidRDefault="002A6AB7" w:rsidP="00865DED">
      <w:pPr>
        <w:jc w:val="center"/>
        <w:rPr>
          <w:b/>
          <w:sz w:val="28"/>
          <w:szCs w:val="28"/>
        </w:rPr>
      </w:pPr>
    </w:p>
    <w:p w:rsidR="002A6AB7" w:rsidRPr="002A6AB7" w:rsidRDefault="002A6AB7" w:rsidP="00C95A6D">
      <w:pPr>
        <w:ind w:right="285"/>
        <w:jc w:val="both"/>
        <w:rPr>
          <w:rFonts w:ascii="Times New Roman" w:hAnsi="Times New Roman" w:cs="Times New Roman"/>
          <w:b/>
          <w:sz w:val="28"/>
          <w:szCs w:val="28"/>
        </w:rPr>
      </w:pPr>
      <w:r w:rsidRPr="002A6AB7">
        <w:rPr>
          <w:rFonts w:ascii="Times New Roman" w:hAnsi="Times New Roman" w:cs="Times New Roman"/>
          <w:b/>
          <w:sz w:val="28"/>
          <w:szCs w:val="28"/>
        </w:rPr>
        <w:t>I. Sinteza rezultatelor monitoringului financiar al activității e</w:t>
      </w:r>
      <w:r>
        <w:rPr>
          <w:rFonts w:ascii="Times New Roman" w:hAnsi="Times New Roman" w:cs="Times New Roman"/>
          <w:b/>
          <w:sz w:val="28"/>
          <w:szCs w:val="28"/>
        </w:rPr>
        <w:t>conomico-financiare în anul 2018</w:t>
      </w:r>
      <w:r w:rsidRPr="002A6AB7">
        <w:rPr>
          <w:rFonts w:ascii="Times New Roman" w:hAnsi="Times New Roman" w:cs="Times New Roman"/>
          <w:b/>
          <w:sz w:val="28"/>
          <w:szCs w:val="28"/>
        </w:rPr>
        <w:t xml:space="preserve"> a întreprinderilor de stat și societăților comerciale cu capital integral sau majoritar de stat </w:t>
      </w:r>
      <w:r w:rsidRPr="002A6AB7">
        <w:rPr>
          <w:rFonts w:ascii="Times New Roman" w:hAnsi="Times New Roman" w:cs="Times New Roman"/>
        </w:rPr>
        <w:t>(adițional la informația prezentată în Nota privind riscurile bugetar-fiscale)</w:t>
      </w:r>
    </w:p>
    <w:p w:rsidR="002A6AB7" w:rsidRDefault="002A6AB7" w:rsidP="00865DED">
      <w:pPr>
        <w:jc w:val="center"/>
        <w:rPr>
          <w:b/>
          <w:sz w:val="28"/>
          <w:szCs w:val="28"/>
        </w:rPr>
      </w:pPr>
    </w:p>
    <w:p w:rsidR="002A6AB7" w:rsidRPr="00F44706" w:rsidRDefault="002A6AB7" w:rsidP="00A15AA6">
      <w:pPr>
        <w:spacing w:line="276" w:lineRule="auto"/>
        <w:ind w:right="285" w:firstLine="567"/>
        <w:jc w:val="both"/>
        <w:rPr>
          <w:rFonts w:ascii="Times New Roman" w:hAnsi="Times New Roman" w:cs="Times New Roman"/>
        </w:rPr>
      </w:pPr>
      <w:r w:rsidRPr="00F44706">
        <w:rPr>
          <w:rFonts w:ascii="Times New Roman" w:hAnsi="Times New Roman" w:cs="Times New Roman"/>
        </w:rPr>
        <w:t>La situația din 1 ianuarie 2019, în Registrul patrimoniului public ținut de către Agenția Proprietății Publice sunt incluse 220 întreprinderi de stat și 86 societăți comerciale cu capital de stat, din care 63 societăți comerciale dețin capital integral sau majoritar de stat.</w:t>
      </w:r>
    </w:p>
    <w:p w:rsidR="002A6AB7" w:rsidRPr="002A6AB7" w:rsidRDefault="002A6AB7" w:rsidP="00A15AA6">
      <w:pPr>
        <w:ind w:right="285"/>
        <w:jc w:val="right"/>
        <w:rPr>
          <w:rFonts w:ascii="Times New Roman" w:hAnsi="Times New Roman" w:cs="Times New Roman"/>
          <w:bCs/>
          <w:sz w:val="20"/>
          <w:szCs w:val="20"/>
        </w:rPr>
      </w:pPr>
      <w:r w:rsidRPr="002A6AB7">
        <w:rPr>
          <w:rFonts w:ascii="Times New Roman" w:hAnsi="Times New Roman" w:cs="Times New Roman"/>
          <w:b/>
          <w:bCs/>
          <w:sz w:val="20"/>
          <w:szCs w:val="20"/>
        </w:rPr>
        <w:t xml:space="preserve">                                                         </w:t>
      </w:r>
      <w:r w:rsidR="00A15AA6">
        <w:rPr>
          <w:rFonts w:ascii="Times New Roman" w:hAnsi="Times New Roman" w:cs="Times New Roman"/>
          <w:bCs/>
          <w:sz w:val="20"/>
          <w:szCs w:val="20"/>
        </w:rPr>
        <w:t>Tabelul 1</w:t>
      </w:r>
    </w:p>
    <w:p w:rsidR="00A15AA6" w:rsidRPr="00D07DF4" w:rsidRDefault="002A6AB7" w:rsidP="00A15AA6">
      <w:pPr>
        <w:jc w:val="center"/>
        <w:rPr>
          <w:rFonts w:ascii="Times New Roman" w:hAnsi="Times New Roman" w:cs="Times New Roman"/>
          <w:b/>
          <w:bCs/>
          <w:sz w:val="20"/>
          <w:szCs w:val="20"/>
        </w:rPr>
      </w:pPr>
      <w:r w:rsidRPr="00D07DF4">
        <w:rPr>
          <w:rFonts w:ascii="Times New Roman" w:hAnsi="Times New Roman" w:cs="Times New Roman"/>
          <w:b/>
          <w:bCs/>
          <w:sz w:val="20"/>
          <w:szCs w:val="20"/>
        </w:rPr>
        <w:t>Informația consolidată privind numărul întreprinderilor de stat</w:t>
      </w:r>
      <w:r w:rsidR="00A15AA6" w:rsidRPr="00D07DF4">
        <w:rPr>
          <w:rFonts w:ascii="Times New Roman" w:hAnsi="Times New Roman" w:cs="Times New Roman"/>
          <w:b/>
          <w:sz w:val="20"/>
          <w:szCs w:val="20"/>
          <w:lang w:eastAsia="en-US"/>
        </w:rPr>
        <w:t xml:space="preserve"> </w:t>
      </w:r>
      <w:r w:rsidRPr="00D07DF4">
        <w:rPr>
          <w:rFonts w:ascii="Times New Roman" w:hAnsi="Times New Roman" w:cs="Times New Roman"/>
          <w:b/>
          <w:bCs/>
          <w:sz w:val="20"/>
          <w:szCs w:val="20"/>
        </w:rPr>
        <w:t xml:space="preserve">și societăților comerciale </w:t>
      </w:r>
    </w:p>
    <w:p w:rsidR="002A6AB7" w:rsidRPr="00D07DF4" w:rsidRDefault="002A6AB7" w:rsidP="00A15AA6">
      <w:pPr>
        <w:jc w:val="center"/>
        <w:rPr>
          <w:rFonts w:ascii="Times New Roman" w:hAnsi="Times New Roman" w:cs="Times New Roman"/>
          <w:b/>
          <w:bCs/>
          <w:sz w:val="20"/>
          <w:szCs w:val="20"/>
        </w:rPr>
      </w:pPr>
      <w:r w:rsidRPr="00D07DF4">
        <w:rPr>
          <w:rFonts w:ascii="Times New Roman" w:hAnsi="Times New Roman" w:cs="Times New Roman"/>
          <w:b/>
          <w:bCs/>
          <w:sz w:val="20"/>
          <w:szCs w:val="20"/>
        </w:rPr>
        <w:t>c</w:t>
      </w:r>
      <w:r w:rsidR="00A15AA6" w:rsidRPr="00D07DF4">
        <w:rPr>
          <w:rFonts w:ascii="Times New Roman" w:hAnsi="Times New Roman" w:cs="Times New Roman"/>
          <w:b/>
          <w:bCs/>
          <w:sz w:val="20"/>
          <w:szCs w:val="20"/>
        </w:rPr>
        <w:t xml:space="preserve">u capital de stat conform </w:t>
      </w:r>
      <w:r w:rsidRPr="00D07DF4">
        <w:rPr>
          <w:rFonts w:ascii="Times New Roman" w:hAnsi="Times New Roman" w:cs="Times New Roman"/>
          <w:b/>
          <w:bCs/>
          <w:sz w:val="20"/>
          <w:szCs w:val="20"/>
        </w:rPr>
        <w:t>Registrului patrimoniului public</w:t>
      </w:r>
      <w:r w:rsidR="00D07DF4" w:rsidRPr="00D07DF4">
        <w:rPr>
          <w:rFonts w:ascii="Times New Roman" w:hAnsi="Times New Roman" w:cs="Times New Roman"/>
          <w:b/>
          <w:bCs/>
          <w:sz w:val="20"/>
          <w:szCs w:val="20"/>
        </w:rPr>
        <w:t>,</w:t>
      </w:r>
      <w:r w:rsidRPr="00D07DF4">
        <w:rPr>
          <w:rFonts w:ascii="Times New Roman" w:hAnsi="Times New Roman" w:cs="Times New Roman"/>
          <w:b/>
          <w:sz w:val="20"/>
          <w:szCs w:val="20"/>
          <w:lang w:eastAsia="en-US"/>
        </w:rPr>
        <w:t xml:space="preserve"> la 01.01.2019</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294"/>
        <w:gridCol w:w="1173"/>
        <w:gridCol w:w="21"/>
        <w:gridCol w:w="1960"/>
        <w:gridCol w:w="21"/>
        <w:gridCol w:w="2024"/>
      </w:tblGrid>
      <w:tr w:rsidR="002A6AB7" w:rsidRPr="00A15AA6" w:rsidTr="002A6AB7">
        <w:trPr>
          <w:jc w:val="center"/>
        </w:trPr>
        <w:tc>
          <w:tcPr>
            <w:tcW w:w="4294" w:type="dxa"/>
            <w:vMerge w:val="restart"/>
          </w:tcPr>
          <w:p w:rsidR="002A6AB7" w:rsidRPr="00A15AA6" w:rsidRDefault="002A6AB7" w:rsidP="002A6AB7">
            <w:pPr>
              <w:jc w:val="center"/>
              <w:rPr>
                <w:rFonts w:ascii="Times New Roman" w:hAnsi="Times New Roman" w:cs="Times New Roman"/>
                <w:b/>
                <w:sz w:val="18"/>
                <w:szCs w:val="18"/>
                <w:lang w:eastAsia="en-US"/>
              </w:rPr>
            </w:pPr>
          </w:p>
        </w:tc>
        <w:tc>
          <w:tcPr>
            <w:tcW w:w="1173" w:type="dxa"/>
            <w:vMerge w:val="restart"/>
          </w:tcPr>
          <w:p w:rsidR="002A6AB7" w:rsidRPr="00A15AA6" w:rsidRDefault="002A6AB7" w:rsidP="002A6AB7">
            <w:pPr>
              <w:jc w:val="center"/>
              <w:rPr>
                <w:rFonts w:ascii="Times New Roman" w:hAnsi="Times New Roman" w:cs="Times New Roman"/>
                <w:b/>
                <w:sz w:val="18"/>
                <w:szCs w:val="18"/>
                <w:lang w:eastAsia="en-US"/>
              </w:rPr>
            </w:pPr>
            <w:r w:rsidRPr="00A15AA6">
              <w:rPr>
                <w:rFonts w:ascii="Times New Roman" w:hAnsi="Times New Roman" w:cs="Times New Roman"/>
                <w:b/>
                <w:sz w:val="18"/>
                <w:szCs w:val="18"/>
                <w:lang w:eastAsia="en-US"/>
              </w:rPr>
              <w:t>Întreprinderi de stat</w:t>
            </w:r>
          </w:p>
        </w:tc>
        <w:tc>
          <w:tcPr>
            <w:tcW w:w="4026" w:type="dxa"/>
            <w:gridSpan w:val="4"/>
          </w:tcPr>
          <w:p w:rsidR="002A6AB7" w:rsidRPr="00A15AA6" w:rsidRDefault="002A6AB7" w:rsidP="002A6AB7">
            <w:pPr>
              <w:jc w:val="center"/>
              <w:rPr>
                <w:rFonts w:ascii="Times New Roman" w:hAnsi="Times New Roman" w:cs="Times New Roman"/>
                <w:b/>
                <w:sz w:val="18"/>
                <w:szCs w:val="18"/>
                <w:lang w:eastAsia="en-US"/>
              </w:rPr>
            </w:pPr>
            <w:r w:rsidRPr="00A15AA6">
              <w:rPr>
                <w:rFonts w:ascii="Times New Roman" w:hAnsi="Times New Roman" w:cs="Times New Roman"/>
                <w:b/>
                <w:sz w:val="18"/>
                <w:szCs w:val="18"/>
                <w:lang w:eastAsia="en-US"/>
              </w:rPr>
              <w:t>Societăți comerciale</w:t>
            </w:r>
          </w:p>
        </w:tc>
      </w:tr>
      <w:tr w:rsidR="002A6AB7" w:rsidRPr="00A15AA6" w:rsidTr="002A6AB7">
        <w:trPr>
          <w:jc w:val="center"/>
        </w:trPr>
        <w:tc>
          <w:tcPr>
            <w:tcW w:w="4294" w:type="dxa"/>
            <w:vMerge/>
          </w:tcPr>
          <w:p w:rsidR="002A6AB7" w:rsidRPr="00A15AA6" w:rsidRDefault="002A6AB7" w:rsidP="002A6AB7">
            <w:pPr>
              <w:jc w:val="center"/>
              <w:rPr>
                <w:rFonts w:ascii="Times New Roman" w:hAnsi="Times New Roman" w:cs="Times New Roman"/>
                <w:i/>
                <w:sz w:val="18"/>
                <w:szCs w:val="18"/>
                <w:lang w:eastAsia="en-US"/>
              </w:rPr>
            </w:pPr>
          </w:p>
        </w:tc>
        <w:tc>
          <w:tcPr>
            <w:tcW w:w="1173" w:type="dxa"/>
            <w:vMerge/>
          </w:tcPr>
          <w:p w:rsidR="002A6AB7" w:rsidRPr="00A15AA6" w:rsidRDefault="002A6AB7" w:rsidP="002A6AB7">
            <w:pPr>
              <w:jc w:val="center"/>
              <w:rPr>
                <w:rFonts w:ascii="Times New Roman" w:hAnsi="Times New Roman" w:cs="Times New Roman"/>
                <w:i/>
                <w:sz w:val="18"/>
                <w:szCs w:val="18"/>
                <w:lang w:eastAsia="en-US"/>
              </w:rPr>
            </w:pPr>
          </w:p>
        </w:tc>
        <w:tc>
          <w:tcPr>
            <w:tcW w:w="1981" w:type="dxa"/>
            <w:gridSpan w:val="2"/>
          </w:tcPr>
          <w:p w:rsidR="002A6AB7" w:rsidRPr="00A15AA6" w:rsidRDefault="002A6AB7" w:rsidP="002A6AB7">
            <w:pPr>
              <w:jc w:val="center"/>
              <w:rPr>
                <w:rFonts w:ascii="Times New Roman" w:hAnsi="Times New Roman" w:cs="Times New Roman"/>
                <w:b/>
                <w:sz w:val="18"/>
                <w:szCs w:val="18"/>
                <w:lang w:eastAsia="en-US"/>
              </w:rPr>
            </w:pPr>
            <w:r w:rsidRPr="00A15AA6">
              <w:rPr>
                <w:rFonts w:ascii="Times New Roman" w:hAnsi="Times New Roman" w:cs="Times New Roman"/>
                <w:b/>
                <w:sz w:val="18"/>
                <w:szCs w:val="18"/>
                <w:lang w:eastAsia="en-US"/>
              </w:rPr>
              <w:t>Cu cota</w:t>
            </w:r>
            <w:r w:rsidRPr="00A15AA6">
              <w:rPr>
                <w:rFonts w:ascii="Times New Roman" w:hAnsi="Times New Roman" w:cs="Times New Roman"/>
                <w:b/>
                <w:sz w:val="18"/>
                <w:szCs w:val="18"/>
                <w:lang w:val="ro-MD" w:eastAsia="en-US"/>
              </w:rPr>
              <w:t xml:space="preserve"> (partea    socială a)</w:t>
            </w:r>
            <w:r w:rsidRPr="00A15AA6">
              <w:rPr>
                <w:rFonts w:ascii="Times New Roman" w:hAnsi="Times New Roman" w:cs="Times New Roman"/>
                <w:b/>
                <w:sz w:val="18"/>
                <w:szCs w:val="18"/>
                <w:lang w:eastAsia="en-US"/>
              </w:rPr>
              <w:t xml:space="preserve"> statului</w:t>
            </w:r>
          </w:p>
          <w:p w:rsidR="002A6AB7" w:rsidRPr="00A15AA6" w:rsidRDefault="002A6AB7" w:rsidP="002A6AB7">
            <w:pPr>
              <w:jc w:val="center"/>
              <w:rPr>
                <w:rFonts w:ascii="Times New Roman" w:hAnsi="Times New Roman" w:cs="Times New Roman"/>
                <w:i/>
                <w:sz w:val="18"/>
                <w:szCs w:val="18"/>
                <w:lang w:eastAsia="en-US"/>
              </w:rPr>
            </w:pPr>
            <w:r w:rsidRPr="00A15AA6">
              <w:rPr>
                <w:rFonts w:ascii="Times New Roman" w:hAnsi="Times New Roman" w:cs="Times New Roman"/>
                <w:b/>
                <w:sz w:val="18"/>
                <w:szCs w:val="18"/>
                <w:lang w:eastAsia="en-US"/>
              </w:rPr>
              <w:t xml:space="preserve"> în capitalul social</w:t>
            </w:r>
          </w:p>
        </w:tc>
        <w:tc>
          <w:tcPr>
            <w:tcW w:w="2045" w:type="dxa"/>
            <w:gridSpan w:val="2"/>
          </w:tcPr>
          <w:p w:rsidR="002A6AB7" w:rsidRPr="00A15AA6" w:rsidRDefault="002A6AB7" w:rsidP="002A6AB7">
            <w:pPr>
              <w:jc w:val="center"/>
              <w:rPr>
                <w:rFonts w:ascii="Times New Roman" w:hAnsi="Times New Roman" w:cs="Times New Roman"/>
                <w:i/>
                <w:sz w:val="18"/>
                <w:szCs w:val="18"/>
                <w:lang w:eastAsia="en-US"/>
              </w:rPr>
            </w:pPr>
            <w:r w:rsidRPr="00A15AA6">
              <w:rPr>
                <w:rFonts w:ascii="Times New Roman" w:hAnsi="Times New Roman" w:cs="Times New Roman"/>
                <w:i/>
                <w:sz w:val="18"/>
                <w:szCs w:val="18"/>
                <w:lang w:eastAsia="en-US"/>
              </w:rPr>
              <w:t xml:space="preserve">din care: </w:t>
            </w:r>
          </w:p>
          <w:p w:rsidR="002A6AB7" w:rsidRPr="00A15AA6" w:rsidRDefault="002A6AB7" w:rsidP="002A6AB7">
            <w:pPr>
              <w:jc w:val="center"/>
              <w:rPr>
                <w:rFonts w:ascii="Times New Roman" w:hAnsi="Times New Roman" w:cs="Times New Roman"/>
                <w:i/>
                <w:sz w:val="18"/>
                <w:szCs w:val="18"/>
                <w:lang w:eastAsia="en-US"/>
              </w:rPr>
            </w:pPr>
            <w:r w:rsidRPr="00A15AA6">
              <w:rPr>
                <w:rFonts w:ascii="Times New Roman" w:hAnsi="Times New Roman" w:cs="Times New Roman"/>
                <w:i/>
                <w:sz w:val="18"/>
                <w:szCs w:val="18"/>
                <w:lang w:eastAsia="en-US"/>
              </w:rPr>
              <w:t>cu cota (partea socială a) statului mai mare de 50%</w:t>
            </w:r>
          </w:p>
        </w:tc>
      </w:tr>
      <w:tr w:rsidR="002A6AB7" w:rsidRPr="00A15AA6" w:rsidTr="002A6AB7">
        <w:trPr>
          <w:jc w:val="center"/>
        </w:trPr>
        <w:tc>
          <w:tcPr>
            <w:tcW w:w="4294" w:type="dxa"/>
          </w:tcPr>
          <w:p w:rsidR="002A6AB7" w:rsidRPr="00A15AA6" w:rsidRDefault="002A6AB7" w:rsidP="002A6AB7">
            <w:pPr>
              <w:rPr>
                <w:rFonts w:ascii="Times New Roman" w:hAnsi="Times New Roman" w:cs="Times New Roman"/>
                <w:b/>
                <w:sz w:val="18"/>
                <w:szCs w:val="18"/>
                <w:lang w:eastAsia="en-US"/>
              </w:rPr>
            </w:pPr>
            <w:r w:rsidRPr="00A15AA6">
              <w:rPr>
                <w:rFonts w:ascii="Times New Roman" w:hAnsi="Times New Roman" w:cs="Times New Roman"/>
                <w:b/>
                <w:sz w:val="18"/>
                <w:szCs w:val="18"/>
                <w:lang w:eastAsia="en-US"/>
              </w:rPr>
              <w:t>Total conform Registrului patrimoniului public</w:t>
            </w:r>
          </w:p>
        </w:tc>
        <w:tc>
          <w:tcPr>
            <w:tcW w:w="1194" w:type="dxa"/>
            <w:gridSpan w:val="2"/>
            <w:vAlign w:val="center"/>
          </w:tcPr>
          <w:p w:rsidR="002A6AB7" w:rsidRPr="00A15AA6" w:rsidRDefault="002A6AB7" w:rsidP="002A6AB7">
            <w:pPr>
              <w:jc w:val="center"/>
              <w:rPr>
                <w:rFonts w:ascii="Times New Roman" w:hAnsi="Times New Roman" w:cs="Times New Roman"/>
                <w:b/>
                <w:sz w:val="18"/>
                <w:szCs w:val="18"/>
                <w:lang w:eastAsia="en-US"/>
              </w:rPr>
            </w:pPr>
            <w:r w:rsidRPr="00A15AA6">
              <w:rPr>
                <w:rFonts w:ascii="Times New Roman" w:hAnsi="Times New Roman" w:cs="Times New Roman"/>
                <w:b/>
                <w:sz w:val="18"/>
                <w:szCs w:val="18"/>
                <w:lang w:eastAsia="en-US"/>
              </w:rPr>
              <w:t>220</w:t>
            </w:r>
          </w:p>
        </w:tc>
        <w:tc>
          <w:tcPr>
            <w:tcW w:w="1981" w:type="dxa"/>
            <w:gridSpan w:val="2"/>
            <w:vAlign w:val="center"/>
          </w:tcPr>
          <w:p w:rsidR="002A6AB7" w:rsidRPr="00A15AA6" w:rsidRDefault="002A6AB7" w:rsidP="002A6AB7">
            <w:pPr>
              <w:jc w:val="center"/>
              <w:rPr>
                <w:rFonts w:ascii="Times New Roman" w:hAnsi="Times New Roman" w:cs="Times New Roman"/>
                <w:b/>
                <w:sz w:val="18"/>
                <w:szCs w:val="18"/>
                <w:lang w:eastAsia="en-US"/>
              </w:rPr>
            </w:pPr>
            <w:r w:rsidRPr="00A15AA6">
              <w:rPr>
                <w:rFonts w:ascii="Times New Roman" w:hAnsi="Times New Roman" w:cs="Times New Roman"/>
                <w:b/>
                <w:sz w:val="18"/>
                <w:szCs w:val="18"/>
                <w:lang w:eastAsia="en-US"/>
              </w:rPr>
              <w:t>86</w:t>
            </w:r>
          </w:p>
        </w:tc>
        <w:tc>
          <w:tcPr>
            <w:tcW w:w="2024" w:type="dxa"/>
            <w:vAlign w:val="center"/>
          </w:tcPr>
          <w:p w:rsidR="002A6AB7" w:rsidRPr="00A15AA6" w:rsidRDefault="002A6AB7" w:rsidP="002A6AB7">
            <w:pPr>
              <w:jc w:val="center"/>
              <w:rPr>
                <w:rFonts w:ascii="Times New Roman" w:hAnsi="Times New Roman" w:cs="Times New Roman"/>
                <w:b/>
                <w:sz w:val="18"/>
                <w:szCs w:val="18"/>
                <w:lang w:eastAsia="en-US"/>
              </w:rPr>
            </w:pPr>
            <w:r w:rsidRPr="00A15AA6">
              <w:rPr>
                <w:rFonts w:ascii="Times New Roman" w:hAnsi="Times New Roman" w:cs="Times New Roman"/>
                <w:b/>
                <w:sz w:val="18"/>
                <w:szCs w:val="18"/>
                <w:lang w:eastAsia="en-US"/>
              </w:rPr>
              <w:t>63</w:t>
            </w:r>
          </w:p>
        </w:tc>
      </w:tr>
      <w:tr w:rsidR="002A6AB7" w:rsidRPr="00A15AA6" w:rsidTr="002A6AB7">
        <w:trPr>
          <w:jc w:val="center"/>
        </w:trPr>
        <w:tc>
          <w:tcPr>
            <w:tcW w:w="4294" w:type="dxa"/>
          </w:tcPr>
          <w:p w:rsidR="002A6AB7" w:rsidRPr="00A15AA6" w:rsidRDefault="002A6AB7" w:rsidP="002A6AB7">
            <w:pPr>
              <w:rPr>
                <w:rFonts w:ascii="Times New Roman" w:hAnsi="Times New Roman" w:cs="Times New Roman"/>
                <w:i/>
                <w:sz w:val="18"/>
                <w:szCs w:val="18"/>
                <w:lang w:eastAsia="en-US"/>
              </w:rPr>
            </w:pPr>
            <w:r w:rsidRPr="00A15AA6">
              <w:rPr>
                <w:rFonts w:ascii="Times New Roman" w:hAnsi="Times New Roman" w:cs="Times New Roman"/>
                <w:i/>
                <w:sz w:val="18"/>
                <w:szCs w:val="18"/>
                <w:lang w:eastAsia="en-US"/>
              </w:rPr>
              <w:t>din care:</w:t>
            </w:r>
          </w:p>
        </w:tc>
        <w:tc>
          <w:tcPr>
            <w:tcW w:w="1194" w:type="dxa"/>
            <w:gridSpan w:val="2"/>
          </w:tcPr>
          <w:p w:rsidR="002A6AB7" w:rsidRPr="00A15AA6" w:rsidRDefault="002A6AB7" w:rsidP="002A6AB7">
            <w:pPr>
              <w:jc w:val="center"/>
              <w:rPr>
                <w:rFonts w:ascii="Times New Roman" w:hAnsi="Times New Roman" w:cs="Times New Roman"/>
                <w:sz w:val="18"/>
                <w:szCs w:val="18"/>
                <w:lang w:eastAsia="en-US"/>
              </w:rPr>
            </w:pPr>
          </w:p>
        </w:tc>
        <w:tc>
          <w:tcPr>
            <w:tcW w:w="1981" w:type="dxa"/>
            <w:gridSpan w:val="2"/>
          </w:tcPr>
          <w:p w:rsidR="002A6AB7" w:rsidRPr="00A15AA6" w:rsidRDefault="002A6AB7" w:rsidP="002A6AB7">
            <w:pPr>
              <w:jc w:val="center"/>
              <w:rPr>
                <w:rFonts w:ascii="Times New Roman" w:hAnsi="Times New Roman" w:cs="Times New Roman"/>
                <w:sz w:val="18"/>
                <w:szCs w:val="18"/>
                <w:lang w:eastAsia="en-US"/>
              </w:rPr>
            </w:pPr>
          </w:p>
        </w:tc>
        <w:tc>
          <w:tcPr>
            <w:tcW w:w="2024" w:type="dxa"/>
          </w:tcPr>
          <w:p w:rsidR="002A6AB7" w:rsidRPr="00A15AA6" w:rsidRDefault="002A6AB7" w:rsidP="002A6AB7">
            <w:pPr>
              <w:jc w:val="center"/>
              <w:rPr>
                <w:rFonts w:ascii="Times New Roman" w:hAnsi="Times New Roman" w:cs="Times New Roman"/>
                <w:sz w:val="18"/>
                <w:szCs w:val="18"/>
                <w:lang w:eastAsia="en-US"/>
              </w:rPr>
            </w:pPr>
          </w:p>
        </w:tc>
      </w:tr>
      <w:tr w:rsidR="002A6AB7" w:rsidRPr="00A15AA6" w:rsidTr="002A6AB7">
        <w:trPr>
          <w:jc w:val="center"/>
        </w:trPr>
        <w:tc>
          <w:tcPr>
            <w:tcW w:w="4294" w:type="dxa"/>
          </w:tcPr>
          <w:p w:rsidR="002A6AB7" w:rsidRPr="00A15AA6" w:rsidRDefault="002A6AB7" w:rsidP="002A6AB7">
            <w:pPr>
              <w:numPr>
                <w:ilvl w:val="0"/>
                <w:numId w:val="23"/>
              </w:numPr>
              <w:tabs>
                <w:tab w:val="left" w:pos="166"/>
              </w:tabs>
              <w:suppressAutoHyphens/>
              <w:autoSpaceDN w:val="0"/>
              <w:ind w:left="24" w:firstLine="0"/>
              <w:contextualSpacing/>
              <w:textAlignment w:val="baseline"/>
              <w:rPr>
                <w:rFonts w:ascii="Times New Roman" w:eastAsia="Calibri" w:hAnsi="Times New Roman" w:cs="Times New Roman"/>
                <w:i/>
                <w:kern w:val="3"/>
                <w:sz w:val="18"/>
                <w:szCs w:val="18"/>
                <w:lang w:eastAsia="en-US"/>
              </w:rPr>
            </w:pPr>
            <w:r w:rsidRPr="00A15AA6">
              <w:rPr>
                <w:rFonts w:ascii="Times New Roman" w:eastAsia="Calibri" w:hAnsi="Times New Roman" w:cs="Times New Roman"/>
                <w:i/>
                <w:kern w:val="3"/>
                <w:sz w:val="18"/>
                <w:szCs w:val="18"/>
                <w:lang w:eastAsia="en-US"/>
              </w:rPr>
              <w:t>pe teritoriul Ucrainei</w:t>
            </w:r>
          </w:p>
        </w:tc>
        <w:tc>
          <w:tcPr>
            <w:tcW w:w="1194" w:type="dxa"/>
            <w:gridSpan w:val="2"/>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4</w:t>
            </w:r>
          </w:p>
        </w:tc>
        <w:tc>
          <w:tcPr>
            <w:tcW w:w="1981" w:type="dxa"/>
            <w:gridSpan w:val="2"/>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w:t>
            </w:r>
          </w:p>
        </w:tc>
        <w:tc>
          <w:tcPr>
            <w:tcW w:w="2024" w:type="dxa"/>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w:t>
            </w:r>
          </w:p>
        </w:tc>
      </w:tr>
      <w:tr w:rsidR="002A6AB7" w:rsidRPr="00A15AA6" w:rsidTr="002A6AB7">
        <w:trPr>
          <w:jc w:val="center"/>
        </w:trPr>
        <w:tc>
          <w:tcPr>
            <w:tcW w:w="4294" w:type="dxa"/>
          </w:tcPr>
          <w:p w:rsidR="002A6AB7" w:rsidRPr="00A15AA6" w:rsidRDefault="002A6AB7" w:rsidP="002A6AB7">
            <w:pPr>
              <w:numPr>
                <w:ilvl w:val="0"/>
                <w:numId w:val="23"/>
              </w:numPr>
              <w:tabs>
                <w:tab w:val="left" w:pos="166"/>
              </w:tabs>
              <w:suppressAutoHyphens/>
              <w:autoSpaceDN w:val="0"/>
              <w:ind w:left="24" w:firstLine="0"/>
              <w:contextualSpacing/>
              <w:textAlignment w:val="baseline"/>
              <w:rPr>
                <w:rFonts w:ascii="Times New Roman" w:eastAsia="Calibri" w:hAnsi="Times New Roman" w:cs="Times New Roman"/>
                <w:i/>
                <w:kern w:val="3"/>
                <w:sz w:val="18"/>
                <w:szCs w:val="18"/>
                <w:lang w:eastAsia="en-US"/>
              </w:rPr>
            </w:pPr>
            <w:r w:rsidRPr="00A15AA6">
              <w:rPr>
                <w:rFonts w:ascii="Times New Roman" w:eastAsia="Calibri" w:hAnsi="Times New Roman" w:cs="Times New Roman"/>
                <w:i/>
                <w:kern w:val="3"/>
                <w:sz w:val="18"/>
                <w:szCs w:val="18"/>
                <w:lang w:eastAsia="en-US"/>
              </w:rPr>
              <w:t>în procedura lichidării sau insolvabilității</w:t>
            </w:r>
          </w:p>
        </w:tc>
        <w:tc>
          <w:tcPr>
            <w:tcW w:w="1194" w:type="dxa"/>
            <w:gridSpan w:val="2"/>
            <w:vAlign w:val="center"/>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29</w:t>
            </w:r>
          </w:p>
        </w:tc>
        <w:tc>
          <w:tcPr>
            <w:tcW w:w="1981" w:type="dxa"/>
            <w:gridSpan w:val="2"/>
            <w:vAlign w:val="center"/>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35</w:t>
            </w:r>
          </w:p>
        </w:tc>
        <w:tc>
          <w:tcPr>
            <w:tcW w:w="2024" w:type="dxa"/>
            <w:vAlign w:val="center"/>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20</w:t>
            </w:r>
          </w:p>
        </w:tc>
      </w:tr>
      <w:tr w:rsidR="002A6AB7" w:rsidRPr="00A15AA6" w:rsidTr="002A6AB7">
        <w:trPr>
          <w:jc w:val="center"/>
        </w:trPr>
        <w:tc>
          <w:tcPr>
            <w:tcW w:w="4294" w:type="dxa"/>
          </w:tcPr>
          <w:p w:rsidR="002A6AB7" w:rsidRPr="00A15AA6" w:rsidRDefault="002A6AB7" w:rsidP="002A6AB7">
            <w:pPr>
              <w:numPr>
                <w:ilvl w:val="0"/>
                <w:numId w:val="23"/>
              </w:numPr>
              <w:tabs>
                <w:tab w:val="left" w:pos="166"/>
              </w:tabs>
              <w:suppressAutoHyphens/>
              <w:autoSpaceDN w:val="0"/>
              <w:ind w:left="24" w:firstLine="0"/>
              <w:contextualSpacing/>
              <w:textAlignment w:val="baseline"/>
              <w:rPr>
                <w:rFonts w:ascii="Times New Roman" w:eastAsia="Calibri" w:hAnsi="Times New Roman" w:cs="Times New Roman"/>
                <w:i/>
                <w:kern w:val="3"/>
                <w:sz w:val="18"/>
                <w:szCs w:val="18"/>
                <w:lang w:eastAsia="en-US"/>
              </w:rPr>
            </w:pPr>
            <w:r w:rsidRPr="00A15AA6">
              <w:rPr>
                <w:rFonts w:ascii="Times New Roman" w:eastAsia="Calibri" w:hAnsi="Times New Roman" w:cs="Times New Roman"/>
                <w:i/>
                <w:kern w:val="3"/>
                <w:sz w:val="18"/>
                <w:szCs w:val="18"/>
                <w:lang w:eastAsia="en-US"/>
              </w:rPr>
              <w:t>nu desfășoară activitate dar sunt înregistrate la I.P. „ASP”</w:t>
            </w:r>
          </w:p>
        </w:tc>
        <w:tc>
          <w:tcPr>
            <w:tcW w:w="1194" w:type="dxa"/>
            <w:gridSpan w:val="2"/>
            <w:vAlign w:val="center"/>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23</w:t>
            </w:r>
          </w:p>
        </w:tc>
        <w:tc>
          <w:tcPr>
            <w:tcW w:w="1981" w:type="dxa"/>
            <w:gridSpan w:val="2"/>
            <w:vAlign w:val="center"/>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9</w:t>
            </w:r>
          </w:p>
        </w:tc>
        <w:tc>
          <w:tcPr>
            <w:tcW w:w="2024" w:type="dxa"/>
            <w:vAlign w:val="center"/>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7</w:t>
            </w:r>
          </w:p>
        </w:tc>
      </w:tr>
      <w:tr w:rsidR="002A6AB7" w:rsidRPr="00A15AA6" w:rsidTr="002A6AB7">
        <w:trPr>
          <w:jc w:val="center"/>
        </w:trPr>
        <w:tc>
          <w:tcPr>
            <w:tcW w:w="4294" w:type="dxa"/>
          </w:tcPr>
          <w:p w:rsidR="002A6AB7" w:rsidRPr="00A15AA6" w:rsidRDefault="002A6AB7" w:rsidP="002A6AB7">
            <w:pPr>
              <w:rPr>
                <w:rFonts w:ascii="Times New Roman" w:hAnsi="Times New Roman" w:cs="Times New Roman"/>
                <w:sz w:val="18"/>
                <w:szCs w:val="18"/>
                <w:lang w:eastAsia="en-US"/>
              </w:rPr>
            </w:pPr>
            <w:r w:rsidRPr="00A15AA6">
              <w:rPr>
                <w:rFonts w:ascii="Times New Roman" w:hAnsi="Times New Roman" w:cs="Times New Roman"/>
                <w:sz w:val="18"/>
                <w:szCs w:val="18"/>
                <w:lang w:eastAsia="en-US"/>
              </w:rPr>
              <w:t>Incluse în Lista monitorizată de MF pentru  anul 2018, din care:</w:t>
            </w:r>
          </w:p>
        </w:tc>
        <w:tc>
          <w:tcPr>
            <w:tcW w:w="1194" w:type="dxa"/>
            <w:gridSpan w:val="2"/>
            <w:vAlign w:val="center"/>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164</w:t>
            </w:r>
          </w:p>
        </w:tc>
        <w:tc>
          <w:tcPr>
            <w:tcW w:w="1981" w:type="dxa"/>
            <w:gridSpan w:val="2"/>
            <w:vAlign w:val="center"/>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w:t>
            </w:r>
          </w:p>
        </w:tc>
        <w:tc>
          <w:tcPr>
            <w:tcW w:w="2024" w:type="dxa"/>
            <w:vAlign w:val="center"/>
          </w:tcPr>
          <w:p w:rsidR="002A6AB7" w:rsidRPr="00A15AA6" w:rsidRDefault="002A6AB7" w:rsidP="002A6AB7">
            <w:pPr>
              <w:jc w:val="center"/>
              <w:rPr>
                <w:rFonts w:ascii="Times New Roman" w:hAnsi="Times New Roman" w:cs="Times New Roman"/>
                <w:sz w:val="18"/>
                <w:szCs w:val="18"/>
                <w:lang w:eastAsia="en-US"/>
              </w:rPr>
            </w:pPr>
            <w:r w:rsidRPr="00A15AA6">
              <w:rPr>
                <w:rFonts w:ascii="Times New Roman" w:hAnsi="Times New Roman" w:cs="Times New Roman"/>
                <w:sz w:val="18"/>
                <w:szCs w:val="18"/>
                <w:lang w:eastAsia="en-US"/>
              </w:rPr>
              <w:t>36</w:t>
            </w:r>
          </w:p>
        </w:tc>
      </w:tr>
      <w:tr w:rsidR="002A6AB7" w:rsidRPr="00A15AA6" w:rsidTr="002A6AB7">
        <w:trPr>
          <w:jc w:val="center"/>
        </w:trPr>
        <w:tc>
          <w:tcPr>
            <w:tcW w:w="4294" w:type="dxa"/>
          </w:tcPr>
          <w:p w:rsidR="002A6AB7" w:rsidRPr="00A15AA6" w:rsidRDefault="002A6AB7" w:rsidP="002A6AB7">
            <w:pPr>
              <w:rPr>
                <w:rFonts w:ascii="Times New Roman" w:hAnsi="Times New Roman" w:cs="Times New Roman"/>
                <w:i/>
                <w:sz w:val="18"/>
                <w:szCs w:val="18"/>
                <w:lang w:eastAsia="en-US"/>
              </w:rPr>
            </w:pPr>
            <w:r w:rsidRPr="00A15AA6">
              <w:rPr>
                <w:rFonts w:ascii="Times New Roman" w:hAnsi="Times New Roman" w:cs="Times New Roman"/>
                <w:i/>
                <w:sz w:val="18"/>
                <w:szCs w:val="18"/>
                <w:lang w:eastAsia="en-US"/>
              </w:rPr>
              <w:t>- nu au prezentat situațiile financiare pentru anul 2018 la BNS</w:t>
            </w:r>
          </w:p>
        </w:tc>
        <w:tc>
          <w:tcPr>
            <w:tcW w:w="1194" w:type="dxa"/>
            <w:gridSpan w:val="2"/>
            <w:vAlign w:val="center"/>
          </w:tcPr>
          <w:p w:rsidR="002A6AB7" w:rsidRPr="00A15AA6" w:rsidRDefault="002A6AB7" w:rsidP="002A6AB7">
            <w:pPr>
              <w:jc w:val="center"/>
              <w:rPr>
                <w:rFonts w:ascii="Times New Roman" w:hAnsi="Times New Roman" w:cs="Times New Roman"/>
                <w:i/>
                <w:sz w:val="18"/>
                <w:szCs w:val="18"/>
                <w:lang w:eastAsia="en-US"/>
              </w:rPr>
            </w:pPr>
            <w:r w:rsidRPr="00A15AA6">
              <w:rPr>
                <w:rFonts w:ascii="Times New Roman" w:hAnsi="Times New Roman" w:cs="Times New Roman"/>
                <w:i/>
                <w:sz w:val="18"/>
                <w:szCs w:val="18"/>
                <w:lang w:eastAsia="en-US"/>
              </w:rPr>
              <w:t>9</w:t>
            </w:r>
          </w:p>
        </w:tc>
        <w:tc>
          <w:tcPr>
            <w:tcW w:w="1981" w:type="dxa"/>
            <w:gridSpan w:val="2"/>
            <w:vAlign w:val="center"/>
          </w:tcPr>
          <w:p w:rsidR="002A6AB7" w:rsidRPr="00A15AA6" w:rsidRDefault="002A6AB7" w:rsidP="002A6AB7">
            <w:pPr>
              <w:jc w:val="center"/>
              <w:rPr>
                <w:rFonts w:ascii="Times New Roman" w:hAnsi="Times New Roman" w:cs="Times New Roman"/>
                <w:i/>
                <w:sz w:val="18"/>
                <w:szCs w:val="18"/>
                <w:lang w:eastAsia="en-US"/>
              </w:rPr>
            </w:pPr>
            <w:r w:rsidRPr="00A15AA6">
              <w:rPr>
                <w:rFonts w:ascii="Times New Roman" w:hAnsi="Times New Roman" w:cs="Times New Roman"/>
                <w:i/>
                <w:sz w:val="18"/>
                <w:szCs w:val="18"/>
                <w:lang w:eastAsia="en-US"/>
              </w:rPr>
              <w:t>-</w:t>
            </w:r>
          </w:p>
        </w:tc>
        <w:tc>
          <w:tcPr>
            <w:tcW w:w="2024" w:type="dxa"/>
            <w:vAlign w:val="center"/>
          </w:tcPr>
          <w:p w:rsidR="002A6AB7" w:rsidRPr="00A15AA6" w:rsidRDefault="002A6AB7" w:rsidP="002A6AB7">
            <w:pPr>
              <w:jc w:val="center"/>
              <w:rPr>
                <w:rFonts w:ascii="Times New Roman" w:hAnsi="Times New Roman" w:cs="Times New Roman"/>
                <w:i/>
                <w:sz w:val="18"/>
                <w:szCs w:val="18"/>
                <w:lang w:eastAsia="en-US"/>
              </w:rPr>
            </w:pPr>
            <w:r w:rsidRPr="00A15AA6">
              <w:rPr>
                <w:rFonts w:ascii="Times New Roman" w:hAnsi="Times New Roman" w:cs="Times New Roman"/>
                <w:i/>
                <w:sz w:val="18"/>
                <w:szCs w:val="18"/>
                <w:lang w:eastAsia="en-US"/>
              </w:rPr>
              <w:t>1</w:t>
            </w:r>
          </w:p>
        </w:tc>
      </w:tr>
      <w:tr w:rsidR="002A6AB7" w:rsidRPr="00A15AA6" w:rsidTr="002A6AB7">
        <w:trPr>
          <w:jc w:val="center"/>
        </w:trPr>
        <w:tc>
          <w:tcPr>
            <w:tcW w:w="4294" w:type="dxa"/>
          </w:tcPr>
          <w:p w:rsidR="002A6AB7" w:rsidRPr="00A15AA6" w:rsidRDefault="002A6AB7" w:rsidP="002A6AB7">
            <w:pPr>
              <w:rPr>
                <w:rFonts w:ascii="Times New Roman" w:hAnsi="Times New Roman" w:cs="Times New Roman"/>
                <w:b/>
                <w:sz w:val="18"/>
                <w:szCs w:val="18"/>
                <w:lang w:eastAsia="en-US"/>
              </w:rPr>
            </w:pPr>
            <w:r w:rsidRPr="00A15AA6">
              <w:rPr>
                <w:rFonts w:ascii="Times New Roman" w:hAnsi="Times New Roman" w:cs="Times New Roman"/>
                <w:b/>
                <w:sz w:val="18"/>
                <w:szCs w:val="18"/>
                <w:lang w:eastAsia="en-US"/>
              </w:rPr>
              <w:t>Total supuse monitoringului financiar pentru anul 2018</w:t>
            </w:r>
          </w:p>
        </w:tc>
        <w:tc>
          <w:tcPr>
            <w:tcW w:w="1194" w:type="dxa"/>
            <w:gridSpan w:val="2"/>
            <w:vAlign w:val="center"/>
          </w:tcPr>
          <w:p w:rsidR="002A6AB7" w:rsidRPr="00A15AA6" w:rsidRDefault="002A6AB7" w:rsidP="002A6AB7">
            <w:pPr>
              <w:jc w:val="center"/>
              <w:rPr>
                <w:rFonts w:ascii="Times New Roman" w:hAnsi="Times New Roman" w:cs="Times New Roman"/>
                <w:b/>
                <w:sz w:val="18"/>
                <w:szCs w:val="18"/>
                <w:lang w:eastAsia="en-US"/>
              </w:rPr>
            </w:pPr>
            <w:r w:rsidRPr="00A15AA6">
              <w:rPr>
                <w:rFonts w:ascii="Times New Roman" w:hAnsi="Times New Roman" w:cs="Times New Roman"/>
                <w:b/>
                <w:sz w:val="18"/>
                <w:szCs w:val="18"/>
                <w:lang w:eastAsia="en-US"/>
              </w:rPr>
              <w:t>155</w:t>
            </w:r>
          </w:p>
        </w:tc>
        <w:tc>
          <w:tcPr>
            <w:tcW w:w="1981" w:type="dxa"/>
            <w:gridSpan w:val="2"/>
            <w:vAlign w:val="center"/>
          </w:tcPr>
          <w:p w:rsidR="002A6AB7" w:rsidRPr="00A15AA6" w:rsidRDefault="002A6AB7" w:rsidP="002A6AB7">
            <w:pPr>
              <w:jc w:val="center"/>
              <w:rPr>
                <w:rFonts w:ascii="Times New Roman" w:hAnsi="Times New Roman" w:cs="Times New Roman"/>
                <w:b/>
                <w:sz w:val="18"/>
                <w:szCs w:val="18"/>
                <w:lang w:eastAsia="en-US"/>
              </w:rPr>
            </w:pPr>
            <w:r w:rsidRPr="00A15AA6">
              <w:rPr>
                <w:rFonts w:ascii="Times New Roman" w:hAnsi="Times New Roman" w:cs="Times New Roman"/>
                <w:b/>
                <w:sz w:val="18"/>
                <w:szCs w:val="18"/>
                <w:lang w:eastAsia="en-US"/>
              </w:rPr>
              <w:t>-</w:t>
            </w:r>
          </w:p>
        </w:tc>
        <w:tc>
          <w:tcPr>
            <w:tcW w:w="2024" w:type="dxa"/>
            <w:vAlign w:val="center"/>
          </w:tcPr>
          <w:p w:rsidR="002A6AB7" w:rsidRPr="00A15AA6" w:rsidRDefault="002A6AB7" w:rsidP="002A6AB7">
            <w:pPr>
              <w:jc w:val="center"/>
              <w:rPr>
                <w:rFonts w:ascii="Times New Roman" w:hAnsi="Times New Roman" w:cs="Times New Roman"/>
                <w:b/>
                <w:sz w:val="18"/>
                <w:szCs w:val="18"/>
                <w:lang w:eastAsia="en-US"/>
              </w:rPr>
            </w:pPr>
            <w:r w:rsidRPr="00A15AA6">
              <w:rPr>
                <w:rFonts w:ascii="Times New Roman" w:hAnsi="Times New Roman" w:cs="Times New Roman"/>
                <w:b/>
                <w:sz w:val="18"/>
                <w:szCs w:val="18"/>
                <w:lang w:eastAsia="en-US"/>
              </w:rPr>
              <w:t>35</w:t>
            </w:r>
          </w:p>
        </w:tc>
      </w:tr>
    </w:tbl>
    <w:p w:rsidR="002A6AB7" w:rsidRPr="002A6AB7" w:rsidRDefault="002A6AB7" w:rsidP="002A6AB7">
      <w:pPr>
        <w:spacing w:line="276" w:lineRule="auto"/>
        <w:ind w:firstLine="539"/>
        <w:jc w:val="both"/>
        <w:rPr>
          <w:rFonts w:ascii="Times New Roman" w:hAnsi="Times New Roman" w:cs="Times New Roman"/>
          <w:sz w:val="28"/>
          <w:szCs w:val="28"/>
        </w:rPr>
      </w:pPr>
    </w:p>
    <w:p w:rsidR="002A6AB7" w:rsidRPr="00F44706" w:rsidRDefault="00F3078D" w:rsidP="00F3078D">
      <w:pPr>
        <w:spacing w:line="276" w:lineRule="auto"/>
        <w:ind w:right="285" w:firstLine="539"/>
        <w:jc w:val="both"/>
        <w:rPr>
          <w:rFonts w:ascii="Times New Roman" w:hAnsi="Times New Roman" w:cs="Times New Roman"/>
        </w:rPr>
      </w:pPr>
      <w:r w:rsidRPr="00F44706">
        <w:rPr>
          <w:rFonts w:ascii="Times New Roman" w:hAnsi="Times New Roman" w:cs="Times New Roman"/>
        </w:rPr>
        <w:t>Î</w:t>
      </w:r>
      <w:r w:rsidR="002A6AB7" w:rsidRPr="00F44706">
        <w:rPr>
          <w:rFonts w:ascii="Times New Roman" w:hAnsi="Times New Roman" w:cs="Times New Roman"/>
        </w:rPr>
        <w:t xml:space="preserve">n perioada analizată, au fost supuse monitorizării financiare </w:t>
      </w:r>
      <w:r w:rsidR="002A6AB7" w:rsidRPr="00F44706">
        <w:rPr>
          <w:rFonts w:ascii="Times New Roman" w:hAnsi="Times New Roman" w:cs="Times New Roman"/>
          <w:i/>
        </w:rPr>
        <w:t>155 întreprinderi de stat și 35 societăți comerciale cu capital integral sau majoritar de stat, inclusiv</w:t>
      </w:r>
      <w:r w:rsidRPr="00F44706">
        <w:rPr>
          <w:rFonts w:ascii="Times New Roman" w:hAnsi="Times New Roman" w:cs="Times New Roman"/>
          <w:i/>
        </w:rPr>
        <w:t xml:space="preserve"> </w:t>
      </w:r>
      <w:r w:rsidR="002A6AB7" w:rsidRPr="00F44706">
        <w:rPr>
          <w:rFonts w:ascii="Times New Roman" w:hAnsi="Times New Roman" w:cs="Times New Roman"/>
          <w:i/>
        </w:rPr>
        <w:t>16 societăți comerciale cu capital integral de stat</w:t>
      </w:r>
      <w:r w:rsidRPr="00F44706">
        <w:rPr>
          <w:rFonts w:ascii="Times New Roman" w:hAnsi="Times New Roman" w:cs="Times New Roman"/>
        </w:rPr>
        <w:t xml:space="preserve">, în baza situațiilor financiare anuale prezentate Biroului Național de Statistică (BNS). </w:t>
      </w:r>
      <w:r w:rsidR="002A6AB7" w:rsidRPr="00F44706">
        <w:rPr>
          <w:rFonts w:ascii="Times New Roman" w:hAnsi="Times New Roman" w:cs="Times New Roman"/>
        </w:rPr>
        <w:t>Conform datelor prezentate Biroul</w:t>
      </w:r>
      <w:r w:rsidR="00D07DF4">
        <w:rPr>
          <w:rFonts w:ascii="Times New Roman" w:hAnsi="Times New Roman" w:cs="Times New Roman"/>
        </w:rPr>
        <w:t>ui</w:t>
      </w:r>
      <w:r w:rsidR="002A6AB7" w:rsidRPr="00F44706">
        <w:rPr>
          <w:rFonts w:ascii="Times New Roman" w:hAnsi="Times New Roman" w:cs="Times New Roman"/>
        </w:rPr>
        <w:t xml:space="preserve"> Național de Statistică, mărimea capitalului social al </w:t>
      </w:r>
      <w:r w:rsidR="002A6AB7" w:rsidRPr="00F44706">
        <w:rPr>
          <w:rFonts w:ascii="Times New Roman" w:hAnsi="Times New Roman" w:cs="Times New Roman"/>
        </w:rPr>
        <w:lastRenderedPageBreak/>
        <w:t xml:space="preserve">întreprinderilor de stat supuse monitorizării pentru rezultatele anului 2018, la situația din 31.12.2018 constituie 5562,2 mil. lei, iar al societăților comerciale cu capital integral sau majoritar de stat monitorizate – 3195,9 mil. lei. </w:t>
      </w:r>
    </w:p>
    <w:p w:rsidR="002A6AB7" w:rsidRPr="00F44706" w:rsidRDefault="00D07DF4" w:rsidP="00F3078D">
      <w:pPr>
        <w:spacing w:line="276" w:lineRule="auto"/>
        <w:ind w:right="285" w:firstLine="567"/>
        <w:jc w:val="both"/>
        <w:rPr>
          <w:rFonts w:ascii="Times New Roman" w:hAnsi="Times New Roman" w:cs="Times New Roman"/>
        </w:rPr>
      </w:pPr>
      <w:r>
        <w:rPr>
          <w:rFonts w:ascii="Times New Roman" w:hAnsi="Times New Roman" w:cs="Times New Roman"/>
        </w:rPr>
        <w:t>Adițional</w:t>
      </w:r>
      <w:r w:rsidR="002A6AB7" w:rsidRPr="00F44706">
        <w:rPr>
          <w:rFonts w:ascii="Times New Roman" w:hAnsi="Times New Roman" w:cs="Times New Roman"/>
        </w:rPr>
        <w:t>, se menționează că au fost supuse unei analize de ansamblu inclusiv întreprinderile de stat și societățile comerciale cu capital integral sau majoritar de stat aflate în procedură de insolvabilitate/ lichidare, în baza situațiilor financiare prezentate de către aceste entități organului statistic.</w:t>
      </w:r>
    </w:p>
    <w:p w:rsidR="00F3078D" w:rsidRDefault="00F3078D" w:rsidP="00F3078D">
      <w:pPr>
        <w:spacing w:line="276" w:lineRule="auto"/>
        <w:ind w:right="285" w:firstLine="567"/>
        <w:jc w:val="both"/>
        <w:rPr>
          <w:rFonts w:ascii="Times New Roman" w:hAnsi="Times New Roman" w:cs="Times New Roman"/>
          <w:sz w:val="28"/>
          <w:szCs w:val="28"/>
        </w:rPr>
      </w:pPr>
    </w:p>
    <w:p w:rsidR="00F3078D" w:rsidRPr="00F3078D" w:rsidRDefault="00F3078D" w:rsidP="00C95A6D">
      <w:pPr>
        <w:spacing w:after="240"/>
        <w:ind w:right="285"/>
        <w:jc w:val="both"/>
        <w:rPr>
          <w:rFonts w:ascii="Times New Roman" w:hAnsi="Times New Roman" w:cs="Times New Roman"/>
          <w:b/>
          <w:sz w:val="28"/>
          <w:szCs w:val="28"/>
        </w:rPr>
      </w:pPr>
      <w:r w:rsidRPr="00F3078D">
        <w:rPr>
          <w:rFonts w:ascii="Times New Roman" w:hAnsi="Times New Roman" w:cs="Times New Roman"/>
          <w:b/>
          <w:sz w:val="28"/>
          <w:szCs w:val="28"/>
        </w:rPr>
        <w:t>I.1 Sinteza rezultatelor monitoringului financiar al activității e</w:t>
      </w:r>
      <w:r>
        <w:rPr>
          <w:rFonts w:ascii="Times New Roman" w:hAnsi="Times New Roman" w:cs="Times New Roman"/>
          <w:b/>
          <w:sz w:val="28"/>
          <w:szCs w:val="28"/>
        </w:rPr>
        <w:t>conomico-financiare în anul 2018</w:t>
      </w:r>
      <w:r w:rsidRPr="00F3078D">
        <w:rPr>
          <w:rFonts w:ascii="Times New Roman" w:hAnsi="Times New Roman" w:cs="Times New Roman"/>
          <w:b/>
          <w:sz w:val="28"/>
          <w:szCs w:val="28"/>
        </w:rPr>
        <w:t xml:space="preserve"> a întreprinderilor de stat</w:t>
      </w:r>
    </w:p>
    <w:p w:rsidR="002A6AB7" w:rsidRPr="00F44706" w:rsidRDefault="002A6AB7" w:rsidP="00A15AA6">
      <w:pPr>
        <w:pStyle w:val="BodyTextIndent"/>
        <w:spacing w:line="276" w:lineRule="auto"/>
        <w:ind w:right="285" w:firstLine="539"/>
        <w:jc w:val="both"/>
        <w:rPr>
          <w:sz w:val="24"/>
          <w:szCs w:val="24"/>
        </w:rPr>
      </w:pPr>
      <w:r w:rsidRPr="00F44706">
        <w:rPr>
          <w:sz w:val="24"/>
          <w:szCs w:val="24"/>
        </w:rPr>
        <w:t>Analiza activelor</w:t>
      </w:r>
      <w:r w:rsidR="00A15AA6" w:rsidRPr="00F44706">
        <w:rPr>
          <w:sz w:val="24"/>
          <w:szCs w:val="24"/>
        </w:rPr>
        <w:t xml:space="preserve">. </w:t>
      </w:r>
      <w:r w:rsidRPr="00F44706">
        <w:rPr>
          <w:b w:val="0"/>
          <w:i w:val="0"/>
          <w:sz w:val="24"/>
          <w:szCs w:val="24"/>
        </w:rPr>
        <w:t xml:space="preserve">Potrivit datelor bilanţului generalizat, se atestă că la situaţia din 31.12.2018, </w:t>
      </w:r>
      <w:r w:rsidRPr="00F44706">
        <w:rPr>
          <w:b w:val="0"/>
          <w:sz w:val="24"/>
          <w:szCs w:val="24"/>
        </w:rPr>
        <w:t>valoarea totală a activelor</w:t>
      </w:r>
      <w:r w:rsidRPr="00F44706">
        <w:rPr>
          <w:b w:val="0"/>
          <w:i w:val="0"/>
          <w:sz w:val="24"/>
          <w:szCs w:val="24"/>
        </w:rPr>
        <w:t xml:space="preserve"> întreprinderilor de stat monitorizate constituie 23214,4 mil. lei şi, în perioada de gestiune, s-a majorat cu 2602,4 mil. lei. La baza acestei majorări a stat creșterea valorică atît a activelor circulante ale întreprinderilor, cît și a activelor imobilizate. </w:t>
      </w:r>
    </w:p>
    <w:p w:rsidR="002A6AB7" w:rsidRPr="002A6AB7" w:rsidRDefault="002A6AB7" w:rsidP="00F65E9D">
      <w:pPr>
        <w:tabs>
          <w:tab w:val="left" w:pos="9781"/>
        </w:tabs>
        <w:spacing w:line="26" w:lineRule="atLeast"/>
        <w:ind w:right="285"/>
        <w:jc w:val="right"/>
        <w:rPr>
          <w:rFonts w:ascii="Times New Roman" w:hAnsi="Times New Roman" w:cs="Times New Roman"/>
          <w:sz w:val="20"/>
          <w:szCs w:val="20"/>
        </w:rPr>
      </w:pPr>
      <w:r w:rsidRPr="002A6AB7">
        <w:rPr>
          <w:rFonts w:ascii="Times New Roman" w:hAnsi="Times New Roman" w:cs="Times New Roman"/>
          <w:sz w:val="20"/>
          <w:szCs w:val="20"/>
        </w:rPr>
        <w:t>T</w:t>
      </w:r>
      <w:r w:rsidR="00A15AA6">
        <w:rPr>
          <w:rFonts w:ascii="Times New Roman" w:hAnsi="Times New Roman" w:cs="Times New Roman"/>
          <w:sz w:val="20"/>
          <w:szCs w:val="20"/>
        </w:rPr>
        <w:t>abelul 2</w:t>
      </w:r>
    </w:p>
    <w:p w:rsidR="002A6AB7" w:rsidRPr="00D07DF4" w:rsidRDefault="002A6AB7" w:rsidP="002A6AB7">
      <w:pPr>
        <w:spacing w:line="26" w:lineRule="atLeast"/>
        <w:jc w:val="center"/>
        <w:rPr>
          <w:rFonts w:ascii="Times New Roman" w:hAnsi="Times New Roman" w:cs="Times New Roman"/>
          <w:b/>
          <w:sz w:val="20"/>
          <w:szCs w:val="20"/>
        </w:rPr>
      </w:pPr>
      <w:r w:rsidRPr="00D07DF4">
        <w:rPr>
          <w:rFonts w:ascii="Times New Roman" w:hAnsi="Times New Roman" w:cs="Times New Roman"/>
          <w:b/>
          <w:sz w:val="20"/>
          <w:szCs w:val="20"/>
        </w:rPr>
        <w:t>Analiza structurii activelor (patrimoniului) întreprinderilor de stat, în dinamică</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01"/>
        <w:gridCol w:w="10"/>
        <w:gridCol w:w="997"/>
        <w:gridCol w:w="714"/>
        <w:gridCol w:w="13"/>
        <w:gridCol w:w="914"/>
        <w:gridCol w:w="854"/>
        <w:gridCol w:w="951"/>
        <w:gridCol w:w="681"/>
        <w:gridCol w:w="18"/>
      </w:tblGrid>
      <w:tr w:rsidR="002A6AB7" w:rsidRPr="002A6AB7" w:rsidTr="002A6AB7">
        <w:trPr>
          <w:tblHeader/>
          <w:jc w:val="center"/>
        </w:trPr>
        <w:tc>
          <w:tcPr>
            <w:tcW w:w="4201" w:type="dxa"/>
            <w:tcBorders>
              <w:bottom w:val="nil"/>
            </w:tcBorders>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Grupe de active</w:t>
            </w:r>
          </w:p>
        </w:tc>
        <w:tc>
          <w:tcPr>
            <w:tcW w:w="1734" w:type="dxa"/>
            <w:gridSpan w:val="4"/>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01.01.2018</w:t>
            </w:r>
          </w:p>
        </w:tc>
        <w:tc>
          <w:tcPr>
            <w:tcW w:w="1768" w:type="dxa"/>
            <w:gridSpan w:val="2"/>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31.12.2018</w:t>
            </w:r>
          </w:p>
        </w:tc>
        <w:tc>
          <w:tcPr>
            <w:tcW w:w="1650" w:type="dxa"/>
            <w:gridSpan w:val="3"/>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Abaterea (+/-)</w:t>
            </w:r>
          </w:p>
        </w:tc>
      </w:tr>
      <w:tr w:rsidR="002A6AB7" w:rsidRPr="002A6AB7" w:rsidTr="002A6AB7">
        <w:trPr>
          <w:tblHeader/>
          <w:jc w:val="center"/>
        </w:trPr>
        <w:tc>
          <w:tcPr>
            <w:tcW w:w="4211" w:type="dxa"/>
            <w:gridSpan w:val="2"/>
            <w:tcBorders>
              <w:top w:val="nil"/>
            </w:tcBorders>
          </w:tcPr>
          <w:p w:rsidR="002A6AB7" w:rsidRPr="002A6AB7" w:rsidRDefault="002A6AB7" w:rsidP="002A6AB7">
            <w:pPr>
              <w:jc w:val="center"/>
              <w:rPr>
                <w:rFonts w:ascii="Times New Roman" w:hAnsi="Times New Roman" w:cs="Times New Roman"/>
                <w:b/>
                <w:sz w:val="18"/>
                <w:szCs w:val="18"/>
              </w:rPr>
            </w:pPr>
          </w:p>
        </w:tc>
        <w:tc>
          <w:tcPr>
            <w:tcW w:w="997"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Suma,            mil. lei</w:t>
            </w:r>
          </w:p>
        </w:tc>
        <w:tc>
          <w:tcPr>
            <w:tcW w:w="727" w:type="dxa"/>
            <w:gridSpan w:val="2"/>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Cota, %</w:t>
            </w:r>
          </w:p>
        </w:tc>
        <w:tc>
          <w:tcPr>
            <w:tcW w:w="914"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Suma,             mil. lei</w:t>
            </w:r>
          </w:p>
        </w:tc>
        <w:tc>
          <w:tcPr>
            <w:tcW w:w="854"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Cota, %</w:t>
            </w:r>
          </w:p>
        </w:tc>
        <w:tc>
          <w:tcPr>
            <w:tcW w:w="951"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Suma, mil. lei</w:t>
            </w:r>
          </w:p>
        </w:tc>
        <w:tc>
          <w:tcPr>
            <w:tcW w:w="699" w:type="dxa"/>
            <w:gridSpan w:val="2"/>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p.p.</w:t>
            </w:r>
          </w:p>
        </w:tc>
      </w:tr>
      <w:tr w:rsidR="002A6AB7" w:rsidRPr="002A6AB7" w:rsidTr="002A6AB7">
        <w:trPr>
          <w:gridAfter w:val="1"/>
          <w:wAfter w:w="18" w:type="dxa"/>
          <w:trHeight w:val="129"/>
          <w:jc w:val="center"/>
        </w:trPr>
        <w:tc>
          <w:tcPr>
            <w:tcW w:w="4201"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w:t>
            </w:r>
          </w:p>
        </w:tc>
        <w:tc>
          <w:tcPr>
            <w:tcW w:w="1007" w:type="dxa"/>
            <w:gridSpan w:val="2"/>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w:t>
            </w:r>
          </w:p>
        </w:tc>
        <w:tc>
          <w:tcPr>
            <w:tcW w:w="714"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3</w:t>
            </w:r>
          </w:p>
        </w:tc>
        <w:tc>
          <w:tcPr>
            <w:tcW w:w="927" w:type="dxa"/>
            <w:gridSpan w:val="2"/>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4</w:t>
            </w:r>
          </w:p>
        </w:tc>
        <w:tc>
          <w:tcPr>
            <w:tcW w:w="854"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5</w:t>
            </w:r>
          </w:p>
        </w:tc>
        <w:tc>
          <w:tcPr>
            <w:tcW w:w="951"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6=4-2</w:t>
            </w:r>
          </w:p>
        </w:tc>
        <w:tc>
          <w:tcPr>
            <w:tcW w:w="681"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7=5-3</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1. Imobilizări necorporale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60,4</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52,4</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-8,0</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w:t>
            </w:r>
          </w:p>
        </w:tc>
      </w:tr>
      <w:tr w:rsidR="002A6AB7" w:rsidRPr="002A6AB7" w:rsidTr="002A6AB7">
        <w:trPr>
          <w:gridAfter w:val="1"/>
          <w:wAfter w:w="18" w:type="dxa"/>
          <w:trHeight w:val="172"/>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2. Imobilizări corporale în curs de execuție</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2949,2</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14,3</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4904,5</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21,1</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+1955,3</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+6,8</w:t>
            </w:r>
          </w:p>
        </w:tc>
      </w:tr>
      <w:tr w:rsidR="002A6AB7" w:rsidRPr="002A6AB7" w:rsidTr="002A6AB7">
        <w:trPr>
          <w:gridAfter w:val="1"/>
          <w:wAfter w:w="18" w:type="dxa"/>
          <w:trHeight w:val="90"/>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3. Terenuri</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1344,1</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6,5</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1552,6</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6,7</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+208,5</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+0,2</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4 .Mijloace fixe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11081,5</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53,8</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10684,8</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46,0</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-396,7</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-7,8</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5. Active biologice imobilizate</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lang w:val="en-US" w:eastAsia="en-US"/>
              </w:rPr>
            </w:pPr>
            <w:r w:rsidRPr="002A6AB7">
              <w:rPr>
                <w:rFonts w:ascii="Times New Roman" w:hAnsi="Times New Roman" w:cs="Times New Roman"/>
                <w:bCs/>
                <w:sz w:val="18"/>
                <w:szCs w:val="18"/>
                <w:lang w:val="en-US" w:eastAsia="en-US"/>
              </w:rPr>
              <w:t>10,5</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9,9</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0,04</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-0,6</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-0,06</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6. Investiții financiare pe termen lung în părți neafiliate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22,1</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22,0</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w:t>
            </w:r>
          </w:p>
        </w:tc>
      </w:tr>
      <w:tr w:rsidR="002A6AB7" w:rsidRPr="002A6AB7" w:rsidTr="002A6AB7">
        <w:trPr>
          <w:gridAfter w:val="1"/>
          <w:wAfter w:w="18" w:type="dxa"/>
          <w:jc w:val="center"/>
        </w:trPr>
        <w:tc>
          <w:tcPr>
            <w:tcW w:w="4201" w:type="dxa"/>
          </w:tcPr>
          <w:p w:rsidR="002A6AB7" w:rsidRPr="002A6AB7" w:rsidRDefault="002A6AB7" w:rsidP="002A6AB7">
            <w:pPr>
              <w:tabs>
                <w:tab w:val="left" w:pos="1035"/>
              </w:tabs>
              <w:ind w:right="-108"/>
              <w:jc w:val="both"/>
              <w:rPr>
                <w:rFonts w:ascii="Times New Roman" w:hAnsi="Times New Roman" w:cs="Times New Roman"/>
                <w:sz w:val="18"/>
                <w:szCs w:val="18"/>
              </w:rPr>
            </w:pPr>
            <w:r w:rsidRPr="002A6AB7">
              <w:rPr>
                <w:rFonts w:ascii="Times New Roman" w:hAnsi="Times New Roman" w:cs="Times New Roman"/>
                <w:sz w:val="18"/>
                <w:szCs w:val="18"/>
              </w:rPr>
              <w:t xml:space="preserve">7. Investiții financiare pe termen lung în părți afiliate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lang w:val="en-US" w:eastAsia="en-US"/>
              </w:rPr>
            </w:pPr>
            <w:r w:rsidRPr="002A6AB7">
              <w:rPr>
                <w:rFonts w:ascii="Times New Roman" w:hAnsi="Times New Roman" w:cs="Times New Roman"/>
                <w:bCs/>
                <w:sz w:val="18"/>
                <w:szCs w:val="18"/>
                <w:lang w:val="en-US" w:eastAsia="en-US"/>
              </w:rPr>
              <w:t>166,8</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0,8</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165,9</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0,7</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-0,9</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w:t>
            </w:r>
          </w:p>
        </w:tc>
      </w:tr>
      <w:tr w:rsidR="002A6AB7" w:rsidRPr="002A6AB7" w:rsidTr="002A6AB7">
        <w:trPr>
          <w:gridAfter w:val="1"/>
          <w:wAfter w:w="18" w:type="dxa"/>
          <w:jc w:val="center"/>
        </w:trPr>
        <w:tc>
          <w:tcPr>
            <w:tcW w:w="4201" w:type="dxa"/>
          </w:tcPr>
          <w:p w:rsidR="002A6AB7" w:rsidRPr="002A6AB7" w:rsidRDefault="002A6AB7" w:rsidP="002A6AB7">
            <w:pPr>
              <w:tabs>
                <w:tab w:val="left" w:pos="1035"/>
              </w:tabs>
              <w:ind w:right="-108"/>
              <w:jc w:val="both"/>
              <w:rPr>
                <w:rFonts w:ascii="Times New Roman" w:hAnsi="Times New Roman" w:cs="Times New Roman"/>
                <w:sz w:val="18"/>
                <w:szCs w:val="18"/>
              </w:rPr>
            </w:pPr>
            <w:r w:rsidRPr="002A6AB7">
              <w:rPr>
                <w:rFonts w:ascii="Times New Roman" w:hAnsi="Times New Roman" w:cs="Times New Roman"/>
                <w:sz w:val="18"/>
                <w:szCs w:val="18"/>
              </w:rPr>
              <w:t xml:space="preserve">8. Investiții imobiliare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lang w:val="en-US" w:eastAsia="en-US"/>
              </w:rPr>
            </w:pPr>
            <w:r w:rsidRPr="002A6AB7">
              <w:rPr>
                <w:rFonts w:ascii="Times New Roman" w:hAnsi="Times New Roman" w:cs="Times New Roman"/>
                <w:bCs/>
                <w:sz w:val="18"/>
                <w:szCs w:val="18"/>
                <w:lang w:val="en-US" w:eastAsia="en-US"/>
              </w:rPr>
              <w:t>206,9</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1,0</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196,4</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0,85</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-10,5</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-0,15</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9. Creanțe pe termen lung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659,5</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3,2</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652,4</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2,81</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-7,1</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-0,39</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10. Avansuri acordate pe termen lung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575,9</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2,8</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517,6</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2,2</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-58,3</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-0,6</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11. Alte active imobilizate</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153,6</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0,7</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151,4</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0,7</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-2,2</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b/>
                <w:sz w:val="18"/>
                <w:szCs w:val="18"/>
              </w:rPr>
            </w:pPr>
            <w:r w:rsidRPr="002A6AB7">
              <w:rPr>
                <w:rFonts w:ascii="Times New Roman" w:hAnsi="Times New Roman" w:cs="Times New Roman"/>
                <w:b/>
                <w:sz w:val="18"/>
                <w:szCs w:val="18"/>
              </w:rPr>
              <w:t>Total active imobilizate</w:t>
            </w:r>
          </w:p>
        </w:tc>
        <w:tc>
          <w:tcPr>
            <w:tcW w:w="1007" w:type="dxa"/>
            <w:gridSpan w:val="2"/>
            <w:vAlign w:val="center"/>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17230,5</w:t>
            </w:r>
          </w:p>
        </w:tc>
        <w:tc>
          <w:tcPr>
            <w:tcW w:w="714" w:type="dxa"/>
            <w:vAlign w:val="center"/>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83,6</w:t>
            </w:r>
          </w:p>
        </w:tc>
        <w:tc>
          <w:tcPr>
            <w:tcW w:w="927" w:type="dxa"/>
            <w:gridSpan w:val="2"/>
            <w:vAlign w:val="center"/>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18909,9</w:t>
            </w:r>
          </w:p>
        </w:tc>
        <w:tc>
          <w:tcPr>
            <w:tcW w:w="854" w:type="dxa"/>
            <w:vAlign w:val="center"/>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81,4</w:t>
            </w:r>
          </w:p>
        </w:tc>
        <w:tc>
          <w:tcPr>
            <w:tcW w:w="951" w:type="dxa"/>
            <w:vAlign w:val="center"/>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+1679,4</w:t>
            </w:r>
          </w:p>
        </w:tc>
        <w:tc>
          <w:tcPr>
            <w:tcW w:w="681" w:type="dxa"/>
            <w:vAlign w:val="center"/>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-2,2</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1. Materiale</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lang w:val="en-US" w:eastAsia="en-US"/>
              </w:rPr>
            </w:pPr>
            <w:r w:rsidRPr="002A6AB7">
              <w:rPr>
                <w:rFonts w:ascii="Times New Roman" w:hAnsi="Times New Roman" w:cs="Times New Roman"/>
                <w:bCs/>
                <w:sz w:val="18"/>
                <w:szCs w:val="18"/>
                <w:lang w:val="en-US" w:eastAsia="en-US"/>
              </w:rPr>
              <w:t>542,2</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2,6</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567,4</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2,4</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+25,2</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-0,2</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2. Active biologice circulante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3,4</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0,02</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3,5</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0,02</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3. Obiecte de mică valoare și scurtă durată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55,7</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64,6</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+8,9</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4. Producția în curs de execuție și produse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209,4</w:t>
            </w:r>
          </w:p>
        </w:tc>
        <w:tc>
          <w:tcPr>
            <w:tcW w:w="714"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1,0</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205,7</w:t>
            </w:r>
          </w:p>
        </w:tc>
        <w:tc>
          <w:tcPr>
            <w:tcW w:w="854"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0,9</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-3,7</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w:t>
            </w:r>
          </w:p>
        </w:tc>
      </w:tr>
      <w:tr w:rsidR="002A6AB7" w:rsidRPr="002A6AB7" w:rsidTr="002A6AB7">
        <w:trPr>
          <w:gridAfter w:val="1"/>
          <w:wAfter w:w="18" w:type="dxa"/>
          <w:trHeight w:val="70"/>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5. Mărfuri</w:t>
            </w:r>
          </w:p>
        </w:tc>
        <w:tc>
          <w:tcPr>
            <w:tcW w:w="1007" w:type="dxa"/>
            <w:gridSpan w:val="2"/>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271,5</w:t>
            </w:r>
          </w:p>
        </w:tc>
        <w:tc>
          <w:tcPr>
            <w:tcW w:w="714"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1,3</w:t>
            </w:r>
          </w:p>
        </w:tc>
        <w:tc>
          <w:tcPr>
            <w:tcW w:w="927" w:type="dxa"/>
            <w:gridSpan w:val="2"/>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277,5</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1,2</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+6,0</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6. Creanțe comerciale</w:t>
            </w:r>
          </w:p>
        </w:tc>
        <w:tc>
          <w:tcPr>
            <w:tcW w:w="100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520,8</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2,5</w:t>
            </w:r>
          </w:p>
        </w:tc>
        <w:tc>
          <w:tcPr>
            <w:tcW w:w="92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613,8</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2,6</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+93,0</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w:t>
            </w:r>
          </w:p>
        </w:tc>
      </w:tr>
      <w:tr w:rsidR="002A6AB7" w:rsidRPr="002A6AB7" w:rsidTr="002A6AB7">
        <w:trPr>
          <w:gridAfter w:val="1"/>
          <w:wAfter w:w="18" w:type="dxa"/>
          <w:jc w:val="center"/>
        </w:trPr>
        <w:tc>
          <w:tcPr>
            <w:tcW w:w="4201" w:type="dxa"/>
          </w:tcPr>
          <w:p w:rsidR="002A6AB7" w:rsidRPr="002A6AB7" w:rsidRDefault="002A6AB7" w:rsidP="002A6AB7">
            <w:pPr>
              <w:tabs>
                <w:tab w:val="left" w:pos="1110"/>
              </w:tabs>
              <w:ind w:right="-108"/>
              <w:rPr>
                <w:rFonts w:ascii="Times New Roman" w:hAnsi="Times New Roman" w:cs="Times New Roman"/>
                <w:sz w:val="18"/>
                <w:szCs w:val="18"/>
              </w:rPr>
            </w:pPr>
            <w:r w:rsidRPr="002A6AB7">
              <w:rPr>
                <w:rFonts w:ascii="Times New Roman" w:hAnsi="Times New Roman" w:cs="Times New Roman"/>
                <w:sz w:val="18"/>
                <w:szCs w:val="18"/>
              </w:rPr>
              <w:t>7. Creanțe ale părților afiliate</w:t>
            </w:r>
          </w:p>
        </w:tc>
        <w:tc>
          <w:tcPr>
            <w:tcW w:w="100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34,7</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92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11,1</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0,05</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-23,6</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-0,15</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8. Avansuri acordate curente</w:t>
            </w:r>
          </w:p>
        </w:tc>
        <w:tc>
          <w:tcPr>
            <w:tcW w:w="100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261,5</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1,3</w:t>
            </w:r>
          </w:p>
        </w:tc>
        <w:tc>
          <w:tcPr>
            <w:tcW w:w="92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471,7</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2,03</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+210,2</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+0,73</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9. Creanțe ale bugetului  </w:t>
            </w:r>
          </w:p>
        </w:tc>
        <w:tc>
          <w:tcPr>
            <w:tcW w:w="100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55,5</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92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45,4</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-10,1</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10. Creanțe ale personalului    </w:t>
            </w:r>
          </w:p>
        </w:tc>
        <w:tc>
          <w:tcPr>
            <w:tcW w:w="100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25,1</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0,12</w:t>
            </w:r>
          </w:p>
        </w:tc>
        <w:tc>
          <w:tcPr>
            <w:tcW w:w="92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21,6</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-3,5</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-0,02</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11. Alte creanțe curente</w:t>
            </w:r>
          </w:p>
        </w:tc>
        <w:tc>
          <w:tcPr>
            <w:tcW w:w="100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473,3</w:t>
            </w:r>
          </w:p>
        </w:tc>
        <w:tc>
          <w:tcPr>
            <w:tcW w:w="71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2,3</w:t>
            </w:r>
          </w:p>
        </w:tc>
        <w:tc>
          <w:tcPr>
            <w:tcW w:w="927" w:type="dxa"/>
            <w:gridSpan w:val="2"/>
            <w:vAlign w:val="bottom"/>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471,9</w:t>
            </w:r>
          </w:p>
        </w:tc>
        <w:tc>
          <w:tcPr>
            <w:tcW w:w="854"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2,0</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-1,4</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-0,3</w:t>
            </w:r>
          </w:p>
        </w:tc>
      </w:tr>
      <w:tr w:rsidR="002A6AB7" w:rsidRPr="002A6AB7" w:rsidTr="002A6AB7">
        <w:trPr>
          <w:gridAfter w:val="1"/>
          <w:wAfter w:w="18" w:type="dxa"/>
          <w:jc w:val="center"/>
        </w:trPr>
        <w:tc>
          <w:tcPr>
            <w:tcW w:w="420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12. Numerar în casierie și la conturi curente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679,6</w:t>
            </w:r>
          </w:p>
        </w:tc>
        <w:tc>
          <w:tcPr>
            <w:tcW w:w="714"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3,3</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1267,1</w:t>
            </w:r>
          </w:p>
        </w:tc>
        <w:tc>
          <w:tcPr>
            <w:tcW w:w="854"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5,5</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+587,5</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+2,2</w:t>
            </w:r>
          </w:p>
        </w:tc>
      </w:tr>
      <w:tr w:rsidR="002A6AB7" w:rsidRPr="002A6AB7" w:rsidTr="002A6AB7">
        <w:trPr>
          <w:gridAfter w:val="1"/>
          <w:wAfter w:w="18" w:type="dxa"/>
          <w:jc w:val="center"/>
        </w:trPr>
        <w:tc>
          <w:tcPr>
            <w:tcW w:w="4201" w:type="dxa"/>
          </w:tcPr>
          <w:p w:rsidR="002A6AB7" w:rsidRPr="002A6AB7" w:rsidRDefault="002A6AB7" w:rsidP="002A6AB7">
            <w:pPr>
              <w:tabs>
                <w:tab w:val="left" w:pos="1110"/>
              </w:tabs>
              <w:ind w:right="-108"/>
              <w:rPr>
                <w:rFonts w:ascii="Times New Roman" w:hAnsi="Times New Roman" w:cs="Times New Roman"/>
                <w:sz w:val="18"/>
                <w:szCs w:val="18"/>
              </w:rPr>
            </w:pPr>
            <w:r w:rsidRPr="002A6AB7">
              <w:rPr>
                <w:rFonts w:ascii="Times New Roman" w:hAnsi="Times New Roman" w:cs="Times New Roman"/>
                <w:sz w:val="18"/>
                <w:szCs w:val="18"/>
              </w:rPr>
              <w:t>13. Alte elemente de numerar</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13,5</w:t>
            </w:r>
          </w:p>
        </w:tc>
        <w:tc>
          <w:tcPr>
            <w:tcW w:w="714"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0,06</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13,5</w:t>
            </w:r>
          </w:p>
        </w:tc>
        <w:tc>
          <w:tcPr>
            <w:tcW w:w="854"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+0,04</w:t>
            </w:r>
          </w:p>
        </w:tc>
      </w:tr>
      <w:tr w:rsidR="002A6AB7" w:rsidRPr="002A6AB7" w:rsidTr="002A6AB7">
        <w:trPr>
          <w:gridAfter w:val="1"/>
          <w:wAfter w:w="18" w:type="dxa"/>
          <w:jc w:val="center"/>
        </w:trPr>
        <w:tc>
          <w:tcPr>
            <w:tcW w:w="420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14. Investiţii financiare curente în părţi neafiliate                                                        </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186,9</w:t>
            </w:r>
          </w:p>
        </w:tc>
        <w:tc>
          <w:tcPr>
            <w:tcW w:w="714"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0,9</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227,9</w:t>
            </w:r>
          </w:p>
        </w:tc>
        <w:tc>
          <w:tcPr>
            <w:tcW w:w="854"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1,0</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+41,0</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+0,1</w:t>
            </w:r>
          </w:p>
        </w:tc>
      </w:tr>
      <w:tr w:rsidR="002A6AB7" w:rsidRPr="002A6AB7" w:rsidTr="002A6AB7">
        <w:trPr>
          <w:gridAfter w:val="1"/>
          <w:wAfter w:w="18" w:type="dxa"/>
          <w:jc w:val="center"/>
        </w:trPr>
        <w:tc>
          <w:tcPr>
            <w:tcW w:w="4201" w:type="dxa"/>
          </w:tcPr>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sz w:val="18"/>
                <w:szCs w:val="18"/>
              </w:rPr>
              <w:t>15.Alte active circulante</w:t>
            </w:r>
          </w:p>
        </w:tc>
        <w:tc>
          <w:tcPr>
            <w:tcW w:w="100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48,4</w:t>
            </w:r>
          </w:p>
        </w:tc>
        <w:tc>
          <w:tcPr>
            <w:tcW w:w="714"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0,2</w:t>
            </w:r>
          </w:p>
        </w:tc>
        <w:tc>
          <w:tcPr>
            <w:tcW w:w="927" w:type="dxa"/>
            <w:gridSpan w:val="2"/>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41,8</w:t>
            </w:r>
          </w:p>
        </w:tc>
        <w:tc>
          <w:tcPr>
            <w:tcW w:w="854"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0,2</w:t>
            </w:r>
          </w:p>
        </w:tc>
        <w:tc>
          <w:tcPr>
            <w:tcW w:w="95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-6,6</w:t>
            </w:r>
          </w:p>
        </w:tc>
        <w:tc>
          <w:tcPr>
            <w:tcW w:w="681" w:type="dxa"/>
            <w:vAlign w:val="center"/>
          </w:tcPr>
          <w:p w:rsidR="002A6AB7" w:rsidRPr="002A6AB7" w:rsidRDefault="002A6AB7" w:rsidP="002A6AB7">
            <w:pPr>
              <w:jc w:val="center"/>
              <w:rPr>
                <w:rFonts w:ascii="Times New Roman" w:hAnsi="Times New Roman" w:cs="Times New Roman"/>
                <w:bCs/>
                <w:sz w:val="18"/>
                <w:szCs w:val="18"/>
              </w:rPr>
            </w:pPr>
            <w:r w:rsidRPr="002A6AB7">
              <w:rPr>
                <w:rFonts w:ascii="Times New Roman" w:hAnsi="Times New Roman" w:cs="Times New Roman"/>
                <w:bCs/>
                <w:sz w:val="18"/>
                <w:szCs w:val="18"/>
              </w:rPr>
              <w:t>-</w:t>
            </w:r>
          </w:p>
        </w:tc>
      </w:tr>
      <w:tr w:rsidR="002A6AB7" w:rsidRPr="002A6AB7" w:rsidTr="002A6AB7">
        <w:trPr>
          <w:gridAfter w:val="1"/>
          <w:wAfter w:w="18" w:type="dxa"/>
          <w:jc w:val="center"/>
        </w:trPr>
        <w:tc>
          <w:tcPr>
            <w:tcW w:w="4201" w:type="dxa"/>
          </w:tcPr>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b/>
                <w:sz w:val="18"/>
                <w:szCs w:val="18"/>
              </w:rPr>
              <w:t>Total active circulante</w:t>
            </w:r>
          </w:p>
        </w:tc>
        <w:tc>
          <w:tcPr>
            <w:tcW w:w="1007" w:type="dxa"/>
            <w:gridSpan w:val="2"/>
            <w:vAlign w:val="center"/>
          </w:tcPr>
          <w:p w:rsidR="002A6AB7" w:rsidRPr="002A6AB7" w:rsidRDefault="002A6AB7" w:rsidP="002A6AB7">
            <w:pPr>
              <w:jc w:val="center"/>
              <w:rPr>
                <w:rFonts w:ascii="Times New Roman" w:hAnsi="Times New Roman" w:cs="Times New Roman"/>
                <w:b/>
                <w:bCs/>
                <w:sz w:val="18"/>
                <w:szCs w:val="18"/>
                <w:lang w:val="en-US" w:eastAsia="en-US"/>
              </w:rPr>
            </w:pPr>
            <w:r w:rsidRPr="002A6AB7">
              <w:rPr>
                <w:rFonts w:ascii="Times New Roman" w:hAnsi="Times New Roman" w:cs="Times New Roman"/>
                <w:b/>
                <w:bCs/>
                <w:sz w:val="18"/>
                <w:szCs w:val="18"/>
                <w:lang w:val="en-US" w:eastAsia="en-US"/>
              </w:rPr>
              <w:t>3381,5</w:t>
            </w:r>
          </w:p>
        </w:tc>
        <w:tc>
          <w:tcPr>
            <w:tcW w:w="714" w:type="dxa"/>
            <w:vAlign w:val="center"/>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16,4</w:t>
            </w:r>
          </w:p>
        </w:tc>
        <w:tc>
          <w:tcPr>
            <w:tcW w:w="927" w:type="dxa"/>
            <w:gridSpan w:val="2"/>
            <w:vAlign w:val="center"/>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4304,5</w:t>
            </w:r>
          </w:p>
        </w:tc>
        <w:tc>
          <w:tcPr>
            <w:tcW w:w="854" w:type="dxa"/>
            <w:vAlign w:val="center"/>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18,6</w:t>
            </w:r>
          </w:p>
        </w:tc>
        <w:tc>
          <w:tcPr>
            <w:tcW w:w="951" w:type="dxa"/>
            <w:vAlign w:val="center"/>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+923,0</w:t>
            </w:r>
          </w:p>
        </w:tc>
        <w:tc>
          <w:tcPr>
            <w:tcW w:w="681" w:type="dxa"/>
            <w:vAlign w:val="center"/>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+2,2</w:t>
            </w:r>
          </w:p>
        </w:tc>
      </w:tr>
      <w:tr w:rsidR="002A6AB7" w:rsidRPr="002A6AB7" w:rsidTr="002A6AB7">
        <w:trPr>
          <w:gridAfter w:val="1"/>
          <w:wAfter w:w="18" w:type="dxa"/>
          <w:jc w:val="center"/>
        </w:trPr>
        <w:tc>
          <w:tcPr>
            <w:tcW w:w="4201" w:type="dxa"/>
          </w:tcPr>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b/>
                <w:sz w:val="18"/>
                <w:szCs w:val="18"/>
              </w:rPr>
              <w:t>Total active</w:t>
            </w:r>
          </w:p>
        </w:tc>
        <w:tc>
          <w:tcPr>
            <w:tcW w:w="1007" w:type="dxa"/>
            <w:gridSpan w:val="2"/>
          </w:tcPr>
          <w:p w:rsidR="002A6AB7" w:rsidRPr="002A6AB7" w:rsidRDefault="002A6AB7" w:rsidP="002A6AB7">
            <w:pPr>
              <w:jc w:val="center"/>
              <w:rPr>
                <w:rFonts w:ascii="Times New Roman" w:hAnsi="Times New Roman" w:cs="Times New Roman"/>
                <w:b/>
                <w:bCs/>
                <w:sz w:val="18"/>
                <w:szCs w:val="18"/>
                <w:lang w:val="en-US" w:eastAsia="en-US"/>
              </w:rPr>
            </w:pPr>
            <w:r w:rsidRPr="002A6AB7">
              <w:rPr>
                <w:rFonts w:ascii="Times New Roman" w:hAnsi="Times New Roman" w:cs="Times New Roman"/>
                <w:b/>
                <w:bCs/>
                <w:sz w:val="18"/>
                <w:szCs w:val="18"/>
                <w:lang w:val="en-US" w:eastAsia="en-US"/>
              </w:rPr>
              <w:t>20612,0</w:t>
            </w:r>
          </w:p>
        </w:tc>
        <w:tc>
          <w:tcPr>
            <w:tcW w:w="714" w:type="dxa"/>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100</w:t>
            </w:r>
          </w:p>
        </w:tc>
        <w:tc>
          <w:tcPr>
            <w:tcW w:w="927" w:type="dxa"/>
            <w:gridSpan w:val="2"/>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23214,4</w:t>
            </w:r>
          </w:p>
        </w:tc>
        <w:tc>
          <w:tcPr>
            <w:tcW w:w="854" w:type="dxa"/>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100</w:t>
            </w:r>
          </w:p>
        </w:tc>
        <w:tc>
          <w:tcPr>
            <w:tcW w:w="951" w:type="dxa"/>
          </w:tcPr>
          <w:p w:rsidR="002A6AB7" w:rsidRPr="002A6AB7" w:rsidRDefault="002A6AB7" w:rsidP="002A6AB7">
            <w:pPr>
              <w:jc w:val="center"/>
              <w:rPr>
                <w:rFonts w:ascii="Times New Roman" w:hAnsi="Times New Roman" w:cs="Times New Roman"/>
                <w:b/>
                <w:bCs/>
                <w:sz w:val="18"/>
                <w:szCs w:val="18"/>
              </w:rPr>
            </w:pPr>
            <w:r w:rsidRPr="002A6AB7">
              <w:rPr>
                <w:rFonts w:ascii="Times New Roman" w:hAnsi="Times New Roman" w:cs="Times New Roman"/>
                <w:b/>
                <w:bCs/>
                <w:sz w:val="18"/>
                <w:szCs w:val="18"/>
              </w:rPr>
              <w:t>+2602,4</w:t>
            </w:r>
          </w:p>
        </w:tc>
        <w:tc>
          <w:tcPr>
            <w:tcW w:w="681" w:type="dxa"/>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х</w:t>
            </w:r>
          </w:p>
        </w:tc>
      </w:tr>
    </w:tbl>
    <w:p w:rsidR="002A6AB7" w:rsidRPr="002A6AB7" w:rsidRDefault="002A6AB7" w:rsidP="002A6AB7">
      <w:pPr>
        <w:spacing w:line="26" w:lineRule="atLeast"/>
        <w:jc w:val="center"/>
        <w:rPr>
          <w:rFonts w:ascii="Times New Roman" w:hAnsi="Times New Roman" w:cs="Times New Roman"/>
          <w:b/>
          <w:i/>
          <w:color w:val="FF0000"/>
        </w:rPr>
      </w:pPr>
    </w:p>
    <w:p w:rsidR="00A15AA6" w:rsidRPr="00F44706" w:rsidRDefault="00A15AA6" w:rsidP="00A15AA6">
      <w:pPr>
        <w:pStyle w:val="BodyTextIndent"/>
        <w:spacing w:line="276" w:lineRule="auto"/>
        <w:ind w:right="285" w:firstLine="539"/>
        <w:jc w:val="both"/>
        <w:rPr>
          <w:b w:val="0"/>
          <w:i w:val="0"/>
          <w:sz w:val="24"/>
          <w:szCs w:val="24"/>
        </w:rPr>
      </w:pPr>
      <w:r w:rsidRPr="00F44706">
        <w:rPr>
          <w:b w:val="0"/>
          <w:i w:val="0"/>
          <w:sz w:val="24"/>
          <w:szCs w:val="24"/>
        </w:rPr>
        <w:t>Efectuînd o analiză detaliată a activelor întreprinderilor de stat, se constată că majorarea acestora a fost generată în special de majorarea semnificativă a valorii</w:t>
      </w:r>
      <w:r w:rsidRPr="00F44706">
        <w:rPr>
          <w:b w:val="0"/>
          <w:i w:val="0"/>
          <w:color w:val="FF0000"/>
          <w:sz w:val="24"/>
          <w:szCs w:val="24"/>
        </w:rPr>
        <w:t xml:space="preserve"> </w:t>
      </w:r>
      <w:r w:rsidRPr="00F44706">
        <w:rPr>
          <w:b w:val="0"/>
          <w:i w:val="0"/>
          <w:sz w:val="24"/>
          <w:szCs w:val="24"/>
        </w:rPr>
        <w:t xml:space="preserve">imobilizărilor corporale în curs de execuţie cu 1955,3 mil. lei, a numerarului în casierie şi la conturi curente - cu 587,5 mil. lei, a avansurilor acordate curente – cu 210,2 mil. lei și a valorii terenurilor – cu 208,5 mil. lei. </w:t>
      </w:r>
    </w:p>
    <w:p w:rsidR="00A15AA6" w:rsidRPr="00F44706" w:rsidRDefault="00A15AA6" w:rsidP="00A15AA6">
      <w:pPr>
        <w:pStyle w:val="BodyTextIndent"/>
        <w:spacing w:line="276" w:lineRule="auto"/>
        <w:ind w:right="285" w:firstLine="539"/>
        <w:jc w:val="both"/>
        <w:rPr>
          <w:b w:val="0"/>
          <w:i w:val="0"/>
          <w:sz w:val="24"/>
          <w:szCs w:val="24"/>
        </w:rPr>
      </w:pPr>
      <w:r w:rsidRPr="00F44706">
        <w:rPr>
          <w:b w:val="0"/>
          <w:i w:val="0"/>
          <w:sz w:val="24"/>
          <w:szCs w:val="24"/>
        </w:rPr>
        <w:lastRenderedPageBreak/>
        <w:t>Totodată, în componența activelor întreprinderilor de stat au fost înregistrate şi diminuări ale unor grupe de active, din care se evidențiază diminuarea valorii mijloacelor fixe cu 396,7 mil. lei, a avansurilor acordate pe termen lung – cu 58,3 mil. lei, a creanțelor părților afiliate – cu 23,6 mil. lei.</w:t>
      </w:r>
    </w:p>
    <w:p w:rsidR="002A6AB7" w:rsidRPr="00F44706" w:rsidRDefault="002A6AB7" w:rsidP="00F65E9D">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În partea ce vizează </w:t>
      </w:r>
      <w:r w:rsidRPr="00F44706">
        <w:rPr>
          <w:rFonts w:ascii="Times New Roman" w:hAnsi="Times New Roman" w:cs="Times New Roman"/>
          <w:i/>
        </w:rPr>
        <w:t>structura activelor</w:t>
      </w:r>
      <w:r w:rsidRPr="00F44706">
        <w:rPr>
          <w:rFonts w:ascii="Times New Roman" w:hAnsi="Times New Roman" w:cs="Times New Roman"/>
        </w:rPr>
        <w:t xml:space="preserve"> întreprinderilor de stat, se atestă că acestea sunt formate în proporție de 81,4% din active imobilizare (sau 18909,9 mil. lei) și în proporție de 18,6% din active circulante (sau 4304,5 mil. lei). În particular, în totalul activelor, ponderi semnificative au revenit mijloacelor fixe – 46,0% (sau 10684,8 mil</w:t>
      </w:r>
      <w:r w:rsidR="00A15AA6" w:rsidRPr="00F44706">
        <w:rPr>
          <w:rFonts w:ascii="Times New Roman" w:hAnsi="Times New Roman" w:cs="Times New Roman"/>
        </w:rPr>
        <w:t>. lei) și</w:t>
      </w:r>
      <w:r w:rsidRPr="00F44706">
        <w:rPr>
          <w:rFonts w:ascii="Times New Roman" w:hAnsi="Times New Roman" w:cs="Times New Roman"/>
          <w:color w:val="FF0000"/>
        </w:rPr>
        <w:t xml:space="preserve"> </w:t>
      </w:r>
      <w:r w:rsidRPr="00F44706">
        <w:rPr>
          <w:rFonts w:ascii="Times New Roman" w:hAnsi="Times New Roman" w:cs="Times New Roman"/>
        </w:rPr>
        <w:t>imobilizărilor corporale în curs de execuție –</w:t>
      </w:r>
      <w:r w:rsidRPr="00F44706">
        <w:rPr>
          <w:rFonts w:ascii="Times New Roman" w:hAnsi="Times New Roman" w:cs="Times New Roman"/>
          <w:color w:val="FF0000"/>
        </w:rPr>
        <w:t xml:space="preserve"> </w:t>
      </w:r>
      <w:r w:rsidR="00A15AA6" w:rsidRPr="00F44706">
        <w:rPr>
          <w:rFonts w:ascii="Times New Roman" w:hAnsi="Times New Roman" w:cs="Times New Roman"/>
        </w:rPr>
        <w:t>21,1% (sau 4904,5 mil. lei)</w:t>
      </w:r>
      <w:r w:rsidRPr="00F44706">
        <w:rPr>
          <w:rFonts w:ascii="Times New Roman" w:hAnsi="Times New Roman" w:cs="Times New Roman"/>
        </w:rPr>
        <w:t>.</w:t>
      </w:r>
      <w:r w:rsidRPr="00F44706">
        <w:rPr>
          <w:rFonts w:ascii="Times New Roman" w:hAnsi="Times New Roman" w:cs="Times New Roman"/>
          <w:color w:val="FF0000"/>
        </w:rPr>
        <w:t xml:space="preserve"> </w:t>
      </w:r>
      <w:r w:rsidRPr="00F44706">
        <w:rPr>
          <w:rFonts w:ascii="Times New Roman" w:hAnsi="Times New Roman" w:cs="Times New Roman"/>
        </w:rPr>
        <w:t>Celelalte elemente de activ dețin ponderi minoritare în struc</w:t>
      </w:r>
      <w:r w:rsidR="00F3078D" w:rsidRPr="00F44706">
        <w:rPr>
          <w:rFonts w:ascii="Times New Roman" w:hAnsi="Times New Roman" w:cs="Times New Roman"/>
        </w:rPr>
        <w:t>tura activelor</w:t>
      </w:r>
      <w:r w:rsidRPr="00F44706">
        <w:rPr>
          <w:rFonts w:ascii="Times New Roman" w:hAnsi="Times New Roman" w:cs="Times New Roman"/>
        </w:rPr>
        <w:t xml:space="preserve">. De asemenea, întreprinderile de stat înregistrează la finele anului 2018 o sumă nesemnificativă aferentă investițiilor financiare curente în părți afiliate de </w:t>
      </w:r>
      <w:r w:rsidRPr="00F44706">
        <w:rPr>
          <w:rFonts w:ascii="Times New Roman" w:hAnsi="Times New Roman" w:cs="Times New Roman"/>
          <w:i/>
        </w:rPr>
        <w:t>0,6 mii lei</w:t>
      </w:r>
      <w:r w:rsidRPr="00F44706">
        <w:rPr>
          <w:rFonts w:ascii="Times New Roman" w:hAnsi="Times New Roman" w:cs="Times New Roman"/>
        </w:rPr>
        <w:t xml:space="preserve">. </w:t>
      </w:r>
      <w:r w:rsidRPr="00F44706">
        <w:rPr>
          <w:rFonts w:ascii="Times New Roman" w:hAnsi="Times New Roman" w:cs="Times New Roman"/>
          <w:color w:val="FF0000"/>
        </w:rPr>
        <w:t xml:space="preserve"> </w:t>
      </w:r>
    </w:p>
    <w:p w:rsidR="002A6AB7" w:rsidRPr="00F44706" w:rsidRDefault="00D07DF4" w:rsidP="00F65E9D">
      <w:pPr>
        <w:spacing w:line="276" w:lineRule="auto"/>
        <w:ind w:right="285" w:firstLine="539"/>
        <w:jc w:val="both"/>
        <w:rPr>
          <w:rFonts w:ascii="Times New Roman" w:hAnsi="Times New Roman" w:cs="Times New Roman"/>
          <w:color w:val="FF0000"/>
        </w:rPr>
      </w:pPr>
      <w:r>
        <w:rPr>
          <w:rFonts w:ascii="Times New Roman" w:hAnsi="Times New Roman" w:cs="Times New Roman"/>
        </w:rPr>
        <w:t>L</w:t>
      </w:r>
      <w:r w:rsidR="002A6AB7" w:rsidRPr="00F44706">
        <w:rPr>
          <w:rFonts w:ascii="Times New Roman" w:hAnsi="Times New Roman" w:cs="Times New Roman"/>
        </w:rPr>
        <w:t>a finele anului 2018, cele mai</w:t>
      </w:r>
      <w:r w:rsidR="002A6AB7" w:rsidRPr="00F44706">
        <w:rPr>
          <w:rFonts w:ascii="Times New Roman" w:hAnsi="Times New Roman" w:cs="Times New Roman"/>
          <w:color w:val="FF0000"/>
        </w:rPr>
        <w:t xml:space="preserve"> </w:t>
      </w:r>
      <w:r w:rsidR="002A6AB7" w:rsidRPr="00F44706">
        <w:rPr>
          <w:rFonts w:ascii="Times New Roman" w:hAnsi="Times New Roman" w:cs="Times New Roman"/>
        </w:rPr>
        <w:t>semnificative majorări și</w:t>
      </w:r>
      <w:r w:rsidR="002A6AB7" w:rsidRPr="00F44706">
        <w:rPr>
          <w:rFonts w:ascii="Times New Roman" w:hAnsi="Times New Roman" w:cs="Times New Roman"/>
          <w:color w:val="FF0000"/>
        </w:rPr>
        <w:t xml:space="preserve"> </w:t>
      </w:r>
      <w:r w:rsidR="002A6AB7" w:rsidRPr="00F44706">
        <w:rPr>
          <w:rFonts w:ascii="Times New Roman" w:hAnsi="Times New Roman" w:cs="Times New Roman"/>
        </w:rPr>
        <w:t>diminuări ale activelor totale, faţă de începutul anului 2018, s-au înregistrat la întreprinderile reflectate în tabelul de mai jos.</w:t>
      </w:r>
    </w:p>
    <w:p w:rsidR="002A6AB7" w:rsidRPr="002A6AB7" w:rsidRDefault="00A15AA6" w:rsidP="00F65E9D">
      <w:pPr>
        <w:spacing w:line="360" w:lineRule="auto"/>
        <w:ind w:right="285" w:firstLine="539"/>
        <w:jc w:val="right"/>
        <w:rPr>
          <w:rFonts w:ascii="Times New Roman" w:hAnsi="Times New Roman" w:cs="Times New Roman"/>
          <w:sz w:val="20"/>
          <w:szCs w:val="20"/>
        </w:rPr>
      </w:pPr>
      <w:r>
        <w:rPr>
          <w:rFonts w:ascii="Times New Roman" w:hAnsi="Times New Roman" w:cs="Times New Roman"/>
          <w:sz w:val="20"/>
          <w:szCs w:val="20"/>
        </w:rPr>
        <w:t>Tabelul 3</w:t>
      </w:r>
    </w:p>
    <w:p w:rsidR="002A6AB7" w:rsidRPr="00D07DF4" w:rsidRDefault="002A6AB7" w:rsidP="002A6AB7">
      <w:pPr>
        <w:jc w:val="center"/>
        <w:rPr>
          <w:rFonts w:ascii="Times New Roman" w:hAnsi="Times New Roman" w:cs="Times New Roman"/>
          <w:b/>
          <w:sz w:val="20"/>
          <w:szCs w:val="20"/>
        </w:rPr>
      </w:pPr>
      <w:r w:rsidRPr="00D07DF4">
        <w:rPr>
          <w:rFonts w:ascii="Times New Roman" w:hAnsi="Times New Roman" w:cs="Times New Roman"/>
          <w:b/>
          <w:sz w:val="20"/>
          <w:szCs w:val="20"/>
        </w:rPr>
        <w:t xml:space="preserve">Cele mai considerabile majorări şi diminuări ale activelor totale ale întreprinderilor de stat </w:t>
      </w:r>
    </w:p>
    <w:p w:rsidR="002A6AB7" w:rsidRPr="002A6AB7" w:rsidRDefault="002A6AB7" w:rsidP="002A6AB7">
      <w:pPr>
        <w:rPr>
          <w:rFonts w:ascii="Times New Roman" w:hAnsi="Times New Roman" w:cs="Times New Roman"/>
          <w:i/>
          <w:sz w:val="16"/>
          <w:szCs w:val="16"/>
        </w:rPr>
      </w:pPr>
      <w:r w:rsidRPr="002A6AB7">
        <w:rPr>
          <w:rFonts w:ascii="Times New Roman" w:hAnsi="Times New Roman" w:cs="Times New Roman"/>
          <w:i/>
          <w:sz w:val="16"/>
          <w:szCs w:val="16"/>
        </w:rPr>
        <w:t xml:space="preserve">                                                                                                                                                                                                                                    mil. lei</w:t>
      </w:r>
    </w:p>
    <w:tbl>
      <w:tblPr>
        <w:tblW w:w="93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785"/>
        <w:gridCol w:w="1074"/>
        <w:gridCol w:w="629"/>
        <w:gridCol w:w="3290"/>
        <w:gridCol w:w="1105"/>
      </w:tblGrid>
      <w:tr w:rsidR="002A6AB7" w:rsidRPr="002A6AB7" w:rsidTr="002A6AB7">
        <w:trPr>
          <w:tblHeader/>
          <w:jc w:val="center"/>
        </w:trPr>
        <w:tc>
          <w:tcPr>
            <w:tcW w:w="503" w:type="dxa"/>
            <w:vMerge w:val="restart"/>
          </w:tcPr>
          <w:p w:rsidR="002A6AB7" w:rsidRPr="002A6AB7" w:rsidRDefault="002A6AB7" w:rsidP="002A6AB7">
            <w:pPr>
              <w:jc w:val="center"/>
              <w:rPr>
                <w:rFonts w:ascii="Times New Roman" w:hAnsi="Times New Roman" w:cs="Times New Roman"/>
                <w:b/>
                <w:i/>
                <w:iCs/>
                <w:sz w:val="18"/>
                <w:szCs w:val="18"/>
              </w:rPr>
            </w:pPr>
            <w:r w:rsidRPr="002A6AB7">
              <w:rPr>
                <w:rFonts w:ascii="Times New Roman" w:hAnsi="Times New Roman" w:cs="Times New Roman"/>
                <w:b/>
                <w:i/>
                <w:iCs/>
                <w:sz w:val="18"/>
                <w:szCs w:val="18"/>
              </w:rPr>
              <w:t>Nr.</w:t>
            </w:r>
          </w:p>
          <w:p w:rsidR="002A6AB7" w:rsidRPr="002A6AB7" w:rsidRDefault="002A6AB7" w:rsidP="002A6AB7">
            <w:pPr>
              <w:jc w:val="center"/>
              <w:rPr>
                <w:rFonts w:ascii="Times New Roman" w:hAnsi="Times New Roman" w:cs="Times New Roman"/>
                <w:b/>
                <w:i/>
                <w:iCs/>
                <w:sz w:val="18"/>
                <w:szCs w:val="18"/>
              </w:rPr>
            </w:pPr>
            <w:r w:rsidRPr="002A6AB7">
              <w:rPr>
                <w:rFonts w:ascii="Times New Roman" w:hAnsi="Times New Roman" w:cs="Times New Roman"/>
                <w:b/>
                <w:i/>
                <w:iCs/>
                <w:sz w:val="18"/>
                <w:szCs w:val="18"/>
              </w:rPr>
              <w:t>d/o</w:t>
            </w:r>
          </w:p>
        </w:tc>
        <w:tc>
          <w:tcPr>
            <w:tcW w:w="3859" w:type="dxa"/>
            <w:gridSpan w:val="2"/>
          </w:tcPr>
          <w:p w:rsidR="002A6AB7" w:rsidRPr="002A6AB7" w:rsidRDefault="002A6AB7" w:rsidP="002A6AB7">
            <w:pPr>
              <w:jc w:val="center"/>
              <w:rPr>
                <w:rFonts w:ascii="Times New Roman" w:hAnsi="Times New Roman" w:cs="Times New Roman"/>
                <w:b/>
                <w:i/>
                <w:iCs/>
                <w:sz w:val="18"/>
                <w:szCs w:val="18"/>
              </w:rPr>
            </w:pPr>
            <w:r w:rsidRPr="002A6AB7">
              <w:rPr>
                <w:rFonts w:ascii="Times New Roman" w:hAnsi="Times New Roman" w:cs="Times New Roman"/>
                <w:b/>
                <w:i/>
                <w:iCs/>
                <w:sz w:val="18"/>
                <w:szCs w:val="18"/>
              </w:rPr>
              <w:t>Majorări ale activelor</w:t>
            </w:r>
          </w:p>
          <w:p w:rsidR="002A6AB7" w:rsidRPr="002A6AB7" w:rsidRDefault="002A6AB7" w:rsidP="002A6AB7">
            <w:pPr>
              <w:jc w:val="center"/>
              <w:rPr>
                <w:rFonts w:ascii="Times New Roman" w:hAnsi="Times New Roman" w:cs="Times New Roman"/>
                <w:b/>
                <w:i/>
                <w:iCs/>
                <w:sz w:val="18"/>
                <w:szCs w:val="18"/>
              </w:rPr>
            </w:pPr>
            <w:r w:rsidRPr="002A6AB7">
              <w:rPr>
                <w:rFonts w:ascii="Times New Roman" w:hAnsi="Times New Roman" w:cs="Times New Roman"/>
                <w:b/>
                <w:i/>
                <w:iCs/>
                <w:sz w:val="18"/>
                <w:szCs w:val="18"/>
              </w:rPr>
              <w:t>comparativ cu 01.01.2018</w:t>
            </w:r>
          </w:p>
        </w:tc>
        <w:tc>
          <w:tcPr>
            <w:tcW w:w="629" w:type="dxa"/>
          </w:tcPr>
          <w:p w:rsidR="002A6AB7" w:rsidRPr="002A6AB7" w:rsidRDefault="002A6AB7" w:rsidP="002A6AB7">
            <w:pPr>
              <w:ind w:left="-65" w:right="-85"/>
              <w:jc w:val="center"/>
              <w:rPr>
                <w:rFonts w:ascii="Times New Roman" w:hAnsi="Times New Roman" w:cs="Times New Roman"/>
                <w:b/>
                <w:i/>
                <w:iCs/>
                <w:sz w:val="18"/>
                <w:szCs w:val="18"/>
              </w:rPr>
            </w:pPr>
            <w:r w:rsidRPr="002A6AB7">
              <w:rPr>
                <w:rFonts w:ascii="Times New Roman" w:hAnsi="Times New Roman" w:cs="Times New Roman"/>
                <w:b/>
                <w:i/>
                <w:iCs/>
                <w:sz w:val="18"/>
                <w:szCs w:val="18"/>
              </w:rPr>
              <w:t>Nr.</w:t>
            </w:r>
          </w:p>
          <w:p w:rsidR="002A6AB7" w:rsidRPr="002A6AB7" w:rsidRDefault="002A6AB7" w:rsidP="002A6AB7">
            <w:pPr>
              <w:ind w:left="-65" w:right="-85"/>
              <w:jc w:val="center"/>
              <w:rPr>
                <w:rFonts w:ascii="Times New Roman" w:hAnsi="Times New Roman" w:cs="Times New Roman"/>
                <w:b/>
                <w:i/>
                <w:iCs/>
                <w:sz w:val="18"/>
                <w:szCs w:val="18"/>
              </w:rPr>
            </w:pPr>
            <w:r w:rsidRPr="002A6AB7">
              <w:rPr>
                <w:rFonts w:ascii="Times New Roman" w:hAnsi="Times New Roman" w:cs="Times New Roman"/>
                <w:b/>
                <w:i/>
                <w:iCs/>
                <w:sz w:val="18"/>
                <w:szCs w:val="18"/>
              </w:rPr>
              <w:t>d/ o</w:t>
            </w:r>
          </w:p>
        </w:tc>
        <w:tc>
          <w:tcPr>
            <w:tcW w:w="4395" w:type="dxa"/>
            <w:gridSpan w:val="2"/>
          </w:tcPr>
          <w:p w:rsidR="002A6AB7" w:rsidRPr="002A6AB7" w:rsidRDefault="002A6AB7" w:rsidP="002A6AB7">
            <w:pPr>
              <w:jc w:val="center"/>
              <w:rPr>
                <w:rFonts w:ascii="Times New Roman" w:hAnsi="Times New Roman" w:cs="Times New Roman"/>
                <w:b/>
                <w:i/>
                <w:iCs/>
                <w:sz w:val="18"/>
                <w:szCs w:val="18"/>
              </w:rPr>
            </w:pPr>
            <w:r w:rsidRPr="002A6AB7">
              <w:rPr>
                <w:rFonts w:ascii="Times New Roman" w:hAnsi="Times New Roman" w:cs="Times New Roman"/>
                <w:b/>
                <w:i/>
                <w:iCs/>
                <w:sz w:val="18"/>
                <w:szCs w:val="18"/>
              </w:rPr>
              <w:t>Diminuări ale activelor</w:t>
            </w:r>
          </w:p>
          <w:p w:rsidR="002A6AB7" w:rsidRPr="002A6AB7" w:rsidRDefault="002A6AB7" w:rsidP="002A6AB7">
            <w:pPr>
              <w:jc w:val="center"/>
              <w:rPr>
                <w:rFonts w:ascii="Times New Roman" w:hAnsi="Times New Roman" w:cs="Times New Roman"/>
                <w:b/>
                <w:i/>
                <w:iCs/>
                <w:sz w:val="18"/>
                <w:szCs w:val="18"/>
              </w:rPr>
            </w:pPr>
            <w:r w:rsidRPr="002A6AB7">
              <w:rPr>
                <w:rFonts w:ascii="Times New Roman" w:hAnsi="Times New Roman" w:cs="Times New Roman"/>
                <w:b/>
                <w:i/>
                <w:iCs/>
                <w:sz w:val="18"/>
                <w:szCs w:val="18"/>
              </w:rPr>
              <w:t>comparativ cu 01.01.2018</w:t>
            </w:r>
          </w:p>
        </w:tc>
      </w:tr>
      <w:tr w:rsidR="002A6AB7" w:rsidRPr="002A6AB7" w:rsidTr="002A6AB7">
        <w:trPr>
          <w:tblHeader/>
          <w:jc w:val="center"/>
        </w:trPr>
        <w:tc>
          <w:tcPr>
            <w:tcW w:w="503" w:type="dxa"/>
            <w:vMerge/>
          </w:tcPr>
          <w:p w:rsidR="002A6AB7" w:rsidRPr="002A6AB7" w:rsidRDefault="002A6AB7" w:rsidP="002A6AB7">
            <w:pPr>
              <w:jc w:val="center"/>
              <w:rPr>
                <w:rFonts w:ascii="Times New Roman" w:hAnsi="Times New Roman" w:cs="Times New Roman"/>
                <w:sz w:val="18"/>
                <w:szCs w:val="18"/>
              </w:rPr>
            </w:pPr>
          </w:p>
        </w:tc>
        <w:tc>
          <w:tcPr>
            <w:tcW w:w="2785"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Denumirea întreprinderii</w:t>
            </w:r>
          </w:p>
        </w:tc>
        <w:tc>
          <w:tcPr>
            <w:tcW w:w="1074"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Valoarea</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 xml:space="preserve">majorării </w:t>
            </w:r>
          </w:p>
        </w:tc>
        <w:tc>
          <w:tcPr>
            <w:tcW w:w="629" w:type="dxa"/>
          </w:tcPr>
          <w:p w:rsidR="002A6AB7" w:rsidRPr="002A6AB7" w:rsidRDefault="002A6AB7" w:rsidP="002A6AB7">
            <w:pPr>
              <w:jc w:val="center"/>
              <w:rPr>
                <w:rFonts w:ascii="Times New Roman" w:hAnsi="Times New Roman" w:cs="Times New Roman"/>
                <w:b/>
                <w:sz w:val="18"/>
                <w:szCs w:val="18"/>
              </w:rPr>
            </w:pPr>
          </w:p>
        </w:tc>
        <w:tc>
          <w:tcPr>
            <w:tcW w:w="3290"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Denumirea întreprinderii</w:t>
            </w:r>
          </w:p>
        </w:tc>
        <w:tc>
          <w:tcPr>
            <w:tcW w:w="1105"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 xml:space="preserve">Valoarea diminuării </w:t>
            </w:r>
          </w:p>
        </w:tc>
      </w:tr>
      <w:tr w:rsidR="002A6AB7" w:rsidRPr="002A6AB7" w:rsidTr="002A6AB7">
        <w:trPr>
          <w:jc w:val="center"/>
        </w:trPr>
        <w:tc>
          <w:tcPr>
            <w:tcW w:w="50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w:t>
            </w:r>
          </w:p>
        </w:tc>
        <w:tc>
          <w:tcPr>
            <w:tcW w:w="2785"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„Administrația de Stat a Drumurilor”</w:t>
            </w:r>
          </w:p>
        </w:tc>
        <w:tc>
          <w:tcPr>
            <w:tcW w:w="1074" w:type="dxa"/>
          </w:tcPr>
          <w:p w:rsidR="002A6AB7" w:rsidRPr="00F3078D" w:rsidRDefault="002A6AB7" w:rsidP="002A6AB7">
            <w:pPr>
              <w:jc w:val="center"/>
              <w:rPr>
                <w:rFonts w:ascii="Times New Roman" w:hAnsi="Times New Roman" w:cs="Times New Roman"/>
                <w:sz w:val="18"/>
                <w:szCs w:val="18"/>
                <w:vertAlign w:val="superscript"/>
              </w:rPr>
            </w:pPr>
            <w:r w:rsidRPr="002A6AB7">
              <w:rPr>
                <w:rFonts w:ascii="Times New Roman" w:hAnsi="Times New Roman" w:cs="Times New Roman"/>
                <w:sz w:val="18"/>
                <w:szCs w:val="18"/>
              </w:rPr>
              <w:t>2289,0</w:t>
            </w:r>
            <w:r w:rsidR="00F3078D">
              <w:rPr>
                <w:rStyle w:val="FootnoteReference"/>
                <w:rFonts w:ascii="Times New Roman" w:hAnsi="Times New Roman" w:cs="Times New Roman"/>
                <w:sz w:val="18"/>
                <w:szCs w:val="18"/>
              </w:rPr>
              <w:footnoteReference w:id="1"/>
            </w:r>
          </w:p>
        </w:tc>
        <w:tc>
          <w:tcPr>
            <w:tcW w:w="62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w:t>
            </w:r>
          </w:p>
        </w:tc>
        <w:tc>
          <w:tcPr>
            <w:tcW w:w="3290"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„Stațiunea Tehnologică pentru Irigare Cahul”</w:t>
            </w:r>
          </w:p>
        </w:tc>
        <w:tc>
          <w:tcPr>
            <w:tcW w:w="110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58,8</w:t>
            </w:r>
          </w:p>
        </w:tc>
      </w:tr>
      <w:tr w:rsidR="002A6AB7" w:rsidRPr="002A6AB7" w:rsidTr="002A6AB7">
        <w:trPr>
          <w:jc w:val="center"/>
        </w:trPr>
        <w:tc>
          <w:tcPr>
            <w:tcW w:w="50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w:t>
            </w:r>
          </w:p>
        </w:tc>
        <w:tc>
          <w:tcPr>
            <w:tcW w:w="2785"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„Moldelectrica”</w:t>
            </w:r>
          </w:p>
        </w:tc>
        <w:tc>
          <w:tcPr>
            <w:tcW w:w="1074"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219,3</w:t>
            </w:r>
            <w:r w:rsidR="00F3078D">
              <w:rPr>
                <w:rStyle w:val="FootnoteReference"/>
                <w:rFonts w:ascii="Times New Roman" w:hAnsi="Times New Roman" w:cs="Times New Roman"/>
                <w:sz w:val="18"/>
                <w:szCs w:val="18"/>
              </w:rPr>
              <w:footnoteReference w:id="2"/>
            </w:r>
          </w:p>
        </w:tc>
        <w:tc>
          <w:tcPr>
            <w:tcW w:w="62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w:t>
            </w:r>
          </w:p>
        </w:tc>
        <w:tc>
          <w:tcPr>
            <w:tcW w:w="3290"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„Fabrica de Sticlă din Chișinău”</w:t>
            </w:r>
          </w:p>
        </w:tc>
        <w:tc>
          <w:tcPr>
            <w:tcW w:w="110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56,1</w:t>
            </w:r>
          </w:p>
        </w:tc>
      </w:tr>
      <w:tr w:rsidR="002A6AB7" w:rsidRPr="002A6AB7" w:rsidTr="002A6AB7">
        <w:trPr>
          <w:jc w:val="center"/>
        </w:trPr>
        <w:tc>
          <w:tcPr>
            <w:tcW w:w="50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3.</w:t>
            </w:r>
          </w:p>
        </w:tc>
        <w:tc>
          <w:tcPr>
            <w:tcW w:w="2785"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„Poșta Moldovei”</w:t>
            </w:r>
          </w:p>
        </w:tc>
        <w:tc>
          <w:tcPr>
            <w:tcW w:w="1074"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66,8</w:t>
            </w:r>
          </w:p>
        </w:tc>
        <w:tc>
          <w:tcPr>
            <w:tcW w:w="62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3.</w:t>
            </w:r>
          </w:p>
        </w:tc>
        <w:tc>
          <w:tcPr>
            <w:tcW w:w="3290"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„Stațiunea Tehnologică pentru Irigare Hîncești”</w:t>
            </w:r>
          </w:p>
        </w:tc>
        <w:tc>
          <w:tcPr>
            <w:tcW w:w="110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45,2</w:t>
            </w:r>
          </w:p>
        </w:tc>
      </w:tr>
      <w:tr w:rsidR="002A6AB7" w:rsidRPr="002A6AB7" w:rsidTr="002A6AB7">
        <w:trPr>
          <w:trHeight w:val="208"/>
          <w:jc w:val="center"/>
        </w:trPr>
        <w:tc>
          <w:tcPr>
            <w:tcW w:w="50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4.</w:t>
            </w:r>
          </w:p>
        </w:tc>
        <w:tc>
          <w:tcPr>
            <w:tcW w:w="2785"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„Calea Ferată din Moldova”</w:t>
            </w:r>
          </w:p>
        </w:tc>
        <w:tc>
          <w:tcPr>
            <w:tcW w:w="1074"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191,4</w:t>
            </w:r>
          </w:p>
        </w:tc>
        <w:tc>
          <w:tcPr>
            <w:tcW w:w="62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4.</w:t>
            </w:r>
          </w:p>
        </w:tc>
        <w:tc>
          <w:tcPr>
            <w:tcW w:w="3290"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Complexul „Casa Presei”</w:t>
            </w:r>
          </w:p>
        </w:tc>
        <w:tc>
          <w:tcPr>
            <w:tcW w:w="110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27,1</w:t>
            </w:r>
            <w:r w:rsidRPr="002A6AB7">
              <w:rPr>
                <w:rStyle w:val="FootnoteReference"/>
                <w:rFonts w:ascii="Times New Roman" w:hAnsi="Times New Roman" w:cs="Times New Roman"/>
                <w:sz w:val="18"/>
                <w:szCs w:val="18"/>
              </w:rPr>
              <w:footnoteReference w:id="3"/>
            </w:r>
          </w:p>
        </w:tc>
      </w:tr>
      <w:tr w:rsidR="002A6AB7" w:rsidRPr="002A6AB7" w:rsidTr="002A6AB7">
        <w:trPr>
          <w:jc w:val="center"/>
        </w:trPr>
        <w:tc>
          <w:tcPr>
            <w:tcW w:w="50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5.</w:t>
            </w:r>
          </w:p>
        </w:tc>
        <w:tc>
          <w:tcPr>
            <w:tcW w:w="2785"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„Institutul de Tehnică Agricolă „Mecagro”</w:t>
            </w:r>
          </w:p>
        </w:tc>
        <w:tc>
          <w:tcPr>
            <w:tcW w:w="1074"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22,6</w:t>
            </w:r>
          </w:p>
        </w:tc>
        <w:tc>
          <w:tcPr>
            <w:tcW w:w="62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5.</w:t>
            </w:r>
          </w:p>
        </w:tc>
        <w:tc>
          <w:tcPr>
            <w:tcW w:w="3290"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„Aeroportul Internațional Mărculești”</w:t>
            </w:r>
          </w:p>
        </w:tc>
        <w:tc>
          <w:tcPr>
            <w:tcW w:w="110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22,4</w:t>
            </w:r>
          </w:p>
        </w:tc>
      </w:tr>
      <w:tr w:rsidR="002A6AB7" w:rsidRPr="002A6AB7" w:rsidTr="002A6AB7">
        <w:trPr>
          <w:trHeight w:val="316"/>
          <w:jc w:val="center"/>
        </w:trPr>
        <w:tc>
          <w:tcPr>
            <w:tcW w:w="50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6.</w:t>
            </w:r>
          </w:p>
        </w:tc>
        <w:tc>
          <w:tcPr>
            <w:tcW w:w="2785"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„Palatul Republicii”</w:t>
            </w:r>
          </w:p>
        </w:tc>
        <w:tc>
          <w:tcPr>
            <w:tcW w:w="1074"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19,9</w:t>
            </w:r>
          </w:p>
        </w:tc>
        <w:tc>
          <w:tcPr>
            <w:tcW w:w="62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6.</w:t>
            </w:r>
          </w:p>
        </w:tc>
        <w:tc>
          <w:tcPr>
            <w:tcW w:w="3290"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„Direcția  Nodului Hidrotehnic Costești-Stînca”</w:t>
            </w:r>
          </w:p>
        </w:tc>
        <w:tc>
          <w:tcPr>
            <w:tcW w:w="110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16,3</w:t>
            </w:r>
          </w:p>
        </w:tc>
      </w:tr>
      <w:tr w:rsidR="002A6AB7" w:rsidRPr="002A6AB7" w:rsidTr="002A6AB7">
        <w:trPr>
          <w:jc w:val="center"/>
        </w:trPr>
        <w:tc>
          <w:tcPr>
            <w:tcW w:w="50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7.</w:t>
            </w:r>
          </w:p>
        </w:tc>
        <w:tc>
          <w:tcPr>
            <w:tcW w:w="2785"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„Nodul Hidroenergetic Costești”</w:t>
            </w:r>
          </w:p>
        </w:tc>
        <w:tc>
          <w:tcPr>
            <w:tcW w:w="1074"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14,2</w:t>
            </w:r>
          </w:p>
        </w:tc>
        <w:tc>
          <w:tcPr>
            <w:tcW w:w="62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7.</w:t>
            </w:r>
          </w:p>
        </w:tc>
        <w:tc>
          <w:tcPr>
            <w:tcW w:w="3290"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 Î.S Editura „Universul”</w:t>
            </w:r>
          </w:p>
        </w:tc>
        <w:tc>
          <w:tcPr>
            <w:tcW w:w="110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12,9</w:t>
            </w:r>
          </w:p>
        </w:tc>
      </w:tr>
      <w:tr w:rsidR="002A6AB7" w:rsidRPr="002A6AB7" w:rsidTr="002A6AB7">
        <w:trPr>
          <w:jc w:val="center"/>
        </w:trPr>
        <w:tc>
          <w:tcPr>
            <w:tcW w:w="50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8.</w:t>
            </w:r>
          </w:p>
        </w:tc>
        <w:tc>
          <w:tcPr>
            <w:tcW w:w="2785" w:type="dxa"/>
          </w:tcPr>
          <w:p w:rsidR="002A6AB7" w:rsidRPr="002A6AB7" w:rsidRDefault="002A6AB7" w:rsidP="002A6AB7">
            <w:pPr>
              <w:rPr>
                <w:rFonts w:ascii="Times New Roman" w:hAnsi="Times New Roman" w:cs="Times New Roman"/>
                <w:sz w:val="18"/>
                <w:szCs w:val="18"/>
                <w:lang w:val="en-US"/>
              </w:rPr>
            </w:pPr>
            <w:r w:rsidRPr="002A6AB7">
              <w:rPr>
                <w:rFonts w:ascii="Times New Roman" w:hAnsi="Times New Roman" w:cs="Times New Roman"/>
                <w:sz w:val="18"/>
                <w:szCs w:val="18"/>
              </w:rPr>
              <w:t>Î.S. „Pensiunea din Holercani”</w:t>
            </w:r>
          </w:p>
        </w:tc>
        <w:tc>
          <w:tcPr>
            <w:tcW w:w="1074"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rPr>
              <w:t>11,8</w:t>
            </w:r>
          </w:p>
        </w:tc>
        <w:tc>
          <w:tcPr>
            <w:tcW w:w="62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8.</w:t>
            </w:r>
          </w:p>
        </w:tc>
        <w:tc>
          <w:tcPr>
            <w:tcW w:w="3290"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„Centrul de pregătire a specialiștilor pentru Armata Națională”</w:t>
            </w:r>
          </w:p>
        </w:tc>
        <w:tc>
          <w:tcPr>
            <w:tcW w:w="110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7,2</w:t>
            </w:r>
          </w:p>
        </w:tc>
      </w:tr>
      <w:tr w:rsidR="002A6AB7" w:rsidRPr="002A6AB7" w:rsidTr="002A6AB7">
        <w:trPr>
          <w:jc w:val="center"/>
        </w:trPr>
        <w:tc>
          <w:tcPr>
            <w:tcW w:w="50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9.</w:t>
            </w:r>
          </w:p>
        </w:tc>
        <w:tc>
          <w:tcPr>
            <w:tcW w:w="2785"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„Gările și Stațiile Auto”</w:t>
            </w:r>
          </w:p>
        </w:tc>
        <w:tc>
          <w:tcPr>
            <w:tcW w:w="1074"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9,8</w:t>
            </w:r>
          </w:p>
        </w:tc>
        <w:tc>
          <w:tcPr>
            <w:tcW w:w="62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9.</w:t>
            </w:r>
          </w:p>
        </w:tc>
        <w:tc>
          <w:tcPr>
            <w:tcW w:w="3290"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„Centrul Național de Verificare a Calității Producției Alcoolice”</w:t>
            </w:r>
          </w:p>
        </w:tc>
        <w:tc>
          <w:tcPr>
            <w:tcW w:w="110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4,3</w:t>
            </w:r>
          </w:p>
        </w:tc>
      </w:tr>
      <w:tr w:rsidR="002A6AB7" w:rsidRPr="002A6AB7" w:rsidTr="002A6AB7">
        <w:trPr>
          <w:jc w:val="center"/>
        </w:trPr>
        <w:tc>
          <w:tcPr>
            <w:tcW w:w="50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10.</w:t>
            </w:r>
          </w:p>
        </w:tc>
        <w:tc>
          <w:tcPr>
            <w:tcW w:w="2785" w:type="dxa"/>
          </w:tcPr>
          <w:p w:rsidR="002A6AB7" w:rsidRPr="002A6AB7" w:rsidRDefault="002A6AB7" w:rsidP="002A6AB7">
            <w:pPr>
              <w:ind w:right="-30"/>
              <w:rPr>
                <w:rFonts w:ascii="Times New Roman" w:hAnsi="Times New Roman" w:cs="Times New Roman"/>
                <w:sz w:val="18"/>
                <w:szCs w:val="18"/>
              </w:rPr>
            </w:pPr>
            <w:r w:rsidRPr="002A6AB7">
              <w:rPr>
                <w:rFonts w:ascii="Times New Roman" w:hAnsi="Times New Roman" w:cs="Times New Roman"/>
                <w:sz w:val="18"/>
                <w:szCs w:val="18"/>
              </w:rPr>
              <w:t>Î.S. „Institutul de Proiectări pentru Organizarea Teritoriului”</w:t>
            </w:r>
          </w:p>
        </w:tc>
        <w:tc>
          <w:tcPr>
            <w:tcW w:w="1074"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9,4</w:t>
            </w:r>
          </w:p>
        </w:tc>
        <w:tc>
          <w:tcPr>
            <w:tcW w:w="62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10.</w:t>
            </w:r>
          </w:p>
        </w:tc>
        <w:tc>
          <w:tcPr>
            <w:tcW w:w="3290"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Î.S. Institutul de Cercetări Științifice în Construcții „Incercom”</w:t>
            </w:r>
          </w:p>
        </w:tc>
        <w:tc>
          <w:tcPr>
            <w:tcW w:w="110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3,8</w:t>
            </w:r>
          </w:p>
        </w:tc>
      </w:tr>
    </w:tbl>
    <w:p w:rsidR="002A6AB7" w:rsidRPr="002A6AB7" w:rsidRDefault="002A6AB7" w:rsidP="002A6AB7">
      <w:pPr>
        <w:ind w:firstLine="539"/>
        <w:jc w:val="center"/>
        <w:rPr>
          <w:rFonts w:ascii="Times New Roman" w:hAnsi="Times New Roman" w:cs="Times New Roman"/>
          <w:i/>
          <w:sz w:val="16"/>
          <w:szCs w:val="16"/>
        </w:rPr>
      </w:pPr>
    </w:p>
    <w:p w:rsidR="002A6AB7" w:rsidRPr="00F44706" w:rsidRDefault="002A6AB7" w:rsidP="00AA0E41">
      <w:pPr>
        <w:spacing w:line="276" w:lineRule="auto"/>
        <w:ind w:right="285" w:firstLine="539"/>
        <w:jc w:val="both"/>
        <w:rPr>
          <w:rFonts w:ascii="Times New Roman" w:hAnsi="Times New Roman" w:cs="Times New Roman"/>
        </w:rPr>
      </w:pPr>
      <w:r w:rsidRPr="00F44706">
        <w:rPr>
          <w:rFonts w:ascii="Times New Roman" w:hAnsi="Times New Roman" w:cs="Times New Roman"/>
        </w:rPr>
        <w:t xml:space="preserve">Suplimentar, se comunică că la situaţia din 31.12.2018, </w:t>
      </w:r>
      <w:r w:rsidRPr="00F44706">
        <w:rPr>
          <w:rFonts w:ascii="Times New Roman" w:hAnsi="Times New Roman" w:cs="Times New Roman"/>
          <w:i/>
        </w:rPr>
        <w:t>activele financiare</w:t>
      </w:r>
      <w:r w:rsidRPr="00F44706">
        <w:rPr>
          <w:rFonts w:ascii="Times New Roman" w:hAnsi="Times New Roman" w:cs="Times New Roman"/>
        </w:rPr>
        <w:t xml:space="preserve"> ale întreprinderilor de stat se cuantifică la valoarea de 4501,9 mil. lei (sau 19,4% din totalul activelor), acestea fiind cu 826,0 mil. lei mai mari în raport cu începutul perioadei analizate. În partea ce vizează </w:t>
      </w:r>
      <w:r w:rsidRPr="00F44706">
        <w:rPr>
          <w:rFonts w:ascii="Times New Roman" w:hAnsi="Times New Roman" w:cs="Times New Roman"/>
          <w:i/>
        </w:rPr>
        <w:t>activele nefinanciare</w:t>
      </w:r>
      <w:r w:rsidRPr="00F44706">
        <w:rPr>
          <w:rFonts w:ascii="Times New Roman" w:hAnsi="Times New Roman" w:cs="Times New Roman"/>
        </w:rPr>
        <w:t>, acestea constituie 18712,5 mil. lei (sau 80,6%), cu 1775,7 mil. lei mai mult faţă de începutul anului 2018</w:t>
      </w:r>
      <w:r w:rsidR="00AA0E41" w:rsidRPr="00F44706">
        <w:rPr>
          <w:rFonts w:ascii="Times New Roman" w:hAnsi="Times New Roman" w:cs="Times New Roman"/>
        </w:rPr>
        <w:t>.</w:t>
      </w:r>
      <w:r w:rsidRPr="00F44706">
        <w:rPr>
          <w:rFonts w:ascii="Times New Roman" w:hAnsi="Times New Roman" w:cs="Times New Roman"/>
        </w:rPr>
        <w:t xml:space="preserve"> </w:t>
      </w:r>
    </w:p>
    <w:p w:rsidR="002A6AB7" w:rsidRPr="00F44706" w:rsidRDefault="002A6AB7" w:rsidP="00F65E9D">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În contextul celor analizate, se menţionează că în anul 2018 întreprinderile de stat înregistrează, </w:t>
      </w:r>
      <w:r w:rsidRPr="00F44706">
        <w:rPr>
          <w:rFonts w:ascii="Times New Roman" w:hAnsi="Times New Roman" w:cs="Times New Roman"/>
          <w:i/>
        </w:rPr>
        <w:t>per ansamblu</w:t>
      </w:r>
      <w:r w:rsidRPr="00F44706">
        <w:rPr>
          <w:rFonts w:ascii="Times New Roman" w:hAnsi="Times New Roman" w:cs="Times New Roman"/>
        </w:rPr>
        <w:t xml:space="preserve">, o rentabilitate a activelor (rentabilitate economică) de 0,23%, ceea ce înseamnă că întreprinderile de stat în anul 2018 au obținut per general profit net de 0,23 bani la fiecare leu active </w:t>
      </w:r>
      <w:r w:rsidRPr="00F44706">
        <w:rPr>
          <w:rFonts w:ascii="Times New Roman" w:hAnsi="Times New Roman" w:cs="Times New Roman"/>
          <w:i/>
        </w:rPr>
        <w:t>(raportul dintre profitul (pierderea) pînă la impozitare/ valoarea medie a activelor)</w:t>
      </w:r>
      <w:r w:rsidRPr="00F44706">
        <w:rPr>
          <w:rFonts w:ascii="Times New Roman" w:hAnsi="Times New Roman" w:cs="Times New Roman"/>
        </w:rPr>
        <w:t xml:space="preserve">. </w:t>
      </w:r>
    </w:p>
    <w:p w:rsidR="002A6AB7" w:rsidRPr="00F44706" w:rsidRDefault="002A6AB7" w:rsidP="00AA0E41">
      <w:pPr>
        <w:pStyle w:val="BodyTextIndent"/>
        <w:spacing w:before="240" w:line="276" w:lineRule="auto"/>
        <w:ind w:right="285" w:firstLine="539"/>
        <w:jc w:val="both"/>
        <w:rPr>
          <w:sz w:val="24"/>
          <w:szCs w:val="24"/>
        </w:rPr>
      </w:pPr>
      <w:r w:rsidRPr="00F44706">
        <w:rPr>
          <w:sz w:val="24"/>
          <w:szCs w:val="24"/>
        </w:rPr>
        <w:lastRenderedPageBreak/>
        <w:t>Analiza capitalului propriu</w:t>
      </w:r>
      <w:r w:rsidR="00AA0E41" w:rsidRPr="00F44706">
        <w:rPr>
          <w:sz w:val="24"/>
          <w:szCs w:val="24"/>
        </w:rPr>
        <w:t xml:space="preserve">. </w:t>
      </w:r>
      <w:r w:rsidRPr="00F44706">
        <w:rPr>
          <w:b w:val="0"/>
          <w:sz w:val="24"/>
          <w:szCs w:val="24"/>
        </w:rPr>
        <w:t>Capitalul propriu (patrimoniul net)</w:t>
      </w:r>
      <w:r w:rsidRPr="00F44706">
        <w:rPr>
          <w:b w:val="0"/>
          <w:i w:val="0"/>
          <w:sz w:val="24"/>
          <w:szCs w:val="24"/>
        </w:rPr>
        <w:t xml:space="preserve"> al întreprinderilor de stat, înregistrat la finele anului 2018, a constituit per total 16311,1 mil. lei, valoarea acestuia majorîndu-se cu 1358,1 mil. lei faţă de situaţia de la începutul anului analizat. Majorarea capitalului propriu a fost condiționată preponderent de majorarea considerabilă a altor elemente de capital propriu față de 01.01.2018 cu 1375,4 mil. lei (în special la Î.S. „Calea Ferată din Moldova” cu 176,1 mil. lei și la Î.S. „Administrația de Stat a Drumurilor” cu 1264,0 mil. lei).</w:t>
      </w:r>
    </w:p>
    <w:p w:rsidR="002A6AB7" w:rsidRPr="00F44706" w:rsidRDefault="002A6AB7" w:rsidP="00F65E9D">
      <w:pPr>
        <w:pStyle w:val="BodyTextIndent"/>
        <w:spacing w:line="276" w:lineRule="auto"/>
        <w:ind w:right="285" w:firstLine="539"/>
        <w:jc w:val="both"/>
        <w:rPr>
          <w:b w:val="0"/>
          <w:i w:val="0"/>
          <w:sz w:val="24"/>
          <w:szCs w:val="24"/>
        </w:rPr>
      </w:pPr>
      <w:r w:rsidRPr="00F44706">
        <w:rPr>
          <w:b w:val="0"/>
          <w:i w:val="0"/>
          <w:sz w:val="24"/>
          <w:szCs w:val="24"/>
        </w:rPr>
        <w:t>Creșterea capitalului social și suplimentar față de 01.01.2018 cu 104,6 mil. lei de asemenea a influențat pozitiv asupra capitalului propriu. Majorări ale capitalului social în 2018, inclusiv din contul transferurilor mijloacelor bănești din bugetul de stat, s-au înregistrat la Î.S. „Pa</w:t>
      </w:r>
      <w:r w:rsidR="00AA0E41" w:rsidRPr="00F44706">
        <w:rPr>
          <w:b w:val="0"/>
          <w:i w:val="0"/>
          <w:sz w:val="24"/>
          <w:szCs w:val="24"/>
        </w:rPr>
        <w:t>latul Republicii” (cu 19,5</w:t>
      </w:r>
      <w:r w:rsidR="00D07DF4">
        <w:rPr>
          <w:b w:val="0"/>
          <w:i w:val="0"/>
          <w:sz w:val="24"/>
          <w:szCs w:val="24"/>
        </w:rPr>
        <w:t xml:space="preserve"> </w:t>
      </w:r>
      <w:r w:rsidR="00AA0E41" w:rsidRPr="00F44706">
        <w:rPr>
          <w:b w:val="0"/>
          <w:i w:val="0"/>
          <w:sz w:val="24"/>
          <w:szCs w:val="24"/>
        </w:rPr>
        <w:t>mil.</w:t>
      </w:r>
      <w:r w:rsidRPr="00F44706">
        <w:rPr>
          <w:b w:val="0"/>
          <w:i w:val="0"/>
          <w:sz w:val="24"/>
          <w:szCs w:val="24"/>
        </w:rPr>
        <w:t xml:space="preserve">lei), Î.S. „Pensiunea din </w:t>
      </w:r>
      <w:r w:rsidR="00AA0E41" w:rsidRPr="00F44706">
        <w:rPr>
          <w:b w:val="0"/>
          <w:i w:val="0"/>
          <w:sz w:val="24"/>
          <w:szCs w:val="24"/>
        </w:rPr>
        <w:t>Holercani” (cu 12,0</w:t>
      </w:r>
      <w:r w:rsidR="00D07DF4">
        <w:rPr>
          <w:b w:val="0"/>
          <w:i w:val="0"/>
          <w:sz w:val="24"/>
          <w:szCs w:val="24"/>
        </w:rPr>
        <w:t xml:space="preserve"> </w:t>
      </w:r>
      <w:r w:rsidR="00AA0E41" w:rsidRPr="00F44706">
        <w:rPr>
          <w:b w:val="0"/>
          <w:i w:val="0"/>
          <w:sz w:val="24"/>
          <w:szCs w:val="24"/>
        </w:rPr>
        <w:t>mil.</w:t>
      </w:r>
      <w:r w:rsidRPr="00F44706">
        <w:rPr>
          <w:b w:val="0"/>
          <w:i w:val="0"/>
          <w:sz w:val="24"/>
          <w:szCs w:val="24"/>
        </w:rPr>
        <w:t>lei), Î.S. Teatrul Naț</w:t>
      </w:r>
      <w:r w:rsidR="00AA0E41" w:rsidRPr="00F44706">
        <w:rPr>
          <w:b w:val="0"/>
          <w:i w:val="0"/>
          <w:sz w:val="24"/>
          <w:szCs w:val="24"/>
        </w:rPr>
        <w:t>ional „Mihai Eminescu” (cu 10,2</w:t>
      </w:r>
      <w:r w:rsidR="00D07DF4">
        <w:rPr>
          <w:b w:val="0"/>
          <w:i w:val="0"/>
          <w:sz w:val="24"/>
          <w:szCs w:val="24"/>
        </w:rPr>
        <w:t xml:space="preserve"> </w:t>
      </w:r>
      <w:r w:rsidR="00AA0E41" w:rsidRPr="00F44706">
        <w:rPr>
          <w:b w:val="0"/>
          <w:i w:val="0"/>
          <w:sz w:val="24"/>
          <w:szCs w:val="24"/>
        </w:rPr>
        <w:t xml:space="preserve">mil.lei) </w:t>
      </w:r>
      <w:r w:rsidRPr="00F44706">
        <w:rPr>
          <w:b w:val="0"/>
          <w:i w:val="0"/>
          <w:sz w:val="24"/>
          <w:szCs w:val="24"/>
        </w:rPr>
        <w:t>etc.</w:t>
      </w:r>
    </w:p>
    <w:p w:rsidR="002A6AB7" w:rsidRPr="00F44706" w:rsidRDefault="002A6AB7" w:rsidP="00F65E9D">
      <w:pPr>
        <w:pStyle w:val="BodyTextIndent"/>
        <w:spacing w:line="276" w:lineRule="auto"/>
        <w:ind w:right="285" w:firstLine="539"/>
        <w:jc w:val="both"/>
        <w:rPr>
          <w:b w:val="0"/>
          <w:i w:val="0"/>
          <w:sz w:val="24"/>
          <w:szCs w:val="24"/>
        </w:rPr>
      </w:pPr>
      <w:r w:rsidRPr="00F44706">
        <w:rPr>
          <w:b w:val="0"/>
          <w:i w:val="0"/>
          <w:sz w:val="24"/>
          <w:szCs w:val="24"/>
        </w:rPr>
        <w:t xml:space="preserve">Totodată, profitul net al perioadei de gestiune a întreprinderilor a constituit în anul 2018 per total 15,9 mil.lei, contribuind la creșterea capitalului propriu cu aceeași mărime. </w:t>
      </w:r>
    </w:p>
    <w:p w:rsidR="002A6AB7" w:rsidRPr="002A6AB7" w:rsidRDefault="002A6AB7" w:rsidP="002A6AB7">
      <w:pPr>
        <w:spacing w:line="276" w:lineRule="auto"/>
        <w:ind w:firstLine="567"/>
        <w:jc w:val="both"/>
        <w:rPr>
          <w:rFonts w:ascii="Times New Roman" w:hAnsi="Times New Roman" w:cs="Times New Roman"/>
          <w:sz w:val="20"/>
          <w:szCs w:val="20"/>
        </w:rPr>
      </w:pPr>
      <w:r w:rsidRPr="002A6AB7">
        <w:rPr>
          <w:rFonts w:ascii="Times New Roman" w:hAnsi="Times New Roman" w:cs="Times New Roman"/>
          <w:sz w:val="28"/>
          <w:szCs w:val="28"/>
        </w:rPr>
        <w:t xml:space="preserve"> </w:t>
      </w:r>
      <w:r w:rsidRPr="002A6AB7">
        <w:rPr>
          <w:rFonts w:ascii="Times New Roman" w:hAnsi="Times New Roman" w:cs="Times New Roman"/>
          <w:b/>
          <w:i/>
          <w:sz w:val="20"/>
          <w:szCs w:val="20"/>
        </w:rPr>
        <w:t xml:space="preserve">                                                                                                                                                         </w:t>
      </w:r>
      <w:r w:rsidR="00AA0E41">
        <w:rPr>
          <w:rFonts w:ascii="Times New Roman" w:hAnsi="Times New Roman" w:cs="Times New Roman"/>
          <w:sz w:val="20"/>
          <w:szCs w:val="20"/>
        </w:rPr>
        <w:t>Tabelul 4</w:t>
      </w:r>
    </w:p>
    <w:p w:rsidR="002A6AB7" w:rsidRPr="00D07DF4" w:rsidRDefault="002A6AB7" w:rsidP="002A6AB7">
      <w:pPr>
        <w:jc w:val="center"/>
        <w:rPr>
          <w:rFonts w:ascii="Times New Roman" w:hAnsi="Times New Roman" w:cs="Times New Roman"/>
          <w:b/>
          <w:sz w:val="20"/>
          <w:szCs w:val="20"/>
        </w:rPr>
      </w:pPr>
      <w:r w:rsidRPr="00D07DF4">
        <w:rPr>
          <w:rFonts w:ascii="Times New Roman" w:hAnsi="Times New Roman" w:cs="Times New Roman"/>
          <w:b/>
          <w:sz w:val="20"/>
          <w:szCs w:val="20"/>
        </w:rPr>
        <w:t>Analiza structurii și evoluției pasivelor întreprinderilor de stat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1"/>
        <w:gridCol w:w="24"/>
        <w:gridCol w:w="1047"/>
        <w:gridCol w:w="6"/>
        <w:gridCol w:w="664"/>
        <w:gridCol w:w="6"/>
        <w:gridCol w:w="980"/>
        <w:gridCol w:w="6"/>
        <w:gridCol w:w="682"/>
        <w:gridCol w:w="6"/>
        <w:gridCol w:w="1058"/>
        <w:gridCol w:w="6"/>
        <w:gridCol w:w="702"/>
        <w:gridCol w:w="6"/>
      </w:tblGrid>
      <w:tr w:rsidR="002A6AB7" w:rsidRPr="002A6AB7" w:rsidTr="002A6AB7">
        <w:trPr>
          <w:gridAfter w:val="1"/>
          <w:wAfter w:w="6" w:type="dxa"/>
          <w:tblHeader/>
          <w:jc w:val="center"/>
        </w:trPr>
        <w:tc>
          <w:tcPr>
            <w:tcW w:w="4195" w:type="dxa"/>
            <w:gridSpan w:val="2"/>
            <w:tcBorders>
              <w:bottom w:val="nil"/>
            </w:tcBorders>
            <w:shd w:val="clear" w:color="auto" w:fill="auto"/>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Grupe de pasive</w:t>
            </w:r>
          </w:p>
        </w:tc>
        <w:tc>
          <w:tcPr>
            <w:tcW w:w="1717" w:type="dxa"/>
            <w:gridSpan w:val="3"/>
            <w:shd w:val="clear" w:color="auto" w:fill="auto"/>
          </w:tcPr>
          <w:p w:rsidR="002A6AB7" w:rsidRPr="002A6AB7" w:rsidRDefault="002A6AB7" w:rsidP="002A6AB7">
            <w:pPr>
              <w:ind w:right="-109"/>
              <w:jc w:val="center"/>
              <w:rPr>
                <w:rFonts w:ascii="Times New Roman" w:hAnsi="Times New Roman" w:cs="Times New Roman"/>
                <w:b/>
                <w:sz w:val="18"/>
                <w:szCs w:val="18"/>
              </w:rPr>
            </w:pPr>
            <w:r w:rsidRPr="002A6AB7">
              <w:rPr>
                <w:rFonts w:ascii="Times New Roman" w:hAnsi="Times New Roman" w:cs="Times New Roman"/>
                <w:b/>
                <w:sz w:val="18"/>
                <w:szCs w:val="18"/>
              </w:rPr>
              <w:t>01.01.2018</w:t>
            </w:r>
          </w:p>
        </w:tc>
        <w:tc>
          <w:tcPr>
            <w:tcW w:w="1674" w:type="dxa"/>
            <w:gridSpan w:val="4"/>
            <w:shd w:val="clear" w:color="auto" w:fill="auto"/>
          </w:tcPr>
          <w:p w:rsidR="002A6AB7" w:rsidRPr="002A6AB7" w:rsidRDefault="002A6AB7" w:rsidP="002A6AB7">
            <w:pPr>
              <w:ind w:right="-109"/>
              <w:jc w:val="center"/>
              <w:rPr>
                <w:rFonts w:ascii="Times New Roman" w:hAnsi="Times New Roman" w:cs="Times New Roman"/>
                <w:b/>
                <w:sz w:val="18"/>
                <w:szCs w:val="18"/>
              </w:rPr>
            </w:pPr>
            <w:r w:rsidRPr="002A6AB7">
              <w:rPr>
                <w:rFonts w:ascii="Times New Roman" w:hAnsi="Times New Roman" w:cs="Times New Roman"/>
                <w:b/>
                <w:sz w:val="18"/>
                <w:szCs w:val="18"/>
              </w:rPr>
              <w:t>31.12.2018</w:t>
            </w:r>
          </w:p>
        </w:tc>
        <w:tc>
          <w:tcPr>
            <w:tcW w:w="1772" w:type="dxa"/>
            <w:gridSpan w:val="4"/>
            <w:shd w:val="clear" w:color="auto" w:fill="auto"/>
            <w:vAlign w:val="center"/>
          </w:tcPr>
          <w:p w:rsidR="002A6AB7" w:rsidRPr="002A6AB7" w:rsidRDefault="002A6AB7" w:rsidP="002A6AB7">
            <w:pPr>
              <w:ind w:right="-109"/>
              <w:jc w:val="center"/>
              <w:rPr>
                <w:rFonts w:ascii="Times New Roman" w:hAnsi="Times New Roman" w:cs="Times New Roman"/>
                <w:b/>
                <w:sz w:val="18"/>
                <w:szCs w:val="18"/>
              </w:rPr>
            </w:pPr>
            <w:r w:rsidRPr="002A6AB7">
              <w:rPr>
                <w:rFonts w:ascii="Times New Roman" w:hAnsi="Times New Roman" w:cs="Times New Roman"/>
                <w:b/>
                <w:sz w:val="18"/>
                <w:szCs w:val="18"/>
              </w:rPr>
              <w:t>Abaterea (+/-)</w:t>
            </w:r>
          </w:p>
        </w:tc>
      </w:tr>
      <w:tr w:rsidR="002A6AB7" w:rsidRPr="002A6AB7" w:rsidTr="002A6AB7">
        <w:trPr>
          <w:tblHeader/>
          <w:jc w:val="center"/>
        </w:trPr>
        <w:tc>
          <w:tcPr>
            <w:tcW w:w="4171" w:type="dxa"/>
            <w:tcBorders>
              <w:top w:val="nil"/>
            </w:tcBorders>
            <w:shd w:val="clear" w:color="auto" w:fill="auto"/>
          </w:tcPr>
          <w:p w:rsidR="002A6AB7" w:rsidRPr="002A6AB7" w:rsidRDefault="002A6AB7" w:rsidP="002A6AB7">
            <w:pPr>
              <w:ind w:right="-109"/>
              <w:jc w:val="center"/>
              <w:rPr>
                <w:rFonts w:ascii="Times New Roman" w:hAnsi="Times New Roman" w:cs="Times New Roman"/>
                <w:b/>
                <w:sz w:val="18"/>
                <w:szCs w:val="18"/>
              </w:rPr>
            </w:pPr>
          </w:p>
        </w:tc>
        <w:tc>
          <w:tcPr>
            <w:tcW w:w="1077" w:type="dxa"/>
            <w:gridSpan w:val="3"/>
            <w:shd w:val="clear" w:color="auto" w:fill="auto"/>
          </w:tcPr>
          <w:p w:rsidR="002A6AB7" w:rsidRPr="002A6AB7" w:rsidRDefault="002A6AB7" w:rsidP="002A6AB7">
            <w:pPr>
              <w:ind w:right="-109"/>
              <w:jc w:val="center"/>
              <w:rPr>
                <w:rFonts w:ascii="Times New Roman" w:hAnsi="Times New Roman" w:cs="Times New Roman"/>
                <w:b/>
                <w:sz w:val="18"/>
                <w:szCs w:val="18"/>
              </w:rPr>
            </w:pPr>
            <w:r w:rsidRPr="002A6AB7">
              <w:rPr>
                <w:rFonts w:ascii="Times New Roman" w:hAnsi="Times New Roman" w:cs="Times New Roman"/>
                <w:b/>
                <w:sz w:val="18"/>
                <w:szCs w:val="18"/>
              </w:rPr>
              <w:t>Suma,    mil.lei</w:t>
            </w:r>
          </w:p>
        </w:tc>
        <w:tc>
          <w:tcPr>
            <w:tcW w:w="670" w:type="dxa"/>
            <w:gridSpan w:val="2"/>
            <w:shd w:val="clear" w:color="auto" w:fill="auto"/>
          </w:tcPr>
          <w:p w:rsidR="002A6AB7" w:rsidRPr="002A6AB7" w:rsidRDefault="002A6AB7" w:rsidP="002A6AB7">
            <w:pPr>
              <w:ind w:right="-109"/>
              <w:jc w:val="center"/>
              <w:rPr>
                <w:rFonts w:ascii="Times New Roman" w:hAnsi="Times New Roman" w:cs="Times New Roman"/>
                <w:b/>
                <w:sz w:val="18"/>
                <w:szCs w:val="18"/>
              </w:rPr>
            </w:pPr>
            <w:r w:rsidRPr="002A6AB7">
              <w:rPr>
                <w:rFonts w:ascii="Times New Roman" w:hAnsi="Times New Roman" w:cs="Times New Roman"/>
                <w:b/>
                <w:sz w:val="18"/>
                <w:szCs w:val="18"/>
              </w:rPr>
              <w:t>Cota, %</w:t>
            </w:r>
          </w:p>
        </w:tc>
        <w:tc>
          <w:tcPr>
            <w:tcW w:w="986" w:type="dxa"/>
            <w:gridSpan w:val="2"/>
            <w:shd w:val="clear" w:color="auto" w:fill="auto"/>
          </w:tcPr>
          <w:p w:rsidR="002A6AB7" w:rsidRPr="002A6AB7" w:rsidRDefault="002A6AB7" w:rsidP="002A6AB7">
            <w:pPr>
              <w:ind w:right="-109"/>
              <w:jc w:val="center"/>
              <w:rPr>
                <w:rFonts w:ascii="Times New Roman" w:hAnsi="Times New Roman" w:cs="Times New Roman"/>
                <w:b/>
                <w:sz w:val="18"/>
                <w:szCs w:val="18"/>
              </w:rPr>
            </w:pPr>
            <w:r w:rsidRPr="002A6AB7">
              <w:rPr>
                <w:rFonts w:ascii="Times New Roman" w:hAnsi="Times New Roman" w:cs="Times New Roman"/>
                <w:b/>
                <w:sz w:val="18"/>
                <w:szCs w:val="18"/>
              </w:rPr>
              <w:t>Suma, mil.lei</w:t>
            </w:r>
          </w:p>
        </w:tc>
        <w:tc>
          <w:tcPr>
            <w:tcW w:w="688" w:type="dxa"/>
            <w:gridSpan w:val="2"/>
            <w:shd w:val="clear" w:color="auto" w:fill="auto"/>
          </w:tcPr>
          <w:p w:rsidR="002A6AB7" w:rsidRPr="002A6AB7" w:rsidRDefault="002A6AB7" w:rsidP="002A6AB7">
            <w:pPr>
              <w:ind w:right="-109"/>
              <w:jc w:val="center"/>
              <w:rPr>
                <w:rFonts w:ascii="Times New Roman" w:hAnsi="Times New Roman" w:cs="Times New Roman"/>
                <w:b/>
                <w:sz w:val="18"/>
                <w:szCs w:val="18"/>
              </w:rPr>
            </w:pPr>
            <w:r w:rsidRPr="002A6AB7">
              <w:rPr>
                <w:rFonts w:ascii="Times New Roman" w:hAnsi="Times New Roman" w:cs="Times New Roman"/>
                <w:b/>
                <w:sz w:val="18"/>
                <w:szCs w:val="18"/>
              </w:rPr>
              <w:t>Cota, %</w:t>
            </w:r>
          </w:p>
        </w:tc>
        <w:tc>
          <w:tcPr>
            <w:tcW w:w="1064" w:type="dxa"/>
            <w:gridSpan w:val="2"/>
            <w:shd w:val="clear" w:color="auto" w:fill="auto"/>
          </w:tcPr>
          <w:p w:rsidR="002A6AB7" w:rsidRPr="002A6AB7" w:rsidRDefault="002A6AB7" w:rsidP="002A6AB7">
            <w:pPr>
              <w:ind w:right="-109"/>
              <w:jc w:val="center"/>
              <w:rPr>
                <w:rFonts w:ascii="Times New Roman" w:hAnsi="Times New Roman" w:cs="Times New Roman"/>
                <w:b/>
                <w:sz w:val="18"/>
                <w:szCs w:val="18"/>
              </w:rPr>
            </w:pPr>
            <w:r w:rsidRPr="002A6AB7">
              <w:rPr>
                <w:rFonts w:ascii="Times New Roman" w:hAnsi="Times New Roman" w:cs="Times New Roman"/>
                <w:b/>
                <w:sz w:val="18"/>
                <w:szCs w:val="18"/>
              </w:rPr>
              <w:t>Suma, mil.lei</w:t>
            </w:r>
          </w:p>
        </w:tc>
        <w:tc>
          <w:tcPr>
            <w:tcW w:w="708" w:type="dxa"/>
            <w:gridSpan w:val="2"/>
            <w:shd w:val="clear" w:color="auto" w:fill="auto"/>
          </w:tcPr>
          <w:p w:rsidR="002A6AB7" w:rsidRPr="002A6AB7" w:rsidRDefault="002A6AB7" w:rsidP="002A6AB7">
            <w:pPr>
              <w:ind w:left="-173" w:right="-109"/>
              <w:jc w:val="center"/>
              <w:rPr>
                <w:rFonts w:ascii="Times New Roman" w:hAnsi="Times New Roman" w:cs="Times New Roman"/>
                <w:b/>
                <w:sz w:val="18"/>
                <w:szCs w:val="18"/>
              </w:rPr>
            </w:pPr>
            <w:r w:rsidRPr="002A6AB7">
              <w:rPr>
                <w:rFonts w:ascii="Times New Roman" w:hAnsi="Times New Roman" w:cs="Times New Roman"/>
                <w:b/>
                <w:sz w:val="18"/>
                <w:szCs w:val="18"/>
              </w:rPr>
              <w:t>p.p.</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w:t>
            </w:r>
          </w:p>
        </w:tc>
        <w:tc>
          <w:tcPr>
            <w:tcW w:w="1047" w:type="dxa"/>
            <w:shd w:val="clear" w:color="auto" w:fill="auto"/>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w:t>
            </w:r>
          </w:p>
        </w:tc>
        <w:tc>
          <w:tcPr>
            <w:tcW w:w="670" w:type="dxa"/>
            <w:gridSpan w:val="2"/>
            <w:shd w:val="clear" w:color="auto" w:fill="auto"/>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3</w:t>
            </w:r>
          </w:p>
        </w:tc>
        <w:tc>
          <w:tcPr>
            <w:tcW w:w="986" w:type="dxa"/>
            <w:gridSpan w:val="2"/>
            <w:shd w:val="clear" w:color="auto" w:fill="auto"/>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4</w:t>
            </w:r>
          </w:p>
        </w:tc>
        <w:tc>
          <w:tcPr>
            <w:tcW w:w="688" w:type="dxa"/>
            <w:gridSpan w:val="2"/>
            <w:shd w:val="clear" w:color="auto" w:fill="auto"/>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5</w:t>
            </w:r>
          </w:p>
        </w:tc>
        <w:tc>
          <w:tcPr>
            <w:tcW w:w="1064" w:type="dxa"/>
            <w:gridSpan w:val="2"/>
            <w:shd w:val="clear" w:color="auto" w:fill="auto"/>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6=4-2</w:t>
            </w:r>
          </w:p>
        </w:tc>
        <w:tc>
          <w:tcPr>
            <w:tcW w:w="708" w:type="dxa"/>
            <w:gridSpan w:val="2"/>
            <w:shd w:val="clear" w:color="auto" w:fill="auto"/>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7=5-3</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 Capital social și suplimentar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5591,8</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27,1</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5696,4</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24,5</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+104,6</w:t>
            </w:r>
          </w:p>
        </w:tc>
        <w:tc>
          <w:tcPr>
            <w:tcW w:w="70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-2,6</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2. Rezerve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7330,4</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35,6</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7339,1</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31,6</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+8,7</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i/>
                <w:sz w:val="18"/>
                <w:szCs w:val="18"/>
              </w:rPr>
            </w:pPr>
            <w:r w:rsidRPr="002A6AB7">
              <w:rPr>
                <w:rFonts w:ascii="Times New Roman" w:hAnsi="Times New Roman" w:cs="Times New Roman"/>
                <w:i/>
                <w:sz w:val="18"/>
                <w:szCs w:val="18"/>
              </w:rPr>
              <w:t>-3,99</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3.Corecții ale rezultatelor anilor precedenți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-22,5</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-22,5</w:t>
            </w:r>
          </w:p>
        </w:tc>
        <w:tc>
          <w:tcPr>
            <w:tcW w:w="70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4. Profit nerepartizat (pierdere neacoperită) al anilor precedenți</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407,6</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2,0</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285,4</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1,2</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-122,2</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-0,8</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5. Profit net (pierdere netă) al perioadei de gestiune</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15,9</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+15,9</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6. Profit utilizat al perioadei de gestiune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-1,8</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-1,8</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-0,01</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7. Alte elemente de capital propriu</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1623,2</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7,9</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2998,6</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12,9</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+1375,4</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+5,0</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b/>
                <w:sz w:val="18"/>
                <w:szCs w:val="18"/>
              </w:rPr>
              <w:t>Total capital propriu</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14953,0</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72,6</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16311,1</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70,3</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+1358,1</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-2,3</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 Credite bancare pe termen lung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152,3</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0,7</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232,5</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1,0</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+80,2</w:t>
            </w:r>
          </w:p>
        </w:tc>
        <w:tc>
          <w:tcPr>
            <w:tcW w:w="70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+0,3</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2. Împrumuturi pe termen lung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231,5</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1,1</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365,4</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1,57</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+133,9</w:t>
            </w:r>
          </w:p>
        </w:tc>
        <w:tc>
          <w:tcPr>
            <w:tcW w:w="70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+0,47</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3. Datorii pe termen lung privind leasingul financiar</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11,2</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6,3</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0,03</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-4,9</w:t>
            </w:r>
          </w:p>
        </w:tc>
        <w:tc>
          <w:tcPr>
            <w:tcW w:w="70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-0,07</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4. Alte datorii pe termen lung</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2975,0</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14,4</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3875,9</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16,7</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+900,9</w:t>
            </w:r>
          </w:p>
        </w:tc>
        <w:tc>
          <w:tcPr>
            <w:tcW w:w="70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+2,3</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b/>
                <w:sz w:val="18"/>
                <w:szCs w:val="18"/>
              </w:rPr>
              <w:t>Total datorii pe termen lung</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3370,0</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16,3</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4480,1</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19,3</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+1110,1</w:t>
            </w:r>
          </w:p>
        </w:tc>
        <w:tc>
          <w:tcPr>
            <w:tcW w:w="708"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+3,0</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 Credite bancare pe termen scurt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23,4</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5,7</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0,02</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-17,7</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-0,08</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2. Împrumuturi pe termen scurt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99,3</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0,5</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107,5</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0,4</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+8,2</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3. Datorii comerciale</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1234,1</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6,0</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998,4</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4,3</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-235,7</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-1,7</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4. Datorii față de părțile afiliate</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88,7</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0,4</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75,5</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-13,2</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5. Avansuri primite curente</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319,6</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1,5</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372,1</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1,6</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+52,5</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6. Datorii față de personal</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239,1</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1,2</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200,4</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0,9</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-38,7</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-0,3</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7. Datorii privind asigurările sociale și medicale</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67,4</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0,33</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55,6*</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-11,8</w:t>
            </w:r>
          </w:p>
        </w:tc>
        <w:tc>
          <w:tcPr>
            <w:tcW w:w="70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-0,13</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8. Datorii față de buget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67,2</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0,33</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59,2*</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-8,0</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-0,03</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9. Venituri anticipate curente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21,7</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0,11</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253,0</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1,1</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+231,3</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+0,99</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10. Datorii faţă de proprietari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58,4</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19,2</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-39,2</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-0,2</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11.Finanţări şi încasări cu destinaţie specială curente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6,7</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0,03</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5,6</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0,02</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-1,1</w:t>
            </w:r>
          </w:p>
        </w:tc>
        <w:tc>
          <w:tcPr>
            <w:tcW w:w="70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-0,01</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12. Provizioane curente</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19,3</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24,9</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+5,6</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13. Alte datorii curente  </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44,1</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246,1</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1,06</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+202,0</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+0,86</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b/>
                <w:sz w:val="18"/>
                <w:szCs w:val="18"/>
              </w:rPr>
              <w:t>Total datorii curente</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2289,0</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11,1</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2423,2</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10,4</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+134,2</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sz w:val="18"/>
                <w:szCs w:val="18"/>
              </w:rPr>
            </w:pPr>
            <w:r w:rsidRPr="002A6AB7">
              <w:rPr>
                <w:rFonts w:ascii="Times New Roman" w:hAnsi="Times New Roman" w:cs="Times New Roman"/>
                <w:sz w:val="18"/>
                <w:szCs w:val="18"/>
              </w:rPr>
              <w:t>-0,7</w:t>
            </w:r>
          </w:p>
        </w:tc>
      </w:tr>
      <w:tr w:rsidR="002A6AB7" w:rsidRPr="002A6AB7" w:rsidTr="002A6AB7">
        <w:trPr>
          <w:gridAfter w:val="1"/>
          <w:wAfter w:w="6" w:type="dxa"/>
          <w:jc w:val="center"/>
        </w:trPr>
        <w:tc>
          <w:tcPr>
            <w:tcW w:w="4195" w:type="dxa"/>
            <w:gridSpan w:val="2"/>
            <w:shd w:val="clear" w:color="auto" w:fill="auto"/>
          </w:tcPr>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b/>
                <w:sz w:val="18"/>
                <w:szCs w:val="18"/>
              </w:rPr>
              <w:t>Total pasive</w:t>
            </w:r>
          </w:p>
        </w:tc>
        <w:tc>
          <w:tcPr>
            <w:tcW w:w="1047" w:type="dxa"/>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20612,0</w:t>
            </w:r>
          </w:p>
        </w:tc>
        <w:tc>
          <w:tcPr>
            <w:tcW w:w="670"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100</w:t>
            </w:r>
          </w:p>
        </w:tc>
        <w:tc>
          <w:tcPr>
            <w:tcW w:w="986"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23214,4</w:t>
            </w:r>
          </w:p>
        </w:tc>
        <w:tc>
          <w:tcPr>
            <w:tcW w:w="688"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100</w:t>
            </w:r>
          </w:p>
        </w:tc>
        <w:tc>
          <w:tcPr>
            <w:tcW w:w="1064" w:type="dxa"/>
            <w:gridSpan w:val="2"/>
            <w:shd w:val="clear" w:color="auto" w:fill="auto"/>
            <w:vAlign w:val="center"/>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+2602,4</w:t>
            </w:r>
          </w:p>
        </w:tc>
        <w:tc>
          <w:tcPr>
            <w:tcW w:w="708" w:type="dxa"/>
            <w:gridSpan w:val="2"/>
            <w:shd w:val="clear" w:color="auto" w:fill="auto"/>
          </w:tcPr>
          <w:p w:rsidR="002A6AB7" w:rsidRPr="002A6AB7" w:rsidRDefault="002A6AB7" w:rsidP="002A6AB7">
            <w:pPr>
              <w:ind w:left="-57" w:right="-94"/>
              <w:jc w:val="center"/>
              <w:rPr>
                <w:rFonts w:ascii="Times New Roman" w:hAnsi="Times New Roman" w:cs="Times New Roman"/>
                <w:b/>
                <w:sz w:val="18"/>
                <w:szCs w:val="18"/>
              </w:rPr>
            </w:pPr>
            <w:r w:rsidRPr="002A6AB7">
              <w:rPr>
                <w:rFonts w:ascii="Times New Roman" w:hAnsi="Times New Roman" w:cs="Times New Roman"/>
                <w:b/>
                <w:sz w:val="18"/>
                <w:szCs w:val="18"/>
              </w:rPr>
              <w:t>x</w:t>
            </w:r>
          </w:p>
        </w:tc>
      </w:tr>
    </w:tbl>
    <w:p w:rsidR="002A6AB7" w:rsidRPr="002A6AB7" w:rsidRDefault="002A6AB7" w:rsidP="002A6AB7">
      <w:pPr>
        <w:ind w:firstLine="567"/>
        <w:rPr>
          <w:rFonts w:ascii="Times New Roman" w:hAnsi="Times New Roman" w:cs="Times New Roman"/>
          <w:i/>
          <w:sz w:val="20"/>
          <w:szCs w:val="20"/>
        </w:rPr>
      </w:pPr>
      <w:r w:rsidRPr="002A6AB7">
        <w:rPr>
          <w:rFonts w:ascii="Times New Roman" w:hAnsi="Times New Roman" w:cs="Times New Roman"/>
          <w:i/>
          <w:sz w:val="20"/>
          <w:szCs w:val="20"/>
        </w:rPr>
        <w:sym w:font="Symbol" w:char="F02A"/>
      </w:r>
      <w:r w:rsidRPr="002A6AB7">
        <w:rPr>
          <w:rFonts w:ascii="Times New Roman" w:hAnsi="Times New Roman" w:cs="Times New Roman"/>
          <w:i/>
          <w:sz w:val="20"/>
          <w:szCs w:val="20"/>
        </w:rPr>
        <w:t xml:space="preserve"> - includ și datorii al căror termen de achitare nu a parvenit </w:t>
      </w:r>
    </w:p>
    <w:p w:rsidR="002A6AB7" w:rsidRPr="002A6AB7" w:rsidRDefault="002A6AB7" w:rsidP="002A6AB7">
      <w:pPr>
        <w:ind w:firstLine="567"/>
        <w:jc w:val="center"/>
        <w:rPr>
          <w:rFonts w:ascii="Times New Roman" w:hAnsi="Times New Roman" w:cs="Times New Roman"/>
          <w:b/>
          <w:sz w:val="20"/>
          <w:szCs w:val="20"/>
        </w:rPr>
      </w:pPr>
    </w:p>
    <w:p w:rsidR="002A6AB7" w:rsidRPr="00F44706" w:rsidRDefault="002A6AB7" w:rsidP="00F65E9D">
      <w:pPr>
        <w:pStyle w:val="BodyTextIndent"/>
        <w:spacing w:line="276" w:lineRule="auto"/>
        <w:ind w:right="285" w:firstLine="539"/>
        <w:jc w:val="both"/>
        <w:rPr>
          <w:b w:val="0"/>
          <w:i w:val="0"/>
          <w:sz w:val="24"/>
          <w:szCs w:val="24"/>
        </w:rPr>
      </w:pPr>
      <w:r w:rsidRPr="00F44706">
        <w:rPr>
          <w:b w:val="0"/>
          <w:i w:val="0"/>
          <w:sz w:val="24"/>
          <w:szCs w:val="24"/>
        </w:rPr>
        <w:t>E de remarcat că, la finele anului 2018, conform situațiilor financiare prezentate Biroul</w:t>
      </w:r>
      <w:r w:rsidR="00D07DF4">
        <w:rPr>
          <w:b w:val="0"/>
          <w:i w:val="0"/>
          <w:sz w:val="24"/>
          <w:szCs w:val="24"/>
        </w:rPr>
        <w:t>ui</w:t>
      </w:r>
      <w:r w:rsidRPr="00F44706">
        <w:rPr>
          <w:b w:val="0"/>
          <w:i w:val="0"/>
          <w:sz w:val="24"/>
          <w:szCs w:val="24"/>
        </w:rPr>
        <w:t xml:space="preserve"> Național de Statistică, capitalul social al întreprinderilor de stat monitorizate a constituit 5562,2 mil. lei,</w:t>
      </w:r>
      <w:r w:rsidRPr="00F44706">
        <w:rPr>
          <w:b w:val="0"/>
          <w:i w:val="0"/>
          <w:color w:val="FF0000"/>
          <w:sz w:val="24"/>
          <w:szCs w:val="24"/>
        </w:rPr>
        <w:t xml:space="preserve"> </w:t>
      </w:r>
      <w:r w:rsidRPr="00F44706">
        <w:rPr>
          <w:b w:val="0"/>
          <w:i w:val="0"/>
          <w:sz w:val="24"/>
          <w:szCs w:val="24"/>
        </w:rPr>
        <w:t>iar valoarea altor elemente de capital propriu – 2998,6 mil. lei.</w:t>
      </w:r>
      <w:r w:rsidRPr="00F44706">
        <w:rPr>
          <w:b w:val="0"/>
          <w:i w:val="0"/>
          <w:color w:val="FF0000"/>
          <w:sz w:val="24"/>
          <w:szCs w:val="24"/>
        </w:rPr>
        <w:t xml:space="preserve"> </w:t>
      </w:r>
      <w:r w:rsidRPr="00F44706">
        <w:rPr>
          <w:b w:val="0"/>
          <w:i w:val="0"/>
          <w:sz w:val="24"/>
          <w:szCs w:val="24"/>
        </w:rPr>
        <w:t>Pe parcursul anului 2018, au fost înregistrate corecţii nefavorabile ale rezultatelor anilor precedenţi în mărime de (22,5) mil. lei, profitul nerepartizat al anilor precedenţi a constituit 285,4 mil. lei, iar profitul utilizat al perioadei de gestiune – (1,8) mil. lei.</w:t>
      </w:r>
    </w:p>
    <w:p w:rsidR="002A6AB7" w:rsidRPr="00F44706" w:rsidRDefault="002A6AB7" w:rsidP="00F65E9D">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De asemenea, se evidențiază că, aproximativ 45,0% din valoarea capitalului propriu al </w:t>
      </w:r>
      <w:r w:rsidRPr="00F44706">
        <w:rPr>
          <w:rFonts w:ascii="Times New Roman" w:hAnsi="Times New Roman" w:cs="Times New Roman"/>
        </w:rPr>
        <w:lastRenderedPageBreak/>
        <w:t xml:space="preserve">întreprinderilor de stat monitorizate sunt reprezentate de rezerve, care includ capitalul de rezervă, rezervele statutare și alte rezerve. La 31.12.2018, valoarea rezervelor a constituit 7339,1 mil. lei care s-a majorat pe parcursul anului 2018 cu 8,7 mil. lei. </w:t>
      </w:r>
      <w:r w:rsidRPr="00F44706">
        <w:rPr>
          <w:rFonts w:ascii="Times New Roman" w:hAnsi="Times New Roman" w:cs="Times New Roman"/>
          <w:i/>
        </w:rPr>
        <w:t>Cele mai mari rezerve</w:t>
      </w:r>
      <w:r w:rsidRPr="00F44706">
        <w:rPr>
          <w:rFonts w:ascii="Times New Roman" w:hAnsi="Times New Roman" w:cs="Times New Roman"/>
        </w:rPr>
        <w:t xml:space="preserve"> se înregistrează la: Î.S. „Administrația de Stat a Drumurilor” – 6142,7 mil. lei, Î.S. „Aeroportul Internațional Chișinău” – 430,3 mil. lei, Î.S. pentru utilizarea spațiului aerian și deservirea traficului aerian „MoldATSA” – 97,8 mil. lei, Î.S. „Direcția Nodului Hidrotehnic Costești-Stînca” – 84,7 mil. lei, Î.S. „Aeroportul Internațional Mărculești” –</w:t>
      </w:r>
      <w:r w:rsidRPr="00F44706">
        <w:rPr>
          <w:rFonts w:ascii="Times New Roman" w:hAnsi="Times New Roman" w:cs="Times New Roman"/>
          <w:bCs/>
        </w:rPr>
        <w:t xml:space="preserve"> 59,8 </w:t>
      </w:r>
      <w:r w:rsidRPr="00F44706">
        <w:rPr>
          <w:rFonts w:ascii="Times New Roman" w:hAnsi="Times New Roman" w:cs="Times New Roman"/>
        </w:rPr>
        <w:t>mil. lei etc.</w:t>
      </w:r>
    </w:p>
    <w:p w:rsidR="002A6AB7" w:rsidRPr="00F44706" w:rsidRDefault="002A6AB7" w:rsidP="00F65E9D">
      <w:pPr>
        <w:spacing w:line="276" w:lineRule="auto"/>
        <w:ind w:right="285" w:firstLine="567"/>
        <w:jc w:val="both"/>
        <w:rPr>
          <w:rFonts w:ascii="Times New Roman" w:hAnsi="Times New Roman" w:cs="Times New Roman"/>
        </w:rPr>
      </w:pPr>
      <w:r w:rsidRPr="00F44706">
        <w:rPr>
          <w:rFonts w:ascii="Times New Roman" w:hAnsi="Times New Roman" w:cs="Times New Roman"/>
        </w:rPr>
        <w:t>Totodată, se menționează că 70 întreprinderi de stat din 155 întreprinderi monitorizate sau 45,2% înregistrează pierderi neacoperite ale anilor precedenți, care în mare parte nu s-au diminuat față de 01.01.2018.</w:t>
      </w:r>
    </w:p>
    <w:p w:rsidR="002A6AB7" w:rsidRPr="00F44706" w:rsidRDefault="002A6AB7" w:rsidP="00F65E9D">
      <w:pPr>
        <w:spacing w:line="276" w:lineRule="auto"/>
        <w:ind w:right="285" w:firstLine="567"/>
        <w:jc w:val="both"/>
        <w:rPr>
          <w:rFonts w:ascii="Times New Roman" w:hAnsi="Times New Roman" w:cs="Times New Roman"/>
          <w:i/>
        </w:rPr>
      </w:pPr>
      <w:r w:rsidRPr="00F44706">
        <w:rPr>
          <w:rFonts w:ascii="Times New Roman" w:hAnsi="Times New Roman" w:cs="Times New Roman"/>
        </w:rPr>
        <w:t xml:space="preserve">Prin urmare, se remarcă că capitalul de rezervă poate fi folosit pentru acoperirea pierderilor întreprinderii și/sau la majorarea capitalului ei social. Totodată, pct.18 din Standardul Național de Contabilitate „Capital propriu și datorii” aprobat prin Ordinul Ministrului Finanțelor nr. 118/2013 privind aprobarea Standardelor Naţionale de Contabilitate prevede faptul că rezervele se utilizează în baza deciziei organului de conducere împuternicit al entității. Astfel, se consideră oportună examinarea de către organele de conducere ale întreprinderilor de stat (fondator/ consiliu de administrație/ administrator) a </w:t>
      </w:r>
      <w:r w:rsidRPr="00F44706">
        <w:rPr>
          <w:rFonts w:ascii="Times New Roman" w:hAnsi="Times New Roman" w:cs="Times New Roman"/>
          <w:i/>
        </w:rPr>
        <w:t>posibilităților de utilizare a unei cote din rezervele acumulate pentru acoperirea pierderilor anilor precedenți,</w:t>
      </w:r>
      <w:r w:rsidRPr="00F44706">
        <w:rPr>
          <w:rFonts w:ascii="Times New Roman" w:hAnsi="Times New Roman" w:cs="Times New Roman"/>
        </w:rPr>
        <w:t xml:space="preserve"> </w:t>
      </w:r>
      <w:r w:rsidRPr="00F44706">
        <w:rPr>
          <w:rFonts w:ascii="Times New Roman" w:hAnsi="Times New Roman" w:cs="Times New Roman"/>
          <w:i/>
        </w:rPr>
        <w:t>și după caz pentru majorarea capitalului social al întreprinderii, prin aprobarea deciziilor corespunzătoare în acest sens.</w:t>
      </w:r>
    </w:p>
    <w:p w:rsidR="002A6AB7" w:rsidRPr="00F44706" w:rsidRDefault="002A6AB7" w:rsidP="00F65E9D">
      <w:pPr>
        <w:pStyle w:val="BodyTextIndent"/>
        <w:spacing w:line="276" w:lineRule="auto"/>
        <w:ind w:right="285" w:firstLine="539"/>
        <w:jc w:val="both"/>
        <w:rPr>
          <w:b w:val="0"/>
          <w:i w:val="0"/>
          <w:sz w:val="24"/>
          <w:szCs w:val="24"/>
        </w:rPr>
      </w:pPr>
      <w:r w:rsidRPr="00F44706">
        <w:rPr>
          <w:b w:val="0"/>
          <w:i w:val="0"/>
          <w:sz w:val="24"/>
          <w:szCs w:val="24"/>
        </w:rPr>
        <w:t xml:space="preserve">Suplimentar, se remarcă că la finele anului 2018, comparativ cu începutul acestuia, a avut loc o majorare a capitalului propriu la 79 întreprinderi de stat sau la circa 51,0% din numărul întreprinderilor supuse analizei (majorare cauzată în special înregistrarea profitului net al perioadei de gestiune, majorarea rezervelor și/sau altor elemente de capital propriu). Totodată, la 72 întreprinderi de stat sau 46,5% au fost înregistrate diminuări a capitalului propriu, iar la 3 întreprinderi de stat sau 1,9% din numărul întreprinderilor supuse analizei nu au fost înregistrate modificări ale capitalului propriu. </w:t>
      </w:r>
    </w:p>
    <w:p w:rsidR="002A6AB7" w:rsidRPr="00F44706" w:rsidRDefault="002A6AB7" w:rsidP="00F65E9D">
      <w:pPr>
        <w:pStyle w:val="BodyTextIndent"/>
        <w:spacing w:line="276" w:lineRule="auto"/>
        <w:ind w:right="285" w:firstLine="539"/>
        <w:jc w:val="both"/>
        <w:rPr>
          <w:b w:val="0"/>
          <w:i w:val="0"/>
          <w:sz w:val="24"/>
          <w:szCs w:val="24"/>
        </w:rPr>
      </w:pPr>
      <w:r w:rsidRPr="00F44706">
        <w:rPr>
          <w:b w:val="0"/>
          <w:i w:val="0"/>
          <w:sz w:val="24"/>
          <w:szCs w:val="24"/>
        </w:rPr>
        <w:t xml:space="preserve">La Î.S. „Complexul „Casa Presei” nu poate fi apreciată dinamica capitalului propriu, deoarece la 09.11.2018 toate activele (inclusiv valoarea capitalului social în mărime de 10,3 mil. lei) au fost transmise în administrarea I.P. „Direcția generală pentru administrarea clădirilor Guvernului Republicii Moldova”. Respectiv, la 31.12.2018  Î.S. „Complexul „Casa Presei” nu raportează despre valoarea activelor și a capitalului propriu înregistrat. </w:t>
      </w:r>
    </w:p>
    <w:p w:rsidR="002A6AB7" w:rsidRPr="00F44706" w:rsidRDefault="002A6AB7" w:rsidP="00F65E9D">
      <w:pPr>
        <w:pStyle w:val="BodyTextIndent"/>
        <w:spacing w:line="276" w:lineRule="auto"/>
        <w:ind w:right="285" w:firstLine="539"/>
        <w:jc w:val="both"/>
        <w:rPr>
          <w:b w:val="0"/>
          <w:i w:val="0"/>
          <w:sz w:val="24"/>
          <w:szCs w:val="24"/>
        </w:rPr>
      </w:pPr>
      <w:r w:rsidRPr="00F44706">
        <w:rPr>
          <w:b w:val="0"/>
          <w:i w:val="0"/>
          <w:sz w:val="24"/>
          <w:szCs w:val="24"/>
        </w:rPr>
        <w:t xml:space="preserve">Concomitent, </w:t>
      </w:r>
      <w:r w:rsidRPr="00F44706">
        <w:rPr>
          <w:b w:val="0"/>
          <w:sz w:val="24"/>
          <w:szCs w:val="24"/>
        </w:rPr>
        <w:t>diminuarea capitalului propriu</w:t>
      </w:r>
      <w:r w:rsidRPr="00F44706">
        <w:rPr>
          <w:b w:val="0"/>
          <w:i w:val="0"/>
          <w:sz w:val="24"/>
          <w:szCs w:val="24"/>
        </w:rPr>
        <w:t xml:space="preserve"> se atestă la toate întreprinderile de stat administrate de Ministerul Apărării (2 întreprinderi de stat), la 75,0% din întreprinderile administrate de Administrația Națională a Penitenciarelor (la 3 din 4 întreprinderi de stat), la 72,2% din întreprinderile administrate de Ministerul Educației, Culturii și Cercetării (preponderent cele din domeniul teatral), la 54,0% din întreprinderile administrate de Agenția Proprietății Publice (preponderent cele din domeniul apelor).</w:t>
      </w:r>
    </w:p>
    <w:p w:rsidR="002A6AB7" w:rsidRPr="00F44706" w:rsidRDefault="002A6AB7" w:rsidP="00F65E9D">
      <w:pPr>
        <w:pStyle w:val="BodyTextIndent"/>
        <w:spacing w:line="276" w:lineRule="auto"/>
        <w:ind w:right="285" w:firstLine="539"/>
        <w:jc w:val="both"/>
        <w:rPr>
          <w:b w:val="0"/>
          <w:i w:val="0"/>
          <w:sz w:val="24"/>
          <w:szCs w:val="24"/>
        </w:rPr>
      </w:pPr>
      <w:r w:rsidRPr="00F44706">
        <w:rPr>
          <w:b w:val="0"/>
          <w:sz w:val="24"/>
          <w:szCs w:val="24"/>
        </w:rPr>
        <w:t>Cele mai</w:t>
      </w:r>
      <w:r w:rsidRPr="00F44706">
        <w:rPr>
          <w:b w:val="0"/>
          <w:color w:val="FF0000"/>
          <w:sz w:val="24"/>
          <w:szCs w:val="24"/>
        </w:rPr>
        <w:t xml:space="preserve"> </w:t>
      </w:r>
      <w:r w:rsidRPr="00F44706">
        <w:rPr>
          <w:b w:val="0"/>
          <w:sz w:val="24"/>
          <w:szCs w:val="24"/>
        </w:rPr>
        <w:t>mari diminuări</w:t>
      </w:r>
      <w:r w:rsidRPr="00F44706">
        <w:rPr>
          <w:b w:val="0"/>
          <w:i w:val="0"/>
          <w:sz w:val="24"/>
          <w:szCs w:val="24"/>
        </w:rPr>
        <w:t xml:space="preserve"> ale capitalului propriu, condiționate de diminuarea rezervelor, altor elemente de capital propriu, profitului nerepartizat al anilor precedenți etc. s-au înregistrat la:</w:t>
      </w:r>
    </w:p>
    <w:p w:rsidR="002A6AB7" w:rsidRPr="00F44706" w:rsidRDefault="002A6AB7" w:rsidP="00F65E9D">
      <w:pPr>
        <w:pStyle w:val="BodyTextIndent"/>
        <w:spacing w:line="276" w:lineRule="auto"/>
        <w:ind w:right="285" w:firstLine="539"/>
        <w:jc w:val="both"/>
        <w:rPr>
          <w:b w:val="0"/>
          <w:i w:val="0"/>
          <w:sz w:val="24"/>
          <w:szCs w:val="24"/>
        </w:rPr>
      </w:pPr>
      <w:r w:rsidRPr="00F44706">
        <w:rPr>
          <w:b w:val="0"/>
          <w:i w:val="0"/>
          <w:sz w:val="24"/>
          <w:szCs w:val="24"/>
        </w:rPr>
        <w:t>- Î.S. „Stațiunea Tehnologică pentru Irigare Cahul” – cu 59,1 mil. lei;</w:t>
      </w:r>
    </w:p>
    <w:p w:rsidR="002A6AB7" w:rsidRPr="00F44706" w:rsidRDefault="002A6AB7" w:rsidP="00F65E9D">
      <w:pPr>
        <w:pStyle w:val="BodyTextIndent"/>
        <w:spacing w:line="276" w:lineRule="auto"/>
        <w:ind w:right="285" w:firstLine="539"/>
        <w:jc w:val="both"/>
        <w:rPr>
          <w:b w:val="0"/>
          <w:i w:val="0"/>
          <w:sz w:val="24"/>
          <w:szCs w:val="24"/>
        </w:rPr>
      </w:pPr>
      <w:r w:rsidRPr="00F44706">
        <w:rPr>
          <w:b w:val="0"/>
          <w:i w:val="0"/>
          <w:sz w:val="24"/>
          <w:szCs w:val="24"/>
        </w:rPr>
        <w:t>- Î.S. Stațiunea Tehnologică pentru Irigare „Hîncești” – cu 48,6 mil. lei;</w:t>
      </w:r>
    </w:p>
    <w:p w:rsidR="002A6AB7" w:rsidRPr="00F44706" w:rsidRDefault="002A6AB7" w:rsidP="00F65E9D">
      <w:pPr>
        <w:pStyle w:val="BodyTextIndent"/>
        <w:spacing w:line="276" w:lineRule="auto"/>
        <w:ind w:left="567" w:right="285" w:hanging="28"/>
        <w:jc w:val="both"/>
        <w:rPr>
          <w:b w:val="0"/>
          <w:i w:val="0"/>
          <w:sz w:val="24"/>
          <w:szCs w:val="24"/>
        </w:rPr>
      </w:pPr>
      <w:r w:rsidRPr="00F44706">
        <w:rPr>
          <w:b w:val="0"/>
          <w:i w:val="0"/>
          <w:sz w:val="24"/>
          <w:szCs w:val="24"/>
        </w:rPr>
        <w:t>- Î.S. Institutul de Cercetări Științifice în Construcții „Incercom” – cu 22,0 mil. lei;</w:t>
      </w:r>
    </w:p>
    <w:p w:rsidR="002A6AB7" w:rsidRPr="00F44706" w:rsidRDefault="002A6AB7" w:rsidP="00F65E9D">
      <w:pPr>
        <w:pStyle w:val="BodyTextIndent"/>
        <w:spacing w:line="276" w:lineRule="auto"/>
        <w:ind w:right="285" w:firstLine="539"/>
        <w:jc w:val="both"/>
        <w:rPr>
          <w:b w:val="0"/>
          <w:i w:val="0"/>
          <w:sz w:val="24"/>
          <w:szCs w:val="24"/>
        </w:rPr>
      </w:pPr>
      <w:r w:rsidRPr="00F44706">
        <w:rPr>
          <w:b w:val="0"/>
          <w:i w:val="0"/>
          <w:sz w:val="24"/>
          <w:szCs w:val="24"/>
        </w:rPr>
        <w:t>- Î.S. „Aeroportul Internațional Mărculești” – cu 20,0 mil. lei;</w:t>
      </w:r>
    </w:p>
    <w:p w:rsidR="002A6AB7" w:rsidRPr="00F44706" w:rsidRDefault="002A6AB7" w:rsidP="00F65E9D">
      <w:pPr>
        <w:pStyle w:val="BodyTextIndent"/>
        <w:spacing w:line="276" w:lineRule="auto"/>
        <w:ind w:right="285" w:firstLine="539"/>
        <w:jc w:val="both"/>
        <w:rPr>
          <w:b w:val="0"/>
          <w:i w:val="0"/>
          <w:sz w:val="24"/>
          <w:szCs w:val="24"/>
        </w:rPr>
      </w:pPr>
      <w:r w:rsidRPr="00F44706">
        <w:rPr>
          <w:b w:val="0"/>
          <w:i w:val="0"/>
          <w:sz w:val="24"/>
          <w:szCs w:val="24"/>
        </w:rPr>
        <w:t xml:space="preserve">- Î.S. „Direcția Nodului Hidrotehnic Costești-Stînca” </w:t>
      </w:r>
      <w:r w:rsidR="00AA0E41" w:rsidRPr="00F44706">
        <w:rPr>
          <w:b w:val="0"/>
          <w:i w:val="0"/>
          <w:sz w:val="24"/>
          <w:szCs w:val="24"/>
        </w:rPr>
        <w:t>– cu 16,3 mil. lei.</w:t>
      </w:r>
    </w:p>
    <w:p w:rsidR="002A6AB7" w:rsidRPr="00F44706" w:rsidRDefault="002A6AB7" w:rsidP="00F65E9D">
      <w:pPr>
        <w:pStyle w:val="BodyTextIndent"/>
        <w:spacing w:line="276" w:lineRule="auto"/>
        <w:ind w:right="285" w:firstLine="539"/>
        <w:jc w:val="both"/>
        <w:rPr>
          <w:b w:val="0"/>
          <w:i w:val="0"/>
          <w:sz w:val="24"/>
          <w:szCs w:val="24"/>
        </w:rPr>
      </w:pPr>
      <w:r w:rsidRPr="00F44706">
        <w:rPr>
          <w:b w:val="0"/>
          <w:sz w:val="24"/>
          <w:szCs w:val="24"/>
        </w:rPr>
        <w:t xml:space="preserve">Depășirea capitalului social față de capitalul propriu </w:t>
      </w:r>
      <w:r w:rsidRPr="00F44706">
        <w:rPr>
          <w:b w:val="0"/>
          <w:i w:val="0"/>
          <w:sz w:val="24"/>
          <w:szCs w:val="24"/>
        </w:rPr>
        <w:t>atît la 01.01.2018 cît și la 31.12.2018 se înregistrează la</w:t>
      </w:r>
      <w:r w:rsidRPr="00F44706">
        <w:rPr>
          <w:b w:val="0"/>
          <w:i w:val="0"/>
          <w:color w:val="FF0000"/>
          <w:sz w:val="24"/>
          <w:szCs w:val="24"/>
        </w:rPr>
        <w:t xml:space="preserve"> </w:t>
      </w:r>
      <w:r w:rsidRPr="00F44706">
        <w:rPr>
          <w:b w:val="0"/>
          <w:i w:val="0"/>
          <w:sz w:val="24"/>
          <w:szCs w:val="24"/>
        </w:rPr>
        <w:t xml:space="preserve">39 întreprinderi de stat sau 25,2% din numărul întreprinderilor monitorizate, iar </w:t>
      </w:r>
      <w:r w:rsidR="00D07DF4">
        <w:rPr>
          <w:b w:val="0"/>
          <w:i w:val="0"/>
          <w:sz w:val="24"/>
          <w:szCs w:val="24"/>
        </w:rPr>
        <w:t xml:space="preserve">                       </w:t>
      </w:r>
      <w:r w:rsidRPr="00F44706">
        <w:rPr>
          <w:b w:val="0"/>
          <w:i w:val="0"/>
          <w:sz w:val="24"/>
          <w:szCs w:val="24"/>
        </w:rPr>
        <w:lastRenderedPageBreak/>
        <w:t>4 întreprinderi de stat înregistrează capital propriu mai mic decît capitalul social doar la 31.12.2018. Din cele 43 întreprinderi de stat,</w:t>
      </w:r>
      <w:r w:rsidRPr="00F44706">
        <w:rPr>
          <w:b w:val="0"/>
          <w:i w:val="0"/>
          <w:color w:val="FF0000"/>
          <w:sz w:val="24"/>
          <w:szCs w:val="24"/>
        </w:rPr>
        <w:t xml:space="preserve"> </w:t>
      </w:r>
      <w:r w:rsidRPr="00F44706">
        <w:rPr>
          <w:b w:val="0"/>
          <w:i w:val="0"/>
          <w:sz w:val="24"/>
          <w:szCs w:val="24"/>
        </w:rPr>
        <w:t xml:space="preserve">12 întreprinderi înregistrează o </w:t>
      </w:r>
      <w:r w:rsidRPr="00F44706">
        <w:rPr>
          <w:b w:val="0"/>
          <w:sz w:val="24"/>
          <w:szCs w:val="24"/>
        </w:rPr>
        <w:t>valoare negativă a capitalului propriu reieșind din faptul că au fost înregistrate pierderi neacoperite ale anilor precedenți și pierderi nete a perioadei de gestiune semnificative</w:t>
      </w:r>
      <w:r w:rsidRPr="00F44706">
        <w:rPr>
          <w:b w:val="0"/>
          <w:i w:val="0"/>
          <w:sz w:val="24"/>
          <w:szCs w:val="24"/>
        </w:rPr>
        <w:t>,</w:t>
      </w:r>
      <w:r w:rsidRPr="00F44706">
        <w:rPr>
          <w:b w:val="0"/>
          <w:i w:val="0"/>
          <w:color w:val="FF0000"/>
          <w:sz w:val="24"/>
          <w:szCs w:val="24"/>
        </w:rPr>
        <w:t xml:space="preserve"> </w:t>
      </w:r>
      <w:r w:rsidRPr="00F44706">
        <w:rPr>
          <w:b w:val="0"/>
          <w:i w:val="0"/>
          <w:sz w:val="24"/>
          <w:szCs w:val="24"/>
        </w:rPr>
        <w:t>din care se evidențiază:</w:t>
      </w:r>
    </w:p>
    <w:p w:rsidR="002A6AB7" w:rsidRPr="00F44706" w:rsidRDefault="002A6AB7" w:rsidP="00F65E9D">
      <w:pPr>
        <w:pStyle w:val="BodyTextIndent"/>
        <w:spacing w:line="276" w:lineRule="auto"/>
        <w:ind w:left="567" w:right="285" w:hanging="28"/>
        <w:jc w:val="both"/>
        <w:rPr>
          <w:b w:val="0"/>
          <w:i w:val="0"/>
          <w:sz w:val="24"/>
          <w:szCs w:val="24"/>
        </w:rPr>
      </w:pPr>
      <w:r w:rsidRPr="00F44706">
        <w:rPr>
          <w:b w:val="0"/>
          <w:i w:val="0"/>
          <w:sz w:val="24"/>
          <w:szCs w:val="24"/>
        </w:rPr>
        <w:t xml:space="preserve">- Î.S. „Moldtranselectro” – 62,3 mil. lei (mai mult de 3 ani); </w:t>
      </w:r>
    </w:p>
    <w:p w:rsidR="002A6AB7" w:rsidRPr="00F44706" w:rsidRDefault="002A6AB7" w:rsidP="00F65E9D">
      <w:pPr>
        <w:pStyle w:val="BodyTextIndent"/>
        <w:spacing w:line="276" w:lineRule="auto"/>
        <w:ind w:left="567" w:right="285" w:hanging="28"/>
        <w:jc w:val="both"/>
        <w:rPr>
          <w:b w:val="0"/>
          <w:i w:val="0"/>
          <w:sz w:val="24"/>
          <w:szCs w:val="24"/>
        </w:rPr>
      </w:pPr>
      <w:r w:rsidRPr="00F44706">
        <w:rPr>
          <w:b w:val="0"/>
          <w:i w:val="0"/>
          <w:sz w:val="24"/>
          <w:szCs w:val="24"/>
        </w:rPr>
        <w:t>- Î.S. Stațiunea Tehnologică pentru Irigare „Vulcănești” – 4,2 mil. lei (mai mult de 3 ani);</w:t>
      </w:r>
    </w:p>
    <w:p w:rsidR="002A6AB7" w:rsidRPr="00F44706" w:rsidRDefault="002A6AB7" w:rsidP="00F65E9D">
      <w:pPr>
        <w:pStyle w:val="BodyTextIndent"/>
        <w:spacing w:line="276" w:lineRule="auto"/>
        <w:ind w:left="567" w:right="285" w:hanging="28"/>
        <w:jc w:val="both"/>
        <w:rPr>
          <w:b w:val="0"/>
          <w:i w:val="0"/>
          <w:sz w:val="24"/>
          <w:szCs w:val="24"/>
        </w:rPr>
      </w:pPr>
      <w:r w:rsidRPr="00F44706">
        <w:rPr>
          <w:b w:val="0"/>
          <w:i w:val="0"/>
          <w:sz w:val="24"/>
          <w:szCs w:val="24"/>
        </w:rPr>
        <w:t>- Î.S. „Stațiunea Didactico-Experimentală din Stăuceni” – 3,1 mil. lei (2 perioade consecutiv);</w:t>
      </w:r>
    </w:p>
    <w:p w:rsidR="002A6AB7" w:rsidRPr="00F44706" w:rsidRDefault="002A6AB7" w:rsidP="00F65E9D">
      <w:pPr>
        <w:pStyle w:val="BodyTextIndent"/>
        <w:spacing w:line="276" w:lineRule="auto"/>
        <w:ind w:left="567" w:right="285" w:hanging="28"/>
        <w:jc w:val="both"/>
        <w:rPr>
          <w:b w:val="0"/>
          <w:i w:val="0"/>
          <w:sz w:val="24"/>
          <w:szCs w:val="24"/>
        </w:rPr>
      </w:pPr>
      <w:r w:rsidRPr="00F44706">
        <w:rPr>
          <w:b w:val="0"/>
          <w:i w:val="0"/>
          <w:sz w:val="24"/>
          <w:szCs w:val="24"/>
        </w:rPr>
        <w:t>- Î.S. Sistemul de Gospodărire a Apelor „Nistru-Centru” – 1,9 mil. lei (2 perioade consecutiv);</w:t>
      </w:r>
    </w:p>
    <w:p w:rsidR="002A6AB7" w:rsidRPr="00F44706" w:rsidRDefault="002A6AB7" w:rsidP="00F65E9D">
      <w:pPr>
        <w:pStyle w:val="BodyTextIndent"/>
        <w:spacing w:line="276" w:lineRule="auto"/>
        <w:ind w:left="567" w:right="285" w:hanging="28"/>
        <w:jc w:val="both"/>
        <w:rPr>
          <w:b w:val="0"/>
          <w:i w:val="0"/>
          <w:sz w:val="24"/>
          <w:szCs w:val="24"/>
        </w:rPr>
      </w:pPr>
      <w:r w:rsidRPr="00F44706">
        <w:rPr>
          <w:b w:val="0"/>
          <w:i w:val="0"/>
          <w:sz w:val="24"/>
          <w:szCs w:val="24"/>
        </w:rPr>
        <w:t>-</w:t>
      </w:r>
      <w:r w:rsidRPr="00F44706">
        <w:rPr>
          <w:sz w:val="24"/>
          <w:szCs w:val="24"/>
        </w:rPr>
        <w:t xml:space="preserve"> </w:t>
      </w:r>
      <w:r w:rsidRPr="00F44706">
        <w:rPr>
          <w:b w:val="0"/>
          <w:i w:val="0"/>
          <w:sz w:val="24"/>
          <w:szCs w:val="24"/>
        </w:rPr>
        <w:t>Î.S.</w:t>
      </w:r>
      <w:r w:rsidRPr="00F44706">
        <w:rPr>
          <w:sz w:val="24"/>
          <w:szCs w:val="24"/>
        </w:rPr>
        <w:t xml:space="preserve"> </w:t>
      </w:r>
      <w:r w:rsidRPr="00F44706">
        <w:rPr>
          <w:b w:val="0"/>
          <w:i w:val="0"/>
          <w:sz w:val="24"/>
          <w:szCs w:val="24"/>
        </w:rPr>
        <w:t>Stațiunea Didactico-Experimentală „Petricani” – 1,4 mil. lei (mai mult de 3 ani);</w:t>
      </w:r>
    </w:p>
    <w:p w:rsidR="002A6AB7" w:rsidRPr="00F44706" w:rsidRDefault="002A6AB7" w:rsidP="00F65E9D">
      <w:pPr>
        <w:pStyle w:val="BodyTextIndent"/>
        <w:spacing w:line="276" w:lineRule="auto"/>
        <w:ind w:left="567" w:right="285" w:hanging="28"/>
        <w:jc w:val="both"/>
        <w:rPr>
          <w:b w:val="0"/>
          <w:i w:val="0"/>
          <w:sz w:val="24"/>
          <w:szCs w:val="24"/>
        </w:rPr>
      </w:pPr>
      <w:r w:rsidRPr="00F44706">
        <w:rPr>
          <w:b w:val="0"/>
          <w:i w:val="0"/>
          <w:sz w:val="24"/>
          <w:szCs w:val="24"/>
        </w:rPr>
        <w:t>- Î.S. DIP „Casa de comerț” – 1,4 mil. lei (mai mult de 3 ani).</w:t>
      </w:r>
    </w:p>
    <w:p w:rsidR="002A6AB7" w:rsidRPr="00F44706" w:rsidRDefault="002A6AB7" w:rsidP="00F65E9D">
      <w:pPr>
        <w:spacing w:line="276" w:lineRule="auto"/>
        <w:ind w:right="285" w:firstLine="567"/>
        <w:jc w:val="both"/>
        <w:rPr>
          <w:rFonts w:ascii="Times New Roman" w:hAnsi="Times New Roman" w:cs="Times New Roman"/>
        </w:rPr>
      </w:pPr>
      <w:r w:rsidRPr="00F44706">
        <w:rPr>
          <w:rFonts w:ascii="Times New Roman" w:hAnsi="Times New Roman" w:cs="Times New Roman"/>
        </w:rPr>
        <w:t>Totodată, din cele 12 întreprinderi cu capital propriu negativ,</w:t>
      </w:r>
      <w:r w:rsidRPr="00F44706">
        <w:rPr>
          <w:rFonts w:ascii="Times New Roman" w:hAnsi="Times New Roman" w:cs="Times New Roman"/>
          <w:color w:val="FF0000"/>
        </w:rPr>
        <w:t xml:space="preserve"> </w:t>
      </w:r>
      <w:r w:rsidRPr="00F44706">
        <w:rPr>
          <w:rFonts w:ascii="Times New Roman" w:hAnsi="Times New Roman" w:cs="Times New Roman"/>
        </w:rPr>
        <w:t xml:space="preserve">10 întreprinderi înregistrează această situație atît la 01.01.2018 cît și la 31.12.2018. Este de remarcat că, potrivit art. 5 alin. (5) din Legea nr. 246/2017 cu privire la întreprinderea de stat și întreprinderea municipală, dacă, la expirarea a 3 ani consecutivi de administrare, valoarea activelor nete (capitalului propriu) ale întreprinderii de stat va fi mai mică decît mărimea capitalului social, fondatorul va adopta una dintre următoarele hotărîri: a) de reducere a capitalului social, respectînd prevederile art.4 alin.(1) din legea prenotată; b) de transmitere a unor bunuri sau mijloace băneşti în calitate de aport la capitalul social; c) de dizolvare a întreprinderii de stat, dacă activele nete sînt sub limita prevăzută la art.4 alin.(1) din lege. </w:t>
      </w:r>
    </w:p>
    <w:p w:rsidR="002A6AB7" w:rsidRPr="00F44706" w:rsidRDefault="002A6AB7" w:rsidP="00F65E9D">
      <w:pPr>
        <w:spacing w:line="276" w:lineRule="auto"/>
        <w:ind w:right="285" w:firstLine="567"/>
        <w:jc w:val="both"/>
        <w:rPr>
          <w:rFonts w:ascii="Times New Roman" w:hAnsi="Times New Roman" w:cs="Times New Roman"/>
          <w:color w:val="FF0000"/>
        </w:rPr>
      </w:pPr>
      <w:r w:rsidRPr="00F44706">
        <w:rPr>
          <w:rFonts w:ascii="Times New Roman" w:hAnsi="Times New Roman" w:cs="Times New Roman"/>
        </w:rPr>
        <w:t xml:space="preserve">La situația din 31.12.2018, </w:t>
      </w:r>
      <w:r w:rsidRPr="00F44706">
        <w:rPr>
          <w:rFonts w:ascii="Times New Roman" w:hAnsi="Times New Roman" w:cs="Times New Roman"/>
          <w:i/>
        </w:rPr>
        <w:t>active nete mai mici decît limita stabilită</w:t>
      </w:r>
      <w:r w:rsidRPr="00F44706">
        <w:rPr>
          <w:rFonts w:ascii="Times New Roman" w:hAnsi="Times New Roman" w:cs="Times New Roman"/>
        </w:rPr>
        <w:t xml:space="preserve"> la art.4 alin.(1) din Legea nr. 246/2017 se înregistrează la 13 întreprinderi de stat. Prin urmare, cu privire la aceste întreprinderi, fondatorul urmează să întreprindă măsurile necesare în conformitate cu cadrul legal în vigoare.</w:t>
      </w:r>
    </w:p>
    <w:p w:rsidR="002A6AB7" w:rsidRPr="00F44706" w:rsidRDefault="002A6AB7" w:rsidP="00F65E9D">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De asemenea, se menţionează că </w:t>
      </w:r>
      <w:r w:rsidRPr="00F44706">
        <w:rPr>
          <w:rFonts w:ascii="Times New Roman" w:hAnsi="Times New Roman" w:cs="Times New Roman"/>
          <w:i/>
        </w:rPr>
        <w:t>rentabilitatea capitalului propriu</w:t>
      </w:r>
      <w:r w:rsidRPr="00F44706">
        <w:rPr>
          <w:rFonts w:ascii="Times New Roman" w:hAnsi="Times New Roman" w:cs="Times New Roman"/>
        </w:rPr>
        <w:t xml:space="preserve"> (financiară) la întreprinderile de stat, în anul 2018</w:t>
      </w:r>
      <w:r w:rsidRPr="00F44706">
        <w:rPr>
          <w:rFonts w:ascii="Times New Roman" w:hAnsi="Times New Roman" w:cs="Times New Roman"/>
          <w:i/>
        </w:rPr>
        <w:t xml:space="preserve">, </w:t>
      </w:r>
      <w:r w:rsidRPr="00F44706">
        <w:rPr>
          <w:rFonts w:ascii="Times New Roman" w:hAnsi="Times New Roman" w:cs="Times New Roman"/>
        </w:rPr>
        <w:t xml:space="preserve">a constituit </w:t>
      </w:r>
      <w:r w:rsidRPr="00F44706">
        <w:rPr>
          <w:rFonts w:ascii="Times New Roman" w:hAnsi="Times New Roman" w:cs="Times New Roman"/>
          <w:i/>
        </w:rPr>
        <w:t>per ansamblu</w:t>
      </w:r>
      <w:r w:rsidRPr="00F44706">
        <w:rPr>
          <w:rFonts w:ascii="Times New Roman" w:hAnsi="Times New Roman" w:cs="Times New Roman"/>
        </w:rPr>
        <w:t xml:space="preserve"> 0,1% (raportul dintre profitul net și valoarea medie a capitalului propriu), ceea ce semnifică faptul că la 1 leu capital propriu, în anul 2018, s-au obţinut 0,1 bani profitul net. </w:t>
      </w:r>
    </w:p>
    <w:p w:rsidR="002A6AB7" w:rsidRPr="00F44706" w:rsidRDefault="002A6AB7" w:rsidP="00842E91">
      <w:pPr>
        <w:tabs>
          <w:tab w:val="left" w:pos="9639"/>
        </w:tabs>
        <w:spacing w:before="240" w:line="276" w:lineRule="auto"/>
        <w:ind w:right="285" w:firstLine="567"/>
        <w:jc w:val="both"/>
        <w:rPr>
          <w:rFonts w:ascii="Times New Roman" w:hAnsi="Times New Roman" w:cs="Times New Roman"/>
          <w:b/>
          <w:i/>
        </w:rPr>
      </w:pPr>
      <w:r w:rsidRPr="00F44706">
        <w:rPr>
          <w:rFonts w:ascii="Times New Roman" w:hAnsi="Times New Roman" w:cs="Times New Roman"/>
          <w:b/>
          <w:i/>
        </w:rPr>
        <w:t>An</w:t>
      </w:r>
      <w:r w:rsidR="00AA0E41" w:rsidRPr="00F44706">
        <w:rPr>
          <w:rFonts w:ascii="Times New Roman" w:hAnsi="Times New Roman" w:cs="Times New Roman"/>
          <w:b/>
          <w:i/>
        </w:rPr>
        <w:t xml:space="preserve">aliza indicatorilor de rezultat. </w:t>
      </w:r>
      <w:r w:rsidRPr="00F44706">
        <w:rPr>
          <w:rFonts w:ascii="Times New Roman" w:hAnsi="Times New Roman" w:cs="Times New Roman"/>
          <w:i/>
        </w:rPr>
        <w:t>Potrivit situaţiei de profit şi pierdere</w:t>
      </w:r>
      <w:r w:rsidRPr="00F44706">
        <w:rPr>
          <w:rFonts w:ascii="Times New Roman" w:hAnsi="Times New Roman" w:cs="Times New Roman"/>
        </w:rPr>
        <w:t xml:space="preserve">, se atestă că în anul 2018 întreprinderile de stat au înregistrat un profit brut în mărime de 868,1 mil. lei şi este cu 24,7 mil. lei mai mic comparativ cu anul 2017, din cauza majorării costului vînzărilor (cu 183,7 mil. lei) superior majorării veniturilor din vînzări (cu 159,7 mil. lei). </w:t>
      </w:r>
    </w:p>
    <w:p w:rsidR="002A6AB7" w:rsidRPr="002A6AB7" w:rsidRDefault="00AA0E41" w:rsidP="00D07DF4">
      <w:pPr>
        <w:spacing w:line="276" w:lineRule="auto"/>
        <w:ind w:right="285" w:firstLine="720"/>
        <w:jc w:val="right"/>
        <w:rPr>
          <w:rFonts w:ascii="Times New Roman" w:eastAsia="Calibri" w:hAnsi="Times New Roman" w:cs="Times New Roman"/>
          <w:sz w:val="20"/>
          <w:szCs w:val="20"/>
        </w:rPr>
      </w:pPr>
      <w:r>
        <w:rPr>
          <w:rFonts w:ascii="Times New Roman" w:eastAsia="Calibri" w:hAnsi="Times New Roman" w:cs="Times New Roman"/>
          <w:sz w:val="20"/>
          <w:szCs w:val="20"/>
        </w:rPr>
        <w:t>Tabelul 5</w:t>
      </w:r>
    </w:p>
    <w:p w:rsidR="002A6AB7" w:rsidRPr="00D07DF4" w:rsidRDefault="002A6AB7" w:rsidP="00D07DF4">
      <w:pPr>
        <w:spacing w:line="276" w:lineRule="auto"/>
        <w:jc w:val="center"/>
        <w:rPr>
          <w:rFonts w:ascii="Times New Roman" w:eastAsia="Calibri" w:hAnsi="Times New Roman" w:cs="Times New Roman"/>
          <w:b/>
          <w:sz w:val="20"/>
          <w:szCs w:val="20"/>
        </w:rPr>
      </w:pPr>
      <w:r w:rsidRPr="00D07DF4">
        <w:rPr>
          <w:rFonts w:ascii="Times New Roman" w:eastAsia="Calibri" w:hAnsi="Times New Roman" w:cs="Times New Roman"/>
          <w:b/>
          <w:noProof/>
          <w:sz w:val="20"/>
          <w:szCs w:val="20"/>
        </w:rPr>
        <w:t>Analiza indicatorilor de rezultat a întreprinderilor de stat</w:t>
      </w:r>
      <w:r w:rsidRPr="00D07DF4">
        <w:rPr>
          <w:rFonts w:ascii="Times New Roman" w:eastAsia="Calibri" w:hAnsi="Times New Roman" w:cs="Times New Roman"/>
          <w:b/>
          <w:sz w:val="20"/>
          <w:szCs w:val="20"/>
        </w:rPr>
        <w:t xml:space="preserve"> </w:t>
      </w:r>
    </w:p>
    <w:tbl>
      <w:tblPr>
        <w:tblW w:w="92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0"/>
        <w:gridCol w:w="5136"/>
        <w:gridCol w:w="1080"/>
        <w:gridCol w:w="900"/>
        <w:gridCol w:w="1310"/>
      </w:tblGrid>
      <w:tr w:rsidR="002A6AB7" w:rsidRPr="002A6AB7" w:rsidTr="002A6AB7">
        <w:trPr>
          <w:tblHeader/>
          <w:jc w:val="center"/>
        </w:trPr>
        <w:tc>
          <w:tcPr>
            <w:tcW w:w="800" w:type="dxa"/>
            <w:tcBorders>
              <w:top w:val="single" w:sz="4" w:space="0" w:color="auto"/>
              <w:left w:val="single" w:sz="4" w:space="0" w:color="auto"/>
              <w:bottom w:val="single" w:sz="4" w:space="0" w:color="auto"/>
              <w:right w:val="single" w:sz="4" w:space="0" w:color="auto"/>
            </w:tcBorders>
            <w:vAlign w:val="center"/>
            <w:hideMark/>
          </w:tcPr>
          <w:p w:rsidR="002A6AB7" w:rsidRPr="002A6AB7" w:rsidRDefault="002A6AB7" w:rsidP="002A6AB7">
            <w:pPr>
              <w:jc w:val="center"/>
              <w:rPr>
                <w:rFonts w:ascii="Times New Roman" w:eastAsia="Calibri" w:hAnsi="Times New Roman" w:cs="Times New Roman"/>
                <w:b/>
                <w:i/>
                <w:noProof/>
                <w:sz w:val="20"/>
                <w:szCs w:val="20"/>
              </w:rPr>
            </w:pPr>
            <w:r w:rsidRPr="002A6AB7">
              <w:rPr>
                <w:rFonts w:ascii="Times New Roman" w:eastAsia="Calibri" w:hAnsi="Times New Roman" w:cs="Times New Roman"/>
                <w:b/>
                <w:i/>
                <w:noProof/>
                <w:sz w:val="20"/>
                <w:szCs w:val="20"/>
              </w:rPr>
              <w:t>Nr. d/o</w:t>
            </w:r>
          </w:p>
        </w:tc>
        <w:tc>
          <w:tcPr>
            <w:tcW w:w="5136" w:type="dxa"/>
            <w:tcBorders>
              <w:top w:val="single" w:sz="4" w:space="0" w:color="auto"/>
              <w:left w:val="single" w:sz="4" w:space="0" w:color="auto"/>
              <w:bottom w:val="single" w:sz="4" w:space="0" w:color="auto"/>
              <w:right w:val="single" w:sz="4" w:space="0" w:color="auto"/>
            </w:tcBorders>
            <w:vAlign w:val="center"/>
            <w:hideMark/>
          </w:tcPr>
          <w:p w:rsidR="002A6AB7" w:rsidRPr="002A6AB7" w:rsidRDefault="002A6AB7" w:rsidP="002A6AB7">
            <w:pPr>
              <w:jc w:val="center"/>
              <w:rPr>
                <w:rFonts w:ascii="Times New Roman" w:eastAsia="Calibri" w:hAnsi="Times New Roman" w:cs="Times New Roman"/>
                <w:b/>
                <w:i/>
                <w:noProof/>
                <w:sz w:val="20"/>
                <w:szCs w:val="20"/>
              </w:rPr>
            </w:pPr>
            <w:r w:rsidRPr="002A6AB7">
              <w:rPr>
                <w:rFonts w:ascii="Times New Roman" w:eastAsia="Calibri" w:hAnsi="Times New Roman" w:cs="Times New Roman"/>
                <w:b/>
                <w:i/>
                <w:noProof/>
                <w:sz w:val="20"/>
                <w:szCs w:val="20"/>
              </w:rPr>
              <w:t>Indicatori</w:t>
            </w:r>
          </w:p>
        </w:tc>
        <w:tc>
          <w:tcPr>
            <w:tcW w:w="1080" w:type="dxa"/>
            <w:tcBorders>
              <w:top w:val="single" w:sz="4" w:space="0" w:color="auto"/>
              <w:left w:val="single" w:sz="4" w:space="0" w:color="auto"/>
              <w:bottom w:val="single" w:sz="4" w:space="0" w:color="auto"/>
              <w:right w:val="single" w:sz="4" w:space="0" w:color="auto"/>
            </w:tcBorders>
            <w:vAlign w:val="center"/>
            <w:hideMark/>
          </w:tcPr>
          <w:p w:rsidR="002A6AB7" w:rsidRPr="002A6AB7" w:rsidRDefault="002A6AB7" w:rsidP="002A6AB7">
            <w:pPr>
              <w:jc w:val="center"/>
              <w:rPr>
                <w:rFonts w:ascii="Times New Roman" w:eastAsia="Calibri" w:hAnsi="Times New Roman" w:cs="Times New Roman"/>
                <w:b/>
                <w:i/>
                <w:noProof/>
                <w:sz w:val="20"/>
                <w:szCs w:val="20"/>
              </w:rPr>
            </w:pPr>
            <w:r w:rsidRPr="002A6AB7">
              <w:rPr>
                <w:rFonts w:ascii="Times New Roman" w:eastAsia="Calibri" w:hAnsi="Times New Roman" w:cs="Times New Roman"/>
                <w:b/>
                <w:i/>
                <w:noProof/>
                <w:sz w:val="20"/>
                <w:szCs w:val="20"/>
              </w:rPr>
              <w:t>2017,</w:t>
            </w:r>
          </w:p>
          <w:p w:rsidR="002A6AB7" w:rsidRPr="002A6AB7" w:rsidRDefault="002A6AB7" w:rsidP="002A6AB7">
            <w:pPr>
              <w:jc w:val="center"/>
              <w:rPr>
                <w:rFonts w:ascii="Times New Roman" w:eastAsia="Calibri" w:hAnsi="Times New Roman" w:cs="Times New Roman"/>
                <w:b/>
                <w:i/>
                <w:noProof/>
                <w:sz w:val="20"/>
                <w:szCs w:val="20"/>
              </w:rPr>
            </w:pPr>
            <w:r w:rsidRPr="002A6AB7">
              <w:rPr>
                <w:rFonts w:ascii="Times New Roman" w:eastAsia="Calibri" w:hAnsi="Times New Roman" w:cs="Times New Roman"/>
                <w:b/>
                <w:i/>
                <w:noProof/>
                <w:sz w:val="20"/>
                <w:szCs w:val="20"/>
              </w:rPr>
              <w:t>mil. lei</w:t>
            </w:r>
          </w:p>
        </w:tc>
        <w:tc>
          <w:tcPr>
            <w:tcW w:w="900" w:type="dxa"/>
            <w:tcBorders>
              <w:top w:val="single" w:sz="4" w:space="0" w:color="auto"/>
              <w:left w:val="single" w:sz="4" w:space="0" w:color="auto"/>
              <w:bottom w:val="single" w:sz="4" w:space="0" w:color="auto"/>
              <w:right w:val="single" w:sz="4" w:space="0" w:color="auto"/>
            </w:tcBorders>
            <w:vAlign w:val="center"/>
            <w:hideMark/>
          </w:tcPr>
          <w:p w:rsidR="002A6AB7" w:rsidRPr="002A6AB7" w:rsidRDefault="002A6AB7" w:rsidP="002A6AB7">
            <w:pPr>
              <w:jc w:val="center"/>
              <w:rPr>
                <w:rFonts w:ascii="Times New Roman" w:eastAsia="Calibri" w:hAnsi="Times New Roman" w:cs="Times New Roman"/>
                <w:b/>
                <w:i/>
                <w:noProof/>
                <w:sz w:val="20"/>
                <w:szCs w:val="20"/>
              </w:rPr>
            </w:pPr>
            <w:r w:rsidRPr="002A6AB7">
              <w:rPr>
                <w:rFonts w:ascii="Times New Roman" w:eastAsia="Calibri" w:hAnsi="Times New Roman" w:cs="Times New Roman"/>
                <w:b/>
                <w:i/>
                <w:noProof/>
                <w:sz w:val="20"/>
                <w:szCs w:val="20"/>
              </w:rPr>
              <w:t>2018,</w:t>
            </w:r>
          </w:p>
          <w:p w:rsidR="002A6AB7" w:rsidRPr="002A6AB7" w:rsidRDefault="002A6AB7" w:rsidP="002A6AB7">
            <w:pPr>
              <w:jc w:val="center"/>
              <w:rPr>
                <w:rFonts w:ascii="Times New Roman" w:eastAsia="Calibri" w:hAnsi="Times New Roman" w:cs="Times New Roman"/>
                <w:b/>
                <w:i/>
                <w:noProof/>
                <w:sz w:val="20"/>
                <w:szCs w:val="20"/>
              </w:rPr>
            </w:pPr>
            <w:r w:rsidRPr="002A6AB7">
              <w:rPr>
                <w:rFonts w:ascii="Times New Roman" w:eastAsia="Calibri" w:hAnsi="Times New Roman" w:cs="Times New Roman"/>
                <w:b/>
                <w:i/>
                <w:noProof/>
                <w:sz w:val="20"/>
                <w:szCs w:val="20"/>
              </w:rPr>
              <w:t>mil. lei</w:t>
            </w:r>
          </w:p>
        </w:tc>
        <w:tc>
          <w:tcPr>
            <w:tcW w:w="1310" w:type="dxa"/>
            <w:tcBorders>
              <w:top w:val="single" w:sz="4" w:space="0" w:color="auto"/>
              <w:left w:val="single" w:sz="4" w:space="0" w:color="auto"/>
              <w:bottom w:val="single" w:sz="4" w:space="0" w:color="auto"/>
              <w:right w:val="single" w:sz="4" w:space="0" w:color="auto"/>
            </w:tcBorders>
            <w:vAlign w:val="center"/>
            <w:hideMark/>
          </w:tcPr>
          <w:p w:rsidR="002A6AB7" w:rsidRPr="002A6AB7" w:rsidRDefault="002A6AB7" w:rsidP="002A6AB7">
            <w:pPr>
              <w:jc w:val="center"/>
              <w:rPr>
                <w:rFonts w:ascii="Times New Roman" w:eastAsia="Calibri" w:hAnsi="Times New Roman" w:cs="Times New Roman"/>
                <w:b/>
                <w:i/>
                <w:noProof/>
                <w:sz w:val="20"/>
                <w:szCs w:val="20"/>
              </w:rPr>
            </w:pPr>
            <w:r w:rsidRPr="002A6AB7">
              <w:rPr>
                <w:rFonts w:ascii="Times New Roman" w:eastAsia="Calibri" w:hAnsi="Times New Roman" w:cs="Times New Roman"/>
                <w:b/>
                <w:i/>
                <w:noProof/>
                <w:sz w:val="20"/>
                <w:szCs w:val="20"/>
              </w:rPr>
              <w:t>Devierea,</w:t>
            </w:r>
          </w:p>
          <w:p w:rsidR="002A6AB7" w:rsidRPr="002A6AB7" w:rsidRDefault="002A6AB7" w:rsidP="002A6AB7">
            <w:pPr>
              <w:jc w:val="center"/>
              <w:rPr>
                <w:rFonts w:ascii="Times New Roman" w:eastAsia="Calibri" w:hAnsi="Times New Roman" w:cs="Times New Roman"/>
                <w:b/>
                <w:i/>
                <w:noProof/>
                <w:sz w:val="20"/>
                <w:szCs w:val="20"/>
              </w:rPr>
            </w:pPr>
            <w:r w:rsidRPr="002A6AB7">
              <w:rPr>
                <w:rFonts w:ascii="Times New Roman" w:eastAsia="Calibri" w:hAnsi="Times New Roman" w:cs="Times New Roman"/>
                <w:b/>
                <w:i/>
                <w:noProof/>
                <w:sz w:val="20"/>
                <w:szCs w:val="20"/>
              </w:rPr>
              <w:t>+/- mil. lei</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1.</w:t>
            </w:r>
          </w:p>
        </w:tc>
        <w:tc>
          <w:tcPr>
            <w:tcW w:w="5136"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Venituri din vînzări</w:t>
            </w:r>
          </w:p>
        </w:tc>
        <w:tc>
          <w:tcPr>
            <w:tcW w:w="108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3878,8</w:t>
            </w:r>
          </w:p>
        </w:tc>
        <w:tc>
          <w:tcPr>
            <w:tcW w:w="90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4037,8</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+159,0</w:t>
            </w:r>
          </w:p>
        </w:tc>
      </w:tr>
      <w:tr w:rsidR="002A6AB7" w:rsidRPr="002A6AB7" w:rsidTr="002A6AB7">
        <w:trPr>
          <w:trHeight w:val="223"/>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2.</w:t>
            </w:r>
          </w:p>
        </w:tc>
        <w:tc>
          <w:tcPr>
            <w:tcW w:w="5136"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 xml:space="preserve">Costul vînzărilor </w:t>
            </w:r>
          </w:p>
        </w:tc>
        <w:tc>
          <w:tcPr>
            <w:tcW w:w="108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2986,0</w:t>
            </w:r>
          </w:p>
        </w:tc>
        <w:tc>
          <w:tcPr>
            <w:tcW w:w="90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3169,7</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+183,7</w:t>
            </w:r>
          </w:p>
        </w:tc>
      </w:tr>
      <w:tr w:rsidR="002A6AB7" w:rsidRPr="002A6AB7" w:rsidTr="002A6AB7">
        <w:trPr>
          <w:trHeight w:val="57"/>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3.</w:t>
            </w:r>
          </w:p>
        </w:tc>
        <w:tc>
          <w:tcPr>
            <w:tcW w:w="5136"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Pofitul brut</w:t>
            </w:r>
          </w:p>
        </w:tc>
        <w:tc>
          <w:tcPr>
            <w:tcW w:w="108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892,8</w:t>
            </w:r>
          </w:p>
        </w:tc>
        <w:tc>
          <w:tcPr>
            <w:tcW w:w="90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868,1</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-24,7</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4.</w:t>
            </w:r>
          </w:p>
        </w:tc>
        <w:tc>
          <w:tcPr>
            <w:tcW w:w="5136"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Alte venituri din activitatea operaţională</w:t>
            </w:r>
          </w:p>
        </w:tc>
        <w:tc>
          <w:tcPr>
            <w:tcW w:w="108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245,5</w:t>
            </w:r>
          </w:p>
        </w:tc>
        <w:tc>
          <w:tcPr>
            <w:tcW w:w="90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273,5</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+28,0</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5.</w:t>
            </w:r>
          </w:p>
        </w:tc>
        <w:tc>
          <w:tcPr>
            <w:tcW w:w="5136"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hAnsi="Times New Roman" w:cs="Times New Roman"/>
                <w:sz w:val="20"/>
                <w:szCs w:val="20"/>
              </w:rPr>
            </w:pPr>
            <w:r w:rsidRPr="002A6AB7">
              <w:rPr>
                <w:rFonts w:ascii="Times New Roman" w:hAnsi="Times New Roman" w:cs="Times New Roman"/>
                <w:sz w:val="20"/>
                <w:szCs w:val="20"/>
              </w:rPr>
              <w:t xml:space="preserve">Cheltuieli de distribuire                                                       </w:t>
            </w:r>
          </w:p>
        </w:tc>
        <w:tc>
          <w:tcPr>
            <w:tcW w:w="108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27,5</w:t>
            </w:r>
          </w:p>
        </w:tc>
        <w:tc>
          <w:tcPr>
            <w:tcW w:w="90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37,5</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+10,0</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6.</w:t>
            </w:r>
          </w:p>
        </w:tc>
        <w:tc>
          <w:tcPr>
            <w:tcW w:w="5136"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rPr>
                <w:rFonts w:ascii="Times New Roman" w:hAnsi="Times New Roman" w:cs="Times New Roman"/>
                <w:sz w:val="20"/>
                <w:szCs w:val="20"/>
              </w:rPr>
            </w:pPr>
            <w:r w:rsidRPr="002A6AB7">
              <w:rPr>
                <w:rFonts w:ascii="Times New Roman" w:hAnsi="Times New Roman" w:cs="Times New Roman"/>
                <w:sz w:val="20"/>
                <w:szCs w:val="20"/>
              </w:rPr>
              <w:t>Cheltuieli administrative</w:t>
            </w:r>
          </w:p>
        </w:tc>
        <w:tc>
          <w:tcPr>
            <w:tcW w:w="108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759,0</w:t>
            </w:r>
          </w:p>
        </w:tc>
        <w:tc>
          <w:tcPr>
            <w:tcW w:w="90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789,1</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+30,1</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7.</w:t>
            </w:r>
          </w:p>
        </w:tc>
        <w:tc>
          <w:tcPr>
            <w:tcW w:w="5136"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rPr>
                <w:rFonts w:ascii="Times New Roman" w:hAnsi="Times New Roman" w:cs="Times New Roman"/>
                <w:sz w:val="20"/>
                <w:szCs w:val="20"/>
              </w:rPr>
            </w:pPr>
            <w:r w:rsidRPr="002A6AB7">
              <w:rPr>
                <w:rFonts w:ascii="Times New Roman" w:hAnsi="Times New Roman" w:cs="Times New Roman"/>
                <w:sz w:val="20"/>
                <w:szCs w:val="20"/>
              </w:rPr>
              <w:t>Alte cheltuieli din activitatea operațională</w:t>
            </w:r>
          </w:p>
        </w:tc>
        <w:tc>
          <w:tcPr>
            <w:tcW w:w="108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437,4</w:t>
            </w:r>
          </w:p>
        </w:tc>
        <w:tc>
          <w:tcPr>
            <w:tcW w:w="90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369,7</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-67,7</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8.</w:t>
            </w:r>
          </w:p>
        </w:tc>
        <w:tc>
          <w:tcPr>
            <w:tcW w:w="5136"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Rezultatul din activitatea operaţională: profit (pierdere)</w:t>
            </w:r>
          </w:p>
        </w:tc>
        <w:tc>
          <w:tcPr>
            <w:tcW w:w="108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-85,6</w:t>
            </w:r>
          </w:p>
        </w:tc>
        <w:tc>
          <w:tcPr>
            <w:tcW w:w="90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-54,7</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-(+30,9)</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9.</w:t>
            </w:r>
          </w:p>
        </w:tc>
        <w:tc>
          <w:tcPr>
            <w:tcW w:w="5136"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Rezultatul din alte activităţi: profit (pierdere)</w:t>
            </w:r>
          </w:p>
        </w:tc>
        <w:tc>
          <w:tcPr>
            <w:tcW w:w="108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262,6</w:t>
            </w:r>
          </w:p>
        </w:tc>
        <w:tc>
          <w:tcPr>
            <w:tcW w:w="90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104,7</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-157,9</w:t>
            </w:r>
          </w:p>
        </w:tc>
      </w:tr>
      <w:tr w:rsidR="002A6AB7" w:rsidRPr="002A6AB7" w:rsidTr="002A6AB7">
        <w:trPr>
          <w:trHeight w:val="113"/>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10.</w:t>
            </w:r>
          </w:p>
        </w:tc>
        <w:tc>
          <w:tcPr>
            <w:tcW w:w="5136"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Profit (pierdere) pînă la impozitare</w:t>
            </w:r>
          </w:p>
        </w:tc>
        <w:tc>
          <w:tcPr>
            <w:tcW w:w="108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177,0</w:t>
            </w:r>
          </w:p>
        </w:tc>
        <w:tc>
          <w:tcPr>
            <w:tcW w:w="90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50,0</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-127,0</w:t>
            </w:r>
          </w:p>
        </w:tc>
      </w:tr>
      <w:tr w:rsidR="002A6AB7" w:rsidRPr="002A6AB7" w:rsidTr="002A6AB7">
        <w:trPr>
          <w:trHeight w:val="170"/>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11.</w:t>
            </w:r>
          </w:p>
        </w:tc>
        <w:tc>
          <w:tcPr>
            <w:tcW w:w="5136"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Cheltuieli privind impozitul pe venit</w:t>
            </w:r>
          </w:p>
        </w:tc>
        <w:tc>
          <w:tcPr>
            <w:tcW w:w="108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28,1</w:t>
            </w:r>
          </w:p>
        </w:tc>
        <w:tc>
          <w:tcPr>
            <w:tcW w:w="900" w:type="dxa"/>
            <w:tcBorders>
              <w:top w:val="single" w:sz="4" w:space="0" w:color="auto"/>
              <w:left w:val="single" w:sz="4" w:space="0" w:color="auto"/>
              <w:bottom w:val="single" w:sz="4" w:space="0" w:color="auto"/>
              <w:right w:val="single" w:sz="4" w:space="0" w:color="auto"/>
            </w:tcBorders>
            <w:vAlign w:val="bottom"/>
          </w:tcPr>
          <w:p w:rsidR="002A6AB7" w:rsidRPr="002A6AB7" w:rsidRDefault="002A6AB7" w:rsidP="002A6AB7">
            <w:pPr>
              <w:jc w:val="center"/>
              <w:rPr>
                <w:rFonts w:ascii="Times New Roman" w:hAnsi="Times New Roman" w:cs="Times New Roman"/>
                <w:bCs/>
                <w:sz w:val="20"/>
                <w:szCs w:val="20"/>
              </w:rPr>
            </w:pPr>
            <w:r w:rsidRPr="002A6AB7">
              <w:rPr>
                <w:rFonts w:ascii="Times New Roman" w:hAnsi="Times New Roman" w:cs="Times New Roman"/>
                <w:bCs/>
                <w:sz w:val="20"/>
                <w:szCs w:val="20"/>
              </w:rPr>
              <w:t>34,1</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+6,0</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20"/>
                <w:szCs w:val="20"/>
              </w:rPr>
            </w:pPr>
            <w:r w:rsidRPr="002A6AB7">
              <w:rPr>
                <w:rFonts w:ascii="Times New Roman" w:eastAsia="Calibri" w:hAnsi="Times New Roman" w:cs="Times New Roman"/>
                <w:noProof/>
                <w:sz w:val="20"/>
                <w:szCs w:val="20"/>
              </w:rPr>
              <w:t>12.</w:t>
            </w:r>
          </w:p>
        </w:tc>
        <w:tc>
          <w:tcPr>
            <w:tcW w:w="5136"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b/>
                <w:noProof/>
                <w:sz w:val="20"/>
                <w:szCs w:val="20"/>
              </w:rPr>
            </w:pPr>
            <w:r w:rsidRPr="002A6AB7">
              <w:rPr>
                <w:rFonts w:ascii="Times New Roman" w:eastAsia="Calibri" w:hAnsi="Times New Roman" w:cs="Times New Roman"/>
                <w:b/>
                <w:noProof/>
                <w:sz w:val="20"/>
                <w:szCs w:val="20"/>
              </w:rPr>
              <w:t>Profit net (pierdere netă) al perioadei de gestiune</w:t>
            </w:r>
          </w:p>
        </w:tc>
        <w:tc>
          <w:tcPr>
            <w:tcW w:w="108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b/>
                <w:bCs/>
                <w:sz w:val="20"/>
                <w:szCs w:val="20"/>
              </w:rPr>
            </w:pPr>
            <w:r w:rsidRPr="002A6AB7">
              <w:rPr>
                <w:rFonts w:ascii="Times New Roman" w:hAnsi="Times New Roman" w:cs="Times New Roman"/>
                <w:b/>
                <w:bCs/>
                <w:sz w:val="20"/>
                <w:szCs w:val="20"/>
              </w:rPr>
              <w:t>148,9</w:t>
            </w:r>
          </w:p>
        </w:tc>
        <w:tc>
          <w:tcPr>
            <w:tcW w:w="90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b/>
                <w:bCs/>
                <w:sz w:val="20"/>
                <w:szCs w:val="20"/>
              </w:rPr>
            </w:pPr>
            <w:r w:rsidRPr="002A6AB7">
              <w:rPr>
                <w:rFonts w:ascii="Times New Roman" w:hAnsi="Times New Roman" w:cs="Times New Roman"/>
                <w:b/>
                <w:bCs/>
                <w:sz w:val="20"/>
                <w:szCs w:val="20"/>
              </w:rPr>
              <w:t>15,9</w:t>
            </w:r>
          </w:p>
        </w:tc>
        <w:tc>
          <w:tcPr>
            <w:tcW w:w="1310" w:type="dxa"/>
            <w:tcBorders>
              <w:top w:val="single" w:sz="4" w:space="0" w:color="auto"/>
              <w:left w:val="single" w:sz="4" w:space="0" w:color="auto"/>
              <w:bottom w:val="single" w:sz="4" w:space="0" w:color="auto"/>
              <w:right w:val="single" w:sz="4" w:space="0" w:color="auto"/>
            </w:tcBorders>
            <w:vAlign w:val="center"/>
          </w:tcPr>
          <w:p w:rsidR="002A6AB7" w:rsidRPr="002A6AB7" w:rsidRDefault="002A6AB7" w:rsidP="002A6AB7">
            <w:pPr>
              <w:jc w:val="center"/>
              <w:rPr>
                <w:rFonts w:ascii="Times New Roman" w:hAnsi="Times New Roman" w:cs="Times New Roman"/>
                <w:b/>
                <w:sz w:val="20"/>
                <w:szCs w:val="20"/>
              </w:rPr>
            </w:pPr>
            <w:r w:rsidRPr="002A6AB7">
              <w:rPr>
                <w:rFonts w:ascii="Times New Roman" w:hAnsi="Times New Roman" w:cs="Times New Roman"/>
                <w:b/>
                <w:sz w:val="20"/>
                <w:szCs w:val="20"/>
              </w:rPr>
              <w:t>-133,0</w:t>
            </w:r>
          </w:p>
        </w:tc>
      </w:tr>
    </w:tbl>
    <w:p w:rsidR="00D07DF4" w:rsidRDefault="00D07DF4" w:rsidP="00842E91">
      <w:pPr>
        <w:spacing w:line="276" w:lineRule="auto"/>
        <w:ind w:right="285" w:firstLine="567"/>
        <w:jc w:val="both"/>
        <w:rPr>
          <w:rFonts w:ascii="Times New Roman" w:hAnsi="Times New Roman" w:cs="Times New Roman"/>
        </w:rPr>
      </w:pP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Veniturile din vînzări înregistrate de toate întreprinderile de stat în anul 2018 au constituit 4037,8 mil. lei. În anul de raportare, 67 întreprinderi de stat (sau 43,2%) au înregistrat o </w:t>
      </w:r>
      <w:r w:rsidRPr="00F44706">
        <w:rPr>
          <w:rFonts w:ascii="Times New Roman" w:hAnsi="Times New Roman" w:cs="Times New Roman"/>
          <w:i/>
        </w:rPr>
        <w:t>micşorare</w:t>
      </w:r>
      <w:r w:rsidRPr="00F44706">
        <w:rPr>
          <w:rFonts w:ascii="Times New Roman" w:hAnsi="Times New Roman" w:cs="Times New Roman"/>
        </w:rPr>
        <w:t xml:space="preserve"> cu 182,9 mil. lei </w:t>
      </w:r>
      <w:r w:rsidRPr="00F44706">
        <w:rPr>
          <w:rFonts w:ascii="Times New Roman" w:hAnsi="Times New Roman" w:cs="Times New Roman"/>
          <w:i/>
        </w:rPr>
        <w:t>a veniturilor din vînzări</w:t>
      </w:r>
      <w:r w:rsidRPr="00F44706">
        <w:rPr>
          <w:rFonts w:ascii="Times New Roman" w:hAnsi="Times New Roman" w:cs="Times New Roman"/>
        </w:rPr>
        <w:t>, din care cele mai mari micșorări se înregistrează la:</w:t>
      </w:r>
    </w:p>
    <w:p w:rsidR="002A6AB7" w:rsidRPr="00F44706" w:rsidRDefault="002A6AB7" w:rsidP="00842E91">
      <w:pPr>
        <w:pStyle w:val="BodyTextIndent"/>
        <w:spacing w:line="276" w:lineRule="auto"/>
        <w:ind w:right="285" w:firstLine="539"/>
        <w:jc w:val="both"/>
        <w:rPr>
          <w:b w:val="0"/>
          <w:i w:val="0"/>
          <w:sz w:val="24"/>
          <w:szCs w:val="24"/>
        </w:rPr>
      </w:pPr>
      <w:r w:rsidRPr="00F44706">
        <w:rPr>
          <w:b w:val="0"/>
          <w:i w:val="0"/>
          <w:sz w:val="24"/>
          <w:szCs w:val="24"/>
        </w:rPr>
        <w:lastRenderedPageBreak/>
        <w:t>- Î.S. „Calea Ferată din Moldova” – cu 71,6 mil. lei;</w:t>
      </w:r>
    </w:p>
    <w:p w:rsidR="002A6AB7" w:rsidRPr="00F44706" w:rsidRDefault="002A6AB7" w:rsidP="00842E91">
      <w:pPr>
        <w:pStyle w:val="BodyTextIndent"/>
        <w:spacing w:line="276" w:lineRule="auto"/>
        <w:ind w:right="285" w:firstLine="539"/>
        <w:jc w:val="both"/>
        <w:rPr>
          <w:b w:val="0"/>
          <w:i w:val="0"/>
          <w:sz w:val="24"/>
          <w:szCs w:val="24"/>
        </w:rPr>
      </w:pPr>
      <w:r w:rsidRPr="00F44706">
        <w:rPr>
          <w:b w:val="0"/>
          <w:i w:val="0"/>
          <w:sz w:val="24"/>
          <w:szCs w:val="24"/>
        </w:rPr>
        <w:t xml:space="preserve">- Î.S. „Aeroportul Internațional Mărculești” – cu 32,7 mil. lei; </w:t>
      </w:r>
    </w:p>
    <w:p w:rsidR="002A6AB7" w:rsidRPr="00F44706" w:rsidRDefault="002A6AB7" w:rsidP="00842E91">
      <w:pPr>
        <w:pStyle w:val="BodyTextIndent"/>
        <w:spacing w:line="276" w:lineRule="auto"/>
        <w:ind w:right="285" w:firstLine="539"/>
        <w:jc w:val="both"/>
        <w:rPr>
          <w:b w:val="0"/>
          <w:i w:val="0"/>
          <w:sz w:val="24"/>
          <w:szCs w:val="24"/>
        </w:rPr>
      </w:pPr>
      <w:r w:rsidRPr="00F44706">
        <w:rPr>
          <w:b w:val="0"/>
          <w:i w:val="0"/>
          <w:sz w:val="24"/>
          <w:szCs w:val="24"/>
        </w:rPr>
        <w:t>- Î.S. „Protecția Solurilor și Îmbunătățiri Funciare” – cu 11,5 mil. lei;</w:t>
      </w:r>
    </w:p>
    <w:p w:rsidR="002A6AB7" w:rsidRPr="00F44706" w:rsidRDefault="002A6AB7" w:rsidP="00842E91">
      <w:pPr>
        <w:pStyle w:val="BodyTextIndent"/>
        <w:spacing w:line="276" w:lineRule="auto"/>
        <w:ind w:right="285" w:firstLine="539"/>
        <w:jc w:val="both"/>
        <w:rPr>
          <w:b w:val="0"/>
          <w:i w:val="0"/>
          <w:sz w:val="24"/>
          <w:szCs w:val="24"/>
        </w:rPr>
      </w:pPr>
      <w:r w:rsidRPr="00F44706">
        <w:rPr>
          <w:b w:val="0"/>
          <w:i w:val="0"/>
          <w:sz w:val="24"/>
          <w:szCs w:val="24"/>
        </w:rPr>
        <w:t>- Î.S. „Combinatul Poligrafic” – cu 8,4 mil. lei;</w:t>
      </w:r>
    </w:p>
    <w:p w:rsidR="002A6AB7" w:rsidRPr="00F44706" w:rsidRDefault="002A6AB7" w:rsidP="00842E91">
      <w:pPr>
        <w:pStyle w:val="BodyTextIndent"/>
        <w:spacing w:line="276" w:lineRule="auto"/>
        <w:ind w:right="285" w:firstLine="539"/>
        <w:jc w:val="both"/>
        <w:rPr>
          <w:b w:val="0"/>
          <w:i w:val="0"/>
          <w:sz w:val="24"/>
          <w:szCs w:val="24"/>
        </w:rPr>
      </w:pPr>
      <w:r w:rsidRPr="00F44706">
        <w:rPr>
          <w:b w:val="0"/>
          <w:i w:val="0"/>
          <w:sz w:val="24"/>
          <w:szCs w:val="24"/>
        </w:rPr>
        <w:t>- Î.S. „Servicii Pază” – 5,1 mil. lei etc.</w:t>
      </w:r>
    </w:p>
    <w:p w:rsidR="002A6AB7" w:rsidRPr="00F44706" w:rsidRDefault="002A6AB7" w:rsidP="00842E91">
      <w:pPr>
        <w:spacing w:line="276" w:lineRule="auto"/>
        <w:ind w:right="285" w:firstLine="567"/>
        <w:jc w:val="both"/>
        <w:rPr>
          <w:rFonts w:ascii="Times New Roman" w:hAnsi="Times New Roman" w:cs="Times New Roman"/>
          <w:i/>
        </w:rPr>
      </w:pPr>
      <w:r w:rsidRPr="00F44706">
        <w:rPr>
          <w:rFonts w:ascii="Times New Roman" w:hAnsi="Times New Roman" w:cs="Times New Roman"/>
        </w:rPr>
        <w:t xml:space="preserve">Este de remarcat că micşorarea veniturilor din vînzări atrage după sine o micşorare a taxei pe valoarea adăugată încasată în bugetul de stat, fapt ce reprezintă </w:t>
      </w:r>
      <w:r w:rsidRPr="00F44706">
        <w:rPr>
          <w:rFonts w:ascii="Times New Roman" w:hAnsi="Times New Roman" w:cs="Times New Roman"/>
          <w:i/>
        </w:rPr>
        <w:t>un risc fiscal pentru bugetul public național.</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De altfel,</w:t>
      </w:r>
      <w:r w:rsidRPr="00F44706">
        <w:rPr>
          <w:rFonts w:ascii="Times New Roman" w:hAnsi="Times New Roman" w:cs="Times New Roman"/>
          <w:i/>
        </w:rPr>
        <w:t xml:space="preserve"> cele mai mari majorări ale veniturilor din vînzări </w:t>
      </w:r>
      <w:r w:rsidRPr="00F44706">
        <w:rPr>
          <w:rFonts w:ascii="Times New Roman" w:hAnsi="Times New Roman" w:cs="Times New Roman"/>
        </w:rPr>
        <w:t>în anul 2018, se înregistrează la:</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 Î.S. „Fabrica de Sticlă din Chișinău” – cu 157,2 mil. lei;</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 Î.S. „Poșta Moldovei” – cu 38,5 mil. lei;</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 Î.S. „Moldelectrica” – cu 21,4 mil. lei;</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i/>
        </w:rPr>
        <w:t>-</w:t>
      </w:r>
      <w:r w:rsidRPr="00F44706">
        <w:rPr>
          <w:rFonts w:ascii="Times New Roman" w:hAnsi="Times New Roman" w:cs="Times New Roman"/>
        </w:rPr>
        <w:t xml:space="preserve"> Î.S. „Nodul Hidroenergetic Costești” – cu 13,6 mil. lei;</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i/>
        </w:rPr>
        <w:t>-</w:t>
      </w:r>
      <w:r w:rsidRPr="00F44706">
        <w:rPr>
          <w:rFonts w:ascii="Times New Roman" w:hAnsi="Times New Roman" w:cs="Times New Roman"/>
        </w:rPr>
        <w:t xml:space="preserve"> Î.S. „Administrația de Stat a Drumurilor” – cu 11,9 mil. lei.</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Totodată, din 155 întreprinderi de stat supuse analizei, 8 întreprinderi de stat nu înregistrează nici în anul 2017 nici în 2018 venituri din vînzări. Alte 2 întreprinderi de stat nu înregistrează dinamică a veniturilor din vînzări comparativ cu anul 2017, înregistrînd același volum de venituri din vînzări în anul 2017 și 2018. </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În partea ce vizează </w:t>
      </w:r>
      <w:r w:rsidRPr="00F44706">
        <w:rPr>
          <w:rFonts w:ascii="Times New Roman" w:hAnsi="Times New Roman" w:cs="Times New Roman"/>
          <w:i/>
        </w:rPr>
        <w:t xml:space="preserve">cheltuielile din activitatea operațională </w:t>
      </w:r>
      <w:r w:rsidRPr="00F44706">
        <w:rPr>
          <w:rFonts w:ascii="Times New Roman" w:hAnsi="Times New Roman" w:cs="Times New Roman"/>
        </w:rPr>
        <w:t>suportate de către întreprinderile de stat în anul 2018, se atestă că valoarea acestora a constituit per total 1196,3 mil. lei sau cu 27,6 mil. lei mai puțin comparativ cu perioada anului 2017,</w:t>
      </w:r>
      <w:r w:rsidRPr="00F44706">
        <w:rPr>
          <w:rFonts w:ascii="Times New Roman" w:hAnsi="Times New Roman" w:cs="Times New Roman"/>
          <w:color w:val="FF0000"/>
        </w:rPr>
        <w:t xml:space="preserve"> </w:t>
      </w:r>
      <w:r w:rsidRPr="00F44706">
        <w:rPr>
          <w:rFonts w:ascii="Times New Roman" w:hAnsi="Times New Roman" w:cs="Times New Roman"/>
        </w:rPr>
        <w:t xml:space="preserve">micșorare condiționată de diminuarea altor cheltuieli din activitatea operaţională cu 67,7 mil. lei față de anul 2017. </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Majoritatea cheltuielilor din activitatea operațională</w:t>
      </w:r>
      <w:r w:rsidRPr="00F44706">
        <w:rPr>
          <w:rFonts w:ascii="Times New Roman" w:hAnsi="Times New Roman" w:cs="Times New Roman"/>
          <w:i/>
        </w:rPr>
        <w:t xml:space="preserve"> </w:t>
      </w:r>
      <w:r w:rsidRPr="00F44706">
        <w:rPr>
          <w:rFonts w:ascii="Times New Roman" w:hAnsi="Times New Roman" w:cs="Times New Roman"/>
        </w:rPr>
        <w:t>este reprezentată de cheltuielile administrative care au constituit 66,0% (sau 789,1 mil. lei), acestea fiind cu 30,1 mil. lei mai mari faţă de valoarea înregistrată în anul 2017. De asemenea, ponderea altor cheltuieli din activitatea operaţională este de 30,9% (sau 369,7 mil. lei). Cheltuielile de distribuire au înregistrat ponderea minoritară în total cheltuieli din activitatea operațională – 3,1% (sau 37,5 mil. lei) şi s-au majorat cu 10,0 mil. lei comparativ cu perioada anului precedent.</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Respectiv, în anul 2018, întreprinderile de stat au înregistrat, per ansamblu, </w:t>
      </w:r>
      <w:r w:rsidRPr="00F44706">
        <w:rPr>
          <w:rFonts w:ascii="Times New Roman" w:hAnsi="Times New Roman" w:cs="Times New Roman"/>
          <w:i/>
        </w:rPr>
        <w:t>pierderi din activitatea operaţională</w:t>
      </w:r>
      <w:r w:rsidRPr="00F44706">
        <w:rPr>
          <w:rFonts w:ascii="Times New Roman" w:hAnsi="Times New Roman" w:cs="Times New Roman"/>
        </w:rPr>
        <w:t xml:space="preserve"> în valoare de 54,7 mil. lei (întrucît cheltuielile din activitatea operațională depășesc veniturile din activitatea operațională), dar care s-au diminuat comparativ cu pierderile înregistrate în anul 2017, cu 30,9 mil. lei. În particular, se remarcă că </w:t>
      </w:r>
      <w:r w:rsidRPr="00F44706">
        <w:rPr>
          <w:rFonts w:ascii="Times New Roman" w:hAnsi="Times New Roman" w:cs="Times New Roman"/>
          <w:i/>
        </w:rPr>
        <w:t>70 întreprinderi de stat sau 45,2%</w:t>
      </w:r>
      <w:r w:rsidRPr="00F44706">
        <w:rPr>
          <w:rFonts w:ascii="Times New Roman" w:hAnsi="Times New Roman" w:cs="Times New Roman"/>
        </w:rPr>
        <w:t xml:space="preserve"> din întreprinderile supuse monitorizării, </w:t>
      </w:r>
      <w:r w:rsidRPr="00F44706">
        <w:rPr>
          <w:rFonts w:ascii="Times New Roman" w:hAnsi="Times New Roman" w:cs="Times New Roman"/>
          <w:i/>
        </w:rPr>
        <w:t>înregistrează în anul 2018 pierderi din activitatea operațională</w:t>
      </w:r>
      <w:r w:rsidRPr="00F44706">
        <w:rPr>
          <w:rFonts w:ascii="Times New Roman" w:hAnsi="Times New Roman" w:cs="Times New Roman"/>
        </w:rPr>
        <w:t>.</w:t>
      </w:r>
      <w:r w:rsidRPr="00F44706">
        <w:rPr>
          <w:rFonts w:ascii="Times New Roman" w:hAnsi="Times New Roman" w:cs="Times New Roman"/>
          <w:color w:val="FF0000"/>
        </w:rPr>
        <w:t xml:space="preserve"> </w:t>
      </w:r>
      <w:r w:rsidRPr="00F44706">
        <w:rPr>
          <w:rFonts w:ascii="Times New Roman" w:hAnsi="Times New Roman" w:cs="Times New Roman"/>
        </w:rPr>
        <w:t xml:space="preserve">Astfel, se atestă că 100% din întreprinderile administrate de Ministerul Educației, Culturii și Cercetării și Serviciul de Informații și Securitate înregistrează pierderi din activitatea operațională, urmate de 60,0% din întreprinderile administrate de Cancelaria de Stat și 50,0% din întreprinderile administrate de Administrația Națională a Penitenciarelor. De asemenea, 100% întreprinderi de stat din domeniul irigării și gospodăririi apelor în anul 2018 au înregistrat pierderi din activitatea operațională, activitatea acestor întreprinderi fiind nerentabilă din punct de vedere economic.    </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Ca volum, </w:t>
      </w:r>
      <w:r w:rsidRPr="00F44706">
        <w:rPr>
          <w:rFonts w:ascii="Times New Roman" w:hAnsi="Times New Roman" w:cs="Times New Roman"/>
          <w:i/>
        </w:rPr>
        <w:t>cele mai considerabile pierderi din activitatea operațională</w:t>
      </w:r>
      <w:r w:rsidRPr="00F44706">
        <w:rPr>
          <w:rFonts w:ascii="Times New Roman" w:hAnsi="Times New Roman" w:cs="Times New Roman"/>
        </w:rPr>
        <w:t xml:space="preserve"> au fost înregistrate de:</w:t>
      </w:r>
    </w:p>
    <w:p w:rsidR="002A6AB7" w:rsidRPr="00F44706" w:rsidRDefault="002A6AB7" w:rsidP="00842E91">
      <w:pPr>
        <w:widowControl/>
        <w:numPr>
          <w:ilvl w:val="0"/>
          <w:numId w:val="30"/>
        </w:numPr>
        <w:spacing w:line="276" w:lineRule="auto"/>
        <w:ind w:left="567" w:right="285" w:firstLine="0"/>
        <w:jc w:val="both"/>
        <w:rPr>
          <w:rFonts w:ascii="Times New Roman" w:hAnsi="Times New Roman" w:cs="Times New Roman"/>
        </w:rPr>
      </w:pPr>
      <w:r w:rsidRPr="00F44706">
        <w:rPr>
          <w:rFonts w:ascii="Times New Roman" w:hAnsi="Times New Roman" w:cs="Times New Roman"/>
        </w:rPr>
        <w:t>Î.S. „Calea Ferată din Moldova” – 72,8 mil. lei;</w:t>
      </w:r>
    </w:p>
    <w:p w:rsidR="002A6AB7" w:rsidRPr="00F44706" w:rsidRDefault="002A6AB7" w:rsidP="00842E91">
      <w:pPr>
        <w:widowControl/>
        <w:numPr>
          <w:ilvl w:val="0"/>
          <w:numId w:val="30"/>
        </w:numPr>
        <w:tabs>
          <w:tab w:val="left" w:pos="284"/>
        </w:tabs>
        <w:spacing w:line="276" w:lineRule="auto"/>
        <w:ind w:left="567" w:right="285" w:firstLine="0"/>
        <w:jc w:val="both"/>
        <w:rPr>
          <w:rFonts w:ascii="Times New Roman" w:hAnsi="Times New Roman" w:cs="Times New Roman"/>
        </w:rPr>
      </w:pPr>
      <w:r w:rsidRPr="00F44706">
        <w:rPr>
          <w:rFonts w:ascii="Times New Roman" w:hAnsi="Times New Roman" w:cs="Times New Roman"/>
        </w:rPr>
        <w:t xml:space="preserve">Î.S. „Aeroportul Internațional Mărculești” – 21,1 mil. lei; </w:t>
      </w:r>
    </w:p>
    <w:p w:rsidR="002A6AB7" w:rsidRPr="00F44706" w:rsidRDefault="002A6AB7" w:rsidP="00842E91">
      <w:pPr>
        <w:widowControl/>
        <w:numPr>
          <w:ilvl w:val="0"/>
          <w:numId w:val="30"/>
        </w:numPr>
        <w:spacing w:line="276" w:lineRule="auto"/>
        <w:ind w:left="567" w:right="285" w:firstLine="0"/>
        <w:jc w:val="both"/>
        <w:rPr>
          <w:rFonts w:ascii="Times New Roman" w:hAnsi="Times New Roman" w:cs="Times New Roman"/>
        </w:rPr>
      </w:pPr>
      <w:r w:rsidRPr="00F44706">
        <w:rPr>
          <w:rFonts w:ascii="Times New Roman" w:hAnsi="Times New Roman" w:cs="Times New Roman"/>
        </w:rPr>
        <w:t>Î.S. Organizația Concertistică și de Impresariat „Moldova-Concert”– 16,0 mil. lei;</w:t>
      </w:r>
    </w:p>
    <w:p w:rsidR="002A6AB7" w:rsidRPr="00F44706" w:rsidRDefault="002A6AB7" w:rsidP="00842E91">
      <w:pPr>
        <w:widowControl/>
        <w:numPr>
          <w:ilvl w:val="0"/>
          <w:numId w:val="30"/>
        </w:numPr>
        <w:spacing w:line="276" w:lineRule="auto"/>
        <w:ind w:left="567" w:right="285" w:firstLine="0"/>
        <w:jc w:val="both"/>
        <w:rPr>
          <w:rFonts w:ascii="Times New Roman" w:hAnsi="Times New Roman" w:cs="Times New Roman"/>
        </w:rPr>
      </w:pPr>
      <w:r w:rsidRPr="00F44706">
        <w:rPr>
          <w:rFonts w:ascii="Times New Roman" w:hAnsi="Times New Roman" w:cs="Times New Roman"/>
        </w:rPr>
        <w:t>Î.S. Filarmonica Națională „Serghei Lunchevici” – 13,2 mil. lei;</w:t>
      </w:r>
    </w:p>
    <w:p w:rsidR="002A6AB7" w:rsidRPr="00F44706" w:rsidRDefault="002A6AB7" w:rsidP="00842E91">
      <w:pPr>
        <w:widowControl/>
        <w:numPr>
          <w:ilvl w:val="0"/>
          <w:numId w:val="30"/>
        </w:numPr>
        <w:spacing w:line="276" w:lineRule="auto"/>
        <w:ind w:left="567" w:right="285" w:firstLine="0"/>
        <w:jc w:val="both"/>
        <w:rPr>
          <w:rFonts w:ascii="Times New Roman" w:hAnsi="Times New Roman" w:cs="Times New Roman"/>
        </w:rPr>
      </w:pPr>
      <w:r w:rsidRPr="00F44706">
        <w:rPr>
          <w:rFonts w:ascii="Times New Roman" w:hAnsi="Times New Roman" w:cs="Times New Roman"/>
        </w:rPr>
        <w:t>Î.S. Teatrul Național „Mihai Eminescu” – 11,2 mil. lei;</w:t>
      </w:r>
    </w:p>
    <w:p w:rsidR="002A6AB7" w:rsidRPr="00F44706" w:rsidRDefault="002A6AB7" w:rsidP="00842E91">
      <w:pPr>
        <w:widowControl/>
        <w:numPr>
          <w:ilvl w:val="0"/>
          <w:numId w:val="30"/>
        </w:numPr>
        <w:spacing w:line="276" w:lineRule="auto"/>
        <w:ind w:left="567" w:right="285" w:firstLine="0"/>
        <w:jc w:val="both"/>
        <w:rPr>
          <w:rFonts w:ascii="Times New Roman" w:hAnsi="Times New Roman" w:cs="Times New Roman"/>
        </w:rPr>
      </w:pPr>
      <w:r w:rsidRPr="00F44706">
        <w:rPr>
          <w:rFonts w:ascii="Times New Roman" w:hAnsi="Times New Roman" w:cs="Times New Roman"/>
        </w:rPr>
        <w:lastRenderedPageBreak/>
        <w:t>Î.S. Teatrul Național de Stat „V. Alecsandri” – 7,1 mil. lei etc.</w:t>
      </w:r>
    </w:p>
    <w:p w:rsidR="002A6AB7" w:rsidRPr="00F44706" w:rsidRDefault="002A6AB7" w:rsidP="00842E91">
      <w:pPr>
        <w:spacing w:line="276" w:lineRule="auto"/>
        <w:ind w:right="285" w:firstLine="539"/>
        <w:jc w:val="both"/>
        <w:rPr>
          <w:rFonts w:ascii="Times New Roman" w:hAnsi="Times New Roman" w:cs="Times New Roman"/>
        </w:rPr>
      </w:pPr>
      <w:r w:rsidRPr="00F44706">
        <w:rPr>
          <w:rFonts w:ascii="Times New Roman" w:hAnsi="Times New Roman" w:cs="Times New Roman"/>
        </w:rPr>
        <w:t xml:space="preserve">Totodată, în anul 2018, întreprinderile de stat au înregistrat per total </w:t>
      </w:r>
      <w:r w:rsidRPr="00F44706">
        <w:rPr>
          <w:rFonts w:ascii="Times New Roman" w:hAnsi="Times New Roman" w:cs="Times New Roman"/>
          <w:i/>
        </w:rPr>
        <w:t>profit din alte activități</w:t>
      </w:r>
      <w:r w:rsidRPr="00F44706">
        <w:rPr>
          <w:rFonts w:ascii="Times New Roman" w:hAnsi="Times New Roman" w:cs="Times New Roman"/>
        </w:rPr>
        <w:t xml:space="preserve"> în cuantum de 104,7 mil. lei, valoarea acestuia diminuîndu-se considerabil cu 157,9 mil. lei în raport cu anul 2017.</w:t>
      </w:r>
    </w:p>
    <w:p w:rsidR="002A6AB7" w:rsidRPr="00F44706" w:rsidRDefault="002A6AB7" w:rsidP="00842E91">
      <w:pPr>
        <w:pStyle w:val="BodyTextIndent2"/>
        <w:spacing w:line="276" w:lineRule="auto"/>
        <w:ind w:right="285" w:firstLine="539"/>
        <w:rPr>
          <w:sz w:val="24"/>
          <w:szCs w:val="24"/>
        </w:rPr>
      </w:pPr>
      <w:r w:rsidRPr="00F44706">
        <w:rPr>
          <w:sz w:val="24"/>
          <w:szCs w:val="24"/>
        </w:rPr>
        <w:t>În rezultatul activităţii economico-financiare, în ansamblu, întreprinderile de stat au înregistrat profit net al perioadei de gestiune în mărime de 15,9 mil. lei, în timp ce în anul 2017 a fost obținut profit net în mărime de 148,9 mil. lei, ceea ce semnifică că profitul net la întreprinderile de stat, per ansamblu, s-a micșorat cu 133,0 mil. lei. Factorii care au stat la baza diminuării profitului net al perioadei de gestiune înregistrat de întreprinderile de stat sunt: diminuarea profitului brut al întreprinderilor de stat, majorarea cheltuielilor din activitatea operațională, precum și diminuarea considerabilă a profitului din alte activități.</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Este de remarcat faptul că, în comparație cu anul 2017, se atestă o înrăutățire a indicatorilor de rezultat a întreprinderilor de stat, diminuîndu-se procentul întreprinderilor de stat ce au activat cu profit (de la 62,6% la 60,0%) și majorîndu-se ponderea întreprinderilor ce au activat cu pierderi nete (de la 34,2% la 37,4%).</w:t>
      </w:r>
    </w:p>
    <w:p w:rsidR="002A6AB7" w:rsidRPr="002A6AB7" w:rsidRDefault="00AA0E41" w:rsidP="00842E91">
      <w:pPr>
        <w:pStyle w:val="BodyTextIndent2"/>
        <w:spacing w:line="360" w:lineRule="auto"/>
        <w:ind w:right="285" w:firstLine="540"/>
        <w:jc w:val="right"/>
        <w:rPr>
          <w:sz w:val="20"/>
        </w:rPr>
      </w:pPr>
      <w:r>
        <w:rPr>
          <w:sz w:val="20"/>
        </w:rPr>
        <w:t>Tabelul 6</w:t>
      </w:r>
      <w:r w:rsidR="002A6AB7" w:rsidRPr="002A6AB7">
        <w:rPr>
          <w:sz w:val="20"/>
        </w:rPr>
        <w:t xml:space="preserve"> </w:t>
      </w:r>
    </w:p>
    <w:p w:rsidR="002A6AB7" w:rsidRPr="00D07DF4" w:rsidRDefault="002A6AB7" w:rsidP="00D07DF4">
      <w:pPr>
        <w:spacing w:line="276" w:lineRule="auto"/>
        <w:jc w:val="center"/>
        <w:rPr>
          <w:rFonts w:ascii="Times New Roman" w:hAnsi="Times New Roman" w:cs="Times New Roman"/>
          <w:b/>
          <w:sz w:val="20"/>
          <w:szCs w:val="20"/>
        </w:rPr>
      </w:pPr>
      <w:r w:rsidRPr="00D07DF4">
        <w:rPr>
          <w:rFonts w:ascii="Times New Roman" w:hAnsi="Times New Roman" w:cs="Times New Roman"/>
          <w:b/>
          <w:sz w:val="20"/>
          <w:szCs w:val="20"/>
        </w:rPr>
        <w:t>Situaţia financiară a întreprinderilor de stat</w:t>
      </w:r>
      <w:r w:rsidR="00D07DF4" w:rsidRPr="00D07DF4">
        <w:rPr>
          <w:rFonts w:ascii="Times New Roman" w:hAnsi="Times New Roman" w:cs="Times New Roman"/>
          <w:b/>
          <w:sz w:val="20"/>
          <w:szCs w:val="20"/>
        </w:rPr>
        <w:t xml:space="preserve"> în anii 2017-2018</w:t>
      </w:r>
      <w:r w:rsidRPr="00D07DF4">
        <w:rPr>
          <w:rFonts w:ascii="Times New Roman" w:hAnsi="Times New Roman" w:cs="Times New Roman"/>
          <w:b/>
          <w:sz w:val="20"/>
          <w:szCs w:val="20"/>
        </w:rPr>
        <w:t xml:space="preserve"> </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5"/>
        <w:gridCol w:w="1554"/>
        <w:gridCol w:w="709"/>
        <w:gridCol w:w="22"/>
        <w:gridCol w:w="828"/>
        <w:gridCol w:w="29"/>
        <w:gridCol w:w="741"/>
        <w:gridCol w:w="22"/>
        <w:gridCol w:w="626"/>
        <w:gridCol w:w="22"/>
        <w:gridCol w:w="828"/>
        <w:gridCol w:w="22"/>
        <w:gridCol w:w="748"/>
        <w:gridCol w:w="22"/>
        <w:gridCol w:w="970"/>
        <w:gridCol w:w="22"/>
        <w:gridCol w:w="759"/>
        <w:gridCol w:w="22"/>
      </w:tblGrid>
      <w:tr w:rsidR="002A6AB7" w:rsidRPr="002A6AB7" w:rsidTr="00AA0E41">
        <w:trPr>
          <w:gridAfter w:val="1"/>
          <w:wAfter w:w="22" w:type="dxa"/>
          <w:trHeight w:val="479"/>
          <w:jc w:val="center"/>
        </w:trPr>
        <w:tc>
          <w:tcPr>
            <w:tcW w:w="1135" w:type="dxa"/>
            <w:vMerge w:val="restart"/>
            <w:shd w:val="clear" w:color="auto" w:fill="auto"/>
            <w:vAlign w:val="center"/>
          </w:tcPr>
          <w:p w:rsidR="002A6AB7" w:rsidRPr="002A6AB7" w:rsidRDefault="002A6AB7" w:rsidP="002A6AB7">
            <w:pPr>
              <w:jc w:val="center"/>
              <w:rPr>
                <w:rFonts w:ascii="Times New Roman" w:hAnsi="Times New Roman" w:cs="Times New Roman"/>
                <w:b/>
                <w:i/>
                <w:sz w:val="18"/>
                <w:szCs w:val="18"/>
              </w:rPr>
            </w:pPr>
            <w:r w:rsidRPr="002A6AB7">
              <w:rPr>
                <w:rFonts w:ascii="Times New Roman" w:hAnsi="Times New Roman" w:cs="Times New Roman"/>
                <w:b/>
                <w:i/>
                <w:sz w:val="18"/>
                <w:szCs w:val="18"/>
              </w:rPr>
              <w:t>Anul</w:t>
            </w:r>
          </w:p>
        </w:tc>
        <w:tc>
          <w:tcPr>
            <w:tcW w:w="1554" w:type="dxa"/>
            <w:vMerge w:val="restart"/>
            <w:shd w:val="clear" w:color="auto" w:fill="auto"/>
          </w:tcPr>
          <w:p w:rsidR="002A6AB7" w:rsidRPr="002A6AB7" w:rsidRDefault="002A6AB7" w:rsidP="002A6AB7">
            <w:pPr>
              <w:pStyle w:val="BodyTextIndent2"/>
              <w:ind w:left="-23" w:right="-52" w:firstLine="0"/>
              <w:jc w:val="center"/>
              <w:rPr>
                <w:b/>
                <w:i/>
                <w:sz w:val="18"/>
                <w:szCs w:val="18"/>
              </w:rPr>
            </w:pPr>
            <w:r w:rsidRPr="002A6AB7">
              <w:rPr>
                <w:b/>
                <w:i/>
                <w:sz w:val="18"/>
                <w:szCs w:val="18"/>
              </w:rPr>
              <w:t>Numărul entităţi-lor economi-ce supuse analizei</w:t>
            </w:r>
          </w:p>
        </w:tc>
        <w:tc>
          <w:tcPr>
            <w:tcW w:w="2329" w:type="dxa"/>
            <w:gridSpan w:val="5"/>
            <w:shd w:val="clear" w:color="auto" w:fill="auto"/>
            <w:vAlign w:val="center"/>
          </w:tcPr>
          <w:p w:rsidR="002A6AB7" w:rsidRPr="002A6AB7" w:rsidRDefault="002A6AB7" w:rsidP="002A6AB7">
            <w:pPr>
              <w:jc w:val="center"/>
              <w:rPr>
                <w:rFonts w:ascii="Times New Roman" w:hAnsi="Times New Roman" w:cs="Times New Roman"/>
                <w:b/>
                <w:i/>
                <w:sz w:val="18"/>
                <w:szCs w:val="18"/>
              </w:rPr>
            </w:pPr>
            <w:r w:rsidRPr="002A6AB7">
              <w:rPr>
                <w:rFonts w:ascii="Times New Roman" w:hAnsi="Times New Roman" w:cs="Times New Roman"/>
                <w:b/>
                <w:i/>
                <w:sz w:val="18"/>
                <w:szCs w:val="18"/>
              </w:rPr>
              <w:t>Au activat cu pierderi</w:t>
            </w:r>
          </w:p>
        </w:tc>
        <w:tc>
          <w:tcPr>
            <w:tcW w:w="2268" w:type="dxa"/>
            <w:gridSpan w:val="6"/>
            <w:shd w:val="clear" w:color="auto" w:fill="auto"/>
            <w:vAlign w:val="center"/>
          </w:tcPr>
          <w:p w:rsidR="002A6AB7" w:rsidRPr="002A6AB7" w:rsidRDefault="002A6AB7" w:rsidP="002A6AB7">
            <w:pPr>
              <w:jc w:val="center"/>
              <w:rPr>
                <w:rFonts w:ascii="Times New Roman" w:hAnsi="Times New Roman" w:cs="Times New Roman"/>
                <w:b/>
                <w:i/>
                <w:sz w:val="18"/>
                <w:szCs w:val="18"/>
              </w:rPr>
            </w:pPr>
            <w:r w:rsidRPr="002A6AB7">
              <w:rPr>
                <w:rFonts w:ascii="Times New Roman" w:hAnsi="Times New Roman" w:cs="Times New Roman"/>
                <w:b/>
                <w:i/>
                <w:sz w:val="18"/>
                <w:szCs w:val="18"/>
              </w:rPr>
              <w:t>Au activat cu profit</w:t>
            </w:r>
          </w:p>
        </w:tc>
        <w:tc>
          <w:tcPr>
            <w:tcW w:w="1773" w:type="dxa"/>
            <w:gridSpan w:val="4"/>
            <w:shd w:val="clear" w:color="auto" w:fill="auto"/>
            <w:vAlign w:val="center"/>
          </w:tcPr>
          <w:p w:rsidR="002A6AB7" w:rsidRPr="002A6AB7" w:rsidRDefault="002A6AB7" w:rsidP="002A6AB7">
            <w:pPr>
              <w:jc w:val="center"/>
              <w:rPr>
                <w:rFonts w:ascii="Times New Roman" w:hAnsi="Times New Roman" w:cs="Times New Roman"/>
                <w:b/>
                <w:i/>
                <w:sz w:val="18"/>
                <w:szCs w:val="18"/>
              </w:rPr>
            </w:pPr>
            <w:r w:rsidRPr="002A6AB7">
              <w:rPr>
                <w:rFonts w:ascii="Times New Roman" w:hAnsi="Times New Roman" w:cs="Times New Roman"/>
                <w:b/>
                <w:i/>
                <w:sz w:val="18"/>
                <w:szCs w:val="18"/>
              </w:rPr>
              <w:t>Rezultat financiar nul</w:t>
            </w:r>
          </w:p>
        </w:tc>
      </w:tr>
      <w:tr w:rsidR="002A6AB7" w:rsidRPr="002A6AB7" w:rsidTr="00AA0E41">
        <w:trPr>
          <w:gridAfter w:val="1"/>
          <w:wAfter w:w="22" w:type="dxa"/>
          <w:trHeight w:val="63"/>
          <w:jc w:val="center"/>
        </w:trPr>
        <w:tc>
          <w:tcPr>
            <w:tcW w:w="1135" w:type="dxa"/>
            <w:vMerge/>
            <w:shd w:val="clear" w:color="auto" w:fill="auto"/>
          </w:tcPr>
          <w:p w:rsidR="002A6AB7" w:rsidRPr="002A6AB7" w:rsidRDefault="002A6AB7" w:rsidP="002A6AB7">
            <w:pPr>
              <w:jc w:val="center"/>
              <w:rPr>
                <w:rFonts w:ascii="Times New Roman" w:hAnsi="Times New Roman" w:cs="Times New Roman"/>
                <w:b/>
                <w:sz w:val="18"/>
                <w:szCs w:val="18"/>
              </w:rPr>
            </w:pPr>
          </w:p>
        </w:tc>
        <w:tc>
          <w:tcPr>
            <w:tcW w:w="1554" w:type="dxa"/>
            <w:vMerge/>
            <w:shd w:val="clear" w:color="auto" w:fill="auto"/>
          </w:tcPr>
          <w:p w:rsidR="002A6AB7" w:rsidRPr="002A6AB7" w:rsidRDefault="002A6AB7" w:rsidP="002A6AB7">
            <w:pPr>
              <w:jc w:val="center"/>
              <w:rPr>
                <w:rFonts w:ascii="Times New Roman" w:hAnsi="Times New Roman" w:cs="Times New Roman"/>
                <w:b/>
                <w:sz w:val="18"/>
                <w:szCs w:val="18"/>
              </w:rPr>
            </w:pPr>
          </w:p>
        </w:tc>
        <w:tc>
          <w:tcPr>
            <w:tcW w:w="709" w:type="dxa"/>
            <w:shd w:val="clear" w:color="auto" w:fill="auto"/>
            <w:vAlign w:val="center"/>
          </w:tcPr>
          <w:p w:rsidR="002A6AB7" w:rsidRPr="002A6AB7" w:rsidRDefault="002A6AB7" w:rsidP="002A6AB7">
            <w:pPr>
              <w:ind w:left="-151" w:right="-151"/>
              <w:jc w:val="center"/>
              <w:rPr>
                <w:rFonts w:ascii="Times New Roman" w:hAnsi="Times New Roman" w:cs="Times New Roman"/>
                <w:sz w:val="18"/>
                <w:szCs w:val="18"/>
              </w:rPr>
            </w:pPr>
            <w:r w:rsidRPr="002A6AB7">
              <w:rPr>
                <w:rFonts w:ascii="Times New Roman" w:hAnsi="Times New Roman" w:cs="Times New Roman"/>
                <w:sz w:val="18"/>
                <w:szCs w:val="18"/>
              </w:rPr>
              <w:t>numărul    ent. ec.</w:t>
            </w:r>
          </w:p>
        </w:tc>
        <w:tc>
          <w:tcPr>
            <w:tcW w:w="850" w:type="dxa"/>
            <w:gridSpan w:val="2"/>
            <w:shd w:val="clear" w:color="auto" w:fill="auto"/>
            <w:vAlign w:val="center"/>
          </w:tcPr>
          <w:p w:rsidR="002A6AB7" w:rsidRPr="002A6AB7" w:rsidRDefault="002A6AB7" w:rsidP="002A6AB7">
            <w:pPr>
              <w:pStyle w:val="BodyTextIndent2"/>
              <w:ind w:left="-151" w:right="-151" w:firstLine="0"/>
              <w:jc w:val="center"/>
              <w:rPr>
                <w:sz w:val="18"/>
                <w:szCs w:val="18"/>
              </w:rPr>
            </w:pPr>
            <w:r w:rsidRPr="002A6AB7">
              <w:rPr>
                <w:sz w:val="18"/>
                <w:szCs w:val="18"/>
              </w:rPr>
              <w:t>ponderea,</w:t>
            </w:r>
          </w:p>
          <w:p w:rsidR="002A6AB7" w:rsidRPr="002A6AB7" w:rsidRDefault="002A6AB7" w:rsidP="002A6AB7">
            <w:pPr>
              <w:ind w:left="-151" w:right="-151"/>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770" w:type="dxa"/>
            <w:gridSpan w:val="2"/>
            <w:shd w:val="clear" w:color="auto" w:fill="auto"/>
            <w:vAlign w:val="center"/>
          </w:tcPr>
          <w:p w:rsidR="002A6AB7" w:rsidRPr="002A6AB7" w:rsidRDefault="002A6AB7" w:rsidP="002A6AB7">
            <w:pPr>
              <w:ind w:left="-151" w:right="-151"/>
              <w:jc w:val="center"/>
              <w:rPr>
                <w:rFonts w:ascii="Times New Roman" w:hAnsi="Times New Roman" w:cs="Times New Roman"/>
                <w:sz w:val="18"/>
                <w:szCs w:val="18"/>
              </w:rPr>
            </w:pPr>
            <w:r w:rsidRPr="002A6AB7">
              <w:rPr>
                <w:rFonts w:ascii="Times New Roman" w:hAnsi="Times New Roman" w:cs="Times New Roman"/>
                <w:sz w:val="18"/>
                <w:szCs w:val="18"/>
              </w:rPr>
              <w:t xml:space="preserve">suma,    </w:t>
            </w:r>
          </w:p>
          <w:p w:rsidR="002A6AB7" w:rsidRPr="002A6AB7" w:rsidRDefault="002A6AB7" w:rsidP="002A6AB7">
            <w:pPr>
              <w:ind w:left="-151" w:right="-151"/>
              <w:jc w:val="center"/>
              <w:rPr>
                <w:rFonts w:ascii="Times New Roman" w:hAnsi="Times New Roman" w:cs="Times New Roman"/>
                <w:sz w:val="18"/>
                <w:szCs w:val="18"/>
              </w:rPr>
            </w:pPr>
            <w:r w:rsidRPr="002A6AB7">
              <w:rPr>
                <w:rFonts w:ascii="Times New Roman" w:hAnsi="Times New Roman" w:cs="Times New Roman"/>
                <w:sz w:val="18"/>
                <w:szCs w:val="18"/>
              </w:rPr>
              <w:t xml:space="preserve"> mil. lei</w:t>
            </w:r>
          </w:p>
        </w:tc>
        <w:tc>
          <w:tcPr>
            <w:tcW w:w="648" w:type="dxa"/>
            <w:gridSpan w:val="2"/>
            <w:shd w:val="clear" w:color="auto" w:fill="auto"/>
            <w:vAlign w:val="center"/>
          </w:tcPr>
          <w:p w:rsidR="002A6AB7" w:rsidRPr="002A6AB7" w:rsidRDefault="002A6AB7" w:rsidP="002A6AB7">
            <w:pPr>
              <w:ind w:left="-110" w:right="-151"/>
              <w:jc w:val="center"/>
              <w:rPr>
                <w:rFonts w:ascii="Times New Roman" w:hAnsi="Times New Roman" w:cs="Times New Roman"/>
                <w:sz w:val="18"/>
                <w:szCs w:val="18"/>
              </w:rPr>
            </w:pPr>
            <w:r w:rsidRPr="002A6AB7">
              <w:rPr>
                <w:rFonts w:ascii="Times New Roman" w:hAnsi="Times New Roman" w:cs="Times New Roman"/>
                <w:sz w:val="18"/>
                <w:szCs w:val="18"/>
              </w:rPr>
              <w:t>numărul ent. ec.</w:t>
            </w:r>
          </w:p>
        </w:tc>
        <w:tc>
          <w:tcPr>
            <w:tcW w:w="850" w:type="dxa"/>
            <w:gridSpan w:val="2"/>
            <w:shd w:val="clear" w:color="auto" w:fill="auto"/>
            <w:vAlign w:val="center"/>
          </w:tcPr>
          <w:p w:rsidR="002A6AB7" w:rsidRPr="002A6AB7" w:rsidRDefault="002A6AB7" w:rsidP="002A6AB7">
            <w:pPr>
              <w:pStyle w:val="BodyTextIndent2"/>
              <w:ind w:left="-151" w:right="-151" w:firstLine="0"/>
              <w:jc w:val="center"/>
              <w:rPr>
                <w:sz w:val="18"/>
                <w:szCs w:val="18"/>
              </w:rPr>
            </w:pPr>
            <w:r w:rsidRPr="002A6AB7">
              <w:rPr>
                <w:sz w:val="18"/>
                <w:szCs w:val="18"/>
              </w:rPr>
              <w:t>ponderea,</w:t>
            </w:r>
          </w:p>
          <w:p w:rsidR="002A6AB7" w:rsidRPr="002A6AB7" w:rsidRDefault="002A6AB7" w:rsidP="002A6AB7">
            <w:pPr>
              <w:ind w:left="-151" w:right="-151"/>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770" w:type="dxa"/>
            <w:gridSpan w:val="2"/>
            <w:shd w:val="clear" w:color="auto" w:fill="auto"/>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suma, mil. lei</w:t>
            </w:r>
          </w:p>
        </w:tc>
        <w:tc>
          <w:tcPr>
            <w:tcW w:w="992" w:type="dxa"/>
            <w:gridSpan w:val="2"/>
            <w:shd w:val="clear" w:color="auto" w:fill="auto"/>
            <w:vAlign w:val="center"/>
          </w:tcPr>
          <w:p w:rsidR="002A6AB7" w:rsidRPr="002A6AB7" w:rsidRDefault="002A6AB7" w:rsidP="002A6AB7">
            <w:pPr>
              <w:ind w:right="-67"/>
              <w:jc w:val="center"/>
              <w:rPr>
                <w:rFonts w:ascii="Times New Roman" w:hAnsi="Times New Roman" w:cs="Times New Roman"/>
                <w:sz w:val="18"/>
                <w:szCs w:val="18"/>
              </w:rPr>
            </w:pPr>
            <w:r w:rsidRPr="002A6AB7">
              <w:rPr>
                <w:rFonts w:ascii="Times New Roman" w:hAnsi="Times New Roman" w:cs="Times New Roman"/>
                <w:sz w:val="18"/>
                <w:szCs w:val="18"/>
              </w:rPr>
              <w:t>numărul ent. ec.</w:t>
            </w:r>
          </w:p>
        </w:tc>
        <w:tc>
          <w:tcPr>
            <w:tcW w:w="781" w:type="dxa"/>
            <w:gridSpan w:val="2"/>
            <w:shd w:val="clear" w:color="auto" w:fill="auto"/>
            <w:vAlign w:val="center"/>
          </w:tcPr>
          <w:p w:rsidR="002A6AB7" w:rsidRPr="002A6AB7" w:rsidRDefault="002A6AB7" w:rsidP="002A6AB7">
            <w:pPr>
              <w:pStyle w:val="BodyTextIndent2"/>
              <w:ind w:left="-73" w:right="-75" w:firstLine="0"/>
              <w:jc w:val="center"/>
              <w:rPr>
                <w:sz w:val="18"/>
                <w:szCs w:val="18"/>
              </w:rPr>
            </w:pPr>
            <w:r w:rsidRPr="002A6AB7">
              <w:rPr>
                <w:sz w:val="18"/>
                <w:szCs w:val="18"/>
              </w:rPr>
              <w:t>ponderea,</w:t>
            </w:r>
          </w:p>
          <w:p w:rsidR="002A6AB7" w:rsidRPr="002A6AB7" w:rsidRDefault="002A6AB7" w:rsidP="002A6AB7">
            <w:pPr>
              <w:ind w:left="-73" w:right="-62"/>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AA0E41">
        <w:trPr>
          <w:trHeight w:val="58"/>
          <w:jc w:val="center"/>
        </w:trPr>
        <w:tc>
          <w:tcPr>
            <w:tcW w:w="1135" w:type="dxa"/>
            <w:shd w:val="clear" w:color="auto" w:fill="auto"/>
          </w:tcPr>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A</w:t>
            </w:r>
          </w:p>
        </w:tc>
        <w:tc>
          <w:tcPr>
            <w:tcW w:w="1554" w:type="dxa"/>
            <w:shd w:val="clear" w:color="auto" w:fill="auto"/>
          </w:tcPr>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1</w:t>
            </w:r>
          </w:p>
        </w:tc>
        <w:tc>
          <w:tcPr>
            <w:tcW w:w="731" w:type="dxa"/>
            <w:gridSpan w:val="2"/>
            <w:shd w:val="clear" w:color="auto" w:fill="auto"/>
          </w:tcPr>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2</w:t>
            </w:r>
          </w:p>
        </w:tc>
        <w:tc>
          <w:tcPr>
            <w:tcW w:w="857" w:type="dxa"/>
            <w:gridSpan w:val="2"/>
            <w:shd w:val="clear" w:color="auto" w:fill="auto"/>
          </w:tcPr>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3=2/1</w:t>
            </w:r>
          </w:p>
        </w:tc>
        <w:tc>
          <w:tcPr>
            <w:tcW w:w="763" w:type="dxa"/>
            <w:gridSpan w:val="2"/>
            <w:shd w:val="clear" w:color="auto" w:fill="auto"/>
          </w:tcPr>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4</w:t>
            </w:r>
          </w:p>
        </w:tc>
        <w:tc>
          <w:tcPr>
            <w:tcW w:w="648" w:type="dxa"/>
            <w:gridSpan w:val="2"/>
            <w:shd w:val="clear" w:color="auto" w:fill="auto"/>
          </w:tcPr>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5</w:t>
            </w:r>
          </w:p>
        </w:tc>
        <w:tc>
          <w:tcPr>
            <w:tcW w:w="850" w:type="dxa"/>
            <w:gridSpan w:val="2"/>
            <w:shd w:val="clear" w:color="auto" w:fill="auto"/>
          </w:tcPr>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6=5/1</w:t>
            </w:r>
          </w:p>
        </w:tc>
        <w:tc>
          <w:tcPr>
            <w:tcW w:w="770" w:type="dxa"/>
            <w:gridSpan w:val="2"/>
            <w:shd w:val="clear" w:color="auto" w:fill="auto"/>
          </w:tcPr>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7</w:t>
            </w:r>
          </w:p>
        </w:tc>
        <w:tc>
          <w:tcPr>
            <w:tcW w:w="992" w:type="dxa"/>
            <w:gridSpan w:val="2"/>
            <w:shd w:val="clear" w:color="auto" w:fill="auto"/>
          </w:tcPr>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8</w:t>
            </w:r>
          </w:p>
        </w:tc>
        <w:tc>
          <w:tcPr>
            <w:tcW w:w="781" w:type="dxa"/>
            <w:gridSpan w:val="2"/>
            <w:shd w:val="clear" w:color="auto" w:fill="auto"/>
          </w:tcPr>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9=8/1</w:t>
            </w:r>
          </w:p>
        </w:tc>
      </w:tr>
      <w:tr w:rsidR="002A6AB7" w:rsidRPr="002A6AB7" w:rsidTr="00AA0E41">
        <w:trPr>
          <w:trHeight w:val="180"/>
          <w:jc w:val="center"/>
        </w:trPr>
        <w:tc>
          <w:tcPr>
            <w:tcW w:w="1135" w:type="dxa"/>
            <w:shd w:val="clear" w:color="auto" w:fill="auto"/>
          </w:tcPr>
          <w:p w:rsidR="002A6AB7" w:rsidRPr="002A6AB7" w:rsidRDefault="002A6AB7" w:rsidP="002A6AB7">
            <w:pPr>
              <w:pStyle w:val="BodyTextIndent2"/>
              <w:ind w:left="-90" w:right="-54" w:firstLine="0"/>
              <w:jc w:val="center"/>
              <w:rPr>
                <w:b/>
                <w:sz w:val="18"/>
                <w:szCs w:val="18"/>
              </w:rPr>
            </w:pPr>
            <w:r w:rsidRPr="002A6AB7">
              <w:rPr>
                <w:b/>
                <w:sz w:val="18"/>
                <w:szCs w:val="18"/>
              </w:rPr>
              <w:t>2017</w:t>
            </w:r>
          </w:p>
        </w:tc>
        <w:tc>
          <w:tcPr>
            <w:tcW w:w="1554" w:type="dxa"/>
            <w:shd w:val="clear" w:color="auto" w:fill="auto"/>
            <w:vAlign w:val="center"/>
          </w:tcPr>
          <w:p w:rsidR="002A6AB7" w:rsidRPr="002A6AB7" w:rsidRDefault="002A6AB7" w:rsidP="002A6AB7">
            <w:pPr>
              <w:pStyle w:val="BodyTextIndent2"/>
              <w:ind w:firstLine="0"/>
              <w:jc w:val="center"/>
              <w:rPr>
                <w:b/>
                <w:sz w:val="18"/>
                <w:szCs w:val="18"/>
              </w:rPr>
            </w:pPr>
            <w:r w:rsidRPr="002A6AB7">
              <w:rPr>
                <w:b/>
                <w:sz w:val="18"/>
                <w:szCs w:val="18"/>
              </w:rPr>
              <w:t>155</w:t>
            </w:r>
          </w:p>
        </w:tc>
        <w:tc>
          <w:tcPr>
            <w:tcW w:w="731" w:type="dxa"/>
            <w:gridSpan w:val="2"/>
            <w:shd w:val="clear" w:color="auto" w:fill="auto"/>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53</w:t>
            </w:r>
          </w:p>
        </w:tc>
        <w:tc>
          <w:tcPr>
            <w:tcW w:w="857" w:type="dxa"/>
            <w:gridSpan w:val="2"/>
            <w:shd w:val="clear" w:color="auto" w:fill="auto"/>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34,2</w:t>
            </w:r>
          </w:p>
        </w:tc>
        <w:tc>
          <w:tcPr>
            <w:tcW w:w="763" w:type="dxa"/>
            <w:gridSpan w:val="2"/>
            <w:shd w:val="clear" w:color="auto" w:fill="auto"/>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59,0</w:t>
            </w:r>
          </w:p>
        </w:tc>
        <w:tc>
          <w:tcPr>
            <w:tcW w:w="648" w:type="dxa"/>
            <w:gridSpan w:val="2"/>
            <w:shd w:val="clear" w:color="auto" w:fill="auto"/>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97</w:t>
            </w:r>
          </w:p>
        </w:tc>
        <w:tc>
          <w:tcPr>
            <w:tcW w:w="850" w:type="dxa"/>
            <w:gridSpan w:val="2"/>
            <w:shd w:val="clear" w:color="auto" w:fill="auto"/>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62,6</w:t>
            </w:r>
          </w:p>
        </w:tc>
        <w:tc>
          <w:tcPr>
            <w:tcW w:w="770" w:type="dxa"/>
            <w:gridSpan w:val="2"/>
            <w:shd w:val="clear" w:color="auto" w:fill="auto"/>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207,9</w:t>
            </w:r>
          </w:p>
        </w:tc>
        <w:tc>
          <w:tcPr>
            <w:tcW w:w="992" w:type="dxa"/>
            <w:gridSpan w:val="2"/>
            <w:shd w:val="clear" w:color="auto" w:fill="auto"/>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5</w:t>
            </w:r>
          </w:p>
        </w:tc>
        <w:tc>
          <w:tcPr>
            <w:tcW w:w="781" w:type="dxa"/>
            <w:gridSpan w:val="2"/>
            <w:shd w:val="clear" w:color="auto" w:fill="auto"/>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3,2</w:t>
            </w:r>
          </w:p>
        </w:tc>
      </w:tr>
      <w:tr w:rsidR="002A6AB7" w:rsidRPr="002A6AB7" w:rsidTr="00AA0E41">
        <w:trPr>
          <w:trHeight w:val="98"/>
          <w:jc w:val="center"/>
        </w:trPr>
        <w:tc>
          <w:tcPr>
            <w:tcW w:w="1135" w:type="dxa"/>
            <w:shd w:val="clear" w:color="auto" w:fill="auto"/>
          </w:tcPr>
          <w:p w:rsidR="002A6AB7" w:rsidRPr="002A6AB7" w:rsidRDefault="002A6AB7" w:rsidP="002A6AB7">
            <w:pPr>
              <w:pStyle w:val="BodyTextIndent2"/>
              <w:ind w:left="-90" w:right="-21" w:firstLine="0"/>
              <w:jc w:val="center"/>
              <w:rPr>
                <w:b/>
                <w:sz w:val="18"/>
                <w:szCs w:val="18"/>
              </w:rPr>
            </w:pPr>
            <w:r w:rsidRPr="002A6AB7">
              <w:rPr>
                <w:b/>
                <w:sz w:val="18"/>
                <w:szCs w:val="18"/>
              </w:rPr>
              <w:t>2018</w:t>
            </w:r>
          </w:p>
        </w:tc>
        <w:tc>
          <w:tcPr>
            <w:tcW w:w="1554" w:type="dxa"/>
            <w:shd w:val="clear" w:color="auto" w:fill="auto"/>
            <w:vAlign w:val="center"/>
          </w:tcPr>
          <w:p w:rsidR="002A6AB7" w:rsidRPr="002A6AB7" w:rsidRDefault="002A6AB7" w:rsidP="002A6AB7">
            <w:pPr>
              <w:pStyle w:val="BodyTextIndent2"/>
              <w:ind w:firstLine="0"/>
              <w:jc w:val="center"/>
              <w:rPr>
                <w:b/>
                <w:sz w:val="18"/>
                <w:szCs w:val="18"/>
              </w:rPr>
            </w:pPr>
            <w:r w:rsidRPr="002A6AB7">
              <w:rPr>
                <w:b/>
                <w:sz w:val="18"/>
                <w:szCs w:val="18"/>
              </w:rPr>
              <w:t>155</w:t>
            </w:r>
          </w:p>
        </w:tc>
        <w:tc>
          <w:tcPr>
            <w:tcW w:w="731" w:type="dxa"/>
            <w:gridSpan w:val="2"/>
            <w:shd w:val="clear" w:color="auto" w:fill="auto"/>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58</w:t>
            </w:r>
          </w:p>
        </w:tc>
        <w:tc>
          <w:tcPr>
            <w:tcW w:w="857" w:type="dxa"/>
            <w:gridSpan w:val="2"/>
            <w:shd w:val="clear" w:color="auto" w:fill="auto"/>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37,4</w:t>
            </w:r>
          </w:p>
        </w:tc>
        <w:tc>
          <w:tcPr>
            <w:tcW w:w="763" w:type="dxa"/>
            <w:gridSpan w:val="2"/>
            <w:shd w:val="clear" w:color="auto" w:fill="auto"/>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139,1</w:t>
            </w:r>
          </w:p>
        </w:tc>
        <w:tc>
          <w:tcPr>
            <w:tcW w:w="648" w:type="dxa"/>
            <w:gridSpan w:val="2"/>
            <w:shd w:val="clear" w:color="auto" w:fill="auto"/>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93</w:t>
            </w:r>
          </w:p>
        </w:tc>
        <w:tc>
          <w:tcPr>
            <w:tcW w:w="850" w:type="dxa"/>
            <w:gridSpan w:val="2"/>
            <w:shd w:val="clear" w:color="auto" w:fill="auto"/>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60,0</w:t>
            </w:r>
          </w:p>
        </w:tc>
        <w:tc>
          <w:tcPr>
            <w:tcW w:w="770" w:type="dxa"/>
            <w:gridSpan w:val="2"/>
            <w:shd w:val="clear" w:color="auto" w:fill="auto"/>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155,0</w:t>
            </w:r>
          </w:p>
        </w:tc>
        <w:tc>
          <w:tcPr>
            <w:tcW w:w="992" w:type="dxa"/>
            <w:gridSpan w:val="2"/>
            <w:shd w:val="clear" w:color="auto" w:fill="auto"/>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4</w:t>
            </w:r>
          </w:p>
        </w:tc>
        <w:tc>
          <w:tcPr>
            <w:tcW w:w="781" w:type="dxa"/>
            <w:gridSpan w:val="2"/>
            <w:shd w:val="clear" w:color="auto" w:fill="auto"/>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2,6</w:t>
            </w:r>
          </w:p>
        </w:tc>
      </w:tr>
    </w:tbl>
    <w:p w:rsidR="002A6AB7" w:rsidRPr="002A6AB7" w:rsidRDefault="002A6AB7" w:rsidP="00D07DF4">
      <w:pPr>
        <w:spacing w:line="120" w:lineRule="auto"/>
        <w:ind w:firstLine="567"/>
        <w:jc w:val="both"/>
        <w:rPr>
          <w:rFonts w:ascii="Times New Roman" w:hAnsi="Times New Roman" w:cs="Times New Roman"/>
          <w:color w:val="FF0000"/>
          <w:sz w:val="28"/>
          <w:szCs w:val="28"/>
        </w:rPr>
      </w:pPr>
    </w:p>
    <w:p w:rsidR="002A6AB7" w:rsidRPr="00F44706" w:rsidRDefault="002A6AB7" w:rsidP="00842E91">
      <w:pPr>
        <w:spacing w:line="276" w:lineRule="auto"/>
        <w:ind w:right="285" w:firstLine="540"/>
        <w:jc w:val="both"/>
        <w:rPr>
          <w:rFonts w:ascii="Times New Roman" w:hAnsi="Times New Roman" w:cs="Times New Roman"/>
        </w:rPr>
      </w:pPr>
      <w:r w:rsidRPr="00F44706">
        <w:rPr>
          <w:rFonts w:ascii="Times New Roman" w:hAnsi="Times New Roman" w:cs="Times New Roman"/>
        </w:rPr>
        <w:t xml:space="preserve">În perioada </w:t>
      </w:r>
      <w:r w:rsidR="00F44706">
        <w:rPr>
          <w:rFonts w:ascii="Times New Roman" w:hAnsi="Times New Roman" w:cs="Times New Roman"/>
        </w:rPr>
        <w:t>analizată</w:t>
      </w:r>
      <w:r w:rsidRPr="00F44706">
        <w:rPr>
          <w:rFonts w:ascii="Times New Roman" w:hAnsi="Times New Roman" w:cs="Times New Roman"/>
        </w:rPr>
        <w:t xml:space="preserve">, 29 întreprinderi de stat sau 31,2% din numărul total al întreprinderilor cu profit au obţinut </w:t>
      </w:r>
      <w:r w:rsidRPr="00F44706">
        <w:rPr>
          <w:rFonts w:ascii="Times New Roman" w:hAnsi="Times New Roman" w:cs="Times New Roman"/>
          <w:i/>
        </w:rPr>
        <w:t>profit net mai mare de 1 milion lei</w:t>
      </w:r>
      <w:r w:rsidRPr="00F44706">
        <w:rPr>
          <w:rFonts w:ascii="Times New Roman" w:hAnsi="Times New Roman" w:cs="Times New Roman"/>
        </w:rPr>
        <w:t>, cele mai mari profituri fiind înregistrate de către:</w:t>
      </w:r>
    </w:p>
    <w:p w:rsidR="002A6AB7" w:rsidRPr="00F44706" w:rsidRDefault="002A6AB7" w:rsidP="00842E91">
      <w:pPr>
        <w:widowControl/>
        <w:numPr>
          <w:ilvl w:val="0"/>
          <w:numId w:val="25"/>
        </w:numPr>
        <w:tabs>
          <w:tab w:val="clear" w:pos="800"/>
          <w:tab w:val="num"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„Moldelectrica” – 28,6 mil. lei;</w:t>
      </w:r>
    </w:p>
    <w:p w:rsidR="002A6AB7" w:rsidRPr="00F44706" w:rsidRDefault="002A6AB7" w:rsidP="00842E91">
      <w:pPr>
        <w:widowControl/>
        <w:numPr>
          <w:ilvl w:val="0"/>
          <w:numId w:val="25"/>
        </w:numPr>
        <w:tabs>
          <w:tab w:val="clear" w:pos="800"/>
          <w:tab w:val="num"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„Poșta Moldovei” – 19,6 mil. lei;</w:t>
      </w:r>
    </w:p>
    <w:p w:rsidR="002A6AB7" w:rsidRPr="00F44706" w:rsidRDefault="002A6AB7" w:rsidP="00842E91">
      <w:pPr>
        <w:widowControl/>
        <w:numPr>
          <w:ilvl w:val="0"/>
          <w:numId w:val="25"/>
        </w:numPr>
        <w:tabs>
          <w:tab w:val="clear" w:pos="800"/>
          <w:tab w:val="num"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„Fabrica de Sticlă</w:t>
      </w:r>
      <w:r w:rsidRPr="00F44706">
        <w:rPr>
          <w:rFonts w:ascii="Times New Roman" w:hAnsi="Times New Roman" w:cs="Times New Roman"/>
          <w:lang w:val="ro-MD"/>
        </w:rPr>
        <w:t xml:space="preserve"> din Chișinău</w:t>
      </w:r>
      <w:r w:rsidRPr="00F44706">
        <w:rPr>
          <w:rFonts w:ascii="Times New Roman" w:hAnsi="Times New Roman" w:cs="Times New Roman"/>
        </w:rPr>
        <w:t>” – 12,6 mil. lei;</w:t>
      </w:r>
    </w:p>
    <w:p w:rsidR="002A6AB7" w:rsidRPr="00F44706" w:rsidRDefault="002A6AB7" w:rsidP="00842E91">
      <w:pPr>
        <w:widowControl/>
        <w:numPr>
          <w:ilvl w:val="0"/>
          <w:numId w:val="25"/>
        </w:numPr>
        <w:tabs>
          <w:tab w:val="clear" w:pos="800"/>
          <w:tab w:val="num"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„Nodul Hidroenergetic Costești” – 12,4 mil. lei;</w:t>
      </w:r>
    </w:p>
    <w:p w:rsidR="002A6AB7" w:rsidRPr="00F44706" w:rsidRDefault="002A6AB7" w:rsidP="00842E91">
      <w:pPr>
        <w:widowControl/>
        <w:numPr>
          <w:ilvl w:val="0"/>
          <w:numId w:val="25"/>
        </w:numPr>
        <w:tabs>
          <w:tab w:val="clear" w:pos="800"/>
          <w:tab w:val="num" w:pos="567"/>
        </w:tabs>
        <w:spacing w:line="276" w:lineRule="auto"/>
        <w:ind w:left="567" w:right="285" w:firstLine="0"/>
        <w:jc w:val="both"/>
        <w:rPr>
          <w:rFonts w:ascii="Times New Roman" w:hAnsi="Times New Roman" w:cs="Times New Roman"/>
          <w:color w:val="FF0000"/>
        </w:rPr>
      </w:pPr>
      <w:r w:rsidRPr="00F44706">
        <w:rPr>
          <w:rFonts w:ascii="Times New Roman" w:hAnsi="Times New Roman" w:cs="Times New Roman"/>
        </w:rPr>
        <w:t>Î.S. „Institutul de Tehnică Agricolă „Mecagro” – 7,3 mil. lei;</w:t>
      </w:r>
    </w:p>
    <w:p w:rsidR="002A6AB7" w:rsidRPr="00F44706" w:rsidRDefault="002A6AB7" w:rsidP="00842E91">
      <w:pPr>
        <w:widowControl/>
        <w:numPr>
          <w:ilvl w:val="0"/>
          <w:numId w:val="25"/>
        </w:numPr>
        <w:tabs>
          <w:tab w:val="clear" w:pos="800"/>
          <w:tab w:val="num"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„Radiocomunicații” – 5,8 mil. lei.</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Rentabilitatea veniturilor din vînzări (profit net/venituri din vînzări) </w:t>
      </w:r>
      <w:r w:rsidRPr="00F44706">
        <w:rPr>
          <w:rFonts w:ascii="Times New Roman" w:hAnsi="Times New Roman" w:cs="Times New Roman"/>
          <w:i/>
        </w:rPr>
        <w:t>a întreprinderilor de stat care au înregistrat în anul 2018</w:t>
      </w:r>
      <w:r w:rsidRPr="00F44706">
        <w:rPr>
          <w:rFonts w:ascii="Times New Roman" w:hAnsi="Times New Roman" w:cs="Times New Roman"/>
        </w:rPr>
        <w:t xml:space="preserve"> </w:t>
      </w:r>
      <w:r w:rsidRPr="00F44706">
        <w:rPr>
          <w:rFonts w:ascii="Times New Roman" w:hAnsi="Times New Roman" w:cs="Times New Roman"/>
          <w:i/>
        </w:rPr>
        <w:t xml:space="preserve">profit net </w:t>
      </w:r>
      <w:r w:rsidRPr="00F44706">
        <w:rPr>
          <w:rFonts w:ascii="Times New Roman" w:hAnsi="Times New Roman" w:cs="Times New Roman"/>
        </w:rPr>
        <w:t>(93 întreprinderi) constituie 5,25%, aceasta comunicînd despre faptul că în perioada analizată, întreprinderile respective au obţinut, per total, 5,25 bani profit net la 1 leu venituri din vînzări.</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Din 93 întreprinderi de stat cu profit net, la 31 întreprinderi se observă o </w:t>
      </w:r>
      <w:r w:rsidRPr="00F44706">
        <w:rPr>
          <w:rFonts w:ascii="Times New Roman" w:hAnsi="Times New Roman" w:cs="Times New Roman"/>
          <w:i/>
        </w:rPr>
        <w:t>diminuare</w:t>
      </w:r>
      <w:r w:rsidRPr="00F44706">
        <w:rPr>
          <w:rFonts w:ascii="Times New Roman" w:hAnsi="Times New Roman" w:cs="Times New Roman"/>
        </w:rPr>
        <w:t xml:space="preserve"> cu circa 36,1 mil. lei </w:t>
      </w:r>
      <w:r w:rsidRPr="00F44706">
        <w:rPr>
          <w:rFonts w:ascii="Times New Roman" w:hAnsi="Times New Roman" w:cs="Times New Roman"/>
          <w:i/>
        </w:rPr>
        <w:t>a profitului net</w:t>
      </w:r>
      <w:r w:rsidRPr="00F44706">
        <w:rPr>
          <w:rFonts w:ascii="Times New Roman" w:hAnsi="Times New Roman" w:cs="Times New Roman"/>
        </w:rPr>
        <w:t xml:space="preserve"> comparativ cu anul 2017, cele mai semnificative micşorări fiind înregistrate la:</w:t>
      </w:r>
    </w:p>
    <w:p w:rsidR="002A6AB7" w:rsidRPr="00F44706" w:rsidRDefault="002A6AB7" w:rsidP="0048123D">
      <w:pPr>
        <w:widowControl/>
        <w:numPr>
          <w:ilvl w:val="0"/>
          <w:numId w:val="25"/>
        </w:numPr>
        <w:tabs>
          <w:tab w:val="clear" w:pos="800"/>
          <w:tab w:val="left"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„Moldelectrica” –  cu 18,3 mil. lei;</w:t>
      </w:r>
    </w:p>
    <w:p w:rsidR="002A6AB7" w:rsidRPr="00F44706" w:rsidRDefault="002A6AB7" w:rsidP="0048123D">
      <w:pPr>
        <w:widowControl/>
        <w:numPr>
          <w:ilvl w:val="0"/>
          <w:numId w:val="25"/>
        </w:numPr>
        <w:tabs>
          <w:tab w:val="clear" w:pos="800"/>
          <w:tab w:val="left"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pentru utilizarea spațiului aerian și deservirea traficului aerian „MoldATSA” – cu 8,6 mil. lei;</w:t>
      </w:r>
    </w:p>
    <w:p w:rsidR="002A6AB7" w:rsidRPr="00F44706" w:rsidRDefault="002A6AB7" w:rsidP="0048123D">
      <w:pPr>
        <w:widowControl/>
        <w:numPr>
          <w:ilvl w:val="0"/>
          <w:numId w:val="25"/>
        </w:numPr>
        <w:tabs>
          <w:tab w:val="clear" w:pos="800"/>
          <w:tab w:val="left"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„Serviciul pentru Verificarea și Expertizarea Proiectelor de Construcție” - cu 1,7 mil. lei;</w:t>
      </w:r>
    </w:p>
    <w:p w:rsidR="002A6AB7" w:rsidRPr="00F44706" w:rsidRDefault="002A6AB7" w:rsidP="0048123D">
      <w:pPr>
        <w:widowControl/>
        <w:numPr>
          <w:ilvl w:val="0"/>
          <w:numId w:val="25"/>
        </w:numPr>
        <w:tabs>
          <w:tab w:val="clear" w:pos="800"/>
          <w:tab w:val="left"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„Centrul Național de Verificare a Calității Producției Alcoolice” – cu 1,5 mil. lei;</w:t>
      </w:r>
    </w:p>
    <w:p w:rsidR="002A6AB7" w:rsidRPr="00F44706" w:rsidRDefault="002A6AB7" w:rsidP="0048123D">
      <w:pPr>
        <w:widowControl/>
        <w:numPr>
          <w:ilvl w:val="0"/>
          <w:numId w:val="25"/>
        </w:numPr>
        <w:tabs>
          <w:tab w:val="clear" w:pos="800"/>
          <w:tab w:val="left"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„Combinatul Poligrafic” – cu 1,4 mil. lei;</w:t>
      </w:r>
    </w:p>
    <w:p w:rsidR="002A6AB7" w:rsidRPr="00F44706" w:rsidRDefault="002A6AB7" w:rsidP="0048123D">
      <w:pPr>
        <w:widowControl/>
        <w:numPr>
          <w:ilvl w:val="0"/>
          <w:numId w:val="25"/>
        </w:numPr>
        <w:tabs>
          <w:tab w:val="clear" w:pos="800"/>
          <w:tab w:val="left"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„Centrul de pregătire a specialiștilor pentru Armata Națională” – cu 1,2 mil. lei.</w:t>
      </w:r>
    </w:p>
    <w:p w:rsidR="002A6AB7" w:rsidRPr="00F44706" w:rsidRDefault="002A6AB7" w:rsidP="00842E91">
      <w:pPr>
        <w:spacing w:line="276" w:lineRule="auto"/>
        <w:ind w:right="285" w:firstLine="567"/>
        <w:jc w:val="both"/>
        <w:rPr>
          <w:rFonts w:ascii="Times New Roman" w:hAnsi="Times New Roman" w:cs="Times New Roman"/>
          <w:lang w:val="en-US"/>
        </w:rPr>
      </w:pPr>
      <w:r w:rsidRPr="00F44706">
        <w:rPr>
          <w:rFonts w:ascii="Times New Roman" w:hAnsi="Times New Roman" w:cs="Times New Roman"/>
        </w:rPr>
        <w:t xml:space="preserve">Concomitent, este de remarcat că din numărul total al întreprinderilor de stat ce au obţinut </w:t>
      </w:r>
      <w:r w:rsidRPr="00F44706">
        <w:rPr>
          <w:rFonts w:ascii="Times New Roman" w:hAnsi="Times New Roman" w:cs="Times New Roman"/>
        </w:rPr>
        <w:lastRenderedPageBreak/>
        <w:t>pierderi nete (58 întreprinderi),</w:t>
      </w:r>
      <w:r w:rsidRPr="00F44706">
        <w:rPr>
          <w:rFonts w:ascii="Times New Roman" w:hAnsi="Times New Roman" w:cs="Times New Roman"/>
          <w:color w:val="FF0000"/>
        </w:rPr>
        <w:t xml:space="preserve"> </w:t>
      </w:r>
      <w:r w:rsidRPr="00F44706">
        <w:rPr>
          <w:rFonts w:ascii="Times New Roman" w:hAnsi="Times New Roman" w:cs="Times New Roman"/>
        </w:rPr>
        <w:t xml:space="preserve">14 întreprinderi sau 24,1% din numărul total al întreprinderilor cu pierderi au înregistrat </w:t>
      </w:r>
      <w:r w:rsidRPr="00F44706">
        <w:rPr>
          <w:rFonts w:ascii="Times New Roman" w:hAnsi="Times New Roman" w:cs="Times New Roman"/>
          <w:i/>
        </w:rPr>
        <w:t>pierderi nete mai mari de 1 milion lei (întrucît a avut loc depășirea considerabilă a cheltuielilor comparativ cu veniturile încasate în anul 2018)</w:t>
      </w:r>
      <w:r w:rsidRPr="00F44706">
        <w:rPr>
          <w:rFonts w:ascii="Times New Roman" w:hAnsi="Times New Roman" w:cs="Times New Roman"/>
        </w:rPr>
        <w:t xml:space="preserve">, cele mai mari pierderi fiind obţinute de: </w:t>
      </w:r>
    </w:p>
    <w:p w:rsidR="002A6AB7" w:rsidRPr="00F44706" w:rsidRDefault="002A6AB7" w:rsidP="00842E91">
      <w:pPr>
        <w:widowControl/>
        <w:numPr>
          <w:ilvl w:val="0"/>
          <w:numId w:val="25"/>
        </w:numPr>
        <w:tabs>
          <w:tab w:val="clear" w:pos="800"/>
          <w:tab w:val="num"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„Calea Ferată din Moldova” – 73,1 mil. lei;</w:t>
      </w:r>
    </w:p>
    <w:p w:rsidR="002A6AB7" w:rsidRPr="00F44706" w:rsidRDefault="002A6AB7" w:rsidP="00842E91">
      <w:pPr>
        <w:widowControl/>
        <w:numPr>
          <w:ilvl w:val="0"/>
          <w:numId w:val="25"/>
        </w:numPr>
        <w:tabs>
          <w:tab w:val="clear" w:pos="800"/>
          <w:tab w:val="num"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„Aeroportul Internațional Mărculești” – 19,9 mil. lei;</w:t>
      </w:r>
    </w:p>
    <w:p w:rsidR="002A6AB7" w:rsidRPr="00F44706" w:rsidRDefault="002A6AB7" w:rsidP="00842E91">
      <w:pPr>
        <w:widowControl/>
        <w:numPr>
          <w:ilvl w:val="0"/>
          <w:numId w:val="25"/>
        </w:numPr>
        <w:tabs>
          <w:tab w:val="clear" w:pos="800"/>
          <w:tab w:val="num"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Editura „Universul” – 9,6 mil. lei;</w:t>
      </w:r>
    </w:p>
    <w:p w:rsidR="002A6AB7" w:rsidRPr="00F44706" w:rsidRDefault="002A6AB7" w:rsidP="00842E91">
      <w:pPr>
        <w:widowControl/>
        <w:numPr>
          <w:ilvl w:val="0"/>
          <w:numId w:val="25"/>
        </w:numPr>
        <w:tabs>
          <w:tab w:val="clear" w:pos="800"/>
          <w:tab w:val="num" w:pos="567"/>
        </w:tabs>
        <w:spacing w:line="276" w:lineRule="auto"/>
        <w:ind w:left="567" w:right="285" w:firstLine="0"/>
        <w:jc w:val="both"/>
        <w:rPr>
          <w:rFonts w:ascii="Times New Roman" w:hAnsi="Times New Roman" w:cs="Times New Roman"/>
        </w:rPr>
      </w:pPr>
      <w:r w:rsidRPr="00F44706">
        <w:rPr>
          <w:rFonts w:ascii="Times New Roman" w:hAnsi="Times New Roman" w:cs="Times New Roman"/>
        </w:rPr>
        <w:t>Î.S. „Protecția Solurilor și Îmbunătățiri Funciare” – 4,0 mil. lei.</w:t>
      </w:r>
    </w:p>
    <w:p w:rsidR="002A6AB7" w:rsidRPr="00F44706" w:rsidRDefault="002A6AB7" w:rsidP="00842E91">
      <w:pPr>
        <w:spacing w:line="276" w:lineRule="auto"/>
        <w:ind w:right="285" w:firstLine="567"/>
        <w:jc w:val="both"/>
        <w:rPr>
          <w:rFonts w:ascii="Times New Roman" w:hAnsi="Times New Roman" w:cs="Times New Roman"/>
          <w:color w:val="FF0000"/>
        </w:rPr>
      </w:pPr>
      <w:r w:rsidRPr="00F44706">
        <w:rPr>
          <w:rFonts w:ascii="Times New Roman" w:hAnsi="Times New Roman" w:cs="Times New Roman"/>
        </w:rPr>
        <w:t>La fel, s-a constatat că 19 întreprinderi de stat, care în anul 2017 au înregistrat profit net în mărime totală de 81,2 mil. lei, în anul 2018 au generat pierderi nete în mărime de 106,6 mil. lei, cele mai mari decalaje</w:t>
      </w:r>
      <w:r w:rsidR="00842E91" w:rsidRPr="00F44706">
        <w:rPr>
          <w:rFonts w:ascii="Times New Roman" w:hAnsi="Times New Roman" w:cs="Times New Roman"/>
        </w:rPr>
        <w:t xml:space="preserve"> fiind reflectate în tabelul 7</w:t>
      </w:r>
      <w:r w:rsidRPr="00F44706">
        <w:rPr>
          <w:rFonts w:ascii="Times New Roman" w:hAnsi="Times New Roman" w:cs="Times New Roman"/>
        </w:rPr>
        <w:t>.</w:t>
      </w:r>
    </w:p>
    <w:p w:rsidR="002A6AB7" w:rsidRPr="002A6AB7" w:rsidRDefault="00842E91" w:rsidP="00842E91">
      <w:pPr>
        <w:spacing w:line="360" w:lineRule="auto"/>
        <w:ind w:right="285" w:firstLine="567"/>
        <w:jc w:val="right"/>
        <w:rPr>
          <w:rFonts w:ascii="Times New Roman" w:hAnsi="Times New Roman" w:cs="Times New Roman"/>
          <w:sz w:val="20"/>
          <w:szCs w:val="20"/>
        </w:rPr>
      </w:pPr>
      <w:r>
        <w:rPr>
          <w:rFonts w:ascii="Times New Roman" w:hAnsi="Times New Roman" w:cs="Times New Roman"/>
          <w:sz w:val="20"/>
          <w:szCs w:val="20"/>
        </w:rPr>
        <w:t xml:space="preserve"> Tabelul 7</w:t>
      </w:r>
    </w:p>
    <w:p w:rsidR="002A6AB7" w:rsidRPr="00D07DF4" w:rsidRDefault="002A6AB7" w:rsidP="00842E91">
      <w:pPr>
        <w:jc w:val="center"/>
        <w:rPr>
          <w:rFonts w:ascii="Times New Roman" w:hAnsi="Times New Roman" w:cs="Times New Roman"/>
          <w:b/>
          <w:sz w:val="20"/>
          <w:szCs w:val="20"/>
        </w:rPr>
      </w:pPr>
      <w:r w:rsidRPr="00D07DF4">
        <w:rPr>
          <w:rFonts w:ascii="Times New Roman" w:hAnsi="Times New Roman" w:cs="Times New Roman"/>
          <w:b/>
          <w:sz w:val="20"/>
          <w:szCs w:val="20"/>
        </w:rPr>
        <w:t>Întreprinderile de stat cu cel mai mare decalaj între profitul net înregistrat în anul 2017</w:t>
      </w:r>
    </w:p>
    <w:p w:rsidR="002A6AB7" w:rsidRPr="00D07DF4" w:rsidRDefault="002A6AB7" w:rsidP="002A6AB7">
      <w:pPr>
        <w:ind w:firstLine="567"/>
        <w:jc w:val="center"/>
        <w:rPr>
          <w:rFonts w:ascii="Times New Roman" w:hAnsi="Times New Roman" w:cs="Times New Roman"/>
          <w:b/>
          <w:sz w:val="20"/>
          <w:szCs w:val="20"/>
        </w:rPr>
      </w:pPr>
      <w:r w:rsidRPr="00D07DF4">
        <w:rPr>
          <w:rFonts w:ascii="Times New Roman" w:hAnsi="Times New Roman" w:cs="Times New Roman"/>
          <w:b/>
          <w:sz w:val="20"/>
          <w:szCs w:val="20"/>
        </w:rPr>
        <w:t>şi pier</w:t>
      </w:r>
      <w:r w:rsidR="00842E91" w:rsidRPr="00D07DF4">
        <w:rPr>
          <w:rFonts w:ascii="Times New Roman" w:hAnsi="Times New Roman" w:cs="Times New Roman"/>
          <w:b/>
          <w:sz w:val="20"/>
          <w:szCs w:val="20"/>
        </w:rPr>
        <w:t>derea netă aferentă anului 2018</w:t>
      </w:r>
      <w:r w:rsidRPr="00D07DF4">
        <w:rPr>
          <w:rFonts w:ascii="Times New Roman" w:hAnsi="Times New Roman" w:cs="Times New Roman"/>
          <w:b/>
          <w:sz w:val="20"/>
          <w:szCs w:val="20"/>
        </w:rPr>
        <w:t xml:space="preserve"> </w:t>
      </w:r>
    </w:p>
    <w:p w:rsidR="002A6AB7" w:rsidRPr="002A6AB7" w:rsidRDefault="002A6AB7" w:rsidP="002A6AB7">
      <w:pPr>
        <w:ind w:firstLine="567"/>
        <w:jc w:val="right"/>
        <w:rPr>
          <w:rFonts w:ascii="Times New Roman" w:hAnsi="Times New Roman" w:cs="Times New Roman"/>
          <w:i/>
          <w:sz w:val="20"/>
          <w:szCs w:val="20"/>
        </w:rPr>
      </w:pPr>
      <w:r w:rsidRPr="002A6AB7">
        <w:rPr>
          <w:rFonts w:ascii="Times New Roman" w:hAnsi="Times New Roman" w:cs="Times New Roman"/>
          <w:i/>
          <w:sz w:val="20"/>
          <w:szCs w:val="20"/>
        </w:rPr>
        <w:t>mil. lei</w:t>
      </w:r>
    </w:p>
    <w:tbl>
      <w:tblPr>
        <w:tblW w:w="97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
        <w:gridCol w:w="4964"/>
        <w:gridCol w:w="1457"/>
        <w:gridCol w:w="1528"/>
        <w:gridCol w:w="1262"/>
      </w:tblGrid>
      <w:tr w:rsidR="002A6AB7" w:rsidRPr="002A6AB7" w:rsidTr="002A6AB7">
        <w:trPr>
          <w:tblHeader/>
          <w:jc w:val="center"/>
        </w:trPr>
        <w:tc>
          <w:tcPr>
            <w:tcW w:w="489" w:type="dxa"/>
            <w:shd w:val="clear" w:color="auto" w:fill="auto"/>
            <w:vAlign w:val="center"/>
          </w:tcPr>
          <w:p w:rsidR="002A6AB7" w:rsidRPr="002A6AB7" w:rsidRDefault="002A6AB7" w:rsidP="002A6AB7">
            <w:pPr>
              <w:jc w:val="center"/>
              <w:rPr>
                <w:rFonts w:ascii="Times New Roman" w:hAnsi="Times New Roman" w:cs="Times New Roman"/>
                <w:b/>
                <w:i/>
                <w:iCs/>
                <w:sz w:val="20"/>
                <w:szCs w:val="20"/>
              </w:rPr>
            </w:pPr>
            <w:r w:rsidRPr="002A6AB7">
              <w:rPr>
                <w:rFonts w:ascii="Times New Roman" w:hAnsi="Times New Roman" w:cs="Times New Roman"/>
                <w:b/>
                <w:i/>
                <w:iCs/>
                <w:sz w:val="20"/>
                <w:szCs w:val="20"/>
              </w:rPr>
              <w:t>Nr. d/o</w:t>
            </w:r>
          </w:p>
        </w:tc>
        <w:tc>
          <w:tcPr>
            <w:tcW w:w="4964" w:type="dxa"/>
            <w:shd w:val="clear" w:color="auto" w:fill="auto"/>
            <w:vAlign w:val="center"/>
          </w:tcPr>
          <w:p w:rsidR="002A6AB7" w:rsidRPr="002A6AB7" w:rsidRDefault="002A6AB7" w:rsidP="002A6AB7">
            <w:pPr>
              <w:jc w:val="center"/>
              <w:rPr>
                <w:rFonts w:ascii="Times New Roman" w:hAnsi="Times New Roman" w:cs="Times New Roman"/>
                <w:b/>
                <w:i/>
                <w:iCs/>
                <w:sz w:val="20"/>
                <w:szCs w:val="20"/>
              </w:rPr>
            </w:pPr>
            <w:r w:rsidRPr="002A6AB7">
              <w:rPr>
                <w:rFonts w:ascii="Times New Roman" w:hAnsi="Times New Roman" w:cs="Times New Roman"/>
                <w:b/>
                <w:i/>
                <w:iCs/>
                <w:sz w:val="20"/>
                <w:szCs w:val="20"/>
              </w:rPr>
              <w:t>Denumirea întreprinderii</w:t>
            </w:r>
          </w:p>
        </w:tc>
        <w:tc>
          <w:tcPr>
            <w:tcW w:w="1457" w:type="dxa"/>
          </w:tcPr>
          <w:p w:rsidR="002A6AB7" w:rsidRPr="002A6AB7" w:rsidRDefault="002A6AB7" w:rsidP="002A6AB7">
            <w:pPr>
              <w:jc w:val="center"/>
              <w:rPr>
                <w:rFonts w:ascii="Times New Roman" w:hAnsi="Times New Roman" w:cs="Times New Roman"/>
                <w:b/>
                <w:i/>
                <w:iCs/>
                <w:sz w:val="20"/>
                <w:szCs w:val="20"/>
              </w:rPr>
            </w:pPr>
            <w:r w:rsidRPr="002A6AB7">
              <w:rPr>
                <w:rFonts w:ascii="Times New Roman" w:hAnsi="Times New Roman" w:cs="Times New Roman"/>
                <w:b/>
                <w:i/>
                <w:iCs/>
                <w:sz w:val="20"/>
                <w:szCs w:val="20"/>
              </w:rPr>
              <w:t xml:space="preserve">Profit net, </w:t>
            </w:r>
          </w:p>
          <w:p w:rsidR="002A6AB7" w:rsidRPr="002A6AB7" w:rsidRDefault="002A6AB7" w:rsidP="002A6AB7">
            <w:pPr>
              <w:jc w:val="center"/>
              <w:rPr>
                <w:rFonts w:ascii="Times New Roman" w:hAnsi="Times New Roman" w:cs="Times New Roman"/>
                <w:b/>
                <w:i/>
                <w:iCs/>
                <w:sz w:val="20"/>
                <w:szCs w:val="20"/>
              </w:rPr>
            </w:pPr>
            <w:r w:rsidRPr="002A6AB7">
              <w:rPr>
                <w:rFonts w:ascii="Times New Roman" w:hAnsi="Times New Roman" w:cs="Times New Roman"/>
                <w:b/>
                <w:i/>
                <w:iCs/>
                <w:sz w:val="20"/>
                <w:szCs w:val="20"/>
              </w:rPr>
              <w:t>anul 2017</w:t>
            </w:r>
          </w:p>
        </w:tc>
        <w:tc>
          <w:tcPr>
            <w:tcW w:w="1528" w:type="dxa"/>
            <w:shd w:val="clear" w:color="auto" w:fill="auto"/>
          </w:tcPr>
          <w:p w:rsidR="002A6AB7" w:rsidRPr="002A6AB7" w:rsidRDefault="002A6AB7" w:rsidP="002A6AB7">
            <w:pPr>
              <w:jc w:val="center"/>
              <w:rPr>
                <w:rFonts w:ascii="Times New Roman" w:hAnsi="Times New Roman" w:cs="Times New Roman"/>
                <w:b/>
                <w:i/>
                <w:iCs/>
                <w:sz w:val="20"/>
                <w:szCs w:val="20"/>
              </w:rPr>
            </w:pPr>
            <w:r w:rsidRPr="002A6AB7">
              <w:rPr>
                <w:rFonts w:ascii="Times New Roman" w:hAnsi="Times New Roman" w:cs="Times New Roman"/>
                <w:b/>
                <w:i/>
                <w:iCs/>
                <w:sz w:val="20"/>
                <w:szCs w:val="20"/>
              </w:rPr>
              <w:t xml:space="preserve">Pierdere netă, </w:t>
            </w:r>
          </w:p>
          <w:p w:rsidR="002A6AB7" w:rsidRPr="002A6AB7" w:rsidRDefault="002A6AB7" w:rsidP="002A6AB7">
            <w:pPr>
              <w:jc w:val="center"/>
              <w:rPr>
                <w:rFonts w:ascii="Times New Roman" w:hAnsi="Times New Roman" w:cs="Times New Roman"/>
                <w:b/>
                <w:i/>
                <w:iCs/>
                <w:sz w:val="20"/>
                <w:szCs w:val="20"/>
              </w:rPr>
            </w:pPr>
            <w:r w:rsidRPr="002A6AB7">
              <w:rPr>
                <w:rFonts w:ascii="Times New Roman" w:hAnsi="Times New Roman" w:cs="Times New Roman"/>
                <w:b/>
                <w:i/>
                <w:iCs/>
                <w:sz w:val="20"/>
                <w:szCs w:val="20"/>
              </w:rPr>
              <w:t>anul 2018</w:t>
            </w:r>
          </w:p>
        </w:tc>
        <w:tc>
          <w:tcPr>
            <w:tcW w:w="1262" w:type="dxa"/>
            <w:shd w:val="clear" w:color="auto" w:fill="auto"/>
            <w:vAlign w:val="center"/>
          </w:tcPr>
          <w:p w:rsidR="002A6AB7" w:rsidRPr="002A6AB7" w:rsidRDefault="002A6AB7" w:rsidP="002A6AB7">
            <w:pPr>
              <w:jc w:val="center"/>
              <w:rPr>
                <w:rFonts w:ascii="Times New Roman" w:hAnsi="Times New Roman" w:cs="Times New Roman"/>
                <w:b/>
                <w:i/>
                <w:iCs/>
                <w:sz w:val="20"/>
                <w:szCs w:val="20"/>
              </w:rPr>
            </w:pPr>
            <w:r w:rsidRPr="002A6AB7">
              <w:rPr>
                <w:rFonts w:ascii="Times New Roman" w:hAnsi="Times New Roman" w:cs="Times New Roman"/>
                <w:b/>
                <w:i/>
                <w:iCs/>
                <w:sz w:val="20"/>
                <w:szCs w:val="20"/>
              </w:rPr>
              <w:t>Diferența</w:t>
            </w:r>
          </w:p>
        </w:tc>
      </w:tr>
      <w:tr w:rsidR="002A6AB7" w:rsidRPr="002A6AB7" w:rsidTr="002A6AB7">
        <w:trPr>
          <w:jc w:val="center"/>
        </w:trPr>
        <w:tc>
          <w:tcPr>
            <w:tcW w:w="489"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w:t>
            </w:r>
          </w:p>
        </w:tc>
        <w:tc>
          <w:tcPr>
            <w:tcW w:w="4964" w:type="dxa"/>
            <w:shd w:val="clear" w:color="auto" w:fill="auto"/>
          </w:tcPr>
          <w:p w:rsidR="002A6AB7" w:rsidRPr="002A6AB7" w:rsidRDefault="002A6AB7" w:rsidP="002A6AB7">
            <w:pPr>
              <w:rPr>
                <w:rFonts w:ascii="Times New Roman" w:hAnsi="Times New Roman" w:cs="Times New Roman"/>
                <w:sz w:val="20"/>
                <w:szCs w:val="20"/>
              </w:rPr>
            </w:pPr>
            <w:r w:rsidRPr="002A6AB7">
              <w:rPr>
                <w:rFonts w:ascii="Times New Roman" w:hAnsi="Times New Roman" w:cs="Times New Roman"/>
                <w:sz w:val="20"/>
                <w:szCs w:val="20"/>
              </w:rPr>
              <w:t>Î.S. „Calea Ferată din Moldova”</w:t>
            </w:r>
          </w:p>
        </w:tc>
        <w:tc>
          <w:tcPr>
            <w:tcW w:w="1457" w:type="dxa"/>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7,1</w:t>
            </w:r>
          </w:p>
        </w:tc>
        <w:tc>
          <w:tcPr>
            <w:tcW w:w="1528"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73,1</w:t>
            </w:r>
          </w:p>
        </w:tc>
        <w:tc>
          <w:tcPr>
            <w:tcW w:w="1262"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-80,2</w:t>
            </w:r>
          </w:p>
        </w:tc>
      </w:tr>
      <w:tr w:rsidR="002A6AB7" w:rsidRPr="002A6AB7" w:rsidTr="002A6AB7">
        <w:trPr>
          <w:jc w:val="center"/>
        </w:trPr>
        <w:tc>
          <w:tcPr>
            <w:tcW w:w="489"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2.</w:t>
            </w:r>
          </w:p>
        </w:tc>
        <w:tc>
          <w:tcPr>
            <w:tcW w:w="4964" w:type="dxa"/>
            <w:shd w:val="clear" w:color="auto" w:fill="auto"/>
          </w:tcPr>
          <w:p w:rsidR="002A6AB7" w:rsidRPr="002A6AB7" w:rsidRDefault="002A6AB7" w:rsidP="002A6AB7">
            <w:pPr>
              <w:rPr>
                <w:rFonts w:ascii="Times New Roman" w:hAnsi="Times New Roman" w:cs="Times New Roman"/>
                <w:sz w:val="20"/>
                <w:szCs w:val="20"/>
              </w:rPr>
            </w:pPr>
            <w:r w:rsidRPr="002A6AB7">
              <w:rPr>
                <w:rFonts w:ascii="Times New Roman" w:hAnsi="Times New Roman" w:cs="Times New Roman"/>
                <w:sz w:val="20"/>
                <w:szCs w:val="20"/>
              </w:rPr>
              <w:t>Î.S. „Moldtranselectro”</w:t>
            </w:r>
          </w:p>
        </w:tc>
        <w:tc>
          <w:tcPr>
            <w:tcW w:w="1457" w:type="dxa"/>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68,9</w:t>
            </w:r>
          </w:p>
        </w:tc>
        <w:tc>
          <w:tcPr>
            <w:tcW w:w="1528"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2,6</w:t>
            </w:r>
          </w:p>
        </w:tc>
        <w:tc>
          <w:tcPr>
            <w:tcW w:w="1262"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-71,5</w:t>
            </w:r>
          </w:p>
        </w:tc>
      </w:tr>
      <w:tr w:rsidR="002A6AB7" w:rsidRPr="002A6AB7" w:rsidTr="002A6AB7">
        <w:trPr>
          <w:jc w:val="center"/>
        </w:trPr>
        <w:tc>
          <w:tcPr>
            <w:tcW w:w="489"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3.</w:t>
            </w:r>
          </w:p>
        </w:tc>
        <w:tc>
          <w:tcPr>
            <w:tcW w:w="4964" w:type="dxa"/>
            <w:shd w:val="clear" w:color="auto" w:fill="auto"/>
          </w:tcPr>
          <w:p w:rsidR="002A6AB7" w:rsidRPr="002A6AB7" w:rsidRDefault="002A6AB7" w:rsidP="002A6AB7">
            <w:pPr>
              <w:rPr>
                <w:rFonts w:ascii="Times New Roman" w:hAnsi="Times New Roman" w:cs="Times New Roman"/>
                <w:sz w:val="20"/>
                <w:szCs w:val="20"/>
              </w:rPr>
            </w:pPr>
            <w:r w:rsidRPr="002A6AB7">
              <w:rPr>
                <w:rFonts w:ascii="Times New Roman" w:hAnsi="Times New Roman" w:cs="Times New Roman"/>
                <w:sz w:val="20"/>
                <w:szCs w:val="20"/>
              </w:rPr>
              <w:t>Î.S. „Aeroportul Internațional Mărculești”</w:t>
            </w:r>
          </w:p>
        </w:tc>
        <w:tc>
          <w:tcPr>
            <w:tcW w:w="1457" w:type="dxa"/>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1,7</w:t>
            </w:r>
          </w:p>
        </w:tc>
        <w:tc>
          <w:tcPr>
            <w:tcW w:w="1528"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19,9</w:t>
            </w:r>
          </w:p>
        </w:tc>
        <w:tc>
          <w:tcPr>
            <w:tcW w:w="1262"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-21,6</w:t>
            </w:r>
          </w:p>
        </w:tc>
      </w:tr>
      <w:tr w:rsidR="002A6AB7" w:rsidRPr="002A6AB7" w:rsidTr="002A6AB7">
        <w:trPr>
          <w:jc w:val="center"/>
        </w:trPr>
        <w:tc>
          <w:tcPr>
            <w:tcW w:w="489"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4.</w:t>
            </w:r>
          </w:p>
        </w:tc>
        <w:tc>
          <w:tcPr>
            <w:tcW w:w="4964" w:type="dxa"/>
            <w:shd w:val="clear" w:color="auto" w:fill="auto"/>
          </w:tcPr>
          <w:p w:rsidR="002A6AB7" w:rsidRPr="002A6AB7" w:rsidRDefault="002A6AB7" w:rsidP="002A6AB7">
            <w:pPr>
              <w:rPr>
                <w:rFonts w:ascii="Times New Roman" w:hAnsi="Times New Roman" w:cs="Times New Roman"/>
                <w:sz w:val="20"/>
                <w:szCs w:val="20"/>
              </w:rPr>
            </w:pPr>
            <w:r w:rsidRPr="002A6AB7">
              <w:rPr>
                <w:rFonts w:ascii="Times New Roman" w:hAnsi="Times New Roman" w:cs="Times New Roman"/>
                <w:sz w:val="20"/>
                <w:szCs w:val="20"/>
              </w:rPr>
              <w:t>Î.S. Firma Agricolă „Serele Moldovei”</w:t>
            </w:r>
          </w:p>
        </w:tc>
        <w:tc>
          <w:tcPr>
            <w:tcW w:w="1457" w:type="dxa"/>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0,4</w:t>
            </w:r>
          </w:p>
        </w:tc>
        <w:tc>
          <w:tcPr>
            <w:tcW w:w="1528"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1,0</w:t>
            </w:r>
          </w:p>
        </w:tc>
        <w:tc>
          <w:tcPr>
            <w:tcW w:w="1262"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-1,4</w:t>
            </w:r>
          </w:p>
        </w:tc>
      </w:tr>
      <w:tr w:rsidR="002A6AB7" w:rsidRPr="002A6AB7" w:rsidTr="002A6AB7">
        <w:trPr>
          <w:jc w:val="center"/>
        </w:trPr>
        <w:tc>
          <w:tcPr>
            <w:tcW w:w="489"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5.</w:t>
            </w:r>
          </w:p>
        </w:tc>
        <w:tc>
          <w:tcPr>
            <w:tcW w:w="4964" w:type="dxa"/>
            <w:shd w:val="clear" w:color="auto" w:fill="auto"/>
          </w:tcPr>
          <w:p w:rsidR="002A6AB7" w:rsidRPr="002A6AB7" w:rsidRDefault="002A6AB7" w:rsidP="002A6AB7">
            <w:pPr>
              <w:rPr>
                <w:rFonts w:ascii="Times New Roman" w:hAnsi="Times New Roman" w:cs="Times New Roman"/>
                <w:sz w:val="20"/>
                <w:szCs w:val="20"/>
              </w:rPr>
            </w:pPr>
            <w:r w:rsidRPr="002A6AB7">
              <w:rPr>
                <w:rFonts w:ascii="Times New Roman" w:hAnsi="Times New Roman" w:cs="Times New Roman"/>
                <w:sz w:val="20"/>
                <w:szCs w:val="20"/>
              </w:rPr>
              <w:t>Î.S. Silvo-Cinegetică „Manta-V”</w:t>
            </w:r>
          </w:p>
        </w:tc>
        <w:tc>
          <w:tcPr>
            <w:tcW w:w="1457" w:type="dxa"/>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0,8</w:t>
            </w:r>
          </w:p>
        </w:tc>
        <w:tc>
          <w:tcPr>
            <w:tcW w:w="1528"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0,6</w:t>
            </w:r>
          </w:p>
        </w:tc>
        <w:tc>
          <w:tcPr>
            <w:tcW w:w="1262"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-1,4</w:t>
            </w:r>
          </w:p>
        </w:tc>
      </w:tr>
      <w:tr w:rsidR="002A6AB7" w:rsidRPr="002A6AB7" w:rsidTr="002A6AB7">
        <w:trPr>
          <w:jc w:val="center"/>
        </w:trPr>
        <w:tc>
          <w:tcPr>
            <w:tcW w:w="489"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6.</w:t>
            </w:r>
          </w:p>
        </w:tc>
        <w:tc>
          <w:tcPr>
            <w:tcW w:w="4964" w:type="dxa"/>
            <w:shd w:val="clear" w:color="auto" w:fill="auto"/>
          </w:tcPr>
          <w:p w:rsidR="002A6AB7" w:rsidRPr="002A6AB7" w:rsidRDefault="002A6AB7" w:rsidP="002A6AB7">
            <w:pPr>
              <w:rPr>
                <w:rFonts w:ascii="Times New Roman" w:hAnsi="Times New Roman" w:cs="Times New Roman"/>
                <w:sz w:val="20"/>
                <w:szCs w:val="20"/>
              </w:rPr>
            </w:pPr>
            <w:r w:rsidRPr="002A6AB7">
              <w:rPr>
                <w:rFonts w:ascii="Times New Roman" w:hAnsi="Times New Roman" w:cs="Times New Roman"/>
                <w:sz w:val="20"/>
                <w:szCs w:val="20"/>
              </w:rPr>
              <w:t>Î.S. „Portul Fluvial Ungheni”</w:t>
            </w:r>
          </w:p>
        </w:tc>
        <w:tc>
          <w:tcPr>
            <w:tcW w:w="1457" w:type="dxa"/>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0,04</w:t>
            </w:r>
          </w:p>
        </w:tc>
        <w:tc>
          <w:tcPr>
            <w:tcW w:w="1528"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1,35</w:t>
            </w:r>
          </w:p>
        </w:tc>
        <w:tc>
          <w:tcPr>
            <w:tcW w:w="1262" w:type="dxa"/>
            <w:shd w:val="clear" w:color="auto" w:fill="auto"/>
          </w:tcPr>
          <w:p w:rsidR="002A6AB7" w:rsidRPr="002A6AB7" w:rsidRDefault="002A6AB7" w:rsidP="002A6AB7">
            <w:pPr>
              <w:jc w:val="center"/>
              <w:rPr>
                <w:rFonts w:ascii="Times New Roman" w:hAnsi="Times New Roman" w:cs="Times New Roman"/>
                <w:sz w:val="20"/>
                <w:szCs w:val="20"/>
              </w:rPr>
            </w:pPr>
            <w:r w:rsidRPr="002A6AB7">
              <w:rPr>
                <w:rFonts w:ascii="Times New Roman" w:hAnsi="Times New Roman" w:cs="Times New Roman"/>
                <w:sz w:val="20"/>
                <w:szCs w:val="20"/>
              </w:rPr>
              <w:t>-1,39</w:t>
            </w:r>
          </w:p>
        </w:tc>
      </w:tr>
    </w:tbl>
    <w:p w:rsidR="002A6AB7" w:rsidRPr="002A6AB7" w:rsidRDefault="002A6AB7" w:rsidP="002A6AB7">
      <w:pPr>
        <w:ind w:firstLine="567"/>
        <w:jc w:val="both"/>
        <w:rPr>
          <w:rFonts w:ascii="Times New Roman" w:hAnsi="Times New Roman" w:cs="Times New Roman"/>
          <w:color w:val="FF0000"/>
          <w:sz w:val="28"/>
          <w:szCs w:val="28"/>
        </w:rPr>
      </w:pPr>
    </w:p>
    <w:p w:rsidR="002A6AB7" w:rsidRPr="00F44706" w:rsidRDefault="002A6AB7" w:rsidP="00842E91">
      <w:pPr>
        <w:spacing w:line="276" w:lineRule="auto"/>
        <w:ind w:right="285" w:firstLine="567"/>
        <w:jc w:val="both"/>
        <w:rPr>
          <w:rFonts w:ascii="Times New Roman" w:hAnsi="Times New Roman" w:cs="Times New Roman"/>
          <w:color w:val="FF0000"/>
        </w:rPr>
      </w:pPr>
      <w:r w:rsidRPr="00F44706">
        <w:rPr>
          <w:rFonts w:ascii="Times New Roman" w:hAnsi="Times New Roman" w:cs="Times New Roman"/>
        </w:rPr>
        <w:t>Raportul dintre pierderea netă a întreprinderilor, care în anul 2018 generează pierderi nete şi veniturile din vînzări obţinute de acestea constituie aproximativ 12,82%, ceea ce semnifică faptul că, întreprinderile respective înregistrează per total în anul de raportare 12,82 bani pierderi nete la 1 leu venituri din vînzări.</w:t>
      </w:r>
    </w:p>
    <w:p w:rsidR="002A6AB7" w:rsidRPr="00F44706" w:rsidRDefault="002A6AB7" w:rsidP="00842E91">
      <w:pPr>
        <w:pStyle w:val="BodyTextIndent2"/>
        <w:spacing w:before="240" w:line="276" w:lineRule="auto"/>
        <w:ind w:right="285" w:firstLine="539"/>
        <w:rPr>
          <w:b/>
          <w:i/>
          <w:sz w:val="24"/>
          <w:szCs w:val="24"/>
        </w:rPr>
      </w:pPr>
      <w:r w:rsidRPr="00F44706">
        <w:rPr>
          <w:b/>
          <w:i/>
          <w:sz w:val="24"/>
          <w:szCs w:val="24"/>
        </w:rPr>
        <w:t>A</w:t>
      </w:r>
      <w:r w:rsidR="00842E91" w:rsidRPr="00F44706">
        <w:rPr>
          <w:b/>
          <w:i/>
          <w:sz w:val="24"/>
          <w:szCs w:val="24"/>
        </w:rPr>
        <w:t xml:space="preserve">naliza creanțelor și datoriilor. </w:t>
      </w:r>
      <w:r w:rsidR="00842E91" w:rsidRPr="00F44706">
        <w:rPr>
          <w:sz w:val="24"/>
          <w:szCs w:val="24"/>
        </w:rPr>
        <w:t>L</w:t>
      </w:r>
      <w:r w:rsidRPr="00F44706">
        <w:rPr>
          <w:sz w:val="24"/>
          <w:szCs w:val="24"/>
        </w:rPr>
        <w:t xml:space="preserve">a </w:t>
      </w:r>
      <w:r w:rsidR="00C95A6D">
        <w:rPr>
          <w:sz w:val="24"/>
          <w:szCs w:val="24"/>
        </w:rPr>
        <w:t>31.12.</w:t>
      </w:r>
      <w:r w:rsidRPr="00F44706">
        <w:rPr>
          <w:sz w:val="24"/>
          <w:szCs w:val="24"/>
        </w:rPr>
        <w:t xml:space="preserve">2018 întreprinderile de stat au înregistrat </w:t>
      </w:r>
      <w:r w:rsidRPr="00F44706">
        <w:rPr>
          <w:i/>
          <w:sz w:val="24"/>
          <w:szCs w:val="24"/>
        </w:rPr>
        <w:t>creanţe totale</w:t>
      </w:r>
      <w:r w:rsidRPr="00F44706">
        <w:rPr>
          <w:sz w:val="24"/>
          <w:szCs w:val="24"/>
        </w:rPr>
        <w:t xml:space="preserve"> în valoare de 2805,5 mil. lei, acestea fiind cu 199,2 mil. lei mai mari comparativ cu valoarea înregistrată la începutul anului analizat. La 31.12.2018, majoritatea creanţelor întreprinderilor sunt constituite din creanţe curente, acestea reprezentînd 1635,5 mil. lei (sau 58,3%). Creanţele pe termen lung, care includ și avansurile pe termen lung au înregistrat 1170,0 mil. lei (sau 41,7%).</w:t>
      </w:r>
    </w:p>
    <w:p w:rsidR="002A6AB7" w:rsidRPr="002A6AB7" w:rsidRDefault="002A6AB7" w:rsidP="002A6AB7">
      <w:pPr>
        <w:pStyle w:val="BodyTextIndent2"/>
        <w:ind w:firstLine="0"/>
        <w:jc w:val="center"/>
        <w:rPr>
          <w:color w:val="FF0000"/>
          <w:szCs w:val="28"/>
        </w:rPr>
      </w:pPr>
      <w:r w:rsidRPr="002A6AB7">
        <w:rPr>
          <w:color w:val="FF0000"/>
          <w:szCs w:val="28"/>
        </w:rPr>
        <w:object w:dxaOrig="8152" w:dyaOrig="21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108.75pt" o:ole="">
            <v:imagedata r:id="rId8" o:title=""/>
          </v:shape>
          <o:OLEObject Type="Embed" ProgID="MSGraph.Chart.8" ShapeID="_x0000_i1025" DrawAspect="Content" ObjectID="_1636194290" r:id="rId9">
            <o:FieldCodes>\s</o:FieldCodes>
          </o:OLEObject>
        </w:object>
      </w:r>
    </w:p>
    <w:p w:rsidR="002A6AB7" w:rsidRPr="00D07DF4" w:rsidRDefault="002A6AB7" w:rsidP="002A6AB7">
      <w:pPr>
        <w:pStyle w:val="BodyTextIndent2"/>
        <w:ind w:firstLine="0"/>
        <w:jc w:val="center"/>
        <w:rPr>
          <w:b/>
          <w:sz w:val="20"/>
        </w:rPr>
      </w:pPr>
      <w:r w:rsidRPr="00D07DF4">
        <w:rPr>
          <w:b/>
          <w:sz w:val="20"/>
        </w:rPr>
        <w:t xml:space="preserve">Figura </w:t>
      </w:r>
      <w:r w:rsidR="00D07DF4" w:rsidRPr="00D07DF4">
        <w:rPr>
          <w:b/>
          <w:sz w:val="20"/>
        </w:rPr>
        <w:t>1</w:t>
      </w:r>
      <w:r w:rsidRPr="00D07DF4">
        <w:rPr>
          <w:b/>
          <w:sz w:val="20"/>
        </w:rPr>
        <w:t>. Evoluţia creanţelor și datoriilor întreprinderilor de stat în perioada anului 2018, mil. lei</w:t>
      </w:r>
    </w:p>
    <w:p w:rsidR="002A6AB7" w:rsidRPr="002A6AB7" w:rsidRDefault="002A6AB7" w:rsidP="002A6AB7">
      <w:pPr>
        <w:pStyle w:val="BodyTextIndent2"/>
        <w:ind w:firstLine="0"/>
        <w:rPr>
          <w:szCs w:val="28"/>
        </w:rPr>
      </w:pPr>
    </w:p>
    <w:p w:rsidR="002A6AB7" w:rsidRPr="00F44706" w:rsidRDefault="002A6AB7" w:rsidP="00842E91">
      <w:pPr>
        <w:pStyle w:val="BodyTextIndent2"/>
        <w:spacing w:line="276" w:lineRule="auto"/>
        <w:ind w:right="285" w:firstLine="539"/>
        <w:rPr>
          <w:sz w:val="24"/>
          <w:szCs w:val="24"/>
        </w:rPr>
      </w:pPr>
      <w:r w:rsidRPr="00F44706">
        <w:rPr>
          <w:sz w:val="24"/>
          <w:szCs w:val="24"/>
        </w:rPr>
        <w:t xml:space="preserve">După cum se observă din </w:t>
      </w:r>
      <w:r w:rsidRPr="00D07DF4">
        <w:rPr>
          <w:sz w:val="24"/>
          <w:szCs w:val="24"/>
        </w:rPr>
        <w:t xml:space="preserve">figura </w:t>
      </w:r>
      <w:r w:rsidR="00D07DF4">
        <w:rPr>
          <w:sz w:val="24"/>
          <w:szCs w:val="24"/>
        </w:rPr>
        <w:t>1</w:t>
      </w:r>
      <w:r w:rsidRPr="00F44706">
        <w:rPr>
          <w:sz w:val="24"/>
          <w:szCs w:val="24"/>
        </w:rPr>
        <w:t xml:space="preserve">, majorarea creanţelor întreprinderilor a fost generată de majorarea creanţelor curente. Astfel, creanţele curente s-au majorat cu 264,6 mil. lei faţă de începutul anului 2018, fapt condiţionat în special de majorarea avansurilor acordate curente (cu 210,2 mil. lei). Creanţele pe termen lung s-au diminuat cu 65,4 mil. lei, diminuare care a fost cauzată în special de micșorarea cu 58,3 mil. lei a avansurilor acordate pe termen lung. </w:t>
      </w:r>
    </w:p>
    <w:p w:rsidR="002A6AB7" w:rsidRPr="00F44706" w:rsidRDefault="002A6AB7" w:rsidP="00842E91">
      <w:pPr>
        <w:pStyle w:val="BodyTextIndent2"/>
        <w:spacing w:line="276" w:lineRule="auto"/>
        <w:ind w:right="285" w:firstLine="539"/>
        <w:rPr>
          <w:sz w:val="24"/>
          <w:szCs w:val="24"/>
        </w:rPr>
      </w:pPr>
      <w:r w:rsidRPr="00F44706">
        <w:rPr>
          <w:sz w:val="24"/>
          <w:szCs w:val="24"/>
        </w:rPr>
        <w:lastRenderedPageBreak/>
        <w:t xml:space="preserve">În partea ce ţine de </w:t>
      </w:r>
      <w:r w:rsidRPr="00F44706">
        <w:rPr>
          <w:i/>
          <w:sz w:val="24"/>
          <w:szCs w:val="24"/>
        </w:rPr>
        <w:t>datoriile întreprinderilor de stat</w:t>
      </w:r>
      <w:r w:rsidRPr="00F44706">
        <w:rPr>
          <w:sz w:val="24"/>
          <w:szCs w:val="24"/>
        </w:rPr>
        <w:t>, se menţionează că la situaţia din 31.12.2018, valoarea acestora</w:t>
      </w:r>
      <w:r w:rsidR="00D07DF4">
        <w:rPr>
          <w:sz w:val="24"/>
          <w:szCs w:val="24"/>
        </w:rPr>
        <w:t>, potrivit situațiilor financiare,</w:t>
      </w:r>
      <w:r w:rsidRPr="00F44706">
        <w:rPr>
          <w:sz w:val="24"/>
          <w:szCs w:val="24"/>
        </w:rPr>
        <w:t xml:space="preserve"> s-a majorat cu 1244,3 mil. lei. Astfel, datoriile întreprinderilor de stat, în sumă totală de 6903,3 mil. lei la finele anului 2018, au fost constituite din datorii pe termen lung în proporție de 64,9% sau 4480,1 mil. lei şi din datorii curente – 35,1% sau 2423,2 mil. lei.</w:t>
      </w:r>
    </w:p>
    <w:p w:rsidR="002A6AB7" w:rsidRPr="00F44706" w:rsidRDefault="002A6AB7" w:rsidP="00842E91">
      <w:pPr>
        <w:pStyle w:val="NoSpacing"/>
        <w:spacing w:line="276" w:lineRule="auto"/>
        <w:ind w:right="285" w:firstLine="567"/>
        <w:jc w:val="both"/>
        <w:rPr>
          <w:sz w:val="24"/>
          <w:szCs w:val="24"/>
        </w:rPr>
      </w:pPr>
      <w:r w:rsidRPr="00F44706">
        <w:rPr>
          <w:sz w:val="24"/>
          <w:szCs w:val="24"/>
        </w:rPr>
        <w:t>În 2018</w:t>
      </w:r>
      <w:r w:rsidR="00D07DF4">
        <w:rPr>
          <w:sz w:val="24"/>
          <w:szCs w:val="24"/>
        </w:rPr>
        <w:t>, atît datoriile pe termen lung</w:t>
      </w:r>
      <w:r w:rsidRPr="00F44706">
        <w:rPr>
          <w:sz w:val="24"/>
          <w:szCs w:val="24"/>
        </w:rPr>
        <w:t xml:space="preserve"> cît şi cele curente, au înregistrat o majorare valorică în raport cu începutul anului 2018. Majorarea cu 1110,1 mil. lei a datoriilor pe termen lung a fost condiţionată, în special de creșterea valorică a altor datorii pe termen lung (cu 900,9 mil. lei), care de altfel deţin ponderea majoritară în totalul datoriilor pe termen lung – 86,5% sau 3875,9 mil. lei. </w:t>
      </w:r>
      <w:r w:rsidRPr="00F44706">
        <w:rPr>
          <w:i/>
          <w:sz w:val="24"/>
          <w:szCs w:val="24"/>
        </w:rPr>
        <w:t>De remarcat de asemenea că o parte a altor datorii pe termen lung revine terenurilor întreprinderilor de stat, primite în gestiune economică și care, conform Standardelor Naționale de Contabilitate și Planului general de conturi contabile, se înregistrează la compartimentul „Alte datorii pe termen lung”.</w:t>
      </w:r>
    </w:p>
    <w:p w:rsidR="002A6AB7" w:rsidRPr="00F44706" w:rsidRDefault="002A6AB7" w:rsidP="00842E91">
      <w:pPr>
        <w:pStyle w:val="NoSpacing"/>
        <w:spacing w:line="276" w:lineRule="auto"/>
        <w:ind w:right="285" w:firstLine="567"/>
        <w:jc w:val="both"/>
        <w:rPr>
          <w:sz w:val="24"/>
          <w:szCs w:val="24"/>
        </w:rPr>
      </w:pPr>
      <w:r w:rsidRPr="00F44706">
        <w:rPr>
          <w:sz w:val="24"/>
          <w:szCs w:val="24"/>
        </w:rPr>
        <w:t>Concomitent, din totalul datoriilor pe termen lung, creditele bancare constituie 232,5 mil. lei sau 5,2%, împrumuturile</w:t>
      </w:r>
      <w:r w:rsidR="0048123D" w:rsidRPr="00F44706">
        <w:rPr>
          <w:sz w:val="24"/>
          <w:szCs w:val="24"/>
        </w:rPr>
        <w:t xml:space="preserve"> </w:t>
      </w:r>
      <w:r w:rsidRPr="00F44706">
        <w:rPr>
          <w:sz w:val="24"/>
          <w:szCs w:val="24"/>
        </w:rPr>
        <w:t>– 365,4 mil. lei sau 8,2%, iar datoriile pe termen lung privind leasingul f</w:t>
      </w:r>
      <w:r w:rsidR="00842E91" w:rsidRPr="00F44706">
        <w:rPr>
          <w:sz w:val="24"/>
          <w:szCs w:val="24"/>
        </w:rPr>
        <w:t>inanciar – 6,3 mil. lei sau 0,1 la sută</w:t>
      </w:r>
      <w:r w:rsidRPr="00F44706">
        <w:rPr>
          <w:sz w:val="24"/>
          <w:szCs w:val="24"/>
        </w:rPr>
        <w:t>.</w:t>
      </w:r>
    </w:p>
    <w:p w:rsidR="002A6AB7" w:rsidRPr="00F44706" w:rsidRDefault="002A6AB7" w:rsidP="00842E91">
      <w:pPr>
        <w:pStyle w:val="NoSpacing"/>
        <w:spacing w:line="276" w:lineRule="auto"/>
        <w:ind w:right="285" w:firstLine="567"/>
        <w:jc w:val="both"/>
        <w:rPr>
          <w:sz w:val="24"/>
          <w:szCs w:val="24"/>
        </w:rPr>
      </w:pPr>
      <w:r w:rsidRPr="00F44706">
        <w:rPr>
          <w:sz w:val="24"/>
          <w:szCs w:val="24"/>
        </w:rPr>
        <w:t>Majorarea datoriilor curente la întreprinderi cu 134,2 mil. lei a fost condiționată în mare parte de creșterea veniturilor anticipate curente (cu 231,3 mil. lei) și a altor datorii curente (cu 202,0 mil. lei). De altfel, volumul datoriilor comerciale a scăzut față de începutul anului 2018 cu 235,7 mil. lei, a datoriilor față de proprietari - cu 39,2 mil. lei, a datoriilor față de personal - cu 38,7 mil. lei, a creditelor bancare pe termen scurt - cu 17,7 mil. lei etc.</w:t>
      </w:r>
    </w:p>
    <w:p w:rsidR="002A6AB7" w:rsidRPr="00F44706" w:rsidRDefault="002A6AB7" w:rsidP="00842E91">
      <w:pPr>
        <w:pStyle w:val="NoSpacing"/>
        <w:spacing w:line="276" w:lineRule="auto"/>
        <w:ind w:right="285" w:firstLine="567"/>
        <w:jc w:val="both"/>
        <w:rPr>
          <w:sz w:val="24"/>
          <w:szCs w:val="24"/>
        </w:rPr>
      </w:pPr>
      <w:r w:rsidRPr="00F44706">
        <w:rPr>
          <w:sz w:val="24"/>
          <w:szCs w:val="24"/>
        </w:rPr>
        <w:t>Totodată, ponderile majoritare în totalul datoriilor curente revin datoriilor comerciale – 41,2% sau 998,4 mil. lei, avansurilor primite curente – 15,4% sau 372,1 mil. lei, veniturilor anticipate curente – 10,4% sau 253,0 mil. lei și altor datorii curente – 10,2% sau 246,1 mil. lei.</w:t>
      </w:r>
    </w:p>
    <w:p w:rsidR="002A6AB7" w:rsidRPr="00F44706" w:rsidRDefault="002A6AB7" w:rsidP="00842E91">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În rezultatul analizei situațiilor financiare, la 45 întreprinderi de stat sau 29,0% din totalul întreprinderilor monitorizate s-a constatat că la situația din 31.12.2018 </w:t>
      </w:r>
      <w:r w:rsidRPr="00F44706">
        <w:rPr>
          <w:rFonts w:ascii="Times New Roman" w:hAnsi="Times New Roman" w:cs="Times New Roman"/>
          <w:i/>
        </w:rPr>
        <w:t>datoriile curente depășesc activele circulante</w:t>
      </w:r>
      <w:r w:rsidRPr="00F44706">
        <w:rPr>
          <w:rFonts w:ascii="Times New Roman" w:hAnsi="Times New Roman" w:cs="Times New Roman"/>
        </w:rPr>
        <w:t>, fapt care poate genera dificultăți în activitatea agenților economici, dacă această situație rămîne neschimbată, or în acest caz urmează a fi întreprinse măsuri țintite spre diminuarea datoriilor curente, inclusiv prin reeșalonare, precum și măsuri orientate spre impulsionarea activității întreprinderilor, încheiere de noi contracte, atragere de noi clienți, ceea ce va aduce plus valoare activității întreprinderilor de stat.</w:t>
      </w:r>
    </w:p>
    <w:p w:rsidR="002A6AB7" w:rsidRPr="00F44706" w:rsidRDefault="002A6AB7" w:rsidP="00842E91">
      <w:pPr>
        <w:pStyle w:val="NoSpacing"/>
        <w:spacing w:line="276" w:lineRule="auto"/>
        <w:ind w:right="285" w:firstLine="567"/>
        <w:jc w:val="both"/>
        <w:rPr>
          <w:sz w:val="24"/>
          <w:szCs w:val="24"/>
        </w:rPr>
      </w:pPr>
      <w:r w:rsidRPr="00F44706">
        <w:rPr>
          <w:sz w:val="24"/>
          <w:szCs w:val="24"/>
        </w:rPr>
        <w:t>Suplimentar, se enunţă că cele mai mari majorări şi diminuări</w:t>
      </w:r>
      <w:r w:rsidRPr="00F44706">
        <w:rPr>
          <w:b/>
          <w:sz w:val="24"/>
          <w:szCs w:val="24"/>
        </w:rPr>
        <w:t xml:space="preserve"> </w:t>
      </w:r>
      <w:r w:rsidRPr="00F44706">
        <w:rPr>
          <w:sz w:val="24"/>
          <w:szCs w:val="24"/>
        </w:rPr>
        <w:t>ale datoriilor (curente și pe termen lung) sunt reflectate în următorul tabel.</w:t>
      </w:r>
    </w:p>
    <w:p w:rsidR="002A6AB7" w:rsidRPr="002A6AB7" w:rsidRDefault="00842E91" w:rsidP="0048123D">
      <w:pPr>
        <w:ind w:right="285" w:firstLine="539"/>
        <w:jc w:val="right"/>
        <w:rPr>
          <w:rFonts w:ascii="Times New Roman" w:hAnsi="Times New Roman" w:cs="Times New Roman"/>
          <w:sz w:val="20"/>
          <w:szCs w:val="20"/>
        </w:rPr>
      </w:pPr>
      <w:r>
        <w:rPr>
          <w:rFonts w:ascii="Times New Roman" w:hAnsi="Times New Roman" w:cs="Times New Roman"/>
          <w:sz w:val="20"/>
          <w:szCs w:val="20"/>
        </w:rPr>
        <w:t>Tabelul 8</w:t>
      </w:r>
    </w:p>
    <w:p w:rsidR="002A6AB7" w:rsidRPr="00D07DF4" w:rsidRDefault="002A6AB7" w:rsidP="002A6AB7">
      <w:pPr>
        <w:ind w:firstLine="539"/>
        <w:jc w:val="center"/>
        <w:rPr>
          <w:rFonts w:ascii="Times New Roman" w:hAnsi="Times New Roman" w:cs="Times New Roman"/>
          <w:b/>
          <w:sz w:val="20"/>
          <w:szCs w:val="20"/>
        </w:rPr>
      </w:pPr>
      <w:r w:rsidRPr="00D07DF4">
        <w:rPr>
          <w:rFonts w:ascii="Times New Roman" w:hAnsi="Times New Roman" w:cs="Times New Roman"/>
          <w:b/>
          <w:sz w:val="20"/>
          <w:szCs w:val="20"/>
        </w:rPr>
        <w:t>Cele mai considerabile majorări şi diminuări ale datoriilor</w:t>
      </w:r>
      <w:r w:rsidR="00D07DF4" w:rsidRPr="00D07DF4">
        <w:rPr>
          <w:rFonts w:ascii="Times New Roman" w:hAnsi="Times New Roman" w:cs="Times New Roman"/>
          <w:b/>
          <w:sz w:val="20"/>
          <w:szCs w:val="20"/>
        </w:rPr>
        <w:t xml:space="preserve"> </w:t>
      </w:r>
    </w:p>
    <w:p w:rsidR="002A6AB7" w:rsidRPr="00D07DF4" w:rsidRDefault="002A6AB7" w:rsidP="005D0146">
      <w:pPr>
        <w:ind w:firstLine="539"/>
        <w:jc w:val="center"/>
        <w:rPr>
          <w:rFonts w:ascii="Times New Roman" w:hAnsi="Times New Roman" w:cs="Times New Roman"/>
          <w:b/>
          <w:sz w:val="20"/>
          <w:szCs w:val="20"/>
        </w:rPr>
      </w:pPr>
      <w:r w:rsidRPr="00D07DF4">
        <w:rPr>
          <w:rFonts w:ascii="Times New Roman" w:hAnsi="Times New Roman" w:cs="Times New Roman"/>
          <w:b/>
          <w:sz w:val="20"/>
          <w:szCs w:val="20"/>
        </w:rPr>
        <w:t>întreprinderilor de stat în anul 2018</w:t>
      </w:r>
      <w:r w:rsidR="005D0146">
        <w:rPr>
          <w:rFonts w:ascii="Times New Roman" w:hAnsi="Times New Roman" w:cs="Times New Roman"/>
          <w:b/>
          <w:sz w:val="20"/>
          <w:szCs w:val="20"/>
        </w:rPr>
        <w:t xml:space="preserve"> </w:t>
      </w:r>
      <w:r w:rsidR="005D0146" w:rsidRPr="00D07DF4">
        <w:rPr>
          <w:rFonts w:ascii="Times New Roman" w:hAnsi="Times New Roman" w:cs="Times New Roman"/>
          <w:b/>
          <w:sz w:val="20"/>
          <w:szCs w:val="20"/>
        </w:rPr>
        <w:t>(curente și pe termen lung)</w:t>
      </w:r>
    </w:p>
    <w:p w:rsidR="002A6AB7" w:rsidRPr="002A6AB7" w:rsidRDefault="002A6AB7" w:rsidP="002A6AB7">
      <w:pPr>
        <w:ind w:firstLine="539"/>
        <w:jc w:val="right"/>
        <w:rPr>
          <w:rFonts w:ascii="Times New Roman" w:hAnsi="Times New Roman" w:cs="Times New Roman"/>
          <w:i/>
          <w:sz w:val="20"/>
          <w:szCs w:val="20"/>
        </w:rPr>
      </w:pPr>
      <w:r w:rsidRPr="002A6AB7">
        <w:rPr>
          <w:rFonts w:ascii="Times New Roman" w:hAnsi="Times New Roman" w:cs="Times New Roman"/>
          <w:i/>
          <w:sz w:val="20"/>
          <w:szCs w:val="20"/>
        </w:rPr>
        <w:t>mil. lei</w:t>
      </w:r>
    </w:p>
    <w:tbl>
      <w:tblPr>
        <w:tblW w:w="9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3455"/>
        <w:gridCol w:w="1033"/>
        <w:gridCol w:w="8"/>
        <w:gridCol w:w="489"/>
        <w:gridCol w:w="3153"/>
        <w:gridCol w:w="8"/>
        <w:gridCol w:w="1128"/>
      </w:tblGrid>
      <w:tr w:rsidR="002A6AB7" w:rsidRPr="00842E91" w:rsidTr="002A6AB7">
        <w:trPr>
          <w:jc w:val="center"/>
        </w:trPr>
        <w:tc>
          <w:tcPr>
            <w:tcW w:w="511" w:type="dxa"/>
            <w:vMerge w:val="restart"/>
          </w:tcPr>
          <w:p w:rsidR="002A6AB7" w:rsidRPr="00842E91" w:rsidRDefault="002A6AB7" w:rsidP="002A6AB7">
            <w:pPr>
              <w:jc w:val="center"/>
              <w:rPr>
                <w:rFonts w:ascii="Times New Roman" w:hAnsi="Times New Roman" w:cs="Times New Roman"/>
                <w:b/>
                <w:i/>
                <w:iCs/>
                <w:sz w:val="18"/>
                <w:szCs w:val="18"/>
              </w:rPr>
            </w:pPr>
          </w:p>
          <w:p w:rsidR="002A6AB7" w:rsidRPr="00842E91" w:rsidRDefault="002A6AB7" w:rsidP="002A6AB7">
            <w:pPr>
              <w:jc w:val="center"/>
              <w:rPr>
                <w:rFonts w:ascii="Times New Roman" w:hAnsi="Times New Roman" w:cs="Times New Roman"/>
                <w:b/>
                <w:i/>
                <w:iCs/>
                <w:sz w:val="18"/>
                <w:szCs w:val="18"/>
              </w:rPr>
            </w:pPr>
            <w:r w:rsidRPr="00842E91">
              <w:rPr>
                <w:rFonts w:ascii="Times New Roman" w:hAnsi="Times New Roman" w:cs="Times New Roman"/>
                <w:b/>
                <w:i/>
                <w:iCs/>
                <w:sz w:val="18"/>
                <w:szCs w:val="18"/>
              </w:rPr>
              <w:t>Nr.</w:t>
            </w:r>
          </w:p>
          <w:p w:rsidR="002A6AB7" w:rsidRPr="00842E91" w:rsidRDefault="002A6AB7" w:rsidP="002A6AB7">
            <w:pPr>
              <w:jc w:val="center"/>
              <w:rPr>
                <w:rFonts w:ascii="Times New Roman" w:hAnsi="Times New Roman" w:cs="Times New Roman"/>
                <w:b/>
                <w:i/>
                <w:iCs/>
                <w:sz w:val="18"/>
                <w:szCs w:val="18"/>
              </w:rPr>
            </w:pPr>
            <w:r w:rsidRPr="00842E91">
              <w:rPr>
                <w:rFonts w:ascii="Times New Roman" w:hAnsi="Times New Roman" w:cs="Times New Roman"/>
                <w:b/>
                <w:i/>
                <w:iCs/>
                <w:sz w:val="18"/>
                <w:szCs w:val="18"/>
              </w:rPr>
              <w:t>d/o</w:t>
            </w:r>
          </w:p>
        </w:tc>
        <w:tc>
          <w:tcPr>
            <w:tcW w:w="4496" w:type="dxa"/>
            <w:gridSpan w:val="3"/>
          </w:tcPr>
          <w:p w:rsidR="002A6AB7" w:rsidRPr="00842E91" w:rsidRDefault="002A6AB7" w:rsidP="002A6AB7">
            <w:pPr>
              <w:jc w:val="center"/>
              <w:rPr>
                <w:rFonts w:ascii="Times New Roman" w:hAnsi="Times New Roman" w:cs="Times New Roman"/>
                <w:b/>
                <w:i/>
                <w:iCs/>
                <w:sz w:val="18"/>
                <w:szCs w:val="18"/>
              </w:rPr>
            </w:pPr>
            <w:r w:rsidRPr="00842E91">
              <w:rPr>
                <w:rFonts w:ascii="Times New Roman" w:hAnsi="Times New Roman" w:cs="Times New Roman"/>
                <w:b/>
                <w:i/>
                <w:iCs/>
                <w:sz w:val="18"/>
                <w:szCs w:val="18"/>
              </w:rPr>
              <w:t>Majorări a datoriilor</w:t>
            </w:r>
          </w:p>
          <w:p w:rsidR="002A6AB7" w:rsidRPr="00842E91" w:rsidRDefault="002A6AB7" w:rsidP="002A6AB7">
            <w:pPr>
              <w:jc w:val="center"/>
              <w:rPr>
                <w:rFonts w:ascii="Times New Roman" w:hAnsi="Times New Roman" w:cs="Times New Roman"/>
                <w:b/>
                <w:i/>
                <w:iCs/>
                <w:sz w:val="18"/>
                <w:szCs w:val="18"/>
              </w:rPr>
            </w:pPr>
            <w:r w:rsidRPr="00842E91">
              <w:rPr>
                <w:rFonts w:ascii="Times New Roman" w:hAnsi="Times New Roman" w:cs="Times New Roman"/>
                <w:b/>
                <w:i/>
                <w:iCs/>
                <w:sz w:val="18"/>
                <w:szCs w:val="18"/>
              </w:rPr>
              <w:t>comparativ cu 01.01.2018</w:t>
            </w:r>
          </w:p>
        </w:tc>
        <w:tc>
          <w:tcPr>
            <w:tcW w:w="489" w:type="dxa"/>
            <w:vMerge w:val="restart"/>
          </w:tcPr>
          <w:p w:rsidR="002A6AB7" w:rsidRPr="00842E91" w:rsidRDefault="002A6AB7" w:rsidP="002A6AB7">
            <w:pPr>
              <w:jc w:val="center"/>
              <w:rPr>
                <w:rFonts w:ascii="Times New Roman" w:hAnsi="Times New Roman" w:cs="Times New Roman"/>
                <w:b/>
                <w:i/>
                <w:iCs/>
                <w:sz w:val="18"/>
                <w:szCs w:val="18"/>
              </w:rPr>
            </w:pPr>
          </w:p>
          <w:p w:rsidR="002A6AB7" w:rsidRPr="00842E91" w:rsidRDefault="002A6AB7" w:rsidP="002A6AB7">
            <w:pPr>
              <w:jc w:val="center"/>
              <w:rPr>
                <w:rFonts w:ascii="Times New Roman" w:hAnsi="Times New Roman" w:cs="Times New Roman"/>
                <w:b/>
                <w:i/>
                <w:iCs/>
                <w:sz w:val="18"/>
                <w:szCs w:val="18"/>
              </w:rPr>
            </w:pPr>
            <w:r w:rsidRPr="00842E91">
              <w:rPr>
                <w:rFonts w:ascii="Times New Roman" w:hAnsi="Times New Roman" w:cs="Times New Roman"/>
                <w:b/>
                <w:i/>
                <w:iCs/>
                <w:sz w:val="18"/>
                <w:szCs w:val="18"/>
              </w:rPr>
              <w:t>Nr.</w:t>
            </w:r>
          </w:p>
          <w:p w:rsidR="002A6AB7" w:rsidRPr="00842E91" w:rsidRDefault="002A6AB7" w:rsidP="002A6AB7">
            <w:pPr>
              <w:jc w:val="center"/>
              <w:rPr>
                <w:rFonts w:ascii="Times New Roman" w:hAnsi="Times New Roman" w:cs="Times New Roman"/>
                <w:b/>
                <w:i/>
                <w:iCs/>
                <w:sz w:val="18"/>
                <w:szCs w:val="18"/>
              </w:rPr>
            </w:pPr>
            <w:r w:rsidRPr="00842E91">
              <w:rPr>
                <w:rFonts w:ascii="Times New Roman" w:hAnsi="Times New Roman" w:cs="Times New Roman"/>
                <w:b/>
                <w:i/>
                <w:iCs/>
                <w:sz w:val="18"/>
                <w:szCs w:val="18"/>
              </w:rPr>
              <w:t>d/o</w:t>
            </w:r>
          </w:p>
        </w:tc>
        <w:tc>
          <w:tcPr>
            <w:tcW w:w="4289" w:type="dxa"/>
            <w:gridSpan w:val="3"/>
          </w:tcPr>
          <w:p w:rsidR="002A6AB7" w:rsidRPr="00842E91" w:rsidRDefault="002A6AB7" w:rsidP="002A6AB7">
            <w:pPr>
              <w:jc w:val="center"/>
              <w:rPr>
                <w:rFonts w:ascii="Times New Roman" w:hAnsi="Times New Roman" w:cs="Times New Roman"/>
                <w:b/>
                <w:i/>
                <w:iCs/>
                <w:sz w:val="18"/>
                <w:szCs w:val="18"/>
              </w:rPr>
            </w:pPr>
            <w:r w:rsidRPr="00842E91">
              <w:rPr>
                <w:rFonts w:ascii="Times New Roman" w:hAnsi="Times New Roman" w:cs="Times New Roman"/>
                <w:b/>
                <w:i/>
                <w:iCs/>
                <w:sz w:val="18"/>
                <w:szCs w:val="18"/>
              </w:rPr>
              <w:t>Diminuări a datoriilor</w:t>
            </w:r>
          </w:p>
          <w:p w:rsidR="002A6AB7" w:rsidRPr="00842E91" w:rsidRDefault="002A6AB7" w:rsidP="002A6AB7">
            <w:pPr>
              <w:jc w:val="center"/>
              <w:rPr>
                <w:rFonts w:ascii="Times New Roman" w:hAnsi="Times New Roman" w:cs="Times New Roman"/>
                <w:b/>
                <w:i/>
                <w:iCs/>
                <w:sz w:val="18"/>
                <w:szCs w:val="18"/>
              </w:rPr>
            </w:pPr>
            <w:r w:rsidRPr="00842E91">
              <w:rPr>
                <w:rFonts w:ascii="Times New Roman" w:hAnsi="Times New Roman" w:cs="Times New Roman"/>
                <w:b/>
                <w:i/>
                <w:iCs/>
                <w:sz w:val="18"/>
                <w:szCs w:val="18"/>
              </w:rPr>
              <w:t>comparativ cu 01.01.2018</w:t>
            </w:r>
          </w:p>
        </w:tc>
      </w:tr>
      <w:tr w:rsidR="002A6AB7" w:rsidRPr="00842E91" w:rsidTr="002A6AB7">
        <w:trPr>
          <w:jc w:val="center"/>
        </w:trPr>
        <w:tc>
          <w:tcPr>
            <w:tcW w:w="511" w:type="dxa"/>
            <w:vMerge/>
          </w:tcPr>
          <w:p w:rsidR="002A6AB7" w:rsidRPr="00842E91" w:rsidRDefault="002A6AB7" w:rsidP="002A6AB7">
            <w:pPr>
              <w:jc w:val="center"/>
              <w:rPr>
                <w:rFonts w:ascii="Times New Roman" w:hAnsi="Times New Roman" w:cs="Times New Roman"/>
                <w:sz w:val="18"/>
                <w:szCs w:val="18"/>
              </w:rPr>
            </w:pPr>
          </w:p>
        </w:tc>
        <w:tc>
          <w:tcPr>
            <w:tcW w:w="3455"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Denumirea întreprinderii</w:t>
            </w:r>
          </w:p>
        </w:tc>
        <w:tc>
          <w:tcPr>
            <w:tcW w:w="1041"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 xml:space="preserve">Valoarea majorării </w:t>
            </w:r>
          </w:p>
        </w:tc>
        <w:tc>
          <w:tcPr>
            <w:tcW w:w="489" w:type="dxa"/>
            <w:vMerge/>
          </w:tcPr>
          <w:p w:rsidR="002A6AB7" w:rsidRPr="00842E91" w:rsidRDefault="002A6AB7" w:rsidP="002A6AB7">
            <w:pPr>
              <w:jc w:val="center"/>
              <w:rPr>
                <w:rFonts w:ascii="Times New Roman" w:hAnsi="Times New Roman" w:cs="Times New Roman"/>
                <w:b/>
                <w:sz w:val="18"/>
                <w:szCs w:val="18"/>
              </w:rPr>
            </w:pPr>
          </w:p>
        </w:tc>
        <w:tc>
          <w:tcPr>
            <w:tcW w:w="3161"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Denumirea întreprinderii</w:t>
            </w:r>
          </w:p>
        </w:tc>
        <w:tc>
          <w:tcPr>
            <w:tcW w:w="1128"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 xml:space="preserve">Valoarea diminuării </w:t>
            </w:r>
          </w:p>
        </w:tc>
      </w:tr>
      <w:tr w:rsidR="002A6AB7" w:rsidRPr="00842E91" w:rsidTr="002A6AB7">
        <w:trPr>
          <w:trHeight w:val="70"/>
          <w:jc w:val="center"/>
        </w:trPr>
        <w:tc>
          <w:tcPr>
            <w:tcW w:w="511"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1.</w:t>
            </w:r>
          </w:p>
        </w:tc>
        <w:tc>
          <w:tcPr>
            <w:tcW w:w="3455" w:type="dxa"/>
          </w:tcPr>
          <w:p w:rsidR="002A6AB7" w:rsidRPr="00842E91" w:rsidRDefault="002A6AB7" w:rsidP="002A6AB7">
            <w:pPr>
              <w:pStyle w:val="NoSpacing"/>
              <w:ind w:left="18" w:right="-140"/>
              <w:jc w:val="both"/>
              <w:rPr>
                <w:sz w:val="18"/>
                <w:szCs w:val="18"/>
              </w:rPr>
            </w:pPr>
            <w:r w:rsidRPr="00842E91">
              <w:rPr>
                <w:sz w:val="18"/>
                <w:szCs w:val="18"/>
              </w:rPr>
              <w:t>Î.S. „Administrația de Stat a Drumurilor”</w:t>
            </w:r>
          </w:p>
        </w:tc>
        <w:tc>
          <w:tcPr>
            <w:tcW w:w="1033" w:type="dxa"/>
          </w:tcPr>
          <w:p w:rsidR="002A6AB7" w:rsidRPr="00842E91" w:rsidRDefault="002A6AB7" w:rsidP="002A6AB7">
            <w:pPr>
              <w:ind w:left="18" w:right="-140"/>
              <w:jc w:val="center"/>
              <w:rPr>
                <w:rFonts w:ascii="Times New Roman" w:hAnsi="Times New Roman" w:cs="Times New Roman"/>
                <w:sz w:val="18"/>
                <w:szCs w:val="18"/>
              </w:rPr>
            </w:pPr>
            <w:r w:rsidRPr="00842E91">
              <w:rPr>
                <w:rFonts w:ascii="Times New Roman" w:hAnsi="Times New Roman" w:cs="Times New Roman"/>
                <w:sz w:val="18"/>
                <w:szCs w:val="18"/>
              </w:rPr>
              <w:t xml:space="preserve">991,3 </w:t>
            </w:r>
          </w:p>
        </w:tc>
        <w:tc>
          <w:tcPr>
            <w:tcW w:w="497"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1.</w:t>
            </w:r>
          </w:p>
        </w:tc>
        <w:tc>
          <w:tcPr>
            <w:tcW w:w="3153"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„Fabrica de Sticlă din Chișinău”</w:t>
            </w:r>
          </w:p>
        </w:tc>
        <w:tc>
          <w:tcPr>
            <w:tcW w:w="1136" w:type="dxa"/>
            <w:gridSpan w:val="2"/>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68,2</w:t>
            </w:r>
          </w:p>
        </w:tc>
      </w:tr>
      <w:tr w:rsidR="002A6AB7" w:rsidRPr="00842E91" w:rsidTr="002A6AB7">
        <w:trPr>
          <w:jc w:val="center"/>
        </w:trPr>
        <w:tc>
          <w:tcPr>
            <w:tcW w:w="511"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2.</w:t>
            </w:r>
          </w:p>
        </w:tc>
        <w:tc>
          <w:tcPr>
            <w:tcW w:w="3455"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„Moldelectrica”</w:t>
            </w:r>
          </w:p>
        </w:tc>
        <w:tc>
          <w:tcPr>
            <w:tcW w:w="1033" w:type="dxa"/>
          </w:tcPr>
          <w:p w:rsidR="002A6AB7" w:rsidRPr="00842E91" w:rsidRDefault="002A6AB7" w:rsidP="002A6AB7">
            <w:pPr>
              <w:jc w:val="center"/>
              <w:rPr>
                <w:rFonts w:ascii="Times New Roman" w:hAnsi="Times New Roman" w:cs="Times New Roman"/>
                <w:sz w:val="18"/>
                <w:szCs w:val="18"/>
                <w:vertAlign w:val="superscript"/>
              </w:rPr>
            </w:pPr>
            <w:r w:rsidRPr="00842E91">
              <w:rPr>
                <w:rFonts w:ascii="Times New Roman" w:hAnsi="Times New Roman" w:cs="Times New Roman"/>
                <w:sz w:val="18"/>
                <w:szCs w:val="18"/>
              </w:rPr>
              <w:t>207,2</w:t>
            </w:r>
          </w:p>
        </w:tc>
        <w:tc>
          <w:tcPr>
            <w:tcW w:w="497"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2.</w:t>
            </w:r>
          </w:p>
        </w:tc>
        <w:tc>
          <w:tcPr>
            <w:tcW w:w="3153"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„Centrul de Metrologie Aplicată și Certificare”</w:t>
            </w:r>
          </w:p>
        </w:tc>
        <w:tc>
          <w:tcPr>
            <w:tcW w:w="1136" w:type="dxa"/>
            <w:gridSpan w:val="2"/>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15,5</w:t>
            </w:r>
          </w:p>
        </w:tc>
      </w:tr>
      <w:tr w:rsidR="002A6AB7" w:rsidRPr="00842E91" w:rsidTr="002A6AB7">
        <w:trPr>
          <w:jc w:val="center"/>
        </w:trPr>
        <w:tc>
          <w:tcPr>
            <w:tcW w:w="511"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3.</w:t>
            </w:r>
          </w:p>
        </w:tc>
        <w:tc>
          <w:tcPr>
            <w:tcW w:w="3455"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Teatrul Național de Operă și Balet „Maria Bieșu”</w:t>
            </w:r>
          </w:p>
        </w:tc>
        <w:tc>
          <w:tcPr>
            <w:tcW w:w="1033" w:type="dxa"/>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61,8</w:t>
            </w:r>
          </w:p>
        </w:tc>
        <w:tc>
          <w:tcPr>
            <w:tcW w:w="497"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3.</w:t>
            </w:r>
          </w:p>
        </w:tc>
        <w:tc>
          <w:tcPr>
            <w:tcW w:w="3153"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„Portul Fluvial Ungheni”</w:t>
            </w:r>
          </w:p>
        </w:tc>
        <w:tc>
          <w:tcPr>
            <w:tcW w:w="1136" w:type="dxa"/>
            <w:gridSpan w:val="2"/>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8,4</w:t>
            </w:r>
          </w:p>
        </w:tc>
      </w:tr>
      <w:tr w:rsidR="002A6AB7" w:rsidRPr="00842E91" w:rsidTr="002A6AB7">
        <w:trPr>
          <w:jc w:val="center"/>
        </w:trPr>
        <w:tc>
          <w:tcPr>
            <w:tcW w:w="511"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4.</w:t>
            </w:r>
          </w:p>
        </w:tc>
        <w:tc>
          <w:tcPr>
            <w:tcW w:w="3455"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„Poșta Moldovei”</w:t>
            </w:r>
          </w:p>
        </w:tc>
        <w:tc>
          <w:tcPr>
            <w:tcW w:w="1033" w:type="dxa"/>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49,5</w:t>
            </w:r>
          </w:p>
        </w:tc>
        <w:tc>
          <w:tcPr>
            <w:tcW w:w="497"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4.</w:t>
            </w:r>
          </w:p>
        </w:tc>
        <w:tc>
          <w:tcPr>
            <w:tcW w:w="3153"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„Centrul de pregătire a specialiștilor pentru Armata Națională”</w:t>
            </w:r>
          </w:p>
        </w:tc>
        <w:tc>
          <w:tcPr>
            <w:tcW w:w="1136" w:type="dxa"/>
            <w:gridSpan w:val="2"/>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3,4</w:t>
            </w:r>
          </w:p>
        </w:tc>
      </w:tr>
      <w:tr w:rsidR="002A6AB7" w:rsidRPr="00842E91" w:rsidTr="002A6AB7">
        <w:trPr>
          <w:jc w:val="center"/>
        </w:trPr>
        <w:tc>
          <w:tcPr>
            <w:tcW w:w="511"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5.</w:t>
            </w:r>
          </w:p>
        </w:tc>
        <w:tc>
          <w:tcPr>
            <w:tcW w:w="3455" w:type="dxa"/>
          </w:tcPr>
          <w:p w:rsidR="002A6AB7" w:rsidRPr="00842E91" w:rsidRDefault="002A6AB7" w:rsidP="002A6AB7">
            <w:pPr>
              <w:pStyle w:val="NoSpacing"/>
              <w:jc w:val="both"/>
              <w:rPr>
                <w:sz w:val="18"/>
                <w:szCs w:val="18"/>
              </w:rPr>
            </w:pPr>
            <w:r w:rsidRPr="00842E91">
              <w:rPr>
                <w:sz w:val="18"/>
                <w:szCs w:val="18"/>
              </w:rPr>
              <w:t xml:space="preserve">Î.S. „Calea Ferată din Moldova” </w:t>
            </w:r>
          </w:p>
        </w:tc>
        <w:tc>
          <w:tcPr>
            <w:tcW w:w="1033" w:type="dxa"/>
          </w:tcPr>
          <w:p w:rsidR="002A6AB7" w:rsidRPr="00842E91" w:rsidRDefault="002A6AB7" w:rsidP="002A6AB7">
            <w:pPr>
              <w:pStyle w:val="NoSpacing"/>
              <w:ind w:left="107"/>
              <w:jc w:val="center"/>
              <w:rPr>
                <w:sz w:val="18"/>
                <w:szCs w:val="18"/>
              </w:rPr>
            </w:pPr>
            <w:r w:rsidRPr="00842E91">
              <w:rPr>
                <w:sz w:val="18"/>
                <w:szCs w:val="18"/>
              </w:rPr>
              <w:t>39,7</w:t>
            </w:r>
          </w:p>
        </w:tc>
        <w:tc>
          <w:tcPr>
            <w:tcW w:w="497"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5.</w:t>
            </w:r>
          </w:p>
        </w:tc>
        <w:tc>
          <w:tcPr>
            <w:tcW w:w="3153"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„Editura Universul”</w:t>
            </w:r>
          </w:p>
        </w:tc>
        <w:tc>
          <w:tcPr>
            <w:tcW w:w="1136" w:type="dxa"/>
            <w:gridSpan w:val="2"/>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3,3</w:t>
            </w:r>
          </w:p>
        </w:tc>
      </w:tr>
      <w:tr w:rsidR="002A6AB7" w:rsidRPr="00842E91" w:rsidTr="002A6AB7">
        <w:trPr>
          <w:jc w:val="center"/>
        </w:trPr>
        <w:tc>
          <w:tcPr>
            <w:tcW w:w="511"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6.</w:t>
            </w:r>
          </w:p>
        </w:tc>
        <w:tc>
          <w:tcPr>
            <w:tcW w:w="3455"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 xml:space="preserve">Î.S. „Institutul de Cercetări Științifice în Construcții „Incercom” </w:t>
            </w:r>
          </w:p>
        </w:tc>
        <w:tc>
          <w:tcPr>
            <w:tcW w:w="1033" w:type="dxa"/>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18,2</w:t>
            </w:r>
          </w:p>
        </w:tc>
        <w:tc>
          <w:tcPr>
            <w:tcW w:w="497"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6.</w:t>
            </w:r>
          </w:p>
        </w:tc>
        <w:tc>
          <w:tcPr>
            <w:tcW w:w="3153"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pentru Silvicultură „Bălți”</w:t>
            </w:r>
          </w:p>
        </w:tc>
        <w:tc>
          <w:tcPr>
            <w:tcW w:w="1136" w:type="dxa"/>
            <w:gridSpan w:val="2"/>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2,7</w:t>
            </w:r>
          </w:p>
        </w:tc>
      </w:tr>
      <w:tr w:rsidR="002A6AB7" w:rsidRPr="00842E91" w:rsidTr="002A6AB7">
        <w:trPr>
          <w:trHeight w:val="212"/>
          <w:jc w:val="center"/>
        </w:trPr>
        <w:tc>
          <w:tcPr>
            <w:tcW w:w="511"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lastRenderedPageBreak/>
              <w:t>7.</w:t>
            </w:r>
          </w:p>
        </w:tc>
        <w:tc>
          <w:tcPr>
            <w:tcW w:w="3455" w:type="dxa"/>
          </w:tcPr>
          <w:p w:rsidR="002A6AB7" w:rsidRPr="00842E91" w:rsidRDefault="002A6AB7" w:rsidP="002A6AB7">
            <w:pPr>
              <w:pStyle w:val="NoSpacing"/>
              <w:jc w:val="both"/>
              <w:rPr>
                <w:sz w:val="18"/>
                <w:szCs w:val="18"/>
              </w:rPr>
            </w:pPr>
            <w:r w:rsidRPr="00842E91">
              <w:rPr>
                <w:sz w:val="18"/>
                <w:szCs w:val="18"/>
              </w:rPr>
              <w:t xml:space="preserve">Î.S. Institutul de Tehnică Agricolă „Mecagro” </w:t>
            </w:r>
          </w:p>
        </w:tc>
        <w:tc>
          <w:tcPr>
            <w:tcW w:w="1033" w:type="dxa"/>
          </w:tcPr>
          <w:p w:rsidR="002A6AB7" w:rsidRPr="00842E91" w:rsidRDefault="002A6AB7" w:rsidP="002A6AB7">
            <w:pPr>
              <w:pStyle w:val="NoSpacing"/>
              <w:jc w:val="center"/>
              <w:rPr>
                <w:sz w:val="18"/>
                <w:szCs w:val="18"/>
              </w:rPr>
            </w:pPr>
            <w:r w:rsidRPr="00842E91">
              <w:rPr>
                <w:sz w:val="18"/>
                <w:szCs w:val="18"/>
              </w:rPr>
              <w:t>17,3</w:t>
            </w:r>
          </w:p>
        </w:tc>
        <w:tc>
          <w:tcPr>
            <w:tcW w:w="497"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7.</w:t>
            </w:r>
          </w:p>
        </w:tc>
        <w:tc>
          <w:tcPr>
            <w:tcW w:w="3153"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Firma Editorial-Poligrafică „Tipografia Centrală”</w:t>
            </w:r>
          </w:p>
        </w:tc>
        <w:tc>
          <w:tcPr>
            <w:tcW w:w="1136" w:type="dxa"/>
            <w:gridSpan w:val="2"/>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2,7</w:t>
            </w:r>
          </w:p>
        </w:tc>
      </w:tr>
      <w:tr w:rsidR="002A6AB7" w:rsidRPr="00842E91" w:rsidTr="002A6AB7">
        <w:trPr>
          <w:jc w:val="center"/>
        </w:trPr>
        <w:tc>
          <w:tcPr>
            <w:tcW w:w="511"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8.</w:t>
            </w:r>
          </w:p>
        </w:tc>
        <w:tc>
          <w:tcPr>
            <w:tcW w:w="3455" w:type="dxa"/>
          </w:tcPr>
          <w:p w:rsidR="002A6AB7" w:rsidRPr="00842E91" w:rsidRDefault="002A6AB7" w:rsidP="002A6AB7">
            <w:pPr>
              <w:pStyle w:val="NoSpacing"/>
              <w:jc w:val="both"/>
              <w:rPr>
                <w:sz w:val="18"/>
                <w:szCs w:val="18"/>
              </w:rPr>
            </w:pPr>
            <w:r w:rsidRPr="00842E91">
              <w:rPr>
                <w:sz w:val="18"/>
                <w:szCs w:val="18"/>
              </w:rPr>
              <w:t xml:space="preserve">Î.S. „Gările și Stațiile Auto” </w:t>
            </w:r>
          </w:p>
        </w:tc>
        <w:tc>
          <w:tcPr>
            <w:tcW w:w="1033" w:type="dxa"/>
          </w:tcPr>
          <w:p w:rsidR="002A6AB7" w:rsidRPr="00842E91" w:rsidRDefault="002A6AB7" w:rsidP="002A6AB7">
            <w:pPr>
              <w:pStyle w:val="NoSpacing"/>
              <w:jc w:val="center"/>
              <w:rPr>
                <w:sz w:val="18"/>
                <w:szCs w:val="18"/>
              </w:rPr>
            </w:pPr>
            <w:r w:rsidRPr="00842E91">
              <w:rPr>
                <w:sz w:val="18"/>
                <w:szCs w:val="18"/>
              </w:rPr>
              <w:t>7,8</w:t>
            </w:r>
          </w:p>
        </w:tc>
        <w:tc>
          <w:tcPr>
            <w:tcW w:w="497"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8.</w:t>
            </w:r>
          </w:p>
        </w:tc>
        <w:tc>
          <w:tcPr>
            <w:tcW w:w="3153"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„Centrul Național de Verificare și Certificare a Producției Vegetale și Solului”</w:t>
            </w:r>
          </w:p>
        </w:tc>
        <w:tc>
          <w:tcPr>
            <w:tcW w:w="1136" w:type="dxa"/>
            <w:gridSpan w:val="2"/>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2,6</w:t>
            </w:r>
          </w:p>
        </w:tc>
      </w:tr>
      <w:tr w:rsidR="002A6AB7" w:rsidRPr="00842E91" w:rsidTr="002A6AB7">
        <w:trPr>
          <w:trHeight w:val="244"/>
          <w:jc w:val="center"/>
        </w:trPr>
        <w:tc>
          <w:tcPr>
            <w:tcW w:w="511"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9.</w:t>
            </w:r>
          </w:p>
        </w:tc>
        <w:tc>
          <w:tcPr>
            <w:tcW w:w="3455" w:type="dxa"/>
          </w:tcPr>
          <w:p w:rsidR="002A6AB7" w:rsidRPr="00842E91" w:rsidRDefault="002A6AB7" w:rsidP="002A6AB7">
            <w:pPr>
              <w:pStyle w:val="NoSpacing"/>
              <w:jc w:val="both"/>
              <w:rPr>
                <w:sz w:val="18"/>
                <w:szCs w:val="18"/>
              </w:rPr>
            </w:pPr>
            <w:r w:rsidRPr="00842E91">
              <w:rPr>
                <w:sz w:val="18"/>
                <w:szCs w:val="18"/>
              </w:rPr>
              <w:t>Î.S. „Rezervația Naturală „PLAIUL FAGULUI”</w:t>
            </w:r>
          </w:p>
        </w:tc>
        <w:tc>
          <w:tcPr>
            <w:tcW w:w="1033" w:type="dxa"/>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5,5</w:t>
            </w:r>
          </w:p>
        </w:tc>
        <w:tc>
          <w:tcPr>
            <w:tcW w:w="497"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9.</w:t>
            </w:r>
          </w:p>
        </w:tc>
        <w:tc>
          <w:tcPr>
            <w:tcW w:w="3153"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„Direcția bazinieră de gospodărire a apelor”</w:t>
            </w:r>
          </w:p>
        </w:tc>
        <w:tc>
          <w:tcPr>
            <w:tcW w:w="1136" w:type="dxa"/>
            <w:gridSpan w:val="2"/>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2,5</w:t>
            </w:r>
          </w:p>
        </w:tc>
      </w:tr>
      <w:tr w:rsidR="002A6AB7" w:rsidRPr="00842E91" w:rsidTr="002A6AB7">
        <w:trPr>
          <w:jc w:val="center"/>
        </w:trPr>
        <w:tc>
          <w:tcPr>
            <w:tcW w:w="511" w:type="dxa"/>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10.</w:t>
            </w:r>
          </w:p>
        </w:tc>
        <w:tc>
          <w:tcPr>
            <w:tcW w:w="3455" w:type="dxa"/>
          </w:tcPr>
          <w:p w:rsidR="002A6AB7" w:rsidRPr="00842E91" w:rsidRDefault="002A6AB7" w:rsidP="002A6AB7">
            <w:pPr>
              <w:pStyle w:val="NoSpacing"/>
              <w:jc w:val="both"/>
              <w:rPr>
                <w:sz w:val="18"/>
                <w:szCs w:val="18"/>
              </w:rPr>
            </w:pPr>
            <w:r w:rsidRPr="00842E91">
              <w:rPr>
                <w:sz w:val="18"/>
                <w:szCs w:val="18"/>
              </w:rPr>
              <w:t xml:space="preserve">Î.S. pentru utilizarea spațiului aerian și deservirea traficului aerian „MoldATSA” </w:t>
            </w:r>
          </w:p>
        </w:tc>
        <w:tc>
          <w:tcPr>
            <w:tcW w:w="1033" w:type="dxa"/>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5,1</w:t>
            </w:r>
          </w:p>
        </w:tc>
        <w:tc>
          <w:tcPr>
            <w:tcW w:w="497" w:type="dxa"/>
            <w:gridSpan w:val="2"/>
          </w:tcPr>
          <w:p w:rsidR="002A6AB7" w:rsidRPr="00842E91" w:rsidRDefault="002A6AB7" w:rsidP="002A6AB7">
            <w:pPr>
              <w:jc w:val="center"/>
              <w:rPr>
                <w:rFonts w:ascii="Times New Roman" w:hAnsi="Times New Roman" w:cs="Times New Roman"/>
                <w:b/>
                <w:sz w:val="18"/>
                <w:szCs w:val="18"/>
              </w:rPr>
            </w:pPr>
            <w:r w:rsidRPr="00842E91">
              <w:rPr>
                <w:rFonts w:ascii="Times New Roman" w:hAnsi="Times New Roman" w:cs="Times New Roman"/>
                <w:b/>
                <w:sz w:val="18"/>
                <w:szCs w:val="18"/>
              </w:rPr>
              <w:t>10.</w:t>
            </w:r>
          </w:p>
        </w:tc>
        <w:tc>
          <w:tcPr>
            <w:tcW w:w="3153" w:type="dxa"/>
          </w:tcPr>
          <w:p w:rsidR="002A6AB7" w:rsidRPr="00842E91" w:rsidRDefault="002A6AB7" w:rsidP="002A6AB7">
            <w:pPr>
              <w:rPr>
                <w:rFonts w:ascii="Times New Roman" w:hAnsi="Times New Roman" w:cs="Times New Roman"/>
                <w:sz w:val="18"/>
                <w:szCs w:val="18"/>
              </w:rPr>
            </w:pPr>
            <w:r w:rsidRPr="00842E91">
              <w:rPr>
                <w:rFonts w:ascii="Times New Roman" w:hAnsi="Times New Roman" w:cs="Times New Roman"/>
                <w:sz w:val="18"/>
                <w:szCs w:val="18"/>
              </w:rPr>
              <w:t>Î.S. „Aeroportul Internațional Mărculești”</w:t>
            </w:r>
          </w:p>
        </w:tc>
        <w:tc>
          <w:tcPr>
            <w:tcW w:w="1136" w:type="dxa"/>
            <w:gridSpan w:val="2"/>
          </w:tcPr>
          <w:p w:rsidR="002A6AB7" w:rsidRPr="00842E91" w:rsidRDefault="002A6AB7" w:rsidP="002A6AB7">
            <w:pPr>
              <w:jc w:val="center"/>
              <w:rPr>
                <w:rFonts w:ascii="Times New Roman" w:hAnsi="Times New Roman" w:cs="Times New Roman"/>
                <w:sz w:val="18"/>
                <w:szCs w:val="18"/>
              </w:rPr>
            </w:pPr>
            <w:r w:rsidRPr="00842E91">
              <w:rPr>
                <w:rFonts w:ascii="Times New Roman" w:hAnsi="Times New Roman" w:cs="Times New Roman"/>
                <w:sz w:val="18"/>
                <w:szCs w:val="18"/>
              </w:rPr>
              <w:t>2,4</w:t>
            </w:r>
          </w:p>
        </w:tc>
      </w:tr>
    </w:tbl>
    <w:p w:rsidR="002A6AB7" w:rsidRPr="002A6AB7" w:rsidRDefault="002A6AB7" w:rsidP="00C95A6D">
      <w:pPr>
        <w:pStyle w:val="NoSpacing"/>
        <w:spacing w:line="120" w:lineRule="auto"/>
        <w:ind w:firstLine="567"/>
        <w:jc w:val="both"/>
        <w:rPr>
          <w:color w:val="FF0000"/>
          <w:sz w:val="28"/>
          <w:szCs w:val="28"/>
        </w:rPr>
      </w:pPr>
    </w:p>
    <w:p w:rsidR="002A6AB7" w:rsidRPr="00F44706" w:rsidRDefault="002A6AB7" w:rsidP="0048123D">
      <w:pPr>
        <w:pStyle w:val="BodyTextIndent2"/>
        <w:spacing w:line="276" w:lineRule="auto"/>
        <w:ind w:right="285" w:firstLine="539"/>
        <w:rPr>
          <w:sz w:val="24"/>
          <w:szCs w:val="24"/>
        </w:rPr>
      </w:pPr>
      <w:r w:rsidRPr="00F44706">
        <w:rPr>
          <w:sz w:val="24"/>
          <w:szCs w:val="24"/>
        </w:rPr>
        <w:t xml:space="preserve">Concluzionînd asupra celor analizate, se constată necesitatea supravegherii continue a activității tuturor întreprinderilor de stat pentru a asigura administrarea eficientă a activității lor; menținerea costurilor și cheltuielilor la un nivel optim care să permită înregistrarea rezultatului pozitiv din activitatea desfășurată; valorificarea eficientă a stocurilor; monitorizarea riguroasă a creanțelor entităților și întreprinderea măsurilor cuvenite în vederea recuperării acestora pentru a nu admite creanțe compromise etc. </w:t>
      </w:r>
    </w:p>
    <w:p w:rsidR="005317BD" w:rsidRDefault="005317BD" w:rsidP="002A6AB7">
      <w:pPr>
        <w:pStyle w:val="BodyTextIndent2"/>
        <w:spacing w:line="276" w:lineRule="auto"/>
        <w:ind w:firstLine="539"/>
        <w:rPr>
          <w:szCs w:val="28"/>
        </w:rPr>
      </w:pPr>
    </w:p>
    <w:p w:rsidR="002A6AB7" w:rsidRPr="002A6AB7" w:rsidRDefault="005317BD" w:rsidP="00C95A6D">
      <w:pPr>
        <w:pStyle w:val="BodyTextIndent2"/>
        <w:ind w:right="285" w:firstLine="0"/>
        <w:rPr>
          <w:b/>
          <w:szCs w:val="28"/>
        </w:rPr>
      </w:pPr>
      <w:r w:rsidRPr="005317BD">
        <w:rPr>
          <w:b/>
          <w:szCs w:val="28"/>
        </w:rPr>
        <w:t>I.2 Sinteza rezultatelor monitoringului financiar al activității e</w:t>
      </w:r>
      <w:r>
        <w:rPr>
          <w:b/>
          <w:szCs w:val="28"/>
        </w:rPr>
        <w:t>conomico-financiare în anul 2018</w:t>
      </w:r>
      <w:r w:rsidRPr="005317BD">
        <w:rPr>
          <w:b/>
          <w:szCs w:val="28"/>
        </w:rPr>
        <w:t xml:space="preserve"> a </w:t>
      </w:r>
      <w:r w:rsidR="002A6AB7" w:rsidRPr="002A6AB7">
        <w:rPr>
          <w:b/>
          <w:szCs w:val="28"/>
        </w:rPr>
        <w:t>societăţilor comerciale cu capital integral sau majoritar de stat</w:t>
      </w:r>
    </w:p>
    <w:p w:rsidR="002A6AB7" w:rsidRPr="002A6AB7" w:rsidRDefault="002A6AB7" w:rsidP="0048123D">
      <w:pPr>
        <w:spacing w:line="120" w:lineRule="auto"/>
        <w:ind w:right="284"/>
        <w:rPr>
          <w:rFonts w:ascii="Times New Roman" w:hAnsi="Times New Roman" w:cs="Times New Roman"/>
          <w:color w:val="FF0000"/>
        </w:rPr>
      </w:pPr>
    </w:p>
    <w:p w:rsidR="002A6AB7" w:rsidRPr="00F44706" w:rsidRDefault="00842E91" w:rsidP="0048123D">
      <w:pPr>
        <w:spacing w:line="276" w:lineRule="auto"/>
        <w:ind w:right="285" w:firstLine="540"/>
        <w:jc w:val="both"/>
        <w:rPr>
          <w:rFonts w:ascii="Times New Roman" w:hAnsi="Times New Roman" w:cs="Times New Roman"/>
          <w:b/>
          <w:i/>
        </w:rPr>
      </w:pPr>
      <w:r w:rsidRPr="00F44706">
        <w:rPr>
          <w:rFonts w:ascii="Times New Roman" w:hAnsi="Times New Roman" w:cs="Times New Roman"/>
          <w:b/>
          <w:i/>
        </w:rPr>
        <w:t>Analiza activelor</w:t>
      </w:r>
      <w:r w:rsidR="0048123D" w:rsidRPr="00F44706">
        <w:rPr>
          <w:rFonts w:ascii="Times New Roman" w:hAnsi="Times New Roman" w:cs="Times New Roman"/>
          <w:b/>
          <w:i/>
        </w:rPr>
        <w:t xml:space="preserve">. </w:t>
      </w:r>
      <w:r w:rsidR="002A6AB7" w:rsidRPr="00F44706">
        <w:rPr>
          <w:rFonts w:ascii="Times New Roman" w:hAnsi="Times New Roman" w:cs="Times New Roman"/>
        </w:rPr>
        <w:t xml:space="preserve">Efectuînd monitoringul financiar al activității economico-financiare a societăților comerciale cu capital integral sau majoritar de stat (în continuare – societăți comerciale), s-a constatat că potrivit bilanțului generalizat, </w:t>
      </w:r>
      <w:r w:rsidR="002A6AB7" w:rsidRPr="00F44706">
        <w:rPr>
          <w:rFonts w:ascii="Times New Roman" w:hAnsi="Times New Roman" w:cs="Times New Roman"/>
          <w:i/>
        </w:rPr>
        <w:t>valoarea totală a activelor</w:t>
      </w:r>
      <w:r w:rsidR="002A6AB7" w:rsidRPr="00F44706">
        <w:rPr>
          <w:rFonts w:ascii="Times New Roman" w:hAnsi="Times New Roman" w:cs="Times New Roman"/>
        </w:rPr>
        <w:t xml:space="preserve"> societăților comerciale este de 18100,6 mil. lei, care s-a majorat în perioada de gestiune cu 1087,1 mil. lei, din cauza creșterii valorice a activelor circulante ale societăților, precum și a activelor imobilizate. Este de remarcat că 47,9% din volumul majorării activelor societăților comerciale se datorează constituirii în anul 2018 a S.R.L. „Arena Națională”, care la situația din 31.12.2018 a înregistrat un volum de active</w:t>
      </w:r>
      <w:r w:rsidR="005D0146">
        <w:rPr>
          <w:rFonts w:ascii="Times New Roman" w:hAnsi="Times New Roman" w:cs="Times New Roman"/>
        </w:rPr>
        <w:t xml:space="preserve"> (în special terenuri)</w:t>
      </w:r>
      <w:r w:rsidR="002A6AB7" w:rsidRPr="00F44706">
        <w:rPr>
          <w:rFonts w:ascii="Times New Roman" w:hAnsi="Times New Roman" w:cs="Times New Roman"/>
        </w:rPr>
        <w:t xml:space="preserve"> în mărime de 520,6 mil. lei.</w:t>
      </w:r>
    </w:p>
    <w:p w:rsidR="002A6AB7" w:rsidRPr="00F44706" w:rsidRDefault="002A6AB7" w:rsidP="0048123D">
      <w:pPr>
        <w:spacing w:line="276" w:lineRule="auto"/>
        <w:ind w:right="285" w:firstLine="540"/>
        <w:jc w:val="both"/>
        <w:rPr>
          <w:rFonts w:ascii="Times New Roman" w:hAnsi="Times New Roman" w:cs="Times New Roman"/>
        </w:rPr>
      </w:pPr>
      <w:r w:rsidRPr="00F44706">
        <w:rPr>
          <w:rFonts w:ascii="Times New Roman" w:hAnsi="Times New Roman" w:cs="Times New Roman"/>
        </w:rPr>
        <w:t xml:space="preserve">Majorarea activelor circulante ale societăților comerciale a fost generată în </w:t>
      </w:r>
      <w:r w:rsidR="005D0146">
        <w:rPr>
          <w:rFonts w:ascii="Times New Roman" w:hAnsi="Times New Roman" w:cs="Times New Roman"/>
        </w:rPr>
        <w:t>mare parte</w:t>
      </w:r>
      <w:r w:rsidRPr="00F44706">
        <w:rPr>
          <w:rFonts w:ascii="Times New Roman" w:hAnsi="Times New Roman" w:cs="Times New Roman"/>
        </w:rPr>
        <w:t xml:space="preserve"> de majorarea semnificativă a creanțelor comerciale cu 363,1 mil. lei, a avansurilor acordate curente – cu 91,6 mil. lei și a altor creanțe curente – cu 65,3 mil. lei. De asemenea, se atestă că toate grupele de active circulante s-au majorat valoric comparativ cu începutul anului 2018, cu excepția investițiilor financiare curente în părți neafiliate și a creanțelor personalului, care s-au redus cu 7,1 mil. lei și respectiv cu 1,0 mil. lei. Suplimentar, societățile analizate înregistrează, la 31.12.2018, valori nesemnificative aferente activelor biologice circulante – </w:t>
      </w:r>
      <w:r w:rsidRPr="00F44706">
        <w:rPr>
          <w:rFonts w:ascii="Times New Roman" w:hAnsi="Times New Roman" w:cs="Times New Roman"/>
          <w:i/>
        </w:rPr>
        <w:t>60,4 mii lei</w:t>
      </w:r>
      <w:r w:rsidRPr="00F44706">
        <w:rPr>
          <w:rFonts w:ascii="Times New Roman" w:hAnsi="Times New Roman" w:cs="Times New Roman"/>
        </w:rPr>
        <w:t>.</w:t>
      </w:r>
    </w:p>
    <w:p w:rsidR="002A6AB7" w:rsidRPr="002A6AB7" w:rsidRDefault="0048123D" w:rsidP="0048123D">
      <w:pPr>
        <w:spacing w:line="26" w:lineRule="atLeast"/>
        <w:ind w:right="285"/>
        <w:jc w:val="right"/>
        <w:rPr>
          <w:rFonts w:ascii="Times New Roman" w:hAnsi="Times New Roman" w:cs="Times New Roman"/>
          <w:sz w:val="20"/>
          <w:szCs w:val="20"/>
        </w:rPr>
      </w:pPr>
      <w:r>
        <w:rPr>
          <w:rFonts w:ascii="Times New Roman" w:hAnsi="Times New Roman" w:cs="Times New Roman"/>
          <w:sz w:val="20"/>
          <w:szCs w:val="20"/>
        </w:rPr>
        <w:t>Tabelul 9</w:t>
      </w:r>
    </w:p>
    <w:p w:rsidR="002A6AB7" w:rsidRPr="005D0146" w:rsidRDefault="002A6AB7" w:rsidP="002A6AB7">
      <w:pPr>
        <w:spacing w:line="26" w:lineRule="atLeast"/>
        <w:jc w:val="center"/>
        <w:rPr>
          <w:rFonts w:ascii="Times New Roman" w:hAnsi="Times New Roman" w:cs="Times New Roman"/>
          <w:b/>
          <w:color w:val="FF0000"/>
          <w:sz w:val="20"/>
          <w:szCs w:val="20"/>
        </w:rPr>
      </w:pPr>
      <w:r w:rsidRPr="005D0146">
        <w:rPr>
          <w:rFonts w:ascii="Times New Roman" w:hAnsi="Times New Roman" w:cs="Times New Roman"/>
          <w:b/>
          <w:sz w:val="20"/>
          <w:szCs w:val="20"/>
        </w:rPr>
        <w:t>Analiza structurii activelor (patrimoniului) societăților comerciale, în dinamică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9"/>
        <w:gridCol w:w="1121"/>
        <w:gridCol w:w="940"/>
        <w:gridCol w:w="1090"/>
        <w:gridCol w:w="936"/>
        <w:gridCol w:w="1061"/>
        <w:gridCol w:w="947"/>
      </w:tblGrid>
      <w:tr w:rsidR="002A6AB7" w:rsidRPr="002A6AB7" w:rsidTr="002A6AB7">
        <w:trPr>
          <w:tblHeader/>
          <w:jc w:val="center"/>
        </w:trPr>
        <w:tc>
          <w:tcPr>
            <w:tcW w:w="3539" w:type="dxa"/>
            <w:vMerge w:val="restart"/>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Grupe de active</w:t>
            </w:r>
          </w:p>
        </w:tc>
        <w:tc>
          <w:tcPr>
            <w:tcW w:w="2061" w:type="dxa"/>
            <w:gridSpan w:val="2"/>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01.01.2018</w:t>
            </w:r>
          </w:p>
        </w:tc>
        <w:tc>
          <w:tcPr>
            <w:tcW w:w="2026" w:type="dxa"/>
            <w:gridSpan w:val="2"/>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31.12.2018</w:t>
            </w:r>
          </w:p>
        </w:tc>
        <w:tc>
          <w:tcPr>
            <w:tcW w:w="2008" w:type="dxa"/>
            <w:gridSpan w:val="2"/>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Abaterea (+/-)</w:t>
            </w:r>
          </w:p>
        </w:tc>
      </w:tr>
      <w:tr w:rsidR="002A6AB7" w:rsidRPr="002A6AB7" w:rsidTr="002A6AB7">
        <w:trPr>
          <w:tblHeader/>
          <w:jc w:val="center"/>
        </w:trPr>
        <w:tc>
          <w:tcPr>
            <w:tcW w:w="3539" w:type="dxa"/>
            <w:vMerge/>
          </w:tcPr>
          <w:p w:rsidR="002A6AB7" w:rsidRPr="002A6AB7" w:rsidRDefault="002A6AB7" w:rsidP="002A6AB7">
            <w:pPr>
              <w:jc w:val="center"/>
              <w:rPr>
                <w:rFonts w:ascii="Times New Roman" w:hAnsi="Times New Roman" w:cs="Times New Roman"/>
                <w:b/>
                <w:sz w:val="18"/>
                <w:szCs w:val="18"/>
              </w:rPr>
            </w:pPr>
          </w:p>
        </w:tc>
        <w:tc>
          <w:tcPr>
            <w:tcW w:w="1121"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Suma, mil. lei</w:t>
            </w:r>
          </w:p>
        </w:tc>
        <w:tc>
          <w:tcPr>
            <w:tcW w:w="940"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Cota, %</w:t>
            </w:r>
          </w:p>
        </w:tc>
        <w:tc>
          <w:tcPr>
            <w:tcW w:w="1090"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Suma, mil. lei</w:t>
            </w:r>
          </w:p>
        </w:tc>
        <w:tc>
          <w:tcPr>
            <w:tcW w:w="936"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Cota, %</w:t>
            </w:r>
          </w:p>
        </w:tc>
        <w:tc>
          <w:tcPr>
            <w:tcW w:w="1061"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Suma, mil. lei</w:t>
            </w:r>
          </w:p>
        </w:tc>
        <w:tc>
          <w:tcPr>
            <w:tcW w:w="947"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p.p.</w:t>
            </w:r>
          </w:p>
        </w:tc>
      </w:tr>
      <w:tr w:rsidR="002A6AB7" w:rsidRPr="002A6AB7" w:rsidTr="002A6AB7">
        <w:trPr>
          <w:trHeight w:val="62"/>
          <w:jc w:val="center"/>
        </w:trPr>
        <w:tc>
          <w:tcPr>
            <w:tcW w:w="3539" w:type="dxa"/>
          </w:tcPr>
          <w:p w:rsidR="002A6AB7" w:rsidRPr="002A6AB7" w:rsidRDefault="002A6AB7" w:rsidP="002A6AB7">
            <w:pPr>
              <w:jc w:val="center"/>
              <w:rPr>
                <w:rFonts w:ascii="Times New Roman" w:hAnsi="Times New Roman" w:cs="Times New Roman"/>
                <w:i/>
                <w:sz w:val="16"/>
                <w:szCs w:val="16"/>
                <w:lang w:val="ru-RU"/>
              </w:rPr>
            </w:pPr>
            <w:r w:rsidRPr="002A6AB7">
              <w:rPr>
                <w:rFonts w:ascii="Times New Roman" w:hAnsi="Times New Roman" w:cs="Times New Roman"/>
                <w:i/>
                <w:sz w:val="16"/>
                <w:szCs w:val="16"/>
                <w:lang w:val="ru-RU"/>
              </w:rPr>
              <w:t>A</w:t>
            </w:r>
          </w:p>
        </w:tc>
        <w:tc>
          <w:tcPr>
            <w:tcW w:w="1121" w:type="dxa"/>
          </w:tcPr>
          <w:p w:rsidR="002A6AB7" w:rsidRPr="002A6AB7" w:rsidRDefault="002A6AB7" w:rsidP="002A6AB7">
            <w:pPr>
              <w:jc w:val="center"/>
              <w:rPr>
                <w:rFonts w:ascii="Times New Roman" w:hAnsi="Times New Roman" w:cs="Times New Roman"/>
                <w:i/>
                <w:sz w:val="16"/>
                <w:szCs w:val="16"/>
                <w:lang w:val="ru-RU"/>
              </w:rPr>
            </w:pPr>
            <w:r w:rsidRPr="002A6AB7">
              <w:rPr>
                <w:rFonts w:ascii="Times New Roman" w:hAnsi="Times New Roman" w:cs="Times New Roman"/>
                <w:i/>
                <w:sz w:val="16"/>
                <w:szCs w:val="16"/>
                <w:lang w:val="ru-RU"/>
              </w:rPr>
              <w:t>1</w:t>
            </w:r>
          </w:p>
        </w:tc>
        <w:tc>
          <w:tcPr>
            <w:tcW w:w="940" w:type="dxa"/>
          </w:tcPr>
          <w:p w:rsidR="002A6AB7" w:rsidRPr="002A6AB7" w:rsidRDefault="002A6AB7" w:rsidP="002A6AB7">
            <w:pPr>
              <w:jc w:val="center"/>
              <w:rPr>
                <w:rFonts w:ascii="Times New Roman" w:hAnsi="Times New Roman" w:cs="Times New Roman"/>
                <w:i/>
                <w:sz w:val="16"/>
                <w:szCs w:val="16"/>
                <w:lang w:val="ru-RU"/>
              </w:rPr>
            </w:pPr>
            <w:r w:rsidRPr="002A6AB7">
              <w:rPr>
                <w:rFonts w:ascii="Times New Roman" w:hAnsi="Times New Roman" w:cs="Times New Roman"/>
                <w:i/>
                <w:sz w:val="16"/>
                <w:szCs w:val="16"/>
                <w:lang w:val="ru-RU"/>
              </w:rPr>
              <w:t>2</w:t>
            </w:r>
          </w:p>
        </w:tc>
        <w:tc>
          <w:tcPr>
            <w:tcW w:w="1090" w:type="dxa"/>
          </w:tcPr>
          <w:p w:rsidR="002A6AB7" w:rsidRPr="002A6AB7" w:rsidRDefault="002A6AB7" w:rsidP="002A6AB7">
            <w:pPr>
              <w:jc w:val="center"/>
              <w:rPr>
                <w:rFonts w:ascii="Times New Roman" w:hAnsi="Times New Roman" w:cs="Times New Roman"/>
                <w:i/>
                <w:sz w:val="16"/>
                <w:szCs w:val="16"/>
                <w:lang w:val="ru-RU"/>
              </w:rPr>
            </w:pPr>
            <w:r w:rsidRPr="002A6AB7">
              <w:rPr>
                <w:rFonts w:ascii="Times New Roman" w:hAnsi="Times New Roman" w:cs="Times New Roman"/>
                <w:i/>
                <w:sz w:val="16"/>
                <w:szCs w:val="16"/>
                <w:lang w:val="ru-RU"/>
              </w:rPr>
              <w:t>3</w:t>
            </w:r>
          </w:p>
        </w:tc>
        <w:tc>
          <w:tcPr>
            <w:tcW w:w="936" w:type="dxa"/>
          </w:tcPr>
          <w:p w:rsidR="002A6AB7" w:rsidRPr="002A6AB7" w:rsidRDefault="002A6AB7" w:rsidP="002A6AB7">
            <w:pPr>
              <w:jc w:val="center"/>
              <w:rPr>
                <w:rFonts w:ascii="Times New Roman" w:hAnsi="Times New Roman" w:cs="Times New Roman"/>
                <w:i/>
                <w:sz w:val="16"/>
                <w:szCs w:val="16"/>
                <w:lang w:val="ru-RU"/>
              </w:rPr>
            </w:pPr>
            <w:r w:rsidRPr="002A6AB7">
              <w:rPr>
                <w:rFonts w:ascii="Times New Roman" w:hAnsi="Times New Roman" w:cs="Times New Roman"/>
                <w:i/>
                <w:sz w:val="16"/>
                <w:szCs w:val="16"/>
                <w:lang w:val="ru-RU"/>
              </w:rPr>
              <w:t>4</w:t>
            </w:r>
          </w:p>
        </w:tc>
        <w:tc>
          <w:tcPr>
            <w:tcW w:w="1061" w:type="dxa"/>
          </w:tcPr>
          <w:p w:rsidR="002A6AB7" w:rsidRPr="002A6AB7" w:rsidRDefault="002A6AB7" w:rsidP="002A6AB7">
            <w:pPr>
              <w:jc w:val="center"/>
              <w:rPr>
                <w:rFonts w:ascii="Times New Roman" w:hAnsi="Times New Roman" w:cs="Times New Roman"/>
                <w:i/>
                <w:sz w:val="16"/>
                <w:szCs w:val="16"/>
                <w:lang w:val="ru-RU"/>
              </w:rPr>
            </w:pPr>
            <w:r w:rsidRPr="002A6AB7">
              <w:rPr>
                <w:rFonts w:ascii="Times New Roman" w:hAnsi="Times New Roman" w:cs="Times New Roman"/>
                <w:i/>
                <w:sz w:val="16"/>
                <w:szCs w:val="16"/>
                <w:lang w:val="ru-RU"/>
              </w:rPr>
              <w:t>5</w:t>
            </w:r>
            <w:r w:rsidRPr="002A6AB7">
              <w:rPr>
                <w:rFonts w:ascii="Times New Roman" w:hAnsi="Times New Roman" w:cs="Times New Roman"/>
                <w:i/>
                <w:sz w:val="16"/>
                <w:szCs w:val="16"/>
              </w:rPr>
              <w:t>=</w:t>
            </w:r>
            <w:r w:rsidRPr="002A6AB7">
              <w:rPr>
                <w:rFonts w:ascii="Times New Roman" w:hAnsi="Times New Roman" w:cs="Times New Roman"/>
                <w:i/>
                <w:sz w:val="16"/>
                <w:szCs w:val="16"/>
                <w:lang w:val="ru-RU"/>
              </w:rPr>
              <w:t>3</w:t>
            </w:r>
            <w:r w:rsidRPr="002A6AB7">
              <w:rPr>
                <w:rFonts w:ascii="Times New Roman" w:hAnsi="Times New Roman" w:cs="Times New Roman"/>
                <w:i/>
                <w:sz w:val="16"/>
                <w:szCs w:val="16"/>
              </w:rPr>
              <w:t>-</w:t>
            </w:r>
            <w:r w:rsidRPr="002A6AB7">
              <w:rPr>
                <w:rFonts w:ascii="Times New Roman" w:hAnsi="Times New Roman" w:cs="Times New Roman"/>
                <w:i/>
                <w:sz w:val="16"/>
                <w:szCs w:val="16"/>
                <w:lang w:val="ru-RU"/>
              </w:rPr>
              <w:t>1</w:t>
            </w:r>
          </w:p>
        </w:tc>
        <w:tc>
          <w:tcPr>
            <w:tcW w:w="947" w:type="dxa"/>
          </w:tcPr>
          <w:p w:rsidR="002A6AB7" w:rsidRPr="002A6AB7" w:rsidRDefault="002A6AB7" w:rsidP="002A6AB7">
            <w:pPr>
              <w:jc w:val="center"/>
              <w:rPr>
                <w:rFonts w:ascii="Times New Roman" w:hAnsi="Times New Roman" w:cs="Times New Roman"/>
                <w:i/>
                <w:sz w:val="16"/>
                <w:szCs w:val="16"/>
                <w:lang w:val="ru-RU"/>
              </w:rPr>
            </w:pPr>
            <w:r w:rsidRPr="002A6AB7">
              <w:rPr>
                <w:rFonts w:ascii="Times New Roman" w:hAnsi="Times New Roman" w:cs="Times New Roman"/>
                <w:i/>
                <w:sz w:val="16"/>
                <w:szCs w:val="16"/>
                <w:lang w:val="ru-RU"/>
              </w:rPr>
              <w:t>6</w:t>
            </w:r>
            <w:r w:rsidRPr="002A6AB7">
              <w:rPr>
                <w:rFonts w:ascii="Times New Roman" w:hAnsi="Times New Roman" w:cs="Times New Roman"/>
                <w:i/>
                <w:sz w:val="16"/>
                <w:szCs w:val="16"/>
              </w:rPr>
              <w:t>=</w:t>
            </w:r>
            <w:r w:rsidRPr="002A6AB7">
              <w:rPr>
                <w:rFonts w:ascii="Times New Roman" w:hAnsi="Times New Roman" w:cs="Times New Roman"/>
                <w:i/>
                <w:sz w:val="16"/>
                <w:szCs w:val="16"/>
                <w:lang w:val="ru-RU"/>
              </w:rPr>
              <w:t>4</w:t>
            </w:r>
            <w:r w:rsidRPr="002A6AB7">
              <w:rPr>
                <w:rFonts w:ascii="Times New Roman" w:hAnsi="Times New Roman" w:cs="Times New Roman"/>
                <w:i/>
                <w:sz w:val="16"/>
                <w:szCs w:val="16"/>
              </w:rPr>
              <w:t>-</w:t>
            </w:r>
            <w:r w:rsidRPr="002A6AB7">
              <w:rPr>
                <w:rFonts w:ascii="Times New Roman" w:hAnsi="Times New Roman" w:cs="Times New Roman"/>
                <w:i/>
                <w:sz w:val="16"/>
                <w:szCs w:val="16"/>
                <w:lang w:val="ru-RU"/>
              </w:rPr>
              <w:t>2</w:t>
            </w:r>
          </w:p>
        </w:tc>
      </w:tr>
      <w:tr w:rsidR="002A6AB7" w:rsidRPr="002A6AB7" w:rsidTr="002A6AB7">
        <w:trPr>
          <w:trHeight w:val="163"/>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 Imobilizări necorporale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 xml:space="preserve"> 645,3</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3,8</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575,0</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3,2</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-70,3</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-0,6</w:t>
            </w:r>
          </w:p>
        </w:tc>
      </w:tr>
      <w:tr w:rsidR="002A6AB7" w:rsidRPr="002A6AB7" w:rsidTr="002A6AB7">
        <w:trPr>
          <w:trHeight w:val="236"/>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2. Imobilizări corporale în curs de execuție</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505,7</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2,9</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478,4</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2,6</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-27,3</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r>
      <w:tr w:rsidR="002A6AB7" w:rsidRPr="002A6AB7" w:rsidTr="002A6AB7">
        <w:trPr>
          <w:jc w:val="center"/>
        </w:trPr>
        <w:tc>
          <w:tcPr>
            <w:tcW w:w="3539" w:type="dxa"/>
          </w:tcPr>
          <w:p w:rsidR="002A6AB7" w:rsidRPr="002A6AB7" w:rsidRDefault="002A6AB7" w:rsidP="002A6AB7">
            <w:pPr>
              <w:tabs>
                <w:tab w:val="center" w:pos="1505"/>
              </w:tabs>
              <w:rPr>
                <w:rFonts w:ascii="Times New Roman" w:hAnsi="Times New Roman" w:cs="Times New Roman"/>
                <w:sz w:val="18"/>
                <w:szCs w:val="18"/>
              </w:rPr>
            </w:pPr>
            <w:r w:rsidRPr="002A6AB7">
              <w:rPr>
                <w:rFonts w:ascii="Times New Roman" w:hAnsi="Times New Roman" w:cs="Times New Roman"/>
                <w:sz w:val="18"/>
                <w:szCs w:val="18"/>
              </w:rPr>
              <w:t>3. Terenuri</w:t>
            </w:r>
            <w:r w:rsidRPr="002A6AB7">
              <w:rPr>
                <w:rFonts w:ascii="Times New Roman" w:hAnsi="Times New Roman" w:cs="Times New Roman"/>
                <w:sz w:val="18"/>
                <w:szCs w:val="18"/>
              </w:rPr>
              <w:tab/>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305,1</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1,8</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726,7</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4,0</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+421,6</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+2,2</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4. Mijloace fixe</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10716,2</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63,0</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10771,8</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59,5</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+55,6</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-3,5</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5. Investiții financiare pe termen lung în părți neafiliate</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18,4</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18,5</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6. Investiții financiare pe termen lung în părți afiliate</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28,2</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28,2</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7. Investiții imobiliare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46,6</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51,5</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+4,9</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8. Creanțe pe termen lung</w:t>
            </w:r>
          </w:p>
        </w:tc>
        <w:tc>
          <w:tcPr>
            <w:tcW w:w="112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572,0</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3,3</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568,6</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3,1</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-3,4</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9. Avansuri acordate pe termen lung     </w:t>
            </w:r>
          </w:p>
        </w:tc>
        <w:tc>
          <w:tcPr>
            <w:tcW w:w="112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0,6</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1,2</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+0,6</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10. Alte active imobilizate</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318,4</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1,9</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364,6</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2,0</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+46,2</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i/>
                <w:sz w:val="18"/>
                <w:szCs w:val="18"/>
              </w:rPr>
            </w:pPr>
            <w:r w:rsidRPr="002A6AB7">
              <w:rPr>
                <w:rFonts w:ascii="Times New Roman" w:hAnsi="Times New Roman" w:cs="Times New Roman"/>
                <w:b/>
                <w:sz w:val="18"/>
                <w:szCs w:val="18"/>
              </w:rPr>
              <w:t>Total active imobilizate</w:t>
            </w:r>
            <w:r w:rsidRPr="002A6AB7">
              <w:rPr>
                <w:rFonts w:ascii="Times New Roman" w:hAnsi="Times New Roman" w:cs="Times New Roman"/>
                <w:sz w:val="18"/>
                <w:szCs w:val="18"/>
              </w:rPr>
              <w:t xml:space="preserve">, </w:t>
            </w:r>
            <w:r w:rsidRPr="002A6AB7">
              <w:rPr>
                <w:rFonts w:ascii="Times New Roman" w:hAnsi="Times New Roman" w:cs="Times New Roman"/>
                <w:i/>
                <w:sz w:val="18"/>
                <w:szCs w:val="18"/>
              </w:rPr>
              <w:t>din care:</w:t>
            </w:r>
          </w:p>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i/>
                <w:sz w:val="18"/>
                <w:szCs w:val="18"/>
              </w:rPr>
              <w:t>S.R.L. „Arena Națională”</w:t>
            </w:r>
          </w:p>
        </w:tc>
        <w:tc>
          <w:tcPr>
            <w:tcW w:w="1121" w:type="dxa"/>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13156,5</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940"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77,3</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1090" w:type="dxa"/>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13584,5</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420,1</w:t>
            </w:r>
          </w:p>
        </w:tc>
        <w:tc>
          <w:tcPr>
            <w:tcW w:w="936"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75,0</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1061" w:type="dxa"/>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+428,0</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+420,1</w:t>
            </w:r>
          </w:p>
        </w:tc>
        <w:tc>
          <w:tcPr>
            <w:tcW w:w="947"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-2,3</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lang w:val="ru-RU"/>
              </w:rPr>
              <w:lastRenderedPageBreak/>
              <w:t>1</w:t>
            </w:r>
            <w:r w:rsidRPr="002A6AB7">
              <w:rPr>
                <w:rFonts w:ascii="Times New Roman" w:hAnsi="Times New Roman" w:cs="Times New Roman"/>
                <w:sz w:val="18"/>
                <w:szCs w:val="18"/>
              </w:rPr>
              <w:t xml:space="preserve">. Materiale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344,3</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2,02</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380,0</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2,1</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+35,7</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+0,08</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2. Obiecte de mică valoare și scurtă durată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23,9</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0,14</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28,0</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+4,1</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+0,06</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3. Producția în curs de execuție și produse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494,5</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2,9</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527,8</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2,9</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+33,3</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lang w:val="ru-RU"/>
              </w:rPr>
              <w:t>4</w:t>
            </w:r>
            <w:r w:rsidRPr="002A6AB7">
              <w:rPr>
                <w:rFonts w:ascii="Times New Roman" w:hAnsi="Times New Roman" w:cs="Times New Roman"/>
                <w:sz w:val="18"/>
                <w:szCs w:val="18"/>
              </w:rPr>
              <w:t xml:space="preserve">. Mărfuri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82,1</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0,5</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91,1</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0,5</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+9,0</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lang w:val="ru-RU"/>
              </w:rPr>
              <w:t>5</w:t>
            </w:r>
            <w:r w:rsidRPr="002A6AB7">
              <w:rPr>
                <w:rFonts w:ascii="Times New Roman" w:hAnsi="Times New Roman" w:cs="Times New Roman"/>
                <w:sz w:val="18"/>
                <w:szCs w:val="18"/>
              </w:rPr>
              <w:t xml:space="preserve">. Creanțe comerciale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1365,9</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8,0</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1729,0</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9,6</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+363,1</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+1,6</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6. Creanțe ale părților afiliate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33,6</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36,2</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+2,6</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7. Avansuri acordate curente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79,0</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0,5</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170,6</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0,94</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+91,6</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+0,44</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8. Creanțe ale bugetului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241,5</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1,41</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261,7</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1,44</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+20,2</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+0,03</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9. Creanțe ale personalului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5,3</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0,03</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4,3</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0,02</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-1,0</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-0,01</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10. Alte creanțe curente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739,9</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4,3</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805,2</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4,4</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+65,3</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11. Numerar în casierie și la conturi curente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274,5</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1,6</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281,1</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1,6</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+6,6</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12. Alte elemente de numerar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11,9</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27,9</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+16,0</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13. Investiții financiare curente în părți neafiliate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27,7</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20,6</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-7,1</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14. Alte active circulante </w:t>
            </w:r>
          </w:p>
        </w:tc>
        <w:tc>
          <w:tcPr>
            <w:tcW w:w="1121"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132,9</w:t>
            </w:r>
          </w:p>
        </w:tc>
        <w:tc>
          <w:tcPr>
            <w:tcW w:w="9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0,8</w:t>
            </w:r>
          </w:p>
        </w:tc>
        <w:tc>
          <w:tcPr>
            <w:tcW w:w="1090" w:type="dxa"/>
          </w:tcPr>
          <w:p w:rsidR="002A6AB7" w:rsidRPr="002A6AB7" w:rsidRDefault="002A6AB7" w:rsidP="002A6AB7">
            <w:pPr>
              <w:jc w:val="center"/>
              <w:rPr>
                <w:rFonts w:ascii="Times New Roman" w:hAnsi="Times New Roman" w:cs="Times New Roman"/>
                <w:sz w:val="18"/>
                <w:szCs w:val="18"/>
                <w:lang w:val="ru-RU"/>
              </w:rPr>
            </w:pPr>
            <w:r w:rsidRPr="002A6AB7">
              <w:rPr>
                <w:rFonts w:ascii="Times New Roman" w:hAnsi="Times New Roman" w:cs="Times New Roman"/>
                <w:sz w:val="18"/>
                <w:szCs w:val="18"/>
                <w:lang w:val="ru-RU"/>
              </w:rPr>
              <w:t>152,6</w:t>
            </w:r>
          </w:p>
        </w:tc>
        <w:tc>
          <w:tcPr>
            <w:tcW w:w="936"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0,8</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+19,7</w:t>
            </w:r>
          </w:p>
        </w:tc>
        <w:tc>
          <w:tcPr>
            <w:tcW w:w="947"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i/>
                <w:sz w:val="18"/>
                <w:szCs w:val="18"/>
              </w:rPr>
            </w:pPr>
            <w:r w:rsidRPr="002A6AB7">
              <w:rPr>
                <w:rFonts w:ascii="Times New Roman" w:hAnsi="Times New Roman" w:cs="Times New Roman"/>
                <w:b/>
                <w:sz w:val="18"/>
                <w:szCs w:val="18"/>
              </w:rPr>
              <w:t>Total active circulante</w:t>
            </w:r>
            <w:r w:rsidRPr="002A6AB7">
              <w:rPr>
                <w:rFonts w:ascii="Times New Roman" w:hAnsi="Times New Roman" w:cs="Times New Roman"/>
                <w:sz w:val="18"/>
                <w:szCs w:val="18"/>
              </w:rPr>
              <w:t xml:space="preserve">, </w:t>
            </w:r>
            <w:r w:rsidRPr="002A6AB7">
              <w:rPr>
                <w:rFonts w:ascii="Times New Roman" w:hAnsi="Times New Roman" w:cs="Times New Roman"/>
                <w:i/>
                <w:sz w:val="18"/>
                <w:szCs w:val="18"/>
              </w:rPr>
              <w:t>din care:</w:t>
            </w:r>
          </w:p>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i/>
                <w:sz w:val="18"/>
                <w:szCs w:val="18"/>
              </w:rPr>
              <w:t>S.R.L. „Arena Națională”</w:t>
            </w:r>
            <w:r w:rsidRPr="002A6AB7">
              <w:rPr>
                <w:rFonts w:ascii="Times New Roman" w:hAnsi="Times New Roman" w:cs="Times New Roman"/>
                <w:b/>
                <w:sz w:val="18"/>
                <w:szCs w:val="18"/>
              </w:rPr>
              <w:t xml:space="preserve"> </w:t>
            </w:r>
          </w:p>
        </w:tc>
        <w:tc>
          <w:tcPr>
            <w:tcW w:w="1121" w:type="dxa"/>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3857,0</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940"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22,7</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1090" w:type="dxa"/>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4516,1</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100,5</w:t>
            </w:r>
          </w:p>
        </w:tc>
        <w:tc>
          <w:tcPr>
            <w:tcW w:w="936"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25,0</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1061" w:type="dxa"/>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+659,1</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+100,5</w:t>
            </w:r>
          </w:p>
        </w:tc>
        <w:tc>
          <w:tcPr>
            <w:tcW w:w="947"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+2,3</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r>
      <w:tr w:rsidR="002A6AB7" w:rsidRPr="002A6AB7" w:rsidTr="002A6AB7">
        <w:trPr>
          <w:jc w:val="center"/>
        </w:trPr>
        <w:tc>
          <w:tcPr>
            <w:tcW w:w="3539" w:type="dxa"/>
          </w:tcPr>
          <w:p w:rsidR="002A6AB7" w:rsidRPr="002A6AB7" w:rsidRDefault="002A6AB7" w:rsidP="002A6AB7">
            <w:pPr>
              <w:rPr>
                <w:rFonts w:ascii="Times New Roman" w:hAnsi="Times New Roman" w:cs="Times New Roman"/>
                <w:i/>
                <w:sz w:val="18"/>
                <w:szCs w:val="18"/>
              </w:rPr>
            </w:pPr>
            <w:r w:rsidRPr="002A6AB7">
              <w:rPr>
                <w:rFonts w:ascii="Times New Roman" w:hAnsi="Times New Roman" w:cs="Times New Roman"/>
                <w:b/>
                <w:sz w:val="18"/>
                <w:szCs w:val="18"/>
              </w:rPr>
              <w:t>Total active</w:t>
            </w:r>
            <w:r w:rsidRPr="002A6AB7">
              <w:rPr>
                <w:rFonts w:ascii="Times New Roman" w:hAnsi="Times New Roman" w:cs="Times New Roman"/>
                <w:sz w:val="18"/>
                <w:szCs w:val="18"/>
              </w:rPr>
              <w:t>,</w:t>
            </w:r>
            <w:r w:rsidRPr="002A6AB7">
              <w:rPr>
                <w:rFonts w:ascii="Times New Roman" w:hAnsi="Times New Roman" w:cs="Times New Roman"/>
                <w:b/>
                <w:sz w:val="18"/>
                <w:szCs w:val="18"/>
              </w:rPr>
              <w:t xml:space="preserve"> </w:t>
            </w:r>
            <w:r w:rsidRPr="002A6AB7">
              <w:rPr>
                <w:rFonts w:ascii="Times New Roman" w:hAnsi="Times New Roman" w:cs="Times New Roman"/>
                <w:i/>
                <w:sz w:val="18"/>
                <w:szCs w:val="18"/>
              </w:rPr>
              <w:t>din care:</w:t>
            </w:r>
          </w:p>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i/>
                <w:sz w:val="18"/>
                <w:szCs w:val="18"/>
              </w:rPr>
              <w:t>S.R.L. „Arena Națională”</w:t>
            </w:r>
          </w:p>
        </w:tc>
        <w:tc>
          <w:tcPr>
            <w:tcW w:w="1121" w:type="dxa"/>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17013,5</w:t>
            </w:r>
          </w:p>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940"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100</w:t>
            </w:r>
          </w:p>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1090" w:type="dxa"/>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18100,6</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520,6</w:t>
            </w:r>
          </w:p>
        </w:tc>
        <w:tc>
          <w:tcPr>
            <w:tcW w:w="936"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100</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1061" w:type="dxa"/>
          </w:tcPr>
          <w:p w:rsidR="002A6AB7" w:rsidRPr="002A6AB7" w:rsidRDefault="002A6AB7" w:rsidP="002A6AB7">
            <w:pPr>
              <w:jc w:val="center"/>
              <w:rPr>
                <w:rFonts w:ascii="Times New Roman" w:hAnsi="Times New Roman" w:cs="Times New Roman"/>
                <w:b/>
                <w:sz w:val="18"/>
                <w:szCs w:val="18"/>
                <w:lang w:val="ru-RU"/>
              </w:rPr>
            </w:pPr>
            <w:r w:rsidRPr="002A6AB7">
              <w:rPr>
                <w:rFonts w:ascii="Times New Roman" w:hAnsi="Times New Roman" w:cs="Times New Roman"/>
                <w:b/>
                <w:sz w:val="18"/>
                <w:szCs w:val="18"/>
                <w:lang w:val="ru-RU"/>
              </w:rPr>
              <w:t>+1087,1</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+520,6</w:t>
            </w:r>
          </w:p>
        </w:tc>
        <w:tc>
          <w:tcPr>
            <w:tcW w:w="947"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x</w:t>
            </w:r>
          </w:p>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bl>
    <w:p w:rsidR="002A6AB7" w:rsidRPr="002A6AB7" w:rsidRDefault="002A6AB7" w:rsidP="002A6AB7">
      <w:pPr>
        <w:spacing w:line="26" w:lineRule="atLeast"/>
        <w:rPr>
          <w:rFonts w:ascii="Times New Roman" w:hAnsi="Times New Roman" w:cs="Times New Roman"/>
          <w:b/>
          <w:i/>
          <w:color w:val="FF0000"/>
        </w:rPr>
      </w:pPr>
    </w:p>
    <w:p w:rsidR="002A6AB7" w:rsidRPr="00F44706" w:rsidRDefault="002A6AB7" w:rsidP="0048123D">
      <w:pPr>
        <w:tabs>
          <w:tab w:val="left" w:pos="426"/>
        </w:tabs>
        <w:spacing w:line="276" w:lineRule="auto"/>
        <w:ind w:right="285" w:firstLine="540"/>
        <w:jc w:val="both"/>
        <w:rPr>
          <w:rFonts w:ascii="Times New Roman" w:hAnsi="Times New Roman" w:cs="Times New Roman"/>
        </w:rPr>
      </w:pPr>
      <w:r w:rsidRPr="00F44706">
        <w:rPr>
          <w:rFonts w:ascii="Times New Roman" w:hAnsi="Times New Roman" w:cs="Times New Roman"/>
        </w:rPr>
        <w:t>Majorarea  activelor imobilizate a fost condiționată de majorarea valorică esențială a</w:t>
      </w:r>
      <w:r w:rsidR="005D0146">
        <w:rPr>
          <w:rFonts w:ascii="Times New Roman" w:hAnsi="Times New Roman" w:cs="Times New Roman"/>
        </w:rPr>
        <w:t xml:space="preserve"> </w:t>
      </w:r>
      <w:r w:rsidRPr="00F44706">
        <w:rPr>
          <w:rFonts w:ascii="Times New Roman" w:hAnsi="Times New Roman" w:cs="Times New Roman"/>
        </w:rPr>
        <w:t>terenurilor – cu 421,6</w:t>
      </w:r>
      <w:r w:rsidRPr="00F44706">
        <w:rPr>
          <w:rStyle w:val="FootnoteReference"/>
          <w:rFonts w:ascii="Times New Roman" w:hAnsi="Times New Roman" w:cs="Times New Roman"/>
        </w:rPr>
        <w:footnoteReference w:id="4"/>
      </w:r>
      <w:r w:rsidRPr="00F44706">
        <w:rPr>
          <w:rFonts w:ascii="Times New Roman" w:hAnsi="Times New Roman" w:cs="Times New Roman"/>
        </w:rPr>
        <w:t xml:space="preserve"> mil. lei, mijloacelor fixe – cu 55,6 mil.lei și altor active imobilizate - cu 46,2 mil. lei. Totodată, în componența activelor imobilizate au fost înregistrate și diminuări valorice, cele mai semnificative fiind atestate la imobilizările necorporale  – cu 70,3 mil. lei și la imobilizările corporale în curs de execuție - cu 27,3 mil. lei. La celelalte grupe de active imobilizate se atestă modificări neesențiale ale valorii acestora pe parcursul perioadei analizate.</w:t>
      </w:r>
    </w:p>
    <w:p w:rsidR="002A6AB7" w:rsidRPr="00F44706" w:rsidRDefault="002A6AB7" w:rsidP="0048123D">
      <w:pPr>
        <w:tabs>
          <w:tab w:val="left" w:pos="426"/>
        </w:tabs>
        <w:spacing w:line="276" w:lineRule="auto"/>
        <w:ind w:right="285" w:firstLine="540"/>
        <w:jc w:val="both"/>
        <w:rPr>
          <w:rFonts w:ascii="Times New Roman" w:hAnsi="Times New Roman" w:cs="Times New Roman"/>
        </w:rPr>
      </w:pPr>
      <w:r w:rsidRPr="00F44706">
        <w:rPr>
          <w:rFonts w:ascii="Times New Roman" w:hAnsi="Times New Roman" w:cs="Times New Roman"/>
        </w:rPr>
        <w:t xml:space="preserve">De asemenea, se remarcă că, majorarea activelor imobilizate per total societăți a fost condiționată în special de înregistrarea de către S.R.L. „Arena Națională” la 31.12.2018 a activelor imobilizate în valoare de 420,1 mil. lei. Majorarea netă a activelor imobilizate a societăților comerciale față de 01.01.2018 ca rezultat al activității economico-financiare desfășurate în anul 2018, cu excepția activelor imobilizate ale S.R.L. „Arena Națională”, a constituit 7,9 mil. lei. </w:t>
      </w:r>
    </w:p>
    <w:p w:rsidR="002A6AB7" w:rsidRPr="00F44706" w:rsidRDefault="002A6AB7" w:rsidP="0048123D">
      <w:pPr>
        <w:spacing w:line="276" w:lineRule="auto"/>
        <w:ind w:right="285" w:firstLine="540"/>
        <w:jc w:val="both"/>
        <w:rPr>
          <w:rFonts w:ascii="Times New Roman" w:hAnsi="Times New Roman" w:cs="Times New Roman"/>
        </w:rPr>
      </w:pPr>
      <w:r w:rsidRPr="00F44706">
        <w:rPr>
          <w:rFonts w:ascii="Times New Roman" w:hAnsi="Times New Roman" w:cs="Times New Roman"/>
        </w:rPr>
        <w:t xml:space="preserve">Analizînd </w:t>
      </w:r>
      <w:r w:rsidRPr="00F44706">
        <w:rPr>
          <w:rFonts w:ascii="Times New Roman" w:hAnsi="Times New Roman" w:cs="Times New Roman"/>
          <w:i/>
        </w:rPr>
        <w:t>structura activelor</w:t>
      </w:r>
      <w:r w:rsidRPr="00F44706">
        <w:rPr>
          <w:rFonts w:ascii="Times New Roman" w:hAnsi="Times New Roman" w:cs="Times New Roman"/>
        </w:rPr>
        <w:t xml:space="preserve"> societăților comerciale, se atestă că majoritatea activelor societăților comerciale este reprezentată de activele imobilizate – 75,0% sau 13584,5 mil. lei, în timp ce activele circulante constituie 25,0% din cuantumul total al activelor societăților comerciale sau 4516,1 mil. lei. În particular, activele societăților comerciale sunt constituite în mare parte din mijloace fixe – 59,5% sau 10771,8 mil.</w:t>
      </w:r>
      <w:r w:rsidRPr="002A6AB7">
        <w:rPr>
          <w:rFonts w:ascii="Times New Roman" w:hAnsi="Times New Roman" w:cs="Times New Roman"/>
          <w:sz w:val="28"/>
          <w:szCs w:val="28"/>
        </w:rPr>
        <w:t xml:space="preserve"> </w:t>
      </w:r>
      <w:r w:rsidRPr="00F44706">
        <w:rPr>
          <w:rFonts w:ascii="Times New Roman" w:hAnsi="Times New Roman" w:cs="Times New Roman"/>
        </w:rPr>
        <w:t xml:space="preserve">lei și creanțe comerciale – 9,6% sau 1729,0 mil. lei. Celelalte elemente de activ dețin ponderi minoritare în structura activelor societăților comerciale. </w:t>
      </w:r>
    </w:p>
    <w:p w:rsidR="002A6AB7" w:rsidRPr="00F44706" w:rsidRDefault="002A6AB7" w:rsidP="0048123D">
      <w:pPr>
        <w:spacing w:line="276" w:lineRule="auto"/>
        <w:ind w:right="285" w:firstLine="540"/>
        <w:jc w:val="both"/>
        <w:rPr>
          <w:rFonts w:ascii="Times New Roman" w:hAnsi="Times New Roman" w:cs="Times New Roman"/>
        </w:rPr>
      </w:pPr>
      <w:r w:rsidRPr="00F44706">
        <w:rPr>
          <w:rFonts w:ascii="Times New Roman" w:hAnsi="Times New Roman" w:cs="Times New Roman"/>
        </w:rPr>
        <w:t xml:space="preserve">Totodată, se atestă că din numărul total al societăților comerciale monitorizate, 18 societăți comerciale înregistrează majorări ale activelor totale comparativ cu situația din 01.01.2018, </w:t>
      </w:r>
      <w:r w:rsidR="00F44706">
        <w:rPr>
          <w:rFonts w:ascii="Times New Roman" w:hAnsi="Times New Roman" w:cs="Times New Roman"/>
        </w:rPr>
        <w:t xml:space="preserve">                                  </w:t>
      </w:r>
      <w:r w:rsidRPr="00F44706">
        <w:rPr>
          <w:rFonts w:ascii="Times New Roman" w:hAnsi="Times New Roman" w:cs="Times New Roman"/>
        </w:rPr>
        <w:t>15 societăți comerciale înregistrează diminuări ale activelor totale, iar 1 societate comercială (S.A. „Ceramica-T”) nu înregistrează modificări ale acestora. Concomitent se menționează că, nu poate fi apreciată dinamica activelor S.R.L. „Arena Națională”, întrucît societatea a fost constituită în anul 2018 și înregistrează active doar la 31.12.2018.</w:t>
      </w:r>
    </w:p>
    <w:p w:rsidR="002A6AB7" w:rsidRPr="00F44706" w:rsidRDefault="002A6AB7" w:rsidP="0048123D">
      <w:pPr>
        <w:spacing w:line="276" w:lineRule="auto"/>
        <w:ind w:right="285" w:firstLine="540"/>
        <w:jc w:val="both"/>
        <w:rPr>
          <w:rFonts w:ascii="Times New Roman" w:hAnsi="Times New Roman" w:cs="Times New Roman"/>
        </w:rPr>
      </w:pPr>
      <w:r w:rsidRPr="00F44706">
        <w:rPr>
          <w:rFonts w:ascii="Times New Roman" w:hAnsi="Times New Roman" w:cs="Times New Roman"/>
        </w:rPr>
        <w:t>Cele mai considerabile majorări și diminuări ale activelor societăților comerciale sînt reflectate în tabelul de mai jos.</w:t>
      </w:r>
    </w:p>
    <w:p w:rsidR="00C95A6D" w:rsidRDefault="00C95A6D" w:rsidP="00011F8D">
      <w:pPr>
        <w:ind w:right="285" w:firstLine="539"/>
        <w:jc w:val="right"/>
        <w:rPr>
          <w:rFonts w:ascii="Times New Roman" w:hAnsi="Times New Roman" w:cs="Times New Roman"/>
          <w:sz w:val="20"/>
          <w:szCs w:val="20"/>
        </w:rPr>
      </w:pPr>
    </w:p>
    <w:p w:rsidR="00C95A6D" w:rsidRDefault="00C95A6D" w:rsidP="00011F8D">
      <w:pPr>
        <w:ind w:right="285" w:firstLine="539"/>
        <w:jc w:val="right"/>
        <w:rPr>
          <w:rFonts w:ascii="Times New Roman" w:hAnsi="Times New Roman" w:cs="Times New Roman"/>
          <w:sz w:val="20"/>
          <w:szCs w:val="20"/>
        </w:rPr>
      </w:pPr>
    </w:p>
    <w:p w:rsidR="00C95A6D" w:rsidRDefault="00C95A6D" w:rsidP="00011F8D">
      <w:pPr>
        <w:ind w:right="285" w:firstLine="539"/>
        <w:jc w:val="right"/>
        <w:rPr>
          <w:rFonts w:ascii="Times New Roman" w:hAnsi="Times New Roman" w:cs="Times New Roman"/>
          <w:sz w:val="20"/>
          <w:szCs w:val="20"/>
        </w:rPr>
      </w:pPr>
    </w:p>
    <w:p w:rsidR="002A6AB7" w:rsidRPr="002A6AB7" w:rsidRDefault="0048123D" w:rsidP="00011F8D">
      <w:pPr>
        <w:ind w:right="285" w:firstLine="539"/>
        <w:jc w:val="right"/>
        <w:rPr>
          <w:rFonts w:ascii="Times New Roman" w:hAnsi="Times New Roman" w:cs="Times New Roman"/>
          <w:sz w:val="20"/>
          <w:szCs w:val="20"/>
        </w:rPr>
      </w:pPr>
      <w:r>
        <w:rPr>
          <w:rFonts w:ascii="Times New Roman" w:hAnsi="Times New Roman" w:cs="Times New Roman"/>
          <w:sz w:val="20"/>
          <w:szCs w:val="20"/>
        </w:rPr>
        <w:lastRenderedPageBreak/>
        <w:t>Tabelul 10</w:t>
      </w:r>
    </w:p>
    <w:p w:rsidR="002A6AB7" w:rsidRPr="005D0146" w:rsidRDefault="002A6AB7" w:rsidP="005D0146">
      <w:pPr>
        <w:jc w:val="center"/>
        <w:rPr>
          <w:rFonts w:ascii="Times New Roman" w:hAnsi="Times New Roman" w:cs="Times New Roman"/>
          <w:b/>
          <w:sz w:val="20"/>
          <w:szCs w:val="20"/>
        </w:rPr>
      </w:pPr>
      <w:r w:rsidRPr="005D0146">
        <w:rPr>
          <w:rFonts w:ascii="Times New Roman" w:hAnsi="Times New Roman" w:cs="Times New Roman"/>
          <w:b/>
          <w:sz w:val="20"/>
          <w:szCs w:val="20"/>
        </w:rPr>
        <w:t xml:space="preserve">Cele mai considerabile majorări și diminuări </w:t>
      </w:r>
    </w:p>
    <w:p w:rsidR="002A6AB7" w:rsidRPr="005D0146" w:rsidRDefault="002A6AB7" w:rsidP="005D0146">
      <w:pPr>
        <w:jc w:val="center"/>
        <w:rPr>
          <w:rFonts w:ascii="Times New Roman" w:hAnsi="Times New Roman" w:cs="Times New Roman"/>
          <w:b/>
          <w:sz w:val="20"/>
          <w:szCs w:val="20"/>
        </w:rPr>
      </w:pPr>
      <w:r w:rsidRPr="005D0146">
        <w:rPr>
          <w:rFonts w:ascii="Times New Roman" w:hAnsi="Times New Roman" w:cs="Times New Roman"/>
          <w:b/>
          <w:sz w:val="20"/>
          <w:szCs w:val="20"/>
        </w:rPr>
        <w:t>ale activelor societăților comerciale</w:t>
      </w:r>
    </w:p>
    <w:p w:rsidR="002A6AB7" w:rsidRPr="002A6AB7" w:rsidRDefault="002A6AB7" w:rsidP="00011F8D">
      <w:pPr>
        <w:ind w:right="285" w:firstLine="539"/>
        <w:jc w:val="right"/>
        <w:rPr>
          <w:rFonts w:ascii="Times New Roman" w:hAnsi="Times New Roman" w:cs="Times New Roman"/>
          <w:i/>
          <w:sz w:val="20"/>
          <w:szCs w:val="20"/>
        </w:rPr>
      </w:pPr>
      <w:r w:rsidRPr="002A6AB7">
        <w:rPr>
          <w:rFonts w:ascii="Times New Roman" w:hAnsi="Times New Roman" w:cs="Times New Roman"/>
          <w:i/>
          <w:sz w:val="20"/>
          <w:szCs w:val="20"/>
        </w:rPr>
        <w:t>mil. lei</w:t>
      </w:r>
    </w:p>
    <w:tbl>
      <w:tblPr>
        <w:tblW w:w="95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
        <w:gridCol w:w="3049"/>
        <w:gridCol w:w="1038"/>
        <w:gridCol w:w="6"/>
        <w:gridCol w:w="483"/>
        <w:gridCol w:w="6"/>
        <w:gridCol w:w="3287"/>
        <w:gridCol w:w="1134"/>
        <w:gridCol w:w="16"/>
      </w:tblGrid>
      <w:tr w:rsidR="002A6AB7" w:rsidRPr="00011F8D" w:rsidTr="00011F8D">
        <w:trPr>
          <w:trHeight w:val="402"/>
          <w:tblHeader/>
          <w:jc w:val="center"/>
        </w:trPr>
        <w:tc>
          <w:tcPr>
            <w:tcW w:w="490" w:type="dxa"/>
            <w:vMerge w:val="restart"/>
          </w:tcPr>
          <w:p w:rsidR="002A6AB7" w:rsidRPr="00011F8D" w:rsidRDefault="002A6AB7" w:rsidP="002A6AB7">
            <w:pPr>
              <w:jc w:val="center"/>
              <w:rPr>
                <w:rFonts w:ascii="Times New Roman" w:hAnsi="Times New Roman" w:cs="Times New Roman"/>
                <w:b/>
                <w:i/>
                <w:iCs/>
                <w:sz w:val="18"/>
                <w:szCs w:val="18"/>
              </w:rPr>
            </w:pPr>
          </w:p>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Nr.</w:t>
            </w:r>
          </w:p>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d/o</w:t>
            </w:r>
          </w:p>
        </w:tc>
        <w:tc>
          <w:tcPr>
            <w:tcW w:w="4093" w:type="dxa"/>
            <w:gridSpan w:val="3"/>
          </w:tcPr>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Majorări ale activelor</w:t>
            </w:r>
          </w:p>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comparativ cu 01.01.2018</w:t>
            </w:r>
          </w:p>
        </w:tc>
        <w:tc>
          <w:tcPr>
            <w:tcW w:w="489" w:type="dxa"/>
            <w:gridSpan w:val="2"/>
          </w:tcPr>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Nr.</w:t>
            </w:r>
          </w:p>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d/o</w:t>
            </w:r>
          </w:p>
        </w:tc>
        <w:tc>
          <w:tcPr>
            <w:tcW w:w="4437" w:type="dxa"/>
            <w:gridSpan w:val="3"/>
          </w:tcPr>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Diminuări ale activelor</w:t>
            </w:r>
          </w:p>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comparativ cu 01.01.2018</w:t>
            </w:r>
          </w:p>
        </w:tc>
      </w:tr>
      <w:tr w:rsidR="002A6AB7" w:rsidRPr="00011F8D" w:rsidTr="00011F8D">
        <w:trPr>
          <w:gridAfter w:val="1"/>
          <w:wAfter w:w="16" w:type="dxa"/>
          <w:tblHeader/>
          <w:jc w:val="center"/>
        </w:trPr>
        <w:tc>
          <w:tcPr>
            <w:tcW w:w="490" w:type="dxa"/>
            <w:vMerge/>
          </w:tcPr>
          <w:p w:rsidR="002A6AB7" w:rsidRPr="00011F8D" w:rsidRDefault="002A6AB7" w:rsidP="002A6AB7">
            <w:pPr>
              <w:jc w:val="center"/>
              <w:rPr>
                <w:rFonts w:ascii="Times New Roman" w:hAnsi="Times New Roman" w:cs="Times New Roman"/>
                <w:sz w:val="18"/>
                <w:szCs w:val="18"/>
              </w:rPr>
            </w:pPr>
          </w:p>
        </w:tc>
        <w:tc>
          <w:tcPr>
            <w:tcW w:w="3049" w:type="dxa"/>
          </w:tcPr>
          <w:p w:rsidR="002A6AB7" w:rsidRPr="00011F8D" w:rsidRDefault="002A6AB7" w:rsidP="002A6AB7">
            <w:pPr>
              <w:jc w:val="center"/>
              <w:rPr>
                <w:rFonts w:ascii="Times New Roman" w:hAnsi="Times New Roman" w:cs="Times New Roman"/>
                <w:b/>
                <w:sz w:val="18"/>
                <w:szCs w:val="18"/>
              </w:rPr>
            </w:pPr>
            <w:r w:rsidRPr="00011F8D">
              <w:rPr>
                <w:rFonts w:ascii="Times New Roman" w:hAnsi="Times New Roman" w:cs="Times New Roman"/>
                <w:b/>
                <w:sz w:val="18"/>
                <w:szCs w:val="18"/>
              </w:rPr>
              <w:t>Denumirea entității</w:t>
            </w:r>
          </w:p>
        </w:tc>
        <w:tc>
          <w:tcPr>
            <w:tcW w:w="1038" w:type="dxa"/>
          </w:tcPr>
          <w:p w:rsidR="002A6AB7" w:rsidRPr="00011F8D" w:rsidRDefault="002A6AB7" w:rsidP="002A6AB7">
            <w:pPr>
              <w:jc w:val="center"/>
              <w:rPr>
                <w:rFonts w:ascii="Times New Roman" w:hAnsi="Times New Roman" w:cs="Times New Roman"/>
                <w:b/>
                <w:sz w:val="18"/>
                <w:szCs w:val="18"/>
              </w:rPr>
            </w:pPr>
            <w:r w:rsidRPr="00011F8D">
              <w:rPr>
                <w:rFonts w:ascii="Times New Roman" w:hAnsi="Times New Roman" w:cs="Times New Roman"/>
                <w:b/>
                <w:sz w:val="18"/>
                <w:szCs w:val="18"/>
              </w:rPr>
              <w:t xml:space="preserve">Valoarea majorării </w:t>
            </w:r>
          </w:p>
        </w:tc>
        <w:tc>
          <w:tcPr>
            <w:tcW w:w="489" w:type="dxa"/>
            <w:gridSpan w:val="2"/>
          </w:tcPr>
          <w:p w:rsidR="002A6AB7" w:rsidRPr="00011F8D" w:rsidRDefault="002A6AB7" w:rsidP="002A6AB7">
            <w:pPr>
              <w:jc w:val="center"/>
              <w:rPr>
                <w:rFonts w:ascii="Times New Roman" w:hAnsi="Times New Roman" w:cs="Times New Roman"/>
                <w:b/>
                <w:sz w:val="18"/>
                <w:szCs w:val="18"/>
              </w:rPr>
            </w:pPr>
          </w:p>
        </w:tc>
        <w:tc>
          <w:tcPr>
            <w:tcW w:w="3293" w:type="dxa"/>
            <w:gridSpan w:val="2"/>
          </w:tcPr>
          <w:p w:rsidR="002A6AB7" w:rsidRPr="00011F8D" w:rsidRDefault="002A6AB7" w:rsidP="002A6AB7">
            <w:pPr>
              <w:jc w:val="center"/>
              <w:rPr>
                <w:rFonts w:ascii="Times New Roman" w:hAnsi="Times New Roman" w:cs="Times New Roman"/>
                <w:b/>
                <w:sz w:val="18"/>
                <w:szCs w:val="18"/>
              </w:rPr>
            </w:pPr>
            <w:r w:rsidRPr="00011F8D">
              <w:rPr>
                <w:rFonts w:ascii="Times New Roman" w:hAnsi="Times New Roman" w:cs="Times New Roman"/>
                <w:b/>
                <w:sz w:val="18"/>
                <w:szCs w:val="18"/>
              </w:rPr>
              <w:t>Denumirea entității</w:t>
            </w:r>
          </w:p>
        </w:tc>
        <w:tc>
          <w:tcPr>
            <w:tcW w:w="1134" w:type="dxa"/>
          </w:tcPr>
          <w:p w:rsidR="002A6AB7" w:rsidRPr="00011F8D" w:rsidRDefault="002A6AB7" w:rsidP="002A6AB7">
            <w:pPr>
              <w:jc w:val="center"/>
              <w:rPr>
                <w:rFonts w:ascii="Times New Roman" w:hAnsi="Times New Roman" w:cs="Times New Roman"/>
                <w:b/>
                <w:sz w:val="18"/>
                <w:szCs w:val="18"/>
              </w:rPr>
            </w:pPr>
            <w:r w:rsidRPr="00011F8D">
              <w:rPr>
                <w:rFonts w:ascii="Times New Roman" w:hAnsi="Times New Roman" w:cs="Times New Roman"/>
                <w:b/>
                <w:sz w:val="18"/>
                <w:szCs w:val="18"/>
              </w:rPr>
              <w:t xml:space="preserve">Valoarea diminuării </w:t>
            </w:r>
          </w:p>
        </w:tc>
      </w:tr>
      <w:tr w:rsidR="002A6AB7" w:rsidRPr="00011F8D" w:rsidTr="00011F8D">
        <w:trPr>
          <w:gridAfter w:val="1"/>
          <w:wAfter w:w="16" w:type="dxa"/>
          <w:jc w:val="center"/>
        </w:trPr>
        <w:tc>
          <w:tcPr>
            <w:tcW w:w="490"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1.</w:t>
            </w:r>
          </w:p>
        </w:tc>
        <w:tc>
          <w:tcPr>
            <w:tcW w:w="3049"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„EnergoCom”</w:t>
            </w:r>
          </w:p>
        </w:tc>
        <w:tc>
          <w:tcPr>
            <w:tcW w:w="1038"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251,6</w:t>
            </w:r>
          </w:p>
        </w:tc>
        <w:tc>
          <w:tcPr>
            <w:tcW w:w="489" w:type="dxa"/>
            <w:gridSpan w:val="2"/>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1.</w:t>
            </w:r>
          </w:p>
        </w:tc>
        <w:tc>
          <w:tcPr>
            <w:tcW w:w="3293" w:type="dxa"/>
            <w:gridSpan w:val="2"/>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„Moldtelecom”</w:t>
            </w:r>
          </w:p>
        </w:tc>
        <w:tc>
          <w:tcPr>
            <w:tcW w:w="1134"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119,3</w:t>
            </w:r>
          </w:p>
        </w:tc>
      </w:tr>
      <w:tr w:rsidR="002A6AB7" w:rsidRPr="00011F8D" w:rsidTr="00011F8D">
        <w:trPr>
          <w:gridAfter w:val="1"/>
          <w:wAfter w:w="16" w:type="dxa"/>
          <w:jc w:val="center"/>
        </w:trPr>
        <w:tc>
          <w:tcPr>
            <w:tcW w:w="490"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2.</w:t>
            </w:r>
          </w:p>
        </w:tc>
        <w:tc>
          <w:tcPr>
            <w:tcW w:w="3049"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„Termoelectrica”</w:t>
            </w:r>
          </w:p>
        </w:tc>
        <w:tc>
          <w:tcPr>
            <w:tcW w:w="1038" w:type="dxa"/>
          </w:tcPr>
          <w:p w:rsidR="002A6AB7" w:rsidRPr="00011F8D" w:rsidRDefault="002A6AB7" w:rsidP="002A6AB7">
            <w:pPr>
              <w:jc w:val="center"/>
              <w:rPr>
                <w:rFonts w:ascii="Times New Roman" w:hAnsi="Times New Roman" w:cs="Times New Roman"/>
                <w:sz w:val="18"/>
                <w:szCs w:val="18"/>
                <w:vertAlign w:val="superscript"/>
              </w:rPr>
            </w:pPr>
            <w:r w:rsidRPr="00011F8D">
              <w:rPr>
                <w:rFonts w:ascii="Times New Roman" w:hAnsi="Times New Roman" w:cs="Times New Roman"/>
                <w:sz w:val="18"/>
                <w:szCs w:val="18"/>
              </w:rPr>
              <w:t>230,5</w:t>
            </w:r>
          </w:p>
        </w:tc>
        <w:tc>
          <w:tcPr>
            <w:tcW w:w="489" w:type="dxa"/>
            <w:gridSpan w:val="2"/>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2.</w:t>
            </w:r>
          </w:p>
        </w:tc>
        <w:tc>
          <w:tcPr>
            <w:tcW w:w="3293" w:type="dxa"/>
            <w:gridSpan w:val="2"/>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„RED Nord”</w:t>
            </w:r>
          </w:p>
        </w:tc>
        <w:tc>
          <w:tcPr>
            <w:tcW w:w="1134"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37,2</w:t>
            </w:r>
          </w:p>
        </w:tc>
      </w:tr>
      <w:tr w:rsidR="002A6AB7" w:rsidRPr="00011F8D" w:rsidTr="00011F8D">
        <w:trPr>
          <w:gridAfter w:val="1"/>
          <w:wAfter w:w="16" w:type="dxa"/>
          <w:jc w:val="center"/>
        </w:trPr>
        <w:tc>
          <w:tcPr>
            <w:tcW w:w="490"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3.</w:t>
            </w:r>
          </w:p>
        </w:tc>
        <w:tc>
          <w:tcPr>
            <w:tcW w:w="3049"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„CET-Nord”</w:t>
            </w:r>
          </w:p>
        </w:tc>
        <w:tc>
          <w:tcPr>
            <w:tcW w:w="1038"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118,5</w:t>
            </w:r>
          </w:p>
        </w:tc>
        <w:tc>
          <w:tcPr>
            <w:tcW w:w="489" w:type="dxa"/>
            <w:gridSpan w:val="2"/>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3.</w:t>
            </w:r>
          </w:p>
        </w:tc>
        <w:tc>
          <w:tcPr>
            <w:tcW w:w="3293" w:type="dxa"/>
            <w:gridSpan w:val="2"/>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„Furnizarea Energiei Electrice Nord”</w:t>
            </w:r>
          </w:p>
        </w:tc>
        <w:tc>
          <w:tcPr>
            <w:tcW w:w="1134"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31,8</w:t>
            </w:r>
          </w:p>
        </w:tc>
      </w:tr>
      <w:tr w:rsidR="002A6AB7" w:rsidRPr="00011F8D" w:rsidTr="00011F8D">
        <w:trPr>
          <w:gridAfter w:val="1"/>
          <w:wAfter w:w="16" w:type="dxa"/>
          <w:jc w:val="center"/>
        </w:trPr>
        <w:tc>
          <w:tcPr>
            <w:tcW w:w="490"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4.</w:t>
            </w:r>
          </w:p>
        </w:tc>
        <w:tc>
          <w:tcPr>
            <w:tcW w:w="3049"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Combinatul de Vinuri „Cricova”</w:t>
            </w:r>
          </w:p>
        </w:tc>
        <w:tc>
          <w:tcPr>
            <w:tcW w:w="1038"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52,0</w:t>
            </w:r>
          </w:p>
        </w:tc>
        <w:tc>
          <w:tcPr>
            <w:tcW w:w="489" w:type="dxa"/>
            <w:gridSpan w:val="2"/>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4.</w:t>
            </w:r>
          </w:p>
        </w:tc>
        <w:tc>
          <w:tcPr>
            <w:tcW w:w="3293" w:type="dxa"/>
            <w:gridSpan w:val="2"/>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„Franzeluța”</w:t>
            </w:r>
          </w:p>
        </w:tc>
        <w:tc>
          <w:tcPr>
            <w:tcW w:w="1134"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9,8</w:t>
            </w:r>
          </w:p>
        </w:tc>
      </w:tr>
    </w:tbl>
    <w:p w:rsidR="002A6AB7" w:rsidRPr="002A6AB7" w:rsidRDefault="002A6AB7" w:rsidP="002A6AB7">
      <w:pPr>
        <w:ind w:firstLine="567"/>
        <w:jc w:val="both"/>
        <w:rPr>
          <w:rFonts w:ascii="Times New Roman" w:hAnsi="Times New Roman" w:cs="Times New Roman"/>
          <w:sz w:val="20"/>
          <w:szCs w:val="20"/>
        </w:rPr>
      </w:pPr>
    </w:p>
    <w:p w:rsidR="005317BD" w:rsidRPr="00F44706" w:rsidRDefault="002A6AB7" w:rsidP="0048123D">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De asemenea, se menționează că în componența activelor totale ale societăților comerciale, </w:t>
      </w:r>
      <w:r w:rsidRPr="00F44706">
        <w:rPr>
          <w:rFonts w:ascii="Times New Roman" w:hAnsi="Times New Roman" w:cs="Times New Roman"/>
          <w:i/>
        </w:rPr>
        <w:t>activele financiare</w:t>
      </w:r>
      <w:r w:rsidRPr="00F44706">
        <w:rPr>
          <w:rFonts w:ascii="Times New Roman" w:hAnsi="Times New Roman" w:cs="Times New Roman"/>
        </w:rPr>
        <w:t xml:space="preserve"> constituie 3953,1 mil. lei sau 21,8%, valoarea acestora fiind cu 554,6 mil. lei mai mare în </w:t>
      </w:r>
      <w:r w:rsidR="005D0146">
        <w:rPr>
          <w:rFonts w:ascii="Times New Roman" w:hAnsi="Times New Roman" w:cs="Times New Roman"/>
        </w:rPr>
        <w:t>raport cu începutul anului 2018</w:t>
      </w:r>
      <w:r w:rsidR="005317BD" w:rsidRPr="00F44706">
        <w:rPr>
          <w:rFonts w:ascii="Times New Roman" w:hAnsi="Times New Roman" w:cs="Times New Roman"/>
        </w:rPr>
        <w:t xml:space="preserve">. </w:t>
      </w:r>
      <w:r w:rsidRPr="00F44706">
        <w:rPr>
          <w:rFonts w:ascii="Times New Roman" w:hAnsi="Times New Roman" w:cs="Times New Roman"/>
          <w:i/>
        </w:rPr>
        <w:t>Activele nefinanciare</w:t>
      </w:r>
      <w:r w:rsidRPr="00F44706">
        <w:rPr>
          <w:rFonts w:ascii="Times New Roman" w:hAnsi="Times New Roman" w:cs="Times New Roman"/>
        </w:rPr>
        <w:t xml:space="preserve"> ale societăților comerciale constituie 14147,5 mil. lei sau 78,2%  din totalul activelor, fiind cu 532,5 mil. lei mai mari față de începutul anului 2018</w:t>
      </w:r>
      <w:r w:rsidR="005317BD" w:rsidRPr="00F44706">
        <w:rPr>
          <w:rFonts w:ascii="Times New Roman" w:hAnsi="Times New Roman" w:cs="Times New Roman"/>
        </w:rPr>
        <w:t>.</w:t>
      </w:r>
    </w:p>
    <w:p w:rsidR="002A6AB7" w:rsidRPr="00F44706" w:rsidRDefault="002A6AB7" w:rsidP="0048123D">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În contextul celor analizate, se menționează că </w:t>
      </w:r>
      <w:r w:rsidRPr="00F44706">
        <w:rPr>
          <w:rFonts w:ascii="Times New Roman" w:hAnsi="Times New Roman" w:cs="Times New Roman"/>
          <w:i/>
        </w:rPr>
        <w:t>rentabilitatea activelor (rentabilitatea economică)</w:t>
      </w:r>
      <w:r w:rsidRPr="00F44706">
        <w:rPr>
          <w:rFonts w:ascii="Times New Roman" w:hAnsi="Times New Roman" w:cs="Times New Roman"/>
        </w:rPr>
        <w:t xml:space="preserve"> înregistrată de către societăți în anul 2018 </w:t>
      </w:r>
      <w:r w:rsidRPr="00F44706">
        <w:rPr>
          <w:rFonts w:ascii="Times New Roman" w:hAnsi="Times New Roman" w:cs="Times New Roman"/>
          <w:i/>
        </w:rPr>
        <w:t xml:space="preserve">(raportul dintre profitul pînă la impozitare/valoarea medie a activelor) </w:t>
      </w:r>
      <w:r w:rsidRPr="00F44706">
        <w:rPr>
          <w:rFonts w:ascii="Times New Roman" w:hAnsi="Times New Roman" w:cs="Times New Roman"/>
        </w:rPr>
        <w:t xml:space="preserve">a constituit </w:t>
      </w:r>
      <w:r w:rsidRPr="00F44706">
        <w:rPr>
          <w:rFonts w:ascii="Times New Roman" w:hAnsi="Times New Roman" w:cs="Times New Roman"/>
          <w:i/>
        </w:rPr>
        <w:t>per ansamblu</w:t>
      </w:r>
      <w:r w:rsidRPr="00F44706">
        <w:rPr>
          <w:rFonts w:ascii="Times New Roman" w:hAnsi="Times New Roman" w:cs="Times New Roman"/>
        </w:rPr>
        <w:t xml:space="preserve"> 2,81%, ceea ce semnifică faptul că la 1 leu active s-au obținut de către societățile comerciale 2,81 bani profit pînă la impozitare. </w:t>
      </w:r>
    </w:p>
    <w:p w:rsidR="002A6AB7" w:rsidRPr="00F44706" w:rsidRDefault="002A6AB7" w:rsidP="002A6AB7">
      <w:pPr>
        <w:spacing w:line="276" w:lineRule="auto"/>
        <w:ind w:firstLine="567"/>
        <w:jc w:val="both"/>
        <w:rPr>
          <w:rFonts w:ascii="Times New Roman" w:hAnsi="Times New Roman" w:cs="Times New Roman"/>
        </w:rPr>
      </w:pPr>
    </w:p>
    <w:p w:rsidR="002A6AB7" w:rsidRPr="00F44706" w:rsidRDefault="0048123D" w:rsidP="0048123D">
      <w:pPr>
        <w:spacing w:line="276" w:lineRule="auto"/>
        <w:ind w:right="285" w:firstLine="567"/>
        <w:jc w:val="both"/>
        <w:rPr>
          <w:rFonts w:ascii="Times New Roman" w:hAnsi="Times New Roman" w:cs="Times New Roman"/>
          <w:b/>
          <w:i/>
        </w:rPr>
      </w:pPr>
      <w:r w:rsidRPr="00F44706">
        <w:rPr>
          <w:rFonts w:ascii="Times New Roman" w:hAnsi="Times New Roman" w:cs="Times New Roman"/>
          <w:b/>
          <w:i/>
        </w:rPr>
        <w:t xml:space="preserve">Analiza capitalului propriu. </w:t>
      </w:r>
      <w:r w:rsidR="002A6AB7" w:rsidRPr="00F44706">
        <w:rPr>
          <w:rFonts w:ascii="Times New Roman" w:hAnsi="Times New Roman" w:cs="Times New Roman"/>
          <w:i/>
        </w:rPr>
        <w:t>Capitalul propriu (patrimoniul net)</w:t>
      </w:r>
      <w:r w:rsidR="002A6AB7" w:rsidRPr="00F44706">
        <w:rPr>
          <w:rFonts w:ascii="Times New Roman" w:hAnsi="Times New Roman" w:cs="Times New Roman"/>
        </w:rPr>
        <w:t xml:space="preserve"> al societăților comerciale constituie 10866,2 mil.</w:t>
      </w:r>
      <w:r w:rsidR="005D0146">
        <w:rPr>
          <w:rFonts w:ascii="Times New Roman" w:hAnsi="Times New Roman" w:cs="Times New Roman"/>
        </w:rPr>
        <w:t xml:space="preserve"> lei la situația din 31.12.2018</w:t>
      </w:r>
      <w:r w:rsidR="002A6AB7" w:rsidRPr="00F44706">
        <w:rPr>
          <w:rFonts w:ascii="Times New Roman" w:hAnsi="Times New Roman" w:cs="Times New Roman"/>
        </w:rPr>
        <w:t xml:space="preserve"> și s-a majorat cu 739,2 mil. lei față d</w:t>
      </w:r>
      <w:r w:rsidR="00723DC7">
        <w:rPr>
          <w:rFonts w:ascii="Times New Roman" w:hAnsi="Times New Roman" w:cs="Times New Roman"/>
        </w:rPr>
        <w:t>e începutul perioadei analizate</w:t>
      </w:r>
      <w:r w:rsidR="002A6AB7" w:rsidRPr="00F44706">
        <w:rPr>
          <w:rFonts w:ascii="Times New Roman" w:hAnsi="Times New Roman" w:cs="Times New Roman"/>
        </w:rPr>
        <w:t>, în rezultatul obținerii de către societăți a profitului net în anul 2018 în mărime de 431,9 mil. lei, a majorării capitalului social și suplimentar cu 420,7 mil. lei, a rezervelor – cu 151,0 mil. lei și a altor elemente de capital propriu – cu 61,0 mil. lei. În același timp, se constată că societățile au repartizat pe parcursul anului 2018 profitul anilor precedenți în sumă de 322,2 mil. lei și au reflectat pierderi în mărime de 3,2 mil. lei apărute în urma erorilor contabile comise la înregistrarea elementelor contabile din anii precedenți, dar depistate și corectate în anul 2018.</w:t>
      </w:r>
    </w:p>
    <w:p w:rsidR="002A6AB7" w:rsidRPr="002A6AB7" w:rsidRDefault="00011F8D" w:rsidP="00011F8D">
      <w:pPr>
        <w:spacing w:line="276" w:lineRule="auto"/>
        <w:ind w:right="285" w:firstLine="539"/>
        <w:jc w:val="right"/>
        <w:rPr>
          <w:rFonts w:ascii="Times New Roman" w:hAnsi="Times New Roman" w:cs="Times New Roman"/>
          <w:bCs/>
          <w:iCs/>
          <w:sz w:val="20"/>
          <w:szCs w:val="20"/>
        </w:rPr>
      </w:pPr>
      <w:r>
        <w:rPr>
          <w:rFonts w:ascii="Times New Roman" w:hAnsi="Times New Roman" w:cs="Times New Roman"/>
          <w:bCs/>
          <w:iCs/>
          <w:sz w:val="20"/>
          <w:szCs w:val="20"/>
        </w:rPr>
        <w:t>Tabelul 11</w:t>
      </w:r>
    </w:p>
    <w:p w:rsidR="002A6AB7" w:rsidRPr="005D0146" w:rsidRDefault="002A6AB7" w:rsidP="002A6AB7">
      <w:pPr>
        <w:ind w:firstLine="567"/>
        <w:jc w:val="center"/>
        <w:rPr>
          <w:rFonts w:ascii="Times New Roman" w:hAnsi="Times New Roman" w:cs="Times New Roman"/>
          <w:b/>
          <w:sz w:val="20"/>
          <w:szCs w:val="20"/>
        </w:rPr>
      </w:pPr>
      <w:r w:rsidRPr="005D0146">
        <w:rPr>
          <w:rFonts w:ascii="Times New Roman" w:hAnsi="Times New Roman" w:cs="Times New Roman"/>
          <w:b/>
          <w:sz w:val="20"/>
          <w:szCs w:val="20"/>
        </w:rPr>
        <w:t>Analiza structurii și evoluției pasivelor societăților comerciale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1"/>
        <w:gridCol w:w="979"/>
        <w:gridCol w:w="863"/>
        <w:gridCol w:w="883"/>
        <w:gridCol w:w="819"/>
        <w:gridCol w:w="1061"/>
        <w:gridCol w:w="640"/>
      </w:tblGrid>
      <w:tr w:rsidR="002A6AB7" w:rsidRPr="002A6AB7" w:rsidTr="002A6AB7">
        <w:trPr>
          <w:tblHeader/>
          <w:jc w:val="center"/>
        </w:trPr>
        <w:tc>
          <w:tcPr>
            <w:tcW w:w="4531" w:type="dxa"/>
            <w:vMerge w:val="restart"/>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Grupe de pasive</w:t>
            </w:r>
          </w:p>
        </w:tc>
        <w:tc>
          <w:tcPr>
            <w:tcW w:w="1842" w:type="dxa"/>
            <w:gridSpan w:val="2"/>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01.01.2018</w:t>
            </w:r>
          </w:p>
        </w:tc>
        <w:tc>
          <w:tcPr>
            <w:tcW w:w="1702" w:type="dxa"/>
            <w:gridSpan w:val="2"/>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31.12.2018</w:t>
            </w:r>
          </w:p>
        </w:tc>
        <w:tc>
          <w:tcPr>
            <w:tcW w:w="1701" w:type="dxa"/>
            <w:gridSpan w:val="2"/>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Abaterea (+/-)</w:t>
            </w:r>
          </w:p>
        </w:tc>
      </w:tr>
      <w:tr w:rsidR="002A6AB7" w:rsidRPr="002A6AB7" w:rsidTr="002A6AB7">
        <w:trPr>
          <w:tblHeader/>
          <w:jc w:val="center"/>
        </w:trPr>
        <w:tc>
          <w:tcPr>
            <w:tcW w:w="4531" w:type="dxa"/>
            <w:vMerge/>
          </w:tcPr>
          <w:p w:rsidR="002A6AB7" w:rsidRPr="002A6AB7" w:rsidRDefault="002A6AB7" w:rsidP="002A6AB7">
            <w:pPr>
              <w:jc w:val="center"/>
              <w:rPr>
                <w:rFonts w:ascii="Times New Roman" w:hAnsi="Times New Roman" w:cs="Times New Roman"/>
                <w:b/>
                <w:sz w:val="18"/>
                <w:szCs w:val="18"/>
              </w:rPr>
            </w:pPr>
          </w:p>
        </w:tc>
        <w:tc>
          <w:tcPr>
            <w:tcW w:w="97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Suma, mil.lei</w:t>
            </w:r>
          </w:p>
        </w:tc>
        <w:tc>
          <w:tcPr>
            <w:tcW w:w="86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 xml:space="preserve">Cota, </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88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Suma, mil.lei</w:t>
            </w:r>
          </w:p>
        </w:tc>
        <w:tc>
          <w:tcPr>
            <w:tcW w:w="81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Cota, %</w:t>
            </w:r>
          </w:p>
        </w:tc>
        <w:tc>
          <w:tcPr>
            <w:tcW w:w="1061"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Suma, mil.lei</w:t>
            </w:r>
          </w:p>
        </w:tc>
        <w:tc>
          <w:tcPr>
            <w:tcW w:w="640"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p.p.</w:t>
            </w:r>
          </w:p>
        </w:tc>
      </w:tr>
      <w:tr w:rsidR="002A6AB7" w:rsidRPr="002A6AB7" w:rsidTr="00011F8D">
        <w:trPr>
          <w:trHeight w:val="60"/>
          <w:jc w:val="center"/>
        </w:trPr>
        <w:tc>
          <w:tcPr>
            <w:tcW w:w="4531" w:type="dxa"/>
          </w:tcPr>
          <w:p w:rsidR="002A6AB7" w:rsidRPr="002A6AB7" w:rsidRDefault="002A6AB7" w:rsidP="002A6AB7">
            <w:pPr>
              <w:jc w:val="center"/>
              <w:rPr>
                <w:rFonts w:ascii="Times New Roman" w:hAnsi="Times New Roman" w:cs="Times New Roman"/>
                <w:i/>
                <w:sz w:val="16"/>
                <w:szCs w:val="16"/>
              </w:rPr>
            </w:pPr>
            <w:r w:rsidRPr="002A6AB7">
              <w:rPr>
                <w:rFonts w:ascii="Times New Roman" w:hAnsi="Times New Roman" w:cs="Times New Roman"/>
                <w:i/>
                <w:sz w:val="16"/>
                <w:szCs w:val="16"/>
              </w:rPr>
              <w:t>A</w:t>
            </w:r>
          </w:p>
        </w:tc>
        <w:tc>
          <w:tcPr>
            <w:tcW w:w="979" w:type="dxa"/>
          </w:tcPr>
          <w:p w:rsidR="002A6AB7" w:rsidRPr="002A6AB7" w:rsidRDefault="002A6AB7" w:rsidP="002A6AB7">
            <w:pPr>
              <w:jc w:val="center"/>
              <w:rPr>
                <w:rFonts w:ascii="Times New Roman" w:hAnsi="Times New Roman" w:cs="Times New Roman"/>
                <w:i/>
                <w:sz w:val="16"/>
                <w:szCs w:val="16"/>
              </w:rPr>
            </w:pPr>
            <w:r w:rsidRPr="002A6AB7">
              <w:rPr>
                <w:rFonts w:ascii="Times New Roman" w:hAnsi="Times New Roman" w:cs="Times New Roman"/>
                <w:i/>
                <w:sz w:val="16"/>
                <w:szCs w:val="16"/>
              </w:rPr>
              <w:t>1</w:t>
            </w:r>
          </w:p>
        </w:tc>
        <w:tc>
          <w:tcPr>
            <w:tcW w:w="863" w:type="dxa"/>
          </w:tcPr>
          <w:p w:rsidR="002A6AB7" w:rsidRPr="002A6AB7" w:rsidRDefault="002A6AB7" w:rsidP="002A6AB7">
            <w:pPr>
              <w:jc w:val="center"/>
              <w:rPr>
                <w:rFonts w:ascii="Times New Roman" w:hAnsi="Times New Roman" w:cs="Times New Roman"/>
                <w:i/>
                <w:sz w:val="16"/>
                <w:szCs w:val="16"/>
              </w:rPr>
            </w:pPr>
            <w:r w:rsidRPr="002A6AB7">
              <w:rPr>
                <w:rFonts w:ascii="Times New Roman" w:hAnsi="Times New Roman" w:cs="Times New Roman"/>
                <w:i/>
                <w:sz w:val="16"/>
                <w:szCs w:val="16"/>
              </w:rPr>
              <w:t>2</w:t>
            </w:r>
          </w:p>
        </w:tc>
        <w:tc>
          <w:tcPr>
            <w:tcW w:w="883" w:type="dxa"/>
          </w:tcPr>
          <w:p w:rsidR="002A6AB7" w:rsidRPr="002A6AB7" w:rsidRDefault="002A6AB7" w:rsidP="002A6AB7">
            <w:pPr>
              <w:jc w:val="center"/>
              <w:rPr>
                <w:rFonts w:ascii="Times New Roman" w:hAnsi="Times New Roman" w:cs="Times New Roman"/>
                <w:i/>
                <w:sz w:val="16"/>
                <w:szCs w:val="16"/>
              </w:rPr>
            </w:pPr>
            <w:r w:rsidRPr="002A6AB7">
              <w:rPr>
                <w:rFonts w:ascii="Times New Roman" w:hAnsi="Times New Roman" w:cs="Times New Roman"/>
                <w:i/>
                <w:sz w:val="16"/>
                <w:szCs w:val="16"/>
              </w:rPr>
              <w:t>3</w:t>
            </w:r>
          </w:p>
        </w:tc>
        <w:tc>
          <w:tcPr>
            <w:tcW w:w="819" w:type="dxa"/>
          </w:tcPr>
          <w:p w:rsidR="002A6AB7" w:rsidRPr="002A6AB7" w:rsidRDefault="002A6AB7" w:rsidP="002A6AB7">
            <w:pPr>
              <w:jc w:val="center"/>
              <w:rPr>
                <w:rFonts w:ascii="Times New Roman" w:hAnsi="Times New Roman" w:cs="Times New Roman"/>
                <w:i/>
                <w:sz w:val="16"/>
                <w:szCs w:val="16"/>
              </w:rPr>
            </w:pPr>
            <w:r w:rsidRPr="002A6AB7">
              <w:rPr>
                <w:rFonts w:ascii="Times New Roman" w:hAnsi="Times New Roman" w:cs="Times New Roman"/>
                <w:i/>
                <w:sz w:val="16"/>
                <w:szCs w:val="16"/>
              </w:rPr>
              <w:t>4</w:t>
            </w:r>
          </w:p>
        </w:tc>
        <w:tc>
          <w:tcPr>
            <w:tcW w:w="1061" w:type="dxa"/>
          </w:tcPr>
          <w:p w:rsidR="002A6AB7" w:rsidRPr="002A6AB7" w:rsidRDefault="002A6AB7" w:rsidP="002A6AB7">
            <w:pPr>
              <w:jc w:val="center"/>
              <w:rPr>
                <w:rFonts w:ascii="Times New Roman" w:hAnsi="Times New Roman" w:cs="Times New Roman"/>
                <w:i/>
                <w:sz w:val="16"/>
                <w:szCs w:val="16"/>
              </w:rPr>
            </w:pPr>
            <w:r w:rsidRPr="002A6AB7">
              <w:rPr>
                <w:rFonts w:ascii="Times New Roman" w:hAnsi="Times New Roman" w:cs="Times New Roman"/>
                <w:i/>
                <w:sz w:val="16"/>
                <w:szCs w:val="16"/>
              </w:rPr>
              <w:t>5=3-1</w:t>
            </w:r>
          </w:p>
        </w:tc>
        <w:tc>
          <w:tcPr>
            <w:tcW w:w="640" w:type="dxa"/>
          </w:tcPr>
          <w:p w:rsidR="002A6AB7" w:rsidRPr="002A6AB7" w:rsidRDefault="002A6AB7" w:rsidP="002A6AB7">
            <w:pPr>
              <w:jc w:val="center"/>
              <w:rPr>
                <w:rFonts w:ascii="Times New Roman" w:hAnsi="Times New Roman" w:cs="Times New Roman"/>
                <w:i/>
                <w:sz w:val="16"/>
                <w:szCs w:val="16"/>
              </w:rPr>
            </w:pPr>
            <w:r w:rsidRPr="002A6AB7">
              <w:rPr>
                <w:rFonts w:ascii="Times New Roman" w:hAnsi="Times New Roman" w:cs="Times New Roman"/>
                <w:i/>
                <w:sz w:val="16"/>
                <w:szCs w:val="16"/>
              </w:rPr>
              <w:t>6=4-2</w:t>
            </w:r>
          </w:p>
        </w:tc>
      </w:tr>
      <w:tr w:rsidR="002A6AB7" w:rsidRPr="002A6AB7" w:rsidTr="002A6AB7">
        <w:trPr>
          <w:trHeight w:val="163"/>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 Capital social și suplimentar </w:t>
            </w:r>
          </w:p>
        </w:tc>
        <w:tc>
          <w:tcPr>
            <w:tcW w:w="97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3200,1</w:t>
            </w:r>
          </w:p>
        </w:tc>
        <w:tc>
          <w:tcPr>
            <w:tcW w:w="86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18,8</w:t>
            </w:r>
          </w:p>
        </w:tc>
        <w:tc>
          <w:tcPr>
            <w:tcW w:w="88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3620,8</w:t>
            </w:r>
          </w:p>
        </w:tc>
        <w:tc>
          <w:tcPr>
            <w:tcW w:w="81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20,0</w:t>
            </w:r>
          </w:p>
        </w:tc>
        <w:tc>
          <w:tcPr>
            <w:tcW w:w="1061"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+420,7</w:t>
            </w:r>
          </w:p>
        </w:tc>
        <w:tc>
          <w:tcPr>
            <w:tcW w:w="640"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+1,2</w:t>
            </w:r>
          </w:p>
        </w:tc>
      </w:tr>
      <w:tr w:rsidR="002A6AB7" w:rsidRPr="002A6AB7" w:rsidTr="002A6AB7">
        <w:trPr>
          <w:trHeight w:val="209"/>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2. Rezerve </w:t>
            </w:r>
          </w:p>
        </w:tc>
        <w:tc>
          <w:tcPr>
            <w:tcW w:w="97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5265,5</w:t>
            </w:r>
          </w:p>
        </w:tc>
        <w:tc>
          <w:tcPr>
            <w:tcW w:w="86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30,9</w:t>
            </w:r>
          </w:p>
        </w:tc>
        <w:tc>
          <w:tcPr>
            <w:tcW w:w="88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5416,5</w:t>
            </w:r>
          </w:p>
        </w:tc>
        <w:tc>
          <w:tcPr>
            <w:tcW w:w="81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29,9</w:t>
            </w:r>
          </w:p>
        </w:tc>
        <w:tc>
          <w:tcPr>
            <w:tcW w:w="1061"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+151,0</w:t>
            </w:r>
          </w:p>
        </w:tc>
        <w:tc>
          <w:tcPr>
            <w:tcW w:w="640"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-1,0</w:t>
            </w:r>
          </w:p>
        </w:tc>
      </w:tr>
      <w:tr w:rsidR="002A6AB7" w:rsidRPr="002A6AB7" w:rsidTr="002A6AB7">
        <w:trPr>
          <w:trHeight w:val="209"/>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3. Corecții ale rezultatelor anilor precedenți  </w:t>
            </w:r>
          </w:p>
        </w:tc>
        <w:tc>
          <w:tcPr>
            <w:tcW w:w="97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86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88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-3,2</w:t>
            </w:r>
          </w:p>
        </w:tc>
        <w:tc>
          <w:tcPr>
            <w:tcW w:w="81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1061"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-3,2</w:t>
            </w:r>
          </w:p>
        </w:tc>
        <w:tc>
          <w:tcPr>
            <w:tcW w:w="640"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trHeight w:val="209"/>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4. Profit nerepartizat (pierdere neacoperită) al anilor precedenți </w:t>
            </w:r>
          </w:p>
        </w:tc>
        <w:tc>
          <w:tcPr>
            <w:tcW w:w="97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934,5</w:t>
            </w:r>
          </w:p>
        </w:tc>
        <w:tc>
          <w:tcPr>
            <w:tcW w:w="86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5,5</w:t>
            </w:r>
          </w:p>
        </w:tc>
        <w:tc>
          <w:tcPr>
            <w:tcW w:w="88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612,3</w:t>
            </w:r>
          </w:p>
        </w:tc>
        <w:tc>
          <w:tcPr>
            <w:tcW w:w="81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3,3</w:t>
            </w:r>
          </w:p>
        </w:tc>
        <w:tc>
          <w:tcPr>
            <w:tcW w:w="1061"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-322,2</w:t>
            </w:r>
          </w:p>
        </w:tc>
        <w:tc>
          <w:tcPr>
            <w:tcW w:w="640"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-2,2</w:t>
            </w:r>
          </w:p>
        </w:tc>
      </w:tr>
      <w:tr w:rsidR="002A6AB7" w:rsidRPr="002A6AB7" w:rsidTr="002A6AB7">
        <w:trPr>
          <w:trHeight w:val="209"/>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5. Profit net (pierdere netă) al perioadei de gestiune </w:t>
            </w:r>
          </w:p>
        </w:tc>
        <w:tc>
          <w:tcPr>
            <w:tcW w:w="97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86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88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431,9</w:t>
            </w:r>
          </w:p>
        </w:tc>
        <w:tc>
          <w:tcPr>
            <w:tcW w:w="81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2,4</w:t>
            </w:r>
          </w:p>
        </w:tc>
        <w:tc>
          <w:tcPr>
            <w:tcW w:w="1061"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+431,9</w:t>
            </w:r>
          </w:p>
        </w:tc>
        <w:tc>
          <w:tcPr>
            <w:tcW w:w="640"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+2,4</w:t>
            </w:r>
          </w:p>
        </w:tc>
      </w:tr>
      <w:tr w:rsidR="002A6AB7" w:rsidRPr="002A6AB7" w:rsidTr="002A6AB7">
        <w:trPr>
          <w:trHeight w:val="209"/>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6. Alte elemente de capital propriu            </w:t>
            </w:r>
          </w:p>
        </w:tc>
        <w:tc>
          <w:tcPr>
            <w:tcW w:w="97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726,9</w:t>
            </w:r>
          </w:p>
        </w:tc>
        <w:tc>
          <w:tcPr>
            <w:tcW w:w="86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4,3</w:t>
            </w:r>
          </w:p>
        </w:tc>
        <w:tc>
          <w:tcPr>
            <w:tcW w:w="883"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787,9</w:t>
            </w:r>
          </w:p>
        </w:tc>
        <w:tc>
          <w:tcPr>
            <w:tcW w:w="819"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4,4</w:t>
            </w:r>
          </w:p>
        </w:tc>
        <w:tc>
          <w:tcPr>
            <w:tcW w:w="1061"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+61,0</w:t>
            </w:r>
          </w:p>
        </w:tc>
        <w:tc>
          <w:tcPr>
            <w:tcW w:w="640" w:type="dxa"/>
            <w:vAlign w:val="center"/>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trHeight w:val="209"/>
          <w:jc w:val="center"/>
        </w:trPr>
        <w:tc>
          <w:tcPr>
            <w:tcW w:w="4531" w:type="dxa"/>
          </w:tcPr>
          <w:p w:rsidR="002A6AB7" w:rsidRPr="002A6AB7" w:rsidRDefault="002A6AB7" w:rsidP="002A6AB7">
            <w:pPr>
              <w:rPr>
                <w:rFonts w:ascii="Times New Roman" w:hAnsi="Times New Roman" w:cs="Times New Roman"/>
                <w:i/>
                <w:sz w:val="18"/>
                <w:szCs w:val="18"/>
              </w:rPr>
            </w:pPr>
            <w:r w:rsidRPr="002A6AB7">
              <w:rPr>
                <w:rFonts w:ascii="Times New Roman" w:hAnsi="Times New Roman" w:cs="Times New Roman"/>
                <w:b/>
                <w:sz w:val="18"/>
                <w:szCs w:val="18"/>
              </w:rPr>
              <w:t>Total capital propriu</w:t>
            </w:r>
            <w:r w:rsidRPr="002A6AB7">
              <w:rPr>
                <w:rFonts w:ascii="Times New Roman" w:hAnsi="Times New Roman" w:cs="Times New Roman"/>
                <w:sz w:val="18"/>
                <w:szCs w:val="18"/>
              </w:rPr>
              <w:t>,</w:t>
            </w:r>
            <w:r w:rsidRPr="002A6AB7">
              <w:rPr>
                <w:rFonts w:ascii="Times New Roman" w:hAnsi="Times New Roman" w:cs="Times New Roman"/>
                <w:b/>
                <w:sz w:val="18"/>
                <w:szCs w:val="18"/>
              </w:rPr>
              <w:t xml:space="preserve"> </w:t>
            </w:r>
            <w:r w:rsidRPr="002A6AB7">
              <w:rPr>
                <w:rFonts w:ascii="Times New Roman" w:hAnsi="Times New Roman" w:cs="Times New Roman"/>
                <w:i/>
                <w:sz w:val="18"/>
                <w:szCs w:val="18"/>
              </w:rPr>
              <w:t>din care:</w:t>
            </w:r>
          </w:p>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i/>
                <w:sz w:val="18"/>
                <w:szCs w:val="18"/>
              </w:rPr>
              <w:t>S.R.L. „Arena Națională”</w:t>
            </w:r>
          </w:p>
        </w:tc>
        <w:tc>
          <w:tcPr>
            <w:tcW w:w="979" w:type="dxa"/>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10127,0</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863" w:type="dxa"/>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59,5</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883" w:type="dxa"/>
            <w:vAlign w:val="center"/>
          </w:tcPr>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b/>
                <w:sz w:val="18"/>
                <w:szCs w:val="18"/>
              </w:rPr>
              <w:t>10866,2</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418,7</w:t>
            </w:r>
          </w:p>
        </w:tc>
        <w:tc>
          <w:tcPr>
            <w:tcW w:w="819" w:type="dxa"/>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60,0</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1061" w:type="dxa"/>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+739,2</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+418,7</w:t>
            </w:r>
          </w:p>
        </w:tc>
        <w:tc>
          <w:tcPr>
            <w:tcW w:w="640" w:type="dxa"/>
            <w:vAlign w:val="center"/>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+0,5</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r>
      <w:tr w:rsidR="002A6AB7" w:rsidRPr="002A6AB7" w:rsidTr="002A6AB7">
        <w:trPr>
          <w:trHeight w:val="209"/>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 Credite bancare pe termen lung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353,1</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2,1</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512,0</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2,8</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+158,9</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+0,7</w:t>
            </w:r>
          </w:p>
        </w:tc>
      </w:tr>
      <w:tr w:rsidR="002A6AB7" w:rsidRPr="002A6AB7" w:rsidTr="002A6AB7">
        <w:trPr>
          <w:trHeight w:val="209"/>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2. Împrumuturi pe termen lung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501,2</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2,9</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577,4</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3,2</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+76,2</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r>
      <w:tr w:rsidR="002A6AB7" w:rsidRPr="002A6AB7" w:rsidTr="002A6AB7">
        <w:trPr>
          <w:trHeight w:val="209"/>
          <w:jc w:val="center"/>
        </w:trPr>
        <w:tc>
          <w:tcPr>
            <w:tcW w:w="4531" w:type="dxa"/>
          </w:tcPr>
          <w:p w:rsidR="002A6AB7" w:rsidRPr="002A6AB7" w:rsidRDefault="002A6AB7" w:rsidP="002A6AB7">
            <w:pPr>
              <w:ind w:left="-46" w:right="-108"/>
              <w:jc w:val="both"/>
              <w:rPr>
                <w:rFonts w:ascii="Times New Roman" w:hAnsi="Times New Roman" w:cs="Times New Roman"/>
                <w:sz w:val="18"/>
                <w:szCs w:val="18"/>
              </w:rPr>
            </w:pPr>
            <w:r w:rsidRPr="002A6AB7">
              <w:rPr>
                <w:rFonts w:ascii="Times New Roman" w:hAnsi="Times New Roman" w:cs="Times New Roman"/>
                <w:sz w:val="18"/>
                <w:szCs w:val="18"/>
              </w:rPr>
              <w:t xml:space="preserve"> 3. Datorii pe termen lung privind leasingul financiar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0,4</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0,8</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+0,4</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trHeight w:val="132"/>
          <w:jc w:val="center"/>
        </w:trPr>
        <w:tc>
          <w:tcPr>
            <w:tcW w:w="453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4. Alte datorii pe termen lung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3452,3</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20,3</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3457,5</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19,1</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+5,2</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-1,2</w:t>
            </w:r>
          </w:p>
        </w:tc>
      </w:tr>
      <w:tr w:rsidR="002A6AB7" w:rsidRPr="002A6AB7" w:rsidTr="002A6AB7">
        <w:trPr>
          <w:trHeight w:val="70"/>
          <w:jc w:val="center"/>
        </w:trPr>
        <w:tc>
          <w:tcPr>
            <w:tcW w:w="4531" w:type="dxa"/>
          </w:tcPr>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b/>
                <w:sz w:val="18"/>
                <w:szCs w:val="18"/>
              </w:rPr>
              <w:t xml:space="preserve">Total datorii pe termen lung </w:t>
            </w:r>
          </w:p>
        </w:tc>
        <w:tc>
          <w:tcPr>
            <w:tcW w:w="97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4307,0</w:t>
            </w:r>
          </w:p>
        </w:tc>
        <w:tc>
          <w:tcPr>
            <w:tcW w:w="86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25,3</w:t>
            </w:r>
          </w:p>
        </w:tc>
        <w:tc>
          <w:tcPr>
            <w:tcW w:w="88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4547,7</w:t>
            </w:r>
          </w:p>
        </w:tc>
        <w:tc>
          <w:tcPr>
            <w:tcW w:w="81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25,1</w:t>
            </w:r>
          </w:p>
        </w:tc>
        <w:tc>
          <w:tcPr>
            <w:tcW w:w="1061"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+240,7</w:t>
            </w:r>
          </w:p>
        </w:tc>
        <w:tc>
          <w:tcPr>
            <w:tcW w:w="640"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-0,2</w:t>
            </w:r>
          </w:p>
        </w:tc>
      </w:tr>
      <w:tr w:rsidR="002A6AB7" w:rsidRPr="002A6AB7" w:rsidTr="002A6AB7">
        <w:trPr>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 Credite bancare pe termen scurt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626,5</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3,7</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455,2</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2,5</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-171,3</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-1,2</w:t>
            </w:r>
          </w:p>
        </w:tc>
      </w:tr>
      <w:tr w:rsidR="002A6AB7" w:rsidRPr="002A6AB7" w:rsidTr="002A6AB7">
        <w:trPr>
          <w:jc w:val="center"/>
        </w:trPr>
        <w:tc>
          <w:tcPr>
            <w:tcW w:w="453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2. Datorii comerciale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1508,0</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8,9</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1634,4</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9,0</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+126,4</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jc w:val="center"/>
        </w:trPr>
        <w:tc>
          <w:tcPr>
            <w:tcW w:w="453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3. Datorii față de părțile afiliate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1,0</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1,5</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+0,5</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453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4. Avansuri primite curente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144,0</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0,8</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144,5</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0,8</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+0,5</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4531" w:type="dxa"/>
          </w:tcPr>
          <w:p w:rsidR="002A6AB7" w:rsidRPr="002A6AB7" w:rsidRDefault="002A6AB7" w:rsidP="002A6AB7">
            <w:pPr>
              <w:ind w:right="-108"/>
              <w:rPr>
                <w:rFonts w:ascii="Times New Roman" w:hAnsi="Times New Roman" w:cs="Times New Roman"/>
                <w:sz w:val="18"/>
                <w:szCs w:val="18"/>
              </w:rPr>
            </w:pPr>
            <w:r w:rsidRPr="002A6AB7">
              <w:rPr>
                <w:rFonts w:ascii="Times New Roman" w:hAnsi="Times New Roman" w:cs="Times New Roman"/>
                <w:sz w:val="18"/>
                <w:szCs w:val="18"/>
              </w:rPr>
              <w:t xml:space="preserve">5. Datorii față de personal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78,1</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0,5</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79,8</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0,5</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+1,7</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4531" w:type="dxa"/>
          </w:tcPr>
          <w:p w:rsidR="002A6AB7" w:rsidRPr="002A6AB7" w:rsidRDefault="002A6AB7" w:rsidP="002A6AB7">
            <w:pPr>
              <w:tabs>
                <w:tab w:val="left" w:pos="1110"/>
              </w:tabs>
              <w:ind w:right="-108"/>
              <w:rPr>
                <w:rFonts w:ascii="Times New Roman" w:hAnsi="Times New Roman" w:cs="Times New Roman"/>
                <w:sz w:val="18"/>
                <w:szCs w:val="18"/>
              </w:rPr>
            </w:pPr>
            <w:r w:rsidRPr="002A6AB7">
              <w:rPr>
                <w:rFonts w:ascii="Times New Roman" w:hAnsi="Times New Roman" w:cs="Times New Roman"/>
                <w:sz w:val="18"/>
                <w:szCs w:val="18"/>
              </w:rPr>
              <w:t xml:space="preserve">6. Datorii privind asigurările sociale   și medicale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18,2</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883" w:type="dxa"/>
          </w:tcPr>
          <w:p w:rsidR="002A6AB7" w:rsidRPr="002A6AB7" w:rsidRDefault="002A6AB7" w:rsidP="002A6AB7">
            <w:pPr>
              <w:jc w:val="center"/>
              <w:rPr>
                <w:rFonts w:ascii="Times New Roman" w:hAnsi="Times New Roman" w:cs="Times New Roman"/>
                <w:sz w:val="18"/>
                <w:szCs w:val="18"/>
                <w:vertAlign w:val="superscript"/>
              </w:rPr>
            </w:pPr>
            <w:r w:rsidRPr="002A6AB7">
              <w:rPr>
                <w:rFonts w:ascii="Times New Roman" w:hAnsi="Times New Roman" w:cs="Times New Roman"/>
                <w:sz w:val="18"/>
                <w:szCs w:val="18"/>
              </w:rPr>
              <w:t>18,0</w:t>
            </w:r>
            <w:r w:rsidRPr="002A6AB7">
              <w:rPr>
                <w:rFonts w:ascii="Times New Roman" w:hAnsi="Times New Roman" w:cs="Times New Roman"/>
                <w:sz w:val="18"/>
                <w:szCs w:val="18"/>
                <w:vertAlign w:val="superscript"/>
              </w:rPr>
              <w:t>*</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7. Datorii față de buget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56,3</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883" w:type="dxa"/>
          </w:tcPr>
          <w:p w:rsidR="002A6AB7" w:rsidRPr="002A6AB7" w:rsidRDefault="002A6AB7" w:rsidP="002A6AB7">
            <w:pPr>
              <w:jc w:val="center"/>
              <w:rPr>
                <w:rFonts w:ascii="Times New Roman" w:hAnsi="Times New Roman" w:cs="Times New Roman"/>
                <w:sz w:val="18"/>
                <w:szCs w:val="18"/>
                <w:vertAlign w:val="superscript"/>
              </w:rPr>
            </w:pPr>
            <w:r w:rsidRPr="002A6AB7">
              <w:rPr>
                <w:rFonts w:ascii="Times New Roman" w:hAnsi="Times New Roman" w:cs="Times New Roman"/>
                <w:sz w:val="18"/>
                <w:szCs w:val="18"/>
              </w:rPr>
              <w:t>40,2</w:t>
            </w:r>
            <w:r w:rsidRPr="002A6AB7">
              <w:rPr>
                <w:rFonts w:ascii="Times New Roman" w:hAnsi="Times New Roman" w:cs="Times New Roman"/>
                <w:sz w:val="18"/>
                <w:szCs w:val="18"/>
                <w:vertAlign w:val="superscript"/>
              </w:rPr>
              <w:t>*</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-16,1</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lastRenderedPageBreak/>
              <w:t xml:space="preserve">8. Venituri anticipate curente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31,6</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25,9</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0,2</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-5,7</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9. Datorii față de proprietari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13,6</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111,6</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0,6</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+98,0</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+0,5</w:t>
            </w:r>
          </w:p>
        </w:tc>
      </w:tr>
      <w:tr w:rsidR="002A6AB7" w:rsidRPr="002A6AB7" w:rsidTr="002A6AB7">
        <w:trPr>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10. Provizioane curente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58,0</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108,2</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0,6</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+50,2</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r>
      <w:tr w:rsidR="002A6AB7" w:rsidRPr="002A6AB7" w:rsidTr="002A6AB7">
        <w:trPr>
          <w:jc w:val="center"/>
        </w:trPr>
        <w:tc>
          <w:tcPr>
            <w:tcW w:w="4531" w:type="dxa"/>
          </w:tcPr>
          <w:p w:rsidR="002A6AB7" w:rsidRPr="002A6AB7" w:rsidRDefault="002A6AB7" w:rsidP="002A6AB7">
            <w:pPr>
              <w:rPr>
                <w:rFonts w:ascii="Times New Roman" w:hAnsi="Times New Roman" w:cs="Times New Roman"/>
                <w:sz w:val="18"/>
                <w:szCs w:val="18"/>
              </w:rPr>
            </w:pPr>
            <w:r w:rsidRPr="002A6AB7">
              <w:rPr>
                <w:rFonts w:ascii="Times New Roman" w:hAnsi="Times New Roman" w:cs="Times New Roman"/>
                <w:sz w:val="18"/>
                <w:szCs w:val="18"/>
              </w:rPr>
              <w:t xml:space="preserve">11. Alte datorii curente  </w:t>
            </w:r>
          </w:p>
        </w:tc>
        <w:tc>
          <w:tcPr>
            <w:tcW w:w="97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44,2</w:t>
            </w:r>
          </w:p>
        </w:tc>
        <w:tc>
          <w:tcPr>
            <w:tcW w:w="86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0,3</w:t>
            </w:r>
          </w:p>
        </w:tc>
        <w:tc>
          <w:tcPr>
            <w:tcW w:w="883"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67,4</w:t>
            </w:r>
          </w:p>
        </w:tc>
        <w:tc>
          <w:tcPr>
            <w:tcW w:w="819"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0,4</w:t>
            </w:r>
          </w:p>
        </w:tc>
        <w:tc>
          <w:tcPr>
            <w:tcW w:w="1061"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+23,2</w:t>
            </w:r>
          </w:p>
        </w:tc>
        <w:tc>
          <w:tcPr>
            <w:tcW w:w="640" w:type="dxa"/>
          </w:tcPr>
          <w:p w:rsidR="002A6AB7" w:rsidRPr="002A6AB7" w:rsidRDefault="002A6AB7" w:rsidP="002A6AB7">
            <w:pPr>
              <w:jc w:val="center"/>
              <w:rPr>
                <w:rFonts w:ascii="Times New Roman" w:hAnsi="Times New Roman" w:cs="Times New Roman"/>
                <w:sz w:val="18"/>
                <w:szCs w:val="18"/>
              </w:rPr>
            </w:pPr>
            <w:r w:rsidRPr="002A6AB7">
              <w:rPr>
                <w:rFonts w:ascii="Times New Roman" w:hAnsi="Times New Roman" w:cs="Times New Roman"/>
                <w:sz w:val="18"/>
                <w:szCs w:val="18"/>
              </w:rPr>
              <w:t>+0,1</w:t>
            </w:r>
          </w:p>
        </w:tc>
      </w:tr>
      <w:tr w:rsidR="002A6AB7" w:rsidRPr="002A6AB7" w:rsidTr="002A6AB7">
        <w:trPr>
          <w:jc w:val="center"/>
        </w:trPr>
        <w:tc>
          <w:tcPr>
            <w:tcW w:w="4531" w:type="dxa"/>
          </w:tcPr>
          <w:p w:rsidR="002A6AB7" w:rsidRPr="002A6AB7" w:rsidRDefault="002A6AB7" w:rsidP="002A6AB7">
            <w:pPr>
              <w:rPr>
                <w:rFonts w:ascii="Times New Roman" w:hAnsi="Times New Roman" w:cs="Times New Roman"/>
                <w:i/>
                <w:sz w:val="18"/>
                <w:szCs w:val="18"/>
              </w:rPr>
            </w:pPr>
            <w:r w:rsidRPr="002A6AB7">
              <w:rPr>
                <w:rFonts w:ascii="Times New Roman" w:hAnsi="Times New Roman" w:cs="Times New Roman"/>
                <w:b/>
                <w:sz w:val="18"/>
                <w:szCs w:val="18"/>
              </w:rPr>
              <w:t>Total datorii curente</w:t>
            </w:r>
            <w:r w:rsidRPr="002A6AB7">
              <w:rPr>
                <w:rFonts w:ascii="Times New Roman" w:hAnsi="Times New Roman" w:cs="Times New Roman"/>
                <w:sz w:val="18"/>
                <w:szCs w:val="18"/>
              </w:rPr>
              <w:t>,</w:t>
            </w:r>
            <w:r w:rsidRPr="002A6AB7">
              <w:rPr>
                <w:rFonts w:ascii="Times New Roman" w:hAnsi="Times New Roman" w:cs="Times New Roman"/>
                <w:b/>
                <w:sz w:val="18"/>
                <w:szCs w:val="18"/>
              </w:rPr>
              <w:t xml:space="preserve"> </w:t>
            </w:r>
            <w:r w:rsidRPr="002A6AB7">
              <w:rPr>
                <w:rFonts w:ascii="Times New Roman" w:hAnsi="Times New Roman" w:cs="Times New Roman"/>
                <w:i/>
                <w:sz w:val="18"/>
                <w:szCs w:val="18"/>
              </w:rPr>
              <w:t>din care:</w:t>
            </w:r>
          </w:p>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i/>
                <w:sz w:val="18"/>
                <w:szCs w:val="18"/>
              </w:rPr>
              <w:t>S.R.L. „Arena Națională”</w:t>
            </w:r>
          </w:p>
        </w:tc>
        <w:tc>
          <w:tcPr>
            <w:tcW w:w="97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2579,5</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86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15,2</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88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2686,7</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101,9</w:t>
            </w:r>
          </w:p>
        </w:tc>
        <w:tc>
          <w:tcPr>
            <w:tcW w:w="81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14,9</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1061"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+107,2</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+101,9</w:t>
            </w:r>
          </w:p>
        </w:tc>
        <w:tc>
          <w:tcPr>
            <w:tcW w:w="640"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-0,3</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r>
      <w:tr w:rsidR="002A6AB7" w:rsidRPr="002A6AB7" w:rsidTr="002A6AB7">
        <w:trPr>
          <w:jc w:val="center"/>
        </w:trPr>
        <w:tc>
          <w:tcPr>
            <w:tcW w:w="4531" w:type="dxa"/>
          </w:tcPr>
          <w:p w:rsidR="002A6AB7" w:rsidRPr="002A6AB7" w:rsidRDefault="002A6AB7" w:rsidP="002A6AB7">
            <w:pPr>
              <w:rPr>
                <w:rFonts w:ascii="Times New Roman" w:hAnsi="Times New Roman" w:cs="Times New Roman"/>
                <w:i/>
                <w:sz w:val="18"/>
                <w:szCs w:val="18"/>
              </w:rPr>
            </w:pPr>
            <w:r w:rsidRPr="002A6AB7">
              <w:rPr>
                <w:rFonts w:ascii="Times New Roman" w:hAnsi="Times New Roman" w:cs="Times New Roman"/>
                <w:b/>
                <w:sz w:val="18"/>
                <w:szCs w:val="18"/>
              </w:rPr>
              <w:t>Total pasive</w:t>
            </w:r>
            <w:r w:rsidRPr="002A6AB7">
              <w:rPr>
                <w:rFonts w:ascii="Times New Roman" w:hAnsi="Times New Roman" w:cs="Times New Roman"/>
                <w:sz w:val="18"/>
                <w:szCs w:val="18"/>
              </w:rPr>
              <w:t xml:space="preserve">, </w:t>
            </w:r>
            <w:r w:rsidRPr="002A6AB7">
              <w:rPr>
                <w:rFonts w:ascii="Times New Roman" w:hAnsi="Times New Roman" w:cs="Times New Roman"/>
                <w:i/>
                <w:sz w:val="18"/>
                <w:szCs w:val="18"/>
              </w:rPr>
              <w:t>din care:</w:t>
            </w:r>
          </w:p>
          <w:p w:rsidR="002A6AB7" w:rsidRPr="002A6AB7" w:rsidRDefault="002A6AB7" w:rsidP="002A6AB7">
            <w:pPr>
              <w:rPr>
                <w:rFonts w:ascii="Times New Roman" w:hAnsi="Times New Roman" w:cs="Times New Roman"/>
                <w:b/>
                <w:sz w:val="18"/>
                <w:szCs w:val="18"/>
              </w:rPr>
            </w:pPr>
            <w:r w:rsidRPr="002A6AB7">
              <w:rPr>
                <w:rFonts w:ascii="Times New Roman" w:hAnsi="Times New Roman" w:cs="Times New Roman"/>
                <w:i/>
                <w:sz w:val="18"/>
                <w:szCs w:val="18"/>
              </w:rPr>
              <w:t>S.R.L. „Arena Națională”</w:t>
            </w:r>
            <w:r w:rsidRPr="002A6AB7">
              <w:rPr>
                <w:rFonts w:ascii="Times New Roman" w:hAnsi="Times New Roman" w:cs="Times New Roman"/>
                <w:b/>
                <w:sz w:val="18"/>
                <w:szCs w:val="18"/>
              </w:rPr>
              <w:t xml:space="preserve"> </w:t>
            </w:r>
          </w:p>
        </w:tc>
        <w:tc>
          <w:tcPr>
            <w:tcW w:w="97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17013,5</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86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100</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883"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18100,6</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520,6</w:t>
            </w:r>
          </w:p>
        </w:tc>
        <w:tc>
          <w:tcPr>
            <w:tcW w:w="819"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100</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c>
          <w:tcPr>
            <w:tcW w:w="1061"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+1087,1</w:t>
            </w:r>
          </w:p>
          <w:p w:rsidR="002A6AB7" w:rsidRPr="002A6AB7" w:rsidRDefault="002A6AB7" w:rsidP="002A6AB7">
            <w:pPr>
              <w:jc w:val="center"/>
              <w:rPr>
                <w:rFonts w:ascii="Times New Roman" w:hAnsi="Times New Roman" w:cs="Times New Roman"/>
                <w:i/>
                <w:sz w:val="18"/>
                <w:szCs w:val="18"/>
              </w:rPr>
            </w:pPr>
            <w:r w:rsidRPr="002A6AB7">
              <w:rPr>
                <w:rFonts w:ascii="Times New Roman" w:hAnsi="Times New Roman" w:cs="Times New Roman"/>
                <w:i/>
                <w:sz w:val="18"/>
                <w:szCs w:val="18"/>
              </w:rPr>
              <w:t>+520,6</w:t>
            </w:r>
          </w:p>
        </w:tc>
        <w:tc>
          <w:tcPr>
            <w:tcW w:w="640" w:type="dxa"/>
          </w:tcPr>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x</w:t>
            </w:r>
          </w:p>
          <w:p w:rsidR="002A6AB7" w:rsidRPr="002A6AB7" w:rsidRDefault="002A6AB7" w:rsidP="002A6AB7">
            <w:pPr>
              <w:jc w:val="center"/>
              <w:rPr>
                <w:rFonts w:ascii="Times New Roman" w:hAnsi="Times New Roman" w:cs="Times New Roman"/>
                <w:b/>
                <w:sz w:val="18"/>
                <w:szCs w:val="18"/>
              </w:rPr>
            </w:pPr>
            <w:r w:rsidRPr="002A6AB7">
              <w:rPr>
                <w:rFonts w:ascii="Times New Roman" w:hAnsi="Times New Roman" w:cs="Times New Roman"/>
                <w:b/>
                <w:sz w:val="18"/>
                <w:szCs w:val="18"/>
              </w:rPr>
              <w:t>-</w:t>
            </w:r>
          </w:p>
        </w:tc>
      </w:tr>
    </w:tbl>
    <w:p w:rsidR="002A6AB7" w:rsidRPr="002A6AB7" w:rsidRDefault="002A6AB7" w:rsidP="002A6AB7">
      <w:pPr>
        <w:ind w:firstLine="567"/>
        <w:rPr>
          <w:rFonts w:ascii="Times New Roman" w:hAnsi="Times New Roman" w:cs="Times New Roman"/>
          <w:i/>
          <w:sz w:val="20"/>
          <w:szCs w:val="20"/>
        </w:rPr>
      </w:pPr>
      <w:r w:rsidRPr="002A6AB7">
        <w:rPr>
          <w:rFonts w:ascii="Times New Roman" w:hAnsi="Times New Roman" w:cs="Times New Roman"/>
          <w:i/>
          <w:sz w:val="20"/>
          <w:szCs w:val="20"/>
        </w:rPr>
        <w:sym w:font="Symbol" w:char="F02A"/>
      </w:r>
      <w:r w:rsidRPr="002A6AB7">
        <w:rPr>
          <w:rFonts w:ascii="Times New Roman" w:hAnsi="Times New Roman" w:cs="Times New Roman"/>
          <w:i/>
          <w:sz w:val="20"/>
          <w:szCs w:val="20"/>
        </w:rPr>
        <w:t xml:space="preserve"> - includ și datorii al căror termen de achitare nu a parvenit </w:t>
      </w:r>
    </w:p>
    <w:p w:rsidR="002A6AB7" w:rsidRPr="002A6AB7" w:rsidRDefault="002A6AB7" w:rsidP="002A6AB7">
      <w:pPr>
        <w:ind w:firstLine="567"/>
        <w:rPr>
          <w:rFonts w:ascii="Times New Roman" w:hAnsi="Times New Roman" w:cs="Times New Roman"/>
          <w:sz w:val="20"/>
          <w:szCs w:val="20"/>
        </w:rPr>
      </w:pPr>
    </w:p>
    <w:p w:rsidR="002A6AB7" w:rsidRPr="00F44706" w:rsidRDefault="002A6AB7" w:rsidP="00011F8D">
      <w:pPr>
        <w:spacing w:line="276" w:lineRule="auto"/>
        <w:ind w:right="285" w:firstLine="540"/>
        <w:jc w:val="both"/>
        <w:rPr>
          <w:rFonts w:ascii="Times New Roman" w:hAnsi="Times New Roman" w:cs="Times New Roman"/>
        </w:rPr>
      </w:pPr>
      <w:r w:rsidRPr="00F44706">
        <w:rPr>
          <w:rFonts w:ascii="Times New Roman" w:hAnsi="Times New Roman" w:cs="Times New Roman"/>
        </w:rPr>
        <w:t>Este de remarcat că 56,6% din majorarea capitalului propriu al societăților comerciale se datorează constituirii în anul 2018 a S.R.L. „Arena Națională”, care la situația din 31.12.2018 a înregistrat capital propriu în mărime de 418,7 mil. lei.</w:t>
      </w:r>
    </w:p>
    <w:p w:rsidR="002A6AB7" w:rsidRPr="00F44706" w:rsidRDefault="002A6AB7" w:rsidP="00011F8D">
      <w:pPr>
        <w:tabs>
          <w:tab w:val="left" w:pos="426"/>
        </w:tabs>
        <w:spacing w:line="276" w:lineRule="auto"/>
        <w:ind w:right="285" w:firstLine="540"/>
        <w:jc w:val="both"/>
        <w:rPr>
          <w:rFonts w:ascii="Times New Roman" w:hAnsi="Times New Roman" w:cs="Times New Roman"/>
        </w:rPr>
      </w:pPr>
      <w:r w:rsidRPr="00F44706">
        <w:rPr>
          <w:rFonts w:ascii="Times New Roman" w:hAnsi="Times New Roman" w:cs="Times New Roman"/>
        </w:rPr>
        <w:t>La fel, este de remarcat că, la finele anului 2018, capitalul social și suplimentar al societăților comerciale potrivit situațiilor financiare ale entităților, a constituit 3620,8 mil. lei, din care capitalul social reprezintă 3195,9 mil. lei (sau 88,3%) și este cu 419,8 mil. lei mai mare comparativ cu începutul anului 2018. Similar se atestă că, majorarea capitalului social per total societăți comerciale a fost condiționată în special de constituirea S.R.L. „Arena Națională” în anul 2018. Astfel, majorarea capitalului social al societăților comerciale, cu excepția datelor S.R.L. „Arena Națională”, a constituit doar 0,6 mil. lei față de 01.01.2018.</w:t>
      </w:r>
    </w:p>
    <w:p w:rsidR="002A6AB7" w:rsidRPr="00F44706" w:rsidRDefault="002A6AB7" w:rsidP="00011F8D">
      <w:pPr>
        <w:tabs>
          <w:tab w:val="left" w:pos="426"/>
          <w:tab w:val="left" w:pos="9639"/>
        </w:tabs>
        <w:spacing w:line="276" w:lineRule="auto"/>
        <w:ind w:right="285" w:firstLine="540"/>
        <w:jc w:val="both"/>
        <w:rPr>
          <w:rFonts w:ascii="Times New Roman" w:hAnsi="Times New Roman" w:cs="Times New Roman"/>
        </w:rPr>
      </w:pPr>
      <w:r w:rsidRPr="00F44706">
        <w:rPr>
          <w:rFonts w:ascii="Times New Roman" w:hAnsi="Times New Roman" w:cs="Times New Roman"/>
        </w:rPr>
        <w:t>Suplimentar la cele expuse, se menționează că aproximativ 50,0% din valoarea capitalului propriu al societăților comerciale monitorizate sunt reprezentate de rezerve, care includ capitalul de rezervă, rezer</w:t>
      </w:r>
      <w:r w:rsidR="00011F8D" w:rsidRPr="00F44706">
        <w:rPr>
          <w:rFonts w:ascii="Times New Roman" w:hAnsi="Times New Roman" w:cs="Times New Roman"/>
        </w:rPr>
        <w:t xml:space="preserve">vele statutare și alte rezerve. </w:t>
      </w:r>
      <w:r w:rsidRPr="00F44706">
        <w:rPr>
          <w:rFonts w:ascii="Times New Roman" w:hAnsi="Times New Roman" w:cs="Times New Roman"/>
        </w:rPr>
        <w:t>Valoarea rezervelor totale la 31.12.2018 a constituit 5416,5 mil. lei și s-a majorat în perioada de gestiune cu 151,0 mil. lei. În acest context, se evidențiază că cele mai mari rezerve la situația din 31.12.2018 se înregistrează la S.A. „Moldtelecom” (3270,9 mil.lei), S.A. „Termoelectrica” (716,4 mil.lei), S.A. „Metalferos” (332,9 mil.lei), S.A. „RED Nord” (275,5 mil.lei), S.A. „Franzeluța” (228,9 mil.lei), S.A. „Barza Albă” (170,6 mil.lei) etc.</w:t>
      </w:r>
    </w:p>
    <w:p w:rsidR="002A6AB7" w:rsidRPr="00F44706" w:rsidRDefault="002A6AB7" w:rsidP="00011F8D">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Totodată, se menționează că din numărul total al societăților comerciale, la situația din 31.12.2018, </w:t>
      </w:r>
      <w:r w:rsidRPr="00F44706">
        <w:rPr>
          <w:rFonts w:ascii="Times New Roman" w:hAnsi="Times New Roman" w:cs="Times New Roman"/>
          <w:i/>
        </w:rPr>
        <w:t>18 societăți comerciale sau 51,4% înregistrează pierderi neacoperite ale anilor precedenți care în mare parte nu s-au diminuat față de 01.01.2018</w:t>
      </w:r>
      <w:r w:rsidRPr="00F44706">
        <w:rPr>
          <w:rFonts w:ascii="Times New Roman" w:hAnsi="Times New Roman" w:cs="Times New Roman"/>
        </w:rPr>
        <w:t xml:space="preserve">, inclusiv în condițiile existenței unui volum considerabil de rezerve. </w:t>
      </w:r>
    </w:p>
    <w:p w:rsidR="002A6AB7" w:rsidRPr="00F44706" w:rsidRDefault="002A6AB7" w:rsidP="00011F8D">
      <w:pPr>
        <w:spacing w:line="276" w:lineRule="auto"/>
        <w:ind w:right="285" w:firstLine="567"/>
        <w:jc w:val="both"/>
        <w:rPr>
          <w:rFonts w:ascii="Times New Roman" w:hAnsi="Times New Roman" w:cs="Times New Roman"/>
          <w:i/>
        </w:rPr>
      </w:pPr>
      <w:r w:rsidRPr="00F44706">
        <w:rPr>
          <w:rFonts w:ascii="Times New Roman" w:hAnsi="Times New Roman" w:cs="Times New Roman"/>
        </w:rPr>
        <w:t xml:space="preserve">Conform art.46 din Legea nr.1134/1997 privind societățile pe acțiuni, capitalul de rezervă poate fi folosit pentru acoperirea pierderilor societății și/sau la majorarea capitalului ei social. Totodată, pct.18 din Standardul Național de Contabilitate „Capital propriu și datorii” aprobat prin Ordinul Ministrului Finanțelor nr. 118/2013 privind aprobarea Standardelor Naţionale de Contabilitate prevede faptul că rezervele se utilizează în baza deciziei organului de conducere împuternicit al entității. Prin urmare, se consideră oportună examinarea de către organele de conducere ale societăților comerciale (adunarea generală a acționarilor/ consiliu/ organul executiv) a </w:t>
      </w:r>
      <w:r w:rsidRPr="00F44706">
        <w:rPr>
          <w:rFonts w:ascii="Times New Roman" w:hAnsi="Times New Roman" w:cs="Times New Roman"/>
          <w:i/>
        </w:rPr>
        <w:t>posibilităților de utilizare a unei cote din rezervele acumulate pentru acoperirea pierderilor anilor precedenți,</w:t>
      </w:r>
      <w:r w:rsidRPr="00F44706">
        <w:rPr>
          <w:rFonts w:ascii="Times New Roman" w:hAnsi="Times New Roman" w:cs="Times New Roman"/>
        </w:rPr>
        <w:t xml:space="preserve"> </w:t>
      </w:r>
      <w:r w:rsidRPr="00F44706">
        <w:rPr>
          <w:rFonts w:ascii="Times New Roman" w:hAnsi="Times New Roman" w:cs="Times New Roman"/>
          <w:i/>
        </w:rPr>
        <w:t>și după caz pentru majorarea capitalului social, prin aprobarea deciziilor corespunzătoare în acest sens.</w:t>
      </w:r>
    </w:p>
    <w:p w:rsidR="002A6AB7" w:rsidRPr="00F44706" w:rsidRDefault="002A6AB7" w:rsidP="00011F8D">
      <w:pPr>
        <w:tabs>
          <w:tab w:val="left" w:pos="9639"/>
        </w:tabs>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Concomitent, se atestă că 20 societăți comerciale sau 57,1% din totalul societăților comerciale monitorizate, au înregistrat </w:t>
      </w:r>
      <w:r w:rsidRPr="00F44706">
        <w:rPr>
          <w:rFonts w:ascii="Times New Roman" w:hAnsi="Times New Roman" w:cs="Times New Roman"/>
          <w:i/>
        </w:rPr>
        <w:t xml:space="preserve">o majorare a capitalului propriu </w:t>
      </w:r>
      <w:r w:rsidRPr="00F44706">
        <w:rPr>
          <w:rFonts w:ascii="Times New Roman" w:hAnsi="Times New Roman" w:cs="Times New Roman"/>
        </w:rPr>
        <w:t xml:space="preserve">în sumă totală de 386,9 mil. lei (din cauza înregistrării în special a profitului net al perioadei de gestiune, majorării rezervelor și/sau altor elemente de capital propriu), iar 1 societate (S.A. „Ceramica-T”)  nu înregistrează modificări ale capitalului propriu. </w:t>
      </w:r>
    </w:p>
    <w:p w:rsidR="002A6AB7" w:rsidRPr="00F44706" w:rsidRDefault="002A6AB7" w:rsidP="00011F8D">
      <w:pPr>
        <w:spacing w:line="276" w:lineRule="auto"/>
        <w:ind w:right="285" w:firstLine="567"/>
        <w:jc w:val="both"/>
        <w:rPr>
          <w:rFonts w:ascii="Times New Roman" w:hAnsi="Times New Roman" w:cs="Times New Roman"/>
        </w:rPr>
      </w:pPr>
      <w:r w:rsidRPr="00F44706">
        <w:rPr>
          <w:rFonts w:ascii="Times New Roman" w:hAnsi="Times New Roman" w:cs="Times New Roman"/>
        </w:rPr>
        <w:t>Cele mai considerabile majorări ale capitalului propriu au fost înregistrate de:</w:t>
      </w:r>
    </w:p>
    <w:p w:rsidR="002A6AB7" w:rsidRPr="00F44706" w:rsidRDefault="002A6AB7" w:rsidP="00011F8D">
      <w:pPr>
        <w:widowControl/>
        <w:numPr>
          <w:ilvl w:val="0"/>
          <w:numId w:val="28"/>
        </w:numPr>
        <w:spacing w:line="276" w:lineRule="auto"/>
        <w:ind w:right="285" w:hanging="233"/>
        <w:jc w:val="both"/>
        <w:rPr>
          <w:rFonts w:ascii="Times New Roman" w:hAnsi="Times New Roman" w:cs="Times New Roman"/>
        </w:rPr>
      </w:pPr>
      <w:r w:rsidRPr="00F44706">
        <w:rPr>
          <w:rFonts w:ascii="Times New Roman" w:hAnsi="Times New Roman" w:cs="Times New Roman"/>
        </w:rPr>
        <w:lastRenderedPageBreak/>
        <w:t>S.A. „Termoelectrica” – cu 180,4 mil. lei;</w:t>
      </w:r>
    </w:p>
    <w:p w:rsidR="002A6AB7" w:rsidRPr="00F44706" w:rsidRDefault="002A6AB7" w:rsidP="00011F8D">
      <w:pPr>
        <w:widowControl/>
        <w:numPr>
          <w:ilvl w:val="0"/>
          <w:numId w:val="28"/>
        </w:numPr>
        <w:spacing w:line="276" w:lineRule="auto"/>
        <w:ind w:right="285" w:hanging="233"/>
        <w:jc w:val="both"/>
        <w:rPr>
          <w:rFonts w:ascii="Times New Roman" w:hAnsi="Times New Roman" w:cs="Times New Roman"/>
        </w:rPr>
      </w:pPr>
      <w:r w:rsidRPr="00F44706">
        <w:rPr>
          <w:rFonts w:ascii="Times New Roman" w:hAnsi="Times New Roman" w:cs="Times New Roman"/>
        </w:rPr>
        <w:t>S.A. „Moldtelecom” – cu 57,7 mil. lei;</w:t>
      </w:r>
    </w:p>
    <w:p w:rsidR="002A6AB7" w:rsidRPr="00F44706" w:rsidRDefault="002A6AB7" w:rsidP="00011F8D">
      <w:pPr>
        <w:widowControl/>
        <w:numPr>
          <w:ilvl w:val="0"/>
          <w:numId w:val="28"/>
        </w:numPr>
        <w:spacing w:line="276" w:lineRule="auto"/>
        <w:ind w:right="285" w:hanging="233"/>
        <w:jc w:val="both"/>
        <w:rPr>
          <w:rFonts w:ascii="Times New Roman" w:hAnsi="Times New Roman" w:cs="Times New Roman"/>
        </w:rPr>
      </w:pPr>
      <w:r w:rsidRPr="00F44706">
        <w:rPr>
          <w:rFonts w:ascii="Times New Roman" w:hAnsi="Times New Roman" w:cs="Times New Roman"/>
        </w:rPr>
        <w:t>S.A. „CET-Nord” – cu 35,9 mil. lei;</w:t>
      </w:r>
    </w:p>
    <w:p w:rsidR="002A6AB7" w:rsidRPr="00F44706" w:rsidRDefault="002A6AB7" w:rsidP="00011F8D">
      <w:pPr>
        <w:widowControl/>
        <w:numPr>
          <w:ilvl w:val="0"/>
          <w:numId w:val="28"/>
        </w:numPr>
        <w:spacing w:line="276" w:lineRule="auto"/>
        <w:ind w:right="285" w:hanging="233"/>
        <w:jc w:val="both"/>
        <w:rPr>
          <w:rFonts w:ascii="Times New Roman" w:hAnsi="Times New Roman" w:cs="Times New Roman"/>
        </w:rPr>
      </w:pPr>
      <w:r w:rsidRPr="00F44706">
        <w:rPr>
          <w:rFonts w:ascii="Times New Roman" w:hAnsi="Times New Roman" w:cs="Times New Roman"/>
        </w:rPr>
        <w:t>S.A. „RED Nord” – cu 25,8 mil. lei.</w:t>
      </w:r>
    </w:p>
    <w:p w:rsidR="002A6AB7" w:rsidRPr="00F44706" w:rsidRDefault="002A6AB7" w:rsidP="00011F8D">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De altfel, 13 societăți comerciale sau 37,1% din totalul societăților comerciale monitorizate, au înregistrat o </w:t>
      </w:r>
      <w:r w:rsidRPr="00F44706">
        <w:rPr>
          <w:rFonts w:ascii="Times New Roman" w:hAnsi="Times New Roman" w:cs="Times New Roman"/>
          <w:i/>
        </w:rPr>
        <w:t>micșorare a capitalului propriu</w:t>
      </w:r>
      <w:r w:rsidRPr="00F44706">
        <w:rPr>
          <w:rFonts w:ascii="Times New Roman" w:hAnsi="Times New Roman" w:cs="Times New Roman"/>
        </w:rPr>
        <w:t xml:space="preserve"> cu 66,3 mil. lei. Cele mai considerabile diminuări ale capitalului propriu, cauzate preponderent de diminuarea rezervelor, altor elemente de capital propriu, profitului nerepartizat al anilor precedenți,  au fost înregistrate de:</w:t>
      </w:r>
    </w:p>
    <w:p w:rsidR="002A6AB7" w:rsidRPr="00F44706" w:rsidRDefault="002A6AB7" w:rsidP="00011F8D">
      <w:pPr>
        <w:widowControl/>
        <w:numPr>
          <w:ilvl w:val="0"/>
          <w:numId w:val="28"/>
        </w:numPr>
        <w:spacing w:line="276" w:lineRule="auto"/>
        <w:ind w:right="285" w:hanging="233"/>
        <w:jc w:val="both"/>
        <w:rPr>
          <w:rFonts w:ascii="Times New Roman" w:hAnsi="Times New Roman" w:cs="Times New Roman"/>
        </w:rPr>
      </w:pPr>
      <w:r w:rsidRPr="00F44706">
        <w:rPr>
          <w:rFonts w:ascii="Times New Roman" w:hAnsi="Times New Roman" w:cs="Times New Roman"/>
        </w:rPr>
        <w:t>S.A. „Furnizarea Energiei Electrice Nord” – cu 43,3 mil. lei;</w:t>
      </w:r>
    </w:p>
    <w:p w:rsidR="002A6AB7" w:rsidRPr="00F44706" w:rsidRDefault="002A6AB7" w:rsidP="00011F8D">
      <w:pPr>
        <w:widowControl/>
        <w:numPr>
          <w:ilvl w:val="0"/>
          <w:numId w:val="28"/>
        </w:numPr>
        <w:spacing w:line="276" w:lineRule="auto"/>
        <w:ind w:right="285" w:hanging="233"/>
        <w:jc w:val="both"/>
        <w:rPr>
          <w:rFonts w:ascii="Times New Roman" w:hAnsi="Times New Roman" w:cs="Times New Roman"/>
        </w:rPr>
      </w:pPr>
      <w:r w:rsidRPr="00F44706">
        <w:rPr>
          <w:rFonts w:ascii="Times New Roman" w:hAnsi="Times New Roman" w:cs="Times New Roman"/>
        </w:rPr>
        <w:t>S.A. Institutul de Cercetări Științifice „Rif-Acvaaparat” – cu 5,7 mil. lei;</w:t>
      </w:r>
    </w:p>
    <w:p w:rsidR="002A6AB7" w:rsidRPr="00F44706" w:rsidRDefault="002A6AB7" w:rsidP="00011F8D">
      <w:pPr>
        <w:widowControl/>
        <w:numPr>
          <w:ilvl w:val="0"/>
          <w:numId w:val="28"/>
        </w:numPr>
        <w:spacing w:line="276" w:lineRule="auto"/>
        <w:ind w:right="285" w:hanging="233"/>
        <w:jc w:val="both"/>
        <w:rPr>
          <w:rFonts w:ascii="Times New Roman" w:hAnsi="Times New Roman" w:cs="Times New Roman"/>
        </w:rPr>
      </w:pPr>
      <w:r w:rsidRPr="00F44706">
        <w:rPr>
          <w:rFonts w:ascii="Times New Roman" w:hAnsi="Times New Roman" w:cs="Times New Roman"/>
        </w:rPr>
        <w:t>S.A. „Răut” – cu 4,2 mil. lei;</w:t>
      </w:r>
    </w:p>
    <w:p w:rsidR="002A6AB7" w:rsidRPr="00F44706" w:rsidRDefault="002A6AB7" w:rsidP="00011F8D">
      <w:pPr>
        <w:widowControl/>
        <w:numPr>
          <w:ilvl w:val="0"/>
          <w:numId w:val="28"/>
        </w:numPr>
        <w:spacing w:line="276" w:lineRule="auto"/>
        <w:ind w:right="285" w:hanging="233"/>
        <w:jc w:val="both"/>
        <w:rPr>
          <w:rFonts w:ascii="Times New Roman" w:hAnsi="Times New Roman" w:cs="Times New Roman"/>
        </w:rPr>
      </w:pPr>
      <w:r w:rsidRPr="00F44706">
        <w:rPr>
          <w:rFonts w:ascii="Times New Roman" w:hAnsi="Times New Roman" w:cs="Times New Roman"/>
        </w:rPr>
        <w:t>S.A.„SanfarmPrim” – cu 3,3 mil. lei.</w:t>
      </w:r>
    </w:p>
    <w:p w:rsidR="002A6AB7" w:rsidRPr="00F44706" w:rsidRDefault="002A6AB7" w:rsidP="00011F8D">
      <w:pPr>
        <w:spacing w:line="276" w:lineRule="auto"/>
        <w:ind w:right="285" w:firstLine="567"/>
        <w:jc w:val="both"/>
        <w:rPr>
          <w:rFonts w:ascii="Times New Roman" w:hAnsi="Times New Roman" w:cs="Times New Roman"/>
        </w:rPr>
      </w:pPr>
      <w:r w:rsidRPr="00F44706">
        <w:rPr>
          <w:rFonts w:ascii="Times New Roman" w:hAnsi="Times New Roman" w:cs="Times New Roman"/>
        </w:rPr>
        <w:t>Totodată, se evidențiază că nu poate fi apreciată dinamica capitalului propriu al S.R.L. „Arena Națională”, întrucît societatea a fost constituită în anul 2018 și înregistrează capital propriu doar la 31.12.2018.</w:t>
      </w:r>
    </w:p>
    <w:p w:rsidR="002A6AB7" w:rsidRPr="00F44706" w:rsidRDefault="002A6AB7" w:rsidP="00011F8D">
      <w:pPr>
        <w:spacing w:line="276" w:lineRule="auto"/>
        <w:ind w:right="285" w:firstLine="567"/>
        <w:jc w:val="both"/>
        <w:rPr>
          <w:rFonts w:ascii="Times New Roman" w:hAnsi="Times New Roman" w:cs="Times New Roman"/>
        </w:rPr>
      </w:pPr>
      <w:r w:rsidRPr="00F44706">
        <w:rPr>
          <w:rFonts w:ascii="Times New Roman" w:hAnsi="Times New Roman" w:cs="Times New Roman"/>
        </w:rPr>
        <w:t>Suplimentar, se menționează că nici una din societățile comerciale monitorizate nu a înregistrat, atît la 01.01.2018, cît și la 31.12.2018, valoare negativă a capitalului propriu. Cu toate acestea, la sfîrșitul anului 2018, din numărul total al societăților comerciale, 4 societăți comerciale (S.A. „Drumuri Strășeni”, S.A.„Moldfarm”, S.A.„Ceramica-T” și S.R.L. „IT-Cafe”) au înregistrat un capital propriu (patrimoniu net/active nete) mai mic decît capitalul social, întrucît acestea înregistrează pierderi neacoperite ale anilor precedenți semnificative. În contextul dat, se remarcă:</w:t>
      </w:r>
    </w:p>
    <w:p w:rsidR="002A6AB7" w:rsidRPr="00F44706" w:rsidRDefault="002A6AB7" w:rsidP="00011F8D">
      <w:pPr>
        <w:pStyle w:val="ListParagraph"/>
        <w:numPr>
          <w:ilvl w:val="0"/>
          <w:numId w:val="28"/>
        </w:numPr>
        <w:tabs>
          <w:tab w:val="clear" w:pos="800"/>
          <w:tab w:val="num" w:pos="440"/>
        </w:tabs>
        <w:spacing w:line="276" w:lineRule="auto"/>
        <w:ind w:left="0" w:right="285" w:firstLine="440"/>
        <w:contextualSpacing/>
        <w:jc w:val="both"/>
        <w:rPr>
          <w:sz w:val="24"/>
          <w:szCs w:val="24"/>
        </w:rPr>
      </w:pPr>
      <w:r w:rsidRPr="00F44706">
        <w:rPr>
          <w:sz w:val="24"/>
          <w:szCs w:val="24"/>
        </w:rPr>
        <w:t xml:space="preserve"> potrivit art.39 al Legii nr.1134/1997 privind societățile pe acțiuni, valoarea activelor nete ale societății pe acțiuni nu poate fi mai mică decît mărimea capitalului ei social. Dacă, la expirarea a </w:t>
      </w:r>
      <w:r w:rsidR="005D0146">
        <w:rPr>
          <w:sz w:val="24"/>
          <w:szCs w:val="24"/>
        </w:rPr>
        <w:t xml:space="preserve">                   </w:t>
      </w:r>
      <w:r w:rsidRPr="00F44706">
        <w:rPr>
          <w:sz w:val="24"/>
          <w:szCs w:val="24"/>
        </w:rPr>
        <w:t xml:space="preserve">3 ani financiari consecutivi, </w:t>
      </w:r>
      <w:r w:rsidRPr="00F44706">
        <w:rPr>
          <w:i/>
          <w:sz w:val="24"/>
          <w:szCs w:val="24"/>
        </w:rPr>
        <w:t>cu excepția primului an financiar</w:t>
      </w:r>
      <w:r w:rsidRPr="00F44706">
        <w:rPr>
          <w:sz w:val="24"/>
          <w:szCs w:val="24"/>
        </w:rPr>
        <w:t xml:space="preserve">, valoarea activelor nete ale societăţii, potrivit bilanţului anual al societăţii, va fi mai mică decît mărimea capitalului social, orice acţionar al societăţii este în drept să ceară adunării generale anuale a acţionarilor adoptarea uneia din </w:t>
      </w:r>
      <w:r w:rsidRPr="00F44706">
        <w:rPr>
          <w:i/>
          <w:sz w:val="24"/>
          <w:szCs w:val="24"/>
        </w:rPr>
        <w:t>următoarele hotărîri</w:t>
      </w:r>
      <w:r w:rsidRPr="00F44706">
        <w:rPr>
          <w:sz w:val="24"/>
          <w:szCs w:val="24"/>
        </w:rPr>
        <w:t>: cu privire la reducerea capitalului social; cu privire la majorarea valorii activelor nete prin efectuarea de către acţionarii societăţii a unor aporturi suplimentare în modul prevăzut de statutul societăţii; cu privire la dizolvarea societăţii; cu privire la transformarea societăţii în altă formă juridică de organizare;</w:t>
      </w:r>
    </w:p>
    <w:p w:rsidR="002A6AB7" w:rsidRPr="00F44706" w:rsidRDefault="002A6AB7" w:rsidP="00011F8D">
      <w:pPr>
        <w:pStyle w:val="ListParagraph"/>
        <w:numPr>
          <w:ilvl w:val="0"/>
          <w:numId w:val="28"/>
        </w:numPr>
        <w:tabs>
          <w:tab w:val="clear" w:pos="800"/>
          <w:tab w:val="num" w:pos="440"/>
        </w:tabs>
        <w:spacing w:line="276" w:lineRule="auto"/>
        <w:ind w:left="0" w:right="285" w:firstLine="440"/>
        <w:contextualSpacing/>
        <w:jc w:val="both"/>
        <w:rPr>
          <w:sz w:val="24"/>
          <w:szCs w:val="24"/>
        </w:rPr>
      </w:pPr>
      <w:r w:rsidRPr="00F44706">
        <w:rPr>
          <w:sz w:val="24"/>
          <w:szCs w:val="24"/>
        </w:rPr>
        <w:t xml:space="preserve">potrivit art.35 al Legii nr.135/2007 privind societățile cu răspundere limitată, societatea este obligată să-și reducă capitalul social dacă la expirarea celui de-al doilea an şi a fiecărui an financiar următor, valoarea activelor nete ale societății este mai mică decît capitalul social şi asociații nu acoperă pierderile survenite. În cazul menționat, adunarea generală a asociaților este obligată să decidă reducerea capitalului social pînă la mărimea capitalului social efectiv vărsat sau pînă la valoarea activelor nete determinată în conformitate cu prevederile legale. În cazul în care, în urma reducerii valorii activelor nete, aceasta va fi sub cuantumul minim al capitalului social stabilit de legislație, asociații sînt obligați să lichideze societatea, dacă nu vor acoperi pierderile. </w:t>
      </w:r>
    </w:p>
    <w:p w:rsidR="002A6AB7" w:rsidRPr="00F44706" w:rsidRDefault="002A6AB7" w:rsidP="00011F8D">
      <w:pPr>
        <w:spacing w:line="276" w:lineRule="auto"/>
        <w:ind w:right="285" w:firstLine="567"/>
        <w:jc w:val="both"/>
        <w:rPr>
          <w:rFonts w:ascii="Times New Roman" w:hAnsi="Times New Roman" w:cs="Times New Roman"/>
        </w:rPr>
      </w:pPr>
      <w:r w:rsidRPr="00F44706">
        <w:rPr>
          <w:rFonts w:ascii="Times New Roman" w:hAnsi="Times New Roman" w:cs="Times New Roman"/>
        </w:rPr>
        <w:t>În acest context, se evidențiază că societățile comerciale S.A. „Drumuri Strășeni”, S.A. „Moldfarm”, S.A. „Ceramica-T” și S.R.L. „IT-Cafe” înregistrează depășirea capitalului social față de capitalul propriu atît la 01.01.2018, cît și la 31.12.2018, ceea ce poate crea dificultăți în desfășurarea activității economice normale a entităților, dacă nu se vor întreprinde acțiuni de redresare. Respectiv, anumite măsuri cu privire la activitatea ulterioară a societăților prenotate sunt necesare de întreprins pentru a diminua riscurile fiscale aferente.</w:t>
      </w:r>
    </w:p>
    <w:p w:rsidR="002A6AB7" w:rsidRPr="00F44706" w:rsidRDefault="002A6AB7" w:rsidP="00011F8D">
      <w:pPr>
        <w:spacing w:line="276" w:lineRule="auto"/>
        <w:ind w:right="285" w:firstLine="567"/>
        <w:jc w:val="both"/>
        <w:rPr>
          <w:rFonts w:ascii="Times New Roman" w:hAnsi="Times New Roman" w:cs="Times New Roman"/>
        </w:rPr>
      </w:pPr>
      <w:r w:rsidRPr="00F44706">
        <w:rPr>
          <w:rFonts w:ascii="Times New Roman" w:hAnsi="Times New Roman" w:cs="Times New Roman"/>
        </w:rPr>
        <w:t xml:space="preserve">Reieșind din cele expuse, se menționează că </w:t>
      </w:r>
      <w:r w:rsidRPr="00F44706">
        <w:rPr>
          <w:rFonts w:ascii="Times New Roman" w:hAnsi="Times New Roman" w:cs="Times New Roman"/>
          <w:i/>
        </w:rPr>
        <w:t xml:space="preserve">rentabilitatea capitalului propriu (rentabilitatea financiară) </w:t>
      </w:r>
      <w:r w:rsidRPr="00F44706">
        <w:rPr>
          <w:rFonts w:ascii="Times New Roman" w:hAnsi="Times New Roman" w:cs="Times New Roman"/>
        </w:rPr>
        <w:t>înregistrată de cătr</w:t>
      </w:r>
      <w:r w:rsidR="00F44706">
        <w:rPr>
          <w:rFonts w:ascii="Times New Roman" w:hAnsi="Times New Roman" w:cs="Times New Roman"/>
        </w:rPr>
        <w:t>e societățile comerciale în</w:t>
      </w:r>
      <w:r w:rsidRPr="00F44706">
        <w:rPr>
          <w:rFonts w:ascii="Times New Roman" w:hAnsi="Times New Roman" w:cs="Times New Roman"/>
        </w:rPr>
        <w:t xml:space="preserve"> 2018</w:t>
      </w:r>
      <w:r w:rsidRPr="00F44706">
        <w:rPr>
          <w:rFonts w:ascii="Times New Roman" w:hAnsi="Times New Roman" w:cs="Times New Roman"/>
          <w:i/>
        </w:rPr>
        <w:t xml:space="preserve"> (raportul dintre profitul net/valoarea </w:t>
      </w:r>
      <w:r w:rsidRPr="00F44706">
        <w:rPr>
          <w:rFonts w:ascii="Times New Roman" w:hAnsi="Times New Roman" w:cs="Times New Roman"/>
          <w:i/>
        </w:rPr>
        <w:lastRenderedPageBreak/>
        <w:t xml:space="preserve">medie a capitalului propriu) </w:t>
      </w:r>
      <w:r w:rsidRPr="00F44706">
        <w:rPr>
          <w:rFonts w:ascii="Times New Roman" w:hAnsi="Times New Roman" w:cs="Times New Roman"/>
        </w:rPr>
        <w:t xml:space="preserve">a constituit per ansamblu 4,11%, ceea ce semnifică faptul că la 1 leu capital propriu, în anul 2018, s-au obținut de către societățile comerciale 4,11 bani profit net. </w:t>
      </w:r>
    </w:p>
    <w:p w:rsidR="002A6AB7" w:rsidRPr="00F44706" w:rsidRDefault="002A6AB7" w:rsidP="005D0146">
      <w:pPr>
        <w:ind w:right="285" w:firstLine="567"/>
        <w:jc w:val="both"/>
        <w:rPr>
          <w:rFonts w:ascii="Times New Roman" w:hAnsi="Times New Roman" w:cs="Times New Roman"/>
        </w:rPr>
      </w:pPr>
    </w:p>
    <w:p w:rsidR="002A6AB7" w:rsidRPr="00F44706" w:rsidRDefault="002A6AB7" w:rsidP="00011F8D">
      <w:pPr>
        <w:spacing w:line="276" w:lineRule="auto"/>
        <w:ind w:right="285" w:firstLine="567"/>
        <w:jc w:val="both"/>
        <w:rPr>
          <w:rFonts w:ascii="Times New Roman" w:hAnsi="Times New Roman" w:cs="Times New Roman"/>
          <w:b/>
          <w:i/>
        </w:rPr>
      </w:pPr>
      <w:r w:rsidRPr="00F44706">
        <w:rPr>
          <w:rFonts w:ascii="Times New Roman" w:hAnsi="Times New Roman" w:cs="Times New Roman"/>
          <w:b/>
          <w:i/>
        </w:rPr>
        <w:t>An</w:t>
      </w:r>
      <w:r w:rsidR="00011F8D" w:rsidRPr="00F44706">
        <w:rPr>
          <w:rFonts w:ascii="Times New Roman" w:hAnsi="Times New Roman" w:cs="Times New Roman"/>
          <w:b/>
          <w:i/>
        </w:rPr>
        <w:t xml:space="preserve">aliza indicatorilor de rezultat. </w:t>
      </w:r>
      <w:r w:rsidRPr="00F44706">
        <w:rPr>
          <w:rFonts w:ascii="Times New Roman" w:hAnsi="Times New Roman" w:cs="Times New Roman"/>
          <w:i/>
        </w:rPr>
        <w:t>Potrivit situației de profit și pierdere</w:t>
      </w:r>
      <w:r w:rsidRPr="00F44706">
        <w:rPr>
          <w:rFonts w:ascii="Times New Roman" w:hAnsi="Times New Roman" w:cs="Times New Roman"/>
        </w:rPr>
        <w:t>, se atestă că în anul 2018 societățile comerciale au înregistrat per total un profit brut în mărime de 1392,8 mil. lei și este cu 201,8 mil. lei mai mare comparativ cu valoarea aferentă anului 2017, întrucît a avut loc  majorarea veniturilor din vînzări (cu 1331,5 mil. lei) superior majorării costului vînzărilor (cu 1129,7 mil. lei).</w:t>
      </w:r>
    </w:p>
    <w:p w:rsidR="005D0146" w:rsidRDefault="005D0146" w:rsidP="005D0146">
      <w:pPr>
        <w:spacing w:line="120" w:lineRule="auto"/>
        <w:ind w:right="284" w:firstLine="720"/>
        <w:jc w:val="right"/>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p>
    <w:p w:rsidR="002A6AB7" w:rsidRPr="002A6AB7" w:rsidRDefault="00011F8D" w:rsidP="00011F8D">
      <w:pPr>
        <w:spacing w:line="276" w:lineRule="auto"/>
        <w:ind w:right="283" w:firstLine="720"/>
        <w:jc w:val="right"/>
        <w:rPr>
          <w:rFonts w:ascii="Times New Roman" w:eastAsia="Calibri" w:hAnsi="Times New Roman" w:cs="Times New Roman"/>
          <w:sz w:val="20"/>
          <w:szCs w:val="20"/>
        </w:rPr>
      </w:pPr>
      <w:r>
        <w:rPr>
          <w:rFonts w:ascii="Times New Roman" w:eastAsia="Calibri" w:hAnsi="Times New Roman" w:cs="Times New Roman"/>
          <w:sz w:val="20"/>
          <w:szCs w:val="20"/>
        </w:rPr>
        <w:t>Tabelul 12</w:t>
      </w:r>
    </w:p>
    <w:p w:rsidR="002A6AB7" w:rsidRPr="005D0146" w:rsidRDefault="002A6AB7" w:rsidP="002A6AB7">
      <w:pPr>
        <w:spacing w:line="276" w:lineRule="auto"/>
        <w:jc w:val="center"/>
        <w:rPr>
          <w:rFonts w:ascii="Times New Roman" w:eastAsia="Calibri" w:hAnsi="Times New Roman" w:cs="Times New Roman"/>
          <w:sz w:val="20"/>
          <w:szCs w:val="20"/>
        </w:rPr>
      </w:pPr>
      <w:r w:rsidRPr="005D0146">
        <w:rPr>
          <w:rFonts w:ascii="Times New Roman" w:eastAsia="Calibri" w:hAnsi="Times New Roman" w:cs="Times New Roman"/>
          <w:b/>
          <w:noProof/>
          <w:sz w:val="20"/>
          <w:szCs w:val="20"/>
        </w:rPr>
        <w:t>Analiza indicatorilor de rezultat a societăților comerciale</w:t>
      </w:r>
      <w:r w:rsidRPr="005D0146">
        <w:rPr>
          <w:rFonts w:ascii="Times New Roman" w:eastAsia="Calibri" w:hAnsi="Times New Roman" w:cs="Times New Roman"/>
          <w:b/>
          <w:sz w:val="20"/>
          <w:szCs w:val="20"/>
        </w:rPr>
        <w:t xml:space="preserve"> </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0"/>
        <w:gridCol w:w="4701"/>
        <w:gridCol w:w="1080"/>
        <w:gridCol w:w="900"/>
        <w:gridCol w:w="1161"/>
      </w:tblGrid>
      <w:tr w:rsidR="002A6AB7" w:rsidRPr="002A6AB7" w:rsidTr="002A6AB7">
        <w:trPr>
          <w:tblHeader/>
          <w:jc w:val="center"/>
        </w:trPr>
        <w:tc>
          <w:tcPr>
            <w:tcW w:w="800" w:type="dxa"/>
            <w:tcBorders>
              <w:top w:val="single" w:sz="4" w:space="0" w:color="auto"/>
              <w:left w:val="single" w:sz="4" w:space="0" w:color="auto"/>
              <w:bottom w:val="single" w:sz="4" w:space="0" w:color="auto"/>
              <w:right w:val="single" w:sz="4" w:space="0" w:color="auto"/>
            </w:tcBorders>
            <w:vAlign w:val="center"/>
            <w:hideMark/>
          </w:tcPr>
          <w:p w:rsidR="002A6AB7" w:rsidRPr="002A6AB7" w:rsidRDefault="002A6AB7" w:rsidP="002A6AB7">
            <w:pPr>
              <w:jc w:val="center"/>
              <w:rPr>
                <w:rFonts w:ascii="Times New Roman" w:eastAsia="Calibri" w:hAnsi="Times New Roman" w:cs="Times New Roman"/>
                <w:b/>
                <w:i/>
                <w:noProof/>
                <w:sz w:val="18"/>
                <w:szCs w:val="18"/>
              </w:rPr>
            </w:pPr>
            <w:r w:rsidRPr="002A6AB7">
              <w:rPr>
                <w:rFonts w:ascii="Times New Roman" w:eastAsia="Calibri" w:hAnsi="Times New Roman" w:cs="Times New Roman"/>
                <w:b/>
                <w:i/>
                <w:noProof/>
                <w:sz w:val="18"/>
                <w:szCs w:val="18"/>
              </w:rPr>
              <w:t>Nr. d/o</w:t>
            </w:r>
          </w:p>
        </w:tc>
        <w:tc>
          <w:tcPr>
            <w:tcW w:w="4701" w:type="dxa"/>
            <w:tcBorders>
              <w:top w:val="single" w:sz="4" w:space="0" w:color="auto"/>
              <w:left w:val="single" w:sz="4" w:space="0" w:color="auto"/>
              <w:bottom w:val="single" w:sz="4" w:space="0" w:color="auto"/>
              <w:right w:val="single" w:sz="4" w:space="0" w:color="auto"/>
            </w:tcBorders>
            <w:vAlign w:val="center"/>
            <w:hideMark/>
          </w:tcPr>
          <w:p w:rsidR="002A6AB7" w:rsidRPr="002A6AB7" w:rsidRDefault="002A6AB7" w:rsidP="002A6AB7">
            <w:pPr>
              <w:jc w:val="center"/>
              <w:rPr>
                <w:rFonts w:ascii="Times New Roman" w:eastAsia="Calibri" w:hAnsi="Times New Roman" w:cs="Times New Roman"/>
                <w:b/>
                <w:i/>
                <w:noProof/>
                <w:sz w:val="18"/>
                <w:szCs w:val="18"/>
              </w:rPr>
            </w:pPr>
            <w:r w:rsidRPr="002A6AB7">
              <w:rPr>
                <w:rFonts w:ascii="Times New Roman" w:eastAsia="Calibri" w:hAnsi="Times New Roman" w:cs="Times New Roman"/>
                <w:b/>
                <w:i/>
                <w:noProof/>
                <w:sz w:val="18"/>
                <w:szCs w:val="18"/>
              </w:rPr>
              <w:t>Indicatori</w:t>
            </w:r>
          </w:p>
        </w:tc>
        <w:tc>
          <w:tcPr>
            <w:tcW w:w="1080" w:type="dxa"/>
            <w:tcBorders>
              <w:top w:val="single" w:sz="4" w:space="0" w:color="auto"/>
              <w:left w:val="single" w:sz="4" w:space="0" w:color="auto"/>
              <w:bottom w:val="single" w:sz="4" w:space="0" w:color="auto"/>
              <w:right w:val="single" w:sz="4" w:space="0" w:color="auto"/>
            </w:tcBorders>
            <w:vAlign w:val="center"/>
            <w:hideMark/>
          </w:tcPr>
          <w:p w:rsidR="002A6AB7" w:rsidRPr="002A6AB7" w:rsidRDefault="002A6AB7" w:rsidP="002A6AB7">
            <w:pPr>
              <w:jc w:val="center"/>
              <w:rPr>
                <w:rFonts w:ascii="Times New Roman" w:eastAsia="Calibri" w:hAnsi="Times New Roman" w:cs="Times New Roman"/>
                <w:b/>
                <w:i/>
                <w:noProof/>
                <w:sz w:val="18"/>
                <w:szCs w:val="18"/>
              </w:rPr>
            </w:pPr>
            <w:r w:rsidRPr="002A6AB7">
              <w:rPr>
                <w:rFonts w:ascii="Times New Roman" w:eastAsia="Calibri" w:hAnsi="Times New Roman" w:cs="Times New Roman"/>
                <w:b/>
                <w:i/>
                <w:noProof/>
                <w:sz w:val="18"/>
                <w:szCs w:val="18"/>
              </w:rPr>
              <w:t>2017,</w:t>
            </w:r>
          </w:p>
          <w:p w:rsidR="002A6AB7" w:rsidRPr="002A6AB7" w:rsidRDefault="002A6AB7" w:rsidP="002A6AB7">
            <w:pPr>
              <w:jc w:val="center"/>
              <w:rPr>
                <w:rFonts w:ascii="Times New Roman" w:eastAsia="Calibri" w:hAnsi="Times New Roman" w:cs="Times New Roman"/>
                <w:i/>
                <w:noProof/>
                <w:sz w:val="18"/>
                <w:szCs w:val="18"/>
              </w:rPr>
            </w:pPr>
            <w:r w:rsidRPr="002A6AB7">
              <w:rPr>
                <w:rFonts w:ascii="Times New Roman" w:eastAsia="Calibri" w:hAnsi="Times New Roman" w:cs="Times New Roman"/>
                <w:i/>
                <w:noProof/>
                <w:sz w:val="18"/>
                <w:szCs w:val="18"/>
              </w:rPr>
              <w:t>mil. lei</w:t>
            </w:r>
          </w:p>
        </w:tc>
        <w:tc>
          <w:tcPr>
            <w:tcW w:w="900" w:type="dxa"/>
            <w:tcBorders>
              <w:top w:val="single" w:sz="4" w:space="0" w:color="auto"/>
              <w:left w:val="single" w:sz="4" w:space="0" w:color="auto"/>
              <w:bottom w:val="single" w:sz="4" w:space="0" w:color="auto"/>
              <w:right w:val="single" w:sz="4" w:space="0" w:color="auto"/>
            </w:tcBorders>
            <w:vAlign w:val="center"/>
            <w:hideMark/>
          </w:tcPr>
          <w:p w:rsidR="002A6AB7" w:rsidRPr="002A6AB7" w:rsidRDefault="002A6AB7" w:rsidP="002A6AB7">
            <w:pPr>
              <w:jc w:val="center"/>
              <w:rPr>
                <w:rFonts w:ascii="Times New Roman" w:eastAsia="Calibri" w:hAnsi="Times New Roman" w:cs="Times New Roman"/>
                <w:b/>
                <w:i/>
                <w:noProof/>
                <w:sz w:val="18"/>
                <w:szCs w:val="18"/>
              </w:rPr>
            </w:pPr>
            <w:r w:rsidRPr="002A6AB7">
              <w:rPr>
                <w:rFonts w:ascii="Times New Roman" w:eastAsia="Calibri" w:hAnsi="Times New Roman" w:cs="Times New Roman"/>
                <w:b/>
                <w:i/>
                <w:noProof/>
                <w:sz w:val="18"/>
                <w:szCs w:val="18"/>
              </w:rPr>
              <w:t>2018,</w:t>
            </w:r>
          </w:p>
          <w:p w:rsidR="002A6AB7" w:rsidRPr="002A6AB7" w:rsidRDefault="002A6AB7" w:rsidP="002A6AB7">
            <w:pPr>
              <w:jc w:val="center"/>
              <w:rPr>
                <w:rFonts w:ascii="Times New Roman" w:eastAsia="Calibri" w:hAnsi="Times New Roman" w:cs="Times New Roman"/>
                <w:i/>
                <w:noProof/>
                <w:sz w:val="18"/>
                <w:szCs w:val="18"/>
              </w:rPr>
            </w:pPr>
            <w:r w:rsidRPr="002A6AB7">
              <w:rPr>
                <w:rFonts w:ascii="Times New Roman" w:eastAsia="Calibri" w:hAnsi="Times New Roman" w:cs="Times New Roman"/>
                <w:i/>
                <w:noProof/>
                <w:sz w:val="18"/>
                <w:szCs w:val="18"/>
              </w:rPr>
              <w:t>mil. lei</w:t>
            </w:r>
          </w:p>
        </w:tc>
        <w:tc>
          <w:tcPr>
            <w:tcW w:w="1161" w:type="dxa"/>
            <w:tcBorders>
              <w:top w:val="single" w:sz="4" w:space="0" w:color="auto"/>
              <w:left w:val="single" w:sz="4" w:space="0" w:color="auto"/>
              <w:bottom w:val="single" w:sz="4" w:space="0" w:color="auto"/>
              <w:right w:val="single" w:sz="4" w:space="0" w:color="auto"/>
            </w:tcBorders>
            <w:vAlign w:val="center"/>
            <w:hideMark/>
          </w:tcPr>
          <w:p w:rsidR="002A6AB7" w:rsidRPr="002A6AB7" w:rsidRDefault="002A6AB7" w:rsidP="002A6AB7">
            <w:pPr>
              <w:jc w:val="center"/>
              <w:rPr>
                <w:rFonts w:ascii="Times New Roman" w:eastAsia="Calibri" w:hAnsi="Times New Roman" w:cs="Times New Roman"/>
                <w:b/>
                <w:i/>
                <w:noProof/>
                <w:sz w:val="18"/>
                <w:szCs w:val="18"/>
              </w:rPr>
            </w:pPr>
            <w:r w:rsidRPr="002A6AB7">
              <w:rPr>
                <w:rFonts w:ascii="Times New Roman" w:eastAsia="Calibri" w:hAnsi="Times New Roman" w:cs="Times New Roman"/>
                <w:b/>
                <w:i/>
                <w:noProof/>
                <w:sz w:val="18"/>
                <w:szCs w:val="18"/>
              </w:rPr>
              <w:t>Devierea,</w:t>
            </w:r>
          </w:p>
          <w:p w:rsidR="002A6AB7" w:rsidRPr="002A6AB7" w:rsidRDefault="002A6AB7" w:rsidP="002A6AB7">
            <w:pPr>
              <w:jc w:val="center"/>
              <w:rPr>
                <w:rFonts w:ascii="Times New Roman" w:eastAsia="Calibri" w:hAnsi="Times New Roman" w:cs="Times New Roman"/>
                <w:i/>
                <w:noProof/>
                <w:sz w:val="18"/>
                <w:szCs w:val="18"/>
              </w:rPr>
            </w:pPr>
            <w:r w:rsidRPr="002A6AB7">
              <w:rPr>
                <w:rFonts w:ascii="Times New Roman" w:eastAsia="Calibri" w:hAnsi="Times New Roman" w:cs="Times New Roman"/>
                <w:i/>
                <w:noProof/>
                <w:sz w:val="18"/>
                <w:szCs w:val="18"/>
              </w:rPr>
              <w:t>+/- mil. lei</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w:t>
            </w:r>
          </w:p>
        </w:tc>
        <w:tc>
          <w:tcPr>
            <w:tcW w:w="4701"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Venituri din vînzări</w:t>
            </w:r>
          </w:p>
        </w:tc>
        <w:tc>
          <w:tcPr>
            <w:tcW w:w="108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13031,8</w:t>
            </w:r>
          </w:p>
        </w:tc>
        <w:tc>
          <w:tcPr>
            <w:tcW w:w="9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14363,3</w:t>
            </w:r>
          </w:p>
        </w:tc>
        <w:tc>
          <w:tcPr>
            <w:tcW w:w="116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+1331,5</w:t>
            </w:r>
          </w:p>
        </w:tc>
      </w:tr>
      <w:tr w:rsidR="002A6AB7" w:rsidRPr="002A6AB7" w:rsidTr="002A6AB7">
        <w:trPr>
          <w:trHeight w:val="223"/>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2.</w:t>
            </w:r>
          </w:p>
        </w:tc>
        <w:tc>
          <w:tcPr>
            <w:tcW w:w="4701"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 xml:space="preserve">Costul vînzărilor </w:t>
            </w:r>
          </w:p>
        </w:tc>
        <w:tc>
          <w:tcPr>
            <w:tcW w:w="108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11840,8</w:t>
            </w:r>
          </w:p>
        </w:tc>
        <w:tc>
          <w:tcPr>
            <w:tcW w:w="9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12970,5</w:t>
            </w:r>
          </w:p>
        </w:tc>
        <w:tc>
          <w:tcPr>
            <w:tcW w:w="116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+1129,7</w:t>
            </w:r>
          </w:p>
        </w:tc>
      </w:tr>
      <w:tr w:rsidR="002A6AB7" w:rsidRPr="002A6AB7" w:rsidTr="002A6AB7">
        <w:trPr>
          <w:trHeight w:val="57"/>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3.</w:t>
            </w:r>
          </w:p>
        </w:tc>
        <w:tc>
          <w:tcPr>
            <w:tcW w:w="4701"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Pofitul brut</w:t>
            </w:r>
          </w:p>
        </w:tc>
        <w:tc>
          <w:tcPr>
            <w:tcW w:w="108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1191,0</w:t>
            </w:r>
          </w:p>
        </w:tc>
        <w:tc>
          <w:tcPr>
            <w:tcW w:w="9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1392,8</w:t>
            </w:r>
          </w:p>
        </w:tc>
        <w:tc>
          <w:tcPr>
            <w:tcW w:w="116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+201,8</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4.</w:t>
            </w:r>
          </w:p>
        </w:tc>
        <w:tc>
          <w:tcPr>
            <w:tcW w:w="4701"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Alte venituri din activitatea operațională</w:t>
            </w:r>
          </w:p>
        </w:tc>
        <w:tc>
          <w:tcPr>
            <w:tcW w:w="108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170,0</w:t>
            </w:r>
          </w:p>
        </w:tc>
        <w:tc>
          <w:tcPr>
            <w:tcW w:w="9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235,0</w:t>
            </w:r>
          </w:p>
        </w:tc>
        <w:tc>
          <w:tcPr>
            <w:tcW w:w="116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+65,0</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5.</w:t>
            </w:r>
          </w:p>
        </w:tc>
        <w:tc>
          <w:tcPr>
            <w:tcW w:w="4701"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Cheltuieli de distribuire</w:t>
            </w:r>
          </w:p>
        </w:tc>
        <w:tc>
          <w:tcPr>
            <w:tcW w:w="108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423,0</w:t>
            </w:r>
          </w:p>
        </w:tc>
        <w:tc>
          <w:tcPr>
            <w:tcW w:w="9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437,0</w:t>
            </w:r>
          </w:p>
        </w:tc>
        <w:tc>
          <w:tcPr>
            <w:tcW w:w="116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+14,0</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6.</w:t>
            </w:r>
          </w:p>
        </w:tc>
        <w:tc>
          <w:tcPr>
            <w:tcW w:w="470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Cheltuieli administrative</w:t>
            </w:r>
          </w:p>
        </w:tc>
        <w:tc>
          <w:tcPr>
            <w:tcW w:w="108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424,0</w:t>
            </w:r>
          </w:p>
        </w:tc>
        <w:tc>
          <w:tcPr>
            <w:tcW w:w="9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436,2</w:t>
            </w:r>
          </w:p>
        </w:tc>
        <w:tc>
          <w:tcPr>
            <w:tcW w:w="116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+12,2</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7.</w:t>
            </w:r>
          </w:p>
        </w:tc>
        <w:tc>
          <w:tcPr>
            <w:tcW w:w="470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Alte cheltuieli din activitatea operațională</w:t>
            </w:r>
          </w:p>
        </w:tc>
        <w:tc>
          <w:tcPr>
            <w:tcW w:w="108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187,9</w:t>
            </w:r>
          </w:p>
        </w:tc>
        <w:tc>
          <w:tcPr>
            <w:tcW w:w="9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288,5</w:t>
            </w:r>
          </w:p>
        </w:tc>
        <w:tc>
          <w:tcPr>
            <w:tcW w:w="116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+100,6</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8.</w:t>
            </w:r>
          </w:p>
        </w:tc>
        <w:tc>
          <w:tcPr>
            <w:tcW w:w="4701"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Rezultatul din activitatea operațională: profit (pierdere)</w:t>
            </w:r>
          </w:p>
        </w:tc>
        <w:tc>
          <w:tcPr>
            <w:tcW w:w="108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326,1</w:t>
            </w:r>
          </w:p>
        </w:tc>
        <w:tc>
          <w:tcPr>
            <w:tcW w:w="9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466,1</w:t>
            </w:r>
          </w:p>
        </w:tc>
        <w:tc>
          <w:tcPr>
            <w:tcW w:w="116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+140,0</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9.</w:t>
            </w:r>
          </w:p>
        </w:tc>
        <w:tc>
          <w:tcPr>
            <w:tcW w:w="4701"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Rezultatul din alte activități: profit (pierdere)</w:t>
            </w:r>
          </w:p>
        </w:tc>
        <w:tc>
          <w:tcPr>
            <w:tcW w:w="108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111,1</w:t>
            </w:r>
          </w:p>
        </w:tc>
        <w:tc>
          <w:tcPr>
            <w:tcW w:w="9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26,5</w:t>
            </w:r>
          </w:p>
        </w:tc>
        <w:tc>
          <w:tcPr>
            <w:tcW w:w="116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-84,6</w:t>
            </w:r>
          </w:p>
        </w:tc>
      </w:tr>
      <w:tr w:rsidR="002A6AB7" w:rsidRPr="002A6AB7" w:rsidTr="002A6AB7">
        <w:trPr>
          <w:trHeight w:val="113"/>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10.</w:t>
            </w:r>
          </w:p>
        </w:tc>
        <w:tc>
          <w:tcPr>
            <w:tcW w:w="4701"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Profit (pierdere) pînă la impozitare</w:t>
            </w:r>
          </w:p>
        </w:tc>
        <w:tc>
          <w:tcPr>
            <w:tcW w:w="108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437,2</w:t>
            </w:r>
          </w:p>
        </w:tc>
        <w:tc>
          <w:tcPr>
            <w:tcW w:w="9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492,6</w:t>
            </w:r>
          </w:p>
        </w:tc>
        <w:tc>
          <w:tcPr>
            <w:tcW w:w="116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+55,4</w:t>
            </w:r>
          </w:p>
        </w:tc>
      </w:tr>
      <w:tr w:rsidR="002A6AB7" w:rsidRPr="002A6AB7" w:rsidTr="002A6AB7">
        <w:trPr>
          <w:trHeight w:val="170"/>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11.</w:t>
            </w:r>
          </w:p>
        </w:tc>
        <w:tc>
          <w:tcPr>
            <w:tcW w:w="4701"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Cheltuieli privind impozitul pe venit</w:t>
            </w:r>
          </w:p>
        </w:tc>
        <w:tc>
          <w:tcPr>
            <w:tcW w:w="108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64,7</w:t>
            </w:r>
          </w:p>
        </w:tc>
        <w:tc>
          <w:tcPr>
            <w:tcW w:w="900"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60,7</w:t>
            </w:r>
          </w:p>
        </w:tc>
        <w:tc>
          <w:tcPr>
            <w:tcW w:w="1161" w:type="dxa"/>
            <w:tcBorders>
              <w:top w:val="single" w:sz="4" w:space="0" w:color="auto"/>
              <w:left w:val="single" w:sz="4" w:space="0" w:color="auto"/>
              <w:bottom w:val="single" w:sz="4" w:space="0" w:color="auto"/>
              <w:right w:val="single" w:sz="4" w:space="0" w:color="auto"/>
            </w:tcBorders>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-4,0</w:t>
            </w:r>
          </w:p>
        </w:tc>
      </w:tr>
      <w:tr w:rsidR="002A6AB7" w:rsidRPr="002A6AB7" w:rsidTr="002A6AB7">
        <w:trPr>
          <w:jc w:val="center"/>
        </w:trPr>
        <w:tc>
          <w:tcPr>
            <w:tcW w:w="800" w:type="dxa"/>
            <w:tcBorders>
              <w:top w:val="single" w:sz="4" w:space="0" w:color="auto"/>
              <w:left w:val="single" w:sz="4" w:space="0" w:color="auto"/>
              <w:bottom w:val="single" w:sz="4" w:space="0" w:color="auto"/>
              <w:right w:val="single" w:sz="4" w:space="0" w:color="auto"/>
            </w:tcBorders>
            <w:hideMark/>
          </w:tcPr>
          <w:p w:rsidR="002A6AB7" w:rsidRPr="002A6AB7" w:rsidRDefault="002A6AB7" w:rsidP="002A6AB7">
            <w:pPr>
              <w:jc w:val="center"/>
              <w:rPr>
                <w:rFonts w:ascii="Times New Roman" w:eastAsia="Calibri" w:hAnsi="Times New Roman" w:cs="Times New Roman"/>
                <w:noProof/>
                <w:sz w:val="18"/>
                <w:szCs w:val="18"/>
              </w:rPr>
            </w:pPr>
            <w:r w:rsidRPr="002A6AB7">
              <w:rPr>
                <w:rFonts w:ascii="Times New Roman" w:eastAsia="Calibri" w:hAnsi="Times New Roman" w:cs="Times New Roman"/>
                <w:noProof/>
                <w:sz w:val="18"/>
                <w:szCs w:val="18"/>
              </w:rPr>
              <w:t>12.</w:t>
            </w:r>
          </w:p>
        </w:tc>
        <w:tc>
          <w:tcPr>
            <w:tcW w:w="4701" w:type="dxa"/>
            <w:tcBorders>
              <w:top w:val="single" w:sz="4" w:space="0" w:color="auto"/>
              <w:left w:val="single" w:sz="4" w:space="0" w:color="auto"/>
              <w:bottom w:val="single" w:sz="4" w:space="0" w:color="auto"/>
              <w:right w:val="single" w:sz="4" w:space="0" w:color="auto"/>
            </w:tcBorders>
            <w:hideMark/>
          </w:tcPr>
          <w:p w:rsidR="002A6AB7" w:rsidRPr="005D0146" w:rsidRDefault="002A6AB7" w:rsidP="002A6AB7">
            <w:pPr>
              <w:rPr>
                <w:rFonts w:ascii="Times New Roman" w:eastAsia="Calibri" w:hAnsi="Times New Roman" w:cs="Times New Roman"/>
                <w:b/>
                <w:noProof/>
                <w:sz w:val="18"/>
                <w:szCs w:val="18"/>
              </w:rPr>
            </w:pPr>
            <w:r w:rsidRPr="005D0146">
              <w:rPr>
                <w:rFonts w:ascii="Times New Roman" w:eastAsia="Calibri" w:hAnsi="Times New Roman" w:cs="Times New Roman"/>
                <w:b/>
                <w:noProof/>
                <w:sz w:val="18"/>
                <w:szCs w:val="18"/>
              </w:rPr>
              <w:t>Profit net (pierdere netă) al perioadei de gestiune</w:t>
            </w:r>
          </w:p>
        </w:tc>
        <w:tc>
          <w:tcPr>
            <w:tcW w:w="1080" w:type="dxa"/>
            <w:tcBorders>
              <w:top w:val="single" w:sz="4" w:space="0" w:color="auto"/>
              <w:left w:val="single" w:sz="4" w:space="0" w:color="auto"/>
              <w:bottom w:val="single" w:sz="4" w:space="0" w:color="auto"/>
              <w:right w:val="single" w:sz="4" w:space="0" w:color="auto"/>
            </w:tcBorders>
          </w:tcPr>
          <w:p w:rsidR="002A6AB7" w:rsidRPr="005D0146" w:rsidRDefault="002A6AB7" w:rsidP="002A6AB7">
            <w:pPr>
              <w:jc w:val="center"/>
              <w:rPr>
                <w:rFonts w:ascii="Times New Roman" w:eastAsia="Calibri" w:hAnsi="Times New Roman" w:cs="Times New Roman"/>
                <w:b/>
                <w:noProof/>
                <w:sz w:val="18"/>
                <w:szCs w:val="18"/>
              </w:rPr>
            </w:pPr>
            <w:r w:rsidRPr="005D0146">
              <w:rPr>
                <w:rFonts w:ascii="Times New Roman" w:eastAsia="Calibri" w:hAnsi="Times New Roman" w:cs="Times New Roman"/>
                <w:b/>
                <w:noProof/>
                <w:sz w:val="18"/>
                <w:szCs w:val="18"/>
              </w:rPr>
              <w:t>372,5</w:t>
            </w:r>
          </w:p>
        </w:tc>
        <w:tc>
          <w:tcPr>
            <w:tcW w:w="900" w:type="dxa"/>
            <w:tcBorders>
              <w:top w:val="single" w:sz="4" w:space="0" w:color="auto"/>
              <w:left w:val="single" w:sz="4" w:space="0" w:color="auto"/>
              <w:bottom w:val="single" w:sz="4" w:space="0" w:color="auto"/>
              <w:right w:val="single" w:sz="4" w:space="0" w:color="auto"/>
            </w:tcBorders>
          </w:tcPr>
          <w:p w:rsidR="002A6AB7" w:rsidRPr="005D0146" w:rsidRDefault="002A6AB7" w:rsidP="002A6AB7">
            <w:pPr>
              <w:jc w:val="center"/>
              <w:rPr>
                <w:rFonts w:ascii="Times New Roman" w:eastAsia="Calibri" w:hAnsi="Times New Roman" w:cs="Times New Roman"/>
                <w:b/>
                <w:noProof/>
                <w:sz w:val="18"/>
                <w:szCs w:val="18"/>
              </w:rPr>
            </w:pPr>
            <w:r w:rsidRPr="005D0146">
              <w:rPr>
                <w:rFonts w:ascii="Times New Roman" w:eastAsia="Calibri" w:hAnsi="Times New Roman" w:cs="Times New Roman"/>
                <w:b/>
                <w:noProof/>
                <w:sz w:val="18"/>
                <w:szCs w:val="18"/>
              </w:rPr>
              <w:t>431,9</w:t>
            </w:r>
          </w:p>
        </w:tc>
        <w:tc>
          <w:tcPr>
            <w:tcW w:w="1161" w:type="dxa"/>
            <w:tcBorders>
              <w:top w:val="single" w:sz="4" w:space="0" w:color="auto"/>
              <w:left w:val="single" w:sz="4" w:space="0" w:color="auto"/>
              <w:bottom w:val="single" w:sz="4" w:space="0" w:color="auto"/>
              <w:right w:val="single" w:sz="4" w:space="0" w:color="auto"/>
            </w:tcBorders>
          </w:tcPr>
          <w:p w:rsidR="002A6AB7" w:rsidRPr="005D0146" w:rsidRDefault="002A6AB7" w:rsidP="002A6AB7">
            <w:pPr>
              <w:jc w:val="center"/>
              <w:rPr>
                <w:rFonts w:ascii="Times New Roman" w:eastAsia="Calibri" w:hAnsi="Times New Roman" w:cs="Times New Roman"/>
                <w:b/>
                <w:noProof/>
                <w:sz w:val="18"/>
                <w:szCs w:val="18"/>
              </w:rPr>
            </w:pPr>
            <w:r w:rsidRPr="005D0146">
              <w:rPr>
                <w:rFonts w:ascii="Times New Roman" w:eastAsia="Calibri" w:hAnsi="Times New Roman" w:cs="Times New Roman"/>
                <w:b/>
                <w:noProof/>
                <w:sz w:val="18"/>
                <w:szCs w:val="18"/>
              </w:rPr>
              <w:t>+59,4</w:t>
            </w:r>
          </w:p>
        </w:tc>
      </w:tr>
    </w:tbl>
    <w:p w:rsidR="002A6AB7" w:rsidRPr="002A6AB7" w:rsidRDefault="002A6AB7" w:rsidP="002A6AB7">
      <w:pPr>
        <w:spacing w:line="276" w:lineRule="auto"/>
        <w:ind w:firstLine="567"/>
        <w:jc w:val="both"/>
        <w:rPr>
          <w:rFonts w:ascii="Times New Roman" w:hAnsi="Times New Roman" w:cs="Times New Roman"/>
          <w:color w:val="FF0000"/>
          <w:sz w:val="20"/>
          <w:szCs w:val="20"/>
        </w:rPr>
      </w:pPr>
    </w:p>
    <w:p w:rsidR="002A6AB7" w:rsidRPr="00F44706" w:rsidRDefault="002A6AB7" w:rsidP="00011F8D">
      <w:pPr>
        <w:spacing w:line="276" w:lineRule="auto"/>
        <w:ind w:right="283" w:firstLine="539"/>
        <w:jc w:val="both"/>
        <w:rPr>
          <w:rFonts w:ascii="Times New Roman" w:hAnsi="Times New Roman" w:cs="Times New Roman"/>
        </w:rPr>
      </w:pPr>
      <w:r w:rsidRPr="00F44706">
        <w:rPr>
          <w:rFonts w:ascii="Times New Roman" w:hAnsi="Times New Roman" w:cs="Times New Roman"/>
        </w:rPr>
        <w:t xml:space="preserve">Din numărul societăților comerciale monitorizate, 20 societăți au înregistrat o majorare a veniturilor din vînzări cu 1546,6 mil. lei, 11 societăți comerciale au înregistrat în anul 2018 o micșorare a veniturilor din vînzări cu 215,0 mil. lei, iar 4 societăți nu înregistrează atît în anul 2017, cît și în anul 2018, venituri din vînzări.  </w:t>
      </w:r>
    </w:p>
    <w:p w:rsidR="002A6AB7" w:rsidRPr="00F44706" w:rsidRDefault="002A6AB7" w:rsidP="00011F8D">
      <w:pPr>
        <w:spacing w:line="276" w:lineRule="auto"/>
        <w:ind w:right="283" w:firstLine="539"/>
        <w:jc w:val="both"/>
        <w:rPr>
          <w:rFonts w:ascii="Times New Roman" w:hAnsi="Times New Roman" w:cs="Times New Roman"/>
        </w:rPr>
      </w:pPr>
      <w:r w:rsidRPr="00F44706">
        <w:rPr>
          <w:rFonts w:ascii="Times New Roman" w:hAnsi="Times New Roman" w:cs="Times New Roman"/>
          <w:i/>
        </w:rPr>
        <w:t>Cele mai mari majorări ale veniturilor din vînzări</w:t>
      </w:r>
      <w:r w:rsidRPr="00F44706">
        <w:rPr>
          <w:rFonts w:ascii="Times New Roman" w:hAnsi="Times New Roman" w:cs="Times New Roman"/>
        </w:rPr>
        <w:t xml:space="preserve"> s-au înregistrat la S.A. „EnergoCom” - cu 695,8 mil. lei, S.A. „Termoelectrica” - 190,0 mil. lei, S.A. „Metalferos” - cu 157,2 mil. lei.</w:t>
      </w:r>
    </w:p>
    <w:p w:rsidR="002A6AB7" w:rsidRPr="00F44706" w:rsidRDefault="002A6AB7" w:rsidP="00011F8D">
      <w:pPr>
        <w:spacing w:line="276" w:lineRule="auto"/>
        <w:ind w:right="283" w:firstLine="539"/>
        <w:jc w:val="both"/>
        <w:rPr>
          <w:rFonts w:ascii="Times New Roman" w:hAnsi="Times New Roman" w:cs="Times New Roman"/>
          <w:shd w:val="clear" w:color="auto" w:fill="FFFFFF"/>
        </w:rPr>
      </w:pPr>
      <w:r w:rsidRPr="00F44706">
        <w:rPr>
          <w:rFonts w:ascii="Times New Roman" w:hAnsi="Times New Roman" w:cs="Times New Roman"/>
        </w:rPr>
        <w:t xml:space="preserve">De altfel, </w:t>
      </w:r>
      <w:r w:rsidRPr="00F44706">
        <w:rPr>
          <w:rFonts w:ascii="Times New Roman" w:hAnsi="Times New Roman" w:cs="Times New Roman"/>
          <w:i/>
        </w:rPr>
        <w:t>cele mai mari diminuări ale veniturilor din vînzări</w:t>
      </w:r>
      <w:r w:rsidRPr="00F44706">
        <w:rPr>
          <w:rFonts w:ascii="Times New Roman" w:hAnsi="Times New Roman" w:cs="Times New Roman"/>
        </w:rPr>
        <w:t xml:space="preserve"> în raport cu anul </w:t>
      </w:r>
      <w:r w:rsidR="00F44706">
        <w:rPr>
          <w:rFonts w:ascii="Times New Roman" w:hAnsi="Times New Roman" w:cs="Times New Roman"/>
        </w:rPr>
        <w:t>2</w:t>
      </w:r>
      <w:r w:rsidRPr="00F44706">
        <w:rPr>
          <w:rFonts w:ascii="Times New Roman" w:hAnsi="Times New Roman" w:cs="Times New Roman"/>
        </w:rPr>
        <w:t>017, se înregistrează la S.A. „Moldtelecom” - cu 70,5 mil. lei, S.A. „Furnizarea Energiei Electrice Nord” - cu 52,5 mil. lei, S.A. „Franzeluța” - cu 28,2 mil. lei și S.A. „SanfarmPrim” - cu 22,5 mil. lei.</w:t>
      </w:r>
    </w:p>
    <w:p w:rsidR="002A6AB7" w:rsidRPr="00F44706" w:rsidRDefault="002A6AB7" w:rsidP="00011F8D">
      <w:pPr>
        <w:tabs>
          <w:tab w:val="left" w:pos="567"/>
        </w:tabs>
        <w:spacing w:line="276" w:lineRule="auto"/>
        <w:ind w:right="283"/>
        <w:jc w:val="both"/>
        <w:rPr>
          <w:rFonts w:ascii="Times New Roman" w:hAnsi="Times New Roman" w:cs="Times New Roman"/>
        </w:rPr>
      </w:pPr>
      <w:r w:rsidRPr="00F44706">
        <w:rPr>
          <w:rFonts w:ascii="Times New Roman" w:hAnsi="Times New Roman" w:cs="Times New Roman"/>
        </w:rPr>
        <w:tab/>
        <w:t xml:space="preserve">Este de remarcat că, micşorarea veniturilor din vînzări atrage după sine diminuarea taxei pe valoarea adăugată încasată în bugetul de stat şi prezintă un </w:t>
      </w:r>
      <w:r w:rsidRPr="00F44706">
        <w:rPr>
          <w:rFonts w:ascii="Times New Roman" w:hAnsi="Times New Roman" w:cs="Times New Roman"/>
          <w:i/>
        </w:rPr>
        <w:t>risc fiscal pentru bugetul public național</w:t>
      </w:r>
      <w:r w:rsidRPr="00F44706">
        <w:rPr>
          <w:rFonts w:ascii="Times New Roman" w:hAnsi="Times New Roman" w:cs="Times New Roman"/>
        </w:rPr>
        <w:t xml:space="preserve">. </w:t>
      </w:r>
    </w:p>
    <w:p w:rsidR="002A6AB7" w:rsidRPr="00F44706" w:rsidRDefault="002A6AB7" w:rsidP="00011F8D">
      <w:pPr>
        <w:spacing w:line="276" w:lineRule="auto"/>
        <w:ind w:right="283" w:firstLine="567"/>
        <w:jc w:val="both"/>
        <w:rPr>
          <w:rFonts w:ascii="Times New Roman" w:hAnsi="Times New Roman" w:cs="Times New Roman"/>
          <w:color w:val="FF0000"/>
        </w:rPr>
      </w:pPr>
      <w:r w:rsidRPr="00F44706">
        <w:rPr>
          <w:rFonts w:ascii="Times New Roman" w:hAnsi="Times New Roman" w:cs="Times New Roman"/>
        </w:rPr>
        <w:t>Concomitent, în perioada anului 2018 societățile comerciale au înregistrat cheltuieli din activitatea operațională în valoare de 1161,7 mil. lei, acestea fiind cu 126,8 mil. lei mai mari în</w:t>
      </w:r>
      <w:r w:rsidR="00723DC7">
        <w:rPr>
          <w:rFonts w:ascii="Times New Roman" w:hAnsi="Times New Roman" w:cs="Times New Roman"/>
        </w:rPr>
        <w:t xml:space="preserve"> raport cu perioada anului 2017</w:t>
      </w:r>
      <w:r w:rsidRPr="00F44706">
        <w:rPr>
          <w:rFonts w:ascii="Times New Roman" w:hAnsi="Times New Roman" w:cs="Times New Roman"/>
        </w:rPr>
        <w:t>. Din totalul cheltuielilor din activitatea operațională ale societăților comerciale, 37,6% le revin cheltuielilor de distribuire (437,0 mil. lei), 37,5% - cheltuielilor administrative (436,2 mil. lei) și 24,9% - altor cheltuieli din activitatea operațională (288,5 mil. lei). Toate tipurile de cheltuieli din activitatea operațională per total societăți comerciale au înregistrat majorări comparativ cu anul 2017.</w:t>
      </w:r>
    </w:p>
    <w:p w:rsidR="002A6AB7" w:rsidRPr="00F44706" w:rsidRDefault="002A6AB7" w:rsidP="00011F8D">
      <w:pPr>
        <w:spacing w:line="276" w:lineRule="auto"/>
        <w:ind w:right="283" w:firstLine="567"/>
        <w:jc w:val="both"/>
        <w:rPr>
          <w:rFonts w:ascii="Times New Roman" w:hAnsi="Times New Roman" w:cs="Times New Roman"/>
        </w:rPr>
      </w:pPr>
      <w:r w:rsidRPr="00F44706">
        <w:rPr>
          <w:rFonts w:ascii="Times New Roman" w:hAnsi="Times New Roman" w:cs="Times New Roman"/>
        </w:rPr>
        <w:t xml:space="preserve">De asemenea, se remarcă faptul că în 2018 societățile comerciale au înregistrat per total </w:t>
      </w:r>
      <w:r w:rsidRPr="00F44706">
        <w:rPr>
          <w:rFonts w:ascii="Times New Roman" w:hAnsi="Times New Roman" w:cs="Times New Roman"/>
          <w:i/>
        </w:rPr>
        <w:t>profit din activitatea operațională</w:t>
      </w:r>
      <w:r w:rsidRPr="00F44706">
        <w:rPr>
          <w:rFonts w:ascii="Times New Roman" w:hAnsi="Times New Roman" w:cs="Times New Roman"/>
        </w:rPr>
        <w:t xml:space="preserve"> în mărime de 466,1 mil. lei sau cu 140,0 mil. lei mai mult față de 2017. </w:t>
      </w:r>
    </w:p>
    <w:p w:rsidR="002A6AB7" w:rsidRPr="00F44706" w:rsidRDefault="002A6AB7" w:rsidP="00011F8D">
      <w:pPr>
        <w:spacing w:line="276" w:lineRule="auto"/>
        <w:ind w:right="283" w:firstLine="567"/>
        <w:jc w:val="both"/>
        <w:rPr>
          <w:rFonts w:ascii="Times New Roman" w:hAnsi="Times New Roman" w:cs="Times New Roman"/>
        </w:rPr>
      </w:pPr>
      <w:r w:rsidRPr="00F44706">
        <w:rPr>
          <w:rFonts w:ascii="Times New Roman" w:hAnsi="Times New Roman" w:cs="Times New Roman"/>
        </w:rPr>
        <w:t xml:space="preserve">În particular, se menționează că din numărul total al societăților comerciale monitorizate, </w:t>
      </w:r>
      <w:r w:rsidR="00F44706">
        <w:rPr>
          <w:rFonts w:ascii="Times New Roman" w:hAnsi="Times New Roman" w:cs="Times New Roman"/>
        </w:rPr>
        <w:t xml:space="preserve">                    </w:t>
      </w:r>
      <w:r w:rsidRPr="00F44706">
        <w:rPr>
          <w:rFonts w:ascii="Times New Roman" w:hAnsi="Times New Roman" w:cs="Times New Roman"/>
        </w:rPr>
        <w:t xml:space="preserve">12 societăți au înregistrat </w:t>
      </w:r>
      <w:r w:rsidRPr="00F44706">
        <w:rPr>
          <w:rFonts w:ascii="Times New Roman" w:hAnsi="Times New Roman" w:cs="Times New Roman"/>
          <w:i/>
        </w:rPr>
        <w:t xml:space="preserve">pierderi din activitatea operațională </w:t>
      </w:r>
      <w:r w:rsidRPr="00F44706">
        <w:rPr>
          <w:rFonts w:ascii="Times New Roman" w:hAnsi="Times New Roman" w:cs="Times New Roman"/>
        </w:rPr>
        <w:t>(întrucît cheltuielile din activitatea operațională depășesc veniturile din activitatea operațională), cele mai mari fiind înregistrate de S.A. „Răut” (6,1 mil. lei), S.A. Institutul de Cercetări Științifice „Rif-Acvaaparat” (5,0 mil. lei), S.A. „CET-Nord” (3,7 mil. lei), S.R.L. „IT-Cafe” (3,0 mil. lei), S.A. SanfarmPrim” (2,6 mil.lei).</w:t>
      </w:r>
    </w:p>
    <w:p w:rsidR="002A6AB7" w:rsidRPr="00F44706" w:rsidRDefault="002A6AB7" w:rsidP="00011F8D">
      <w:pPr>
        <w:spacing w:line="276" w:lineRule="auto"/>
        <w:ind w:right="283" w:firstLine="567"/>
        <w:jc w:val="both"/>
        <w:rPr>
          <w:rFonts w:ascii="Times New Roman" w:hAnsi="Times New Roman" w:cs="Times New Roman"/>
        </w:rPr>
      </w:pPr>
      <w:r w:rsidRPr="00F44706">
        <w:rPr>
          <w:rFonts w:ascii="Times New Roman" w:hAnsi="Times New Roman" w:cs="Times New Roman"/>
        </w:rPr>
        <w:t xml:space="preserve">La fel, în anul 2018 societățile comerciale au înregistrat per total </w:t>
      </w:r>
      <w:r w:rsidRPr="00F44706">
        <w:rPr>
          <w:rFonts w:ascii="Times New Roman" w:hAnsi="Times New Roman" w:cs="Times New Roman"/>
          <w:i/>
        </w:rPr>
        <w:t>profit din alte activități</w:t>
      </w:r>
      <w:r w:rsidRPr="00F44706">
        <w:rPr>
          <w:rFonts w:ascii="Times New Roman" w:hAnsi="Times New Roman" w:cs="Times New Roman"/>
        </w:rPr>
        <w:t xml:space="preserve"> în </w:t>
      </w:r>
      <w:r w:rsidRPr="00F44706">
        <w:rPr>
          <w:rFonts w:ascii="Times New Roman" w:hAnsi="Times New Roman" w:cs="Times New Roman"/>
        </w:rPr>
        <w:lastRenderedPageBreak/>
        <w:t>mărime de 26,5 mil. lei, dar care s-a diminuat față de anul 2017 cu 84,6 mil. lei.</w:t>
      </w:r>
    </w:p>
    <w:p w:rsidR="002A6AB7" w:rsidRPr="002A6AB7" w:rsidRDefault="002A6AB7" w:rsidP="00011F8D">
      <w:pPr>
        <w:spacing w:line="276" w:lineRule="auto"/>
        <w:ind w:right="283" w:firstLine="567"/>
        <w:jc w:val="both"/>
        <w:rPr>
          <w:rFonts w:ascii="Times New Roman" w:hAnsi="Times New Roman" w:cs="Times New Roman"/>
          <w:sz w:val="28"/>
          <w:szCs w:val="28"/>
        </w:rPr>
      </w:pPr>
      <w:r w:rsidRPr="00F44706">
        <w:rPr>
          <w:rFonts w:ascii="Times New Roman" w:hAnsi="Times New Roman" w:cs="Times New Roman"/>
        </w:rPr>
        <w:t xml:space="preserve">Respectiv, profitul perioadei de gestiune pînă la impozitare constituie 492,6 mil. lei comparativ cu 437,2 mil. lei înregistrat în 2017. Prin urmare, avînd în vedere cheltuielile privind impozitul pe venit, în rezultatul activității economico-financiare, în ansamblu, </w:t>
      </w:r>
      <w:r w:rsidRPr="00F44706">
        <w:rPr>
          <w:rFonts w:ascii="Times New Roman" w:hAnsi="Times New Roman" w:cs="Times New Roman"/>
          <w:i/>
        </w:rPr>
        <w:t>societățile comerciale au obținut profit net</w:t>
      </w:r>
      <w:r w:rsidRPr="00F44706">
        <w:rPr>
          <w:rFonts w:ascii="Times New Roman" w:hAnsi="Times New Roman" w:cs="Times New Roman"/>
        </w:rPr>
        <w:t xml:space="preserve"> în mărime de 431,9 mil. lei comparativ cu profitul în valoare de 372,5 mil. lei aferent anului precedent celui analizat.</w:t>
      </w:r>
    </w:p>
    <w:p w:rsidR="002A6AB7" w:rsidRPr="002A6AB7" w:rsidRDefault="00011F8D" w:rsidP="00011F8D">
      <w:pPr>
        <w:spacing w:line="23" w:lineRule="atLeast"/>
        <w:ind w:right="283" w:firstLine="540"/>
        <w:jc w:val="right"/>
        <w:rPr>
          <w:rFonts w:ascii="Times New Roman" w:hAnsi="Times New Roman" w:cs="Times New Roman"/>
          <w:sz w:val="20"/>
          <w:szCs w:val="20"/>
        </w:rPr>
      </w:pPr>
      <w:r>
        <w:rPr>
          <w:rFonts w:ascii="Times New Roman" w:hAnsi="Times New Roman" w:cs="Times New Roman"/>
          <w:sz w:val="20"/>
          <w:szCs w:val="20"/>
        </w:rPr>
        <w:t>Tabelul 13</w:t>
      </w:r>
    </w:p>
    <w:p w:rsidR="002A6AB7" w:rsidRPr="005D0146" w:rsidRDefault="002A6AB7" w:rsidP="002A6AB7">
      <w:pPr>
        <w:spacing w:line="276" w:lineRule="auto"/>
        <w:jc w:val="center"/>
        <w:rPr>
          <w:rFonts w:ascii="Times New Roman" w:hAnsi="Times New Roman" w:cs="Times New Roman"/>
          <w:b/>
          <w:sz w:val="20"/>
          <w:szCs w:val="20"/>
        </w:rPr>
      </w:pPr>
      <w:r w:rsidRPr="005D0146">
        <w:rPr>
          <w:rFonts w:ascii="Times New Roman" w:hAnsi="Times New Roman" w:cs="Times New Roman"/>
          <w:b/>
          <w:sz w:val="20"/>
          <w:szCs w:val="20"/>
        </w:rPr>
        <w:t>Situația financiară a societăților comerciale în anii 2017 - 2018</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701"/>
        <w:gridCol w:w="709"/>
        <w:gridCol w:w="851"/>
        <w:gridCol w:w="703"/>
        <w:gridCol w:w="851"/>
        <w:gridCol w:w="850"/>
        <w:gridCol w:w="714"/>
        <w:gridCol w:w="851"/>
        <w:gridCol w:w="1134"/>
      </w:tblGrid>
      <w:tr w:rsidR="002A6AB7" w:rsidRPr="002A6AB7" w:rsidTr="002A6AB7">
        <w:trPr>
          <w:trHeight w:val="243"/>
          <w:jc w:val="center"/>
        </w:trPr>
        <w:tc>
          <w:tcPr>
            <w:tcW w:w="1134" w:type="dxa"/>
            <w:vMerge w:val="restart"/>
            <w:shd w:val="clear" w:color="auto" w:fill="auto"/>
          </w:tcPr>
          <w:p w:rsidR="002A6AB7" w:rsidRPr="002A6AB7" w:rsidRDefault="002A6AB7" w:rsidP="002A6AB7">
            <w:pPr>
              <w:spacing w:line="23" w:lineRule="atLeast"/>
              <w:jc w:val="center"/>
              <w:rPr>
                <w:rFonts w:ascii="Times New Roman" w:hAnsi="Times New Roman" w:cs="Times New Roman"/>
                <w:b/>
                <w:i/>
                <w:sz w:val="18"/>
                <w:szCs w:val="18"/>
              </w:rPr>
            </w:pPr>
            <w:r w:rsidRPr="002A6AB7">
              <w:rPr>
                <w:rFonts w:ascii="Times New Roman" w:hAnsi="Times New Roman" w:cs="Times New Roman"/>
                <w:b/>
                <w:i/>
                <w:sz w:val="18"/>
                <w:szCs w:val="18"/>
              </w:rPr>
              <w:t>Anul</w:t>
            </w:r>
          </w:p>
        </w:tc>
        <w:tc>
          <w:tcPr>
            <w:tcW w:w="1701" w:type="dxa"/>
            <w:vMerge w:val="restart"/>
            <w:shd w:val="clear" w:color="auto" w:fill="auto"/>
          </w:tcPr>
          <w:p w:rsidR="002A6AB7" w:rsidRPr="002A6AB7" w:rsidRDefault="002A6AB7" w:rsidP="002A6AB7">
            <w:pPr>
              <w:spacing w:line="23" w:lineRule="atLeast"/>
              <w:jc w:val="center"/>
              <w:rPr>
                <w:rFonts w:ascii="Times New Roman" w:hAnsi="Times New Roman" w:cs="Times New Roman"/>
                <w:b/>
                <w:i/>
                <w:sz w:val="18"/>
                <w:szCs w:val="18"/>
              </w:rPr>
            </w:pPr>
            <w:r w:rsidRPr="002A6AB7">
              <w:rPr>
                <w:rFonts w:ascii="Times New Roman" w:hAnsi="Times New Roman" w:cs="Times New Roman"/>
                <w:b/>
                <w:i/>
                <w:sz w:val="18"/>
                <w:szCs w:val="18"/>
              </w:rPr>
              <w:t>Numărul entităților economice supuse analizei</w:t>
            </w:r>
          </w:p>
        </w:tc>
        <w:tc>
          <w:tcPr>
            <w:tcW w:w="2263" w:type="dxa"/>
            <w:gridSpan w:val="3"/>
            <w:shd w:val="clear" w:color="auto" w:fill="auto"/>
          </w:tcPr>
          <w:p w:rsidR="002A6AB7" w:rsidRPr="002A6AB7" w:rsidRDefault="002A6AB7" w:rsidP="002A6AB7">
            <w:pPr>
              <w:spacing w:line="23" w:lineRule="atLeast"/>
              <w:jc w:val="center"/>
              <w:rPr>
                <w:rFonts w:ascii="Times New Roman" w:hAnsi="Times New Roman" w:cs="Times New Roman"/>
                <w:b/>
                <w:i/>
                <w:sz w:val="18"/>
                <w:szCs w:val="18"/>
              </w:rPr>
            </w:pPr>
            <w:r w:rsidRPr="002A6AB7">
              <w:rPr>
                <w:rFonts w:ascii="Times New Roman" w:hAnsi="Times New Roman" w:cs="Times New Roman"/>
                <w:b/>
                <w:i/>
                <w:sz w:val="18"/>
                <w:szCs w:val="18"/>
              </w:rPr>
              <w:t>Au activat cu pierderi</w:t>
            </w:r>
          </w:p>
        </w:tc>
        <w:tc>
          <w:tcPr>
            <w:tcW w:w="2415" w:type="dxa"/>
            <w:gridSpan w:val="3"/>
            <w:shd w:val="clear" w:color="auto" w:fill="auto"/>
          </w:tcPr>
          <w:p w:rsidR="002A6AB7" w:rsidRPr="002A6AB7" w:rsidRDefault="002A6AB7" w:rsidP="002A6AB7">
            <w:pPr>
              <w:spacing w:line="23" w:lineRule="atLeast"/>
              <w:jc w:val="center"/>
              <w:rPr>
                <w:rFonts w:ascii="Times New Roman" w:hAnsi="Times New Roman" w:cs="Times New Roman"/>
                <w:b/>
                <w:i/>
                <w:sz w:val="18"/>
                <w:szCs w:val="18"/>
              </w:rPr>
            </w:pPr>
            <w:r w:rsidRPr="002A6AB7">
              <w:rPr>
                <w:rFonts w:ascii="Times New Roman" w:hAnsi="Times New Roman" w:cs="Times New Roman"/>
                <w:b/>
                <w:i/>
                <w:sz w:val="18"/>
                <w:szCs w:val="18"/>
              </w:rPr>
              <w:t>Au activat cu profit</w:t>
            </w:r>
          </w:p>
        </w:tc>
        <w:tc>
          <w:tcPr>
            <w:tcW w:w="1985" w:type="dxa"/>
            <w:gridSpan w:val="2"/>
          </w:tcPr>
          <w:p w:rsidR="002A6AB7" w:rsidRPr="002A6AB7" w:rsidRDefault="002A6AB7" w:rsidP="002A6AB7">
            <w:pPr>
              <w:spacing w:line="23" w:lineRule="atLeast"/>
              <w:jc w:val="center"/>
              <w:rPr>
                <w:rFonts w:ascii="Times New Roman" w:hAnsi="Times New Roman" w:cs="Times New Roman"/>
                <w:b/>
                <w:i/>
                <w:sz w:val="18"/>
                <w:szCs w:val="18"/>
              </w:rPr>
            </w:pPr>
            <w:r w:rsidRPr="002A6AB7">
              <w:rPr>
                <w:rFonts w:ascii="Times New Roman" w:hAnsi="Times New Roman" w:cs="Times New Roman"/>
                <w:b/>
                <w:i/>
                <w:sz w:val="18"/>
                <w:szCs w:val="18"/>
              </w:rPr>
              <w:t>Rezultatul nul</w:t>
            </w:r>
          </w:p>
        </w:tc>
      </w:tr>
      <w:tr w:rsidR="002A6AB7" w:rsidRPr="002A6AB7" w:rsidTr="002A6AB7">
        <w:trPr>
          <w:trHeight w:val="63"/>
          <w:jc w:val="center"/>
        </w:trPr>
        <w:tc>
          <w:tcPr>
            <w:tcW w:w="1134" w:type="dxa"/>
            <w:vMerge/>
            <w:shd w:val="clear" w:color="auto" w:fill="auto"/>
          </w:tcPr>
          <w:p w:rsidR="002A6AB7" w:rsidRPr="002A6AB7" w:rsidRDefault="002A6AB7" w:rsidP="002A6AB7">
            <w:pPr>
              <w:spacing w:line="23" w:lineRule="atLeast"/>
              <w:jc w:val="center"/>
              <w:rPr>
                <w:rFonts w:ascii="Times New Roman" w:hAnsi="Times New Roman" w:cs="Times New Roman"/>
                <w:b/>
                <w:sz w:val="18"/>
                <w:szCs w:val="18"/>
              </w:rPr>
            </w:pPr>
          </w:p>
        </w:tc>
        <w:tc>
          <w:tcPr>
            <w:tcW w:w="1701" w:type="dxa"/>
            <w:vMerge/>
            <w:shd w:val="clear" w:color="auto" w:fill="auto"/>
          </w:tcPr>
          <w:p w:rsidR="002A6AB7" w:rsidRPr="002A6AB7" w:rsidRDefault="002A6AB7" w:rsidP="002A6AB7">
            <w:pPr>
              <w:spacing w:line="23" w:lineRule="atLeast"/>
              <w:jc w:val="center"/>
              <w:rPr>
                <w:rFonts w:ascii="Times New Roman" w:hAnsi="Times New Roman" w:cs="Times New Roman"/>
                <w:b/>
                <w:sz w:val="18"/>
                <w:szCs w:val="18"/>
              </w:rPr>
            </w:pPr>
          </w:p>
        </w:tc>
        <w:tc>
          <w:tcPr>
            <w:tcW w:w="709" w:type="dxa"/>
            <w:shd w:val="clear" w:color="auto" w:fill="auto"/>
          </w:tcPr>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numărul ent. ec.</w:t>
            </w:r>
          </w:p>
        </w:tc>
        <w:tc>
          <w:tcPr>
            <w:tcW w:w="851" w:type="dxa"/>
            <w:shd w:val="clear" w:color="auto" w:fill="auto"/>
          </w:tcPr>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ponderea,</w:t>
            </w:r>
          </w:p>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703" w:type="dxa"/>
            <w:shd w:val="clear" w:color="auto" w:fill="auto"/>
          </w:tcPr>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suma, mil. lei</w:t>
            </w:r>
          </w:p>
        </w:tc>
        <w:tc>
          <w:tcPr>
            <w:tcW w:w="851" w:type="dxa"/>
            <w:shd w:val="clear" w:color="auto" w:fill="auto"/>
          </w:tcPr>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 xml:space="preserve">numărul </w:t>
            </w:r>
          </w:p>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ent. ec.</w:t>
            </w:r>
          </w:p>
        </w:tc>
        <w:tc>
          <w:tcPr>
            <w:tcW w:w="850" w:type="dxa"/>
            <w:shd w:val="clear" w:color="auto" w:fill="auto"/>
          </w:tcPr>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ponderea,</w:t>
            </w:r>
          </w:p>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w:t>
            </w:r>
          </w:p>
        </w:tc>
        <w:tc>
          <w:tcPr>
            <w:tcW w:w="714" w:type="dxa"/>
            <w:shd w:val="clear" w:color="auto" w:fill="auto"/>
          </w:tcPr>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suma,  mil. lei</w:t>
            </w:r>
          </w:p>
        </w:tc>
        <w:tc>
          <w:tcPr>
            <w:tcW w:w="851" w:type="dxa"/>
            <w:shd w:val="clear" w:color="auto" w:fill="auto"/>
          </w:tcPr>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 xml:space="preserve">numărul </w:t>
            </w:r>
          </w:p>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ent. ec.</w:t>
            </w:r>
          </w:p>
        </w:tc>
        <w:tc>
          <w:tcPr>
            <w:tcW w:w="1134" w:type="dxa"/>
            <w:shd w:val="clear" w:color="auto" w:fill="auto"/>
          </w:tcPr>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ponderea,</w:t>
            </w:r>
          </w:p>
          <w:p w:rsidR="002A6AB7" w:rsidRPr="002A6AB7" w:rsidRDefault="002A6AB7" w:rsidP="002A6AB7">
            <w:pPr>
              <w:spacing w:line="23" w:lineRule="atLeast"/>
              <w:ind w:left="-58" w:right="-109"/>
              <w:jc w:val="center"/>
              <w:rPr>
                <w:rFonts w:ascii="Times New Roman" w:hAnsi="Times New Roman" w:cs="Times New Roman"/>
                <w:sz w:val="18"/>
                <w:szCs w:val="18"/>
              </w:rPr>
            </w:pPr>
            <w:r w:rsidRPr="002A6AB7">
              <w:rPr>
                <w:rFonts w:ascii="Times New Roman" w:hAnsi="Times New Roman" w:cs="Times New Roman"/>
                <w:sz w:val="18"/>
                <w:szCs w:val="18"/>
              </w:rPr>
              <w:t>%</w:t>
            </w:r>
          </w:p>
        </w:tc>
      </w:tr>
      <w:tr w:rsidR="002A6AB7" w:rsidRPr="002A6AB7" w:rsidTr="002A6AB7">
        <w:trPr>
          <w:trHeight w:val="140"/>
          <w:jc w:val="center"/>
        </w:trPr>
        <w:tc>
          <w:tcPr>
            <w:tcW w:w="1134" w:type="dxa"/>
            <w:shd w:val="clear" w:color="auto" w:fill="auto"/>
          </w:tcPr>
          <w:p w:rsidR="002A6AB7" w:rsidRPr="002A6AB7" w:rsidRDefault="002A6AB7" w:rsidP="002A6AB7">
            <w:pPr>
              <w:spacing w:line="23" w:lineRule="atLeast"/>
              <w:jc w:val="center"/>
              <w:rPr>
                <w:rFonts w:ascii="Times New Roman" w:hAnsi="Times New Roman" w:cs="Times New Roman"/>
                <w:i/>
                <w:sz w:val="16"/>
                <w:szCs w:val="16"/>
              </w:rPr>
            </w:pPr>
            <w:r w:rsidRPr="002A6AB7">
              <w:rPr>
                <w:rFonts w:ascii="Times New Roman" w:hAnsi="Times New Roman" w:cs="Times New Roman"/>
                <w:i/>
                <w:sz w:val="16"/>
                <w:szCs w:val="16"/>
              </w:rPr>
              <w:t>A</w:t>
            </w:r>
          </w:p>
        </w:tc>
        <w:tc>
          <w:tcPr>
            <w:tcW w:w="1701" w:type="dxa"/>
            <w:shd w:val="clear" w:color="auto" w:fill="auto"/>
          </w:tcPr>
          <w:p w:rsidR="002A6AB7" w:rsidRPr="002A6AB7" w:rsidRDefault="002A6AB7" w:rsidP="002A6AB7">
            <w:pPr>
              <w:spacing w:line="23" w:lineRule="atLeast"/>
              <w:jc w:val="center"/>
              <w:rPr>
                <w:rFonts w:ascii="Times New Roman" w:hAnsi="Times New Roman" w:cs="Times New Roman"/>
                <w:i/>
                <w:sz w:val="16"/>
                <w:szCs w:val="16"/>
              </w:rPr>
            </w:pPr>
            <w:r w:rsidRPr="002A6AB7">
              <w:rPr>
                <w:rFonts w:ascii="Times New Roman" w:hAnsi="Times New Roman" w:cs="Times New Roman"/>
                <w:i/>
                <w:sz w:val="16"/>
                <w:szCs w:val="16"/>
              </w:rPr>
              <w:t>1</w:t>
            </w:r>
          </w:p>
        </w:tc>
        <w:tc>
          <w:tcPr>
            <w:tcW w:w="709" w:type="dxa"/>
            <w:shd w:val="clear" w:color="auto" w:fill="auto"/>
          </w:tcPr>
          <w:p w:rsidR="002A6AB7" w:rsidRPr="002A6AB7" w:rsidRDefault="002A6AB7" w:rsidP="002A6AB7">
            <w:pPr>
              <w:spacing w:line="23" w:lineRule="atLeast"/>
              <w:jc w:val="center"/>
              <w:rPr>
                <w:rFonts w:ascii="Times New Roman" w:hAnsi="Times New Roman" w:cs="Times New Roman"/>
                <w:i/>
                <w:sz w:val="16"/>
                <w:szCs w:val="16"/>
              </w:rPr>
            </w:pPr>
            <w:r w:rsidRPr="002A6AB7">
              <w:rPr>
                <w:rFonts w:ascii="Times New Roman" w:hAnsi="Times New Roman" w:cs="Times New Roman"/>
                <w:i/>
                <w:sz w:val="16"/>
                <w:szCs w:val="16"/>
              </w:rPr>
              <w:t>2</w:t>
            </w:r>
          </w:p>
        </w:tc>
        <w:tc>
          <w:tcPr>
            <w:tcW w:w="851" w:type="dxa"/>
            <w:shd w:val="clear" w:color="auto" w:fill="auto"/>
          </w:tcPr>
          <w:p w:rsidR="002A6AB7" w:rsidRPr="002A6AB7" w:rsidRDefault="002A6AB7" w:rsidP="002A6AB7">
            <w:pPr>
              <w:spacing w:line="23" w:lineRule="atLeast"/>
              <w:jc w:val="center"/>
              <w:rPr>
                <w:rFonts w:ascii="Times New Roman" w:hAnsi="Times New Roman" w:cs="Times New Roman"/>
                <w:i/>
                <w:sz w:val="16"/>
                <w:szCs w:val="16"/>
              </w:rPr>
            </w:pPr>
            <w:r w:rsidRPr="002A6AB7">
              <w:rPr>
                <w:rFonts w:ascii="Times New Roman" w:hAnsi="Times New Roman" w:cs="Times New Roman"/>
                <w:i/>
                <w:sz w:val="16"/>
                <w:szCs w:val="16"/>
              </w:rPr>
              <w:t>3=2/1</w:t>
            </w:r>
          </w:p>
        </w:tc>
        <w:tc>
          <w:tcPr>
            <w:tcW w:w="703" w:type="dxa"/>
            <w:shd w:val="clear" w:color="auto" w:fill="auto"/>
          </w:tcPr>
          <w:p w:rsidR="002A6AB7" w:rsidRPr="002A6AB7" w:rsidRDefault="002A6AB7" w:rsidP="002A6AB7">
            <w:pPr>
              <w:spacing w:line="23" w:lineRule="atLeast"/>
              <w:jc w:val="center"/>
              <w:rPr>
                <w:rFonts w:ascii="Times New Roman" w:hAnsi="Times New Roman" w:cs="Times New Roman"/>
                <w:i/>
                <w:sz w:val="16"/>
                <w:szCs w:val="16"/>
              </w:rPr>
            </w:pPr>
            <w:r w:rsidRPr="002A6AB7">
              <w:rPr>
                <w:rFonts w:ascii="Times New Roman" w:hAnsi="Times New Roman" w:cs="Times New Roman"/>
                <w:i/>
                <w:sz w:val="16"/>
                <w:szCs w:val="16"/>
              </w:rPr>
              <w:t>4</w:t>
            </w:r>
          </w:p>
        </w:tc>
        <w:tc>
          <w:tcPr>
            <w:tcW w:w="851" w:type="dxa"/>
            <w:shd w:val="clear" w:color="auto" w:fill="auto"/>
          </w:tcPr>
          <w:p w:rsidR="002A6AB7" w:rsidRPr="002A6AB7" w:rsidRDefault="002A6AB7" w:rsidP="002A6AB7">
            <w:pPr>
              <w:spacing w:line="23" w:lineRule="atLeast"/>
              <w:jc w:val="center"/>
              <w:rPr>
                <w:rFonts w:ascii="Times New Roman" w:hAnsi="Times New Roman" w:cs="Times New Roman"/>
                <w:i/>
                <w:sz w:val="16"/>
                <w:szCs w:val="16"/>
              </w:rPr>
            </w:pPr>
            <w:r w:rsidRPr="002A6AB7">
              <w:rPr>
                <w:rFonts w:ascii="Times New Roman" w:hAnsi="Times New Roman" w:cs="Times New Roman"/>
                <w:i/>
                <w:sz w:val="16"/>
                <w:szCs w:val="16"/>
              </w:rPr>
              <w:t>5</w:t>
            </w:r>
          </w:p>
        </w:tc>
        <w:tc>
          <w:tcPr>
            <w:tcW w:w="850" w:type="dxa"/>
            <w:shd w:val="clear" w:color="auto" w:fill="auto"/>
          </w:tcPr>
          <w:p w:rsidR="002A6AB7" w:rsidRPr="002A6AB7" w:rsidRDefault="002A6AB7" w:rsidP="002A6AB7">
            <w:pPr>
              <w:spacing w:line="23" w:lineRule="atLeast"/>
              <w:jc w:val="center"/>
              <w:rPr>
                <w:rFonts w:ascii="Times New Roman" w:hAnsi="Times New Roman" w:cs="Times New Roman"/>
                <w:i/>
                <w:sz w:val="16"/>
                <w:szCs w:val="16"/>
              </w:rPr>
            </w:pPr>
            <w:r w:rsidRPr="002A6AB7">
              <w:rPr>
                <w:rFonts w:ascii="Times New Roman" w:hAnsi="Times New Roman" w:cs="Times New Roman"/>
                <w:i/>
                <w:sz w:val="16"/>
                <w:szCs w:val="16"/>
              </w:rPr>
              <w:t>6=5/1</w:t>
            </w:r>
          </w:p>
        </w:tc>
        <w:tc>
          <w:tcPr>
            <w:tcW w:w="714" w:type="dxa"/>
            <w:shd w:val="clear" w:color="auto" w:fill="auto"/>
          </w:tcPr>
          <w:p w:rsidR="002A6AB7" w:rsidRPr="002A6AB7" w:rsidRDefault="002A6AB7" w:rsidP="002A6AB7">
            <w:pPr>
              <w:spacing w:line="23" w:lineRule="atLeast"/>
              <w:jc w:val="center"/>
              <w:rPr>
                <w:rFonts w:ascii="Times New Roman" w:hAnsi="Times New Roman" w:cs="Times New Roman"/>
                <w:i/>
                <w:sz w:val="16"/>
                <w:szCs w:val="16"/>
              </w:rPr>
            </w:pPr>
            <w:r w:rsidRPr="002A6AB7">
              <w:rPr>
                <w:rFonts w:ascii="Times New Roman" w:hAnsi="Times New Roman" w:cs="Times New Roman"/>
                <w:i/>
                <w:sz w:val="16"/>
                <w:szCs w:val="16"/>
              </w:rPr>
              <w:t>7</w:t>
            </w:r>
          </w:p>
        </w:tc>
        <w:tc>
          <w:tcPr>
            <w:tcW w:w="851" w:type="dxa"/>
          </w:tcPr>
          <w:p w:rsidR="002A6AB7" w:rsidRPr="002A6AB7" w:rsidRDefault="002A6AB7" w:rsidP="002A6AB7">
            <w:pPr>
              <w:spacing w:line="23" w:lineRule="atLeast"/>
              <w:jc w:val="center"/>
              <w:rPr>
                <w:rFonts w:ascii="Times New Roman" w:hAnsi="Times New Roman" w:cs="Times New Roman"/>
                <w:i/>
                <w:sz w:val="16"/>
                <w:szCs w:val="16"/>
              </w:rPr>
            </w:pPr>
            <w:r w:rsidRPr="002A6AB7">
              <w:rPr>
                <w:rFonts w:ascii="Times New Roman" w:hAnsi="Times New Roman" w:cs="Times New Roman"/>
                <w:i/>
                <w:sz w:val="16"/>
                <w:szCs w:val="16"/>
              </w:rPr>
              <w:t>8</w:t>
            </w:r>
          </w:p>
        </w:tc>
        <w:tc>
          <w:tcPr>
            <w:tcW w:w="1134" w:type="dxa"/>
          </w:tcPr>
          <w:p w:rsidR="002A6AB7" w:rsidRPr="002A6AB7" w:rsidRDefault="002A6AB7" w:rsidP="002A6AB7">
            <w:pPr>
              <w:spacing w:line="23" w:lineRule="atLeast"/>
              <w:jc w:val="center"/>
              <w:rPr>
                <w:rFonts w:ascii="Times New Roman" w:hAnsi="Times New Roman" w:cs="Times New Roman"/>
                <w:i/>
                <w:sz w:val="16"/>
                <w:szCs w:val="16"/>
              </w:rPr>
            </w:pPr>
            <w:r w:rsidRPr="002A6AB7">
              <w:rPr>
                <w:rFonts w:ascii="Times New Roman" w:hAnsi="Times New Roman" w:cs="Times New Roman"/>
                <w:i/>
                <w:sz w:val="16"/>
                <w:szCs w:val="16"/>
              </w:rPr>
              <w:t>9</w:t>
            </w:r>
          </w:p>
        </w:tc>
      </w:tr>
      <w:tr w:rsidR="002A6AB7" w:rsidRPr="002A6AB7" w:rsidTr="002A6AB7">
        <w:trPr>
          <w:trHeight w:val="277"/>
          <w:jc w:val="center"/>
        </w:trPr>
        <w:tc>
          <w:tcPr>
            <w:tcW w:w="1134" w:type="dxa"/>
            <w:shd w:val="clear" w:color="auto" w:fill="auto"/>
          </w:tcPr>
          <w:p w:rsidR="002A6AB7" w:rsidRPr="002A6AB7" w:rsidRDefault="002A6AB7" w:rsidP="002A6AB7">
            <w:pPr>
              <w:spacing w:line="23" w:lineRule="atLeast"/>
              <w:jc w:val="center"/>
              <w:rPr>
                <w:rFonts w:ascii="Times New Roman" w:hAnsi="Times New Roman" w:cs="Times New Roman"/>
                <w:sz w:val="18"/>
                <w:szCs w:val="18"/>
              </w:rPr>
            </w:pPr>
            <w:r w:rsidRPr="002A6AB7">
              <w:rPr>
                <w:rFonts w:ascii="Times New Roman" w:hAnsi="Times New Roman" w:cs="Times New Roman"/>
                <w:sz w:val="18"/>
                <w:szCs w:val="18"/>
              </w:rPr>
              <w:t>2017</w:t>
            </w:r>
          </w:p>
        </w:tc>
        <w:tc>
          <w:tcPr>
            <w:tcW w:w="1701" w:type="dxa"/>
            <w:shd w:val="clear" w:color="auto" w:fill="auto"/>
            <w:vAlign w:val="center"/>
          </w:tcPr>
          <w:p w:rsidR="002A6AB7" w:rsidRPr="002A6AB7" w:rsidRDefault="002A6AB7" w:rsidP="002A6AB7">
            <w:pPr>
              <w:spacing w:line="23" w:lineRule="atLeast"/>
              <w:jc w:val="center"/>
              <w:rPr>
                <w:rFonts w:ascii="Times New Roman" w:hAnsi="Times New Roman" w:cs="Times New Roman"/>
                <w:b/>
                <w:sz w:val="18"/>
                <w:szCs w:val="18"/>
              </w:rPr>
            </w:pPr>
            <w:r w:rsidRPr="002A6AB7">
              <w:rPr>
                <w:rFonts w:ascii="Times New Roman" w:hAnsi="Times New Roman" w:cs="Times New Roman"/>
                <w:b/>
                <w:sz w:val="18"/>
                <w:szCs w:val="18"/>
              </w:rPr>
              <w:t>35</w:t>
            </w:r>
          </w:p>
        </w:tc>
        <w:tc>
          <w:tcPr>
            <w:tcW w:w="709" w:type="dxa"/>
            <w:shd w:val="clear" w:color="auto" w:fill="auto"/>
            <w:vAlign w:val="center"/>
          </w:tcPr>
          <w:p w:rsidR="002A6AB7" w:rsidRPr="002A6AB7" w:rsidRDefault="002A6AB7" w:rsidP="002A6AB7">
            <w:pPr>
              <w:spacing w:line="23" w:lineRule="atLeast"/>
              <w:jc w:val="center"/>
              <w:rPr>
                <w:rFonts w:ascii="Times New Roman" w:hAnsi="Times New Roman" w:cs="Times New Roman"/>
                <w:b/>
                <w:sz w:val="18"/>
                <w:szCs w:val="18"/>
              </w:rPr>
            </w:pPr>
            <w:r w:rsidRPr="002A6AB7">
              <w:rPr>
                <w:rFonts w:ascii="Times New Roman" w:hAnsi="Times New Roman" w:cs="Times New Roman"/>
                <w:b/>
                <w:sz w:val="18"/>
                <w:szCs w:val="18"/>
              </w:rPr>
              <w:t>9</w:t>
            </w:r>
          </w:p>
        </w:tc>
        <w:tc>
          <w:tcPr>
            <w:tcW w:w="851" w:type="dxa"/>
            <w:shd w:val="clear" w:color="auto" w:fill="auto"/>
            <w:vAlign w:val="center"/>
          </w:tcPr>
          <w:p w:rsidR="002A6AB7" w:rsidRPr="002A6AB7" w:rsidRDefault="002A6AB7" w:rsidP="002A6AB7">
            <w:pPr>
              <w:spacing w:line="23" w:lineRule="atLeast"/>
              <w:jc w:val="center"/>
              <w:rPr>
                <w:rFonts w:ascii="Times New Roman" w:hAnsi="Times New Roman" w:cs="Times New Roman"/>
                <w:sz w:val="18"/>
                <w:szCs w:val="18"/>
              </w:rPr>
            </w:pPr>
            <w:r w:rsidRPr="002A6AB7">
              <w:rPr>
                <w:rFonts w:ascii="Times New Roman" w:hAnsi="Times New Roman" w:cs="Times New Roman"/>
                <w:sz w:val="18"/>
                <w:szCs w:val="18"/>
              </w:rPr>
              <w:t>25,7</w:t>
            </w:r>
          </w:p>
        </w:tc>
        <w:tc>
          <w:tcPr>
            <w:tcW w:w="703" w:type="dxa"/>
            <w:shd w:val="clear" w:color="auto" w:fill="auto"/>
            <w:vAlign w:val="center"/>
          </w:tcPr>
          <w:p w:rsidR="002A6AB7" w:rsidRPr="002A6AB7" w:rsidRDefault="002A6AB7" w:rsidP="002A6AB7">
            <w:pPr>
              <w:spacing w:line="23" w:lineRule="atLeast"/>
              <w:jc w:val="center"/>
              <w:rPr>
                <w:rFonts w:ascii="Times New Roman" w:hAnsi="Times New Roman" w:cs="Times New Roman"/>
                <w:b/>
                <w:sz w:val="18"/>
                <w:szCs w:val="18"/>
              </w:rPr>
            </w:pPr>
            <w:r w:rsidRPr="002A6AB7">
              <w:rPr>
                <w:rFonts w:ascii="Times New Roman" w:hAnsi="Times New Roman" w:cs="Times New Roman"/>
                <w:b/>
                <w:sz w:val="18"/>
                <w:szCs w:val="18"/>
              </w:rPr>
              <w:t>51,3</w:t>
            </w:r>
          </w:p>
        </w:tc>
        <w:tc>
          <w:tcPr>
            <w:tcW w:w="851" w:type="dxa"/>
            <w:shd w:val="clear" w:color="auto" w:fill="auto"/>
            <w:vAlign w:val="center"/>
          </w:tcPr>
          <w:p w:rsidR="002A6AB7" w:rsidRPr="002A6AB7" w:rsidRDefault="002A6AB7" w:rsidP="002A6AB7">
            <w:pPr>
              <w:spacing w:line="23" w:lineRule="atLeast"/>
              <w:jc w:val="center"/>
              <w:rPr>
                <w:rFonts w:ascii="Times New Roman" w:hAnsi="Times New Roman" w:cs="Times New Roman"/>
                <w:b/>
                <w:sz w:val="18"/>
                <w:szCs w:val="18"/>
              </w:rPr>
            </w:pPr>
            <w:r w:rsidRPr="002A6AB7">
              <w:rPr>
                <w:rFonts w:ascii="Times New Roman" w:hAnsi="Times New Roman" w:cs="Times New Roman"/>
                <w:b/>
                <w:sz w:val="18"/>
                <w:szCs w:val="18"/>
              </w:rPr>
              <w:t>24</w:t>
            </w:r>
          </w:p>
        </w:tc>
        <w:tc>
          <w:tcPr>
            <w:tcW w:w="850" w:type="dxa"/>
            <w:shd w:val="clear" w:color="auto" w:fill="auto"/>
            <w:vAlign w:val="center"/>
          </w:tcPr>
          <w:p w:rsidR="002A6AB7" w:rsidRPr="002A6AB7" w:rsidRDefault="002A6AB7" w:rsidP="002A6AB7">
            <w:pPr>
              <w:spacing w:line="23" w:lineRule="atLeast"/>
              <w:jc w:val="center"/>
              <w:rPr>
                <w:rFonts w:ascii="Times New Roman" w:hAnsi="Times New Roman" w:cs="Times New Roman"/>
                <w:sz w:val="18"/>
                <w:szCs w:val="18"/>
              </w:rPr>
            </w:pPr>
            <w:r w:rsidRPr="002A6AB7">
              <w:rPr>
                <w:rFonts w:ascii="Times New Roman" w:hAnsi="Times New Roman" w:cs="Times New Roman"/>
                <w:sz w:val="18"/>
                <w:szCs w:val="18"/>
              </w:rPr>
              <w:t>68,6</w:t>
            </w:r>
          </w:p>
        </w:tc>
        <w:tc>
          <w:tcPr>
            <w:tcW w:w="714" w:type="dxa"/>
            <w:shd w:val="clear" w:color="auto" w:fill="auto"/>
            <w:vAlign w:val="center"/>
          </w:tcPr>
          <w:p w:rsidR="002A6AB7" w:rsidRPr="002A6AB7" w:rsidRDefault="002A6AB7" w:rsidP="002A6AB7">
            <w:pPr>
              <w:spacing w:line="23" w:lineRule="atLeast"/>
              <w:jc w:val="center"/>
              <w:rPr>
                <w:rFonts w:ascii="Times New Roman" w:hAnsi="Times New Roman" w:cs="Times New Roman"/>
                <w:b/>
                <w:sz w:val="18"/>
                <w:szCs w:val="18"/>
              </w:rPr>
            </w:pPr>
            <w:r w:rsidRPr="002A6AB7">
              <w:rPr>
                <w:rFonts w:ascii="Times New Roman" w:hAnsi="Times New Roman" w:cs="Times New Roman"/>
                <w:b/>
                <w:sz w:val="18"/>
                <w:szCs w:val="18"/>
              </w:rPr>
              <w:t>423,8</w:t>
            </w:r>
          </w:p>
        </w:tc>
        <w:tc>
          <w:tcPr>
            <w:tcW w:w="851" w:type="dxa"/>
            <w:vAlign w:val="center"/>
          </w:tcPr>
          <w:p w:rsidR="002A6AB7" w:rsidRPr="002A6AB7" w:rsidRDefault="002A6AB7" w:rsidP="002A6AB7">
            <w:pPr>
              <w:spacing w:line="23" w:lineRule="atLeast"/>
              <w:jc w:val="center"/>
              <w:rPr>
                <w:rFonts w:ascii="Times New Roman" w:hAnsi="Times New Roman" w:cs="Times New Roman"/>
                <w:b/>
                <w:sz w:val="18"/>
                <w:szCs w:val="18"/>
                <w:vertAlign w:val="superscript"/>
              </w:rPr>
            </w:pPr>
            <w:r w:rsidRPr="002A6AB7">
              <w:rPr>
                <w:rFonts w:ascii="Times New Roman" w:hAnsi="Times New Roman" w:cs="Times New Roman"/>
                <w:b/>
                <w:sz w:val="18"/>
                <w:szCs w:val="18"/>
              </w:rPr>
              <w:t>2</w:t>
            </w:r>
          </w:p>
        </w:tc>
        <w:tc>
          <w:tcPr>
            <w:tcW w:w="1134" w:type="dxa"/>
            <w:vAlign w:val="center"/>
          </w:tcPr>
          <w:p w:rsidR="002A6AB7" w:rsidRPr="002A6AB7" w:rsidRDefault="002A6AB7" w:rsidP="002A6AB7">
            <w:pPr>
              <w:spacing w:line="23" w:lineRule="atLeast"/>
              <w:jc w:val="center"/>
              <w:rPr>
                <w:rFonts w:ascii="Times New Roman" w:hAnsi="Times New Roman" w:cs="Times New Roman"/>
                <w:sz w:val="18"/>
                <w:szCs w:val="18"/>
              </w:rPr>
            </w:pPr>
            <w:r w:rsidRPr="002A6AB7">
              <w:rPr>
                <w:rFonts w:ascii="Times New Roman" w:hAnsi="Times New Roman" w:cs="Times New Roman"/>
                <w:sz w:val="18"/>
                <w:szCs w:val="18"/>
              </w:rPr>
              <w:t>5,7</w:t>
            </w:r>
          </w:p>
        </w:tc>
      </w:tr>
      <w:tr w:rsidR="002A6AB7" w:rsidRPr="002A6AB7" w:rsidTr="002A6AB7">
        <w:trPr>
          <w:trHeight w:val="277"/>
          <w:jc w:val="center"/>
        </w:trPr>
        <w:tc>
          <w:tcPr>
            <w:tcW w:w="1134" w:type="dxa"/>
            <w:shd w:val="clear" w:color="auto" w:fill="auto"/>
          </w:tcPr>
          <w:p w:rsidR="002A6AB7" w:rsidRPr="002A6AB7" w:rsidRDefault="002A6AB7" w:rsidP="002A6AB7">
            <w:pPr>
              <w:spacing w:line="23" w:lineRule="atLeast"/>
              <w:jc w:val="center"/>
              <w:rPr>
                <w:rFonts w:ascii="Times New Roman" w:hAnsi="Times New Roman" w:cs="Times New Roman"/>
                <w:sz w:val="18"/>
                <w:szCs w:val="18"/>
              </w:rPr>
            </w:pPr>
            <w:r w:rsidRPr="002A6AB7">
              <w:rPr>
                <w:rFonts w:ascii="Times New Roman" w:hAnsi="Times New Roman" w:cs="Times New Roman"/>
                <w:sz w:val="18"/>
                <w:szCs w:val="18"/>
              </w:rPr>
              <w:t>2018</w:t>
            </w:r>
          </w:p>
        </w:tc>
        <w:tc>
          <w:tcPr>
            <w:tcW w:w="1701" w:type="dxa"/>
            <w:shd w:val="clear" w:color="auto" w:fill="auto"/>
            <w:vAlign w:val="center"/>
          </w:tcPr>
          <w:p w:rsidR="002A6AB7" w:rsidRPr="002A6AB7" w:rsidRDefault="002A6AB7" w:rsidP="002A6AB7">
            <w:pPr>
              <w:spacing w:line="23" w:lineRule="atLeast"/>
              <w:jc w:val="center"/>
              <w:rPr>
                <w:rFonts w:ascii="Times New Roman" w:hAnsi="Times New Roman" w:cs="Times New Roman"/>
                <w:b/>
                <w:sz w:val="18"/>
                <w:szCs w:val="18"/>
                <w:vertAlign w:val="superscript"/>
              </w:rPr>
            </w:pPr>
            <w:r w:rsidRPr="002A6AB7">
              <w:rPr>
                <w:rFonts w:ascii="Times New Roman" w:hAnsi="Times New Roman" w:cs="Times New Roman"/>
                <w:b/>
                <w:sz w:val="18"/>
                <w:szCs w:val="18"/>
              </w:rPr>
              <w:t>35</w:t>
            </w:r>
          </w:p>
        </w:tc>
        <w:tc>
          <w:tcPr>
            <w:tcW w:w="709" w:type="dxa"/>
            <w:shd w:val="clear" w:color="auto" w:fill="auto"/>
            <w:vAlign w:val="center"/>
          </w:tcPr>
          <w:p w:rsidR="002A6AB7" w:rsidRPr="002A6AB7" w:rsidRDefault="002A6AB7" w:rsidP="002A6AB7">
            <w:pPr>
              <w:spacing w:line="23" w:lineRule="atLeast"/>
              <w:jc w:val="center"/>
              <w:rPr>
                <w:rFonts w:ascii="Times New Roman" w:hAnsi="Times New Roman" w:cs="Times New Roman"/>
                <w:b/>
                <w:sz w:val="18"/>
                <w:szCs w:val="18"/>
              </w:rPr>
            </w:pPr>
            <w:r w:rsidRPr="002A6AB7">
              <w:rPr>
                <w:rFonts w:ascii="Times New Roman" w:hAnsi="Times New Roman" w:cs="Times New Roman"/>
                <w:b/>
                <w:sz w:val="18"/>
                <w:szCs w:val="18"/>
              </w:rPr>
              <w:t>9</w:t>
            </w:r>
          </w:p>
        </w:tc>
        <w:tc>
          <w:tcPr>
            <w:tcW w:w="851" w:type="dxa"/>
            <w:shd w:val="clear" w:color="auto" w:fill="auto"/>
            <w:vAlign w:val="center"/>
          </w:tcPr>
          <w:p w:rsidR="002A6AB7" w:rsidRPr="002A6AB7" w:rsidRDefault="002A6AB7" w:rsidP="002A6AB7">
            <w:pPr>
              <w:spacing w:line="23" w:lineRule="atLeast"/>
              <w:jc w:val="center"/>
              <w:rPr>
                <w:rFonts w:ascii="Times New Roman" w:hAnsi="Times New Roman" w:cs="Times New Roman"/>
                <w:sz w:val="18"/>
                <w:szCs w:val="18"/>
              </w:rPr>
            </w:pPr>
            <w:r w:rsidRPr="002A6AB7">
              <w:rPr>
                <w:rFonts w:ascii="Times New Roman" w:hAnsi="Times New Roman" w:cs="Times New Roman"/>
                <w:sz w:val="18"/>
                <w:szCs w:val="18"/>
              </w:rPr>
              <w:t>25,7</w:t>
            </w:r>
          </w:p>
        </w:tc>
        <w:tc>
          <w:tcPr>
            <w:tcW w:w="703" w:type="dxa"/>
            <w:shd w:val="clear" w:color="auto" w:fill="auto"/>
            <w:vAlign w:val="center"/>
          </w:tcPr>
          <w:p w:rsidR="002A6AB7" w:rsidRPr="002A6AB7" w:rsidRDefault="002A6AB7" w:rsidP="002A6AB7">
            <w:pPr>
              <w:spacing w:line="23" w:lineRule="atLeast"/>
              <w:jc w:val="center"/>
              <w:rPr>
                <w:rFonts w:ascii="Times New Roman" w:hAnsi="Times New Roman" w:cs="Times New Roman"/>
                <w:b/>
                <w:sz w:val="18"/>
                <w:szCs w:val="18"/>
              </w:rPr>
            </w:pPr>
            <w:r w:rsidRPr="002A6AB7">
              <w:rPr>
                <w:rFonts w:ascii="Times New Roman" w:hAnsi="Times New Roman" w:cs="Times New Roman"/>
                <w:b/>
                <w:sz w:val="18"/>
                <w:szCs w:val="18"/>
              </w:rPr>
              <w:t>19,4</w:t>
            </w:r>
          </w:p>
        </w:tc>
        <w:tc>
          <w:tcPr>
            <w:tcW w:w="851" w:type="dxa"/>
            <w:shd w:val="clear" w:color="auto" w:fill="auto"/>
            <w:vAlign w:val="center"/>
          </w:tcPr>
          <w:p w:rsidR="002A6AB7" w:rsidRPr="002A6AB7" w:rsidRDefault="002A6AB7" w:rsidP="002A6AB7">
            <w:pPr>
              <w:spacing w:line="23" w:lineRule="atLeast"/>
              <w:jc w:val="center"/>
              <w:rPr>
                <w:rFonts w:ascii="Times New Roman" w:hAnsi="Times New Roman" w:cs="Times New Roman"/>
                <w:b/>
                <w:sz w:val="18"/>
                <w:szCs w:val="18"/>
              </w:rPr>
            </w:pPr>
            <w:r w:rsidRPr="002A6AB7">
              <w:rPr>
                <w:rFonts w:ascii="Times New Roman" w:hAnsi="Times New Roman" w:cs="Times New Roman"/>
                <w:b/>
                <w:sz w:val="18"/>
                <w:szCs w:val="18"/>
              </w:rPr>
              <w:t>25</w:t>
            </w:r>
          </w:p>
        </w:tc>
        <w:tc>
          <w:tcPr>
            <w:tcW w:w="850" w:type="dxa"/>
            <w:shd w:val="clear" w:color="auto" w:fill="auto"/>
            <w:vAlign w:val="center"/>
          </w:tcPr>
          <w:p w:rsidR="002A6AB7" w:rsidRPr="002A6AB7" w:rsidRDefault="002A6AB7" w:rsidP="002A6AB7">
            <w:pPr>
              <w:spacing w:line="23" w:lineRule="atLeast"/>
              <w:jc w:val="center"/>
              <w:rPr>
                <w:rFonts w:ascii="Times New Roman" w:hAnsi="Times New Roman" w:cs="Times New Roman"/>
                <w:sz w:val="18"/>
                <w:szCs w:val="18"/>
              </w:rPr>
            </w:pPr>
            <w:r w:rsidRPr="002A6AB7">
              <w:rPr>
                <w:rFonts w:ascii="Times New Roman" w:hAnsi="Times New Roman" w:cs="Times New Roman"/>
                <w:sz w:val="18"/>
                <w:szCs w:val="18"/>
              </w:rPr>
              <w:t>71,4</w:t>
            </w:r>
          </w:p>
        </w:tc>
        <w:tc>
          <w:tcPr>
            <w:tcW w:w="714" w:type="dxa"/>
            <w:shd w:val="clear" w:color="auto" w:fill="auto"/>
            <w:vAlign w:val="center"/>
          </w:tcPr>
          <w:p w:rsidR="002A6AB7" w:rsidRPr="002A6AB7" w:rsidRDefault="002A6AB7" w:rsidP="002A6AB7">
            <w:pPr>
              <w:spacing w:line="23" w:lineRule="atLeast"/>
              <w:jc w:val="center"/>
              <w:rPr>
                <w:rFonts w:ascii="Times New Roman" w:hAnsi="Times New Roman" w:cs="Times New Roman"/>
                <w:b/>
                <w:sz w:val="18"/>
                <w:szCs w:val="18"/>
              </w:rPr>
            </w:pPr>
            <w:r w:rsidRPr="002A6AB7">
              <w:rPr>
                <w:rFonts w:ascii="Times New Roman" w:hAnsi="Times New Roman" w:cs="Times New Roman"/>
                <w:b/>
                <w:sz w:val="18"/>
                <w:szCs w:val="18"/>
              </w:rPr>
              <w:t>451,3</w:t>
            </w:r>
          </w:p>
        </w:tc>
        <w:tc>
          <w:tcPr>
            <w:tcW w:w="851" w:type="dxa"/>
            <w:vAlign w:val="center"/>
          </w:tcPr>
          <w:p w:rsidR="002A6AB7" w:rsidRPr="002A6AB7" w:rsidRDefault="002A6AB7" w:rsidP="002A6AB7">
            <w:pPr>
              <w:spacing w:line="23" w:lineRule="atLeast"/>
              <w:jc w:val="center"/>
              <w:rPr>
                <w:rFonts w:ascii="Times New Roman" w:hAnsi="Times New Roman" w:cs="Times New Roman"/>
                <w:b/>
                <w:sz w:val="18"/>
                <w:szCs w:val="18"/>
              </w:rPr>
            </w:pPr>
            <w:r w:rsidRPr="002A6AB7">
              <w:rPr>
                <w:rFonts w:ascii="Times New Roman" w:hAnsi="Times New Roman" w:cs="Times New Roman"/>
                <w:b/>
                <w:sz w:val="18"/>
                <w:szCs w:val="18"/>
              </w:rPr>
              <w:t>1</w:t>
            </w:r>
          </w:p>
        </w:tc>
        <w:tc>
          <w:tcPr>
            <w:tcW w:w="1134" w:type="dxa"/>
            <w:vAlign w:val="center"/>
          </w:tcPr>
          <w:p w:rsidR="002A6AB7" w:rsidRPr="002A6AB7" w:rsidRDefault="002A6AB7" w:rsidP="002A6AB7">
            <w:pPr>
              <w:spacing w:line="23" w:lineRule="atLeast"/>
              <w:jc w:val="center"/>
              <w:rPr>
                <w:rFonts w:ascii="Times New Roman" w:hAnsi="Times New Roman" w:cs="Times New Roman"/>
                <w:sz w:val="18"/>
                <w:szCs w:val="18"/>
              </w:rPr>
            </w:pPr>
            <w:r w:rsidRPr="002A6AB7">
              <w:rPr>
                <w:rFonts w:ascii="Times New Roman" w:hAnsi="Times New Roman" w:cs="Times New Roman"/>
                <w:sz w:val="18"/>
                <w:szCs w:val="18"/>
              </w:rPr>
              <w:t>2,9</w:t>
            </w:r>
          </w:p>
        </w:tc>
      </w:tr>
    </w:tbl>
    <w:p w:rsidR="002A6AB7" w:rsidRPr="002A6AB7" w:rsidRDefault="002A6AB7" w:rsidP="00011F8D">
      <w:pPr>
        <w:tabs>
          <w:tab w:val="left" w:pos="567"/>
        </w:tabs>
        <w:spacing w:line="120" w:lineRule="auto"/>
        <w:jc w:val="both"/>
        <w:rPr>
          <w:rFonts w:ascii="Times New Roman" w:hAnsi="Times New Roman" w:cs="Times New Roman"/>
          <w:color w:val="FF0000"/>
          <w:sz w:val="28"/>
          <w:szCs w:val="28"/>
        </w:rPr>
      </w:pPr>
      <w:r w:rsidRPr="002A6AB7">
        <w:rPr>
          <w:rFonts w:ascii="Times New Roman" w:hAnsi="Times New Roman" w:cs="Times New Roman"/>
          <w:color w:val="FF0000"/>
          <w:sz w:val="28"/>
          <w:szCs w:val="28"/>
        </w:rPr>
        <w:tab/>
      </w:r>
    </w:p>
    <w:p w:rsidR="002A6AB7" w:rsidRPr="00F44706" w:rsidRDefault="002A6AB7" w:rsidP="00011F8D">
      <w:pPr>
        <w:tabs>
          <w:tab w:val="left" w:pos="567"/>
        </w:tabs>
        <w:spacing w:line="276" w:lineRule="auto"/>
        <w:ind w:right="283"/>
        <w:jc w:val="both"/>
        <w:rPr>
          <w:rFonts w:ascii="Times New Roman" w:hAnsi="Times New Roman" w:cs="Times New Roman"/>
        </w:rPr>
      </w:pPr>
      <w:r w:rsidRPr="002A6AB7">
        <w:rPr>
          <w:rFonts w:ascii="Times New Roman" w:hAnsi="Times New Roman" w:cs="Times New Roman"/>
          <w:color w:val="FF0000"/>
          <w:sz w:val="28"/>
          <w:szCs w:val="28"/>
        </w:rPr>
        <w:tab/>
      </w:r>
      <w:r w:rsidRPr="00F44706">
        <w:rPr>
          <w:rFonts w:ascii="Times New Roman" w:hAnsi="Times New Roman" w:cs="Times New Roman"/>
        </w:rPr>
        <w:t xml:space="preserve">Analizînd datele tabelului de mai sus, se atestă că mărimea pierderilor nete înregistrate de societățile comerciale cu pierderi, s-a diminuat de la 51,3 mil. lei în 2017 la 19,4 mil.lei în 2018. În același timp </w:t>
      </w:r>
      <w:r w:rsidRPr="00F44706">
        <w:rPr>
          <w:rFonts w:ascii="Times New Roman" w:hAnsi="Times New Roman" w:cs="Times New Roman"/>
          <w:i/>
        </w:rPr>
        <w:t>profitul net total</w:t>
      </w:r>
      <w:r w:rsidRPr="00F44706">
        <w:rPr>
          <w:rFonts w:ascii="Times New Roman" w:hAnsi="Times New Roman" w:cs="Times New Roman"/>
        </w:rPr>
        <w:t xml:space="preserve"> înregistrat de societățile comerciale cu profit s-a majorat de la 423,8 mil. lei în 2017 la 451,3 mil.lei în 2018. </w:t>
      </w:r>
    </w:p>
    <w:p w:rsidR="002A6AB7" w:rsidRPr="00F44706" w:rsidRDefault="002A6AB7" w:rsidP="00011F8D">
      <w:pPr>
        <w:tabs>
          <w:tab w:val="left" w:pos="567"/>
        </w:tabs>
        <w:spacing w:line="276" w:lineRule="auto"/>
        <w:ind w:right="283" w:firstLine="567"/>
        <w:jc w:val="both"/>
        <w:rPr>
          <w:rFonts w:ascii="Times New Roman" w:hAnsi="Times New Roman" w:cs="Times New Roman"/>
        </w:rPr>
      </w:pPr>
      <w:r w:rsidRPr="00F44706">
        <w:rPr>
          <w:rFonts w:ascii="Times New Roman" w:hAnsi="Times New Roman" w:cs="Times New Roman"/>
        </w:rPr>
        <w:t xml:space="preserve">Din numărul total al societăților comerciale ce au obținut profit net în 2018 (25 societăți), </w:t>
      </w:r>
      <w:r w:rsidR="00F44706">
        <w:rPr>
          <w:rFonts w:ascii="Times New Roman" w:hAnsi="Times New Roman" w:cs="Times New Roman"/>
        </w:rPr>
        <w:t xml:space="preserve">                         </w:t>
      </w:r>
      <w:r w:rsidRPr="00F44706">
        <w:rPr>
          <w:rFonts w:ascii="Times New Roman" w:hAnsi="Times New Roman" w:cs="Times New Roman"/>
        </w:rPr>
        <w:t xml:space="preserve">12 societăți sau 48,0% înregistrează </w:t>
      </w:r>
      <w:r w:rsidRPr="00F44706">
        <w:rPr>
          <w:rFonts w:ascii="Times New Roman" w:hAnsi="Times New Roman" w:cs="Times New Roman"/>
          <w:i/>
        </w:rPr>
        <w:t>profit net mai mare de 1 milion lei</w:t>
      </w:r>
      <w:r w:rsidRPr="00F44706">
        <w:rPr>
          <w:rFonts w:ascii="Times New Roman" w:hAnsi="Times New Roman" w:cs="Times New Roman"/>
        </w:rPr>
        <w:t xml:space="preserve">. </w:t>
      </w:r>
    </w:p>
    <w:p w:rsidR="002A6AB7" w:rsidRPr="00F44706" w:rsidRDefault="002A6AB7" w:rsidP="00011F8D">
      <w:pPr>
        <w:tabs>
          <w:tab w:val="left" w:pos="567"/>
        </w:tabs>
        <w:spacing w:line="276" w:lineRule="auto"/>
        <w:ind w:right="283" w:firstLine="567"/>
        <w:jc w:val="both"/>
        <w:rPr>
          <w:rFonts w:ascii="Times New Roman" w:hAnsi="Times New Roman" w:cs="Times New Roman"/>
        </w:rPr>
      </w:pPr>
      <w:r w:rsidRPr="00F44706">
        <w:rPr>
          <w:rFonts w:ascii="Times New Roman" w:hAnsi="Times New Roman" w:cs="Times New Roman"/>
          <w:i/>
        </w:rPr>
        <w:t>Cele mai mari profituri nete</w:t>
      </w:r>
      <w:r w:rsidRPr="00F44706">
        <w:rPr>
          <w:rFonts w:ascii="Times New Roman" w:hAnsi="Times New Roman" w:cs="Times New Roman"/>
        </w:rPr>
        <w:t xml:space="preserve"> au fost obținute de către: </w:t>
      </w:r>
    </w:p>
    <w:p w:rsidR="002A6AB7" w:rsidRPr="00F44706" w:rsidRDefault="002A6AB7" w:rsidP="00011F8D">
      <w:pPr>
        <w:widowControl/>
        <w:numPr>
          <w:ilvl w:val="0"/>
          <w:numId w:val="26"/>
        </w:numPr>
        <w:tabs>
          <w:tab w:val="left" w:pos="600"/>
          <w:tab w:val="num" w:pos="800"/>
        </w:tabs>
        <w:spacing w:line="276" w:lineRule="auto"/>
        <w:ind w:left="800" w:right="283" w:hanging="233"/>
        <w:jc w:val="both"/>
        <w:rPr>
          <w:rFonts w:ascii="Times New Roman" w:hAnsi="Times New Roman" w:cs="Times New Roman"/>
        </w:rPr>
      </w:pPr>
      <w:r w:rsidRPr="00F44706">
        <w:rPr>
          <w:rFonts w:ascii="Times New Roman" w:hAnsi="Times New Roman" w:cs="Times New Roman"/>
        </w:rPr>
        <w:t>S.A. „Termoelectrica” – 185,4 mil. lei;</w:t>
      </w:r>
    </w:p>
    <w:p w:rsidR="002A6AB7" w:rsidRPr="00F44706" w:rsidRDefault="002A6AB7" w:rsidP="00011F8D">
      <w:pPr>
        <w:widowControl/>
        <w:numPr>
          <w:ilvl w:val="0"/>
          <w:numId w:val="26"/>
        </w:numPr>
        <w:tabs>
          <w:tab w:val="left" w:pos="600"/>
          <w:tab w:val="num" w:pos="800"/>
        </w:tabs>
        <w:spacing w:line="276" w:lineRule="auto"/>
        <w:ind w:left="800" w:right="283" w:hanging="233"/>
        <w:jc w:val="both"/>
        <w:rPr>
          <w:rFonts w:ascii="Times New Roman" w:hAnsi="Times New Roman" w:cs="Times New Roman"/>
        </w:rPr>
      </w:pPr>
      <w:r w:rsidRPr="00F44706">
        <w:rPr>
          <w:rFonts w:ascii="Times New Roman" w:hAnsi="Times New Roman" w:cs="Times New Roman"/>
        </w:rPr>
        <w:t>S.A. „RED Nord” – 80,5 mil. lei;</w:t>
      </w:r>
    </w:p>
    <w:p w:rsidR="002A6AB7" w:rsidRPr="00F44706" w:rsidRDefault="002A6AB7" w:rsidP="00011F8D">
      <w:pPr>
        <w:widowControl/>
        <w:numPr>
          <w:ilvl w:val="0"/>
          <w:numId w:val="26"/>
        </w:numPr>
        <w:tabs>
          <w:tab w:val="left" w:pos="600"/>
          <w:tab w:val="num" w:pos="800"/>
        </w:tabs>
        <w:spacing w:line="276" w:lineRule="auto"/>
        <w:ind w:left="800" w:right="283" w:hanging="233"/>
        <w:jc w:val="both"/>
        <w:rPr>
          <w:rFonts w:ascii="Times New Roman" w:hAnsi="Times New Roman" w:cs="Times New Roman"/>
        </w:rPr>
      </w:pPr>
      <w:r w:rsidRPr="00F44706">
        <w:rPr>
          <w:rFonts w:ascii="Times New Roman" w:hAnsi="Times New Roman" w:cs="Times New Roman"/>
        </w:rPr>
        <w:t>S.A. „Moldtelecom” – 59,0 mil. lei;</w:t>
      </w:r>
    </w:p>
    <w:p w:rsidR="002A6AB7" w:rsidRPr="00F44706" w:rsidRDefault="002A6AB7" w:rsidP="00011F8D">
      <w:pPr>
        <w:widowControl/>
        <w:numPr>
          <w:ilvl w:val="0"/>
          <w:numId w:val="26"/>
        </w:numPr>
        <w:tabs>
          <w:tab w:val="left" w:pos="600"/>
          <w:tab w:val="num" w:pos="800"/>
        </w:tabs>
        <w:spacing w:line="276" w:lineRule="auto"/>
        <w:ind w:left="800" w:right="283" w:hanging="233"/>
        <w:jc w:val="both"/>
        <w:rPr>
          <w:rFonts w:ascii="Times New Roman" w:hAnsi="Times New Roman" w:cs="Times New Roman"/>
        </w:rPr>
      </w:pPr>
      <w:r w:rsidRPr="00F44706">
        <w:rPr>
          <w:rFonts w:ascii="Times New Roman" w:hAnsi="Times New Roman" w:cs="Times New Roman"/>
        </w:rPr>
        <w:t>S.A. „Metalferos” – 46,6 mil. lei;</w:t>
      </w:r>
    </w:p>
    <w:p w:rsidR="002A6AB7" w:rsidRPr="00F44706" w:rsidRDefault="002A6AB7" w:rsidP="00011F8D">
      <w:pPr>
        <w:widowControl/>
        <w:numPr>
          <w:ilvl w:val="0"/>
          <w:numId w:val="26"/>
        </w:numPr>
        <w:tabs>
          <w:tab w:val="left" w:pos="600"/>
          <w:tab w:val="num" w:pos="800"/>
        </w:tabs>
        <w:spacing w:line="276" w:lineRule="auto"/>
        <w:ind w:left="800" w:right="283" w:hanging="233"/>
        <w:jc w:val="both"/>
        <w:rPr>
          <w:rFonts w:ascii="Times New Roman" w:hAnsi="Times New Roman" w:cs="Times New Roman"/>
        </w:rPr>
      </w:pPr>
      <w:r w:rsidRPr="00F44706">
        <w:rPr>
          <w:rFonts w:ascii="Times New Roman" w:hAnsi="Times New Roman" w:cs="Times New Roman"/>
        </w:rPr>
        <w:t>S.A. EnergoCom” – 22,1 mil. lei.</w:t>
      </w:r>
    </w:p>
    <w:p w:rsidR="002A6AB7" w:rsidRPr="00F44706" w:rsidRDefault="002A6AB7" w:rsidP="00011F8D">
      <w:pPr>
        <w:tabs>
          <w:tab w:val="left" w:pos="567"/>
        </w:tabs>
        <w:spacing w:line="276" w:lineRule="auto"/>
        <w:ind w:right="283"/>
        <w:jc w:val="both"/>
        <w:rPr>
          <w:rFonts w:ascii="Times New Roman" w:hAnsi="Times New Roman" w:cs="Times New Roman"/>
        </w:rPr>
      </w:pPr>
      <w:r w:rsidRPr="00F44706">
        <w:rPr>
          <w:rFonts w:ascii="Times New Roman" w:hAnsi="Times New Roman" w:cs="Times New Roman"/>
          <w:color w:val="FF0000"/>
        </w:rPr>
        <w:tab/>
      </w:r>
      <w:r w:rsidRPr="00F44706">
        <w:rPr>
          <w:rFonts w:ascii="Times New Roman" w:hAnsi="Times New Roman" w:cs="Times New Roman"/>
        </w:rPr>
        <w:t>Rentabilitatea vînzărilor (profit net/venituri din vînzări) a societăților comerciale  care în anul 2018 au înregistrat profit net constituie 3,17%, ceea ce semnifică faptul că  societățile respective au obținut în anul de gestiune 3,17 bani profit net la 1 leu venituri din vînzări.</w:t>
      </w:r>
    </w:p>
    <w:p w:rsidR="002A6AB7" w:rsidRPr="00F44706" w:rsidRDefault="002A6AB7" w:rsidP="00011F8D">
      <w:pPr>
        <w:tabs>
          <w:tab w:val="left" w:pos="600"/>
        </w:tabs>
        <w:spacing w:line="276" w:lineRule="auto"/>
        <w:ind w:right="283"/>
        <w:jc w:val="both"/>
        <w:rPr>
          <w:rFonts w:ascii="Times New Roman" w:hAnsi="Times New Roman" w:cs="Times New Roman"/>
        </w:rPr>
      </w:pPr>
      <w:r w:rsidRPr="00F44706">
        <w:rPr>
          <w:rFonts w:ascii="Times New Roman" w:hAnsi="Times New Roman" w:cs="Times New Roman"/>
        </w:rPr>
        <w:tab/>
        <w:t xml:space="preserve">Totodată, din 25 societăți comerciale cu profit net, 13 societăți comerciale sau </w:t>
      </w:r>
      <w:r w:rsidR="00F44706">
        <w:rPr>
          <w:rFonts w:ascii="Times New Roman" w:hAnsi="Times New Roman" w:cs="Times New Roman"/>
        </w:rPr>
        <w:t>5</w:t>
      </w:r>
      <w:r w:rsidRPr="00F44706">
        <w:rPr>
          <w:rFonts w:ascii="Times New Roman" w:hAnsi="Times New Roman" w:cs="Times New Roman"/>
        </w:rPr>
        <w:t xml:space="preserve">2,0%, înregistrează în anul 2018 un profit net mai mic în raport cu valoarea înregistrată în anul 2017, din cauza mai multor factori: diminuarea profitului brut, majorarea cheltuielilor din activitatea operațională, diminuarea profitului din alte activități etc. Cele mai considerabile </w:t>
      </w:r>
      <w:r w:rsidRPr="00F44706">
        <w:rPr>
          <w:rFonts w:ascii="Times New Roman" w:hAnsi="Times New Roman" w:cs="Times New Roman"/>
          <w:i/>
        </w:rPr>
        <w:t>micșorări ale profitului net</w:t>
      </w:r>
      <w:r w:rsidRPr="00F44706">
        <w:rPr>
          <w:rFonts w:ascii="Times New Roman" w:hAnsi="Times New Roman" w:cs="Times New Roman"/>
        </w:rPr>
        <w:t xml:space="preserve"> au fost obținute de:</w:t>
      </w:r>
    </w:p>
    <w:p w:rsidR="002A6AB7" w:rsidRPr="00F44706" w:rsidRDefault="002A6AB7" w:rsidP="00011F8D">
      <w:pPr>
        <w:widowControl/>
        <w:numPr>
          <w:ilvl w:val="0"/>
          <w:numId w:val="27"/>
        </w:numPr>
        <w:tabs>
          <w:tab w:val="left" w:pos="600"/>
        </w:tabs>
        <w:spacing w:line="276" w:lineRule="auto"/>
        <w:ind w:left="786" w:right="283" w:hanging="233"/>
        <w:jc w:val="both"/>
        <w:rPr>
          <w:rFonts w:ascii="Times New Roman" w:hAnsi="Times New Roman" w:cs="Times New Roman"/>
        </w:rPr>
      </w:pPr>
      <w:r w:rsidRPr="00F44706">
        <w:rPr>
          <w:rFonts w:ascii="Times New Roman" w:hAnsi="Times New Roman" w:cs="Times New Roman"/>
        </w:rPr>
        <w:t>S.A. „Furnizarea Energiei Electrice Nord” – cu 98,0 mil. lei;</w:t>
      </w:r>
    </w:p>
    <w:p w:rsidR="002A6AB7" w:rsidRPr="00F44706" w:rsidRDefault="002A6AB7" w:rsidP="00011F8D">
      <w:pPr>
        <w:widowControl/>
        <w:numPr>
          <w:ilvl w:val="0"/>
          <w:numId w:val="27"/>
        </w:numPr>
        <w:tabs>
          <w:tab w:val="left" w:pos="600"/>
        </w:tabs>
        <w:spacing w:line="276" w:lineRule="auto"/>
        <w:ind w:left="786" w:right="283" w:hanging="233"/>
        <w:jc w:val="both"/>
        <w:rPr>
          <w:rFonts w:ascii="Times New Roman" w:hAnsi="Times New Roman" w:cs="Times New Roman"/>
        </w:rPr>
      </w:pPr>
      <w:r w:rsidRPr="00F44706">
        <w:rPr>
          <w:rFonts w:ascii="Times New Roman" w:hAnsi="Times New Roman" w:cs="Times New Roman"/>
        </w:rPr>
        <w:t>S.A. „RED Nord” – cu 18,8 mil. lei;</w:t>
      </w:r>
    </w:p>
    <w:p w:rsidR="002A6AB7" w:rsidRPr="00F44706" w:rsidRDefault="002A6AB7" w:rsidP="00011F8D">
      <w:pPr>
        <w:widowControl/>
        <w:numPr>
          <w:ilvl w:val="0"/>
          <w:numId w:val="27"/>
        </w:numPr>
        <w:tabs>
          <w:tab w:val="left" w:pos="600"/>
        </w:tabs>
        <w:spacing w:line="276" w:lineRule="auto"/>
        <w:ind w:left="786" w:right="283" w:hanging="233"/>
        <w:jc w:val="both"/>
        <w:rPr>
          <w:rFonts w:ascii="Times New Roman" w:hAnsi="Times New Roman" w:cs="Times New Roman"/>
        </w:rPr>
      </w:pPr>
      <w:r w:rsidRPr="00F44706">
        <w:rPr>
          <w:rFonts w:ascii="Times New Roman" w:hAnsi="Times New Roman" w:cs="Times New Roman"/>
        </w:rPr>
        <w:t>S.A. Combinatul de Vinuri „Cricova” – cu 9,7 mil. lei.</w:t>
      </w:r>
    </w:p>
    <w:p w:rsidR="002A6AB7" w:rsidRPr="00F44706" w:rsidRDefault="002A6AB7" w:rsidP="00011F8D">
      <w:pPr>
        <w:tabs>
          <w:tab w:val="left" w:pos="567"/>
          <w:tab w:val="left" w:pos="709"/>
        </w:tabs>
        <w:spacing w:line="276" w:lineRule="auto"/>
        <w:ind w:right="283"/>
        <w:jc w:val="both"/>
        <w:rPr>
          <w:rFonts w:ascii="Times New Roman" w:hAnsi="Times New Roman" w:cs="Times New Roman"/>
        </w:rPr>
      </w:pPr>
      <w:r w:rsidRPr="00F44706">
        <w:rPr>
          <w:rFonts w:ascii="Times New Roman" w:hAnsi="Times New Roman" w:cs="Times New Roman"/>
          <w:color w:val="FF0000"/>
        </w:rPr>
        <w:tab/>
      </w:r>
      <w:r w:rsidRPr="00F44706">
        <w:rPr>
          <w:rFonts w:ascii="Times New Roman" w:hAnsi="Times New Roman" w:cs="Times New Roman"/>
        </w:rPr>
        <w:t xml:space="preserve">Deopotrivă, din numărul total al societăților comerciale ce au obținut pierderi nete (9 societăți), 6 societăți comerciale sau 66,7% au generat </w:t>
      </w:r>
      <w:r w:rsidRPr="00F44706">
        <w:rPr>
          <w:rFonts w:ascii="Times New Roman" w:hAnsi="Times New Roman" w:cs="Times New Roman"/>
          <w:i/>
        </w:rPr>
        <w:t>pierderi nete mai mari de 1 milion lei</w:t>
      </w:r>
      <w:r w:rsidRPr="00F44706">
        <w:rPr>
          <w:rFonts w:ascii="Times New Roman" w:hAnsi="Times New Roman" w:cs="Times New Roman"/>
        </w:rPr>
        <w:t>, și anume:</w:t>
      </w:r>
    </w:p>
    <w:p w:rsidR="002A6AB7" w:rsidRPr="00F44706" w:rsidRDefault="002A6AB7" w:rsidP="00011F8D">
      <w:pPr>
        <w:widowControl/>
        <w:numPr>
          <w:ilvl w:val="0"/>
          <w:numId w:val="27"/>
        </w:numPr>
        <w:tabs>
          <w:tab w:val="left" w:pos="600"/>
        </w:tabs>
        <w:spacing w:line="276" w:lineRule="auto"/>
        <w:ind w:left="786" w:right="283" w:hanging="233"/>
        <w:jc w:val="both"/>
        <w:rPr>
          <w:rFonts w:ascii="Times New Roman" w:hAnsi="Times New Roman" w:cs="Times New Roman"/>
        </w:rPr>
      </w:pPr>
      <w:r w:rsidRPr="00F44706">
        <w:rPr>
          <w:rFonts w:ascii="Times New Roman" w:hAnsi="Times New Roman" w:cs="Times New Roman"/>
        </w:rPr>
        <w:t>S.A. Institutul de Cercetări Științifice „Rif-Acvaaparat” – 5,3 mil. lei;</w:t>
      </w:r>
    </w:p>
    <w:p w:rsidR="002A6AB7" w:rsidRPr="00F44706" w:rsidRDefault="002A6AB7" w:rsidP="00011F8D">
      <w:pPr>
        <w:widowControl/>
        <w:numPr>
          <w:ilvl w:val="0"/>
          <w:numId w:val="27"/>
        </w:numPr>
        <w:tabs>
          <w:tab w:val="left" w:pos="600"/>
        </w:tabs>
        <w:spacing w:line="276" w:lineRule="auto"/>
        <w:ind w:left="786" w:right="283" w:hanging="233"/>
        <w:jc w:val="both"/>
        <w:rPr>
          <w:rFonts w:ascii="Times New Roman" w:hAnsi="Times New Roman" w:cs="Times New Roman"/>
        </w:rPr>
      </w:pPr>
      <w:r w:rsidRPr="00F44706">
        <w:rPr>
          <w:rFonts w:ascii="Times New Roman" w:hAnsi="Times New Roman" w:cs="Times New Roman"/>
        </w:rPr>
        <w:t>S.A. „Răut” – 4,3 mil. lei;</w:t>
      </w:r>
    </w:p>
    <w:p w:rsidR="002A6AB7" w:rsidRPr="00F44706" w:rsidRDefault="002A6AB7" w:rsidP="00011F8D">
      <w:pPr>
        <w:widowControl/>
        <w:numPr>
          <w:ilvl w:val="0"/>
          <w:numId w:val="27"/>
        </w:numPr>
        <w:tabs>
          <w:tab w:val="left" w:pos="600"/>
        </w:tabs>
        <w:spacing w:line="276" w:lineRule="auto"/>
        <w:ind w:left="786" w:right="283" w:hanging="233"/>
        <w:jc w:val="both"/>
        <w:rPr>
          <w:rFonts w:ascii="Times New Roman" w:hAnsi="Times New Roman" w:cs="Times New Roman"/>
        </w:rPr>
      </w:pPr>
      <w:r w:rsidRPr="00F44706">
        <w:rPr>
          <w:rFonts w:ascii="Times New Roman" w:hAnsi="Times New Roman" w:cs="Times New Roman"/>
        </w:rPr>
        <w:t>S.R.L. „IT-Cafe” – 3,0 mil. lei;</w:t>
      </w:r>
    </w:p>
    <w:p w:rsidR="002A6AB7" w:rsidRPr="00F44706" w:rsidRDefault="002A6AB7" w:rsidP="00011F8D">
      <w:pPr>
        <w:widowControl/>
        <w:numPr>
          <w:ilvl w:val="0"/>
          <w:numId w:val="27"/>
        </w:numPr>
        <w:tabs>
          <w:tab w:val="left" w:pos="600"/>
        </w:tabs>
        <w:spacing w:line="276" w:lineRule="auto"/>
        <w:ind w:left="786" w:right="283" w:hanging="233"/>
        <w:jc w:val="both"/>
        <w:rPr>
          <w:rFonts w:ascii="Times New Roman" w:hAnsi="Times New Roman" w:cs="Times New Roman"/>
        </w:rPr>
      </w:pPr>
      <w:r w:rsidRPr="00F44706">
        <w:rPr>
          <w:rFonts w:ascii="Times New Roman" w:hAnsi="Times New Roman" w:cs="Times New Roman"/>
        </w:rPr>
        <w:t>S.A. „SanfarmPrim” – 2,5 mil. lei;</w:t>
      </w:r>
    </w:p>
    <w:p w:rsidR="002A6AB7" w:rsidRPr="00F44706" w:rsidRDefault="002A6AB7" w:rsidP="00011F8D">
      <w:pPr>
        <w:widowControl/>
        <w:numPr>
          <w:ilvl w:val="0"/>
          <w:numId w:val="27"/>
        </w:numPr>
        <w:tabs>
          <w:tab w:val="left" w:pos="600"/>
        </w:tabs>
        <w:spacing w:line="276" w:lineRule="auto"/>
        <w:ind w:left="786" w:right="283" w:hanging="233"/>
        <w:jc w:val="both"/>
        <w:rPr>
          <w:rFonts w:ascii="Times New Roman" w:hAnsi="Times New Roman" w:cs="Times New Roman"/>
        </w:rPr>
      </w:pPr>
      <w:r w:rsidRPr="00F44706">
        <w:rPr>
          <w:rFonts w:ascii="Times New Roman" w:hAnsi="Times New Roman" w:cs="Times New Roman"/>
        </w:rPr>
        <w:t>S.A. „Circul din Chișinău” – 1,7 mil. lei;</w:t>
      </w:r>
    </w:p>
    <w:p w:rsidR="002A6AB7" w:rsidRPr="00F44706" w:rsidRDefault="002A6AB7" w:rsidP="00011F8D">
      <w:pPr>
        <w:widowControl/>
        <w:numPr>
          <w:ilvl w:val="0"/>
          <w:numId w:val="27"/>
        </w:numPr>
        <w:tabs>
          <w:tab w:val="left" w:pos="600"/>
        </w:tabs>
        <w:spacing w:line="276" w:lineRule="auto"/>
        <w:ind w:left="786" w:right="283" w:hanging="233"/>
        <w:jc w:val="both"/>
        <w:rPr>
          <w:rFonts w:ascii="Times New Roman" w:hAnsi="Times New Roman" w:cs="Times New Roman"/>
        </w:rPr>
      </w:pPr>
      <w:r w:rsidRPr="00F44706">
        <w:rPr>
          <w:rFonts w:ascii="Times New Roman" w:hAnsi="Times New Roman" w:cs="Times New Roman"/>
        </w:rPr>
        <w:t>S.A. „Moldova-Film” – 1,2 mil. lei.</w:t>
      </w:r>
    </w:p>
    <w:p w:rsidR="002A6AB7" w:rsidRPr="00F44706" w:rsidRDefault="002A6AB7" w:rsidP="00011F8D">
      <w:pPr>
        <w:tabs>
          <w:tab w:val="left" w:pos="567"/>
        </w:tabs>
        <w:spacing w:line="276" w:lineRule="auto"/>
        <w:ind w:right="283"/>
        <w:jc w:val="both"/>
        <w:rPr>
          <w:rFonts w:ascii="Times New Roman" w:hAnsi="Times New Roman" w:cs="Times New Roman"/>
        </w:rPr>
      </w:pPr>
      <w:r w:rsidRPr="00F44706">
        <w:rPr>
          <w:rFonts w:ascii="Times New Roman" w:hAnsi="Times New Roman" w:cs="Times New Roman"/>
          <w:color w:val="FF0000"/>
        </w:rPr>
        <w:tab/>
      </w:r>
      <w:r w:rsidRPr="00F44706">
        <w:rPr>
          <w:rFonts w:ascii="Times New Roman" w:hAnsi="Times New Roman" w:cs="Times New Roman"/>
        </w:rPr>
        <w:t xml:space="preserve">De asemenea, 2 societăți comerciale care în anul 2017, au înregistrat profit net în mărime de 2,3 mil. lei, în 2018 au generat pierderi nete în mărime de 7,8 mil. lei (cauzată inclusiv de diminuarea </w:t>
      </w:r>
      <w:r w:rsidRPr="00F44706">
        <w:rPr>
          <w:rFonts w:ascii="Times New Roman" w:hAnsi="Times New Roman" w:cs="Times New Roman"/>
        </w:rPr>
        <w:lastRenderedPageBreak/>
        <w:t>veniturilor din vînzări și prin urmare a profitului brut, generarea pierderilor din activitatea operațională etc.), fapt ce semnalează o înrăutățire a activității economico-financiare la entitate.</w:t>
      </w:r>
    </w:p>
    <w:p w:rsidR="002A6AB7" w:rsidRPr="002A6AB7" w:rsidRDefault="00011F8D" w:rsidP="00011F8D">
      <w:pPr>
        <w:ind w:right="283" w:firstLine="567"/>
        <w:jc w:val="right"/>
        <w:rPr>
          <w:rFonts w:ascii="Times New Roman" w:hAnsi="Times New Roman" w:cs="Times New Roman"/>
          <w:sz w:val="20"/>
          <w:szCs w:val="20"/>
        </w:rPr>
      </w:pPr>
      <w:r>
        <w:rPr>
          <w:rFonts w:ascii="Times New Roman" w:hAnsi="Times New Roman" w:cs="Times New Roman"/>
          <w:sz w:val="20"/>
          <w:szCs w:val="20"/>
        </w:rPr>
        <w:t>Tabelul 14</w:t>
      </w:r>
    </w:p>
    <w:p w:rsidR="002A6AB7" w:rsidRPr="005D0146" w:rsidRDefault="002A6AB7" w:rsidP="005D0146">
      <w:pPr>
        <w:ind w:firstLine="567"/>
        <w:jc w:val="center"/>
        <w:rPr>
          <w:rFonts w:ascii="Times New Roman" w:hAnsi="Times New Roman" w:cs="Times New Roman"/>
          <w:b/>
          <w:sz w:val="20"/>
          <w:szCs w:val="20"/>
        </w:rPr>
      </w:pPr>
      <w:r w:rsidRPr="005D0146">
        <w:rPr>
          <w:rFonts w:ascii="Times New Roman" w:hAnsi="Times New Roman" w:cs="Times New Roman"/>
          <w:b/>
          <w:sz w:val="20"/>
          <w:szCs w:val="20"/>
        </w:rPr>
        <w:t>Societățile comerciale</w:t>
      </w:r>
      <w:r w:rsidR="005D0146">
        <w:rPr>
          <w:rFonts w:ascii="Times New Roman" w:hAnsi="Times New Roman" w:cs="Times New Roman"/>
          <w:b/>
          <w:sz w:val="20"/>
          <w:szCs w:val="20"/>
        </w:rPr>
        <w:t xml:space="preserve"> cu pierdere netă în anul 2018 </w:t>
      </w:r>
      <w:r w:rsidRPr="005D0146">
        <w:rPr>
          <w:rFonts w:ascii="Times New Roman" w:hAnsi="Times New Roman" w:cs="Times New Roman"/>
          <w:b/>
          <w:sz w:val="20"/>
          <w:szCs w:val="20"/>
        </w:rPr>
        <w:t>şi profit net înregistrat în anul 2017</w:t>
      </w:r>
      <w:r w:rsidRPr="00011F8D">
        <w:rPr>
          <w:rFonts w:ascii="Times New Roman" w:hAnsi="Times New Roman" w:cs="Times New Roman"/>
          <w:b/>
        </w:rPr>
        <w:t xml:space="preserve"> </w:t>
      </w:r>
    </w:p>
    <w:p w:rsidR="002A6AB7" w:rsidRPr="002A6AB7" w:rsidRDefault="002A6AB7" w:rsidP="002A6AB7">
      <w:pPr>
        <w:ind w:firstLine="567"/>
        <w:jc w:val="center"/>
        <w:rPr>
          <w:rFonts w:ascii="Times New Roman" w:hAnsi="Times New Roman" w:cs="Times New Roman"/>
          <w:i/>
          <w:sz w:val="20"/>
          <w:szCs w:val="20"/>
        </w:rPr>
      </w:pPr>
      <w:r w:rsidRPr="002A6AB7">
        <w:rPr>
          <w:rFonts w:ascii="Times New Roman" w:hAnsi="Times New Roman" w:cs="Times New Roman"/>
          <w:i/>
          <w:sz w:val="20"/>
          <w:szCs w:val="20"/>
        </w:rPr>
        <w:t xml:space="preserve">                                                                                                                                                              mil. lei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4423"/>
        <w:gridCol w:w="1276"/>
        <w:gridCol w:w="1792"/>
        <w:gridCol w:w="1326"/>
      </w:tblGrid>
      <w:tr w:rsidR="002A6AB7" w:rsidRPr="005D0146" w:rsidTr="005D0146">
        <w:trPr>
          <w:jc w:val="center"/>
        </w:trPr>
        <w:tc>
          <w:tcPr>
            <w:tcW w:w="675" w:type="dxa"/>
            <w:shd w:val="clear" w:color="auto" w:fill="auto"/>
            <w:vAlign w:val="center"/>
          </w:tcPr>
          <w:p w:rsidR="002A6AB7" w:rsidRPr="005D0146" w:rsidRDefault="002A6AB7" w:rsidP="002A6AB7">
            <w:pPr>
              <w:jc w:val="center"/>
              <w:rPr>
                <w:rFonts w:ascii="Times New Roman" w:hAnsi="Times New Roman" w:cs="Times New Roman"/>
                <w:b/>
                <w:i/>
                <w:iCs/>
                <w:sz w:val="18"/>
                <w:szCs w:val="18"/>
              </w:rPr>
            </w:pPr>
            <w:r w:rsidRPr="005D0146">
              <w:rPr>
                <w:rFonts w:ascii="Times New Roman" w:hAnsi="Times New Roman" w:cs="Times New Roman"/>
                <w:b/>
                <w:i/>
                <w:iCs/>
                <w:sz w:val="18"/>
                <w:szCs w:val="18"/>
              </w:rPr>
              <w:t>Nr.</w:t>
            </w:r>
          </w:p>
          <w:p w:rsidR="002A6AB7" w:rsidRPr="005D0146" w:rsidRDefault="002A6AB7" w:rsidP="002A6AB7">
            <w:pPr>
              <w:jc w:val="center"/>
              <w:rPr>
                <w:rFonts w:ascii="Times New Roman" w:hAnsi="Times New Roman" w:cs="Times New Roman"/>
                <w:b/>
                <w:i/>
                <w:iCs/>
                <w:sz w:val="18"/>
                <w:szCs w:val="18"/>
              </w:rPr>
            </w:pPr>
            <w:r w:rsidRPr="005D0146">
              <w:rPr>
                <w:rFonts w:ascii="Times New Roman" w:hAnsi="Times New Roman" w:cs="Times New Roman"/>
                <w:b/>
                <w:i/>
                <w:iCs/>
                <w:sz w:val="18"/>
                <w:szCs w:val="18"/>
              </w:rPr>
              <w:t>d/o</w:t>
            </w:r>
          </w:p>
        </w:tc>
        <w:tc>
          <w:tcPr>
            <w:tcW w:w="4423" w:type="dxa"/>
            <w:shd w:val="clear" w:color="auto" w:fill="auto"/>
            <w:vAlign w:val="center"/>
          </w:tcPr>
          <w:p w:rsidR="002A6AB7" w:rsidRPr="005D0146" w:rsidRDefault="002A6AB7" w:rsidP="002A6AB7">
            <w:pPr>
              <w:jc w:val="center"/>
              <w:rPr>
                <w:rFonts w:ascii="Times New Roman" w:hAnsi="Times New Roman" w:cs="Times New Roman"/>
                <w:b/>
                <w:i/>
                <w:iCs/>
                <w:sz w:val="18"/>
                <w:szCs w:val="18"/>
              </w:rPr>
            </w:pPr>
            <w:r w:rsidRPr="005D0146">
              <w:rPr>
                <w:rFonts w:ascii="Times New Roman" w:hAnsi="Times New Roman" w:cs="Times New Roman"/>
                <w:b/>
                <w:i/>
                <w:iCs/>
                <w:sz w:val="18"/>
                <w:szCs w:val="18"/>
              </w:rPr>
              <w:t>Denumirea societății</w:t>
            </w:r>
          </w:p>
        </w:tc>
        <w:tc>
          <w:tcPr>
            <w:tcW w:w="1276" w:type="dxa"/>
            <w:shd w:val="clear" w:color="auto" w:fill="auto"/>
            <w:vAlign w:val="center"/>
          </w:tcPr>
          <w:p w:rsidR="002A6AB7" w:rsidRPr="005D0146" w:rsidRDefault="002A6AB7" w:rsidP="002A6AB7">
            <w:pPr>
              <w:jc w:val="center"/>
              <w:rPr>
                <w:rFonts w:ascii="Times New Roman" w:hAnsi="Times New Roman" w:cs="Times New Roman"/>
                <w:b/>
                <w:i/>
                <w:iCs/>
                <w:sz w:val="18"/>
                <w:szCs w:val="18"/>
              </w:rPr>
            </w:pPr>
            <w:r w:rsidRPr="005D0146">
              <w:rPr>
                <w:rFonts w:ascii="Times New Roman" w:hAnsi="Times New Roman" w:cs="Times New Roman"/>
                <w:b/>
                <w:i/>
                <w:iCs/>
                <w:sz w:val="18"/>
                <w:szCs w:val="18"/>
              </w:rPr>
              <w:t>Profit net,</w:t>
            </w:r>
          </w:p>
          <w:p w:rsidR="002A6AB7" w:rsidRPr="005D0146" w:rsidRDefault="002A6AB7" w:rsidP="002A6AB7">
            <w:pPr>
              <w:jc w:val="center"/>
              <w:rPr>
                <w:rFonts w:ascii="Times New Roman" w:hAnsi="Times New Roman" w:cs="Times New Roman"/>
                <w:b/>
                <w:i/>
                <w:iCs/>
                <w:sz w:val="18"/>
                <w:szCs w:val="18"/>
              </w:rPr>
            </w:pPr>
            <w:r w:rsidRPr="005D0146">
              <w:rPr>
                <w:rFonts w:ascii="Times New Roman" w:hAnsi="Times New Roman" w:cs="Times New Roman"/>
                <w:b/>
                <w:i/>
                <w:iCs/>
                <w:sz w:val="18"/>
                <w:szCs w:val="18"/>
              </w:rPr>
              <w:t>anul 2017</w:t>
            </w:r>
          </w:p>
        </w:tc>
        <w:tc>
          <w:tcPr>
            <w:tcW w:w="1792" w:type="dxa"/>
            <w:shd w:val="clear" w:color="auto" w:fill="auto"/>
            <w:vAlign w:val="center"/>
          </w:tcPr>
          <w:p w:rsidR="002A6AB7" w:rsidRPr="005D0146" w:rsidRDefault="002A6AB7" w:rsidP="002A6AB7">
            <w:pPr>
              <w:jc w:val="center"/>
              <w:rPr>
                <w:rFonts w:ascii="Times New Roman" w:hAnsi="Times New Roman" w:cs="Times New Roman"/>
                <w:b/>
                <w:i/>
                <w:iCs/>
                <w:sz w:val="18"/>
                <w:szCs w:val="18"/>
              </w:rPr>
            </w:pPr>
            <w:r w:rsidRPr="005D0146">
              <w:rPr>
                <w:rFonts w:ascii="Times New Roman" w:hAnsi="Times New Roman" w:cs="Times New Roman"/>
                <w:b/>
                <w:i/>
                <w:iCs/>
                <w:sz w:val="18"/>
                <w:szCs w:val="18"/>
              </w:rPr>
              <w:t>Pierdere netă,</w:t>
            </w:r>
          </w:p>
          <w:p w:rsidR="002A6AB7" w:rsidRPr="005D0146" w:rsidRDefault="002A6AB7" w:rsidP="002A6AB7">
            <w:pPr>
              <w:jc w:val="center"/>
              <w:rPr>
                <w:rFonts w:ascii="Times New Roman" w:hAnsi="Times New Roman" w:cs="Times New Roman"/>
                <w:b/>
                <w:i/>
                <w:iCs/>
                <w:sz w:val="18"/>
                <w:szCs w:val="18"/>
              </w:rPr>
            </w:pPr>
            <w:r w:rsidRPr="005D0146">
              <w:rPr>
                <w:rFonts w:ascii="Times New Roman" w:hAnsi="Times New Roman" w:cs="Times New Roman"/>
                <w:b/>
                <w:i/>
                <w:iCs/>
                <w:sz w:val="18"/>
                <w:szCs w:val="18"/>
              </w:rPr>
              <w:t>anul 2018</w:t>
            </w:r>
          </w:p>
        </w:tc>
        <w:tc>
          <w:tcPr>
            <w:tcW w:w="1326" w:type="dxa"/>
            <w:shd w:val="clear" w:color="auto" w:fill="auto"/>
            <w:vAlign w:val="center"/>
          </w:tcPr>
          <w:p w:rsidR="002A6AB7" w:rsidRPr="005D0146" w:rsidRDefault="002A6AB7" w:rsidP="002A6AB7">
            <w:pPr>
              <w:jc w:val="center"/>
              <w:rPr>
                <w:rFonts w:ascii="Times New Roman" w:hAnsi="Times New Roman" w:cs="Times New Roman"/>
                <w:b/>
                <w:i/>
                <w:iCs/>
                <w:sz w:val="18"/>
                <w:szCs w:val="18"/>
              </w:rPr>
            </w:pPr>
            <w:r w:rsidRPr="005D0146">
              <w:rPr>
                <w:rFonts w:ascii="Times New Roman" w:hAnsi="Times New Roman" w:cs="Times New Roman"/>
                <w:b/>
                <w:i/>
                <w:iCs/>
                <w:sz w:val="18"/>
                <w:szCs w:val="18"/>
              </w:rPr>
              <w:t>Diferența</w:t>
            </w:r>
          </w:p>
        </w:tc>
      </w:tr>
      <w:tr w:rsidR="002A6AB7" w:rsidRPr="005D0146" w:rsidTr="005D0146">
        <w:trPr>
          <w:jc w:val="center"/>
        </w:trPr>
        <w:tc>
          <w:tcPr>
            <w:tcW w:w="675" w:type="dxa"/>
            <w:shd w:val="clear" w:color="auto" w:fill="auto"/>
          </w:tcPr>
          <w:p w:rsidR="002A6AB7" w:rsidRPr="005D0146" w:rsidRDefault="002A6AB7" w:rsidP="002A6AB7">
            <w:pPr>
              <w:jc w:val="center"/>
              <w:rPr>
                <w:rFonts w:ascii="Times New Roman" w:hAnsi="Times New Roman" w:cs="Times New Roman"/>
                <w:sz w:val="18"/>
                <w:szCs w:val="18"/>
              </w:rPr>
            </w:pPr>
            <w:r w:rsidRPr="005D0146">
              <w:rPr>
                <w:rFonts w:ascii="Times New Roman" w:hAnsi="Times New Roman" w:cs="Times New Roman"/>
                <w:sz w:val="18"/>
                <w:szCs w:val="18"/>
              </w:rPr>
              <w:t>1.</w:t>
            </w:r>
          </w:p>
        </w:tc>
        <w:tc>
          <w:tcPr>
            <w:tcW w:w="4423" w:type="dxa"/>
            <w:shd w:val="clear" w:color="auto" w:fill="auto"/>
          </w:tcPr>
          <w:p w:rsidR="002A6AB7" w:rsidRPr="005D0146" w:rsidRDefault="002A6AB7" w:rsidP="002A6AB7">
            <w:pPr>
              <w:rPr>
                <w:rFonts w:ascii="Times New Roman" w:hAnsi="Times New Roman" w:cs="Times New Roman"/>
                <w:sz w:val="18"/>
                <w:szCs w:val="18"/>
              </w:rPr>
            </w:pPr>
            <w:r w:rsidRPr="005D0146">
              <w:rPr>
                <w:rFonts w:ascii="Times New Roman" w:hAnsi="Times New Roman" w:cs="Times New Roman"/>
                <w:sz w:val="18"/>
                <w:szCs w:val="18"/>
              </w:rPr>
              <w:t>S.A. Institutul de Cercetări Științifice „Rif-Acvaaparat”</w:t>
            </w:r>
          </w:p>
        </w:tc>
        <w:tc>
          <w:tcPr>
            <w:tcW w:w="1276" w:type="dxa"/>
            <w:shd w:val="clear" w:color="auto" w:fill="auto"/>
          </w:tcPr>
          <w:p w:rsidR="002A6AB7" w:rsidRPr="005D0146" w:rsidRDefault="002A6AB7" w:rsidP="002A6AB7">
            <w:pPr>
              <w:jc w:val="center"/>
              <w:rPr>
                <w:rFonts w:ascii="Times New Roman" w:hAnsi="Times New Roman" w:cs="Times New Roman"/>
                <w:sz w:val="18"/>
                <w:szCs w:val="18"/>
              </w:rPr>
            </w:pPr>
            <w:r w:rsidRPr="005D0146">
              <w:rPr>
                <w:rFonts w:ascii="Times New Roman" w:hAnsi="Times New Roman" w:cs="Times New Roman"/>
                <w:sz w:val="18"/>
                <w:szCs w:val="18"/>
              </w:rPr>
              <w:t>0,6</w:t>
            </w:r>
          </w:p>
        </w:tc>
        <w:tc>
          <w:tcPr>
            <w:tcW w:w="1792" w:type="dxa"/>
            <w:shd w:val="clear" w:color="auto" w:fill="auto"/>
          </w:tcPr>
          <w:p w:rsidR="002A6AB7" w:rsidRPr="005D0146" w:rsidRDefault="002A6AB7" w:rsidP="002A6AB7">
            <w:pPr>
              <w:jc w:val="center"/>
              <w:rPr>
                <w:rFonts w:ascii="Times New Roman" w:hAnsi="Times New Roman" w:cs="Times New Roman"/>
                <w:sz w:val="18"/>
                <w:szCs w:val="18"/>
              </w:rPr>
            </w:pPr>
            <w:r w:rsidRPr="005D0146">
              <w:rPr>
                <w:rFonts w:ascii="Times New Roman" w:hAnsi="Times New Roman" w:cs="Times New Roman"/>
                <w:sz w:val="18"/>
                <w:szCs w:val="18"/>
              </w:rPr>
              <w:t>(5,3)</w:t>
            </w:r>
          </w:p>
        </w:tc>
        <w:tc>
          <w:tcPr>
            <w:tcW w:w="1326" w:type="dxa"/>
            <w:shd w:val="clear" w:color="auto" w:fill="auto"/>
          </w:tcPr>
          <w:p w:rsidR="002A6AB7" w:rsidRPr="005D0146" w:rsidRDefault="002A6AB7" w:rsidP="002A6AB7">
            <w:pPr>
              <w:jc w:val="center"/>
              <w:rPr>
                <w:rFonts w:ascii="Times New Roman" w:hAnsi="Times New Roman" w:cs="Times New Roman"/>
                <w:sz w:val="18"/>
                <w:szCs w:val="18"/>
              </w:rPr>
            </w:pPr>
            <w:r w:rsidRPr="005D0146">
              <w:rPr>
                <w:rFonts w:ascii="Times New Roman" w:hAnsi="Times New Roman" w:cs="Times New Roman"/>
                <w:sz w:val="18"/>
                <w:szCs w:val="18"/>
              </w:rPr>
              <w:t>-5,9</w:t>
            </w:r>
          </w:p>
        </w:tc>
      </w:tr>
      <w:tr w:rsidR="002A6AB7" w:rsidRPr="005D0146" w:rsidTr="005D0146">
        <w:trPr>
          <w:jc w:val="center"/>
        </w:trPr>
        <w:tc>
          <w:tcPr>
            <w:tcW w:w="675" w:type="dxa"/>
            <w:shd w:val="clear" w:color="auto" w:fill="auto"/>
          </w:tcPr>
          <w:p w:rsidR="002A6AB7" w:rsidRPr="005D0146" w:rsidRDefault="002A6AB7" w:rsidP="002A6AB7">
            <w:pPr>
              <w:jc w:val="center"/>
              <w:rPr>
                <w:rFonts w:ascii="Times New Roman" w:hAnsi="Times New Roman" w:cs="Times New Roman"/>
                <w:sz w:val="18"/>
                <w:szCs w:val="18"/>
              </w:rPr>
            </w:pPr>
            <w:r w:rsidRPr="005D0146">
              <w:rPr>
                <w:rFonts w:ascii="Times New Roman" w:hAnsi="Times New Roman" w:cs="Times New Roman"/>
                <w:sz w:val="18"/>
                <w:szCs w:val="18"/>
              </w:rPr>
              <w:t>2.</w:t>
            </w:r>
          </w:p>
        </w:tc>
        <w:tc>
          <w:tcPr>
            <w:tcW w:w="4423" w:type="dxa"/>
            <w:shd w:val="clear" w:color="auto" w:fill="auto"/>
          </w:tcPr>
          <w:p w:rsidR="002A6AB7" w:rsidRPr="005D0146" w:rsidRDefault="002A6AB7" w:rsidP="002A6AB7">
            <w:pPr>
              <w:rPr>
                <w:rFonts w:ascii="Times New Roman" w:hAnsi="Times New Roman" w:cs="Times New Roman"/>
                <w:sz w:val="18"/>
                <w:szCs w:val="18"/>
              </w:rPr>
            </w:pPr>
            <w:r w:rsidRPr="005D0146">
              <w:rPr>
                <w:rFonts w:ascii="Times New Roman" w:hAnsi="Times New Roman" w:cs="Times New Roman"/>
                <w:sz w:val="18"/>
                <w:szCs w:val="18"/>
              </w:rPr>
              <w:t>S.A. „SanfarmPrim”</w:t>
            </w:r>
          </w:p>
        </w:tc>
        <w:tc>
          <w:tcPr>
            <w:tcW w:w="1276" w:type="dxa"/>
            <w:shd w:val="clear" w:color="auto" w:fill="auto"/>
          </w:tcPr>
          <w:p w:rsidR="002A6AB7" w:rsidRPr="005D0146" w:rsidRDefault="002A6AB7" w:rsidP="002A6AB7">
            <w:pPr>
              <w:jc w:val="center"/>
              <w:rPr>
                <w:rFonts w:ascii="Times New Roman" w:hAnsi="Times New Roman" w:cs="Times New Roman"/>
                <w:sz w:val="18"/>
                <w:szCs w:val="18"/>
              </w:rPr>
            </w:pPr>
            <w:r w:rsidRPr="005D0146">
              <w:rPr>
                <w:rFonts w:ascii="Times New Roman" w:hAnsi="Times New Roman" w:cs="Times New Roman"/>
                <w:sz w:val="18"/>
                <w:szCs w:val="18"/>
              </w:rPr>
              <w:t>1,7</w:t>
            </w:r>
          </w:p>
        </w:tc>
        <w:tc>
          <w:tcPr>
            <w:tcW w:w="1792" w:type="dxa"/>
            <w:shd w:val="clear" w:color="auto" w:fill="auto"/>
          </w:tcPr>
          <w:p w:rsidR="002A6AB7" w:rsidRPr="005D0146" w:rsidRDefault="002A6AB7" w:rsidP="002A6AB7">
            <w:pPr>
              <w:jc w:val="center"/>
              <w:rPr>
                <w:rFonts w:ascii="Times New Roman" w:hAnsi="Times New Roman" w:cs="Times New Roman"/>
                <w:sz w:val="18"/>
                <w:szCs w:val="18"/>
              </w:rPr>
            </w:pPr>
            <w:r w:rsidRPr="005D0146">
              <w:rPr>
                <w:rFonts w:ascii="Times New Roman" w:hAnsi="Times New Roman" w:cs="Times New Roman"/>
                <w:sz w:val="18"/>
                <w:szCs w:val="18"/>
              </w:rPr>
              <w:t>(2,5)</w:t>
            </w:r>
          </w:p>
        </w:tc>
        <w:tc>
          <w:tcPr>
            <w:tcW w:w="1326" w:type="dxa"/>
            <w:shd w:val="clear" w:color="auto" w:fill="auto"/>
          </w:tcPr>
          <w:p w:rsidR="002A6AB7" w:rsidRPr="005D0146" w:rsidRDefault="002A6AB7" w:rsidP="002A6AB7">
            <w:pPr>
              <w:jc w:val="center"/>
              <w:rPr>
                <w:rFonts w:ascii="Times New Roman" w:hAnsi="Times New Roman" w:cs="Times New Roman"/>
                <w:sz w:val="18"/>
                <w:szCs w:val="18"/>
              </w:rPr>
            </w:pPr>
            <w:r w:rsidRPr="005D0146">
              <w:rPr>
                <w:rFonts w:ascii="Times New Roman" w:hAnsi="Times New Roman" w:cs="Times New Roman"/>
                <w:sz w:val="18"/>
                <w:szCs w:val="18"/>
              </w:rPr>
              <w:t>-4,2</w:t>
            </w:r>
          </w:p>
        </w:tc>
      </w:tr>
    </w:tbl>
    <w:p w:rsidR="002A6AB7" w:rsidRPr="002A6AB7" w:rsidRDefault="002A6AB7" w:rsidP="002A6AB7">
      <w:pPr>
        <w:tabs>
          <w:tab w:val="left" w:pos="600"/>
        </w:tabs>
        <w:spacing w:line="120" w:lineRule="auto"/>
        <w:jc w:val="both"/>
        <w:rPr>
          <w:rFonts w:ascii="Times New Roman" w:hAnsi="Times New Roman" w:cs="Times New Roman"/>
          <w:sz w:val="28"/>
          <w:szCs w:val="28"/>
        </w:rPr>
      </w:pPr>
    </w:p>
    <w:p w:rsidR="002A6AB7" w:rsidRPr="002A6AB7" w:rsidRDefault="002A6AB7" w:rsidP="002A6AB7">
      <w:pPr>
        <w:spacing w:line="276" w:lineRule="auto"/>
        <w:ind w:firstLine="567"/>
        <w:jc w:val="both"/>
        <w:rPr>
          <w:rFonts w:ascii="Times New Roman" w:hAnsi="Times New Roman" w:cs="Times New Roman"/>
          <w:sz w:val="10"/>
          <w:szCs w:val="10"/>
        </w:rPr>
      </w:pPr>
    </w:p>
    <w:p w:rsidR="002A6AB7" w:rsidRPr="00F44706" w:rsidRDefault="002A6AB7" w:rsidP="00011F8D">
      <w:pPr>
        <w:spacing w:line="276" w:lineRule="auto"/>
        <w:ind w:right="283" w:firstLine="567"/>
        <w:jc w:val="both"/>
        <w:rPr>
          <w:rFonts w:ascii="Times New Roman" w:hAnsi="Times New Roman" w:cs="Times New Roman"/>
        </w:rPr>
      </w:pPr>
      <w:r w:rsidRPr="00F44706">
        <w:rPr>
          <w:rFonts w:ascii="Times New Roman" w:hAnsi="Times New Roman" w:cs="Times New Roman"/>
        </w:rPr>
        <w:t>Prin urmare, raportul dintre pierderea netă a societăților comerciale care în 2018 generează pierderi nete și veniturile din vînzări obținute de acestea, constituie aproximativ 16,31%, ceea ce semnifică faptul că, societățile respective generează 16,31</w:t>
      </w:r>
      <w:r w:rsidRPr="00F44706">
        <w:rPr>
          <w:rStyle w:val="FootnoteReference"/>
          <w:rFonts w:ascii="Times New Roman" w:hAnsi="Times New Roman" w:cs="Times New Roman"/>
        </w:rPr>
        <w:footnoteReference w:id="5"/>
      </w:r>
      <w:r w:rsidRPr="00F44706">
        <w:rPr>
          <w:rFonts w:ascii="Times New Roman" w:hAnsi="Times New Roman" w:cs="Times New Roman"/>
        </w:rPr>
        <w:t xml:space="preserve"> bani pierdere netă la 1 leu venituri din vînzări. </w:t>
      </w:r>
    </w:p>
    <w:p w:rsidR="002A6AB7" w:rsidRPr="00F44706" w:rsidRDefault="002A6AB7" w:rsidP="00011F8D">
      <w:pPr>
        <w:tabs>
          <w:tab w:val="left" w:pos="567"/>
        </w:tabs>
        <w:spacing w:line="276" w:lineRule="auto"/>
        <w:ind w:right="283" w:firstLine="567"/>
        <w:jc w:val="both"/>
        <w:rPr>
          <w:rFonts w:ascii="Times New Roman" w:hAnsi="Times New Roman" w:cs="Times New Roman"/>
        </w:rPr>
      </w:pPr>
      <w:r w:rsidRPr="00F44706">
        <w:rPr>
          <w:rFonts w:ascii="Times New Roman" w:hAnsi="Times New Roman" w:cs="Times New Roman"/>
        </w:rPr>
        <w:t>În același timp, se constată că, 3 societăți comerciale care în anul 2017, au înregistrat pierdere netă în mărime de 40,6 mil. lei, în anul 2018 au generat profit net în mărime de 2,4 mil. lei, din care: S.A. „CET - Nord”( 40,4 mil. lei pierderi nete în anul 2017; 2,0 mil. lei profit net în anul 2018).</w:t>
      </w:r>
    </w:p>
    <w:p w:rsidR="002A6AB7" w:rsidRPr="00F44706" w:rsidRDefault="002A6AB7" w:rsidP="002A6AB7">
      <w:pPr>
        <w:tabs>
          <w:tab w:val="left" w:pos="567"/>
        </w:tabs>
        <w:spacing w:line="276" w:lineRule="auto"/>
        <w:ind w:firstLine="567"/>
        <w:jc w:val="both"/>
        <w:rPr>
          <w:rFonts w:ascii="Times New Roman" w:hAnsi="Times New Roman" w:cs="Times New Roman"/>
        </w:rPr>
      </w:pPr>
    </w:p>
    <w:p w:rsidR="002A6AB7" w:rsidRPr="00F44706" w:rsidRDefault="002A6AB7" w:rsidP="00011F8D">
      <w:pPr>
        <w:tabs>
          <w:tab w:val="left" w:pos="567"/>
        </w:tabs>
        <w:spacing w:line="276" w:lineRule="auto"/>
        <w:ind w:right="283"/>
        <w:jc w:val="both"/>
        <w:rPr>
          <w:rFonts w:ascii="Times New Roman" w:hAnsi="Times New Roman" w:cs="Times New Roman"/>
          <w:b/>
          <w:i/>
        </w:rPr>
      </w:pPr>
      <w:r w:rsidRPr="00F44706">
        <w:rPr>
          <w:rFonts w:ascii="Times New Roman" w:hAnsi="Times New Roman" w:cs="Times New Roman"/>
          <w:b/>
        </w:rPr>
        <w:tab/>
      </w:r>
      <w:r w:rsidRPr="00F44706">
        <w:rPr>
          <w:rFonts w:ascii="Times New Roman" w:hAnsi="Times New Roman" w:cs="Times New Roman"/>
          <w:b/>
          <w:i/>
        </w:rPr>
        <w:t>A</w:t>
      </w:r>
      <w:r w:rsidR="00011F8D" w:rsidRPr="00F44706">
        <w:rPr>
          <w:rFonts w:ascii="Times New Roman" w:hAnsi="Times New Roman" w:cs="Times New Roman"/>
          <w:b/>
          <w:i/>
        </w:rPr>
        <w:t xml:space="preserve">naliza creanțelor și datoriilor. </w:t>
      </w:r>
      <w:r w:rsidRPr="00F44706">
        <w:rPr>
          <w:rFonts w:ascii="Times New Roman" w:hAnsi="Times New Roman" w:cs="Times New Roman"/>
        </w:rPr>
        <w:t>La finele anului 2018, creanțele societăților comerciale constituie 3576,8 mil. lei acestea fiind cu 539,0 mil. lei mai mari față de începutul anului 2018. Creanțele curente constituie 84,1% sau 3007,0  mil. lei din total creanțe și s-au majorat în raport cu începutul anului 2018 cu 541,8 mil. lei. Majorarea respectivă se explică prin majorarea creanțelor comerciale, avansurilor acordate curente și a altor creanțe curente.</w:t>
      </w:r>
    </w:p>
    <w:p w:rsidR="002A6AB7" w:rsidRPr="00F44706" w:rsidRDefault="002A6AB7" w:rsidP="00011F8D">
      <w:pPr>
        <w:spacing w:line="276" w:lineRule="auto"/>
        <w:ind w:right="283" w:firstLine="567"/>
        <w:jc w:val="both"/>
        <w:rPr>
          <w:rFonts w:ascii="Times New Roman" w:hAnsi="Times New Roman" w:cs="Times New Roman"/>
        </w:rPr>
      </w:pPr>
      <w:r w:rsidRPr="00F44706">
        <w:rPr>
          <w:rFonts w:ascii="Times New Roman" w:hAnsi="Times New Roman" w:cs="Times New Roman"/>
        </w:rPr>
        <w:t>Creanțele pe termen lung, inclusiv avansurile pe termen lung constituie 15,9% din total creanțe sau 569,8 mil. lei, ceea ce reprezintă cu 2,8 mil. lei mai puțin față de valoarea înregistrată la începutul anului 2018.</w:t>
      </w:r>
    </w:p>
    <w:p w:rsidR="002A6AB7" w:rsidRPr="00F44706" w:rsidRDefault="002A6AB7" w:rsidP="00011F8D">
      <w:pPr>
        <w:spacing w:line="276" w:lineRule="auto"/>
        <w:ind w:right="283" w:firstLine="567"/>
        <w:jc w:val="both"/>
        <w:rPr>
          <w:rFonts w:ascii="Times New Roman" w:hAnsi="Times New Roman" w:cs="Times New Roman"/>
        </w:rPr>
      </w:pPr>
      <w:r w:rsidRPr="00F44706">
        <w:rPr>
          <w:rFonts w:ascii="Times New Roman" w:hAnsi="Times New Roman" w:cs="Times New Roman"/>
        </w:rPr>
        <w:t xml:space="preserve">Cele mai mari creanțe s-au înregistrat la: S.A. „Termoelectrica” (2064,2 mil. lei), S.A. „EnergoCom” (330,8 mil. lei) </w:t>
      </w:r>
      <w:r w:rsidRPr="00F44706">
        <w:rPr>
          <w:rFonts w:ascii="Times New Roman" w:hAnsi="Times New Roman" w:cs="Times New Roman"/>
          <w:lang w:val="ro-MD"/>
        </w:rPr>
        <w:t>ș</w:t>
      </w:r>
      <w:r w:rsidRPr="00F44706">
        <w:rPr>
          <w:rFonts w:ascii="Times New Roman" w:hAnsi="Times New Roman" w:cs="Times New Roman"/>
        </w:rPr>
        <w:t xml:space="preserve">i S.A. „Moldtelecom” (199,8 mil. lei). </w:t>
      </w:r>
    </w:p>
    <w:p w:rsidR="002A6AB7" w:rsidRPr="002A6AB7" w:rsidRDefault="002A6AB7" w:rsidP="002A6AB7">
      <w:pPr>
        <w:spacing w:line="276" w:lineRule="auto"/>
        <w:ind w:firstLine="567"/>
        <w:jc w:val="both"/>
        <w:rPr>
          <w:rFonts w:ascii="Times New Roman" w:hAnsi="Times New Roman" w:cs="Times New Roman"/>
          <w:sz w:val="28"/>
          <w:szCs w:val="28"/>
        </w:rPr>
      </w:pPr>
      <w:r w:rsidRPr="002A6AB7">
        <w:rPr>
          <w:rFonts w:ascii="Times New Roman" w:hAnsi="Times New Roman" w:cs="Times New Roman"/>
          <w:color w:val="FF0000"/>
          <w:szCs w:val="28"/>
        </w:rPr>
        <w:object w:dxaOrig="8152" w:dyaOrig="2162">
          <v:shape id="_x0000_i1026" type="#_x0000_t75" style="width:407.25pt;height:108.75pt" o:ole="">
            <v:imagedata r:id="rId10" o:title=""/>
          </v:shape>
          <o:OLEObject Type="Embed" ProgID="MSGraph.Chart.8" ShapeID="_x0000_i1026" DrawAspect="Content" ObjectID="_1636194291" r:id="rId11">
            <o:FieldCodes>\s</o:FieldCodes>
          </o:OLEObject>
        </w:object>
      </w:r>
    </w:p>
    <w:p w:rsidR="002A6AB7" w:rsidRPr="005D0146" w:rsidRDefault="002A6AB7" w:rsidP="002A6AB7">
      <w:pPr>
        <w:jc w:val="center"/>
        <w:rPr>
          <w:rFonts w:ascii="Times New Roman" w:hAnsi="Times New Roman" w:cs="Times New Roman"/>
          <w:b/>
          <w:sz w:val="20"/>
          <w:szCs w:val="20"/>
        </w:rPr>
      </w:pPr>
      <w:r w:rsidRPr="005D0146">
        <w:rPr>
          <w:rFonts w:ascii="Times New Roman" w:hAnsi="Times New Roman" w:cs="Times New Roman"/>
          <w:b/>
          <w:sz w:val="20"/>
          <w:szCs w:val="20"/>
        </w:rPr>
        <w:t xml:space="preserve">Figura </w:t>
      </w:r>
      <w:r w:rsidR="005D0146" w:rsidRPr="005D0146">
        <w:rPr>
          <w:rFonts w:ascii="Times New Roman" w:hAnsi="Times New Roman" w:cs="Times New Roman"/>
          <w:b/>
          <w:sz w:val="20"/>
          <w:szCs w:val="20"/>
        </w:rPr>
        <w:t>2</w:t>
      </w:r>
      <w:r w:rsidRPr="005D0146">
        <w:rPr>
          <w:rFonts w:ascii="Times New Roman" w:hAnsi="Times New Roman" w:cs="Times New Roman"/>
          <w:b/>
          <w:sz w:val="20"/>
          <w:szCs w:val="20"/>
        </w:rPr>
        <w:t>. Evoluția creanțelor și datoriilor societăților comerciale în perioada anului 2018, mil. lei</w:t>
      </w:r>
    </w:p>
    <w:p w:rsidR="005D0146" w:rsidRDefault="005D0146" w:rsidP="005D0146">
      <w:pPr>
        <w:spacing w:line="120" w:lineRule="auto"/>
        <w:ind w:right="284" w:firstLine="567"/>
        <w:jc w:val="both"/>
        <w:rPr>
          <w:rFonts w:ascii="Times New Roman" w:hAnsi="Times New Roman" w:cs="Times New Roman"/>
        </w:rPr>
      </w:pPr>
    </w:p>
    <w:p w:rsidR="002A6AB7" w:rsidRPr="00723DC7" w:rsidRDefault="002A6AB7" w:rsidP="00011F8D">
      <w:pPr>
        <w:spacing w:line="276" w:lineRule="auto"/>
        <w:ind w:right="283" w:firstLine="567"/>
        <w:jc w:val="both"/>
        <w:rPr>
          <w:rFonts w:ascii="Times New Roman" w:hAnsi="Times New Roman" w:cs="Times New Roman"/>
          <w:color w:val="FF0000"/>
        </w:rPr>
      </w:pPr>
      <w:r w:rsidRPr="00723DC7">
        <w:rPr>
          <w:rFonts w:ascii="Times New Roman" w:hAnsi="Times New Roman" w:cs="Times New Roman"/>
        </w:rPr>
        <w:t xml:space="preserve">De asemenea, se atestă că pe parcursul anului 2018, </w:t>
      </w:r>
      <w:r w:rsidR="005D0146">
        <w:rPr>
          <w:rFonts w:ascii="Times New Roman" w:hAnsi="Times New Roman" w:cs="Times New Roman"/>
        </w:rPr>
        <w:t xml:space="preserve">conform situațiilor financiare, </w:t>
      </w:r>
      <w:r w:rsidRPr="00723DC7">
        <w:rPr>
          <w:rFonts w:ascii="Times New Roman" w:hAnsi="Times New Roman" w:cs="Times New Roman"/>
        </w:rPr>
        <w:t>datoriile societăților comerciale s-au  majorat per total cu 347,9 mil. lei și constituie 7234,4 mil. lei, din cauza majorării a</w:t>
      </w:r>
      <w:r w:rsidR="005D0146">
        <w:rPr>
          <w:rFonts w:ascii="Times New Roman" w:hAnsi="Times New Roman" w:cs="Times New Roman"/>
        </w:rPr>
        <w:t>tît a datoriilor pe termen lung</w:t>
      </w:r>
      <w:r w:rsidRPr="00723DC7">
        <w:rPr>
          <w:rFonts w:ascii="Times New Roman" w:hAnsi="Times New Roman" w:cs="Times New Roman"/>
        </w:rPr>
        <w:t xml:space="preserve"> cît și a datoriilor curente. </w:t>
      </w:r>
    </w:p>
    <w:p w:rsidR="002A6AB7" w:rsidRPr="00723DC7" w:rsidRDefault="002A6AB7" w:rsidP="00011F8D">
      <w:pPr>
        <w:spacing w:line="276" w:lineRule="auto"/>
        <w:ind w:right="283" w:firstLine="567"/>
        <w:jc w:val="both"/>
        <w:rPr>
          <w:rFonts w:ascii="Times New Roman" w:hAnsi="Times New Roman" w:cs="Times New Roman"/>
        </w:rPr>
      </w:pPr>
      <w:r w:rsidRPr="00723DC7">
        <w:rPr>
          <w:rFonts w:ascii="Times New Roman" w:hAnsi="Times New Roman" w:cs="Times New Roman"/>
        </w:rPr>
        <w:t xml:space="preserve">Ponderea datoriilor pe termen lung în totalul datoriilor societăților este de 62,9% (sau </w:t>
      </w:r>
      <w:r w:rsidR="00723DC7">
        <w:rPr>
          <w:rFonts w:ascii="Times New Roman" w:hAnsi="Times New Roman" w:cs="Times New Roman"/>
        </w:rPr>
        <w:t xml:space="preserve">                       </w:t>
      </w:r>
      <w:r w:rsidRPr="00723DC7">
        <w:rPr>
          <w:rFonts w:ascii="Times New Roman" w:hAnsi="Times New Roman" w:cs="Times New Roman"/>
        </w:rPr>
        <w:t xml:space="preserve">4547,7 mil. lei). Datoriile pe termen lung s-au majorat în perioada de gestiune cu 240,7 mil. lei, ca rezultat al creșterii considerabile a creditelor bancare pe termen lung cu 158,9 mil. lei și a împrumuturilor pe termen lung cu 76,2 mil. lei. Din totalul datoriilor pe termen lung, creditele bancare pe termen lung constituie 512,0 mil. lei sau 11,3%, împrumuturile pe termen lung - 577,4 mil. lei sau 12,7%, iar alte datorii pe termen lung - 3457,5 mil. lei sau 76,0 la sută. </w:t>
      </w:r>
    </w:p>
    <w:p w:rsidR="002A6AB7" w:rsidRPr="00723DC7" w:rsidRDefault="002A6AB7" w:rsidP="00011F8D">
      <w:pPr>
        <w:spacing w:line="276" w:lineRule="auto"/>
        <w:ind w:right="283" w:firstLine="567"/>
        <w:jc w:val="both"/>
        <w:rPr>
          <w:rFonts w:ascii="Times New Roman" w:hAnsi="Times New Roman" w:cs="Times New Roman"/>
          <w:i/>
        </w:rPr>
      </w:pPr>
      <w:r w:rsidRPr="00723DC7">
        <w:rPr>
          <w:rFonts w:ascii="Times New Roman" w:hAnsi="Times New Roman" w:cs="Times New Roman"/>
          <w:i/>
        </w:rPr>
        <w:lastRenderedPageBreak/>
        <w:t xml:space="preserve">De remarcat, că o pondere a altor datorii pe termen lung este deținută de terenurile societăților, primite în gestiune economică (folosință) și care, conform Standardelor Naționale de Contabilitate și Planului general de conturi contabile, se înregistrează la compartimentul „Alte datorii pe termen lung”. </w:t>
      </w:r>
    </w:p>
    <w:p w:rsidR="002A6AB7" w:rsidRPr="00723DC7" w:rsidRDefault="002A6AB7" w:rsidP="00011F8D">
      <w:pPr>
        <w:spacing w:line="276" w:lineRule="auto"/>
        <w:ind w:right="283" w:firstLine="567"/>
        <w:jc w:val="both"/>
        <w:rPr>
          <w:rFonts w:ascii="Times New Roman" w:hAnsi="Times New Roman" w:cs="Times New Roman"/>
        </w:rPr>
      </w:pPr>
      <w:r w:rsidRPr="00723DC7">
        <w:rPr>
          <w:rFonts w:ascii="Times New Roman" w:hAnsi="Times New Roman" w:cs="Times New Roman"/>
        </w:rPr>
        <w:t xml:space="preserve">La fel, se atestă că societățile comerciale înregistrează o sumă nesemnificativă comparativ cu celelalte datorii pe termen lung, la compartimentul „Datorii pe termen lung privind leasingul financiar” - 0,8 mil. lei. </w:t>
      </w:r>
    </w:p>
    <w:p w:rsidR="002A6AB7" w:rsidRPr="00723DC7" w:rsidRDefault="002A6AB7" w:rsidP="00011F8D">
      <w:pPr>
        <w:spacing w:line="276" w:lineRule="auto"/>
        <w:ind w:right="283" w:firstLine="567"/>
        <w:jc w:val="both"/>
        <w:rPr>
          <w:rFonts w:ascii="Times New Roman" w:hAnsi="Times New Roman" w:cs="Times New Roman"/>
        </w:rPr>
      </w:pPr>
      <w:r w:rsidRPr="00723DC7">
        <w:rPr>
          <w:rFonts w:ascii="Times New Roman" w:hAnsi="Times New Roman" w:cs="Times New Roman"/>
        </w:rPr>
        <w:t>Datoriile curente ale societăților comerciale s-au majorat, per ansamblu, cu 107,2 mil. lei față de începutul anului 2018 și la data raportării constituie 2686,7 mil. lei sau 37,1% din totalul datoriilor societăților comerciale. Această majorare a fost condiționată în special de majorarea datoriilor comerciale cu 126,4 mil. lei, a datoriilor față de proprietari - cu 98,0 mil. lei, a provizioanelor curente - cu 50,2 mil. lei și a altor datorii curente - cu 23,2 mil. lei.</w:t>
      </w:r>
    </w:p>
    <w:p w:rsidR="002A6AB7" w:rsidRPr="00723DC7" w:rsidRDefault="00723DC7" w:rsidP="00011F8D">
      <w:pPr>
        <w:spacing w:line="276" w:lineRule="auto"/>
        <w:ind w:right="283" w:firstLine="567"/>
        <w:jc w:val="both"/>
        <w:rPr>
          <w:rFonts w:ascii="Times New Roman" w:hAnsi="Times New Roman" w:cs="Times New Roman"/>
        </w:rPr>
      </w:pPr>
      <w:r>
        <w:rPr>
          <w:rFonts w:ascii="Times New Roman" w:hAnsi="Times New Roman" w:cs="Times New Roman"/>
        </w:rPr>
        <w:t>Î</w:t>
      </w:r>
      <w:r w:rsidR="002A6AB7" w:rsidRPr="00723DC7">
        <w:rPr>
          <w:rFonts w:ascii="Times New Roman" w:hAnsi="Times New Roman" w:cs="Times New Roman"/>
        </w:rPr>
        <w:t>n componența datoriilor curente au fost înregistrate și reduceri valorice, din care: creditele bancare pe termen scurt s-au redus cu 171,3 mil.lei, iar datoriile față de buget - cu 16,1 mil. lei.</w:t>
      </w:r>
    </w:p>
    <w:p w:rsidR="002A6AB7" w:rsidRPr="00723DC7" w:rsidRDefault="002A6AB7" w:rsidP="00011F8D">
      <w:pPr>
        <w:spacing w:line="276" w:lineRule="auto"/>
        <w:ind w:right="283" w:firstLine="567"/>
        <w:jc w:val="both"/>
        <w:rPr>
          <w:rFonts w:ascii="Times New Roman" w:hAnsi="Times New Roman" w:cs="Times New Roman"/>
        </w:rPr>
      </w:pPr>
      <w:r w:rsidRPr="00723DC7">
        <w:rPr>
          <w:rFonts w:ascii="Times New Roman" w:hAnsi="Times New Roman" w:cs="Times New Roman"/>
        </w:rPr>
        <w:t>Cele mai considerabile majorări/diminuări ale datoriilor totale ale societăților comerciale comparativ cu 01.01.2018 sunt reflectate în tabelul de mai jos.</w:t>
      </w:r>
    </w:p>
    <w:p w:rsidR="002A6AB7" w:rsidRPr="002A6AB7" w:rsidRDefault="00011F8D" w:rsidP="00011F8D">
      <w:pPr>
        <w:ind w:right="283" w:firstLine="539"/>
        <w:jc w:val="right"/>
        <w:rPr>
          <w:rFonts w:ascii="Times New Roman" w:hAnsi="Times New Roman" w:cs="Times New Roman"/>
          <w:sz w:val="20"/>
          <w:szCs w:val="20"/>
        </w:rPr>
      </w:pPr>
      <w:r>
        <w:rPr>
          <w:rFonts w:ascii="Times New Roman" w:hAnsi="Times New Roman" w:cs="Times New Roman"/>
          <w:sz w:val="20"/>
          <w:szCs w:val="20"/>
        </w:rPr>
        <w:t>Tabelul 15</w:t>
      </w:r>
    </w:p>
    <w:p w:rsidR="002A6AB7" w:rsidRPr="005D0146" w:rsidRDefault="002A6AB7" w:rsidP="005D0146">
      <w:pPr>
        <w:jc w:val="center"/>
        <w:rPr>
          <w:rFonts w:ascii="Times New Roman" w:hAnsi="Times New Roman" w:cs="Times New Roman"/>
          <w:b/>
          <w:sz w:val="20"/>
          <w:szCs w:val="20"/>
        </w:rPr>
      </w:pPr>
      <w:r w:rsidRPr="005D0146">
        <w:rPr>
          <w:rFonts w:ascii="Times New Roman" w:hAnsi="Times New Roman" w:cs="Times New Roman"/>
          <w:b/>
          <w:sz w:val="20"/>
          <w:szCs w:val="20"/>
        </w:rPr>
        <w:t xml:space="preserve">Cele mai considerabile majorări și diminuări ale datoriilor  </w:t>
      </w:r>
    </w:p>
    <w:p w:rsidR="002A6AB7" w:rsidRPr="005D0146" w:rsidRDefault="002A6AB7" w:rsidP="005D0146">
      <w:pPr>
        <w:jc w:val="center"/>
        <w:rPr>
          <w:rFonts w:ascii="Times New Roman" w:hAnsi="Times New Roman" w:cs="Times New Roman"/>
          <w:b/>
          <w:sz w:val="20"/>
          <w:szCs w:val="20"/>
        </w:rPr>
      </w:pPr>
      <w:r w:rsidRPr="005D0146">
        <w:rPr>
          <w:rFonts w:ascii="Times New Roman" w:hAnsi="Times New Roman" w:cs="Times New Roman"/>
          <w:b/>
          <w:sz w:val="20"/>
          <w:szCs w:val="20"/>
        </w:rPr>
        <w:t>societăților comerciale în anul 2018</w:t>
      </w:r>
    </w:p>
    <w:p w:rsidR="002A6AB7" w:rsidRPr="002A6AB7" w:rsidRDefault="002A6AB7" w:rsidP="00723DC7">
      <w:pPr>
        <w:ind w:right="283" w:firstLine="539"/>
        <w:jc w:val="right"/>
        <w:rPr>
          <w:rFonts w:ascii="Times New Roman" w:hAnsi="Times New Roman" w:cs="Times New Roman"/>
          <w:sz w:val="20"/>
          <w:szCs w:val="20"/>
        </w:rPr>
      </w:pPr>
      <w:r w:rsidRPr="002A6AB7">
        <w:rPr>
          <w:rFonts w:ascii="Times New Roman" w:hAnsi="Times New Roman" w:cs="Times New Roman"/>
          <w:sz w:val="20"/>
          <w:szCs w:val="20"/>
        </w:rPr>
        <w:t>mil. lei</w:t>
      </w:r>
    </w:p>
    <w:tbl>
      <w:tblPr>
        <w:tblW w:w="92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
        <w:gridCol w:w="3028"/>
        <w:gridCol w:w="1172"/>
        <w:gridCol w:w="607"/>
        <w:gridCol w:w="2332"/>
        <w:gridCol w:w="1554"/>
        <w:gridCol w:w="25"/>
      </w:tblGrid>
      <w:tr w:rsidR="002A6AB7" w:rsidRPr="00011F8D" w:rsidTr="00011F8D">
        <w:trPr>
          <w:jc w:val="center"/>
        </w:trPr>
        <w:tc>
          <w:tcPr>
            <w:tcW w:w="511" w:type="dxa"/>
            <w:vMerge w:val="restart"/>
          </w:tcPr>
          <w:p w:rsidR="002A6AB7" w:rsidRPr="00011F8D" w:rsidRDefault="002A6AB7" w:rsidP="002A6AB7">
            <w:pPr>
              <w:jc w:val="center"/>
              <w:rPr>
                <w:rFonts w:ascii="Times New Roman" w:hAnsi="Times New Roman" w:cs="Times New Roman"/>
                <w:b/>
                <w:i/>
                <w:iCs/>
                <w:sz w:val="18"/>
                <w:szCs w:val="18"/>
              </w:rPr>
            </w:pPr>
          </w:p>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Nr.</w:t>
            </w:r>
          </w:p>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d/o</w:t>
            </w:r>
          </w:p>
        </w:tc>
        <w:tc>
          <w:tcPr>
            <w:tcW w:w="4200" w:type="dxa"/>
            <w:gridSpan w:val="2"/>
          </w:tcPr>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Majorări a datoriilor</w:t>
            </w:r>
          </w:p>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comparativ cu 01.01.2018</w:t>
            </w:r>
          </w:p>
        </w:tc>
        <w:tc>
          <w:tcPr>
            <w:tcW w:w="607" w:type="dxa"/>
            <w:vMerge w:val="restart"/>
          </w:tcPr>
          <w:p w:rsidR="002A6AB7" w:rsidRPr="00011F8D" w:rsidRDefault="002A6AB7" w:rsidP="002A6AB7">
            <w:pPr>
              <w:jc w:val="center"/>
              <w:rPr>
                <w:rFonts w:ascii="Times New Roman" w:hAnsi="Times New Roman" w:cs="Times New Roman"/>
                <w:b/>
                <w:i/>
                <w:iCs/>
                <w:sz w:val="18"/>
                <w:szCs w:val="18"/>
              </w:rPr>
            </w:pPr>
          </w:p>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Nr.</w:t>
            </w:r>
          </w:p>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d/o</w:t>
            </w:r>
          </w:p>
        </w:tc>
        <w:tc>
          <w:tcPr>
            <w:tcW w:w="3911" w:type="dxa"/>
            <w:gridSpan w:val="3"/>
          </w:tcPr>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Diminuări a datoriilor</w:t>
            </w:r>
          </w:p>
          <w:p w:rsidR="002A6AB7" w:rsidRPr="00011F8D" w:rsidRDefault="002A6AB7" w:rsidP="002A6AB7">
            <w:pPr>
              <w:jc w:val="center"/>
              <w:rPr>
                <w:rFonts w:ascii="Times New Roman" w:hAnsi="Times New Roman" w:cs="Times New Roman"/>
                <w:b/>
                <w:i/>
                <w:iCs/>
                <w:sz w:val="18"/>
                <w:szCs w:val="18"/>
              </w:rPr>
            </w:pPr>
            <w:r w:rsidRPr="00011F8D">
              <w:rPr>
                <w:rFonts w:ascii="Times New Roman" w:hAnsi="Times New Roman" w:cs="Times New Roman"/>
                <w:b/>
                <w:i/>
                <w:iCs/>
                <w:sz w:val="18"/>
                <w:szCs w:val="18"/>
              </w:rPr>
              <w:t>comparativ cu 01.01.2018</w:t>
            </w:r>
          </w:p>
        </w:tc>
      </w:tr>
      <w:tr w:rsidR="002A6AB7" w:rsidRPr="00011F8D" w:rsidTr="00011F8D">
        <w:trPr>
          <w:gridAfter w:val="1"/>
          <w:wAfter w:w="25" w:type="dxa"/>
          <w:jc w:val="center"/>
        </w:trPr>
        <w:tc>
          <w:tcPr>
            <w:tcW w:w="511" w:type="dxa"/>
            <w:vMerge/>
          </w:tcPr>
          <w:p w:rsidR="002A6AB7" w:rsidRPr="00011F8D" w:rsidRDefault="002A6AB7" w:rsidP="002A6AB7">
            <w:pPr>
              <w:jc w:val="center"/>
              <w:rPr>
                <w:rFonts w:ascii="Times New Roman" w:hAnsi="Times New Roman" w:cs="Times New Roman"/>
                <w:sz w:val="18"/>
                <w:szCs w:val="18"/>
              </w:rPr>
            </w:pPr>
          </w:p>
        </w:tc>
        <w:tc>
          <w:tcPr>
            <w:tcW w:w="3028" w:type="dxa"/>
          </w:tcPr>
          <w:p w:rsidR="002A6AB7" w:rsidRPr="00011F8D" w:rsidRDefault="002A6AB7" w:rsidP="002A6AB7">
            <w:pPr>
              <w:jc w:val="center"/>
              <w:rPr>
                <w:rFonts w:ascii="Times New Roman" w:hAnsi="Times New Roman" w:cs="Times New Roman"/>
                <w:b/>
                <w:sz w:val="18"/>
                <w:szCs w:val="18"/>
              </w:rPr>
            </w:pPr>
            <w:r w:rsidRPr="00011F8D">
              <w:rPr>
                <w:rFonts w:ascii="Times New Roman" w:hAnsi="Times New Roman" w:cs="Times New Roman"/>
                <w:b/>
                <w:sz w:val="18"/>
                <w:szCs w:val="18"/>
              </w:rPr>
              <w:t>Denumirea entității</w:t>
            </w:r>
          </w:p>
        </w:tc>
        <w:tc>
          <w:tcPr>
            <w:tcW w:w="1172" w:type="dxa"/>
          </w:tcPr>
          <w:p w:rsidR="002A6AB7" w:rsidRPr="00011F8D" w:rsidRDefault="002A6AB7" w:rsidP="002A6AB7">
            <w:pPr>
              <w:jc w:val="center"/>
              <w:rPr>
                <w:rFonts w:ascii="Times New Roman" w:hAnsi="Times New Roman" w:cs="Times New Roman"/>
                <w:b/>
                <w:sz w:val="18"/>
                <w:szCs w:val="18"/>
              </w:rPr>
            </w:pPr>
            <w:r w:rsidRPr="00011F8D">
              <w:rPr>
                <w:rFonts w:ascii="Times New Roman" w:hAnsi="Times New Roman" w:cs="Times New Roman"/>
                <w:b/>
                <w:sz w:val="18"/>
                <w:szCs w:val="18"/>
              </w:rPr>
              <w:t xml:space="preserve">Valoarea majorării </w:t>
            </w:r>
          </w:p>
        </w:tc>
        <w:tc>
          <w:tcPr>
            <w:tcW w:w="607" w:type="dxa"/>
            <w:vMerge/>
          </w:tcPr>
          <w:p w:rsidR="002A6AB7" w:rsidRPr="00011F8D" w:rsidRDefault="002A6AB7" w:rsidP="002A6AB7">
            <w:pPr>
              <w:jc w:val="center"/>
              <w:rPr>
                <w:rFonts w:ascii="Times New Roman" w:hAnsi="Times New Roman" w:cs="Times New Roman"/>
                <w:b/>
                <w:sz w:val="18"/>
                <w:szCs w:val="18"/>
              </w:rPr>
            </w:pPr>
          </w:p>
        </w:tc>
        <w:tc>
          <w:tcPr>
            <w:tcW w:w="2332" w:type="dxa"/>
          </w:tcPr>
          <w:p w:rsidR="002A6AB7" w:rsidRPr="00011F8D" w:rsidRDefault="002A6AB7" w:rsidP="002A6AB7">
            <w:pPr>
              <w:jc w:val="center"/>
              <w:rPr>
                <w:rFonts w:ascii="Times New Roman" w:hAnsi="Times New Roman" w:cs="Times New Roman"/>
                <w:b/>
                <w:sz w:val="18"/>
                <w:szCs w:val="18"/>
              </w:rPr>
            </w:pPr>
            <w:r w:rsidRPr="00011F8D">
              <w:rPr>
                <w:rFonts w:ascii="Times New Roman" w:hAnsi="Times New Roman" w:cs="Times New Roman"/>
                <w:b/>
                <w:sz w:val="18"/>
                <w:szCs w:val="18"/>
              </w:rPr>
              <w:t>Denumirea entității</w:t>
            </w:r>
          </w:p>
        </w:tc>
        <w:tc>
          <w:tcPr>
            <w:tcW w:w="1554" w:type="dxa"/>
          </w:tcPr>
          <w:p w:rsidR="002A6AB7" w:rsidRPr="00011F8D" w:rsidRDefault="002A6AB7" w:rsidP="002A6AB7">
            <w:pPr>
              <w:jc w:val="center"/>
              <w:rPr>
                <w:rFonts w:ascii="Times New Roman" w:hAnsi="Times New Roman" w:cs="Times New Roman"/>
                <w:b/>
                <w:sz w:val="18"/>
                <w:szCs w:val="18"/>
              </w:rPr>
            </w:pPr>
            <w:r w:rsidRPr="00011F8D">
              <w:rPr>
                <w:rFonts w:ascii="Times New Roman" w:hAnsi="Times New Roman" w:cs="Times New Roman"/>
                <w:b/>
                <w:sz w:val="18"/>
                <w:szCs w:val="18"/>
              </w:rPr>
              <w:t xml:space="preserve">Valoarea diminuării </w:t>
            </w:r>
          </w:p>
        </w:tc>
      </w:tr>
      <w:tr w:rsidR="002A6AB7" w:rsidRPr="00011F8D" w:rsidTr="00011F8D">
        <w:trPr>
          <w:gridAfter w:val="1"/>
          <w:wAfter w:w="25" w:type="dxa"/>
          <w:jc w:val="center"/>
        </w:trPr>
        <w:tc>
          <w:tcPr>
            <w:tcW w:w="511"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1.</w:t>
            </w:r>
          </w:p>
        </w:tc>
        <w:tc>
          <w:tcPr>
            <w:tcW w:w="3028"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„EnergoCom”</w:t>
            </w:r>
          </w:p>
        </w:tc>
        <w:tc>
          <w:tcPr>
            <w:tcW w:w="1172"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232,9</w:t>
            </w:r>
          </w:p>
        </w:tc>
        <w:tc>
          <w:tcPr>
            <w:tcW w:w="607"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1.</w:t>
            </w:r>
          </w:p>
        </w:tc>
        <w:tc>
          <w:tcPr>
            <w:tcW w:w="2332"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„Moldtelecom”</w:t>
            </w:r>
          </w:p>
        </w:tc>
        <w:tc>
          <w:tcPr>
            <w:tcW w:w="1554"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177,0</w:t>
            </w:r>
          </w:p>
        </w:tc>
      </w:tr>
      <w:tr w:rsidR="002A6AB7" w:rsidRPr="00011F8D" w:rsidTr="00011F8D">
        <w:trPr>
          <w:gridAfter w:val="1"/>
          <w:wAfter w:w="25" w:type="dxa"/>
          <w:jc w:val="center"/>
        </w:trPr>
        <w:tc>
          <w:tcPr>
            <w:tcW w:w="511"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2.</w:t>
            </w:r>
          </w:p>
        </w:tc>
        <w:tc>
          <w:tcPr>
            <w:tcW w:w="3028"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„CET-Nord”</w:t>
            </w:r>
          </w:p>
        </w:tc>
        <w:tc>
          <w:tcPr>
            <w:tcW w:w="1172" w:type="dxa"/>
          </w:tcPr>
          <w:p w:rsidR="002A6AB7" w:rsidRPr="00011F8D" w:rsidRDefault="002A6AB7" w:rsidP="002A6AB7">
            <w:pPr>
              <w:jc w:val="center"/>
              <w:rPr>
                <w:rFonts w:ascii="Times New Roman" w:hAnsi="Times New Roman" w:cs="Times New Roman"/>
                <w:sz w:val="18"/>
                <w:szCs w:val="18"/>
                <w:vertAlign w:val="superscript"/>
              </w:rPr>
            </w:pPr>
            <w:r w:rsidRPr="00011F8D">
              <w:rPr>
                <w:rFonts w:ascii="Times New Roman" w:hAnsi="Times New Roman" w:cs="Times New Roman"/>
                <w:sz w:val="18"/>
                <w:szCs w:val="18"/>
              </w:rPr>
              <w:t>82,6</w:t>
            </w:r>
          </w:p>
        </w:tc>
        <w:tc>
          <w:tcPr>
            <w:tcW w:w="607"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2.</w:t>
            </w:r>
          </w:p>
        </w:tc>
        <w:tc>
          <w:tcPr>
            <w:tcW w:w="2332"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„RED Nord”</w:t>
            </w:r>
          </w:p>
        </w:tc>
        <w:tc>
          <w:tcPr>
            <w:tcW w:w="1554"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63,0</w:t>
            </w:r>
          </w:p>
        </w:tc>
      </w:tr>
      <w:tr w:rsidR="002A6AB7" w:rsidRPr="00011F8D" w:rsidTr="00011F8D">
        <w:trPr>
          <w:gridAfter w:val="1"/>
          <w:wAfter w:w="25" w:type="dxa"/>
          <w:jc w:val="center"/>
        </w:trPr>
        <w:tc>
          <w:tcPr>
            <w:tcW w:w="511"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3.</w:t>
            </w:r>
          </w:p>
        </w:tc>
        <w:tc>
          <w:tcPr>
            <w:tcW w:w="3028"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„Termoelectrica”</w:t>
            </w:r>
          </w:p>
        </w:tc>
        <w:tc>
          <w:tcPr>
            <w:tcW w:w="1172"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50,1</w:t>
            </w:r>
          </w:p>
        </w:tc>
        <w:tc>
          <w:tcPr>
            <w:tcW w:w="607"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3.</w:t>
            </w:r>
          </w:p>
        </w:tc>
        <w:tc>
          <w:tcPr>
            <w:tcW w:w="2332"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„Franzeluța”</w:t>
            </w:r>
          </w:p>
        </w:tc>
        <w:tc>
          <w:tcPr>
            <w:tcW w:w="1554"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14,9</w:t>
            </w:r>
          </w:p>
        </w:tc>
      </w:tr>
      <w:tr w:rsidR="002A6AB7" w:rsidRPr="00011F8D" w:rsidTr="00011F8D">
        <w:trPr>
          <w:gridAfter w:val="1"/>
          <w:wAfter w:w="25" w:type="dxa"/>
          <w:jc w:val="center"/>
        </w:trPr>
        <w:tc>
          <w:tcPr>
            <w:tcW w:w="511"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4.</w:t>
            </w:r>
          </w:p>
        </w:tc>
        <w:tc>
          <w:tcPr>
            <w:tcW w:w="3028"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Combinatul de Vinuri „Cricova”</w:t>
            </w:r>
          </w:p>
        </w:tc>
        <w:tc>
          <w:tcPr>
            <w:tcW w:w="1172"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44,1</w:t>
            </w:r>
          </w:p>
        </w:tc>
        <w:tc>
          <w:tcPr>
            <w:tcW w:w="607"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4.</w:t>
            </w:r>
          </w:p>
        </w:tc>
        <w:tc>
          <w:tcPr>
            <w:tcW w:w="2332"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„Drumuri Cimișlia”</w:t>
            </w:r>
          </w:p>
        </w:tc>
        <w:tc>
          <w:tcPr>
            <w:tcW w:w="1554"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4,7</w:t>
            </w:r>
          </w:p>
        </w:tc>
      </w:tr>
      <w:tr w:rsidR="002A6AB7" w:rsidRPr="00011F8D" w:rsidTr="00011F8D">
        <w:trPr>
          <w:gridAfter w:val="1"/>
          <w:wAfter w:w="25" w:type="dxa"/>
          <w:jc w:val="center"/>
        </w:trPr>
        <w:tc>
          <w:tcPr>
            <w:tcW w:w="511"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5.</w:t>
            </w:r>
          </w:p>
        </w:tc>
        <w:tc>
          <w:tcPr>
            <w:tcW w:w="3028"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„Loteria Națională a Moldovei”</w:t>
            </w:r>
          </w:p>
        </w:tc>
        <w:tc>
          <w:tcPr>
            <w:tcW w:w="1172"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32,2</w:t>
            </w:r>
          </w:p>
        </w:tc>
        <w:tc>
          <w:tcPr>
            <w:tcW w:w="607"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5.</w:t>
            </w:r>
          </w:p>
        </w:tc>
        <w:tc>
          <w:tcPr>
            <w:tcW w:w="2332" w:type="dxa"/>
          </w:tcPr>
          <w:p w:rsidR="002A6AB7" w:rsidRPr="00011F8D" w:rsidRDefault="002A6AB7" w:rsidP="002A6AB7">
            <w:pPr>
              <w:rPr>
                <w:rFonts w:ascii="Times New Roman" w:hAnsi="Times New Roman" w:cs="Times New Roman"/>
                <w:sz w:val="18"/>
                <w:szCs w:val="18"/>
              </w:rPr>
            </w:pPr>
            <w:r w:rsidRPr="00011F8D">
              <w:rPr>
                <w:rFonts w:ascii="Times New Roman" w:hAnsi="Times New Roman" w:cs="Times New Roman"/>
                <w:sz w:val="18"/>
                <w:szCs w:val="18"/>
              </w:rPr>
              <w:t>S.A. „Metalferos”</w:t>
            </w:r>
          </w:p>
        </w:tc>
        <w:tc>
          <w:tcPr>
            <w:tcW w:w="1554" w:type="dxa"/>
          </w:tcPr>
          <w:p w:rsidR="002A6AB7" w:rsidRPr="00011F8D" w:rsidRDefault="002A6AB7" w:rsidP="002A6AB7">
            <w:pPr>
              <w:jc w:val="center"/>
              <w:rPr>
                <w:rFonts w:ascii="Times New Roman" w:hAnsi="Times New Roman" w:cs="Times New Roman"/>
                <w:sz w:val="18"/>
                <w:szCs w:val="18"/>
              </w:rPr>
            </w:pPr>
            <w:r w:rsidRPr="00011F8D">
              <w:rPr>
                <w:rFonts w:ascii="Times New Roman" w:hAnsi="Times New Roman" w:cs="Times New Roman"/>
                <w:sz w:val="18"/>
                <w:szCs w:val="18"/>
              </w:rPr>
              <w:t>4,5</w:t>
            </w:r>
          </w:p>
        </w:tc>
      </w:tr>
    </w:tbl>
    <w:p w:rsidR="002A6AB7" w:rsidRPr="002A6AB7" w:rsidRDefault="002A6AB7" w:rsidP="002A6AB7">
      <w:pPr>
        <w:ind w:firstLine="567"/>
        <w:jc w:val="both"/>
        <w:rPr>
          <w:rFonts w:ascii="Times New Roman" w:hAnsi="Times New Roman" w:cs="Times New Roman"/>
          <w:sz w:val="20"/>
          <w:szCs w:val="20"/>
        </w:rPr>
      </w:pPr>
    </w:p>
    <w:p w:rsidR="002A6AB7" w:rsidRPr="00723DC7" w:rsidRDefault="002A6AB7" w:rsidP="00011F8D">
      <w:pPr>
        <w:spacing w:line="276" w:lineRule="auto"/>
        <w:ind w:right="283" w:firstLine="567"/>
        <w:jc w:val="both"/>
        <w:rPr>
          <w:rFonts w:ascii="Times New Roman" w:hAnsi="Times New Roman" w:cs="Times New Roman"/>
        </w:rPr>
      </w:pPr>
      <w:r w:rsidRPr="00723DC7">
        <w:rPr>
          <w:rFonts w:ascii="Times New Roman" w:hAnsi="Times New Roman" w:cs="Times New Roman"/>
        </w:rPr>
        <w:t>De menționat, că S.R.L. „Arena Națională” la situația din 31.12.2018 înregistrează datorii față de proprietari (fondator) în mărime de 101,9 mil. lei.</w:t>
      </w:r>
    </w:p>
    <w:p w:rsidR="005317BD" w:rsidRPr="00723DC7" w:rsidRDefault="002A6AB7" w:rsidP="00011F8D">
      <w:pPr>
        <w:spacing w:line="276" w:lineRule="auto"/>
        <w:ind w:right="283" w:firstLine="567"/>
        <w:jc w:val="both"/>
        <w:rPr>
          <w:rFonts w:ascii="Times New Roman" w:hAnsi="Times New Roman" w:cs="Times New Roman"/>
        </w:rPr>
      </w:pPr>
      <w:r w:rsidRPr="00723DC7">
        <w:rPr>
          <w:rFonts w:ascii="Times New Roman" w:hAnsi="Times New Roman" w:cs="Times New Roman"/>
        </w:rPr>
        <w:t xml:space="preserve">În rezultatul analizei situațiilor financiare, la 5 societăți comerciale sau 14,3% din totalul societăților monitorizate (S.A. „CET-Nord”, S.A. „Moldtelecom”, S.R.L. „Arena Națională” (întrucît societatea nu înregistrează la moment activitate economică), S.A. „Circul din Chișinău” și S.R.L. „IT-Cafe”) s-a constatat că la situația din 31.12.2018 </w:t>
      </w:r>
      <w:r w:rsidRPr="00723DC7">
        <w:rPr>
          <w:rFonts w:ascii="Times New Roman" w:hAnsi="Times New Roman" w:cs="Times New Roman"/>
          <w:i/>
        </w:rPr>
        <w:t>datoriile curente depășesc activele circulante</w:t>
      </w:r>
      <w:r w:rsidRPr="00723DC7">
        <w:rPr>
          <w:rFonts w:ascii="Times New Roman" w:hAnsi="Times New Roman" w:cs="Times New Roman"/>
        </w:rPr>
        <w:t>, fapt care poate genera dificultăți în activitatea agenților economici, dacă această situație rămîne neschimbată, or în acest caz urmează a fi întreprinse măsuri țintite spre diminuarea datoriilor curente, inclusiv prin reeșalonare, precum și măsuri orientate spre impulsionarea activității societăților, încheiere de noi contracte, atragere de noi clienți, ceea ce va aduce plus valoare activității societăților comerciale. Pentru S.R.L. „Arena Națională” anul 2018 este anul constituirii, în care nu a înregistrat activitate economică, respectiv acest indicator urmează a fi analizat ulterior demarării activității propriu-zise pentru a</w:t>
      </w:r>
      <w:r w:rsidR="005317BD" w:rsidRPr="00723DC7">
        <w:rPr>
          <w:rFonts w:ascii="Times New Roman" w:hAnsi="Times New Roman" w:cs="Times New Roman"/>
        </w:rPr>
        <w:t>precierea obiectivă a acestuia.</w:t>
      </w:r>
    </w:p>
    <w:p w:rsidR="002A6AB7" w:rsidRPr="00723DC7" w:rsidRDefault="002A6AB7" w:rsidP="00011F8D">
      <w:pPr>
        <w:spacing w:line="276" w:lineRule="auto"/>
        <w:ind w:right="283" w:firstLine="567"/>
        <w:jc w:val="both"/>
        <w:rPr>
          <w:rFonts w:ascii="Times New Roman" w:hAnsi="Times New Roman" w:cs="Times New Roman"/>
        </w:rPr>
      </w:pPr>
      <w:r w:rsidRPr="00723DC7">
        <w:rPr>
          <w:rFonts w:ascii="Times New Roman" w:hAnsi="Times New Roman" w:cs="Times New Roman"/>
        </w:rPr>
        <w:t>Reieșind din cele analizate, se constată necesitatea supravegherii continue a activității tuturor societăților comerciale cu cota statului pentru a asigura administrarea eficientă a activității lor; menținerea costurilor și cheltuielilor la un nivel optim; monitorizarea riguroasă a creanțelor entităților și întreprinderea măsurilor cuvenite în vederea recuperării acestora pentru a nu admite creanțe compromise; monitorizarea nivelului de îndatorare a entităților și de management al datoriilor înregistrate etc.</w:t>
      </w:r>
    </w:p>
    <w:p w:rsidR="00881B1F" w:rsidRDefault="00881B1F" w:rsidP="005317BD">
      <w:pPr>
        <w:spacing w:line="276" w:lineRule="auto"/>
        <w:ind w:firstLine="567"/>
        <w:jc w:val="both"/>
        <w:rPr>
          <w:rFonts w:ascii="Times New Roman" w:hAnsi="Times New Roman" w:cs="Times New Roman"/>
          <w:sz w:val="28"/>
          <w:szCs w:val="28"/>
        </w:rPr>
      </w:pPr>
    </w:p>
    <w:p w:rsidR="00881B1F" w:rsidRPr="00881B1F" w:rsidRDefault="00881B1F" w:rsidP="00C95A6D">
      <w:pPr>
        <w:ind w:right="283"/>
        <w:jc w:val="both"/>
        <w:rPr>
          <w:rFonts w:ascii="Times New Roman" w:hAnsi="Times New Roman" w:cs="Times New Roman"/>
          <w:b/>
          <w:sz w:val="28"/>
          <w:szCs w:val="28"/>
        </w:rPr>
      </w:pPr>
      <w:r w:rsidRPr="00881B1F">
        <w:rPr>
          <w:rFonts w:ascii="Times New Roman" w:hAnsi="Times New Roman" w:cs="Times New Roman"/>
          <w:b/>
          <w:sz w:val="28"/>
          <w:szCs w:val="28"/>
        </w:rPr>
        <w:lastRenderedPageBreak/>
        <w:t>I.II</w:t>
      </w:r>
      <w:r w:rsidR="00011F8D">
        <w:rPr>
          <w:rFonts w:ascii="Times New Roman" w:hAnsi="Times New Roman" w:cs="Times New Roman"/>
          <w:b/>
          <w:sz w:val="28"/>
          <w:szCs w:val="28"/>
        </w:rPr>
        <w:t>I</w:t>
      </w:r>
      <w:r w:rsidRPr="00881B1F">
        <w:rPr>
          <w:rFonts w:ascii="Times New Roman" w:hAnsi="Times New Roman" w:cs="Times New Roman"/>
          <w:b/>
          <w:sz w:val="28"/>
          <w:szCs w:val="28"/>
        </w:rPr>
        <w:t>. Rezultatele monitoringului financiar al activității întreprinderilor de stat și societăților comerciale cu capital integral sau majoritar de stat, aflate în procedură de insolvabilitate/ lichidare</w:t>
      </w:r>
    </w:p>
    <w:p w:rsidR="005317BD" w:rsidRDefault="005317BD" w:rsidP="00011F8D">
      <w:pPr>
        <w:spacing w:line="120" w:lineRule="auto"/>
        <w:ind w:firstLine="567"/>
        <w:jc w:val="both"/>
        <w:rPr>
          <w:rFonts w:ascii="Times New Roman" w:hAnsi="Times New Roman" w:cs="Times New Roman"/>
          <w:sz w:val="28"/>
          <w:szCs w:val="28"/>
        </w:rPr>
      </w:pPr>
    </w:p>
    <w:p w:rsidR="00881B1F" w:rsidRPr="00723DC7" w:rsidRDefault="00881B1F" w:rsidP="00011F8D">
      <w:pPr>
        <w:spacing w:line="276" w:lineRule="auto"/>
        <w:ind w:right="283" w:firstLine="567"/>
        <w:jc w:val="both"/>
        <w:rPr>
          <w:rFonts w:ascii="Times New Roman" w:hAnsi="Times New Roman" w:cs="Times New Roman"/>
          <w:lang w:val="ro-MD"/>
        </w:rPr>
      </w:pPr>
      <w:r w:rsidRPr="00723DC7">
        <w:rPr>
          <w:rFonts w:ascii="Times New Roman" w:hAnsi="Times New Roman" w:cs="Times New Roman"/>
        </w:rPr>
        <w:t>Conform inform</w:t>
      </w:r>
      <w:r w:rsidRPr="00723DC7">
        <w:rPr>
          <w:rFonts w:ascii="Times New Roman" w:hAnsi="Times New Roman" w:cs="Times New Roman"/>
          <w:lang w:val="ro-MD"/>
        </w:rPr>
        <w:t xml:space="preserve">ației incluse </w:t>
      </w:r>
      <w:r w:rsidR="00B10393" w:rsidRPr="00723DC7">
        <w:rPr>
          <w:rFonts w:ascii="Times New Roman" w:hAnsi="Times New Roman" w:cs="Times New Roman"/>
          <w:lang w:val="ro-MD"/>
        </w:rPr>
        <w:t xml:space="preserve">la 01.01.2019 </w:t>
      </w:r>
      <w:r w:rsidRPr="00723DC7">
        <w:rPr>
          <w:rFonts w:ascii="Times New Roman" w:hAnsi="Times New Roman" w:cs="Times New Roman"/>
          <w:lang w:val="ro-MD"/>
        </w:rPr>
        <w:t xml:space="preserve">în Registrul Patrimoniului Public ținut de Agenția Proprietății Publice, din Lista totală a întreprinderilor de stat, 29 întreprinderi de stat se află în procedură de insolvabilitate/ lichidare. Din numărul total al întreprinderilor de stat în procedură de insolvabilitate/ lichidare, </w:t>
      </w:r>
      <w:r w:rsidRPr="00723DC7">
        <w:rPr>
          <w:rFonts w:ascii="Times New Roman" w:hAnsi="Times New Roman" w:cs="Times New Roman"/>
          <w:i/>
          <w:lang w:val="ro-MD"/>
        </w:rPr>
        <w:t>15 întreprinderi au prezentat situațiile financiare Biroului Național de Statistică</w:t>
      </w:r>
      <w:r w:rsidRPr="00723DC7">
        <w:rPr>
          <w:rFonts w:ascii="Times New Roman" w:hAnsi="Times New Roman" w:cs="Times New Roman"/>
          <w:lang w:val="ro-MD"/>
        </w:rPr>
        <w:t>, în modul stabilit. Este de remarcat că Î.S. „Pentru exploatarea clădirilor” aflată în procedură de lichidare conform datelor Agenției Proprietății Publice, a prezentat situațiile financiare organului statistic, dar acestea nu includ indicatori economici la situația din 31.12.2018 avînd în vedere prevederile Hotărîrii Guvernului nr. 980/2017 cu privire la reorganizarea unor persoane juridice, prin care s-a dispus reorganizarea prin absorbție a întreprinderii de stat cu Instituţia publică „Direcţia generală pentru administrarea clădirilor Guvernului Republicii Moldova”. Respectiv, pentru a nu denatura datele și a aprecia corect evoluția indicatorilor economici, indicatorii Î.S. „Pentru exploatarea clădirilor” înregistrați la 01.01.2018 nu au fost incluși în analiză</w:t>
      </w:r>
      <w:r w:rsidR="00B10393" w:rsidRPr="00723DC7">
        <w:rPr>
          <w:rFonts w:ascii="Times New Roman" w:hAnsi="Times New Roman" w:cs="Times New Roman"/>
          <w:lang w:val="ro-MD"/>
        </w:rPr>
        <w:t>. Astfel, datele din tabelul 16</w:t>
      </w:r>
      <w:r w:rsidRPr="00723DC7">
        <w:rPr>
          <w:rFonts w:ascii="Times New Roman" w:hAnsi="Times New Roman" w:cs="Times New Roman"/>
          <w:lang w:val="ro-MD"/>
        </w:rPr>
        <w:t xml:space="preserve"> nu includ indicatorii Î.S. „Pentru exploatarea clădirilor” a cărui patrimoniu a fost transmis instituției publice prenotate, dar care la situația din 01.01.2019 nu a fost radiată din Registrul Patrimoniului Public.    </w:t>
      </w:r>
    </w:p>
    <w:p w:rsidR="00881B1F" w:rsidRPr="00723DC7" w:rsidRDefault="00881B1F" w:rsidP="00011F8D">
      <w:pPr>
        <w:spacing w:line="276" w:lineRule="auto"/>
        <w:ind w:right="283" w:firstLine="567"/>
        <w:jc w:val="both"/>
        <w:rPr>
          <w:rFonts w:ascii="Times New Roman" w:hAnsi="Times New Roman" w:cs="Times New Roman"/>
          <w:lang w:val="ro-MD"/>
        </w:rPr>
      </w:pPr>
      <w:r w:rsidRPr="00723DC7">
        <w:rPr>
          <w:rFonts w:ascii="Times New Roman" w:hAnsi="Times New Roman" w:cs="Times New Roman"/>
          <w:lang w:val="ro-MD"/>
        </w:rPr>
        <w:t xml:space="preserve">Corespunzător, din Lista totală a societăților comerciale cu capital integral sau majoritar de stat, 20 societăți comerciale se află în procedură de insolvabilitate/ lichidare. Din numărul total al societăților comerciale în procedură de insolvabilitate/ lichidare, </w:t>
      </w:r>
      <w:r w:rsidRPr="00723DC7">
        <w:rPr>
          <w:rFonts w:ascii="Times New Roman" w:hAnsi="Times New Roman" w:cs="Times New Roman"/>
          <w:i/>
          <w:lang w:val="ro-MD"/>
        </w:rPr>
        <w:t>8 societăți au prezentat situațiile financiare Biroului Național de Statistică</w:t>
      </w:r>
      <w:r w:rsidRPr="00723DC7">
        <w:rPr>
          <w:rFonts w:ascii="Times New Roman" w:hAnsi="Times New Roman" w:cs="Times New Roman"/>
          <w:lang w:val="ro-MD"/>
        </w:rPr>
        <w:t>, în modul stabilit.</w:t>
      </w:r>
    </w:p>
    <w:p w:rsidR="00881B1F" w:rsidRPr="00723DC7" w:rsidRDefault="00881B1F" w:rsidP="00011F8D">
      <w:pPr>
        <w:spacing w:line="276" w:lineRule="auto"/>
        <w:ind w:right="283" w:firstLine="567"/>
        <w:jc w:val="both"/>
        <w:rPr>
          <w:rFonts w:ascii="Times New Roman" w:hAnsi="Times New Roman" w:cs="Times New Roman"/>
          <w:lang w:val="ro-MD"/>
        </w:rPr>
      </w:pPr>
      <w:r w:rsidRPr="00723DC7">
        <w:rPr>
          <w:rFonts w:ascii="Times New Roman" w:hAnsi="Times New Roman" w:cs="Times New Roman"/>
          <w:lang w:val="ro-MD"/>
        </w:rPr>
        <w:t xml:space="preserve">Prin urmare, în tabelul </w:t>
      </w:r>
      <w:r w:rsidR="00B10393" w:rsidRPr="00723DC7">
        <w:rPr>
          <w:rFonts w:ascii="Times New Roman" w:hAnsi="Times New Roman" w:cs="Times New Roman"/>
          <w:lang w:val="ro-MD"/>
        </w:rPr>
        <w:t>16</w:t>
      </w:r>
      <w:r w:rsidRPr="00723DC7">
        <w:rPr>
          <w:rFonts w:ascii="Times New Roman" w:hAnsi="Times New Roman" w:cs="Times New Roman"/>
          <w:lang w:val="ro-MD"/>
        </w:rPr>
        <w:t>, a fost prezentată o sistematizare a principalilor indicatori economici înregistrați de către entitățile economice aflate în procedură de insolvabilitate/ lichidare, care au prezentat situațiile financiare în modul stabilit.</w:t>
      </w:r>
    </w:p>
    <w:p w:rsidR="00881B1F" w:rsidRPr="00881B1F" w:rsidRDefault="00881B1F" w:rsidP="00011F8D">
      <w:pPr>
        <w:ind w:right="283"/>
        <w:jc w:val="right"/>
        <w:rPr>
          <w:rFonts w:ascii="Times New Roman" w:hAnsi="Times New Roman" w:cs="Times New Roman"/>
          <w:sz w:val="20"/>
          <w:szCs w:val="20"/>
        </w:rPr>
      </w:pPr>
      <w:r w:rsidRPr="00881B1F">
        <w:rPr>
          <w:rFonts w:ascii="Times New Roman" w:hAnsi="Times New Roman" w:cs="Times New Roman"/>
          <w:sz w:val="20"/>
          <w:szCs w:val="20"/>
        </w:rPr>
        <w:t xml:space="preserve">Tabelul </w:t>
      </w:r>
      <w:r w:rsidR="00011F8D">
        <w:rPr>
          <w:rFonts w:ascii="Times New Roman" w:hAnsi="Times New Roman" w:cs="Times New Roman"/>
          <w:sz w:val="20"/>
          <w:szCs w:val="20"/>
        </w:rPr>
        <w:t>16</w:t>
      </w:r>
    </w:p>
    <w:p w:rsidR="005D0146" w:rsidRDefault="00881B1F" w:rsidP="005D0146">
      <w:pPr>
        <w:jc w:val="center"/>
        <w:rPr>
          <w:rFonts w:ascii="Times New Roman" w:hAnsi="Times New Roman" w:cs="Times New Roman"/>
          <w:b/>
          <w:sz w:val="20"/>
          <w:szCs w:val="20"/>
        </w:rPr>
      </w:pPr>
      <w:r w:rsidRPr="005D0146">
        <w:rPr>
          <w:rFonts w:ascii="Times New Roman" w:hAnsi="Times New Roman" w:cs="Times New Roman"/>
          <w:b/>
          <w:sz w:val="20"/>
          <w:szCs w:val="20"/>
        </w:rPr>
        <w:t xml:space="preserve">Indicatorii economici generalizați aferenți activității întreprinderilor de stat și societăților comerciale </w:t>
      </w:r>
    </w:p>
    <w:p w:rsidR="00881B1F" w:rsidRPr="005D0146" w:rsidRDefault="00881B1F" w:rsidP="005D0146">
      <w:pPr>
        <w:jc w:val="center"/>
        <w:rPr>
          <w:rFonts w:ascii="Times New Roman" w:hAnsi="Times New Roman" w:cs="Times New Roman"/>
          <w:b/>
          <w:sz w:val="20"/>
          <w:szCs w:val="20"/>
        </w:rPr>
      </w:pPr>
      <w:r w:rsidRPr="005D0146">
        <w:rPr>
          <w:rFonts w:ascii="Times New Roman" w:hAnsi="Times New Roman" w:cs="Times New Roman"/>
          <w:b/>
          <w:sz w:val="20"/>
          <w:szCs w:val="20"/>
        </w:rPr>
        <w:t xml:space="preserve">cu capital integral sau majoritar de stat, aflate în procedură de insolvabilitate/ lichidare </w:t>
      </w:r>
    </w:p>
    <w:p w:rsidR="00881B1F" w:rsidRPr="00881B1F" w:rsidRDefault="00881B1F" w:rsidP="00881B1F">
      <w:pPr>
        <w:jc w:val="right"/>
        <w:rPr>
          <w:rFonts w:ascii="Times New Roman" w:hAnsi="Times New Roman" w:cs="Times New Roman"/>
          <w:i/>
          <w:sz w:val="20"/>
          <w:szCs w:val="20"/>
        </w:rPr>
      </w:pPr>
      <w:r w:rsidRPr="00881B1F">
        <w:rPr>
          <w:rFonts w:ascii="Times New Roman" w:hAnsi="Times New Roman" w:cs="Times New Roman"/>
          <w:i/>
          <w:sz w:val="20"/>
          <w:szCs w:val="20"/>
        </w:rPr>
        <w:t>mil. lei</w:t>
      </w:r>
    </w:p>
    <w:p w:rsidR="00881B1F" w:rsidRPr="00881B1F" w:rsidRDefault="00881B1F" w:rsidP="00881B1F">
      <w:pPr>
        <w:spacing w:line="120" w:lineRule="auto"/>
        <w:rPr>
          <w:rFonts w:ascii="Times New Roman" w:hAnsi="Times New Roman" w:cs="Times New Roman"/>
          <w:color w:val="FF0000"/>
          <w:sz w:val="20"/>
          <w:szCs w:val="20"/>
        </w:rPr>
      </w:pPr>
    </w:p>
    <w:tbl>
      <w:tblPr>
        <w:tblW w:w="99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987"/>
        <w:gridCol w:w="980"/>
        <w:gridCol w:w="868"/>
        <w:gridCol w:w="992"/>
        <w:gridCol w:w="993"/>
        <w:gridCol w:w="846"/>
        <w:gridCol w:w="993"/>
      </w:tblGrid>
      <w:tr w:rsidR="00881B1F" w:rsidRPr="00881B1F" w:rsidTr="00723DC7">
        <w:trPr>
          <w:tblHeader/>
          <w:jc w:val="center"/>
        </w:trPr>
        <w:tc>
          <w:tcPr>
            <w:tcW w:w="3256" w:type="dxa"/>
            <w:vMerge w:val="restart"/>
            <w:vAlign w:val="center"/>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Total</w:t>
            </w:r>
          </w:p>
        </w:tc>
        <w:tc>
          <w:tcPr>
            <w:tcW w:w="2835" w:type="dxa"/>
            <w:gridSpan w:val="3"/>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Întreprinderi de stat (14)</w:t>
            </w:r>
          </w:p>
        </w:tc>
        <w:tc>
          <w:tcPr>
            <w:tcW w:w="2831" w:type="dxa"/>
            <w:gridSpan w:val="3"/>
          </w:tcPr>
          <w:p w:rsidR="00881B1F" w:rsidRPr="00881B1F" w:rsidRDefault="00881B1F" w:rsidP="00F44706">
            <w:pPr>
              <w:spacing w:line="276" w:lineRule="auto"/>
              <w:jc w:val="center"/>
              <w:rPr>
                <w:rFonts w:ascii="Times New Roman" w:hAnsi="Times New Roman" w:cs="Times New Roman"/>
                <w:b/>
                <w:sz w:val="16"/>
                <w:szCs w:val="16"/>
                <w:lang w:val="en-US"/>
              </w:rPr>
            </w:pPr>
            <w:r w:rsidRPr="00881B1F">
              <w:rPr>
                <w:rFonts w:ascii="Times New Roman" w:hAnsi="Times New Roman" w:cs="Times New Roman"/>
                <w:b/>
                <w:sz w:val="16"/>
                <w:szCs w:val="16"/>
              </w:rPr>
              <w:t>Societăți comerciale (8)</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TOTAL</w:t>
            </w:r>
          </w:p>
        </w:tc>
      </w:tr>
      <w:tr w:rsidR="00881B1F" w:rsidRPr="00881B1F" w:rsidTr="00723DC7">
        <w:trPr>
          <w:tblHeader/>
          <w:jc w:val="center"/>
        </w:trPr>
        <w:tc>
          <w:tcPr>
            <w:tcW w:w="3256" w:type="dxa"/>
            <w:vMerge/>
          </w:tcPr>
          <w:p w:rsidR="00881B1F" w:rsidRPr="00881B1F" w:rsidRDefault="00881B1F" w:rsidP="00F44706">
            <w:pPr>
              <w:spacing w:line="276" w:lineRule="auto"/>
              <w:jc w:val="both"/>
              <w:rPr>
                <w:rFonts w:ascii="Times New Roman" w:hAnsi="Times New Roman" w:cs="Times New Roman"/>
                <w:b/>
                <w:sz w:val="16"/>
                <w:szCs w:val="16"/>
              </w:rPr>
            </w:pPr>
          </w:p>
        </w:tc>
        <w:tc>
          <w:tcPr>
            <w:tcW w:w="987"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01.01.2018</w:t>
            </w:r>
          </w:p>
        </w:tc>
        <w:tc>
          <w:tcPr>
            <w:tcW w:w="980"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31.12.2018</w:t>
            </w:r>
          </w:p>
        </w:tc>
        <w:tc>
          <w:tcPr>
            <w:tcW w:w="868"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abaterea</w:t>
            </w:r>
          </w:p>
        </w:tc>
        <w:tc>
          <w:tcPr>
            <w:tcW w:w="992"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01.01.2018</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31.12.2018</w:t>
            </w:r>
          </w:p>
        </w:tc>
        <w:tc>
          <w:tcPr>
            <w:tcW w:w="846"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abaterea</w:t>
            </w:r>
          </w:p>
        </w:tc>
        <w:tc>
          <w:tcPr>
            <w:tcW w:w="993" w:type="dxa"/>
            <w:vMerge w:val="restart"/>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la 31.12.2018</w:t>
            </w:r>
          </w:p>
        </w:tc>
      </w:tr>
      <w:tr w:rsidR="00881B1F" w:rsidRPr="00881B1F" w:rsidTr="00723DC7">
        <w:trPr>
          <w:tblHeader/>
          <w:jc w:val="center"/>
        </w:trPr>
        <w:tc>
          <w:tcPr>
            <w:tcW w:w="3256"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1</w:t>
            </w:r>
          </w:p>
        </w:tc>
        <w:tc>
          <w:tcPr>
            <w:tcW w:w="987"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2</w:t>
            </w:r>
          </w:p>
        </w:tc>
        <w:tc>
          <w:tcPr>
            <w:tcW w:w="980"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3</w:t>
            </w:r>
          </w:p>
        </w:tc>
        <w:tc>
          <w:tcPr>
            <w:tcW w:w="868"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4=3-2</w:t>
            </w:r>
          </w:p>
        </w:tc>
        <w:tc>
          <w:tcPr>
            <w:tcW w:w="992"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5</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6</w:t>
            </w:r>
          </w:p>
        </w:tc>
        <w:tc>
          <w:tcPr>
            <w:tcW w:w="846"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7=6-5</w:t>
            </w:r>
          </w:p>
        </w:tc>
        <w:tc>
          <w:tcPr>
            <w:tcW w:w="993" w:type="dxa"/>
            <w:vMerge/>
          </w:tcPr>
          <w:p w:rsidR="00881B1F" w:rsidRPr="00881B1F" w:rsidRDefault="00881B1F" w:rsidP="00F44706">
            <w:pPr>
              <w:spacing w:line="276" w:lineRule="auto"/>
              <w:jc w:val="center"/>
              <w:rPr>
                <w:rFonts w:ascii="Times New Roman" w:hAnsi="Times New Roman" w:cs="Times New Roman"/>
                <w:b/>
                <w:sz w:val="16"/>
                <w:szCs w:val="16"/>
              </w:rPr>
            </w:pPr>
          </w:p>
        </w:tc>
      </w:tr>
      <w:tr w:rsidR="00881B1F" w:rsidRPr="00881B1F" w:rsidTr="00F44706">
        <w:trPr>
          <w:jc w:val="center"/>
        </w:trPr>
        <w:tc>
          <w:tcPr>
            <w:tcW w:w="3256" w:type="dxa"/>
          </w:tcPr>
          <w:p w:rsidR="00881B1F" w:rsidRPr="00881B1F" w:rsidRDefault="00881B1F" w:rsidP="00F44706">
            <w:pPr>
              <w:spacing w:line="276" w:lineRule="auto"/>
              <w:jc w:val="both"/>
              <w:rPr>
                <w:rFonts w:ascii="Times New Roman" w:hAnsi="Times New Roman" w:cs="Times New Roman"/>
                <w:b/>
                <w:sz w:val="16"/>
                <w:szCs w:val="16"/>
              </w:rPr>
            </w:pPr>
            <w:r w:rsidRPr="00881B1F">
              <w:rPr>
                <w:rFonts w:ascii="Times New Roman" w:hAnsi="Times New Roman" w:cs="Times New Roman"/>
                <w:b/>
                <w:sz w:val="16"/>
                <w:szCs w:val="16"/>
              </w:rPr>
              <w:t>Active</w:t>
            </w:r>
          </w:p>
        </w:tc>
        <w:tc>
          <w:tcPr>
            <w:tcW w:w="987"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435,2</w:t>
            </w:r>
          </w:p>
        </w:tc>
        <w:tc>
          <w:tcPr>
            <w:tcW w:w="980"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447,7</w:t>
            </w:r>
          </w:p>
        </w:tc>
        <w:tc>
          <w:tcPr>
            <w:tcW w:w="868"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+12,5</w:t>
            </w:r>
          </w:p>
        </w:tc>
        <w:tc>
          <w:tcPr>
            <w:tcW w:w="992"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273,9</w:t>
            </w:r>
          </w:p>
        </w:tc>
        <w:tc>
          <w:tcPr>
            <w:tcW w:w="993"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281,6</w:t>
            </w:r>
          </w:p>
        </w:tc>
        <w:tc>
          <w:tcPr>
            <w:tcW w:w="846"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+7,7</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729,3</w:t>
            </w:r>
          </w:p>
        </w:tc>
      </w:tr>
      <w:tr w:rsidR="00881B1F" w:rsidRPr="00881B1F" w:rsidTr="00F44706">
        <w:trPr>
          <w:jc w:val="center"/>
        </w:trPr>
        <w:tc>
          <w:tcPr>
            <w:tcW w:w="3256" w:type="dxa"/>
          </w:tcPr>
          <w:p w:rsidR="00881B1F" w:rsidRPr="00881B1F" w:rsidRDefault="00881B1F" w:rsidP="00F44706">
            <w:pPr>
              <w:spacing w:line="276" w:lineRule="auto"/>
              <w:jc w:val="both"/>
              <w:rPr>
                <w:rFonts w:ascii="Times New Roman" w:hAnsi="Times New Roman" w:cs="Times New Roman"/>
                <w:b/>
                <w:sz w:val="16"/>
                <w:szCs w:val="16"/>
              </w:rPr>
            </w:pPr>
            <w:r w:rsidRPr="00881B1F">
              <w:rPr>
                <w:rFonts w:ascii="Times New Roman" w:hAnsi="Times New Roman" w:cs="Times New Roman"/>
                <w:b/>
                <w:sz w:val="16"/>
                <w:szCs w:val="16"/>
              </w:rPr>
              <w:t>Capital propriu</w:t>
            </w:r>
          </w:p>
        </w:tc>
        <w:tc>
          <w:tcPr>
            <w:tcW w:w="987"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59,9</w:t>
            </w:r>
          </w:p>
        </w:tc>
        <w:tc>
          <w:tcPr>
            <w:tcW w:w="980"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74,1</w:t>
            </w:r>
          </w:p>
        </w:tc>
        <w:tc>
          <w:tcPr>
            <w:tcW w:w="868"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+14,2</w:t>
            </w:r>
          </w:p>
        </w:tc>
        <w:tc>
          <w:tcPr>
            <w:tcW w:w="992"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(75,4)</w:t>
            </w:r>
          </w:p>
        </w:tc>
        <w:tc>
          <w:tcPr>
            <w:tcW w:w="993"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(80,8)</w:t>
            </w:r>
          </w:p>
        </w:tc>
        <w:tc>
          <w:tcPr>
            <w:tcW w:w="846"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+(-5,4)</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(6,7)</w:t>
            </w:r>
          </w:p>
        </w:tc>
      </w:tr>
      <w:tr w:rsidR="00881B1F" w:rsidRPr="00881B1F" w:rsidTr="00F44706">
        <w:trPr>
          <w:jc w:val="center"/>
        </w:trPr>
        <w:tc>
          <w:tcPr>
            <w:tcW w:w="3256" w:type="dxa"/>
          </w:tcPr>
          <w:p w:rsidR="00881B1F" w:rsidRPr="00881B1F" w:rsidRDefault="00881B1F" w:rsidP="00F44706">
            <w:pPr>
              <w:spacing w:line="276" w:lineRule="auto"/>
              <w:jc w:val="both"/>
              <w:rPr>
                <w:rFonts w:ascii="Times New Roman" w:hAnsi="Times New Roman" w:cs="Times New Roman"/>
                <w:b/>
                <w:sz w:val="16"/>
                <w:szCs w:val="16"/>
              </w:rPr>
            </w:pPr>
            <w:r w:rsidRPr="00881B1F">
              <w:rPr>
                <w:rFonts w:ascii="Times New Roman" w:hAnsi="Times New Roman" w:cs="Times New Roman"/>
                <w:b/>
                <w:sz w:val="16"/>
                <w:szCs w:val="16"/>
              </w:rPr>
              <w:t xml:space="preserve">Capital social și suplimentar </w:t>
            </w:r>
          </w:p>
        </w:tc>
        <w:tc>
          <w:tcPr>
            <w:tcW w:w="987"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267,7</w:t>
            </w:r>
          </w:p>
        </w:tc>
        <w:tc>
          <w:tcPr>
            <w:tcW w:w="980"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267,7</w:t>
            </w:r>
          </w:p>
        </w:tc>
        <w:tc>
          <w:tcPr>
            <w:tcW w:w="868"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w:t>
            </w:r>
          </w:p>
        </w:tc>
        <w:tc>
          <w:tcPr>
            <w:tcW w:w="992"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119,1</w:t>
            </w:r>
          </w:p>
        </w:tc>
        <w:tc>
          <w:tcPr>
            <w:tcW w:w="993"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119,1</w:t>
            </w:r>
          </w:p>
        </w:tc>
        <w:tc>
          <w:tcPr>
            <w:tcW w:w="846"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386,8</w:t>
            </w:r>
          </w:p>
        </w:tc>
      </w:tr>
      <w:tr w:rsidR="00881B1F" w:rsidRPr="00881B1F" w:rsidTr="00F44706">
        <w:trPr>
          <w:jc w:val="center"/>
        </w:trPr>
        <w:tc>
          <w:tcPr>
            <w:tcW w:w="3256" w:type="dxa"/>
          </w:tcPr>
          <w:p w:rsidR="00881B1F" w:rsidRPr="00881B1F" w:rsidRDefault="00881B1F" w:rsidP="00F44706">
            <w:pPr>
              <w:spacing w:line="276" w:lineRule="auto"/>
              <w:jc w:val="both"/>
              <w:rPr>
                <w:rFonts w:ascii="Times New Roman" w:hAnsi="Times New Roman" w:cs="Times New Roman"/>
                <w:b/>
                <w:sz w:val="16"/>
                <w:szCs w:val="16"/>
              </w:rPr>
            </w:pPr>
            <w:r w:rsidRPr="00881B1F">
              <w:rPr>
                <w:rFonts w:ascii="Times New Roman" w:hAnsi="Times New Roman" w:cs="Times New Roman"/>
                <w:b/>
                <w:sz w:val="16"/>
                <w:szCs w:val="16"/>
              </w:rPr>
              <w:t>Creanțe (pe termen lung și curente)</w:t>
            </w:r>
          </w:p>
        </w:tc>
        <w:tc>
          <w:tcPr>
            <w:tcW w:w="987"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231,8</w:t>
            </w:r>
          </w:p>
        </w:tc>
        <w:tc>
          <w:tcPr>
            <w:tcW w:w="980"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253,1</w:t>
            </w:r>
          </w:p>
        </w:tc>
        <w:tc>
          <w:tcPr>
            <w:tcW w:w="868"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+21,3</w:t>
            </w:r>
          </w:p>
        </w:tc>
        <w:tc>
          <w:tcPr>
            <w:tcW w:w="992"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40,3</w:t>
            </w:r>
          </w:p>
        </w:tc>
        <w:tc>
          <w:tcPr>
            <w:tcW w:w="993"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46,6</w:t>
            </w:r>
          </w:p>
        </w:tc>
        <w:tc>
          <w:tcPr>
            <w:tcW w:w="846"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+6,3</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299,7</w:t>
            </w:r>
          </w:p>
        </w:tc>
      </w:tr>
      <w:tr w:rsidR="00881B1F" w:rsidRPr="00881B1F" w:rsidTr="00F44706">
        <w:trPr>
          <w:jc w:val="center"/>
        </w:trPr>
        <w:tc>
          <w:tcPr>
            <w:tcW w:w="3256" w:type="dxa"/>
          </w:tcPr>
          <w:p w:rsidR="00881B1F" w:rsidRPr="00881B1F" w:rsidRDefault="00881B1F" w:rsidP="00F44706">
            <w:pPr>
              <w:spacing w:line="276" w:lineRule="auto"/>
              <w:jc w:val="both"/>
              <w:rPr>
                <w:rFonts w:ascii="Times New Roman" w:hAnsi="Times New Roman" w:cs="Times New Roman"/>
                <w:b/>
                <w:sz w:val="16"/>
                <w:szCs w:val="16"/>
              </w:rPr>
            </w:pPr>
            <w:r w:rsidRPr="00881B1F">
              <w:rPr>
                <w:rFonts w:ascii="Times New Roman" w:hAnsi="Times New Roman" w:cs="Times New Roman"/>
                <w:b/>
                <w:sz w:val="16"/>
                <w:szCs w:val="16"/>
              </w:rPr>
              <w:t>Datorii (pe termen lung, curente)</w:t>
            </w:r>
          </w:p>
        </w:tc>
        <w:tc>
          <w:tcPr>
            <w:tcW w:w="987"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375,3</w:t>
            </w:r>
          </w:p>
        </w:tc>
        <w:tc>
          <w:tcPr>
            <w:tcW w:w="980"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373,6</w:t>
            </w:r>
          </w:p>
        </w:tc>
        <w:tc>
          <w:tcPr>
            <w:tcW w:w="868"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-1,7</w:t>
            </w:r>
          </w:p>
        </w:tc>
        <w:tc>
          <w:tcPr>
            <w:tcW w:w="992"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349,3</w:t>
            </w:r>
          </w:p>
        </w:tc>
        <w:tc>
          <w:tcPr>
            <w:tcW w:w="993"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362,4</w:t>
            </w:r>
          </w:p>
        </w:tc>
        <w:tc>
          <w:tcPr>
            <w:tcW w:w="846"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+13,1</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736,0</w:t>
            </w:r>
          </w:p>
        </w:tc>
      </w:tr>
      <w:tr w:rsidR="00881B1F" w:rsidRPr="00881B1F" w:rsidTr="00F44706">
        <w:trPr>
          <w:jc w:val="center"/>
        </w:trPr>
        <w:tc>
          <w:tcPr>
            <w:tcW w:w="3256" w:type="dxa"/>
          </w:tcPr>
          <w:p w:rsidR="00881B1F" w:rsidRPr="00881B1F" w:rsidRDefault="00881B1F" w:rsidP="00F44706">
            <w:pPr>
              <w:spacing w:line="276" w:lineRule="auto"/>
              <w:jc w:val="both"/>
              <w:rPr>
                <w:rFonts w:ascii="Times New Roman" w:hAnsi="Times New Roman" w:cs="Times New Roman"/>
                <w:b/>
                <w:sz w:val="16"/>
                <w:szCs w:val="16"/>
              </w:rPr>
            </w:pPr>
            <w:r w:rsidRPr="00881B1F">
              <w:rPr>
                <w:rFonts w:ascii="Times New Roman" w:hAnsi="Times New Roman" w:cs="Times New Roman"/>
                <w:b/>
                <w:sz w:val="16"/>
                <w:szCs w:val="16"/>
              </w:rPr>
              <w:t xml:space="preserve">Venituri din vînzări  </w:t>
            </w:r>
            <w:r w:rsidRPr="00881B1F">
              <w:rPr>
                <w:rFonts w:ascii="Times New Roman" w:hAnsi="Times New Roman" w:cs="Times New Roman"/>
                <w:sz w:val="16"/>
                <w:szCs w:val="16"/>
              </w:rPr>
              <w:t>(2017/ 2018)</w:t>
            </w:r>
          </w:p>
        </w:tc>
        <w:tc>
          <w:tcPr>
            <w:tcW w:w="987"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93,3</w:t>
            </w:r>
          </w:p>
        </w:tc>
        <w:tc>
          <w:tcPr>
            <w:tcW w:w="980"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86,0</w:t>
            </w:r>
          </w:p>
        </w:tc>
        <w:tc>
          <w:tcPr>
            <w:tcW w:w="868"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-7,3</w:t>
            </w:r>
          </w:p>
        </w:tc>
        <w:tc>
          <w:tcPr>
            <w:tcW w:w="992"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74,3</w:t>
            </w:r>
          </w:p>
        </w:tc>
        <w:tc>
          <w:tcPr>
            <w:tcW w:w="993"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28,9</w:t>
            </w:r>
          </w:p>
        </w:tc>
        <w:tc>
          <w:tcPr>
            <w:tcW w:w="846"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-45,4</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114,9</w:t>
            </w:r>
          </w:p>
        </w:tc>
      </w:tr>
      <w:tr w:rsidR="00881B1F" w:rsidRPr="00881B1F" w:rsidTr="00F44706">
        <w:trPr>
          <w:jc w:val="center"/>
        </w:trPr>
        <w:tc>
          <w:tcPr>
            <w:tcW w:w="3256" w:type="dxa"/>
          </w:tcPr>
          <w:p w:rsidR="00881B1F" w:rsidRPr="00881B1F" w:rsidRDefault="00881B1F" w:rsidP="00F44706">
            <w:pPr>
              <w:spacing w:line="276" w:lineRule="auto"/>
              <w:jc w:val="both"/>
              <w:rPr>
                <w:rFonts w:ascii="Times New Roman" w:hAnsi="Times New Roman" w:cs="Times New Roman"/>
                <w:b/>
                <w:sz w:val="16"/>
                <w:szCs w:val="16"/>
              </w:rPr>
            </w:pPr>
            <w:r w:rsidRPr="00881B1F">
              <w:rPr>
                <w:rFonts w:ascii="Times New Roman" w:hAnsi="Times New Roman" w:cs="Times New Roman"/>
                <w:b/>
                <w:sz w:val="16"/>
                <w:szCs w:val="16"/>
              </w:rPr>
              <w:t xml:space="preserve">Costul vînzărilor </w:t>
            </w:r>
            <w:r w:rsidRPr="00881B1F">
              <w:rPr>
                <w:rFonts w:ascii="Times New Roman" w:hAnsi="Times New Roman" w:cs="Times New Roman"/>
                <w:sz w:val="16"/>
                <w:szCs w:val="16"/>
              </w:rPr>
              <w:t>(2017/ 2018)</w:t>
            </w:r>
          </w:p>
        </w:tc>
        <w:tc>
          <w:tcPr>
            <w:tcW w:w="987"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66,8</w:t>
            </w:r>
          </w:p>
        </w:tc>
        <w:tc>
          <w:tcPr>
            <w:tcW w:w="980"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54,5</w:t>
            </w:r>
          </w:p>
        </w:tc>
        <w:tc>
          <w:tcPr>
            <w:tcW w:w="868"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-12,3</w:t>
            </w:r>
          </w:p>
        </w:tc>
        <w:tc>
          <w:tcPr>
            <w:tcW w:w="992"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67,8</w:t>
            </w:r>
          </w:p>
        </w:tc>
        <w:tc>
          <w:tcPr>
            <w:tcW w:w="993"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18,5</w:t>
            </w:r>
          </w:p>
        </w:tc>
        <w:tc>
          <w:tcPr>
            <w:tcW w:w="846"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-49,3</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73,0</w:t>
            </w:r>
          </w:p>
        </w:tc>
      </w:tr>
      <w:tr w:rsidR="00881B1F" w:rsidRPr="00881B1F" w:rsidTr="00F44706">
        <w:trPr>
          <w:jc w:val="center"/>
        </w:trPr>
        <w:tc>
          <w:tcPr>
            <w:tcW w:w="3256" w:type="dxa"/>
          </w:tcPr>
          <w:p w:rsidR="00881B1F" w:rsidRPr="00881B1F" w:rsidRDefault="00881B1F" w:rsidP="00F44706">
            <w:pPr>
              <w:spacing w:line="276" w:lineRule="auto"/>
              <w:jc w:val="both"/>
              <w:rPr>
                <w:rFonts w:ascii="Times New Roman" w:hAnsi="Times New Roman" w:cs="Times New Roman"/>
                <w:b/>
                <w:sz w:val="16"/>
                <w:szCs w:val="16"/>
              </w:rPr>
            </w:pPr>
            <w:r w:rsidRPr="00881B1F">
              <w:rPr>
                <w:rFonts w:ascii="Times New Roman" w:hAnsi="Times New Roman" w:cs="Times New Roman"/>
                <w:b/>
                <w:sz w:val="16"/>
                <w:szCs w:val="16"/>
              </w:rPr>
              <w:t xml:space="preserve">Cheltuieli din activitatea operațională, </w:t>
            </w:r>
            <w:r w:rsidRPr="00881B1F">
              <w:rPr>
                <w:rFonts w:ascii="Times New Roman" w:hAnsi="Times New Roman" w:cs="Times New Roman"/>
                <w:sz w:val="16"/>
                <w:szCs w:val="16"/>
              </w:rPr>
              <w:t>alte decît costul vînzărilor</w:t>
            </w:r>
            <w:r w:rsidRPr="00881B1F">
              <w:rPr>
                <w:rFonts w:ascii="Times New Roman" w:hAnsi="Times New Roman" w:cs="Times New Roman"/>
                <w:b/>
                <w:sz w:val="16"/>
                <w:szCs w:val="16"/>
              </w:rPr>
              <w:t xml:space="preserve"> </w:t>
            </w:r>
            <w:r w:rsidRPr="00881B1F">
              <w:rPr>
                <w:rFonts w:ascii="Times New Roman" w:hAnsi="Times New Roman" w:cs="Times New Roman"/>
                <w:sz w:val="16"/>
                <w:szCs w:val="16"/>
              </w:rPr>
              <w:t>(2017/ 2018)</w:t>
            </w:r>
          </w:p>
        </w:tc>
        <w:tc>
          <w:tcPr>
            <w:tcW w:w="987"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21,6</w:t>
            </w:r>
          </w:p>
        </w:tc>
        <w:tc>
          <w:tcPr>
            <w:tcW w:w="980"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17,8</w:t>
            </w:r>
          </w:p>
        </w:tc>
        <w:tc>
          <w:tcPr>
            <w:tcW w:w="868"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-3,8</w:t>
            </w:r>
          </w:p>
        </w:tc>
        <w:tc>
          <w:tcPr>
            <w:tcW w:w="992"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21,8</w:t>
            </w:r>
          </w:p>
        </w:tc>
        <w:tc>
          <w:tcPr>
            <w:tcW w:w="993"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16,7</w:t>
            </w:r>
          </w:p>
        </w:tc>
        <w:tc>
          <w:tcPr>
            <w:tcW w:w="846"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-5,1</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34,5</w:t>
            </w:r>
          </w:p>
        </w:tc>
      </w:tr>
      <w:tr w:rsidR="00881B1F" w:rsidRPr="00881B1F" w:rsidTr="00F44706">
        <w:trPr>
          <w:jc w:val="center"/>
        </w:trPr>
        <w:tc>
          <w:tcPr>
            <w:tcW w:w="3256" w:type="dxa"/>
          </w:tcPr>
          <w:p w:rsidR="00881B1F" w:rsidRPr="00881B1F" w:rsidRDefault="00881B1F" w:rsidP="00F44706">
            <w:pPr>
              <w:spacing w:line="276" w:lineRule="auto"/>
              <w:jc w:val="both"/>
              <w:rPr>
                <w:rFonts w:ascii="Times New Roman" w:hAnsi="Times New Roman" w:cs="Times New Roman"/>
                <w:b/>
                <w:sz w:val="16"/>
                <w:szCs w:val="16"/>
              </w:rPr>
            </w:pPr>
            <w:r w:rsidRPr="00881B1F">
              <w:rPr>
                <w:rFonts w:ascii="Times New Roman" w:hAnsi="Times New Roman" w:cs="Times New Roman"/>
                <w:b/>
                <w:sz w:val="16"/>
                <w:szCs w:val="16"/>
              </w:rPr>
              <w:t xml:space="preserve">Rezultat total: profit net (pierderi nete) </w:t>
            </w:r>
            <w:r w:rsidRPr="00881B1F">
              <w:rPr>
                <w:rFonts w:ascii="Times New Roman" w:hAnsi="Times New Roman" w:cs="Times New Roman"/>
                <w:sz w:val="16"/>
                <w:szCs w:val="16"/>
              </w:rPr>
              <w:t>(2017/ 2018),</w:t>
            </w:r>
            <w:r w:rsidRPr="00881B1F">
              <w:rPr>
                <w:rFonts w:ascii="Times New Roman" w:hAnsi="Times New Roman" w:cs="Times New Roman"/>
                <w:b/>
                <w:sz w:val="16"/>
                <w:szCs w:val="16"/>
              </w:rPr>
              <w:t xml:space="preserve"> din care:</w:t>
            </w:r>
          </w:p>
        </w:tc>
        <w:tc>
          <w:tcPr>
            <w:tcW w:w="987"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5,7</w:t>
            </w:r>
          </w:p>
        </w:tc>
        <w:tc>
          <w:tcPr>
            <w:tcW w:w="980"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14,2</w:t>
            </w:r>
          </w:p>
        </w:tc>
        <w:tc>
          <w:tcPr>
            <w:tcW w:w="868"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+8,5</w:t>
            </w:r>
          </w:p>
        </w:tc>
        <w:tc>
          <w:tcPr>
            <w:tcW w:w="992"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(11,0)</w:t>
            </w:r>
          </w:p>
        </w:tc>
        <w:tc>
          <w:tcPr>
            <w:tcW w:w="993"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(5,4)</w:t>
            </w:r>
          </w:p>
        </w:tc>
        <w:tc>
          <w:tcPr>
            <w:tcW w:w="846" w:type="dxa"/>
          </w:tcPr>
          <w:p w:rsidR="00881B1F" w:rsidRPr="00881B1F" w:rsidRDefault="00881B1F" w:rsidP="00F44706">
            <w:pPr>
              <w:spacing w:line="276" w:lineRule="auto"/>
              <w:jc w:val="center"/>
              <w:rPr>
                <w:rFonts w:ascii="Times New Roman" w:hAnsi="Times New Roman" w:cs="Times New Roman"/>
                <w:sz w:val="16"/>
                <w:szCs w:val="16"/>
              </w:rPr>
            </w:pPr>
            <w:r w:rsidRPr="00881B1F">
              <w:rPr>
                <w:rFonts w:ascii="Times New Roman" w:hAnsi="Times New Roman" w:cs="Times New Roman"/>
                <w:sz w:val="16"/>
                <w:szCs w:val="16"/>
              </w:rPr>
              <w:t>-(+5,6)</w:t>
            </w:r>
          </w:p>
        </w:tc>
        <w:tc>
          <w:tcPr>
            <w:tcW w:w="993" w:type="dxa"/>
          </w:tcPr>
          <w:p w:rsidR="00881B1F" w:rsidRPr="00881B1F" w:rsidRDefault="00881B1F" w:rsidP="00F44706">
            <w:pPr>
              <w:spacing w:line="276" w:lineRule="auto"/>
              <w:jc w:val="center"/>
              <w:rPr>
                <w:rFonts w:ascii="Times New Roman" w:hAnsi="Times New Roman" w:cs="Times New Roman"/>
                <w:b/>
                <w:sz w:val="16"/>
                <w:szCs w:val="16"/>
              </w:rPr>
            </w:pPr>
            <w:r w:rsidRPr="00881B1F">
              <w:rPr>
                <w:rFonts w:ascii="Times New Roman" w:hAnsi="Times New Roman" w:cs="Times New Roman"/>
                <w:b/>
                <w:sz w:val="16"/>
                <w:szCs w:val="16"/>
              </w:rPr>
              <w:t>8,8</w:t>
            </w:r>
          </w:p>
        </w:tc>
      </w:tr>
      <w:tr w:rsidR="00881B1F" w:rsidRPr="00881B1F" w:rsidTr="00F44706">
        <w:trPr>
          <w:jc w:val="center"/>
        </w:trPr>
        <w:tc>
          <w:tcPr>
            <w:tcW w:w="3256" w:type="dxa"/>
          </w:tcPr>
          <w:p w:rsidR="00881B1F" w:rsidRPr="00881B1F" w:rsidRDefault="00881B1F" w:rsidP="00F44706">
            <w:pPr>
              <w:spacing w:line="276" w:lineRule="auto"/>
              <w:jc w:val="both"/>
              <w:rPr>
                <w:rFonts w:ascii="Times New Roman" w:hAnsi="Times New Roman" w:cs="Times New Roman"/>
                <w:i/>
                <w:sz w:val="16"/>
                <w:szCs w:val="16"/>
              </w:rPr>
            </w:pPr>
            <w:r w:rsidRPr="00881B1F">
              <w:rPr>
                <w:rFonts w:ascii="Times New Roman" w:hAnsi="Times New Roman" w:cs="Times New Roman"/>
                <w:i/>
                <w:sz w:val="16"/>
                <w:szCs w:val="16"/>
              </w:rPr>
              <w:t xml:space="preserve">Cu profit </w:t>
            </w:r>
          </w:p>
        </w:tc>
        <w:tc>
          <w:tcPr>
            <w:tcW w:w="987"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15,4</w:t>
            </w:r>
          </w:p>
        </w:tc>
        <w:tc>
          <w:tcPr>
            <w:tcW w:w="980"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18,6</w:t>
            </w:r>
          </w:p>
        </w:tc>
        <w:tc>
          <w:tcPr>
            <w:tcW w:w="868"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+3,2</w:t>
            </w:r>
          </w:p>
        </w:tc>
        <w:tc>
          <w:tcPr>
            <w:tcW w:w="992"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0,2</w:t>
            </w:r>
          </w:p>
        </w:tc>
        <w:tc>
          <w:tcPr>
            <w:tcW w:w="993"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w:t>
            </w:r>
          </w:p>
        </w:tc>
        <w:tc>
          <w:tcPr>
            <w:tcW w:w="846"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-0,2</w:t>
            </w:r>
          </w:p>
        </w:tc>
        <w:tc>
          <w:tcPr>
            <w:tcW w:w="993"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18,6</w:t>
            </w:r>
          </w:p>
        </w:tc>
      </w:tr>
      <w:tr w:rsidR="00881B1F" w:rsidRPr="00881B1F" w:rsidTr="00F44706">
        <w:trPr>
          <w:jc w:val="center"/>
        </w:trPr>
        <w:tc>
          <w:tcPr>
            <w:tcW w:w="3256" w:type="dxa"/>
          </w:tcPr>
          <w:p w:rsidR="00881B1F" w:rsidRPr="00881B1F" w:rsidRDefault="00881B1F" w:rsidP="00F44706">
            <w:pPr>
              <w:spacing w:line="276" w:lineRule="auto"/>
              <w:jc w:val="both"/>
              <w:rPr>
                <w:rFonts w:ascii="Times New Roman" w:hAnsi="Times New Roman" w:cs="Times New Roman"/>
                <w:i/>
                <w:sz w:val="16"/>
                <w:szCs w:val="16"/>
              </w:rPr>
            </w:pPr>
            <w:r w:rsidRPr="00881B1F">
              <w:rPr>
                <w:rFonts w:ascii="Times New Roman" w:hAnsi="Times New Roman" w:cs="Times New Roman"/>
                <w:i/>
                <w:sz w:val="16"/>
                <w:szCs w:val="16"/>
              </w:rPr>
              <w:t>Cu pierderi</w:t>
            </w:r>
          </w:p>
        </w:tc>
        <w:tc>
          <w:tcPr>
            <w:tcW w:w="987"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(9,7)</w:t>
            </w:r>
          </w:p>
        </w:tc>
        <w:tc>
          <w:tcPr>
            <w:tcW w:w="980"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(4,4)</w:t>
            </w:r>
          </w:p>
        </w:tc>
        <w:tc>
          <w:tcPr>
            <w:tcW w:w="868"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+(5,3)</w:t>
            </w:r>
          </w:p>
        </w:tc>
        <w:tc>
          <w:tcPr>
            <w:tcW w:w="992"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(11,2)</w:t>
            </w:r>
          </w:p>
        </w:tc>
        <w:tc>
          <w:tcPr>
            <w:tcW w:w="993"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(5,4)</w:t>
            </w:r>
          </w:p>
        </w:tc>
        <w:tc>
          <w:tcPr>
            <w:tcW w:w="846"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-(+5,8)</w:t>
            </w:r>
          </w:p>
        </w:tc>
        <w:tc>
          <w:tcPr>
            <w:tcW w:w="993" w:type="dxa"/>
          </w:tcPr>
          <w:p w:rsidR="00881B1F" w:rsidRPr="00881B1F" w:rsidRDefault="00881B1F" w:rsidP="00F44706">
            <w:pPr>
              <w:spacing w:line="276" w:lineRule="auto"/>
              <w:jc w:val="center"/>
              <w:rPr>
                <w:rFonts w:ascii="Times New Roman" w:hAnsi="Times New Roman" w:cs="Times New Roman"/>
                <w:i/>
                <w:sz w:val="16"/>
                <w:szCs w:val="16"/>
              </w:rPr>
            </w:pPr>
            <w:r w:rsidRPr="00881B1F">
              <w:rPr>
                <w:rFonts w:ascii="Times New Roman" w:hAnsi="Times New Roman" w:cs="Times New Roman"/>
                <w:i/>
                <w:sz w:val="16"/>
                <w:szCs w:val="16"/>
              </w:rPr>
              <w:t>(9,8)</w:t>
            </w:r>
          </w:p>
        </w:tc>
      </w:tr>
    </w:tbl>
    <w:p w:rsidR="00881B1F" w:rsidRPr="00881B1F" w:rsidRDefault="00881B1F" w:rsidP="00C95A6D">
      <w:pPr>
        <w:spacing w:line="120" w:lineRule="auto"/>
        <w:ind w:firstLine="567"/>
        <w:jc w:val="both"/>
        <w:rPr>
          <w:rFonts w:ascii="Times New Roman" w:hAnsi="Times New Roman" w:cs="Times New Roman"/>
          <w:sz w:val="28"/>
          <w:szCs w:val="28"/>
          <w:lang w:val="ro-MD"/>
        </w:rPr>
      </w:pPr>
    </w:p>
    <w:p w:rsidR="00881B1F" w:rsidRPr="00723DC7" w:rsidRDefault="00881B1F" w:rsidP="00B10393">
      <w:pPr>
        <w:spacing w:line="276" w:lineRule="auto"/>
        <w:ind w:right="283" w:firstLine="567"/>
        <w:jc w:val="both"/>
        <w:rPr>
          <w:rFonts w:ascii="Times New Roman" w:hAnsi="Times New Roman" w:cs="Times New Roman"/>
        </w:rPr>
      </w:pPr>
      <w:r w:rsidRPr="00723DC7">
        <w:rPr>
          <w:rFonts w:ascii="Times New Roman" w:hAnsi="Times New Roman" w:cs="Times New Roman"/>
        </w:rPr>
        <w:t>Astfel, se menționează că, potrivit situațiilor financiare ale întreprinderilor de stat și societăților comerciale aflate în procedură de insolvabilitate/ lichidare:</w:t>
      </w:r>
    </w:p>
    <w:p w:rsidR="00881B1F" w:rsidRPr="00723DC7" w:rsidRDefault="00881B1F" w:rsidP="00B10393">
      <w:pPr>
        <w:numPr>
          <w:ilvl w:val="0"/>
          <w:numId w:val="34"/>
        </w:numPr>
        <w:spacing w:line="276" w:lineRule="auto"/>
        <w:ind w:left="0" w:right="283" w:firstLine="360"/>
        <w:jc w:val="both"/>
        <w:rPr>
          <w:rFonts w:ascii="Times New Roman" w:hAnsi="Times New Roman" w:cs="Times New Roman"/>
        </w:rPr>
      </w:pPr>
      <w:r w:rsidRPr="00723DC7">
        <w:rPr>
          <w:rFonts w:ascii="Times New Roman" w:hAnsi="Times New Roman" w:cs="Times New Roman"/>
          <w:i/>
        </w:rPr>
        <w:t>cele mai mari active</w:t>
      </w:r>
      <w:r w:rsidRPr="00723DC7">
        <w:rPr>
          <w:rFonts w:ascii="Times New Roman" w:hAnsi="Times New Roman" w:cs="Times New Roman"/>
        </w:rPr>
        <w:t>, la situația din 31.12.2018, sunt înregistrate de Î.S. interraională „Acva-Nord” (196,4 mil. lei), S.A. „Aroma” (159,2 mil. lei), S.A. „Uzina de mașini de salubritate din Fălești” (52,9 mil. lei), Î.S. „Moldresurse” (46,2 mil. lei), S.A. „Vinuri Ialoveni” (44,5 mil. lei);</w:t>
      </w:r>
    </w:p>
    <w:p w:rsidR="00881B1F" w:rsidRPr="00723DC7" w:rsidRDefault="00881B1F" w:rsidP="00B10393">
      <w:pPr>
        <w:numPr>
          <w:ilvl w:val="0"/>
          <w:numId w:val="34"/>
        </w:numPr>
        <w:spacing w:line="276" w:lineRule="auto"/>
        <w:ind w:left="0" w:right="283" w:firstLine="360"/>
        <w:jc w:val="both"/>
        <w:rPr>
          <w:rFonts w:ascii="Times New Roman" w:hAnsi="Times New Roman" w:cs="Times New Roman"/>
        </w:rPr>
      </w:pPr>
      <w:r w:rsidRPr="00723DC7">
        <w:rPr>
          <w:rFonts w:ascii="Times New Roman" w:hAnsi="Times New Roman" w:cs="Times New Roman"/>
        </w:rPr>
        <w:lastRenderedPageBreak/>
        <w:t xml:space="preserve">din 14 întreprinderi analizate 6 întreprinderi (sau 42,9%) au înregistrat atît la 01.01.2018 cît și la 31.12.2018 </w:t>
      </w:r>
      <w:r w:rsidRPr="00723DC7">
        <w:rPr>
          <w:rFonts w:ascii="Times New Roman" w:hAnsi="Times New Roman" w:cs="Times New Roman"/>
          <w:i/>
        </w:rPr>
        <w:t>capital propriu (active nete) negativ</w:t>
      </w:r>
      <w:r w:rsidRPr="00723DC7">
        <w:rPr>
          <w:rFonts w:ascii="Times New Roman" w:hAnsi="Times New Roman" w:cs="Times New Roman"/>
        </w:rPr>
        <w:t xml:space="preserve">, cu excepția Î.S. „Stațiunea tehnologico-experimentală „Codru” care înregistrează capital propriu negativ doar la 31.12.2018. Totodată, din 8 societăți comerciale, 3 societăți (sau 37,5%) au înregistrat atît la 01.01.2018 cît și la 31.12.2018 </w:t>
      </w:r>
      <w:r w:rsidRPr="00723DC7">
        <w:rPr>
          <w:rFonts w:ascii="Times New Roman" w:hAnsi="Times New Roman" w:cs="Times New Roman"/>
          <w:i/>
        </w:rPr>
        <w:t xml:space="preserve">capital propriu (active nete) negativ, </w:t>
      </w:r>
      <w:r w:rsidRPr="00723DC7">
        <w:rPr>
          <w:rFonts w:ascii="Times New Roman" w:hAnsi="Times New Roman" w:cs="Times New Roman"/>
        </w:rPr>
        <w:t>cel mai mare capital propriu negativ fiind înregistrat de S.A. Combinatul de produse cerealiere „Cereale-Flor” (152,3 mil. lei);</w:t>
      </w:r>
    </w:p>
    <w:p w:rsidR="00881B1F" w:rsidRPr="00723DC7" w:rsidRDefault="00881B1F" w:rsidP="00B10393">
      <w:pPr>
        <w:numPr>
          <w:ilvl w:val="0"/>
          <w:numId w:val="34"/>
        </w:numPr>
        <w:spacing w:line="276" w:lineRule="auto"/>
        <w:ind w:left="0" w:right="283" w:firstLine="360"/>
        <w:jc w:val="both"/>
        <w:rPr>
          <w:rFonts w:ascii="Times New Roman" w:hAnsi="Times New Roman" w:cs="Times New Roman"/>
        </w:rPr>
      </w:pPr>
      <w:r w:rsidRPr="00723DC7">
        <w:rPr>
          <w:rFonts w:ascii="Times New Roman" w:hAnsi="Times New Roman" w:cs="Times New Roman"/>
          <w:i/>
        </w:rPr>
        <w:t>creanțe pe termen lung</w:t>
      </w:r>
      <w:r w:rsidRPr="00723DC7">
        <w:rPr>
          <w:rFonts w:ascii="Times New Roman" w:hAnsi="Times New Roman" w:cs="Times New Roman"/>
        </w:rPr>
        <w:t xml:space="preserve"> sunt înregistrate doar de S.A. „Vinuri Ialoveni” (4,6 mil. lei) și Î.S. Uzina de bijuterii din Chișinău „Giuvaier” (circa 0,2 mil. lei);</w:t>
      </w:r>
    </w:p>
    <w:p w:rsidR="00881B1F" w:rsidRPr="00723DC7" w:rsidRDefault="00881B1F" w:rsidP="00B10393">
      <w:pPr>
        <w:numPr>
          <w:ilvl w:val="0"/>
          <w:numId w:val="34"/>
        </w:numPr>
        <w:spacing w:line="276" w:lineRule="auto"/>
        <w:ind w:left="0" w:right="283" w:firstLine="360"/>
        <w:jc w:val="both"/>
        <w:rPr>
          <w:rFonts w:ascii="Times New Roman" w:hAnsi="Times New Roman" w:cs="Times New Roman"/>
        </w:rPr>
      </w:pPr>
      <w:r w:rsidRPr="00723DC7">
        <w:rPr>
          <w:rFonts w:ascii="Times New Roman" w:hAnsi="Times New Roman" w:cs="Times New Roman"/>
          <w:i/>
        </w:rPr>
        <w:t>cele mai mari creanțe curente</w:t>
      </w:r>
      <w:r w:rsidRPr="00723DC7">
        <w:rPr>
          <w:rFonts w:ascii="Times New Roman" w:hAnsi="Times New Roman" w:cs="Times New Roman"/>
        </w:rPr>
        <w:t>, la situația din 31.12.2018, sunt înregistrate de Î.S. interraională „Acva-Nord” (162,6 mil. lei); Î.S. „Moldresurse” (44,7 mil. lei), S.A. „Aroma” (25,1 mil. lei), Î.S. Serviciul asistență beneficiari la obiectele sociale (12,6 mil. lei);</w:t>
      </w:r>
    </w:p>
    <w:p w:rsidR="00B10393" w:rsidRPr="00723DC7" w:rsidRDefault="00881B1F" w:rsidP="00B10393">
      <w:pPr>
        <w:numPr>
          <w:ilvl w:val="0"/>
          <w:numId w:val="34"/>
        </w:numPr>
        <w:spacing w:line="276" w:lineRule="auto"/>
        <w:ind w:left="0" w:right="283" w:firstLine="360"/>
        <w:jc w:val="both"/>
        <w:rPr>
          <w:rFonts w:ascii="Times New Roman" w:hAnsi="Times New Roman" w:cs="Times New Roman"/>
        </w:rPr>
      </w:pPr>
      <w:r w:rsidRPr="00723DC7">
        <w:rPr>
          <w:rFonts w:ascii="Times New Roman" w:hAnsi="Times New Roman" w:cs="Times New Roman"/>
          <w:i/>
        </w:rPr>
        <w:t>majoritatea datoriilor</w:t>
      </w:r>
      <w:r w:rsidRPr="00723DC7">
        <w:rPr>
          <w:rFonts w:ascii="Times New Roman" w:hAnsi="Times New Roman" w:cs="Times New Roman"/>
        </w:rPr>
        <w:t xml:space="preserve"> la situația din 31.12.2018, sunt formate din datorii curente. Cele mai mari datorii curente</w:t>
      </w:r>
      <w:r w:rsidR="005D0146">
        <w:rPr>
          <w:rFonts w:ascii="Times New Roman" w:hAnsi="Times New Roman" w:cs="Times New Roman"/>
        </w:rPr>
        <w:t xml:space="preserve"> conform situațiilor financiare</w:t>
      </w:r>
      <w:r w:rsidRPr="00723DC7">
        <w:rPr>
          <w:rFonts w:ascii="Times New Roman" w:hAnsi="Times New Roman" w:cs="Times New Roman"/>
        </w:rPr>
        <w:t xml:space="preserve"> sunt înregistrate de Î.S. interraională „Acva-Nord” (118,0 mil. lei – preponderent datorii comerciale și datorii față de buget); Î.S. „Moldresurse” (72,8 mil. lei – preponderent credite bancare pe termen scurt); Î.S. Uzina de bijuterii din Chișinău „Giuvaier” (34,0 mil. lei – în mare parte datorii față de buget). La societățile comerciale, cele mai mari datorii curente sunt înregistrate de S.A. „Aroma” (137,2 mil. lei – preponderent alte datorii curente), S.A. Combinatul de produse cerealiere „Cereale-Flor” (131,4 mil. lei – preponderent datorii comerciale), S.A. „Vinuri Ialoveni” (43,2 mil. lei – în mare parte alte datorii curente). S.A. Combinatul de produse cerealiere „Cereale-Flor” înregistrează cele mai mari datorii pe termen lung (27,5 mil. lei – alte datorii pe termen lung);</w:t>
      </w:r>
    </w:p>
    <w:p w:rsidR="00881B1F" w:rsidRPr="00723DC7" w:rsidRDefault="00881B1F" w:rsidP="00B10393">
      <w:pPr>
        <w:numPr>
          <w:ilvl w:val="0"/>
          <w:numId w:val="34"/>
        </w:numPr>
        <w:spacing w:line="276" w:lineRule="auto"/>
        <w:ind w:left="0" w:right="283" w:firstLine="360"/>
        <w:jc w:val="both"/>
        <w:rPr>
          <w:rFonts w:ascii="Times New Roman" w:hAnsi="Times New Roman" w:cs="Times New Roman"/>
        </w:rPr>
      </w:pPr>
      <w:r w:rsidRPr="00723DC7">
        <w:rPr>
          <w:rFonts w:ascii="Times New Roman" w:hAnsi="Times New Roman" w:cs="Times New Roman"/>
        </w:rPr>
        <w:t xml:space="preserve">în anul 2018, din 14 întreprinderi de stat și 8 societăți comerciale, 5 întreprinderi și corespunzător 4 societăți </w:t>
      </w:r>
      <w:r w:rsidRPr="00723DC7">
        <w:rPr>
          <w:rFonts w:ascii="Times New Roman" w:hAnsi="Times New Roman" w:cs="Times New Roman"/>
          <w:i/>
        </w:rPr>
        <w:t>nu înregistrează venituri din vînzări</w:t>
      </w:r>
      <w:r w:rsidRPr="00723DC7">
        <w:rPr>
          <w:rFonts w:ascii="Times New Roman" w:hAnsi="Times New Roman" w:cs="Times New Roman"/>
        </w:rPr>
        <w:t>;</w:t>
      </w:r>
    </w:p>
    <w:p w:rsidR="00881B1F" w:rsidRPr="00723DC7" w:rsidRDefault="00881B1F" w:rsidP="00B10393">
      <w:pPr>
        <w:numPr>
          <w:ilvl w:val="0"/>
          <w:numId w:val="34"/>
        </w:numPr>
        <w:spacing w:line="276" w:lineRule="auto"/>
        <w:ind w:left="0" w:right="283" w:firstLine="360"/>
        <w:jc w:val="both"/>
        <w:rPr>
          <w:rFonts w:ascii="Times New Roman" w:hAnsi="Times New Roman" w:cs="Times New Roman"/>
        </w:rPr>
      </w:pPr>
      <w:r w:rsidRPr="00723DC7">
        <w:rPr>
          <w:rFonts w:ascii="Times New Roman" w:hAnsi="Times New Roman" w:cs="Times New Roman"/>
          <w:i/>
        </w:rPr>
        <w:t>cele mai mari venituri din vînzări</w:t>
      </w:r>
      <w:r w:rsidRPr="00723DC7">
        <w:rPr>
          <w:rFonts w:ascii="Times New Roman" w:hAnsi="Times New Roman" w:cs="Times New Roman"/>
        </w:rPr>
        <w:t xml:space="preserve"> în anul 2018 sunt înregistrate de Î.S. interraională „Acva-Nord” (50,7 mil. lei), S.A. „Aroma” (23,8 mil. lei) și Î.S. „Stațiunea didactică experimentală „Chetrosu” (10,4 mil. lei);</w:t>
      </w:r>
    </w:p>
    <w:p w:rsidR="00881B1F" w:rsidRPr="00723DC7" w:rsidRDefault="00881B1F" w:rsidP="00B10393">
      <w:pPr>
        <w:numPr>
          <w:ilvl w:val="0"/>
          <w:numId w:val="34"/>
        </w:numPr>
        <w:spacing w:line="276" w:lineRule="auto"/>
        <w:ind w:left="0" w:right="283" w:firstLine="360"/>
        <w:jc w:val="both"/>
        <w:rPr>
          <w:rFonts w:ascii="Times New Roman" w:hAnsi="Times New Roman" w:cs="Times New Roman"/>
        </w:rPr>
      </w:pPr>
      <w:r w:rsidRPr="00723DC7">
        <w:rPr>
          <w:rFonts w:ascii="Times New Roman" w:hAnsi="Times New Roman" w:cs="Times New Roman"/>
        </w:rPr>
        <w:t>din 14 întreprinderi analizate 7 întreprinderi de stat (sau 50,0%) au înregistrat pierderi din activitatea operațională. La fel se atestă că, toate societățile comerciale aflate în procedură de insolvabilitate/ lichidare analizate în anul 2018 înregistrează pierderi din activitatea operațională;</w:t>
      </w:r>
    </w:p>
    <w:p w:rsidR="00B10393" w:rsidRPr="00723DC7" w:rsidRDefault="00881B1F" w:rsidP="00B10393">
      <w:pPr>
        <w:numPr>
          <w:ilvl w:val="0"/>
          <w:numId w:val="34"/>
        </w:numPr>
        <w:spacing w:line="276" w:lineRule="auto"/>
        <w:ind w:left="0" w:right="283" w:firstLine="360"/>
        <w:jc w:val="both"/>
        <w:rPr>
          <w:rFonts w:ascii="Times New Roman" w:hAnsi="Times New Roman" w:cs="Times New Roman"/>
        </w:rPr>
      </w:pPr>
      <w:r w:rsidRPr="00723DC7">
        <w:rPr>
          <w:rFonts w:ascii="Times New Roman" w:hAnsi="Times New Roman" w:cs="Times New Roman"/>
        </w:rPr>
        <w:t xml:space="preserve">în anul 2018, din 14 întreprinderi de stat, 6 întreprinderi de stat înregistrează pierderi nete, </w:t>
      </w:r>
      <w:r w:rsidR="00723DC7">
        <w:rPr>
          <w:rFonts w:ascii="Times New Roman" w:hAnsi="Times New Roman" w:cs="Times New Roman"/>
        </w:rPr>
        <w:t xml:space="preserve">                  </w:t>
      </w:r>
      <w:r w:rsidRPr="00723DC7">
        <w:rPr>
          <w:rFonts w:ascii="Times New Roman" w:hAnsi="Times New Roman" w:cs="Times New Roman"/>
        </w:rPr>
        <w:t>7 întreprinderi de stat – profit net, iar 1 întreprindere de stat nu înregistrează nici un rezultat financiar (brut, operațional, net) și anume Î.S. Centrul analitic informațional „Analitinform”. De altfel, se atestă că 3 întreprinderi de stat care în anul 2017 au înregistrat pierderi, în anul 2018 înregistrează profit.</w:t>
      </w:r>
      <w:r w:rsidR="00723DC7">
        <w:rPr>
          <w:rFonts w:ascii="Times New Roman" w:hAnsi="Times New Roman" w:cs="Times New Roman"/>
        </w:rPr>
        <w:t xml:space="preserve"> </w:t>
      </w:r>
      <w:r w:rsidRPr="00723DC7">
        <w:rPr>
          <w:rFonts w:ascii="Times New Roman" w:hAnsi="Times New Roman" w:cs="Times New Roman"/>
        </w:rPr>
        <w:t>În același timp, toate societățile comerciale înregistrează în anul 2018 pierderi nete, din care 3 societăți comerciale în anul 2017 au înregistrat profit net.</w:t>
      </w:r>
    </w:p>
    <w:p w:rsidR="00881B1F" w:rsidRPr="00723DC7" w:rsidRDefault="00881B1F" w:rsidP="00B10393">
      <w:pPr>
        <w:pStyle w:val="ListParagraph"/>
        <w:numPr>
          <w:ilvl w:val="0"/>
          <w:numId w:val="34"/>
        </w:numPr>
        <w:tabs>
          <w:tab w:val="left" w:pos="851"/>
        </w:tabs>
        <w:spacing w:line="276" w:lineRule="auto"/>
        <w:ind w:left="0" w:right="283" w:firstLine="360"/>
        <w:jc w:val="both"/>
        <w:rPr>
          <w:sz w:val="24"/>
          <w:szCs w:val="24"/>
        </w:rPr>
      </w:pPr>
      <w:r w:rsidRPr="00723DC7">
        <w:rPr>
          <w:i/>
          <w:sz w:val="24"/>
          <w:szCs w:val="24"/>
        </w:rPr>
        <w:t>cele mai mari pierderi nete</w:t>
      </w:r>
      <w:r w:rsidRPr="00723DC7">
        <w:rPr>
          <w:sz w:val="24"/>
          <w:szCs w:val="24"/>
        </w:rPr>
        <w:t xml:space="preserve"> sunt înregistrate de S.A. „Uzina de mașini de salubritate din Fălești” (2,2 mil. lei), Î.S. „Mina de piatră Mileștii Mici” (1,7 mil. lei), Î.S. „Stațiunea tehnologico-experimentală „Codru” (1,5 mil. lei) și S.A. „Aroma” (1,3 mil. lei). De altfel, </w:t>
      </w:r>
      <w:r w:rsidRPr="00723DC7">
        <w:rPr>
          <w:i/>
          <w:sz w:val="24"/>
          <w:szCs w:val="24"/>
        </w:rPr>
        <w:t>cele mai mari profituri nete</w:t>
      </w:r>
      <w:r w:rsidRPr="00723DC7">
        <w:rPr>
          <w:sz w:val="24"/>
          <w:szCs w:val="24"/>
        </w:rPr>
        <w:t xml:space="preserve"> sunt înregistrate de Î.S. interraională „Acva-Nord” (15,0 mil. lei) și Î.S. „Stațiunea didactică experimentală „Chetrosu” (2,3 mil. lei).      </w:t>
      </w:r>
    </w:p>
    <w:p w:rsidR="00881B1F" w:rsidRPr="00723DC7" w:rsidRDefault="00881B1F" w:rsidP="00B10393">
      <w:pPr>
        <w:spacing w:line="276" w:lineRule="auto"/>
        <w:ind w:right="283" w:firstLine="567"/>
        <w:jc w:val="both"/>
        <w:rPr>
          <w:rFonts w:ascii="Times New Roman" w:hAnsi="Times New Roman" w:cs="Times New Roman"/>
        </w:rPr>
      </w:pPr>
      <w:r w:rsidRPr="00723DC7">
        <w:rPr>
          <w:rFonts w:ascii="Times New Roman" w:hAnsi="Times New Roman" w:cs="Times New Roman"/>
        </w:rPr>
        <w:t xml:space="preserve">Concomitent, se menționează că, potrivit datelor privind </w:t>
      </w:r>
      <w:r w:rsidRPr="00723DC7">
        <w:rPr>
          <w:rFonts w:ascii="Times New Roman" w:hAnsi="Times New Roman" w:cs="Times New Roman"/>
          <w:i/>
        </w:rPr>
        <w:t>fluxul și soldul împrumuturilor interne</w:t>
      </w:r>
      <w:r w:rsidRPr="00723DC7">
        <w:rPr>
          <w:rFonts w:ascii="Times New Roman" w:hAnsi="Times New Roman" w:cs="Times New Roman"/>
        </w:rPr>
        <w:t xml:space="preserve">, generalizată în temeiul Regulamentului privind raportarea datoriei sectorului public, aprobat prin Hotărîrea Guvernului nr.1136/2007 cu privire la unele măsuri de executare a Legii nr.419/2006 cu privire la datoria sectorului public, garanțiile de stat și recreditarea de stat, întreprinderile de stat și societățile comerciale </w:t>
      </w:r>
      <w:r w:rsidRPr="00723DC7">
        <w:rPr>
          <w:rFonts w:ascii="Times New Roman" w:hAnsi="Times New Roman" w:cs="Times New Roman"/>
          <w:lang w:val="ro-MD"/>
        </w:rPr>
        <w:t>aflate în procedură de insolvabilitate/ lichidare</w:t>
      </w:r>
      <w:r w:rsidRPr="00723DC7">
        <w:rPr>
          <w:rFonts w:ascii="Times New Roman" w:hAnsi="Times New Roman" w:cs="Times New Roman"/>
        </w:rPr>
        <w:t xml:space="preserve">, care au contractat credite de la băncile comerciale pe o perioadă de un an și mai mare, au înregistrat în total, la situația din </w:t>
      </w:r>
      <w:r w:rsidRPr="00723DC7">
        <w:rPr>
          <w:rFonts w:ascii="Times New Roman" w:hAnsi="Times New Roman" w:cs="Times New Roman"/>
        </w:rPr>
        <w:lastRenderedPageBreak/>
        <w:t>31.12.2018, un sold al împrumuturilor în volum de 169,38 mil. lei, din care 163,18 mil. lei constituie stocul de arierate - suma restantă ce nu a fost achitată conform contractelor încheiate.</w:t>
      </w:r>
    </w:p>
    <w:p w:rsidR="00881B1F" w:rsidRPr="00881B1F" w:rsidRDefault="00881B1F" w:rsidP="00B10393">
      <w:pPr>
        <w:spacing w:line="276" w:lineRule="auto"/>
        <w:ind w:right="283" w:firstLine="705"/>
        <w:jc w:val="right"/>
        <w:rPr>
          <w:rFonts w:ascii="Times New Roman" w:hAnsi="Times New Roman" w:cs="Times New Roman"/>
          <w:sz w:val="20"/>
          <w:szCs w:val="20"/>
        </w:rPr>
      </w:pPr>
      <w:r w:rsidRPr="00881B1F">
        <w:rPr>
          <w:rFonts w:ascii="Times New Roman" w:hAnsi="Times New Roman" w:cs="Times New Roman"/>
          <w:sz w:val="20"/>
          <w:szCs w:val="20"/>
        </w:rPr>
        <w:t xml:space="preserve">Tabelul </w:t>
      </w:r>
      <w:r w:rsidR="00B10393">
        <w:rPr>
          <w:rFonts w:ascii="Times New Roman" w:hAnsi="Times New Roman" w:cs="Times New Roman"/>
          <w:sz w:val="20"/>
          <w:szCs w:val="20"/>
        </w:rPr>
        <w:t>17</w:t>
      </w:r>
    </w:p>
    <w:p w:rsidR="00881B1F" w:rsidRPr="00C95A6D" w:rsidRDefault="00881B1F" w:rsidP="00C95A6D">
      <w:pPr>
        <w:jc w:val="center"/>
        <w:rPr>
          <w:rFonts w:ascii="Times New Roman" w:hAnsi="Times New Roman" w:cs="Times New Roman"/>
          <w:b/>
          <w:sz w:val="20"/>
          <w:szCs w:val="20"/>
        </w:rPr>
      </w:pPr>
      <w:r w:rsidRPr="00C95A6D">
        <w:rPr>
          <w:rFonts w:ascii="Times New Roman" w:hAnsi="Times New Roman" w:cs="Times New Roman"/>
          <w:b/>
          <w:sz w:val="20"/>
          <w:szCs w:val="20"/>
        </w:rPr>
        <w:t xml:space="preserve">Informația privind </w:t>
      </w:r>
      <w:r w:rsidR="00C95A6D">
        <w:rPr>
          <w:rFonts w:ascii="Times New Roman" w:hAnsi="Times New Roman" w:cs="Times New Roman"/>
          <w:b/>
          <w:sz w:val="20"/>
          <w:szCs w:val="20"/>
        </w:rPr>
        <w:t xml:space="preserve">soldul împrumuturilor interne, </w:t>
      </w:r>
      <w:r w:rsidRPr="00C95A6D">
        <w:rPr>
          <w:rFonts w:ascii="Times New Roman" w:hAnsi="Times New Roman" w:cs="Times New Roman"/>
          <w:b/>
          <w:sz w:val="20"/>
          <w:szCs w:val="20"/>
        </w:rPr>
        <w:t>la situația din 31.12.2018, ale întreprinderilor de stat și societăților comerciale aflate în procedură de insolvabilitate/ lichidare</w:t>
      </w:r>
    </w:p>
    <w:p w:rsidR="00881B1F" w:rsidRPr="00881B1F" w:rsidRDefault="00881B1F" w:rsidP="00881B1F">
      <w:pPr>
        <w:ind w:firstLine="705"/>
        <w:jc w:val="center"/>
        <w:rPr>
          <w:rFonts w:ascii="Times New Roman" w:hAnsi="Times New Roman" w:cs="Times New Roman"/>
          <w:sz w:val="20"/>
          <w:szCs w:val="20"/>
        </w:rPr>
      </w:pPr>
      <w:r w:rsidRPr="00881B1F">
        <w:rPr>
          <w:rFonts w:ascii="Times New Roman" w:hAnsi="Times New Roman" w:cs="Times New Roman"/>
          <w:sz w:val="20"/>
          <w:szCs w:val="20"/>
        </w:rPr>
        <w:t xml:space="preserve">                                                                                                                                                           mil. lei</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4253"/>
        <w:gridCol w:w="1247"/>
        <w:gridCol w:w="1230"/>
        <w:gridCol w:w="1058"/>
        <w:gridCol w:w="1278"/>
      </w:tblGrid>
      <w:tr w:rsidR="00881B1F" w:rsidRPr="00881B1F" w:rsidTr="00F44706">
        <w:trPr>
          <w:trHeight w:val="386"/>
          <w:tblHeader/>
          <w:jc w:val="center"/>
        </w:trPr>
        <w:tc>
          <w:tcPr>
            <w:tcW w:w="562" w:type="dxa"/>
            <w:noWrap/>
            <w:hideMark/>
          </w:tcPr>
          <w:p w:rsidR="00881B1F" w:rsidRPr="00881B1F" w:rsidRDefault="00881B1F" w:rsidP="00F44706">
            <w:pPr>
              <w:jc w:val="center"/>
              <w:rPr>
                <w:rFonts w:ascii="Times New Roman" w:hAnsi="Times New Roman" w:cs="Times New Roman"/>
                <w:b/>
                <w:iCs/>
                <w:sz w:val="20"/>
                <w:szCs w:val="20"/>
              </w:rPr>
            </w:pPr>
            <w:r w:rsidRPr="00881B1F">
              <w:rPr>
                <w:rFonts w:ascii="Times New Roman" w:hAnsi="Times New Roman" w:cs="Times New Roman"/>
                <w:b/>
                <w:iCs/>
                <w:sz w:val="20"/>
                <w:szCs w:val="20"/>
              </w:rPr>
              <w:t>Nr.</w:t>
            </w:r>
          </w:p>
          <w:p w:rsidR="00881B1F" w:rsidRPr="00881B1F" w:rsidRDefault="00881B1F" w:rsidP="00F44706">
            <w:pPr>
              <w:jc w:val="center"/>
              <w:rPr>
                <w:rFonts w:ascii="Times New Roman" w:hAnsi="Times New Roman" w:cs="Times New Roman"/>
                <w:b/>
                <w:iCs/>
                <w:sz w:val="20"/>
                <w:szCs w:val="20"/>
              </w:rPr>
            </w:pPr>
            <w:r w:rsidRPr="00881B1F">
              <w:rPr>
                <w:rFonts w:ascii="Times New Roman" w:hAnsi="Times New Roman" w:cs="Times New Roman"/>
                <w:b/>
                <w:iCs/>
                <w:sz w:val="20"/>
                <w:szCs w:val="20"/>
              </w:rPr>
              <w:t>d/o</w:t>
            </w:r>
          </w:p>
        </w:tc>
        <w:tc>
          <w:tcPr>
            <w:tcW w:w="4253" w:type="dxa"/>
            <w:vAlign w:val="center"/>
            <w:hideMark/>
          </w:tcPr>
          <w:p w:rsidR="00881B1F" w:rsidRPr="00881B1F" w:rsidRDefault="00881B1F" w:rsidP="00F44706">
            <w:pPr>
              <w:jc w:val="center"/>
              <w:rPr>
                <w:rFonts w:ascii="Times New Roman" w:hAnsi="Times New Roman" w:cs="Times New Roman"/>
                <w:b/>
                <w:iCs/>
                <w:sz w:val="20"/>
                <w:szCs w:val="20"/>
              </w:rPr>
            </w:pPr>
            <w:r w:rsidRPr="00881B1F">
              <w:rPr>
                <w:rFonts w:ascii="Times New Roman" w:hAnsi="Times New Roman" w:cs="Times New Roman"/>
                <w:b/>
                <w:iCs/>
                <w:sz w:val="20"/>
                <w:szCs w:val="20"/>
              </w:rPr>
              <w:t>Debitorul</w:t>
            </w:r>
          </w:p>
        </w:tc>
        <w:tc>
          <w:tcPr>
            <w:tcW w:w="1247" w:type="dxa"/>
            <w:vAlign w:val="center"/>
          </w:tcPr>
          <w:p w:rsidR="00881B1F" w:rsidRPr="00881B1F" w:rsidRDefault="00881B1F" w:rsidP="00F44706">
            <w:pPr>
              <w:jc w:val="center"/>
              <w:rPr>
                <w:rFonts w:ascii="Times New Roman" w:hAnsi="Times New Roman" w:cs="Times New Roman"/>
                <w:b/>
                <w:iCs/>
                <w:sz w:val="20"/>
                <w:szCs w:val="20"/>
              </w:rPr>
            </w:pPr>
            <w:r w:rsidRPr="00881B1F">
              <w:rPr>
                <w:rFonts w:ascii="Times New Roman" w:hAnsi="Times New Roman" w:cs="Times New Roman"/>
                <w:b/>
                <w:iCs/>
                <w:sz w:val="20"/>
                <w:szCs w:val="20"/>
              </w:rPr>
              <w:t>Sold la</w:t>
            </w:r>
          </w:p>
          <w:p w:rsidR="00881B1F" w:rsidRPr="00881B1F" w:rsidRDefault="00881B1F" w:rsidP="00F44706">
            <w:pPr>
              <w:jc w:val="center"/>
              <w:rPr>
                <w:rFonts w:ascii="Times New Roman" w:hAnsi="Times New Roman" w:cs="Times New Roman"/>
                <w:b/>
                <w:iCs/>
                <w:sz w:val="20"/>
                <w:szCs w:val="20"/>
              </w:rPr>
            </w:pPr>
            <w:r w:rsidRPr="00881B1F">
              <w:rPr>
                <w:rFonts w:ascii="Times New Roman" w:hAnsi="Times New Roman" w:cs="Times New Roman"/>
                <w:b/>
                <w:iCs/>
                <w:sz w:val="20"/>
                <w:szCs w:val="20"/>
              </w:rPr>
              <w:t>31.12.2017, mil. lei</w:t>
            </w:r>
          </w:p>
        </w:tc>
        <w:tc>
          <w:tcPr>
            <w:tcW w:w="1230" w:type="dxa"/>
            <w:vAlign w:val="center"/>
          </w:tcPr>
          <w:p w:rsidR="00881B1F" w:rsidRPr="00881B1F" w:rsidRDefault="00881B1F" w:rsidP="00F44706">
            <w:pPr>
              <w:jc w:val="center"/>
              <w:rPr>
                <w:rFonts w:ascii="Times New Roman" w:hAnsi="Times New Roman" w:cs="Times New Roman"/>
                <w:b/>
                <w:iCs/>
                <w:sz w:val="20"/>
                <w:szCs w:val="20"/>
              </w:rPr>
            </w:pPr>
            <w:r w:rsidRPr="00881B1F">
              <w:rPr>
                <w:rFonts w:ascii="Times New Roman" w:hAnsi="Times New Roman" w:cs="Times New Roman"/>
                <w:b/>
                <w:iCs/>
                <w:sz w:val="20"/>
                <w:szCs w:val="20"/>
              </w:rPr>
              <w:t>Sold la</w:t>
            </w:r>
          </w:p>
          <w:p w:rsidR="00881B1F" w:rsidRPr="00881B1F" w:rsidRDefault="00881B1F" w:rsidP="00F44706">
            <w:pPr>
              <w:jc w:val="center"/>
              <w:rPr>
                <w:rFonts w:ascii="Times New Roman" w:hAnsi="Times New Roman" w:cs="Times New Roman"/>
                <w:b/>
                <w:iCs/>
                <w:sz w:val="20"/>
                <w:szCs w:val="20"/>
              </w:rPr>
            </w:pPr>
            <w:r w:rsidRPr="00881B1F">
              <w:rPr>
                <w:rFonts w:ascii="Times New Roman" w:hAnsi="Times New Roman" w:cs="Times New Roman"/>
                <w:b/>
                <w:iCs/>
                <w:sz w:val="20"/>
                <w:szCs w:val="20"/>
              </w:rPr>
              <w:t>31.12.2018, mil. lei</w:t>
            </w:r>
          </w:p>
        </w:tc>
        <w:tc>
          <w:tcPr>
            <w:tcW w:w="1058" w:type="dxa"/>
            <w:vAlign w:val="center"/>
          </w:tcPr>
          <w:p w:rsidR="00881B1F" w:rsidRPr="00881B1F" w:rsidRDefault="00881B1F" w:rsidP="00F44706">
            <w:pPr>
              <w:jc w:val="center"/>
              <w:rPr>
                <w:rFonts w:ascii="Times New Roman" w:hAnsi="Times New Roman" w:cs="Times New Roman"/>
                <w:b/>
                <w:iCs/>
                <w:sz w:val="20"/>
                <w:szCs w:val="20"/>
              </w:rPr>
            </w:pPr>
            <w:r w:rsidRPr="00881B1F">
              <w:rPr>
                <w:rFonts w:ascii="Times New Roman" w:hAnsi="Times New Roman" w:cs="Times New Roman"/>
                <w:b/>
                <w:iCs/>
                <w:sz w:val="20"/>
                <w:szCs w:val="20"/>
              </w:rPr>
              <w:t>Abaterea</w:t>
            </w:r>
          </w:p>
        </w:tc>
        <w:tc>
          <w:tcPr>
            <w:tcW w:w="1278" w:type="dxa"/>
            <w:vAlign w:val="center"/>
          </w:tcPr>
          <w:p w:rsidR="00881B1F" w:rsidRPr="00881B1F" w:rsidRDefault="00881B1F" w:rsidP="00F44706">
            <w:pPr>
              <w:jc w:val="center"/>
              <w:rPr>
                <w:rFonts w:ascii="Times New Roman" w:hAnsi="Times New Roman" w:cs="Times New Roman"/>
                <w:b/>
                <w:iCs/>
                <w:sz w:val="20"/>
                <w:szCs w:val="20"/>
              </w:rPr>
            </w:pPr>
            <w:r w:rsidRPr="00881B1F">
              <w:rPr>
                <w:rFonts w:ascii="Times New Roman" w:hAnsi="Times New Roman" w:cs="Times New Roman"/>
                <w:b/>
                <w:iCs/>
                <w:sz w:val="20"/>
                <w:szCs w:val="20"/>
              </w:rPr>
              <w:t>Stoc de arierate, mil. lei</w:t>
            </w:r>
          </w:p>
        </w:tc>
      </w:tr>
      <w:tr w:rsidR="00881B1F" w:rsidRPr="00881B1F" w:rsidTr="00F44706">
        <w:trPr>
          <w:trHeight w:val="62"/>
          <w:jc w:val="center"/>
        </w:trPr>
        <w:tc>
          <w:tcPr>
            <w:tcW w:w="562" w:type="dxa"/>
            <w:noWrap/>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1.</w:t>
            </w:r>
          </w:p>
        </w:tc>
        <w:tc>
          <w:tcPr>
            <w:tcW w:w="4253" w:type="dxa"/>
          </w:tcPr>
          <w:p w:rsidR="00881B1F" w:rsidRPr="00881B1F" w:rsidRDefault="00881B1F" w:rsidP="00F44706">
            <w:pPr>
              <w:rPr>
                <w:rFonts w:ascii="Times New Roman" w:hAnsi="Times New Roman" w:cs="Times New Roman"/>
                <w:sz w:val="20"/>
                <w:szCs w:val="20"/>
              </w:rPr>
            </w:pPr>
            <w:r w:rsidRPr="00881B1F">
              <w:rPr>
                <w:rFonts w:ascii="Times New Roman" w:hAnsi="Times New Roman" w:cs="Times New Roman"/>
                <w:sz w:val="20"/>
                <w:szCs w:val="20"/>
              </w:rPr>
              <w:t>S.A. „Aroma” (procedura planului)</w:t>
            </w:r>
          </w:p>
        </w:tc>
        <w:tc>
          <w:tcPr>
            <w:tcW w:w="1247" w:type="dxa"/>
            <w:vAlign w:val="center"/>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79,6</w:t>
            </w:r>
          </w:p>
        </w:tc>
        <w:tc>
          <w:tcPr>
            <w:tcW w:w="1230" w:type="dxa"/>
            <w:vAlign w:val="center"/>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78,9</w:t>
            </w:r>
          </w:p>
        </w:tc>
        <w:tc>
          <w:tcPr>
            <w:tcW w:w="1058" w:type="dxa"/>
            <w:vAlign w:val="center"/>
          </w:tcPr>
          <w:p w:rsidR="00881B1F" w:rsidRPr="00881B1F" w:rsidRDefault="00881B1F" w:rsidP="00F44706">
            <w:pPr>
              <w:jc w:val="center"/>
              <w:rPr>
                <w:rFonts w:ascii="Times New Roman" w:hAnsi="Times New Roman" w:cs="Times New Roman"/>
                <w:bCs/>
                <w:sz w:val="20"/>
                <w:szCs w:val="20"/>
              </w:rPr>
            </w:pPr>
            <w:r w:rsidRPr="00881B1F">
              <w:rPr>
                <w:rFonts w:ascii="Times New Roman" w:hAnsi="Times New Roman" w:cs="Times New Roman"/>
                <w:bCs/>
                <w:sz w:val="20"/>
                <w:szCs w:val="20"/>
              </w:rPr>
              <w:t>-0,7</w:t>
            </w:r>
          </w:p>
        </w:tc>
        <w:tc>
          <w:tcPr>
            <w:tcW w:w="1278" w:type="dxa"/>
            <w:vAlign w:val="center"/>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72,7</w:t>
            </w:r>
          </w:p>
        </w:tc>
      </w:tr>
      <w:tr w:rsidR="00881B1F" w:rsidRPr="00881B1F" w:rsidTr="00F44706">
        <w:trPr>
          <w:trHeight w:val="62"/>
          <w:jc w:val="center"/>
        </w:trPr>
        <w:tc>
          <w:tcPr>
            <w:tcW w:w="562" w:type="dxa"/>
            <w:noWrap/>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2.</w:t>
            </w:r>
          </w:p>
        </w:tc>
        <w:tc>
          <w:tcPr>
            <w:tcW w:w="4253" w:type="dxa"/>
          </w:tcPr>
          <w:p w:rsidR="00881B1F" w:rsidRPr="00881B1F" w:rsidRDefault="00881B1F" w:rsidP="00F44706">
            <w:pPr>
              <w:rPr>
                <w:rFonts w:ascii="Times New Roman" w:hAnsi="Times New Roman" w:cs="Times New Roman"/>
                <w:sz w:val="20"/>
                <w:szCs w:val="20"/>
              </w:rPr>
            </w:pPr>
            <w:r w:rsidRPr="00881B1F">
              <w:rPr>
                <w:rFonts w:ascii="Times New Roman" w:hAnsi="Times New Roman" w:cs="Times New Roman"/>
                <w:sz w:val="20"/>
                <w:szCs w:val="20"/>
              </w:rPr>
              <w:t>Î.S. „Moldresurse”</w:t>
            </w:r>
          </w:p>
        </w:tc>
        <w:tc>
          <w:tcPr>
            <w:tcW w:w="1247" w:type="dxa"/>
            <w:vAlign w:val="center"/>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71,5</w:t>
            </w:r>
          </w:p>
        </w:tc>
        <w:tc>
          <w:tcPr>
            <w:tcW w:w="1230" w:type="dxa"/>
            <w:vAlign w:val="center"/>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71,5</w:t>
            </w:r>
          </w:p>
        </w:tc>
        <w:tc>
          <w:tcPr>
            <w:tcW w:w="1058" w:type="dxa"/>
            <w:vAlign w:val="center"/>
          </w:tcPr>
          <w:p w:rsidR="00881B1F" w:rsidRPr="00881B1F" w:rsidRDefault="00881B1F" w:rsidP="00F44706">
            <w:pPr>
              <w:jc w:val="center"/>
              <w:rPr>
                <w:rFonts w:ascii="Times New Roman" w:hAnsi="Times New Roman" w:cs="Times New Roman"/>
                <w:bCs/>
                <w:sz w:val="20"/>
                <w:szCs w:val="20"/>
              </w:rPr>
            </w:pPr>
            <w:r w:rsidRPr="00881B1F">
              <w:rPr>
                <w:rFonts w:ascii="Times New Roman" w:hAnsi="Times New Roman" w:cs="Times New Roman"/>
                <w:bCs/>
                <w:sz w:val="20"/>
                <w:szCs w:val="20"/>
              </w:rPr>
              <w:t>-</w:t>
            </w:r>
          </w:p>
        </w:tc>
        <w:tc>
          <w:tcPr>
            <w:tcW w:w="1278" w:type="dxa"/>
            <w:vAlign w:val="center"/>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71,5</w:t>
            </w:r>
          </w:p>
        </w:tc>
      </w:tr>
      <w:tr w:rsidR="00881B1F" w:rsidRPr="00881B1F" w:rsidTr="00F44706">
        <w:trPr>
          <w:trHeight w:val="62"/>
          <w:jc w:val="center"/>
        </w:trPr>
        <w:tc>
          <w:tcPr>
            <w:tcW w:w="562" w:type="dxa"/>
            <w:noWrap/>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3.</w:t>
            </w:r>
          </w:p>
        </w:tc>
        <w:tc>
          <w:tcPr>
            <w:tcW w:w="4253" w:type="dxa"/>
          </w:tcPr>
          <w:p w:rsidR="00881B1F" w:rsidRPr="00881B1F" w:rsidRDefault="00881B1F" w:rsidP="00F44706">
            <w:pPr>
              <w:rPr>
                <w:rFonts w:ascii="Times New Roman" w:hAnsi="Times New Roman" w:cs="Times New Roman"/>
                <w:sz w:val="20"/>
                <w:szCs w:val="20"/>
              </w:rPr>
            </w:pPr>
            <w:r w:rsidRPr="00881B1F">
              <w:rPr>
                <w:rFonts w:ascii="Times New Roman" w:hAnsi="Times New Roman" w:cs="Times New Roman"/>
                <w:sz w:val="20"/>
                <w:szCs w:val="20"/>
              </w:rPr>
              <w:t>S.A. „Vinuri-Ialoveni”</w:t>
            </w:r>
          </w:p>
        </w:tc>
        <w:tc>
          <w:tcPr>
            <w:tcW w:w="1247" w:type="dxa"/>
            <w:vAlign w:val="center"/>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10,7</w:t>
            </w:r>
          </w:p>
        </w:tc>
        <w:tc>
          <w:tcPr>
            <w:tcW w:w="1230" w:type="dxa"/>
            <w:vAlign w:val="center"/>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10,0</w:t>
            </w:r>
          </w:p>
        </w:tc>
        <w:tc>
          <w:tcPr>
            <w:tcW w:w="1058" w:type="dxa"/>
            <w:vAlign w:val="center"/>
          </w:tcPr>
          <w:p w:rsidR="00881B1F" w:rsidRPr="00881B1F" w:rsidRDefault="00881B1F" w:rsidP="00F44706">
            <w:pPr>
              <w:jc w:val="center"/>
              <w:rPr>
                <w:rFonts w:ascii="Times New Roman" w:hAnsi="Times New Roman" w:cs="Times New Roman"/>
                <w:bCs/>
                <w:sz w:val="20"/>
                <w:szCs w:val="20"/>
              </w:rPr>
            </w:pPr>
            <w:r w:rsidRPr="00881B1F">
              <w:rPr>
                <w:rFonts w:ascii="Times New Roman" w:hAnsi="Times New Roman" w:cs="Times New Roman"/>
                <w:bCs/>
                <w:sz w:val="20"/>
                <w:szCs w:val="20"/>
              </w:rPr>
              <w:t>-0,7</w:t>
            </w:r>
          </w:p>
        </w:tc>
        <w:tc>
          <w:tcPr>
            <w:tcW w:w="1278" w:type="dxa"/>
            <w:vAlign w:val="center"/>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10,0</w:t>
            </w:r>
          </w:p>
        </w:tc>
      </w:tr>
      <w:tr w:rsidR="00881B1F" w:rsidRPr="00881B1F" w:rsidTr="00F44706">
        <w:trPr>
          <w:trHeight w:val="62"/>
          <w:jc w:val="center"/>
        </w:trPr>
        <w:tc>
          <w:tcPr>
            <w:tcW w:w="562" w:type="dxa"/>
            <w:noWrap/>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4.</w:t>
            </w:r>
          </w:p>
        </w:tc>
        <w:tc>
          <w:tcPr>
            <w:tcW w:w="4253" w:type="dxa"/>
          </w:tcPr>
          <w:p w:rsidR="00881B1F" w:rsidRPr="00881B1F" w:rsidRDefault="00881B1F" w:rsidP="00F44706">
            <w:pPr>
              <w:rPr>
                <w:rFonts w:ascii="Times New Roman" w:hAnsi="Times New Roman" w:cs="Times New Roman"/>
                <w:bCs/>
                <w:sz w:val="20"/>
                <w:szCs w:val="20"/>
              </w:rPr>
            </w:pPr>
            <w:r w:rsidRPr="00881B1F">
              <w:rPr>
                <w:rFonts w:ascii="Times New Roman" w:hAnsi="Times New Roman" w:cs="Times New Roman"/>
                <w:sz w:val="20"/>
                <w:szCs w:val="20"/>
              </w:rPr>
              <w:t>Î.S. Uzina de bijuterii din Chișinău „Giuvaier”</w:t>
            </w:r>
          </w:p>
        </w:tc>
        <w:tc>
          <w:tcPr>
            <w:tcW w:w="1247" w:type="dxa"/>
            <w:vAlign w:val="center"/>
          </w:tcPr>
          <w:p w:rsidR="00881B1F" w:rsidRPr="00881B1F" w:rsidRDefault="00881B1F" w:rsidP="00F44706">
            <w:pPr>
              <w:jc w:val="center"/>
              <w:rPr>
                <w:rFonts w:ascii="Times New Roman" w:hAnsi="Times New Roman" w:cs="Times New Roman"/>
                <w:bCs/>
                <w:sz w:val="20"/>
                <w:szCs w:val="20"/>
              </w:rPr>
            </w:pPr>
            <w:r w:rsidRPr="00881B1F">
              <w:rPr>
                <w:rFonts w:ascii="Times New Roman" w:hAnsi="Times New Roman" w:cs="Times New Roman"/>
                <w:sz w:val="20"/>
                <w:szCs w:val="20"/>
              </w:rPr>
              <w:t>7,16</w:t>
            </w:r>
          </w:p>
        </w:tc>
        <w:tc>
          <w:tcPr>
            <w:tcW w:w="1230" w:type="dxa"/>
            <w:vAlign w:val="center"/>
          </w:tcPr>
          <w:p w:rsidR="00881B1F" w:rsidRPr="00881B1F" w:rsidRDefault="00881B1F" w:rsidP="00F44706">
            <w:pPr>
              <w:jc w:val="center"/>
              <w:rPr>
                <w:rFonts w:ascii="Times New Roman" w:hAnsi="Times New Roman" w:cs="Times New Roman"/>
                <w:bCs/>
                <w:sz w:val="20"/>
                <w:szCs w:val="20"/>
              </w:rPr>
            </w:pPr>
            <w:r w:rsidRPr="00881B1F">
              <w:rPr>
                <w:rFonts w:ascii="Times New Roman" w:hAnsi="Times New Roman" w:cs="Times New Roman"/>
                <w:sz w:val="20"/>
                <w:szCs w:val="20"/>
              </w:rPr>
              <w:t>7,18</w:t>
            </w:r>
          </w:p>
        </w:tc>
        <w:tc>
          <w:tcPr>
            <w:tcW w:w="1058" w:type="dxa"/>
            <w:vAlign w:val="center"/>
          </w:tcPr>
          <w:p w:rsidR="00881B1F" w:rsidRPr="00881B1F" w:rsidRDefault="00881B1F" w:rsidP="00F44706">
            <w:pPr>
              <w:jc w:val="center"/>
              <w:rPr>
                <w:rFonts w:ascii="Times New Roman" w:hAnsi="Times New Roman" w:cs="Times New Roman"/>
                <w:bCs/>
                <w:sz w:val="20"/>
                <w:szCs w:val="20"/>
              </w:rPr>
            </w:pPr>
            <w:r w:rsidRPr="00881B1F">
              <w:rPr>
                <w:rFonts w:ascii="Times New Roman" w:hAnsi="Times New Roman" w:cs="Times New Roman"/>
                <w:bCs/>
                <w:sz w:val="20"/>
                <w:szCs w:val="20"/>
              </w:rPr>
              <w:t>+0,02</w:t>
            </w:r>
          </w:p>
        </w:tc>
        <w:tc>
          <w:tcPr>
            <w:tcW w:w="1278" w:type="dxa"/>
            <w:vAlign w:val="center"/>
          </w:tcPr>
          <w:p w:rsidR="00881B1F" w:rsidRPr="00881B1F" w:rsidRDefault="00881B1F" w:rsidP="00F44706">
            <w:pPr>
              <w:jc w:val="center"/>
              <w:rPr>
                <w:rFonts w:ascii="Times New Roman" w:hAnsi="Times New Roman" w:cs="Times New Roman"/>
                <w:bCs/>
                <w:sz w:val="20"/>
                <w:szCs w:val="20"/>
              </w:rPr>
            </w:pPr>
            <w:r w:rsidRPr="00881B1F">
              <w:rPr>
                <w:rFonts w:ascii="Times New Roman" w:hAnsi="Times New Roman" w:cs="Times New Roman"/>
                <w:sz w:val="20"/>
                <w:szCs w:val="20"/>
              </w:rPr>
              <w:t>7,18</w:t>
            </w:r>
          </w:p>
        </w:tc>
      </w:tr>
      <w:tr w:rsidR="00881B1F" w:rsidRPr="00881B1F" w:rsidTr="00F44706">
        <w:trPr>
          <w:trHeight w:val="62"/>
          <w:jc w:val="center"/>
        </w:trPr>
        <w:tc>
          <w:tcPr>
            <w:tcW w:w="562" w:type="dxa"/>
            <w:noWrap/>
          </w:tcPr>
          <w:p w:rsidR="00881B1F" w:rsidRPr="00881B1F" w:rsidRDefault="00881B1F" w:rsidP="00F44706">
            <w:pPr>
              <w:jc w:val="center"/>
              <w:rPr>
                <w:rFonts w:ascii="Times New Roman" w:hAnsi="Times New Roman" w:cs="Times New Roman"/>
                <w:sz w:val="20"/>
                <w:szCs w:val="20"/>
              </w:rPr>
            </w:pPr>
            <w:r w:rsidRPr="00881B1F">
              <w:rPr>
                <w:rFonts w:ascii="Times New Roman" w:hAnsi="Times New Roman" w:cs="Times New Roman"/>
                <w:sz w:val="20"/>
                <w:szCs w:val="20"/>
              </w:rPr>
              <w:t>5.</w:t>
            </w:r>
          </w:p>
        </w:tc>
        <w:tc>
          <w:tcPr>
            <w:tcW w:w="4253" w:type="dxa"/>
          </w:tcPr>
          <w:p w:rsidR="00881B1F" w:rsidRPr="00881B1F" w:rsidRDefault="00881B1F" w:rsidP="00F44706">
            <w:pPr>
              <w:rPr>
                <w:rFonts w:ascii="Times New Roman" w:hAnsi="Times New Roman" w:cs="Times New Roman"/>
                <w:bCs/>
                <w:sz w:val="20"/>
                <w:szCs w:val="20"/>
              </w:rPr>
            </w:pPr>
            <w:r w:rsidRPr="00881B1F">
              <w:rPr>
                <w:rFonts w:ascii="Times New Roman" w:hAnsi="Times New Roman" w:cs="Times New Roman"/>
                <w:bCs/>
                <w:sz w:val="20"/>
                <w:szCs w:val="20"/>
              </w:rPr>
              <w:t>Î.S. Stațiunea Didactico-Experimentală „Codrul”</w:t>
            </w:r>
          </w:p>
        </w:tc>
        <w:tc>
          <w:tcPr>
            <w:tcW w:w="1247" w:type="dxa"/>
            <w:vAlign w:val="center"/>
          </w:tcPr>
          <w:p w:rsidR="00881B1F" w:rsidRPr="00881B1F" w:rsidRDefault="00881B1F" w:rsidP="00F44706">
            <w:pPr>
              <w:jc w:val="center"/>
              <w:rPr>
                <w:rFonts w:ascii="Times New Roman" w:hAnsi="Times New Roman" w:cs="Times New Roman"/>
                <w:bCs/>
                <w:sz w:val="20"/>
                <w:szCs w:val="20"/>
              </w:rPr>
            </w:pPr>
            <w:r w:rsidRPr="00881B1F">
              <w:rPr>
                <w:rFonts w:ascii="Times New Roman" w:hAnsi="Times New Roman" w:cs="Times New Roman"/>
                <w:sz w:val="20"/>
                <w:szCs w:val="20"/>
              </w:rPr>
              <w:t>2,0</w:t>
            </w:r>
          </w:p>
        </w:tc>
        <w:tc>
          <w:tcPr>
            <w:tcW w:w="1230" w:type="dxa"/>
            <w:vAlign w:val="center"/>
          </w:tcPr>
          <w:p w:rsidR="00881B1F" w:rsidRPr="00881B1F" w:rsidRDefault="00881B1F" w:rsidP="00F44706">
            <w:pPr>
              <w:jc w:val="center"/>
              <w:rPr>
                <w:rFonts w:ascii="Times New Roman" w:hAnsi="Times New Roman" w:cs="Times New Roman"/>
                <w:bCs/>
                <w:sz w:val="20"/>
                <w:szCs w:val="20"/>
              </w:rPr>
            </w:pPr>
            <w:r w:rsidRPr="00881B1F">
              <w:rPr>
                <w:rFonts w:ascii="Times New Roman" w:hAnsi="Times New Roman" w:cs="Times New Roman"/>
                <w:sz w:val="20"/>
                <w:szCs w:val="20"/>
              </w:rPr>
              <w:t>1,8</w:t>
            </w:r>
          </w:p>
        </w:tc>
        <w:tc>
          <w:tcPr>
            <w:tcW w:w="1058" w:type="dxa"/>
            <w:vAlign w:val="center"/>
          </w:tcPr>
          <w:p w:rsidR="00881B1F" w:rsidRPr="00881B1F" w:rsidRDefault="00881B1F" w:rsidP="00F44706">
            <w:pPr>
              <w:jc w:val="center"/>
              <w:rPr>
                <w:rFonts w:ascii="Times New Roman" w:hAnsi="Times New Roman" w:cs="Times New Roman"/>
                <w:bCs/>
                <w:sz w:val="20"/>
                <w:szCs w:val="20"/>
              </w:rPr>
            </w:pPr>
            <w:r w:rsidRPr="00881B1F">
              <w:rPr>
                <w:rFonts w:ascii="Times New Roman" w:hAnsi="Times New Roman" w:cs="Times New Roman"/>
                <w:bCs/>
                <w:sz w:val="20"/>
                <w:szCs w:val="20"/>
              </w:rPr>
              <w:t>-0,2</w:t>
            </w:r>
          </w:p>
        </w:tc>
        <w:tc>
          <w:tcPr>
            <w:tcW w:w="1278" w:type="dxa"/>
            <w:vAlign w:val="center"/>
          </w:tcPr>
          <w:p w:rsidR="00881B1F" w:rsidRPr="00881B1F" w:rsidRDefault="00881B1F" w:rsidP="00F44706">
            <w:pPr>
              <w:jc w:val="center"/>
              <w:rPr>
                <w:rFonts w:ascii="Times New Roman" w:hAnsi="Times New Roman" w:cs="Times New Roman"/>
                <w:bCs/>
                <w:sz w:val="20"/>
                <w:szCs w:val="20"/>
              </w:rPr>
            </w:pPr>
            <w:r w:rsidRPr="00881B1F">
              <w:rPr>
                <w:rFonts w:ascii="Times New Roman" w:hAnsi="Times New Roman" w:cs="Times New Roman"/>
                <w:sz w:val="20"/>
                <w:szCs w:val="20"/>
              </w:rPr>
              <w:t>1,8</w:t>
            </w:r>
          </w:p>
        </w:tc>
      </w:tr>
      <w:tr w:rsidR="00881B1F" w:rsidRPr="00881B1F" w:rsidTr="00F44706">
        <w:trPr>
          <w:trHeight w:val="62"/>
          <w:jc w:val="center"/>
        </w:trPr>
        <w:tc>
          <w:tcPr>
            <w:tcW w:w="562" w:type="dxa"/>
            <w:noWrap/>
          </w:tcPr>
          <w:p w:rsidR="00881B1F" w:rsidRPr="00881B1F" w:rsidRDefault="00881B1F" w:rsidP="00F44706">
            <w:pPr>
              <w:jc w:val="center"/>
              <w:rPr>
                <w:rFonts w:ascii="Times New Roman" w:hAnsi="Times New Roman" w:cs="Times New Roman"/>
                <w:sz w:val="20"/>
                <w:szCs w:val="20"/>
              </w:rPr>
            </w:pPr>
          </w:p>
        </w:tc>
        <w:tc>
          <w:tcPr>
            <w:tcW w:w="4253" w:type="dxa"/>
          </w:tcPr>
          <w:p w:rsidR="00881B1F" w:rsidRPr="00881B1F" w:rsidRDefault="00881B1F" w:rsidP="00F44706">
            <w:pPr>
              <w:rPr>
                <w:rFonts w:ascii="Times New Roman" w:hAnsi="Times New Roman" w:cs="Times New Roman"/>
                <w:b/>
                <w:bCs/>
                <w:sz w:val="20"/>
                <w:szCs w:val="20"/>
              </w:rPr>
            </w:pPr>
            <w:r w:rsidRPr="00881B1F">
              <w:rPr>
                <w:rFonts w:ascii="Times New Roman" w:hAnsi="Times New Roman" w:cs="Times New Roman"/>
                <w:b/>
                <w:bCs/>
                <w:sz w:val="20"/>
                <w:szCs w:val="20"/>
              </w:rPr>
              <w:t>Total</w:t>
            </w:r>
          </w:p>
        </w:tc>
        <w:tc>
          <w:tcPr>
            <w:tcW w:w="1247" w:type="dxa"/>
            <w:vAlign w:val="center"/>
          </w:tcPr>
          <w:p w:rsidR="00881B1F" w:rsidRPr="00881B1F" w:rsidRDefault="00881B1F" w:rsidP="00F44706">
            <w:pPr>
              <w:jc w:val="center"/>
              <w:rPr>
                <w:rFonts w:ascii="Times New Roman" w:hAnsi="Times New Roman" w:cs="Times New Roman"/>
                <w:b/>
                <w:sz w:val="20"/>
                <w:szCs w:val="20"/>
              </w:rPr>
            </w:pPr>
            <w:r w:rsidRPr="00881B1F">
              <w:rPr>
                <w:rFonts w:ascii="Times New Roman" w:hAnsi="Times New Roman" w:cs="Times New Roman"/>
                <w:b/>
                <w:sz w:val="20"/>
                <w:szCs w:val="20"/>
              </w:rPr>
              <w:t>170,96</w:t>
            </w:r>
          </w:p>
        </w:tc>
        <w:tc>
          <w:tcPr>
            <w:tcW w:w="1230" w:type="dxa"/>
            <w:vAlign w:val="center"/>
          </w:tcPr>
          <w:p w:rsidR="00881B1F" w:rsidRPr="00881B1F" w:rsidRDefault="00881B1F" w:rsidP="00F44706">
            <w:pPr>
              <w:jc w:val="center"/>
              <w:rPr>
                <w:rFonts w:ascii="Times New Roman" w:hAnsi="Times New Roman" w:cs="Times New Roman"/>
                <w:b/>
                <w:sz w:val="20"/>
                <w:szCs w:val="20"/>
              </w:rPr>
            </w:pPr>
            <w:r w:rsidRPr="00881B1F">
              <w:rPr>
                <w:rFonts w:ascii="Times New Roman" w:hAnsi="Times New Roman" w:cs="Times New Roman"/>
                <w:b/>
                <w:sz w:val="20"/>
                <w:szCs w:val="20"/>
              </w:rPr>
              <w:t>169,38</w:t>
            </w:r>
          </w:p>
        </w:tc>
        <w:tc>
          <w:tcPr>
            <w:tcW w:w="1058" w:type="dxa"/>
            <w:vAlign w:val="center"/>
          </w:tcPr>
          <w:p w:rsidR="00881B1F" w:rsidRPr="00881B1F" w:rsidRDefault="00881B1F" w:rsidP="00F44706">
            <w:pPr>
              <w:jc w:val="center"/>
              <w:rPr>
                <w:rFonts w:ascii="Times New Roman" w:hAnsi="Times New Roman" w:cs="Times New Roman"/>
                <w:b/>
                <w:bCs/>
                <w:sz w:val="20"/>
                <w:szCs w:val="20"/>
              </w:rPr>
            </w:pPr>
            <w:r w:rsidRPr="00881B1F">
              <w:rPr>
                <w:rFonts w:ascii="Times New Roman" w:hAnsi="Times New Roman" w:cs="Times New Roman"/>
                <w:b/>
                <w:bCs/>
                <w:sz w:val="20"/>
                <w:szCs w:val="20"/>
              </w:rPr>
              <w:t>-1,58</w:t>
            </w:r>
          </w:p>
        </w:tc>
        <w:tc>
          <w:tcPr>
            <w:tcW w:w="1278" w:type="dxa"/>
            <w:vAlign w:val="center"/>
          </w:tcPr>
          <w:p w:rsidR="00881B1F" w:rsidRPr="00881B1F" w:rsidRDefault="00881B1F" w:rsidP="00F44706">
            <w:pPr>
              <w:jc w:val="center"/>
              <w:rPr>
                <w:rFonts w:ascii="Times New Roman" w:hAnsi="Times New Roman" w:cs="Times New Roman"/>
                <w:b/>
                <w:sz w:val="20"/>
                <w:szCs w:val="20"/>
              </w:rPr>
            </w:pPr>
            <w:r w:rsidRPr="00881B1F">
              <w:rPr>
                <w:rFonts w:ascii="Times New Roman" w:hAnsi="Times New Roman" w:cs="Times New Roman"/>
                <w:b/>
                <w:sz w:val="20"/>
                <w:szCs w:val="20"/>
              </w:rPr>
              <w:t>163,18</w:t>
            </w:r>
          </w:p>
        </w:tc>
      </w:tr>
    </w:tbl>
    <w:p w:rsidR="00881B1F" w:rsidRPr="00881B1F" w:rsidRDefault="00881B1F" w:rsidP="00C95A6D">
      <w:pPr>
        <w:spacing w:line="120" w:lineRule="auto"/>
        <w:ind w:firstLine="567"/>
        <w:jc w:val="both"/>
        <w:rPr>
          <w:rFonts w:ascii="Times New Roman" w:hAnsi="Times New Roman" w:cs="Times New Roman"/>
          <w:sz w:val="28"/>
          <w:szCs w:val="28"/>
        </w:rPr>
      </w:pPr>
    </w:p>
    <w:p w:rsidR="00881B1F" w:rsidRPr="00723DC7" w:rsidRDefault="00881B1F" w:rsidP="00B76792">
      <w:pPr>
        <w:spacing w:line="276" w:lineRule="auto"/>
        <w:ind w:right="283" w:firstLine="539"/>
        <w:jc w:val="both"/>
        <w:rPr>
          <w:rFonts w:ascii="Times New Roman" w:hAnsi="Times New Roman" w:cs="Times New Roman"/>
        </w:rPr>
      </w:pPr>
      <w:r w:rsidRPr="00723DC7">
        <w:rPr>
          <w:rFonts w:ascii="Times New Roman" w:hAnsi="Times New Roman" w:cs="Times New Roman"/>
        </w:rPr>
        <w:t>La fel, se menționează că, Î.S. Combinatul Vitivinicol „Național-Vin” aflat în procedură de insolvabilitate din 2011, dispune de datorii pe împrumuturi recreditate din surse externe față de Ministerul Finanțelor, în mărime de 1,2 mil. dolari SUA (sold cu termen expirat).</w:t>
      </w:r>
    </w:p>
    <w:p w:rsidR="00881B1F" w:rsidRPr="00723DC7" w:rsidRDefault="00881B1F" w:rsidP="00B76792">
      <w:pPr>
        <w:spacing w:line="276" w:lineRule="auto"/>
        <w:ind w:right="283" w:firstLine="567"/>
        <w:jc w:val="both"/>
        <w:rPr>
          <w:rFonts w:ascii="Times New Roman" w:hAnsi="Times New Roman" w:cs="Times New Roman"/>
        </w:rPr>
      </w:pPr>
      <w:r w:rsidRPr="00723DC7">
        <w:rPr>
          <w:rFonts w:ascii="Times New Roman" w:hAnsi="Times New Roman" w:cs="Times New Roman"/>
        </w:rPr>
        <w:t xml:space="preserve">Suplimentar, se menționează că conform datelor Serviciului Fiscal de Stat, în anul 2018, entitățile cu capital integral sau majoritar de stat aflate </w:t>
      </w:r>
      <w:r w:rsidRPr="00C95A6D">
        <w:rPr>
          <w:rFonts w:ascii="Times New Roman" w:hAnsi="Times New Roman" w:cs="Times New Roman"/>
          <w:i/>
        </w:rPr>
        <w:t>în procedură de insolvabilitate/lichidare</w:t>
      </w:r>
      <w:r w:rsidRPr="00723DC7">
        <w:rPr>
          <w:rFonts w:ascii="Times New Roman" w:hAnsi="Times New Roman" w:cs="Times New Roman"/>
        </w:rPr>
        <w:t xml:space="preserve"> au efectuat </w:t>
      </w:r>
      <w:r w:rsidRPr="00723DC7">
        <w:rPr>
          <w:rFonts w:ascii="Times New Roman" w:hAnsi="Times New Roman" w:cs="Times New Roman"/>
          <w:i/>
        </w:rPr>
        <w:t>achitări la bugetul public național</w:t>
      </w:r>
      <w:r w:rsidRPr="00723DC7">
        <w:rPr>
          <w:rFonts w:ascii="Times New Roman" w:hAnsi="Times New Roman" w:cs="Times New Roman"/>
        </w:rPr>
        <w:t xml:space="preserve"> în cuantum total de 43,2 mil. lei, din care: achitările efectuate de întreprinderile de stat - 15,2 mil. lei și achitările efectuate de către societățile comerciale - 28,0 mil. lei. </w:t>
      </w:r>
    </w:p>
    <w:p w:rsidR="00881B1F" w:rsidRPr="00881B1F" w:rsidRDefault="00881B1F" w:rsidP="00B76792">
      <w:pPr>
        <w:ind w:right="283"/>
        <w:jc w:val="right"/>
        <w:rPr>
          <w:rFonts w:ascii="Times New Roman" w:hAnsi="Times New Roman" w:cs="Times New Roman"/>
          <w:sz w:val="20"/>
          <w:szCs w:val="20"/>
        </w:rPr>
      </w:pPr>
      <w:r w:rsidRPr="00141157">
        <w:t xml:space="preserve">                                                                                                                               </w:t>
      </w:r>
      <w:r>
        <w:t xml:space="preserve">      </w:t>
      </w:r>
      <w:r w:rsidRPr="00141157">
        <w:t xml:space="preserve"> </w:t>
      </w:r>
      <w:r w:rsidRPr="00881B1F">
        <w:rPr>
          <w:rFonts w:ascii="Times New Roman" w:hAnsi="Times New Roman" w:cs="Times New Roman"/>
          <w:sz w:val="20"/>
          <w:szCs w:val="20"/>
        </w:rPr>
        <w:t xml:space="preserve">Tabelul </w:t>
      </w:r>
      <w:r w:rsidR="00B76792">
        <w:rPr>
          <w:rFonts w:ascii="Times New Roman" w:hAnsi="Times New Roman" w:cs="Times New Roman"/>
          <w:sz w:val="20"/>
          <w:szCs w:val="20"/>
        </w:rPr>
        <w:t>18</w:t>
      </w:r>
    </w:p>
    <w:p w:rsidR="00881B1F" w:rsidRPr="00C95A6D" w:rsidRDefault="00881B1F" w:rsidP="00881B1F">
      <w:pPr>
        <w:jc w:val="center"/>
        <w:rPr>
          <w:rFonts w:ascii="Times New Roman" w:hAnsi="Times New Roman" w:cs="Times New Roman"/>
          <w:b/>
          <w:sz w:val="20"/>
          <w:szCs w:val="20"/>
        </w:rPr>
      </w:pPr>
      <w:r w:rsidRPr="00C95A6D">
        <w:rPr>
          <w:rFonts w:ascii="Times New Roman" w:hAnsi="Times New Roman" w:cs="Times New Roman"/>
          <w:b/>
          <w:sz w:val="20"/>
          <w:szCs w:val="20"/>
        </w:rPr>
        <w:t>Sinteza achitărilor și datoriilor entităților cu capital integral sau majoritar de stat aflate în procedură de insolvabilitate/ lichidare, față de bugetul public național</w:t>
      </w:r>
      <w:r w:rsidRPr="00C95A6D">
        <w:rPr>
          <w:rFonts w:ascii="Times New Roman" w:hAnsi="Times New Roman" w:cs="Times New Roman"/>
          <w:sz w:val="20"/>
          <w:szCs w:val="20"/>
        </w:rPr>
        <w:t xml:space="preserve">                                  </w:t>
      </w:r>
    </w:p>
    <w:p w:rsidR="00881B1F" w:rsidRPr="00881B1F" w:rsidRDefault="00881B1F" w:rsidP="00B76792">
      <w:pPr>
        <w:spacing w:line="276" w:lineRule="auto"/>
        <w:ind w:right="283" w:firstLine="567"/>
        <w:jc w:val="right"/>
        <w:rPr>
          <w:rFonts w:ascii="Times New Roman" w:hAnsi="Times New Roman" w:cs="Times New Roman"/>
          <w:sz w:val="20"/>
          <w:szCs w:val="20"/>
        </w:rPr>
      </w:pPr>
      <w:r w:rsidRPr="00881B1F">
        <w:rPr>
          <w:rFonts w:ascii="Times New Roman" w:hAnsi="Times New Roman" w:cs="Times New Roman"/>
          <w:sz w:val="20"/>
          <w:szCs w:val="20"/>
        </w:rPr>
        <w:t>mil.lei</w:t>
      </w:r>
    </w:p>
    <w:tbl>
      <w:tblPr>
        <w:tblW w:w="949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5"/>
        <w:gridCol w:w="725"/>
        <w:gridCol w:w="988"/>
        <w:gridCol w:w="880"/>
        <w:gridCol w:w="1104"/>
        <w:gridCol w:w="567"/>
        <w:gridCol w:w="707"/>
        <w:gridCol w:w="910"/>
        <w:gridCol w:w="878"/>
        <w:gridCol w:w="1102"/>
        <w:gridCol w:w="607"/>
      </w:tblGrid>
      <w:tr w:rsidR="00881B1F" w:rsidRPr="00881B1F" w:rsidTr="00F44706">
        <w:trPr>
          <w:trHeight w:val="219"/>
        </w:trPr>
        <w:tc>
          <w:tcPr>
            <w:tcW w:w="1025" w:type="dxa"/>
            <w:vMerge w:val="restart"/>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i/>
                <w:sz w:val="20"/>
                <w:szCs w:val="20"/>
              </w:rPr>
            </w:pPr>
            <w:r w:rsidRPr="00881B1F">
              <w:rPr>
                <w:rFonts w:ascii="Times New Roman" w:eastAsia="Calibri" w:hAnsi="Times New Roman" w:cs="Times New Roman"/>
                <w:b/>
                <w:i/>
                <w:sz w:val="20"/>
                <w:szCs w:val="20"/>
              </w:rPr>
              <w:t>Tipul entității</w:t>
            </w:r>
          </w:p>
        </w:tc>
        <w:tc>
          <w:tcPr>
            <w:tcW w:w="4264" w:type="dxa"/>
            <w:gridSpan w:val="5"/>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ACHITĂRI, în anul 2018</w:t>
            </w:r>
          </w:p>
        </w:tc>
        <w:tc>
          <w:tcPr>
            <w:tcW w:w="4204" w:type="dxa"/>
            <w:gridSpan w:val="5"/>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DATORII, la 31.12.2018</w:t>
            </w:r>
          </w:p>
        </w:tc>
      </w:tr>
      <w:tr w:rsidR="00881B1F" w:rsidRPr="00881B1F" w:rsidTr="00F44706">
        <w:trPr>
          <w:trHeight w:val="219"/>
        </w:trPr>
        <w:tc>
          <w:tcPr>
            <w:tcW w:w="1025" w:type="dxa"/>
            <w:vMerge/>
            <w:shd w:val="clear" w:color="auto" w:fill="auto"/>
          </w:tcPr>
          <w:p w:rsidR="00881B1F" w:rsidRPr="00881B1F" w:rsidRDefault="00881B1F" w:rsidP="00F44706">
            <w:pPr>
              <w:spacing w:line="276" w:lineRule="auto"/>
              <w:rPr>
                <w:rFonts w:ascii="Times New Roman" w:eastAsia="Calibri" w:hAnsi="Times New Roman" w:cs="Times New Roman"/>
                <w:b/>
                <w:i/>
                <w:sz w:val="20"/>
                <w:szCs w:val="20"/>
              </w:rPr>
            </w:pPr>
          </w:p>
        </w:tc>
        <w:tc>
          <w:tcPr>
            <w:tcW w:w="725"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i/>
                <w:sz w:val="12"/>
                <w:szCs w:val="12"/>
              </w:rPr>
            </w:pPr>
            <w:r w:rsidRPr="00881B1F">
              <w:rPr>
                <w:rFonts w:ascii="Times New Roman" w:eastAsia="Calibri" w:hAnsi="Times New Roman" w:cs="Times New Roman"/>
                <w:b/>
                <w:i/>
                <w:sz w:val="12"/>
                <w:szCs w:val="12"/>
              </w:rPr>
              <w:t xml:space="preserve">bugetul </w:t>
            </w:r>
          </w:p>
          <w:p w:rsidR="00881B1F" w:rsidRPr="00881B1F" w:rsidRDefault="00881B1F" w:rsidP="00F44706">
            <w:pPr>
              <w:spacing w:line="276" w:lineRule="auto"/>
              <w:jc w:val="center"/>
              <w:rPr>
                <w:rFonts w:ascii="Times New Roman" w:eastAsia="Calibri" w:hAnsi="Times New Roman" w:cs="Times New Roman"/>
                <w:b/>
                <w:i/>
                <w:sz w:val="12"/>
                <w:szCs w:val="12"/>
              </w:rPr>
            </w:pPr>
            <w:r w:rsidRPr="00881B1F">
              <w:rPr>
                <w:rFonts w:ascii="Times New Roman" w:eastAsia="Calibri" w:hAnsi="Times New Roman" w:cs="Times New Roman"/>
                <w:b/>
                <w:i/>
                <w:sz w:val="12"/>
                <w:szCs w:val="12"/>
              </w:rPr>
              <w:t>de stat</w:t>
            </w:r>
          </w:p>
        </w:tc>
        <w:tc>
          <w:tcPr>
            <w:tcW w:w="988"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i/>
                <w:sz w:val="12"/>
                <w:szCs w:val="12"/>
              </w:rPr>
            </w:pPr>
            <w:r w:rsidRPr="00881B1F">
              <w:rPr>
                <w:rFonts w:ascii="Times New Roman" w:eastAsia="Calibri" w:hAnsi="Times New Roman" w:cs="Times New Roman"/>
                <w:b/>
                <w:i/>
                <w:sz w:val="12"/>
                <w:szCs w:val="12"/>
              </w:rPr>
              <w:t>bugetul unităților administrativ-teritoriale</w:t>
            </w:r>
          </w:p>
        </w:tc>
        <w:tc>
          <w:tcPr>
            <w:tcW w:w="880"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i/>
                <w:sz w:val="12"/>
                <w:szCs w:val="12"/>
              </w:rPr>
            </w:pPr>
            <w:r w:rsidRPr="00881B1F">
              <w:rPr>
                <w:rFonts w:ascii="Times New Roman" w:eastAsia="Calibri" w:hAnsi="Times New Roman" w:cs="Times New Roman"/>
                <w:b/>
                <w:i/>
                <w:sz w:val="12"/>
                <w:szCs w:val="12"/>
              </w:rPr>
              <w:t>bugetul asigurărilor sociale de stat</w:t>
            </w:r>
          </w:p>
        </w:tc>
        <w:tc>
          <w:tcPr>
            <w:tcW w:w="1104"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i/>
                <w:sz w:val="12"/>
                <w:szCs w:val="12"/>
              </w:rPr>
            </w:pPr>
            <w:r w:rsidRPr="00881B1F">
              <w:rPr>
                <w:rFonts w:ascii="Times New Roman" w:eastAsia="Calibri" w:hAnsi="Times New Roman" w:cs="Times New Roman"/>
                <w:b/>
                <w:i/>
                <w:sz w:val="12"/>
                <w:szCs w:val="12"/>
              </w:rPr>
              <w:t>fondul de asigurare obligatorie de asistență medicală</w:t>
            </w:r>
          </w:p>
        </w:tc>
        <w:tc>
          <w:tcPr>
            <w:tcW w:w="56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i/>
                <w:sz w:val="16"/>
                <w:szCs w:val="16"/>
              </w:rPr>
            </w:pPr>
            <w:r w:rsidRPr="00881B1F">
              <w:rPr>
                <w:rFonts w:ascii="Times New Roman" w:eastAsia="Calibri" w:hAnsi="Times New Roman" w:cs="Times New Roman"/>
                <w:b/>
                <w:i/>
                <w:sz w:val="16"/>
                <w:szCs w:val="16"/>
              </w:rPr>
              <w:t>Total</w:t>
            </w:r>
          </w:p>
        </w:tc>
        <w:tc>
          <w:tcPr>
            <w:tcW w:w="70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i/>
                <w:sz w:val="12"/>
                <w:szCs w:val="12"/>
              </w:rPr>
            </w:pPr>
            <w:r w:rsidRPr="00881B1F">
              <w:rPr>
                <w:rFonts w:ascii="Times New Roman" w:eastAsia="Calibri" w:hAnsi="Times New Roman" w:cs="Times New Roman"/>
                <w:b/>
                <w:i/>
                <w:sz w:val="12"/>
                <w:szCs w:val="12"/>
              </w:rPr>
              <w:t>bugetul de stat</w:t>
            </w:r>
          </w:p>
        </w:tc>
        <w:tc>
          <w:tcPr>
            <w:tcW w:w="910"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i/>
                <w:sz w:val="12"/>
                <w:szCs w:val="12"/>
              </w:rPr>
            </w:pPr>
            <w:r w:rsidRPr="00881B1F">
              <w:rPr>
                <w:rFonts w:ascii="Times New Roman" w:eastAsia="Calibri" w:hAnsi="Times New Roman" w:cs="Times New Roman"/>
                <w:b/>
                <w:i/>
                <w:sz w:val="12"/>
                <w:szCs w:val="12"/>
              </w:rPr>
              <w:t>bugetul unităților administrativ-teritoriale</w:t>
            </w:r>
          </w:p>
        </w:tc>
        <w:tc>
          <w:tcPr>
            <w:tcW w:w="878"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i/>
                <w:sz w:val="12"/>
                <w:szCs w:val="12"/>
              </w:rPr>
            </w:pPr>
            <w:r w:rsidRPr="00881B1F">
              <w:rPr>
                <w:rFonts w:ascii="Times New Roman" w:eastAsia="Calibri" w:hAnsi="Times New Roman" w:cs="Times New Roman"/>
                <w:b/>
                <w:i/>
                <w:sz w:val="12"/>
                <w:szCs w:val="12"/>
              </w:rPr>
              <w:t>bugetul asigurărilor sociale de stat</w:t>
            </w:r>
          </w:p>
        </w:tc>
        <w:tc>
          <w:tcPr>
            <w:tcW w:w="1102"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i/>
                <w:sz w:val="12"/>
                <w:szCs w:val="12"/>
              </w:rPr>
            </w:pPr>
            <w:r w:rsidRPr="00881B1F">
              <w:rPr>
                <w:rFonts w:ascii="Times New Roman" w:eastAsia="Calibri" w:hAnsi="Times New Roman" w:cs="Times New Roman"/>
                <w:b/>
                <w:i/>
                <w:sz w:val="12"/>
                <w:szCs w:val="12"/>
              </w:rPr>
              <w:t>fondul de asigurare obligatorie de asistență medicală</w:t>
            </w:r>
          </w:p>
        </w:tc>
        <w:tc>
          <w:tcPr>
            <w:tcW w:w="60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i/>
                <w:sz w:val="16"/>
                <w:szCs w:val="16"/>
              </w:rPr>
            </w:pPr>
            <w:r w:rsidRPr="00881B1F">
              <w:rPr>
                <w:rFonts w:ascii="Times New Roman" w:eastAsia="Calibri" w:hAnsi="Times New Roman" w:cs="Times New Roman"/>
                <w:b/>
                <w:i/>
                <w:sz w:val="16"/>
                <w:szCs w:val="16"/>
              </w:rPr>
              <w:t>Total</w:t>
            </w:r>
          </w:p>
        </w:tc>
      </w:tr>
      <w:tr w:rsidR="00881B1F" w:rsidRPr="00881B1F" w:rsidTr="00F44706">
        <w:trPr>
          <w:trHeight w:val="219"/>
        </w:trPr>
        <w:tc>
          <w:tcPr>
            <w:tcW w:w="1025" w:type="dxa"/>
            <w:shd w:val="clear" w:color="auto" w:fill="auto"/>
          </w:tcPr>
          <w:p w:rsidR="00881B1F" w:rsidRPr="00881B1F" w:rsidRDefault="00881B1F" w:rsidP="00F44706">
            <w:pPr>
              <w:spacing w:line="276" w:lineRule="auto"/>
              <w:rPr>
                <w:rFonts w:ascii="Times New Roman" w:eastAsia="Calibri" w:hAnsi="Times New Roman" w:cs="Times New Roman"/>
                <w:sz w:val="16"/>
                <w:szCs w:val="16"/>
              </w:rPr>
            </w:pPr>
            <w:r w:rsidRPr="00881B1F">
              <w:rPr>
                <w:rFonts w:ascii="Times New Roman" w:eastAsia="Calibri" w:hAnsi="Times New Roman" w:cs="Times New Roman"/>
                <w:sz w:val="16"/>
                <w:szCs w:val="16"/>
              </w:rPr>
              <w:t>Întreprinderi de stat</w:t>
            </w:r>
          </w:p>
        </w:tc>
        <w:tc>
          <w:tcPr>
            <w:tcW w:w="725"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5,1</w:t>
            </w:r>
          </w:p>
        </w:tc>
        <w:tc>
          <w:tcPr>
            <w:tcW w:w="988"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3,3</w:t>
            </w:r>
          </w:p>
        </w:tc>
        <w:tc>
          <w:tcPr>
            <w:tcW w:w="880"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5,4</w:t>
            </w:r>
          </w:p>
        </w:tc>
        <w:tc>
          <w:tcPr>
            <w:tcW w:w="1104"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1,4</w:t>
            </w:r>
          </w:p>
        </w:tc>
        <w:tc>
          <w:tcPr>
            <w:tcW w:w="56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15,2</w:t>
            </w:r>
          </w:p>
        </w:tc>
        <w:tc>
          <w:tcPr>
            <w:tcW w:w="70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29,5</w:t>
            </w:r>
          </w:p>
        </w:tc>
        <w:tc>
          <w:tcPr>
            <w:tcW w:w="910"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8,3</w:t>
            </w:r>
          </w:p>
        </w:tc>
        <w:tc>
          <w:tcPr>
            <w:tcW w:w="878"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0,7</w:t>
            </w:r>
          </w:p>
        </w:tc>
        <w:tc>
          <w:tcPr>
            <w:tcW w:w="1102"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1,9</w:t>
            </w:r>
          </w:p>
        </w:tc>
        <w:tc>
          <w:tcPr>
            <w:tcW w:w="60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40,4</w:t>
            </w:r>
          </w:p>
        </w:tc>
      </w:tr>
      <w:tr w:rsidR="00881B1F" w:rsidRPr="00881B1F" w:rsidTr="00F44706">
        <w:trPr>
          <w:trHeight w:val="219"/>
        </w:trPr>
        <w:tc>
          <w:tcPr>
            <w:tcW w:w="1025" w:type="dxa"/>
            <w:shd w:val="clear" w:color="auto" w:fill="auto"/>
          </w:tcPr>
          <w:p w:rsidR="00881B1F" w:rsidRPr="00881B1F" w:rsidRDefault="00881B1F" w:rsidP="00F44706">
            <w:pPr>
              <w:spacing w:line="276" w:lineRule="auto"/>
              <w:rPr>
                <w:rFonts w:ascii="Times New Roman" w:eastAsia="Calibri" w:hAnsi="Times New Roman" w:cs="Times New Roman"/>
                <w:sz w:val="16"/>
                <w:szCs w:val="16"/>
              </w:rPr>
            </w:pPr>
            <w:r w:rsidRPr="00881B1F">
              <w:rPr>
                <w:rFonts w:ascii="Times New Roman" w:eastAsia="Calibri" w:hAnsi="Times New Roman" w:cs="Times New Roman"/>
                <w:sz w:val="16"/>
                <w:szCs w:val="16"/>
              </w:rPr>
              <w:t>Societăți comerciale</w:t>
            </w:r>
          </w:p>
        </w:tc>
        <w:tc>
          <w:tcPr>
            <w:tcW w:w="725"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22,0</w:t>
            </w:r>
          </w:p>
        </w:tc>
        <w:tc>
          <w:tcPr>
            <w:tcW w:w="988"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1,2</w:t>
            </w:r>
          </w:p>
        </w:tc>
        <w:tc>
          <w:tcPr>
            <w:tcW w:w="880"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3,7</w:t>
            </w:r>
          </w:p>
        </w:tc>
        <w:tc>
          <w:tcPr>
            <w:tcW w:w="1104"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1,1</w:t>
            </w:r>
          </w:p>
        </w:tc>
        <w:tc>
          <w:tcPr>
            <w:tcW w:w="56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28,0</w:t>
            </w:r>
          </w:p>
        </w:tc>
        <w:tc>
          <w:tcPr>
            <w:tcW w:w="70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13,1</w:t>
            </w:r>
          </w:p>
        </w:tc>
        <w:tc>
          <w:tcPr>
            <w:tcW w:w="910"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1,7</w:t>
            </w:r>
          </w:p>
        </w:tc>
        <w:tc>
          <w:tcPr>
            <w:tcW w:w="878"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0,8</w:t>
            </w:r>
          </w:p>
        </w:tc>
        <w:tc>
          <w:tcPr>
            <w:tcW w:w="1102"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sz w:val="20"/>
                <w:szCs w:val="20"/>
              </w:rPr>
            </w:pPr>
            <w:r w:rsidRPr="00881B1F">
              <w:rPr>
                <w:rFonts w:ascii="Times New Roman" w:eastAsia="Calibri" w:hAnsi="Times New Roman" w:cs="Times New Roman"/>
                <w:sz w:val="20"/>
                <w:szCs w:val="20"/>
              </w:rPr>
              <w:t>0,7</w:t>
            </w:r>
          </w:p>
        </w:tc>
        <w:tc>
          <w:tcPr>
            <w:tcW w:w="60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16,3</w:t>
            </w:r>
          </w:p>
        </w:tc>
      </w:tr>
      <w:tr w:rsidR="00881B1F" w:rsidRPr="00881B1F" w:rsidTr="00F44706">
        <w:trPr>
          <w:trHeight w:val="219"/>
        </w:trPr>
        <w:tc>
          <w:tcPr>
            <w:tcW w:w="1025"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16"/>
                <w:szCs w:val="16"/>
              </w:rPr>
            </w:pPr>
            <w:r w:rsidRPr="00881B1F">
              <w:rPr>
                <w:rFonts w:ascii="Times New Roman" w:eastAsia="Calibri" w:hAnsi="Times New Roman" w:cs="Times New Roman"/>
                <w:b/>
                <w:sz w:val="16"/>
                <w:szCs w:val="16"/>
              </w:rPr>
              <w:t>TOTAL</w:t>
            </w:r>
          </w:p>
        </w:tc>
        <w:tc>
          <w:tcPr>
            <w:tcW w:w="725"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27,1</w:t>
            </w:r>
          </w:p>
        </w:tc>
        <w:tc>
          <w:tcPr>
            <w:tcW w:w="988"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4,5</w:t>
            </w:r>
          </w:p>
        </w:tc>
        <w:tc>
          <w:tcPr>
            <w:tcW w:w="880"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9,1</w:t>
            </w:r>
          </w:p>
        </w:tc>
        <w:tc>
          <w:tcPr>
            <w:tcW w:w="1104"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2,5</w:t>
            </w:r>
          </w:p>
        </w:tc>
        <w:tc>
          <w:tcPr>
            <w:tcW w:w="56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43,2</w:t>
            </w:r>
          </w:p>
        </w:tc>
        <w:tc>
          <w:tcPr>
            <w:tcW w:w="70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42,6</w:t>
            </w:r>
          </w:p>
        </w:tc>
        <w:tc>
          <w:tcPr>
            <w:tcW w:w="910"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10,0</w:t>
            </w:r>
          </w:p>
        </w:tc>
        <w:tc>
          <w:tcPr>
            <w:tcW w:w="878"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1,5</w:t>
            </w:r>
          </w:p>
        </w:tc>
        <w:tc>
          <w:tcPr>
            <w:tcW w:w="1102"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2,6</w:t>
            </w:r>
          </w:p>
        </w:tc>
        <w:tc>
          <w:tcPr>
            <w:tcW w:w="607" w:type="dxa"/>
            <w:shd w:val="clear" w:color="auto" w:fill="auto"/>
            <w:vAlign w:val="center"/>
          </w:tcPr>
          <w:p w:rsidR="00881B1F" w:rsidRPr="00881B1F" w:rsidRDefault="00881B1F" w:rsidP="00F44706">
            <w:pPr>
              <w:spacing w:line="276" w:lineRule="auto"/>
              <w:jc w:val="center"/>
              <w:rPr>
                <w:rFonts w:ascii="Times New Roman" w:eastAsia="Calibri" w:hAnsi="Times New Roman" w:cs="Times New Roman"/>
                <w:b/>
                <w:sz w:val="20"/>
                <w:szCs w:val="20"/>
              </w:rPr>
            </w:pPr>
            <w:r w:rsidRPr="00881B1F">
              <w:rPr>
                <w:rFonts w:ascii="Times New Roman" w:eastAsia="Calibri" w:hAnsi="Times New Roman" w:cs="Times New Roman"/>
                <w:b/>
                <w:sz w:val="20"/>
                <w:szCs w:val="20"/>
              </w:rPr>
              <w:t>56,7</w:t>
            </w:r>
          </w:p>
        </w:tc>
      </w:tr>
    </w:tbl>
    <w:p w:rsidR="00C95A6D" w:rsidRDefault="00C95A6D" w:rsidP="00C95A6D">
      <w:pPr>
        <w:ind w:right="283" w:firstLine="567"/>
        <w:jc w:val="both"/>
        <w:rPr>
          <w:rFonts w:ascii="Times New Roman" w:hAnsi="Times New Roman" w:cs="Times New Roman"/>
        </w:rPr>
      </w:pPr>
    </w:p>
    <w:p w:rsidR="00881B1F" w:rsidRPr="00723DC7" w:rsidRDefault="00881B1F" w:rsidP="00B76792">
      <w:pPr>
        <w:spacing w:line="276" w:lineRule="auto"/>
        <w:ind w:right="283" w:firstLine="567"/>
        <w:jc w:val="both"/>
        <w:rPr>
          <w:rFonts w:ascii="Times New Roman" w:hAnsi="Times New Roman" w:cs="Times New Roman"/>
        </w:rPr>
      </w:pPr>
      <w:r w:rsidRPr="00723DC7">
        <w:rPr>
          <w:rFonts w:ascii="Times New Roman" w:hAnsi="Times New Roman" w:cs="Times New Roman"/>
        </w:rPr>
        <w:t xml:space="preserve">În același timp, se atestă că, la situația din 31.12.2018, întreprinderile de stat și societățile comerciale prenotate aveau înregistrate </w:t>
      </w:r>
      <w:r w:rsidRPr="00723DC7">
        <w:rPr>
          <w:rFonts w:ascii="Times New Roman" w:hAnsi="Times New Roman" w:cs="Times New Roman"/>
          <w:i/>
        </w:rPr>
        <w:t>datorii privind impozitele și taxele</w:t>
      </w:r>
      <w:r w:rsidRPr="00723DC7">
        <w:rPr>
          <w:rFonts w:ascii="Times New Roman" w:hAnsi="Times New Roman" w:cs="Times New Roman"/>
        </w:rPr>
        <w:t xml:space="preserve"> față de bugetul public național în mărime totală de 56,7 mil. lei, inclusiv: datorii ale întreprinderilor de stat - 40,4 mil. lei și datorii ale societăților comerciale - 16,3 mil. lei. Cele mai mari datorii s-au înregistrat la: Î.S. interraională „Acva-Nord” - 25,5 mil. lei, Î.S. „Combinatul de produse alimentare din Bălți” - 11,2 mil. lei, S.A. „Cereale-Flor” - 13,7 mil. lei.</w:t>
      </w:r>
    </w:p>
    <w:p w:rsidR="005317BD" w:rsidRDefault="005317BD" w:rsidP="00C95A6D">
      <w:pPr>
        <w:ind w:firstLine="567"/>
        <w:jc w:val="both"/>
        <w:rPr>
          <w:rFonts w:ascii="Times New Roman" w:hAnsi="Times New Roman" w:cs="Times New Roman"/>
          <w:sz w:val="28"/>
          <w:szCs w:val="28"/>
        </w:rPr>
      </w:pPr>
    </w:p>
    <w:p w:rsidR="005317BD" w:rsidRPr="005317BD" w:rsidRDefault="005317BD" w:rsidP="00C95A6D">
      <w:pPr>
        <w:ind w:right="283"/>
        <w:jc w:val="both"/>
        <w:rPr>
          <w:rFonts w:ascii="Times New Roman" w:hAnsi="Times New Roman" w:cs="Times New Roman"/>
          <w:b/>
          <w:sz w:val="28"/>
          <w:szCs w:val="28"/>
        </w:rPr>
      </w:pPr>
      <w:r w:rsidRPr="005317BD">
        <w:rPr>
          <w:rFonts w:ascii="Times New Roman" w:hAnsi="Times New Roman" w:cs="Times New Roman"/>
          <w:b/>
          <w:sz w:val="28"/>
          <w:szCs w:val="28"/>
        </w:rPr>
        <w:t>II. Sinteza rezultatelor monitoringului financiar al activității economico-financiare în semestrul I, 2019 a întreprinderilor de stat și societăților comerciale cu capital integral sau majoritar de stat</w:t>
      </w:r>
    </w:p>
    <w:p w:rsidR="002A6AB7" w:rsidRPr="002A6AB7" w:rsidRDefault="002A6AB7" w:rsidP="000F17C6">
      <w:pPr>
        <w:spacing w:line="120" w:lineRule="auto"/>
        <w:jc w:val="both"/>
        <w:rPr>
          <w:rFonts w:ascii="Times New Roman" w:hAnsi="Times New Roman" w:cs="Times New Roman"/>
          <w:sz w:val="28"/>
          <w:szCs w:val="28"/>
        </w:rPr>
      </w:pPr>
    </w:p>
    <w:p w:rsidR="00711BCC" w:rsidRPr="00723DC7" w:rsidRDefault="00711BCC" w:rsidP="00711BCC">
      <w:pPr>
        <w:pStyle w:val="Bodytext20"/>
        <w:shd w:val="clear" w:color="auto" w:fill="auto"/>
        <w:spacing w:line="276" w:lineRule="auto"/>
        <w:ind w:right="325" w:firstLine="567"/>
        <w:rPr>
          <w:sz w:val="24"/>
          <w:szCs w:val="24"/>
        </w:rPr>
      </w:pPr>
      <w:r w:rsidRPr="00723DC7">
        <w:rPr>
          <w:sz w:val="24"/>
          <w:szCs w:val="24"/>
        </w:rPr>
        <w:t>La situația din 30</w:t>
      </w:r>
      <w:r w:rsidR="00AD1EE3" w:rsidRPr="00723DC7">
        <w:rPr>
          <w:sz w:val="24"/>
          <w:szCs w:val="24"/>
        </w:rPr>
        <w:t>.06.</w:t>
      </w:r>
      <w:r w:rsidRPr="00723DC7">
        <w:rPr>
          <w:sz w:val="24"/>
          <w:szCs w:val="24"/>
        </w:rPr>
        <w:t xml:space="preserve">2019, în Registrul patrimoniului public ținut de către Agenția Proprietății Publice, sunt incluse 215 întreprinderi de stat, cu capital social în mărime de </w:t>
      </w:r>
      <w:r w:rsidRPr="00723DC7">
        <w:rPr>
          <w:rStyle w:val="Bodytext295pt0"/>
          <w:sz w:val="24"/>
          <w:szCs w:val="24"/>
        </w:rPr>
        <w:t>5932,</w:t>
      </w:r>
      <w:r w:rsidR="006C5F32" w:rsidRPr="00723DC7">
        <w:rPr>
          <w:rStyle w:val="Bodytext295pt0"/>
          <w:sz w:val="24"/>
          <w:szCs w:val="24"/>
        </w:rPr>
        <w:t xml:space="preserve">5 </w:t>
      </w:r>
      <w:r w:rsidRPr="00723DC7">
        <w:rPr>
          <w:sz w:val="24"/>
          <w:szCs w:val="24"/>
        </w:rPr>
        <w:t xml:space="preserve">mil. lei și 83 societăți comerciale cu capital de stat, capitalul social al cărora este în mărime de 5372,5 mil. lei, din care proprietatea statului – 4235,3 mil. lei sau 78,8 la sută. Din numărul total al societăților </w:t>
      </w:r>
      <w:r w:rsidRPr="00723DC7">
        <w:rPr>
          <w:sz w:val="24"/>
          <w:szCs w:val="24"/>
        </w:rPr>
        <w:lastRenderedPageBreak/>
        <w:t>comerciale,</w:t>
      </w:r>
      <w:r w:rsidR="006C5F32" w:rsidRPr="00723DC7">
        <w:rPr>
          <w:sz w:val="24"/>
          <w:szCs w:val="24"/>
        </w:rPr>
        <w:t xml:space="preserve"> </w:t>
      </w:r>
      <w:r w:rsidRPr="00723DC7">
        <w:rPr>
          <w:sz w:val="24"/>
          <w:szCs w:val="24"/>
        </w:rPr>
        <w:t>62 societăți dețin capital integral sau majoritar de stat, capitalul social al cărora este în mărime de 3866,9 mil. lei, din care proprietatea statului – 3731,6 mil. lei sau 96,5</w:t>
      </w:r>
      <w:r w:rsidR="00723DC7">
        <w:rPr>
          <w:sz w:val="24"/>
          <w:szCs w:val="24"/>
        </w:rPr>
        <w:t xml:space="preserve"> la sută</w:t>
      </w:r>
      <w:r w:rsidRPr="00723DC7">
        <w:rPr>
          <w:sz w:val="24"/>
          <w:szCs w:val="24"/>
        </w:rPr>
        <w:t>.</w:t>
      </w:r>
    </w:p>
    <w:p w:rsidR="00711BCC" w:rsidRPr="009519F6" w:rsidRDefault="00711BCC" w:rsidP="00711BCC">
      <w:pPr>
        <w:pStyle w:val="Bodytext40"/>
        <w:shd w:val="clear" w:color="auto" w:fill="auto"/>
        <w:spacing w:line="190" w:lineRule="exact"/>
        <w:jc w:val="both"/>
      </w:pPr>
      <w:r w:rsidRPr="009519F6">
        <w:t xml:space="preserve">                                                                                                                                                                    </w:t>
      </w:r>
      <w:r w:rsidR="00B76792">
        <w:t xml:space="preserve">                     Tabelul 1</w:t>
      </w:r>
    </w:p>
    <w:p w:rsidR="00711BCC" w:rsidRPr="009519F6" w:rsidRDefault="00711BCC" w:rsidP="00FD6435">
      <w:pPr>
        <w:jc w:val="center"/>
        <w:rPr>
          <w:rFonts w:ascii="Times New Roman" w:hAnsi="Times New Roman" w:cs="Times New Roman"/>
          <w:b/>
          <w:iCs/>
          <w:sz w:val="20"/>
          <w:szCs w:val="20"/>
        </w:rPr>
      </w:pPr>
      <w:r w:rsidRPr="009519F6">
        <w:rPr>
          <w:rFonts w:ascii="Times New Roman" w:hAnsi="Times New Roman" w:cs="Times New Roman"/>
          <w:b/>
          <w:sz w:val="20"/>
          <w:szCs w:val="20"/>
        </w:rPr>
        <w:t>Informația consolidată privind numărul întreprinderilor de stat și societăților comerciale</w:t>
      </w:r>
    </w:p>
    <w:p w:rsidR="00711BCC" w:rsidRPr="009519F6" w:rsidRDefault="00711BCC" w:rsidP="00FD6435">
      <w:pPr>
        <w:jc w:val="center"/>
        <w:rPr>
          <w:rFonts w:ascii="Times New Roman" w:hAnsi="Times New Roman" w:cs="Times New Roman"/>
          <w:b/>
          <w:iCs/>
          <w:sz w:val="20"/>
          <w:szCs w:val="20"/>
        </w:rPr>
      </w:pPr>
      <w:r w:rsidRPr="009519F6">
        <w:rPr>
          <w:rFonts w:ascii="Times New Roman" w:hAnsi="Times New Roman" w:cs="Times New Roman"/>
          <w:b/>
          <w:sz w:val="20"/>
          <w:szCs w:val="20"/>
        </w:rPr>
        <w:t>cu capital de stat conform Registrului patrimoniului public, la 30.06.2019</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03"/>
        <w:gridCol w:w="637"/>
        <w:gridCol w:w="692"/>
        <w:gridCol w:w="599"/>
        <w:gridCol w:w="762"/>
        <w:gridCol w:w="1061"/>
        <w:gridCol w:w="756"/>
        <w:gridCol w:w="642"/>
        <w:gridCol w:w="1382"/>
      </w:tblGrid>
      <w:tr w:rsidR="00711BCC" w:rsidRPr="00B30D6C" w:rsidTr="00FD6435">
        <w:trPr>
          <w:jc w:val="center"/>
        </w:trPr>
        <w:tc>
          <w:tcPr>
            <w:tcW w:w="3103"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ind w:left="-404"/>
              <w:jc w:val="center"/>
              <w:rPr>
                <w:rFonts w:ascii="Times New Roman" w:hAnsi="Times New Roman" w:cs="Times New Roman"/>
                <w:sz w:val="18"/>
                <w:szCs w:val="18"/>
              </w:rPr>
            </w:pPr>
          </w:p>
        </w:tc>
        <w:tc>
          <w:tcPr>
            <w:tcW w:w="1329"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jc w:val="center"/>
              <w:rPr>
                <w:rFonts w:ascii="Times New Roman" w:hAnsi="Times New Roman" w:cs="Times New Roman"/>
                <w:sz w:val="18"/>
                <w:szCs w:val="18"/>
              </w:rPr>
            </w:pPr>
            <w:r w:rsidRPr="00B30D6C">
              <w:rPr>
                <w:rFonts w:ascii="Times New Roman" w:hAnsi="Times New Roman" w:cs="Times New Roman"/>
                <w:b/>
                <w:bCs/>
                <w:sz w:val="18"/>
                <w:szCs w:val="18"/>
              </w:rPr>
              <w:t>Î.S.</w:t>
            </w:r>
          </w:p>
        </w:tc>
        <w:tc>
          <w:tcPr>
            <w:tcW w:w="5202" w:type="dxa"/>
            <w:gridSpan w:val="6"/>
            <w:tcBorders>
              <w:top w:val="single" w:sz="4" w:space="0" w:color="auto"/>
              <w:left w:val="single" w:sz="4" w:space="0" w:color="auto"/>
              <w:bottom w:val="single" w:sz="4" w:space="0" w:color="auto"/>
              <w:right w:val="single" w:sz="4" w:space="0" w:color="auto"/>
            </w:tcBorders>
          </w:tcPr>
          <w:p w:rsidR="00711BCC" w:rsidRPr="00B30D6C" w:rsidRDefault="00711BCC" w:rsidP="00FD6435">
            <w:pPr>
              <w:spacing w:before="100" w:beforeAutospacing="1" w:after="100" w:afterAutospacing="1"/>
              <w:jc w:val="center"/>
              <w:rPr>
                <w:rFonts w:ascii="Times New Roman" w:hAnsi="Times New Roman" w:cs="Times New Roman"/>
                <w:b/>
                <w:bCs/>
                <w:sz w:val="18"/>
                <w:szCs w:val="18"/>
              </w:rPr>
            </w:pPr>
            <w:r w:rsidRPr="00B30D6C">
              <w:rPr>
                <w:rFonts w:ascii="Times New Roman" w:hAnsi="Times New Roman" w:cs="Times New Roman"/>
                <w:b/>
                <w:bCs/>
                <w:sz w:val="18"/>
                <w:szCs w:val="18"/>
              </w:rPr>
              <w:t>S.C.</w:t>
            </w:r>
          </w:p>
        </w:tc>
      </w:tr>
      <w:tr w:rsidR="00711BCC" w:rsidRPr="00B30D6C" w:rsidTr="00FD6435">
        <w:trPr>
          <w:jc w:val="center"/>
        </w:trPr>
        <w:tc>
          <w:tcPr>
            <w:tcW w:w="3103" w:type="dxa"/>
            <w:vMerge/>
            <w:tcBorders>
              <w:left w:val="single" w:sz="4" w:space="0" w:color="auto"/>
              <w:right w:val="single" w:sz="4" w:space="0" w:color="auto"/>
            </w:tcBorders>
            <w:vAlign w:val="center"/>
            <w:hideMark/>
          </w:tcPr>
          <w:p w:rsidR="00711BCC" w:rsidRPr="00B30D6C" w:rsidRDefault="00711BCC" w:rsidP="00FD6435">
            <w:pPr>
              <w:rPr>
                <w:rFonts w:ascii="Times New Roman" w:hAnsi="Times New Roman" w:cs="Times New Roman"/>
                <w:sz w:val="18"/>
                <w:szCs w:val="18"/>
              </w:rPr>
            </w:pPr>
          </w:p>
        </w:tc>
        <w:tc>
          <w:tcPr>
            <w:tcW w:w="637" w:type="dxa"/>
            <w:vMerge w:val="restart"/>
            <w:tcBorders>
              <w:top w:val="single" w:sz="4" w:space="0" w:color="auto"/>
              <w:left w:val="single" w:sz="4" w:space="0" w:color="auto"/>
              <w:right w:val="single" w:sz="4" w:space="0" w:color="auto"/>
            </w:tcBorders>
            <w:hideMark/>
          </w:tcPr>
          <w:p w:rsidR="00711BCC" w:rsidRPr="00B30D6C" w:rsidRDefault="00711BCC" w:rsidP="00FD6435">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Unități</w:t>
            </w:r>
          </w:p>
        </w:tc>
        <w:tc>
          <w:tcPr>
            <w:tcW w:w="692" w:type="dxa"/>
            <w:vMerge w:val="restart"/>
            <w:tcBorders>
              <w:top w:val="single" w:sz="4" w:space="0" w:color="auto"/>
              <w:left w:val="single" w:sz="4" w:space="0" w:color="auto"/>
              <w:right w:val="single" w:sz="4" w:space="0" w:color="auto"/>
            </w:tcBorders>
            <w:hideMark/>
          </w:tcPr>
          <w:p w:rsidR="00711BCC" w:rsidRPr="00B30D6C" w:rsidRDefault="00711BCC" w:rsidP="00FD6435">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Capital social</w:t>
            </w:r>
          </w:p>
          <w:p w:rsidR="00711BCC" w:rsidRPr="00B30D6C" w:rsidRDefault="00711BCC" w:rsidP="00FD6435">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(mil.lei)</w:t>
            </w:r>
          </w:p>
        </w:tc>
        <w:tc>
          <w:tcPr>
            <w:tcW w:w="2422"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ind w:left="-129" w:right="-79"/>
              <w:jc w:val="center"/>
              <w:rPr>
                <w:rFonts w:ascii="Times New Roman" w:hAnsi="Times New Roman" w:cs="Times New Roman"/>
                <w:sz w:val="18"/>
                <w:szCs w:val="18"/>
              </w:rPr>
            </w:pPr>
            <w:r w:rsidRPr="00B30D6C">
              <w:rPr>
                <w:rFonts w:ascii="Times New Roman" w:hAnsi="Times New Roman" w:cs="Times New Roman"/>
                <w:b/>
                <w:bCs/>
                <w:sz w:val="18"/>
                <w:szCs w:val="18"/>
              </w:rPr>
              <w:t>Cu cota (partea socială a) statului în capitalul social</w:t>
            </w:r>
          </w:p>
        </w:tc>
        <w:tc>
          <w:tcPr>
            <w:tcW w:w="2780" w:type="dxa"/>
            <w:gridSpan w:val="3"/>
            <w:tcBorders>
              <w:top w:val="single" w:sz="4" w:space="0" w:color="auto"/>
              <w:left w:val="single" w:sz="4" w:space="0" w:color="auto"/>
              <w:right w:val="single" w:sz="4" w:space="0" w:color="auto"/>
            </w:tcBorders>
          </w:tcPr>
          <w:p w:rsidR="00711BCC" w:rsidRPr="00B30D6C" w:rsidRDefault="00711BCC" w:rsidP="00FD6435">
            <w:pPr>
              <w:spacing w:before="100" w:beforeAutospacing="1" w:after="100" w:afterAutospacing="1"/>
              <w:jc w:val="center"/>
              <w:rPr>
                <w:rFonts w:ascii="Times New Roman" w:hAnsi="Times New Roman" w:cs="Times New Roman"/>
                <w:sz w:val="18"/>
                <w:szCs w:val="18"/>
              </w:rPr>
            </w:pPr>
            <w:r w:rsidRPr="00B30D6C">
              <w:rPr>
                <w:rFonts w:ascii="Times New Roman" w:hAnsi="Times New Roman" w:cs="Times New Roman"/>
                <w:b/>
                <w:bCs/>
                <w:sz w:val="18"/>
                <w:szCs w:val="18"/>
              </w:rPr>
              <w:t>din care cu cota (partea socială a) statului mai mare de 50%</w:t>
            </w:r>
          </w:p>
        </w:tc>
      </w:tr>
      <w:tr w:rsidR="00711BCC" w:rsidRPr="00B30D6C" w:rsidTr="00FD6435">
        <w:trPr>
          <w:jc w:val="center"/>
        </w:trPr>
        <w:tc>
          <w:tcPr>
            <w:tcW w:w="3103" w:type="dxa"/>
            <w:vMerge/>
            <w:tcBorders>
              <w:left w:val="single" w:sz="4" w:space="0" w:color="auto"/>
              <w:right w:val="single" w:sz="4" w:space="0" w:color="auto"/>
            </w:tcBorders>
            <w:vAlign w:val="center"/>
            <w:hideMark/>
          </w:tcPr>
          <w:p w:rsidR="00711BCC" w:rsidRPr="00B30D6C" w:rsidRDefault="00711BCC" w:rsidP="00FD6435">
            <w:pPr>
              <w:rPr>
                <w:rFonts w:ascii="Times New Roman" w:hAnsi="Times New Roman" w:cs="Times New Roman"/>
                <w:sz w:val="18"/>
                <w:szCs w:val="18"/>
              </w:rPr>
            </w:pPr>
          </w:p>
        </w:tc>
        <w:tc>
          <w:tcPr>
            <w:tcW w:w="637" w:type="dxa"/>
            <w:vMerge/>
            <w:tcBorders>
              <w:left w:val="single" w:sz="4" w:space="0" w:color="auto"/>
              <w:right w:val="single" w:sz="4" w:space="0" w:color="auto"/>
            </w:tcBorders>
            <w:vAlign w:val="center"/>
            <w:hideMark/>
          </w:tcPr>
          <w:p w:rsidR="00711BCC" w:rsidRPr="00B30D6C" w:rsidRDefault="00711BCC" w:rsidP="00FD6435">
            <w:pPr>
              <w:rPr>
                <w:rFonts w:ascii="Times New Roman" w:hAnsi="Times New Roman" w:cs="Times New Roman"/>
                <w:b/>
                <w:sz w:val="18"/>
                <w:szCs w:val="18"/>
              </w:rPr>
            </w:pPr>
          </w:p>
        </w:tc>
        <w:tc>
          <w:tcPr>
            <w:tcW w:w="692" w:type="dxa"/>
            <w:vMerge/>
            <w:tcBorders>
              <w:left w:val="single" w:sz="4" w:space="0" w:color="auto"/>
              <w:right w:val="single" w:sz="4" w:space="0" w:color="auto"/>
            </w:tcBorders>
            <w:vAlign w:val="center"/>
            <w:hideMark/>
          </w:tcPr>
          <w:p w:rsidR="00711BCC" w:rsidRPr="00B30D6C" w:rsidRDefault="00711BCC" w:rsidP="00FD6435">
            <w:pPr>
              <w:rPr>
                <w:rFonts w:ascii="Times New Roman" w:hAnsi="Times New Roman" w:cs="Times New Roman"/>
                <w:b/>
                <w:sz w:val="18"/>
                <w:szCs w:val="18"/>
              </w:rPr>
            </w:pPr>
          </w:p>
        </w:tc>
        <w:tc>
          <w:tcPr>
            <w:tcW w:w="599" w:type="dxa"/>
            <w:vMerge w:val="restart"/>
            <w:tcBorders>
              <w:top w:val="single" w:sz="4" w:space="0" w:color="auto"/>
              <w:left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ind w:left="-157" w:right="-153"/>
              <w:jc w:val="center"/>
              <w:rPr>
                <w:rFonts w:ascii="Times New Roman" w:hAnsi="Times New Roman" w:cs="Times New Roman"/>
                <w:b/>
                <w:sz w:val="18"/>
                <w:szCs w:val="18"/>
              </w:rPr>
            </w:pPr>
            <w:r w:rsidRPr="00B30D6C">
              <w:rPr>
                <w:rFonts w:ascii="Times New Roman" w:hAnsi="Times New Roman" w:cs="Times New Roman"/>
                <w:b/>
                <w:sz w:val="18"/>
                <w:szCs w:val="18"/>
              </w:rPr>
              <w:t xml:space="preserve">Unități </w:t>
            </w:r>
          </w:p>
        </w:tc>
        <w:tc>
          <w:tcPr>
            <w:tcW w:w="1823" w:type="dxa"/>
            <w:gridSpan w:val="2"/>
            <w:tcBorders>
              <w:top w:val="single" w:sz="4" w:space="0" w:color="auto"/>
              <w:left w:val="single" w:sz="4" w:space="0" w:color="auto"/>
              <w:bottom w:val="single" w:sz="4" w:space="0" w:color="auto"/>
              <w:right w:val="single" w:sz="4" w:space="0" w:color="auto"/>
            </w:tcBorders>
            <w:hideMark/>
          </w:tcPr>
          <w:p w:rsidR="00711BCC" w:rsidRPr="00B30D6C" w:rsidRDefault="00711BCC" w:rsidP="00FD6435">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Capital social (mil.lei)</w:t>
            </w:r>
          </w:p>
        </w:tc>
        <w:tc>
          <w:tcPr>
            <w:tcW w:w="756" w:type="dxa"/>
            <w:vMerge w:val="restart"/>
            <w:tcBorders>
              <w:left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 xml:space="preserve">Unități </w:t>
            </w:r>
          </w:p>
        </w:tc>
        <w:tc>
          <w:tcPr>
            <w:tcW w:w="2024" w:type="dxa"/>
            <w:gridSpan w:val="2"/>
            <w:tcBorders>
              <w:left w:val="single" w:sz="4" w:space="0" w:color="auto"/>
              <w:right w:val="single" w:sz="4" w:space="0" w:color="auto"/>
            </w:tcBorders>
          </w:tcPr>
          <w:p w:rsidR="00711BCC" w:rsidRPr="00B30D6C" w:rsidRDefault="00711BCC" w:rsidP="00B30D6C">
            <w:pPr>
              <w:jc w:val="center"/>
              <w:rPr>
                <w:rFonts w:ascii="Times New Roman" w:hAnsi="Times New Roman" w:cs="Times New Roman"/>
                <w:sz w:val="18"/>
                <w:szCs w:val="18"/>
              </w:rPr>
            </w:pPr>
            <w:r w:rsidRPr="00B30D6C">
              <w:rPr>
                <w:rFonts w:ascii="Times New Roman" w:hAnsi="Times New Roman" w:cs="Times New Roman"/>
                <w:b/>
                <w:sz w:val="18"/>
                <w:szCs w:val="18"/>
              </w:rPr>
              <w:t>Capital social (mil.lei)</w:t>
            </w:r>
          </w:p>
        </w:tc>
      </w:tr>
      <w:tr w:rsidR="00257769" w:rsidRPr="00B30D6C" w:rsidTr="00FD6435">
        <w:trPr>
          <w:trHeight w:val="230"/>
          <w:jc w:val="center"/>
        </w:trPr>
        <w:tc>
          <w:tcPr>
            <w:tcW w:w="3103" w:type="dxa"/>
            <w:vMerge/>
            <w:tcBorders>
              <w:left w:val="single" w:sz="4" w:space="0" w:color="auto"/>
              <w:right w:val="single" w:sz="4" w:space="0" w:color="auto"/>
            </w:tcBorders>
            <w:vAlign w:val="center"/>
            <w:hideMark/>
          </w:tcPr>
          <w:p w:rsidR="00711BCC" w:rsidRPr="00B30D6C" w:rsidRDefault="00711BCC" w:rsidP="00FD6435">
            <w:pPr>
              <w:rPr>
                <w:rFonts w:ascii="Times New Roman" w:hAnsi="Times New Roman" w:cs="Times New Roman"/>
                <w:sz w:val="18"/>
                <w:szCs w:val="18"/>
              </w:rPr>
            </w:pPr>
          </w:p>
        </w:tc>
        <w:tc>
          <w:tcPr>
            <w:tcW w:w="637" w:type="dxa"/>
            <w:vMerge/>
            <w:tcBorders>
              <w:left w:val="single" w:sz="4" w:space="0" w:color="auto"/>
              <w:right w:val="single" w:sz="4" w:space="0" w:color="auto"/>
            </w:tcBorders>
            <w:vAlign w:val="center"/>
            <w:hideMark/>
          </w:tcPr>
          <w:p w:rsidR="00711BCC" w:rsidRPr="00B30D6C" w:rsidRDefault="00711BCC" w:rsidP="00FD6435">
            <w:pPr>
              <w:rPr>
                <w:rFonts w:ascii="Times New Roman" w:hAnsi="Times New Roman" w:cs="Times New Roman"/>
                <w:b/>
                <w:sz w:val="18"/>
                <w:szCs w:val="18"/>
              </w:rPr>
            </w:pPr>
          </w:p>
        </w:tc>
        <w:tc>
          <w:tcPr>
            <w:tcW w:w="692" w:type="dxa"/>
            <w:vMerge/>
            <w:tcBorders>
              <w:left w:val="single" w:sz="4" w:space="0" w:color="auto"/>
              <w:right w:val="single" w:sz="4" w:space="0" w:color="auto"/>
            </w:tcBorders>
            <w:vAlign w:val="center"/>
            <w:hideMark/>
          </w:tcPr>
          <w:p w:rsidR="00711BCC" w:rsidRPr="00B30D6C" w:rsidRDefault="00711BCC" w:rsidP="00FD6435">
            <w:pPr>
              <w:rPr>
                <w:rFonts w:ascii="Times New Roman" w:hAnsi="Times New Roman" w:cs="Times New Roman"/>
                <w:b/>
                <w:sz w:val="18"/>
                <w:szCs w:val="18"/>
              </w:rPr>
            </w:pPr>
          </w:p>
        </w:tc>
        <w:tc>
          <w:tcPr>
            <w:tcW w:w="599" w:type="dxa"/>
            <w:vMerge/>
            <w:tcBorders>
              <w:left w:val="single" w:sz="4" w:space="0" w:color="auto"/>
              <w:right w:val="single" w:sz="4" w:space="0" w:color="auto"/>
            </w:tcBorders>
            <w:vAlign w:val="center"/>
            <w:hideMark/>
          </w:tcPr>
          <w:p w:rsidR="00711BCC" w:rsidRPr="00B30D6C" w:rsidRDefault="00711BCC" w:rsidP="00FD6435">
            <w:pPr>
              <w:rPr>
                <w:rFonts w:ascii="Times New Roman" w:hAnsi="Times New Roman" w:cs="Times New Roman"/>
                <w:b/>
                <w:sz w:val="18"/>
                <w:szCs w:val="18"/>
              </w:rPr>
            </w:pPr>
          </w:p>
        </w:tc>
        <w:tc>
          <w:tcPr>
            <w:tcW w:w="762" w:type="dxa"/>
            <w:tcBorders>
              <w:top w:val="single" w:sz="4" w:space="0" w:color="auto"/>
              <w:left w:val="single" w:sz="4" w:space="0" w:color="auto"/>
              <w:right w:val="single" w:sz="4" w:space="0" w:color="auto"/>
            </w:tcBorders>
            <w:hideMark/>
          </w:tcPr>
          <w:p w:rsidR="00711BCC" w:rsidRPr="00B30D6C" w:rsidRDefault="00711BCC" w:rsidP="00FD6435">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Total</w:t>
            </w:r>
          </w:p>
        </w:tc>
        <w:tc>
          <w:tcPr>
            <w:tcW w:w="1061" w:type="dxa"/>
            <w:tcBorders>
              <w:top w:val="single" w:sz="4" w:space="0" w:color="auto"/>
              <w:left w:val="single" w:sz="4" w:space="0" w:color="auto"/>
              <w:right w:val="single" w:sz="4" w:space="0" w:color="auto"/>
            </w:tcBorders>
            <w:hideMark/>
          </w:tcPr>
          <w:p w:rsidR="00711BCC" w:rsidRPr="00B30D6C" w:rsidRDefault="00711BCC" w:rsidP="00FD6435">
            <w:pPr>
              <w:spacing w:before="100" w:beforeAutospacing="1" w:after="100" w:afterAutospacing="1"/>
              <w:jc w:val="center"/>
              <w:rPr>
                <w:rFonts w:ascii="Times New Roman" w:hAnsi="Times New Roman" w:cs="Times New Roman"/>
                <w:b/>
                <w:sz w:val="18"/>
                <w:szCs w:val="18"/>
              </w:rPr>
            </w:pPr>
            <w:r w:rsidRPr="00B30D6C">
              <w:rPr>
                <w:sz w:val="18"/>
                <w:szCs w:val="18"/>
              </w:rPr>
              <w:t>i</w:t>
            </w:r>
            <w:r w:rsidRPr="00B30D6C">
              <w:rPr>
                <w:rFonts w:ascii="Times New Roman" w:hAnsi="Times New Roman" w:cs="Times New Roman"/>
                <w:b/>
                <w:sz w:val="18"/>
                <w:szCs w:val="18"/>
              </w:rPr>
              <w:t xml:space="preserve">nclusiv cota </w:t>
            </w:r>
            <w:r w:rsidRPr="00B30D6C">
              <w:rPr>
                <w:rFonts w:ascii="Times New Roman" w:hAnsi="Times New Roman" w:cs="Times New Roman"/>
                <w:b/>
                <w:bCs/>
                <w:sz w:val="18"/>
                <w:szCs w:val="18"/>
              </w:rPr>
              <w:t>(partea socială a)</w:t>
            </w:r>
            <w:r w:rsidRPr="00B30D6C">
              <w:rPr>
                <w:rFonts w:ascii="Times New Roman" w:hAnsi="Times New Roman" w:cs="Times New Roman"/>
                <w:b/>
                <w:sz w:val="18"/>
                <w:szCs w:val="18"/>
              </w:rPr>
              <w:t xml:space="preserve"> statului</w:t>
            </w:r>
          </w:p>
        </w:tc>
        <w:tc>
          <w:tcPr>
            <w:tcW w:w="756" w:type="dxa"/>
            <w:vMerge/>
            <w:tcBorders>
              <w:left w:val="single" w:sz="4" w:space="0" w:color="auto"/>
              <w:bottom w:val="single" w:sz="4" w:space="0" w:color="auto"/>
              <w:right w:val="single" w:sz="4" w:space="0" w:color="auto"/>
            </w:tcBorders>
            <w:vAlign w:val="center"/>
            <w:hideMark/>
          </w:tcPr>
          <w:p w:rsidR="00711BCC" w:rsidRPr="00B30D6C" w:rsidRDefault="00711BCC" w:rsidP="00FD6435">
            <w:pPr>
              <w:rPr>
                <w:rFonts w:ascii="Times New Roman" w:hAnsi="Times New Roman" w:cs="Times New Roman"/>
                <w:b/>
                <w:sz w:val="18"/>
                <w:szCs w:val="18"/>
              </w:rPr>
            </w:pPr>
          </w:p>
        </w:tc>
        <w:tc>
          <w:tcPr>
            <w:tcW w:w="642" w:type="dxa"/>
            <w:tcBorders>
              <w:left w:val="single" w:sz="4" w:space="0" w:color="auto"/>
              <w:bottom w:val="single" w:sz="4" w:space="0" w:color="auto"/>
              <w:right w:val="single" w:sz="4" w:space="0" w:color="auto"/>
            </w:tcBorders>
          </w:tcPr>
          <w:p w:rsidR="00711BCC" w:rsidRPr="00B30D6C" w:rsidRDefault="00711BCC" w:rsidP="00FD6435">
            <w:pPr>
              <w:jc w:val="center"/>
              <w:rPr>
                <w:rFonts w:ascii="Times New Roman" w:hAnsi="Times New Roman" w:cs="Times New Roman"/>
                <w:b/>
                <w:sz w:val="18"/>
                <w:szCs w:val="18"/>
              </w:rPr>
            </w:pPr>
            <w:r w:rsidRPr="00B30D6C">
              <w:rPr>
                <w:rFonts w:ascii="Times New Roman" w:hAnsi="Times New Roman" w:cs="Times New Roman"/>
                <w:b/>
                <w:sz w:val="18"/>
                <w:szCs w:val="18"/>
              </w:rPr>
              <w:t>Total</w:t>
            </w:r>
          </w:p>
        </w:tc>
        <w:tc>
          <w:tcPr>
            <w:tcW w:w="1382" w:type="dxa"/>
            <w:tcBorders>
              <w:left w:val="single" w:sz="4" w:space="0" w:color="auto"/>
              <w:bottom w:val="single" w:sz="4" w:space="0" w:color="auto"/>
              <w:right w:val="single" w:sz="4" w:space="0" w:color="auto"/>
            </w:tcBorders>
            <w:vAlign w:val="center"/>
          </w:tcPr>
          <w:p w:rsidR="00711BCC" w:rsidRPr="00B30D6C" w:rsidRDefault="00711BCC" w:rsidP="00FD6435">
            <w:pPr>
              <w:jc w:val="center"/>
              <w:rPr>
                <w:rFonts w:ascii="Times New Roman" w:hAnsi="Times New Roman" w:cs="Times New Roman"/>
                <w:b/>
                <w:sz w:val="18"/>
                <w:szCs w:val="18"/>
              </w:rPr>
            </w:pPr>
            <w:r w:rsidRPr="00B30D6C">
              <w:rPr>
                <w:rFonts w:ascii="Times New Roman" w:hAnsi="Times New Roman" w:cs="Times New Roman"/>
                <w:b/>
                <w:sz w:val="18"/>
                <w:szCs w:val="18"/>
              </w:rPr>
              <w:t xml:space="preserve">inclusiv cota </w:t>
            </w:r>
            <w:r w:rsidRPr="00B30D6C">
              <w:rPr>
                <w:rFonts w:ascii="Times New Roman" w:hAnsi="Times New Roman" w:cs="Times New Roman"/>
                <w:b/>
                <w:bCs/>
                <w:sz w:val="18"/>
                <w:szCs w:val="18"/>
              </w:rPr>
              <w:t xml:space="preserve">(partea socială a) </w:t>
            </w:r>
            <w:r w:rsidRPr="00B30D6C">
              <w:rPr>
                <w:rFonts w:ascii="Times New Roman" w:hAnsi="Times New Roman" w:cs="Times New Roman"/>
                <w:b/>
                <w:sz w:val="18"/>
                <w:szCs w:val="18"/>
              </w:rPr>
              <w:t>statului</w:t>
            </w:r>
          </w:p>
        </w:tc>
      </w:tr>
      <w:tr w:rsidR="00257769" w:rsidRPr="00B30D6C" w:rsidTr="00FD6435">
        <w:trPr>
          <w:jc w:val="center"/>
        </w:trPr>
        <w:tc>
          <w:tcPr>
            <w:tcW w:w="3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jc w:val="both"/>
              <w:rPr>
                <w:rFonts w:ascii="Times New Roman" w:hAnsi="Times New Roman" w:cs="Times New Roman"/>
                <w:sz w:val="18"/>
                <w:szCs w:val="18"/>
              </w:rPr>
            </w:pPr>
            <w:r w:rsidRPr="00B30D6C">
              <w:rPr>
                <w:rFonts w:ascii="Times New Roman" w:hAnsi="Times New Roman" w:cs="Times New Roman"/>
                <w:b/>
                <w:bCs/>
                <w:sz w:val="18"/>
                <w:szCs w:val="18"/>
              </w:rPr>
              <w:t>Total conform Registrului patrimoniului public</w:t>
            </w:r>
          </w:p>
        </w:tc>
        <w:tc>
          <w:tcPr>
            <w:tcW w:w="6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1BCC" w:rsidRPr="00B30D6C" w:rsidRDefault="00711BCC" w:rsidP="00FD6435">
            <w:pPr>
              <w:pStyle w:val="Bodytext20"/>
              <w:shd w:val="clear" w:color="auto" w:fill="auto"/>
              <w:spacing w:line="190" w:lineRule="exact"/>
              <w:jc w:val="center"/>
              <w:rPr>
                <w:b/>
                <w:sz w:val="18"/>
                <w:szCs w:val="18"/>
              </w:rPr>
            </w:pPr>
            <w:r w:rsidRPr="00B30D6C">
              <w:rPr>
                <w:rStyle w:val="Bodytext295pt0"/>
                <w:b/>
                <w:sz w:val="18"/>
                <w:szCs w:val="18"/>
              </w:rPr>
              <w:t>215</w:t>
            </w:r>
          </w:p>
        </w:tc>
        <w:tc>
          <w:tcPr>
            <w:tcW w:w="69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b/>
                <w:sz w:val="18"/>
                <w:szCs w:val="18"/>
              </w:rPr>
            </w:pPr>
            <w:r w:rsidRPr="00B30D6C">
              <w:rPr>
                <w:rStyle w:val="Bodytext295pt0"/>
                <w:b/>
                <w:sz w:val="18"/>
                <w:szCs w:val="18"/>
              </w:rPr>
              <w:t>5932,5</w:t>
            </w:r>
          </w:p>
        </w:tc>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1BCC" w:rsidRPr="00B30D6C" w:rsidRDefault="00711BCC" w:rsidP="00FD6435">
            <w:pPr>
              <w:pStyle w:val="Bodytext20"/>
              <w:shd w:val="clear" w:color="auto" w:fill="auto"/>
              <w:spacing w:line="190" w:lineRule="exact"/>
              <w:jc w:val="center"/>
              <w:rPr>
                <w:b/>
                <w:sz w:val="18"/>
                <w:szCs w:val="18"/>
              </w:rPr>
            </w:pPr>
            <w:r w:rsidRPr="00B30D6C">
              <w:rPr>
                <w:b/>
                <w:sz w:val="18"/>
                <w:szCs w:val="18"/>
              </w:rPr>
              <w:t>83</w:t>
            </w:r>
          </w:p>
        </w:tc>
        <w:tc>
          <w:tcPr>
            <w:tcW w:w="76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b/>
                <w:sz w:val="18"/>
                <w:szCs w:val="18"/>
              </w:rPr>
            </w:pPr>
            <w:r w:rsidRPr="00B30D6C">
              <w:rPr>
                <w:b/>
                <w:sz w:val="18"/>
                <w:szCs w:val="18"/>
              </w:rPr>
              <w:t>5372,5</w:t>
            </w:r>
          </w:p>
        </w:tc>
        <w:tc>
          <w:tcPr>
            <w:tcW w:w="1061"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b/>
                <w:sz w:val="18"/>
                <w:szCs w:val="18"/>
              </w:rPr>
            </w:pPr>
            <w:r w:rsidRPr="00B30D6C">
              <w:rPr>
                <w:rStyle w:val="Bodytext295pt0"/>
                <w:b/>
                <w:sz w:val="18"/>
                <w:szCs w:val="18"/>
              </w:rPr>
              <w:t>4235,3</w:t>
            </w:r>
          </w:p>
        </w:tc>
        <w:tc>
          <w:tcPr>
            <w:tcW w:w="756"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b/>
                <w:sz w:val="18"/>
                <w:szCs w:val="18"/>
              </w:rPr>
            </w:pPr>
            <w:r w:rsidRPr="00B30D6C">
              <w:rPr>
                <w:rStyle w:val="Bodytext295pt0"/>
                <w:b/>
                <w:sz w:val="18"/>
                <w:szCs w:val="18"/>
              </w:rPr>
              <w:t>62</w:t>
            </w:r>
          </w:p>
        </w:tc>
        <w:tc>
          <w:tcPr>
            <w:tcW w:w="64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3866,9</w:t>
            </w:r>
          </w:p>
        </w:tc>
        <w:tc>
          <w:tcPr>
            <w:tcW w:w="138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3731,6</w:t>
            </w:r>
          </w:p>
        </w:tc>
      </w:tr>
      <w:tr w:rsidR="00257769" w:rsidRPr="00B30D6C" w:rsidTr="00FD6435">
        <w:trPr>
          <w:trHeight w:val="74"/>
          <w:jc w:val="center"/>
        </w:trPr>
        <w:tc>
          <w:tcPr>
            <w:tcW w:w="3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jc w:val="both"/>
              <w:rPr>
                <w:rFonts w:ascii="Times New Roman" w:hAnsi="Times New Roman" w:cs="Times New Roman"/>
                <w:bCs/>
                <w:i/>
                <w:sz w:val="18"/>
                <w:szCs w:val="18"/>
              </w:rPr>
            </w:pPr>
            <w:r w:rsidRPr="00B30D6C">
              <w:rPr>
                <w:rFonts w:ascii="Times New Roman" w:hAnsi="Times New Roman" w:cs="Times New Roman"/>
                <w:bCs/>
                <w:i/>
                <w:sz w:val="18"/>
                <w:szCs w:val="18"/>
              </w:rPr>
              <w:t>din care:</w:t>
            </w:r>
          </w:p>
        </w:tc>
        <w:tc>
          <w:tcPr>
            <w:tcW w:w="6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1BCC" w:rsidRPr="00B30D6C" w:rsidRDefault="00711BCC" w:rsidP="00FD6435">
            <w:pPr>
              <w:jc w:val="center"/>
              <w:rPr>
                <w:sz w:val="18"/>
                <w:szCs w:val="18"/>
              </w:rPr>
            </w:pPr>
          </w:p>
        </w:tc>
        <w:tc>
          <w:tcPr>
            <w:tcW w:w="69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jc w:val="center"/>
              <w:rPr>
                <w:sz w:val="18"/>
                <w:szCs w:val="18"/>
              </w:rPr>
            </w:pPr>
          </w:p>
        </w:tc>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1BCC" w:rsidRPr="00B30D6C" w:rsidRDefault="00711BCC" w:rsidP="00FD6435">
            <w:pPr>
              <w:jc w:val="center"/>
              <w:rPr>
                <w:sz w:val="18"/>
                <w:szCs w:val="18"/>
                <w:highlight w:val="yellow"/>
              </w:rPr>
            </w:pPr>
          </w:p>
        </w:tc>
        <w:tc>
          <w:tcPr>
            <w:tcW w:w="76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jc w:val="center"/>
              <w:rPr>
                <w:sz w:val="18"/>
                <w:szCs w:val="18"/>
                <w:highlight w:val="yellow"/>
              </w:rPr>
            </w:pPr>
          </w:p>
        </w:tc>
        <w:tc>
          <w:tcPr>
            <w:tcW w:w="1061"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jc w:val="center"/>
              <w:rPr>
                <w:sz w:val="18"/>
                <w:szCs w:val="18"/>
                <w:highlight w:val="yellow"/>
              </w:rPr>
            </w:pPr>
          </w:p>
        </w:tc>
        <w:tc>
          <w:tcPr>
            <w:tcW w:w="756"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jc w:val="center"/>
              <w:rPr>
                <w:sz w:val="18"/>
                <w:szCs w:val="18"/>
                <w:highlight w:val="yellow"/>
              </w:rPr>
            </w:pPr>
          </w:p>
        </w:tc>
        <w:tc>
          <w:tcPr>
            <w:tcW w:w="64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spacing w:before="100" w:beforeAutospacing="1" w:after="100" w:afterAutospacing="1"/>
              <w:jc w:val="center"/>
              <w:rPr>
                <w:rFonts w:ascii="Times New Roman" w:hAnsi="Times New Roman" w:cs="Times New Roman"/>
                <w:b/>
                <w:sz w:val="18"/>
                <w:szCs w:val="18"/>
              </w:rPr>
            </w:pPr>
          </w:p>
        </w:tc>
        <w:tc>
          <w:tcPr>
            <w:tcW w:w="138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spacing w:before="100" w:beforeAutospacing="1" w:after="100" w:afterAutospacing="1"/>
              <w:jc w:val="center"/>
              <w:rPr>
                <w:rFonts w:ascii="Times New Roman" w:hAnsi="Times New Roman" w:cs="Times New Roman"/>
                <w:b/>
                <w:sz w:val="18"/>
                <w:szCs w:val="18"/>
              </w:rPr>
            </w:pPr>
          </w:p>
        </w:tc>
      </w:tr>
      <w:tr w:rsidR="00257769" w:rsidRPr="00B30D6C" w:rsidTr="00A51C32">
        <w:trPr>
          <w:jc w:val="center"/>
        </w:trPr>
        <w:tc>
          <w:tcPr>
            <w:tcW w:w="3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jc w:val="both"/>
              <w:rPr>
                <w:rFonts w:ascii="Times New Roman" w:hAnsi="Times New Roman" w:cs="Times New Roman"/>
                <w:i/>
                <w:sz w:val="18"/>
                <w:szCs w:val="18"/>
              </w:rPr>
            </w:pPr>
            <w:r w:rsidRPr="00B30D6C">
              <w:rPr>
                <w:rFonts w:ascii="Times New Roman" w:hAnsi="Times New Roman" w:cs="Times New Roman"/>
                <w:i/>
                <w:iCs/>
                <w:sz w:val="18"/>
                <w:szCs w:val="18"/>
              </w:rPr>
              <w:t>- pe teritoriul Ucrainei</w:t>
            </w:r>
          </w:p>
        </w:tc>
        <w:tc>
          <w:tcPr>
            <w:tcW w:w="6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1BCC" w:rsidRPr="00B30D6C" w:rsidRDefault="00711BCC" w:rsidP="00FD6435">
            <w:pPr>
              <w:pStyle w:val="Bodytext20"/>
              <w:shd w:val="clear" w:color="auto" w:fill="auto"/>
              <w:spacing w:line="190" w:lineRule="exact"/>
              <w:jc w:val="center"/>
              <w:rPr>
                <w:sz w:val="18"/>
                <w:szCs w:val="18"/>
              </w:rPr>
            </w:pPr>
            <w:r w:rsidRPr="00B30D6C">
              <w:rPr>
                <w:rStyle w:val="Bodytext295pt0"/>
                <w:sz w:val="18"/>
                <w:szCs w:val="18"/>
              </w:rPr>
              <w:t>4</w:t>
            </w:r>
          </w:p>
        </w:tc>
        <w:tc>
          <w:tcPr>
            <w:tcW w:w="69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rPr>
            </w:pPr>
            <w:r w:rsidRPr="00B30D6C">
              <w:rPr>
                <w:rStyle w:val="Bodytext295pt0"/>
                <w:sz w:val="18"/>
                <w:szCs w:val="18"/>
              </w:rPr>
              <w:t>26,9</w:t>
            </w:r>
          </w:p>
        </w:tc>
        <w:tc>
          <w:tcPr>
            <w:tcW w:w="59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711BCC" w:rsidRPr="00B30D6C" w:rsidRDefault="00711BCC" w:rsidP="00A51C32">
            <w:pPr>
              <w:pStyle w:val="Bodytext20"/>
              <w:shd w:val="clear" w:color="auto" w:fill="auto"/>
              <w:spacing w:line="80" w:lineRule="exact"/>
              <w:jc w:val="center"/>
              <w:rPr>
                <w:sz w:val="18"/>
                <w:szCs w:val="18"/>
              </w:rPr>
            </w:pPr>
            <w:r w:rsidRPr="00B30D6C">
              <w:rPr>
                <w:rStyle w:val="Bodytext24pt0"/>
                <w:sz w:val="18"/>
                <w:szCs w:val="18"/>
              </w:rPr>
              <w:t>-</w:t>
            </w:r>
          </w:p>
        </w:tc>
        <w:tc>
          <w:tcPr>
            <w:tcW w:w="762" w:type="dxa"/>
            <w:tcBorders>
              <w:top w:val="single" w:sz="4" w:space="0" w:color="auto"/>
              <w:left w:val="single" w:sz="4" w:space="0" w:color="auto"/>
              <w:bottom w:val="single" w:sz="4" w:space="0" w:color="auto"/>
              <w:right w:val="single" w:sz="4" w:space="0" w:color="auto"/>
            </w:tcBorders>
            <w:vAlign w:val="center"/>
          </w:tcPr>
          <w:p w:rsidR="00711BCC" w:rsidRPr="00B30D6C" w:rsidRDefault="00711BCC" w:rsidP="00A51C32">
            <w:pPr>
              <w:pStyle w:val="Bodytext20"/>
              <w:shd w:val="clear" w:color="auto" w:fill="auto"/>
              <w:spacing w:line="80" w:lineRule="exact"/>
              <w:jc w:val="center"/>
              <w:rPr>
                <w:sz w:val="18"/>
                <w:szCs w:val="18"/>
              </w:rPr>
            </w:pPr>
            <w:r w:rsidRPr="00B30D6C">
              <w:rPr>
                <w:rStyle w:val="Bodytext24pt0"/>
                <w:sz w:val="18"/>
                <w:szCs w:val="18"/>
              </w:rPr>
              <w:t>-</w:t>
            </w:r>
          </w:p>
        </w:tc>
        <w:tc>
          <w:tcPr>
            <w:tcW w:w="1061" w:type="dxa"/>
            <w:tcBorders>
              <w:top w:val="single" w:sz="4" w:space="0" w:color="auto"/>
              <w:left w:val="single" w:sz="4" w:space="0" w:color="auto"/>
              <w:bottom w:val="single" w:sz="4" w:space="0" w:color="auto"/>
              <w:right w:val="single" w:sz="4" w:space="0" w:color="auto"/>
            </w:tcBorders>
            <w:vAlign w:val="center"/>
          </w:tcPr>
          <w:p w:rsidR="00711BCC" w:rsidRPr="00B30D6C" w:rsidRDefault="00711BCC" w:rsidP="00A51C32">
            <w:pPr>
              <w:pStyle w:val="Bodytext20"/>
              <w:shd w:val="clear" w:color="auto" w:fill="auto"/>
              <w:spacing w:line="80" w:lineRule="exact"/>
              <w:jc w:val="center"/>
              <w:rPr>
                <w:sz w:val="18"/>
                <w:szCs w:val="18"/>
              </w:rPr>
            </w:pPr>
            <w:r w:rsidRPr="00B30D6C">
              <w:rPr>
                <w:rStyle w:val="Bodytext24pt0"/>
                <w:sz w:val="18"/>
                <w:szCs w:val="18"/>
              </w:rPr>
              <w:t>-</w:t>
            </w:r>
          </w:p>
        </w:tc>
        <w:tc>
          <w:tcPr>
            <w:tcW w:w="756" w:type="dxa"/>
            <w:tcBorders>
              <w:top w:val="single" w:sz="4" w:space="0" w:color="auto"/>
              <w:left w:val="single" w:sz="4" w:space="0" w:color="auto"/>
              <w:bottom w:val="single" w:sz="4" w:space="0" w:color="auto"/>
              <w:right w:val="single" w:sz="4" w:space="0" w:color="auto"/>
            </w:tcBorders>
            <w:vAlign w:val="center"/>
          </w:tcPr>
          <w:p w:rsidR="00711BCC" w:rsidRPr="00B30D6C" w:rsidRDefault="00711BCC" w:rsidP="00A51C32">
            <w:pPr>
              <w:pStyle w:val="Bodytext20"/>
              <w:shd w:val="clear" w:color="auto" w:fill="auto"/>
              <w:spacing w:line="80" w:lineRule="exact"/>
              <w:jc w:val="center"/>
              <w:rPr>
                <w:sz w:val="18"/>
                <w:szCs w:val="18"/>
              </w:rPr>
            </w:pPr>
            <w:r w:rsidRPr="00B30D6C">
              <w:rPr>
                <w:rStyle w:val="Bodytext24pt0"/>
                <w:sz w:val="18"/>
                <w:szCs w:val="18"/>
              </w:rPr>
              <w:t>-</w:t>
            </w:r>
          </w:p>
        </w:tc>
        <w:tc>
          <w:tcPr>
            <w:tcW w:w="642" w:type="dxa"/>
            <w:tcBorders>
              <w:top w:val="single" w:sz="4" w:space="0" w:color="auto"/>
              <w:left w:val="single" w:sz="4" w:space="0" w:color="auto"/>
              <w:bottom w:val="single" w:sz="4" w:space="0" w:color="auto"/>
              <w:right w:val="single" w:sz="4" w:space="0" w:color="auto"/>
            </w:tcBorders>
            <w:vAlign w:val="center"/>
          </w:tcPr>
          <w:p w:rsidR="00711BCC" w:rsidRPr="00B30D6C" w:rsidRDefault="00A51C32" w:rsidP="00A51C32">
            <w:pPr>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w:t>
            </w:r>
          </w:p>
        </w:tc>
        <w:tc>
          <w:tcPr>
            <w:tcW w:w="1382" w:type="dxa"/>
            <w:tcBorders>
              <w:top w:val="single" w:sz="4" w:space="0" w:color="auto"/>
              <w:left w:val="single" w:sz="4" w:space="0" w:color="auto"/>
              <w:bottom w:val="single" w:sz="4" w:space="0" w:color="auto"/>
              <w:right w:val="single" w:sz="4" w:space="0" w:color="auto"/>
            </w:tcBorders>
            <w:vAlign w:val="center"/>
          </w:tcPr>
          <w:p w:rsidR="00711BCC" w:rsidRPr="00B30D6C" w:rsidRDefault="00A51C32" w:rsidP="00A51C32">
            <w:pPr>
              <w:spacing w:before="100" w:beforeAutospacing="1" w:after="100" w:afterAutospacing="1"/>
              <w:jc w:val="center"/>
              <w:rPr>
                <w:rFonts w:ascii="Times New Roman" w:hAnsi="Times New Roman" w:cs="Times New Roman"/>
                <w:sz w:val="18"/>
                <w:szCs w:val="18"/>
              </w:rPr>
            </w:pPr>
            <w:r>
              <w:rPr>
                <w:rFonts w:ascii="Times New Roman" w:hAnsi="Times New Roman" w:cs="Times New Roman"/>
                <w:sz w:val="18"/>
                <w:szCs w:val="18"/>
              </w:rPr>
              <w:t>-</w:t>
            </w:r>
          </w:p>
        </w:tc>
      </w:tr>
      <w:tr w:rsidR="00257769" w:rsidRPr="00B30D6C" w:rsidTr="00FD6435">
        <w:trPr>
          <w:jc w:val="center"/>
        </w:trPr>
        <w:tc>
          <w:tcPr>
            <w:tcW w:w="3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jc w:val="both"/>
              <w:rPr>
                <w:rFonts w:ascii="Times New Roman" w:hAnsi="Times New Roman" w:cs="Times New Roman"/>
                <w:i/>
                <w:sz w:val="18"/>
                <w:szCs w:val="18"/>
              </w:rPr>
            </w:pPr>
            <w:r w:rsidRPr="00B30D6C">
              <w:rPr>
                <w:rFonts w:ascii="Times New Roman" w:hAnsi="Times New Roman" w:cs="Times New Roman"/>
                <w:i/>
                <w:iCs/>
                <w:sz w:val="18"/>
                <w:szCs w:val="18"/>
              </w:rPr>
              <w:t>-</w:t>
            </w:r>
            <w:r w:rsidR="00B30D6C">
              <w:rPr>
                <w:rFonts w:ascii="Times New Roman" w:hAnsi="Times New Roman" w:cs="Times New Roman"/>
                <w:i/>
                <w:iCs/>
                <w:sz w:val="18"/>
                <w:szCs w:val="18"/>
              </w:rPr>
              <w:t xml:space="preserve"> </w:t>
            </w:r>
            <w:r w:rsidRPr="00B30D6C">
              <w:rPr>
                <w:rFonts w:ascii="Times New Roman" w:hAnsi="Times New Roman" w:cs="Times New Roman"/>
                <w:i/>
                <w:iCs/>
                <w:sz w:val="18"/>
                <w:szCs w:val="18"/>
              </w:rPr>
              <w:t>în procedura lichidării sau insolvabilității</w:t>
            </w:r>
          </w:p>
        </w:tc>
        <w:tc>
          <w:tcPr>
            <w:tcW w:w="6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1BCC" w:rsidRPr="00B30D6C" w:rsidRDefault="00711BCC" w:rsidP="00FD6435">
            <w:pPr>
              <w:pStyle w:val="Bodytext20"/>
              <w:shd w:val="clear" w:color="auto" w:fill="auto"/>
              <w:spacing w:line="190" w:lineRule="exact"/>
              <w:jc w:val="center"/>
              <w:rPr>
                <w:sz w:val="18"/>
                <w:szCs w:val="18"/>
              </w:rPr>
            </w:pPr>
            <w:r w:rsidRPr="00B30D6C">
              <w:rPr>
                <w:rStyle w:val="Bodytext295pt0"/>
                <w:sz w:val="18"/>
                <w:szCs w:val="18"/>
              </w:rPr>
              <w:t>28</w:t>
            </w:r>
          </w:p>
        </w:tc>
        <w:tc>
          <w:tcPr>
            <w:tcW w:w="692" w:type="dxa"/>
            <w:tcBorders>
              <w:top w:val="single" w:sz="4" w:space="0" w:color="auto"/>
              <w:left w:val="single" w:sz="4" w:space="0" w:color="auto"/>
              <w:bottom w:val="single" w:sz="4" w:space="0" w:color="auto"/>
              <w:right w:val="single" w:sz="4" w:space="0" w:color="auto"/>
            </w:tcBorders>
          </w:tcPr>
          <w:p w:rsidR="00711BCC" w:rsidRPr="00B30D6C" w:rsidRDefault="00711BCC" w:rsidP="00937C82">
            <w:pPr>
              <w:pStyle w:val="Bodytext20"/>
              <w:shd w:val="clear" w:color="auto" w:fill="auto"/>
              <w:spacing w:line="190" w:lineRule="exact"/>
              <w:jc w:val="center"/>
              <w:rPr>
                <w:sz w:val="18"/>
                <w:szCs w:val="18"/>
              </w:rPr>
            </w:pPr>
            <w:r w:rsidRPr="00B30D6C">
              <w:rPr>
                <w:rStyle w:val="Bodytext295pt0"/>
                <w:sz w:val="18"/>
                <w:szCs w:val="18"/>
              </w:rPr>
              <w:t>400,</w:t>
            </w:r>
            <w:r w:rsidR="00937C82" w:rsidRPr="00B30D6C">
              <w:rPr>
                <w:rStyle w:val="Bodytext295pt0"/>
                <w:sz w:val="18"/>
                <w:szCs w:val="18"/>
              </w:rPr>
              <w:t>9</w:t>
            </w:r>
          </w:p>
        </w:tc>
        <w:tc>
          <w:tcPr>
            <w:tcW w:w="599"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highlight w:val="yellow"/>
              </w:rPr>
            </w:pPr>
            <w:r w:rsidRPr="00B30D6C">
              <w:rPr>
                <w:rStyle w:val="Bodytext295pt0"/>
                <w:sz w:val="18"/>
                <w:szCs w:val="18"/>
              </w:rPr>
              <w:t>32</w:t>
            </w:r>
          </w:p>
        </w:tc>
        <w:tc>
          <w:tcPr>
            <w:tcW w:w="76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rPr>
            </w:pPr>
            <w:r w:rsidRPr="00B30D6C">
              <w:rPr>
                <w:rStyle w:val="Bodytext295pt0"/>
                <w:sz w:val="18"/>
                <w:szCs w:val="18"/>
              </w:rPr>
              <w:t>575,7</w:t>
            </w:r>
          </w:p>
        </w:tc>
        <w:tc>
          <w:tcPr>
            <w:tcW w:w="1061"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rPr>
            </w:pPr>
            <w:r w:rsidRPr="00B30D6C">
              <w:rPr>
                <w:rStyle w:val="Bodytext295pt0"/>
                <w:sz w:val="18"/>
                <w:szCs w:val="18"/>
              </w:rPr>
              <w:t>358,5</w:t>
            </w:r>
          </w:p>
        </w:tc>
        <w:tc>
          <w:tcPr>
            <w:tcW w:w="756"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highlight w:val="yellow"/>
              </w:rPr>
            </w:pPr>
            <w:r w:rsidRPr="00B30D6C">
              <w:rPr>
                <w:rStyle w:val="Bodytext295pt0"/>
                <w:sz w:val="18"/>
                <w:szCs w:val="18"/>
              </w:rPr>
              <w:t>19</w:t>
            </w:r>
          </w:p>
        </w:tc>
        <w:tc>
          <w:tcPr>
            <w:tcW w:w="64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spacing w:before="100" w:beforeAutospacing="1" w:after="100" w:afterAutospacing="1"/>
              <w:jc w:val="center"/>
              <w:rPr>
                <w:rFonts w:ascii="Times New Roman" w:hAnsi="Times New Roman" w:cs="Times New Roman"/>
                <w:sz w:val="18"/>
                <w:szCs w:val="18"/>
              </w:rPr>
            </w:pPr>
            <w:r w:rsidRPr="00B30D6C">
              <w:rPr>
                <w:rFonts w:ascii="Times New Roman" w:hAnsi="Times New Roman" w:cs="Times New Roman"/>
                <w:sz w:val="18"/>
                <w:szCs w:val="18"/>
              </w:rPr>
              <w:t>417,9</w:t>
            </w:r>
          </w:p>
        </w:tc>
        <w:tc>
          <w:tcPr>
            <w:tcW w:w="138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spacing w:before="100" w:beforeAutospacing="1" w:after="100" w:afterAutospacing="1"/>
              <w:jc w:val="center"/>
              <w:rPr>
                <w:rFonts w:ascii="Times New Roman" w:hAnsi="Times New Roman" w:cs="Times New Roman"/>
                <w:sz w:val="18"/>
                <w:szCs w:val="18"/>
              </w:rPr>
            </w:pPr>
            <w:r w:rsidRPr="00B30D6C">
              <w:rPr>
                <w:rFonts w:ascii="Times New Roman" w:hAnsi="Times New Roman" w:cs="Times New Roman"/>
                <w:sz w:val="18"/>
                <w:szCs w:val="18"/>
              </w:rPr>
              <w:t>329,9</w:t>
            </w:r>
          </w:p>
        </w:tc>
      </w:tr>
      <w:tr w:rsidR="00257769" w:rsidRPr="00B30D6C" w:rsidTr="00FD6435">
        <w:trPr>
          <w:jc w:val="center"/>
        </w:trPr>
        <w:tc>
          <w:tcPr>
            <w:tcW w:w="3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jc w:val="both"/>
              <w:rPr>
                <w:rFonts w:ascii="Times New Roman" w:hAnsi="Times New Roman" w:cs="Times New Roman"/>
                <w:i/>
                <w:sz w:val="18"/>
                <w:szCs w:val="18"/>
              </w:rPr>
            </w:pPr>
            <w:r w:rsidRPr="00B30D6C">
              <w:rPr>
                <w:rFonts w:ascii="Times New Roman" w:hAnsi="Times New Roman" w:cs="Times New Roman"/>
                <w:i/>
                <w:iCs/>
                <w:sz w:val="18"/>
                <w:szCs w:val="18"/>
              </w:rPr>
              <w:t>- nu desfășoară activitate dar sunt înregistrate la I.P. „Agenția Servicii  Publice”</w:t>
            </w:r>
          </w:p>
        </w:tc>
        <w:tc>
          <w:tcPr>
            <w:tcW w:w="6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1BCC" w:rsidRPr="00B30D6C" w:rsidRDefault="00711BCC" w:rsidP="00FD6435">
            <w:pPr>
              <w:pStyle w:val="Bodytext20"/>
              <w:shd w:val="clear" w:color="auto" w:fill="auto"/>
              <w:spacing w:line="190" w:lineRule="exact"/>
              <w:jc w:val="center"/>
              <w:rPr>
                <w:sz w:val="18"/>
                <w:szCs w:val="18"/>
              </w:rPr>
            </w:pPr>
            <w:r w:rsidRPr="00B30D6C">
              <w:rPr>
                <w:rStyle w:val="Bodytext295pt0"/>
                <w:sz w:val="18"/>
                <w:szCs w:val="18"/>
              </w:rPr>
              <w:t>23</w:t>
            </w:r>
          </w:p>
        </w:tc>
        <w:tc>
          <w:tcPr>
            <w:tcW w:w="69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rPr>
            </w:pPr>
            <w:r w:rsidRPr="00B30D6C">
              <w:rPr>
                <w:rStyle w:val="Bodytext295pt0"/>
                <w:sz w:val="18"/>
                <w:szCs w:val="18"/>
              </w:rPr>
              <w:t>23,2</w:t>
            </w:r>
          </w:p>
        </w:tc>
        <w:tc>
          <w:tcPr>
            <w:tcW w:w="599"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highlight w:val="yellow"/>
              </w:rPr>
            </w:pPr>
            <w:r w:rsidRPr="00B30D6C">
              <w:rPr>
                <w:rStyle w:val="Bodytext295pt0"/>
                <w:sz w:val="18"/>
                <w:szCs w:val="18"/>
              </w:rPr>
              <w:t>9</w:t>
            </w:r>
          </w:p>
        </w:tc>
        <w:tc>
          <w:tcPr>
            <w:tcW w:w="76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rPr>
            </w:pPr>
            <w:r w:rsidRPr="00B30D6C">
              <w:rPr>
                <w:rStyle w:val="Bodytext295pt0"/>
                <w:sz w:val="18"/>
                <w:szCs w:val="18"/>
              </w:rPr>
              <w:t>6,1</w:t>
            </w:r>
          </w:p>
        </w:tc>
        <w:tc>
          <w:tcPr>
            <w:tcW w:w="1061"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rStyle w:val="Bodytext295pt0"/>
                <w:sz w:val="18"/>
                <w:szCs w:val="18"/>
              </w:rPr>
            </w:pPr>
            <w:r w:rsidRPr="00B30D6C">
              <w:rPr>
                <w:rStyle w:val="Bodytext295pt0"/>
                <w:sz w:val="18"/>
                <w:szCs w:val="18"/>
              </w:rPr>
              <w:t>3,4</w:t>
            </w:r>
          </w:p>
          <w:p w:rsidR="00711BCC" w:rsidRPr="00B30D6C" w:rsidRDefault="00711BCC" w:rsidP="00FD6435">
            <w:pPr>
              <w:pStyle w:val="Bodytext20"/>
              <w:shd w:val="clear" w:color="auto" w:fill="auto"/>
              <w:spacing w:line="190" w:lineRule="exact"/>
              <w:jc w:val="center"/>
              <w:rPr>
                <w:sz w:val="18"/>
                <w:szCs w:val="18"/>
              </w:rPr>
            </w:pPr>
          </w:p>
        </w:tc>
        <w:tc>
          <w:tcPr>
            <w:tcW w:w="756"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highlight w:val="yellow"/>
              </w:rPr>
            </w:pPr>
            <w:r w:rsidRPr="00B30D6C">
              <w:rPr>
                <w:rStyle w:val="Bodytext295pt0"/>
                <w:sz w:val="18"/>
                <w:szCs w:val="18"/>
              </w:rPr>
              <w:t>7</w:t>
            </w:r>
          </w:p>
        </w:tc>
        <w:tc>
          <w:tcPr>
            <w:tcW w:w="642" w:type="dxa"/>
            <w:tcBorders>
              <w:top w:val="single" w:sz="4" w:space="0" w:color="auto"/>
              <w:left w:val="single" w:sz="4" w:space="0" w:color="auto"/>
              <w:bottom w:val="single" w:sz="4" w:space="0" w:color="auto"/>
              <w:right w:val="single" w:sz="4" w:space="0" w:color="auto"/>
            </w:tcBorders>
          </w:tcPr>
          <w:p w:rsidR="00711BCC" w:rsidRPr="00B30D6C" w:rsidRDefault="00711BCC" w:rsidP="00937C82">
            <w:pPr>
              <w:spacing w:before="100" w:beforeAutospacing="1" w:after="100" w:afterAutospacing="1"/>
              <w:jc w:val="center"/>
              <w:rPr>
                <w:rFonts w:ascii="Times New Roman" w:hAnsi="Times New Roman" w:cs="Times New Roman"/>
                <w:sz w:val="18"/>
                <w:szCs w:val="18"/>
              </w:rPr>
            </w:pPr>
            <w:r w:rsidRPr="00B30D6C">
              <w:rPr>
                <w:rFonts w:ascii="Times New Roman" w:hAnsi="Times New Roman" w:cs="Times New Roman"/>
                <w:sz w:val="18"/>
                <w:szCs w:val="18"/>
              </w:rPr>
              <w:t>4,</w:t>
            </w:r>
            <w:r w:rsidR="00937C82" w:rsidRPr="00B30D6C">
              <w:rPr>
                <w:rFonts w:ascii="Times New Roman" w:hAnsi="Times New Roman" w:cs="Times New Roman"/>
                <w:sz w:val="18"/>
                <w:szCs w:val="18"/>
              </w:rPr>
              <w:t>6</w:t>
            </w:r>
          </w:p>
        </w:tc>
        <w:tc>
          <w:tcPr>
            <w:tcW w:w="138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spacing w:before="100" w:beforeAutospacing="1" w:after="100" w:afterAutospacing="1"/>
              <w:jc w:val="center"/>
              <w:rPr>
                <w:rFonts w:ascii="Times New Roman" w:hAnsi="Times New Roman" w:cs="Times New Roman"/>
                <w:sz w:val="18"/>
                <w:szCs w:val="18"/>
              </w:rPr>
            </w:pPr>
            <w:r w:rsidRPr="00B30D6C">
              <w:rPr>
                <w:rFonts w:ascii="Times New Roman" w:hAnsi="Times New Roman" w:cs="Times New Roman"/>
                <w:sz w:val="18"/>
                <w:szCs w:val="18"/>
              </w:rPr>
              <w:t>3,3</w:t>
            </w:r>
          </w:p>
        </w:tc>
      </w:tr>
      <w:tr w:rsidR="00257769" w:rsidRPr="00B30D6C" w:rsidTr="00FD6435">
        <w:trPr>
          <w:jc w:val="center"/>
        </w:trPr>
        <w:tc>
          <w:tcPr>
            <w:tcW w:w="3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jc w:val="both"/>
              <w:rPr>
                <w:rFonts w:ascii="Times New Roman" w:hAnsi="Times New Roman" w:cs="Times New Roman"/>
                <w:b/>
                <w:sz w:val="18"/>
                <w:szCs w:val="18"/>
              </w:rPr>
            </w:pPr>
            <w:r w:rsidRPr="00B30D6C">
              <w:rPr>
                <w:rFonts w:ascii="Times New Roman" w:hAnsi="Times New Roman" w:cs="Times New Roman"/>
                <w:b/>
                <w:iCs/>
                <w:sz w:val="18"/>
                <w:szCs w:val="18"/>
              </w:rPr>
              <w:t>Incluse în Lista monitorizată de MF în semestrul I, 2019, din care:</w:t>
            </w:r>
          </w:p>
        </w:tc>
        <w:tc>
          <w:tcPr>
            <w:tcW w:w="6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1BCC" w:rsidRPr="00B30D6C" w:rsidRDefault="00711BCC" w:rsidP="00FD6435">
            <w:pPr>
              <w:pStyle w:val="Bodytext20"/>
              <w:shd w:val="clear" w:color="auto" w:fill="auto"/>
              <w:spacing w:line="190" w:lineRule="exact"/>
              <w:jc w:val="center"/>
              <w:rPr>
                <w:b/>
                <w:sz w:val="18"/>
                <w:szCs w:val="18"/>
              </w:rPr>
            </w:pPr>
            <w:r w:rsidRPr="00B30D6C">
              <w:rPr>
                <w:rStyle w:val="Bodytext295pt0"/>
                <w:b/>
                <w:sz w:val="18"/>
                <w:szCs w:val="18"/>
              </w:rPr>
              <w:t>160</w:t>
            </w:r>
          </w:p>
        </w:tc>
        <w:tc>
          <w:tcPr>
            <w:tcW w:w="692" w:type="dxa"/>
            <w:tcBorders>
              <w:top w:val="single" w:sz="4" w:space="0" w:color="auto"/>
              <w:left w:val="single" w:sz="4" w:space="0" w:color="auto"/>
              <w:bottom w:val="single" w:sz="4" w:space="0" w:color="auto"/>
              <w:right w:val="single" w:sz="4" w:space="0" w:color="auto"/>
            </w:tcBorders>
          </w:tcPr>
          <w:p w:rsidR="00711BCC" w:rsidRPr="00B30D6C" w:rsidRDefault="00711BCC" w:rsidP="00937C82">
            <w:pPr>
              <w:pStyle w:val="Bodytext20"/>
              <w:shd w:val="clear" w:color="auto" w:fill="auto"/>
              <w:spacing w:line="190" w:lineRule="exact"/>
              <w:jc w:val="center"/>
              <w:rPr>
                <w:b/>
                <w:sz w:val="18"/>
                <w:szCs w:val="18"/>
              </w:rPr>
            </w:pPr>
            <w:r w:rsidRPr="00B30D6C">
              <w:rPr>
                <w:rStyle w:val="Bodytext295pt0"/>
                <w:b/>
                <w:sz w:val="18"/>
                <w:szCs w:val="18"/>
              </w:rPr>
              <w:t>5481,</w:t>
            </w:r>
            <w:r w:rsidR="00937C82" w:rsidRPr="00B30D6C">
              <w:rPr>
                <w:rStyle w:val="Bodytext295pt0"/>
                <w:b/>
                <w:sz w:val="18"/>
                <w:szCs w:val="18"/>
              </w:rPr>
              <w:t>5</w:t>
            </w:r>
          </w:p>
        </w:tc>
        <w:tc>
          <w:tcPr>
            <w:tcW w:w="599"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b/>
                <w:sz w:val="18"/>
                <w:szCs w:val="18"/>
              </w:rPr>
            </w:pPr>
            <w:r w:rsidRPr="00B30D6C">
              <w:rPr>
                <w:rStyle w:val="Bodytext295pt0"/>
                <w:b/>
                <w:sz w:val="18"/>
                <w:szCs w:val="18"/>
              </w:rPr>
              <w:t>-</w:t>
            </w:r>
          </w:p>
        </w:tc>
        <w:tc>
          <w:tcPr>
            <w:tcW w:w="76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b/>
                <w:sz w:val="18"/>
                <w:szCs w:val="18"/>
              </w:rPr>
            </w:pPr>
            <w:r w:rsidRPr="00B30D6C">
              <w:rPr>
                <w:rStyle w:val="Bodytext295pt0"/>
                <w:b/>
                <w:sz w:val="18"/>
                <w:szCs w:val="18"/>
              </w:rPr>
              <w:t>-</w:t>
            </w:r>
          </w:p>
        </w:tc>
        <w:tc>
          <w:tcPr>
            <w:tcW w:w="1061"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b/>
                <w:sz w:val="18"/>
                <w:szCs w:val="18"/>
              </w:rPr>
            </w:pPr>
            <w:r w:rsidRPr="00B30D6C">
              <w:rPr>
                <w:rStyle w:val="Bodytext295pt0"/>
                <w:b/>
                <w:sz w:val="18"/>
                <w:szCs w:val="18"/>
              </w:rPr>
              <w:t>-</w:t>
            </w:r>
          </w:p>
        </w:tc>
        <w:tc>
          <w:tcPr>
            <w:tcW w:w="756"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b/>
                <w:sz w:val="18"/>
                <w:szCs w:val="18"/>
              </w:rPr>
            </w:pPr>
            <w:r w:rsidRPr="00B30D6C">
              <w:rPr>
                <w:rStyle w:val="Bodytext295pt0"/>
                <w:b/>
                <w:sz w:val="18"/>
                <w:szCs w:val="18"/>
              </w:rPr>
              <w:t>36</w:t>
            </w:r>
          </w:p>
        </w:tc>
        <w:tc>
          <w:tcPr>
            <w:tcW w:w="642" w:type="dxa"/>
            <w:tcBorders>
              <w:top w:val="single" w:sz="4" w:space="0" w:color="auto"/>
              <w:left w:val="single" w:sz="4" w:space="0" w:color="auto"/>
              <w:bottom w:val="single" w:sz="4" w:space="0" w:color="auto"/>
              <w:right w:val="single" w:sz="4" w:space="0" w:color="auto"/>
            </w:tcBorders>
          </w:tcPr>
          <w:p w:rsidR="00711BCC" w:rsidRPr="00B30D6C" w:rsidRDefault="00711BCC" w:rsidP="00937C82">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3444,</w:t>
            </w:r>
            <w:r w:rsidR="00937C82" w:rsidRPr="00B30D6C">
              <w:rPr>
                <w:rFonts w:ascii="Times New Roman" w:hAnsi="Times New Roman" w:cs="Times New Roman"/>
                <w:b/>
                <w:sz w:val="18"/>
                <w:szCs w:val="18"/>
              </w:rPr>
              <w:t>4</w:t>
            </w:r>
          </w:p>
        </w:tc>
        <w:tc>
          <w:tcPr>
            <w:tcW w:w="138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3398,4</w:t>
            </w:r>
          </w:p>
        </w:tc>
      </w:tr>
      <w:tr w:rsidR="00257769" w:rsidRPr="00B30D6C" w:rsidTr="00FD6435">
        <w:trPr>
          <w:jc w:val="center"/>
        </w:trPr>
        <w:tc>
          <w:tcPr>
            <w:tcW w:w="3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jc w:val="both"/>
              <w:rPr>
                <w:rFonts w:ascii="Times New Roman" w:hAnsi="Times New Roman" w:cs="Times New Roman"/>
                <w:sz w:val="18"/>
                <w:szCs w:val="18"/>
              </w:rPr>
            </w:pPr>
            <w:r w:rsidRPr="00B30D6C">
              <w:rPr>
                <w:rFonts w:ascii="Times New Roman" w:hAnsi="Times New Roman" w:cs="Times New Roman"/>
                <w:i/>
                <w:iCs/>
                <w:sz w:val="18"/>
                <w:szCs w:val="18"/>
              </w:rPr>
              <w:t>- nu au prezentat rapoartele statistice</w:t>
            </w:r>
            <w:r w:rsidRPr="00B30D6C">
              <w:rPr>
                <w:rFonts w:ascii="Times New Roman" w:hAnsi="Times New Roman" w:cs="Times New Roman"/>
                <w:b/>
                <w:iCs/>
                <w:sz w:val="18"/>
                <w:szCs w:val="18"/>
              </w:rPr>
              <w:t xml:space="preserve"> </w:t>
            </w:r>
            <w:r w:rsidRPr="00B30D6C">
              <w:rPr>
                <w:rFonts w:ascii="Times New Roman" w:hAnsi="Times New Roman" w:cs="Times New Roman"/>
                <w:i/>
                <w:iCs/>
                <w:sz w:val="18"/>
                <w:szCs w:val="18"/>
              </w:rPr>
              <w:t>la BNS</w:t>
            </w:r>
          </w:p>
        </w:tc>
        <w:tc>
          <w:tcPr>
            <w:tcW w:w="6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1BCC" w:rsidRPr="00B30D6C" w:rsidRDefault="00711BCC" w:rsidP="006C5F32">
            <w:pPr>
              <w:pStyle w:val="Bodytext20"/>
              <w:shd w:val="clear" w:color="auto" w:fill="auto"/>
              <w:spacing w:line="190" w:lineRule="exact"/>
              <w:jc w:val="center"/>
              <w:rPr>
                <w:sz w:val="18"/>
                <w:szCs w:val="18"/>
              </w:rPr>
            </w:pPr>
            <w:r w:rsidRPr="00B30D6C">
              <w:rPr>
                <w:rStyle w:val="Bodytext295pt0"/>
                <w:sz w:val="18"/>
                <w:szCs w:val="18"/>
              </w:rPr>
              <w:t>1</w:t>
            </w:r>
            <w:r w:rsidR="006C5F32" w:rsidRPr="00B30D6C">
              <w:rPr>
                <w:rStyle w:val="Bodytext295pt0"/>
                <w:sz w:val="18"/>
                <w:szCs w:val="18"/>
              </w:rPr>
              <w:t>2</w:t>
            </w:r>
          </w:p>
        </w:tc>
        <w:tc>
          <w:tcPr>
            <w:tcW w:w="692" w:type="dxa"/>
            <w:tcBorders>
              <w:top w:val="single" w:sz="4" w:space="0" w:color="auto"/>
              <w:left w:val="single" w:sz="4" w:space="0" w:color="auto"/>
              <w:bottom w:val="single" w:sz="4" w:space="0" w:color="auto"/>
              <w:right w:val="single" w:sz="4" w:space="0" w:color="auto"/>
            </w:tcBorders>
          </w:tcPr>
          <w:p w:rsidR="00711BCC" w:rsidRPr="00B30D6C" w:rsidRDefault="00711BCC" w:rsidP="00257769">
            <w:pPr>
              <w:pStyle w:val="Bodytext20"/>
              <w:shd w:val="clear" w:color="auto" w:fill="auto"/>
              <w:spacing w:line="190" w:lineRule="exact"/>
              <w:jc w:val="center"/>
              <w:rPr>
                <w:rStyle w:val="Bodytext295pt0"/>
                <w:sz w:val="18"/>
                <w:szCs w:val="18"/>
              </w:rPr>
            </w:pPr>
            <w:r w:rsidRPr="00B30D6C">
              <w:rPr>
                <w:rStyle w:val="Bodytext295pt0"/>
                <w:sz w:val="18"/>
                <w:szCs w:val="18"/>
              </w:rPr>
              <w:t>1</w:t>
            </w:r>
            <w:r w:rsidR="00257769" w:rsidRPr="00B30D6C">
              <w:rPr>
                <w:rStyle w:val="Bodytext295pt0"/>
                <w:sz w:val="18"/>
                <w:szCs w:val="18"/>
              </w:rPr>
              <w:t>2,4</w:t>
            </w:r>
          </w:p>
          <w:p w:rsidR="00257769" w:rsidRPr="00B30D6C" w:rsidRDefault="00257769" w:rsidP="00257769">
            <w:pPr>
              <w:pStyle w:val="Bodytext20"/>
              <w:shd w:val="clear" w:color="auto" w:fill="auto"/>
              <w:spacing w:line="190" w:lineRule="exact"/>
              <w:jc w:val="center"/>
              <w:rPr>
                <w:sz w:val="18"/>
                <w:szCs w:val="18"/>
              </w:rPr>
            </w:pPr>
          </w:p>
        </w:tc>
        <w:tc>
          <w:tcPr>
            <w:tcW w:w="599"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rPr>
            </w:pPr>
            <w:r w:rsidRPr="00B30D6C">
              <w:rPr>
                <w:rStyle w:val="Bodytext295pt0"/>
                <w:sz w:val="18"/>
                <w:szCs w:val="18"/>
              </w:rPr>
              <w:t>-</w:t>
            </w:r>
          </w:p>
        </w:tc>
        <w:tc>
          <w:tcPr>
            <w:tcW w:w="76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rPr>
            </w:pPr>
            <w:r w:rsidRPr="00B30D6C">
              <w:rPr>
                <w:rStyle w:val="Bodytext295pt0"/>
                <w:sz w:val="18"/>
                <w:szCs w:val="18"/>
              </w:rPr>
              <w:t>-</w:t>
            </w:r>
          </w:p>
        </w:tc>
        <w:tc>
          <w:tcPr>
            <w:tcW w:w="1061"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sz w:val="18"/>
                <w:szCs w:val="18"/>
              </w:rPr>
            </w:pPr>
            <w:r w:rsidRPr="00B30D6C">
              <w:rPr>
                <w:rStyle w:val="Bodytext295pt0"/>
                <w:sz w:val="18"/>
                <w:szCs w:val="18"/>
              </w:rPr>
              <w:t>-</w:t>
            </w:r>
          </w:p>
        </w:tc>
        <w:tc>
          <w:tcPr>
            <w:tcW w:w="756" w:type="dxa"/>
            <w:tcBorders>
              <w:top w:val="single" w:sz="4" w:space="0" w:color="auto"/>
              <w:left w:val="single" w:sz="4" w:space="0" w:color="auto"/>
              <w:bottom w:val="single" w:sz="4" w:space="0" w:color="auto"/>
              <w:right w:val="single" w:sz="4" w:space="0" w:color="auto"/>
            </w:tcBorders>
          </w:tcPr>
          <w:p w:rsidR="00711BCC" w:rsidRPr="00B30D6C" w:rsidRDefault="00257769" w:rsidP="00FD6435">
            <w:pPr>
              <w:pStyle w:val="Bodytext20"/>
              <w:shd w:val="clear" w:color="auto" w:fill="auto"/>
              <w:spacing w:line="190" w:lineRule="exact"/>
              <w:jc w:val="center"/>
              <w:rPr>
                <w:sz w:val="18"/>
                <w:szCs w:val="18"/>
              </w:rPr>
            </w:pPr>
            <w:r w:rsidRPr="00B30D6C">
              <w:rPr>
                <w:rStyle w:val="Bodytext295pt0"/>
                <w:sz w:val="18"/>
                <w:szCs w:val="18"/>
              </w:rPr>
              <w:t>4</w:t>
            </w:r>
          </w:p>
        </w:tc>
        <w:tc>
          <w:tcPr>
            <w:tcW w:w="642" w:type="dxa"/>
            <w:tcBorders>
              <w:top w:val="single" w:sz="4" w:space="0" w:color="auto"/>
              <w:left w:val="single" w:sz="4" w:space="0" w:color="auto"/>
              <w:bottom w:val="single" w:sz="4" w:space="0" w:color="auto"/>
              <w:right w:val="single" w:sz="4" w:space="0" w:color="auto"/>
            </w:tcBorders>
          </w:tcPr>
          <w:p w:rsidR="00711BCC" w:rsidRPr="00B30D6C" w:rsidRDefault="00257769" w:rsidP="00AE12CA">
            <w:pPr>
              <w:spacing w:before="100" w:beforeAutospacing="1" w:after="100" w:afterAutospacing="1"/>
              <w:jc w:val="center"/>
              <w:rPr>
                <w:rFonts w:ascii="Times New Roman" w:hAnsi="Times New Roman" w:cs="Times New Roman"/>
                <w:sz w:val="18"/>
                <w:szCs w:val="18"/>
              </w:rPr>
            </w:pPr>
            <w:r w:rsidRPr="00B30D6C">
              <w:rPr>
                <w:rFonts w:ascii="Times New Roman" w:hAnsi="Times New Roman" w:cs="Times New Roman"/>
                <w:sz w:val="18"/>
                <w:szCs w:val="18"/>
              </w:rPr>
              <w:t>57,2</w:t>
            </w:r>
          </w:p>
        </w:tc>
        <w:tc>
          <w:tcPr>
            <w:tcW w:w="1382" w:type="dxa"/>
            <w:tcBorders>
              <w:top w:val="single" w:sz="4" w:space="0" w:color="auto"/>
              <w:left w:val="single" w:sz="4" w:space="0" w:color="auto"/>
              <w:bottom w:val="single" w:sz="4" w:space="0" w:color="auto"/>
              <w:right w:val="single" w:sz="4" w:space="0" w:color="auto"/>
            </w:tcBorders>
          </w:tcPr>
          <w:p w:rsidR="00711BCC" w:rsidRPr="00B30D6C" w:rsidRDefault="00257769" w:rsidP="00AE12CA">
            <w:pPr>
              <w:spacing w:before="100" w:beforeAutospacing="1" w:after="100" w:afterAutospacing="1"/>
              <w:jc w:val="center"/>
              <w:rPr>
                <w:rFonts w:ascii="Times New Roman" w:hAnsi="Times New Roman" w:cs="Times New Roman"/>
                <w:sz w:val="18"/>
                <w:szCs w:val="18"/>
              </w:rPr>
            </w:pPr>
            <w:r w:rsidRPr="00B30D6C">
              <w:rPr>
                <w:rFonts w:ascii="Times New Roman" w:hAnsi="Times New Roman" w:cs="Times New Roman"/>
                <w:sz w:val="18"/>
                <w:szCs w:val="18"/>
              </w:rPr>
              <w:t>48,9</w:t>
            </w:r>
          </w:p>
        </w:tc>
      </w:tr>
      <w:tr w:rsidR="00257769" w:rsidRPr="00B30D6C" w:rsidTr="00FD6435">
        <w:trPr>
          <w:jc w:val="center"/>
        </w:trPr>
        <w:tc>
          <w:tcPr>
            <w:tcW w:w="310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711BCC" w:rsidRPr="00B30D6C" w:rsidRDefault="00711BCC" w:rsidP="00FD6435">
            <w:pPr>
              <w:spacing w:before="100" w:beforeAutospacing="1" w:after="100" w:afterAutospacing="1"/>
              <w:jc w:val="both"/>
              <w:rPr>
                <w:rFonts w:ascii="Times New Roman" w:hAnsi="Times New Roman" w:cs="Times New Roman"/>
                <w:b/>
                <w:sz w:val="18"/>
                <w:szCs w:val="18"/>
              </w:rPr>
            </w:pPr>
            <w:r w:rsidRPr="00B30D6C">
              <w:rPr>
                <w:rFonts w:ascii="Times New Roman" w:hAnsi="Times New Roman" w:cs="Times New Roman"/>
                <w:b/>
                <w:iCs/>
                <w:sz w:val="18"/>
                <w:szCs w:val="18"/>
              </w:rPr>
              <w:t>Total supuse monitoringului financiar în semestrul I, 2019</w:t>
            </w:r>
          </w:p>
        </w:tc>
        <w:tc>
          <w:tcPr>
            <w:tcW w:w="63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11BCC" w:rsidRPr="00B30D6C" w:rsidRDefault="00711BCC" w:rsidP="006C5F32">
            <w:pPr>
              <w:pStyle w:val="Bodytext20"/>
              <w:shd w:val="clear" w:color="auto" w:fill="auto"/>
              <w:spacing w:line="190" w:lineRule="exact"/>
              <w:jc w:val="center"/>
              <w:rPr>
                <w:b/>
                <w:sz w:val="18"/>
                <w:szCs w:val="18"/>
              </w:rPr>
            </w:pPr>
            <w:r w:rsidRPr="00B30D6C">
              <w:rPr>
                <w:rStyle w:val="Bodytext295pt0"/>
                <w:b/>
                <w:sz w:val="18"/>
                <w:szCs w:val="18"/>
              </w:rPr>
              <w:t>14</w:t>
            </w:r>
            <w:r w:rsidR="006C5F32" w:rsidRPr="00B30D6C">
              <w:rPr>
                <w:rStyle w:val="Bodytext295pt0"/>
                <w:b/>
                <w:sz w:val="18"/>
                <w:szCs w:val="18"/>
              </w:rPr>
              <w:t>8</w:t>
            </w:r>
          </w:p>
        </w:tc>
        <w:tc>
          <w:tcPr>
            <w:tcW w:w="692" w:type="dxa"/>
            <w:tcBorders>
              <w:top w:val="single" w:sz="4" w:space="0" w:color="auto"/>
              <w:left w:val="single" w:sz="4" w:space="0" w:color="auto"/>
              <w:bottom w:val="single" w:sz="4" w:space="0" w:color="auto"/>
              <w:right w:val="single" w:sz="4" w:space="0" w:color="auto"/>
            </w:tcBorders>
          </w:tcPr>
          <w:p w:rsidR="00711BCC" w:rsidRPr="00B30D6C" w:rsidRDefault="00711BCC" w:rsidP="00257769">
            <w:pPr>
              <w:pStyle w:val="Bodytext20"/>
              <w:shd w:val="clear" w:color="auto" w:fill="auto"/>
              <w:spacing w:line="190" w:lineRule="exact"/>
              <w:jc w:val="center"/>
              <w:rPr>
                <w:b/>
                <w:sz w:val="18"/>
                <w:szCs w:val="18"/>
              </w:rPr>
            </w:pPr>
            <w:r w:rsidRPr="00B30D6C">
              <w:rPr>
                <w:rStyle w:val="Bodytext295pt0"/>
                <w:b/>
                <w:sz w:val="18"/>
                <w:szCs w:val="18"/>
              </w:rPr>
              <w:t>54</w:t>
            </w:r>
            <w:r w:rsidR="00257769" w:rsidRPr="00B30D6C">
              <w:rPr>
                <w:rStyle w:val="Bodytext295pt0"/>
                <w:b/>
                <w:sz w:val="18"/>
                <w:szCs w:val="18"/>
              </w:rPr>
              <w:t>69,1</w:t>
            </w:r>
          </w:p>
        </w:tc>
        <w:tc>
          <w:tcPr>
            <w:tcW w:w="599" w:type="dxa"/>
            <w:tcBorders>
              <w:top w:val="single" w:sz="4" w:space="0" w:color="auto"/>
              <w:left w:val="single" w:sz="4" w:space="0" w:color="auto"/>
              <w:bottom w:val="single" w:sz="4" w:space="0" w:color="auto"/>
              <w:right w:val="single" w:sz="4" w:space="0" w:color="auto"/>
            </w:tcBorders>
          </w:tcPr>
          <w:p w:rsidR="00711BCC" w:rsidRPr="00B30D6C" w:rsidRDefault="00A51C32" w:rsidP="00FD6435">
            <w:pPr>
              <w:jc w:val="center"/>
              <w:rPr>
                <w:b/>
                <w:sz w:val="18"/>
                <w:szCs w:val="18"/>
              </w:rPr>
            </w:pPr>
            <w:r>
              <w:rPr>
                <w:b/>
                <w:sz w:val="18"/>
                <w:szCs w:val="18"/>
              </w:rPr>
              <w:t>-</w:t>
            </w:r>
          </w:p>
        </w:tc>
        <w:tc>
          <w:tcPr>
            <w:tcW w:w="762"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b/>
                <w:sz w:val="18"/>
                <w:szCs w:val="18"/>
              </w:rPr>
            </w:pPr>
            <w:r w:rsidRPr="00B30D6C">
              <w:rPr>
                <w:rStyle w:val="Bodytext295pt0"/>
                <w:b/>
                <w:sz w:val="18"/>
                <w:szCs w:val="18"/>
              </w:rPr>
              <w:t>-</w:t>
            </w:r>
          </w:p>
        </w:tc>
        <w:tc>
          <w:tcPr>
            <w:tcW w:w="1061" w:type="dxa"/>
            <w:tcBorders>
              <w:top w:val="single" w:sz="4" w:space="0" w:color="auto"/>
              <w:left w:val="single" w:sz="4" w:space="0" w:color="auto"/>
              <w:bottom w:val="single" w:sz="4" w:space="0" w:color="auto"/>
              <w:right w:val="single" w:sz="4" w:space="0" w:color="auto"/>
            </w:tcBorders>
          </w:tcPr>
          <w:p w:rsidR="00711BCC" w:rsidRPr="00B30D6C" w:rsidRDefault="00711BCC" w:rsidP="00FD6435">
            <w:pPr>
              <w:pStyle w:val="Bodytext20"/>
              <w:shd w:val="clear" w:color="auto" w:fill="auto"/>
              <w:spacing w:line="190" w:lineRule="exact"/>
              <w:jc w:val="center"/>
              <w:rPr>
                <w:b/>
                <w:sz w:val="18"/>
                <w:szCs w:val="18"/>
              </w:rPr>
            </w:pPr>
            <w:r w:rsidRPr="00B30D6C">
              <w:rPr>
                <w:rStyle w:val="Bodytext295pt0"/>
                <w:b/>
                <w:sz w:val="18"/>
                <w:szCs w:val="18"/>
              </w:rPr>
              <w:t>-</w:t>
            </w:r>
          </w:p>
        </w:tc>
        <w:tc>
          <w:tcPr>
            <w:tcW w:w="756" w:type="dxa"/>
            <w:tcBorders>
              <w:top w:val="single" w:sz="4" w:space="0" w:color="auto"/>
              <w:left w:val="single" w:sz="4" w:space="0" w:color="auto"/>
              <w:bottom w:val="single" w:sz="4" w:space="0" w:color="auto"/>
              <w:right w:val="single" w:sz="4" w:space="0" w:color="auto"/>
            </w:tcBorders>
          </w:tcPr>
          <w:p w:rsidR="00711BCC" w:rsidRPr="00B30D6C" w:rsidRDefault="00711BCC" w:rsidP="006C5F32">
            <w:pPr>
              <w:pStyle w:val="Bodytext20"/>
              <w:shd w:val="clear" w:color="auto" w:fill="auto"/>
              <w:spacing w:line="190" w:lineRule="exact"/>
              <w:jc w:val="center"/>
              <w:rPr>
                <w:b/>
                <w:sz w:val="18"/>
                <w:szCs w:val="18"/>
              </w:rPr>
            </w:pPr>
            <w:r w:rsidRPr="00B30D6C">
              <w:rPr>
                <w:rStyle w:val="Bodytext295pt0"/>
                <w:b/>
                <w:sz w:val="18"/>
                <w:szCs w:val="18"/>
              </w:rPr>
              <w:t>3</w:t>
            </w:r>
            <w:r w:rsidR="006C5F32" w:rsidRPr="00B30D6C">
              <w:rPr>
                <w:rStyle w:val="Bodytext295pt0"/>
                <w:b/>
                <w:sz w:val="18"/>
                <w:szCs w:val="18"/>
              </w:rPr>
              <w:t>2</w:t>
            </w:r>
          </w:p>
        </w:tc>
        <w:tc>
          <w:tcPr>
            <w:tcW w:w="642" w:type="dxa"/>
            <w:tcBorders>
              <w:top w:val="single" w:sz="4" w:space="0" w:color="auto"/>
              <w:left w:val="single" w:sz="4" w:space="0" w:color="auto"/>
              <w:bottom w:val="single" w:sz="4" w:space="0" w:color="auto"/>
              <w:right w:val="single" w:sz="4" w:space="0" w:color="auto"/>
            </w:tcBorders>
          </w:tcPr>
          <w:p w:rsidR="00711BCC" w:rsidRPr="00B30D6C" w:rsidRDefault="00711BCC" w:rsidP="00257769">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3</w:t>
            </w:r>
            <w:r w:rsidR="00257769" w:rsidRPr="00B30D6C">
              <w:rPr>
                <w:rFonts w:ascii="Times New Roman" w:hAnsi="Times New Roman" w:cs="Times New Roman"/>
                <w:b/>
                <w:sz w:val="18"/>
                <w:szCs w:val="18"/>
              </w:rPr>
              <w:t>387,2</w:t>
            </w:r>
          </w:p>
        </w:tc>
        <w:tc>
          <w:tcPr>
            <w:tcW w:w="1382" w:type="dxa"/>
            <w:tcBorders>
              <w:top w:val="single" w:sz="4" w:space="0" w:color="auto"/>
              <w:left w:val="single" w:sz="4" w:space="0" w:color="auto"/>
              <w:bottom w:val="single" w:sz="4" w:space="0" w:color="auto"/>
              <w:right w:val="single" w:sz="4" w:space="0" w:color="auto"/>
            </w:tcBorders>
          </w:tcPr>
          <w:p w:rsidR="00711BCC" w:rsidRPr="00B30D6C" w:rsidRDefault="00711BCC" w:rsidP="00257769">
            <w:pPr>
              <w:spacing w:before="100" w:beforeAutospacing="1" w:after="100" w:afterAutospacing="1"/>
              <w:jc w:val="center"/>
              <w:rPr>
                <w:rFonts w:ascii="Times New Roman" w:hAnsi="Times New Roman" w:cs="Times New Roman"/>
                <w:b/>
                <w:sz w:val="18"/>
                <w:szCs w:val="18"/>
              </w:rPr>
            </w:pPr>
            <w:r w:rsidRPr="00B30D6C">
              <w:rPr>
                <w:rFonts w:ascii="Times New Roman" w:hAnsi="Times New Roman" w:cs="Times New Roman"/>
                <w:b/>
                <w:sz w:val="18"/>
                <w:szCs w:val="18"/>
              </w:rPr>
              <w:t>33</w:t>
            </w:r>
            <w:r w:rsidR="00257769" w:rsidRPr="00B30D6C">
              <w:rPr>
                <w:rFonts w:ascii="Times New Roman" w:hAnsi="Times New Roman" w:cs="Times New Roman"/>
                <w:b/>
                <w:sz w:val="18"/>
                <w:szCs w:val="18"/>
              </w:rPr>
              <w:t>49,5</w:t>
            </w:r>
          </w:p>
        </w:tc>
      </w:tr>
    </w:tbl>
    <w:p w:rsidR="00711BCC" w:rsidRPr="009519F6" w:rsidRDefault="00711BCC" w:rsidP="00711BCC">
      <w:pPr>
        <w:rPr>
          <w:b/>
          <w:iCs/>
        </w:rPr>
      </w:pPr>
    </w:p>
    <w:p w:rsidR="00711BCC" w:rsidRPr="00723DC7" w:rsidRDefault="00881B1F" w:rsidP="00AD1EE3">
      <w:pPr>
        <w:pStyle w:val="Bodytext20"/>
        <w:spacing w:line="276" w:lineRule="auto"/>
        <w:ind w:right="353" w:firstLine="580"/>
        <w:rPr>
          <w:sz w:val="24"/>
          <w:szCs w:val="24"/>
        </w:rPr>
      </w:pPr>
      <w:r w:rsidRPr="00723DC7">
        <w:rPr>
          <w:sz w:val="24"/>
          <w:szCs w:val="24"/>
          <w:lang w:val="ro-MD"/>
        </w:rPr>
        <w:t>Î</w:t>
      </w:r>
      <w:r w:rsidR="00711BCC" w:rsidRPr="00723DC7">
        <w:rPr>
          <w:sz w:val="24"/>
          <w:szCs w:val="24"/>
        </w:rPr>
        <w:t xml:space="preserve">n perioada analizată, </w:t>
      </w:r>
      <w:r w:rsidR="00711BCC" w:rsidRPr="00723DC7">
        <w:rPr>
          <w:rStyle w:val="Bodytext213ptItalic"/>
          <w:rFonts w:eastAsia="Microsoft Sans Serif"/>
          <w:sz w:val="24"/>
          <w:szCs w:val="24"/>
        </w:rPr>
        <w:t>au fost supuse monitorizării financiare</w:t>
      </w:r>
      <w:r w:rsidR="00711BCC" w:rsidRPr="00723DC7">
        <w:rPr>
          <w:sz w:val="24"/>
          <w:szCs w:val="24"/>
        </w:rPr>
        <w:t xml:space="preserve"> de facto </w:t>
      </w:r>
      <w:r w:rsidR="00711BCC" w:rsidRPr="00723DC7">
        <w:rPr>
          <w:rStyle w:val="Bodytext213ptItalic"/>
          <w:rFonts w:eastAsia="Microsoft Sans Serif"/>
          <w:sz w:val="24"/>
          <w:szCs w:val="24"/>
        </w:rPr>
        <w:t>14</w:t>
      </w:r>
      <w:r w:rsidR="008279DF" w:rsidRPr="00723DC7">
        <w:rPr>
          <w:rStyle w:val="Bodytext213ptItalic"/>
          <w:rFonts w:eastAsia="Microsoft Sans Serif"/>
          <w:sz w:val="24"/>
          <w:szCs w:val="24"/>
        </w:rPr>
        <w:t>8</w:t>
      </w:r>
      <w:r w:rsidR="00711BCC" w:rsidRPr="00723DC7">
        <w:rPr>
          <w:rStyle w:val="Bodytext213ptItalic"/>
          <w:rFonts w:eastAsia="Microsoft Sans Serif"/>
          <w:sz w:val="24"/>
          <w:szCs w:val="24"/>
        </w:rPr>
        <w:t xml:space="preserve"> întreprinderi de stat și 32 societăți comerciale cu capital integral sau majoritar de stat,</w:t>
      </w:r>
      <w:r w:rsidR="00711BCC" w:rsidRPr="00723DC7">
        <w:rPr>
          <w:sz w:val="24"/>
          <w:szCs w:val="24"/>
        </w:rPr>
        <w:t xml:space="preserve"> inclusiv 16 societăți comerciale cu capital integral de stat, care au prezentat rapoartele statistice trimestriale Biroului Național de Statistică </w:t>
      </w:r>
      <w:r w:rsidR="008279DF" w:rsidRPr="00723DC7">
        <w:rPr>
          <w:sz w:val="24"/>
          <w:szCs w:val="24"/>
        </w:rPr>
        <w:t>atît pentru trimestrul I cît și pentru trimestrul II, 2019.</w:t>
      </w:r>
    </w:p>
    <w:p w:rsidR="007779B8" w:rsidRPr="009519F6" w:rsidRDefault="00B76792" w:rsidP="007779B8">
      <w:pPr>
        <w:spacing w:line="276" w:lineRule="auto"/>
        <w:ind w:right="328" w:firstLine="567"/>
        <w:jc w:val="right"/>
        <w:rPr>
          <w:rFonts w:ascii="Times New Roman" w:hAnsi="Times New Roman" w:cs="Times New Roman"/>
          <w:sz w:val="20"/>
          <w:szCs w:val="20"/>
        </w:rPr>
      </w:pPr>
      <w:r>
        <w:rPr>
          <w:rFonts w:ascii="Times New Roman" w:hAnsi="Times New Roman" w:cs="Times New Roman"/>
          <w:sz w:val="20"/>
          <w:szCs w:val="20"/>
        </w:rPr>
        <w:t>Tabelul 2</w:t>
      </w:r>
    </w:p>
    <w:p w:rsidR="007779B8" w:rsidRPr="009519F6" w:rsidRDefault="007779B8" w:rsidP="007779B8">
      <w:pPr>
        <w:ind w:right="328"/>
        <w:jc w:val="center"/>
        <w:rPr>
          <w:rFonts w:ascii="Times New Roman" w:hAnsi="Times New Roman" w:cs="Times New Roman"/>
          <w:b/>
          <w:sz w:val="20"/>
          <w:szCs w:val="20"/>
        </w:rPr>
      </w:pPr>
      <w:r w:rsidRPr="009519F6">
        <w:rPr>
          <w:rFonts w:ascii="Times New Roman" w:hAnsi="Times New Roman" w:cs="Times New Roman"/>
          <w:b/>
          <w:sz w:val="20"/>
          <w:szCs w:val="20"/>
        </w:rPr>
        <w:t xml:space="preserve">Informația consolidată a principalilor indicatori </w:t>
      </w:r>
      <w:r>
        <w:rPr>
          <w:rFonts w:ascii="Times New Roman" w:hAnsi="Times New Roman" w:cs="Times New Roman"/>
          <w:b/>
          <w:sz w:val="20"/>
          <w:szCs w:val="20"/>
        </w:rPr>
        <w:t>financiari</w:t>
      </w:r>
      <w:r w:rsidRPr="009519F6">
        <w:rPr>
          <w:rFonts w:ascii="Times New Roman" w:hAnsi="Times New Roman" w:cs="Times New Roman"/>
          <w:b/>
          <w:sz w:val="20"/>
          <w:szCs w:val="20"/>
        </w:rPr>
        <w:t xml:space="preserve"> ai întreprinderilor de stat</w:t>
      </w:r>
    </w:p>
    <w:p w:rsidR="007779B8" w:rsidRPr="009519F6" w:rsidRDefault="007779B8" w:rsidP="007779B8">
      <w:pPr>
        <w:ind w:right="328"/>
        <w:jc w:val="center"/>
        <w:rPr>
          <w:rFonts w:ascii="Times New Roman" w:hAnsi="Times New Roman" w:cs="Times New Roman"/>
          <w:b/>
          <w:sz w:val="20"/>
          <w:szCs w:val="20"/>
        </w:rPr>
      </w:pPr>
      <w:r w:rsidRPr="009519F6">
        <w:rPr>
          <w:rFonts w:ascii="Times New Roman" w:hAnsi="Times New Roman" w:cs="Times New Roman"/>
          <w:b/>
          <w:sz w:val="20"/>
          <w:szCs w:val="20"/>
        </w:rPr>
        <w:t>și societăților comerciale în 6 luni ale anului 2019, conform bazei comparabile</w:t>
      </w:r>
      <w:r>
        <w:rPr>
          <w:rFonts w:ascii="Times New Roman" w:hAnsi="Times New Roman" w:cs="Times New Roman"/>
          <w:b/>
          <w:sz w:val="20"/>
          <w:szCs w:val="20"/>
        </w:rPr>
        <w:t>,</w:t>
      </w:r>
      <w:r w:rsidRPr="009519F6">
        <w:rPr>
          <w:rFonts w:ascii="Times New Roman" w:hAnsi="Times New Roman" w:cs="Times New Roman"/>
          <w:b/>
          <w:sz w:val="20"/>
          <w:szCs w:val="20"/>
        </w:rPr>
        <w:t xml:space="preserve"> mil. lei</w:t>
      </w:r>
    </w:p>
    <w:tbl>
      <w:tblPr>
        <w:tblStyle w:val="TableGrid"/>
        <w:tblW w:w="9386" w:type="dxa"/>
        <w:jc w:val="center"/>
        <w:tblLayout w:type="fixed"/>
        <w:tblLook w:val="04A0" w:firstRow="1" w:lastRow="0" w:firstColumn="1" w:lastColumn="0" w:noHBand="0" w:noVBand="1"/>
      </w:tblPr>
      <w:tblGrid>
        <w:gridCol w:w="3397"/>
        <w:gridCol w:w="991"/>
        <w:gridCol w:w="14"/>
        <w:gridCol w:w="979"/>
        <w:gridCol w:w="897"/>
        <w:gridCol w:w="25"/>
        <w:gridCol w:w="12"/>
        <w:gridCol w:w="913"/>
        <w:gridCol w:w="1130"/>
        <w:gridCol w:w="998"/>
        <w:gridCol w:w="30"/>
      </w:tblGrid>
      <w:tr w:rsidR="007779B8" w:rsidRPr="00A132B8" w:rsidTr="00B76792">
        <w:trPr>
          <w:jc w:val="center"/>
        </w:trPr>
        <w:tc>
          <w:tcPr>
            <w:tcW w:w="3397" w:type="dxa"/>
            <w:vMerge w:val="restart"/>
            <w:vAlign w:val="center"/>
          </w:tcPr>
          <w:p w:rsidR="007779B8" w:rsidRPr="00A132B8" w:rsidRDefault="007779B8" w:rsidP="00F44706">
            <w:pPr>
              <w:spacing w:line="276" w:lineRule="auto"/>
              <w:ind w:right="-61"/>
              <w:jc w:val="center"/>
              <w:rPr>
                <w:rFonts w:ascii="Times New Roman" w:hAnsi="Times New Roman" w:cs="Times New Roman"/>
                <w:b/>
                <w:sz w:val="18"/>
                <w:szCs w:val="18"/>
              </w:rPr>
            </w:pPr>
            <w:r w:rsidRPr="00A132B8">
              <w:rPr>
                <w:rFonts w:ascii="Times New Roman" w:hAnsi="Times New Roman" w:cs="Times New Roman"/>
                <w:b/>
                <w:sz w:val="18"/>
                <w:szCs w:val="18"/>
              </w:rPr>
              <w:t>Indicatori</w:t>
            </w:r>
          </w:p>
        </w:tc>
        <w:tc>
          <w:tcPr>
            <w:tcW w:w="2918" w:type="dxa"/>
            <w:gridSpan w:val="6"/>
            <w:vAlign w:val="center"/>
          </w:tcPr>
          <w:p w:rsidR="007779B8" w:rsidRPr="00A132B8" w:rsidRDefault="007779B8" w:rsidP="00F44706">
            <w:pPr>
              <w:spacing w:line="276" w:lineRule="auto"/>
              <w:ind w:right="-36" w:firstLine="175"/>
              <w:jc w:val="center"/>
              <w:rPr>
                <w:rFonts w:ascii="Times New Roman" w:hAnsi="Times New Roman" w:cs="Times New Roman"/>
                <w:b/>
                <w:sz w:val="18"/>
                <w:szCs w:val="18"/>
              </w:rPr>
            </w:pPr>
            <w:r w:rsidRPr="00A132B8">
              <w:rPr>
                <w:rFonts w:ascii="Times New Roman" w:hAnsi="Times New Roman" w:cs="Times New Roman"/>
                <w:b/>
                <w:sz w:val="18"/>
                <w:szCs w:val="18"/>
              </w:rPr>
              <w:t>Întreprinderi de stat</w:t>
            </w:r>
          </w:p>
        </w:tc>
        <w:tc>
          <w:tcPr>
            <w:tcW w:w="3071" w:type="dxa"/>
            <w:gridSpan w:val="4"/>
            <w:vAlign w:val="center"/>
          </w:tcPr>
          <w:p w:rsidR="007779B8" w:rsidRPr="00A132B8" w:rsidRDefault="007779B8" w:rsidP="00F44706">
            <w:pPr>
              <w:spacing w:line="276" w:lineRule="auto"/>
              <w:ind w:right="-249"/>
              <w:jc w:val="center"/>
              <w:rPr>
                <w:rFonts w:ascii="Times New Roman" w:hAnsi="Times New Roman" w:cs="Times New Roman"/>
                <w:b/>
                <w:sz w:val="18"/>
                <w:szCs w:val="18"/>
              </w:rPr>
            </w:pPr>
            <w:r w:rsidRPr="00A132B8">
              <w:rPr>
                <w:rFonts w:ascii="Times New Roman" w:hAnsi="Times New Roman" w:cs="Times New Roman"/>
                <w:b/>
                <w:sz w:val="18"/>
                <w:szCs w:val="18"/>
              </w:rPr>
              <w:t>Societăți comerciale</w:t>
            </w:r>
          </w:p>
        </w:tc>
      </w:tr>
      <w:tr w:rsidR="007779B8" w:rsidRPr="00A132B8" w:rsidTr="00B76792">
        <w:trPr>
          <w:gridAfter w:val="1"/>
          <w:wAfter w:w="30" w:type="dxa"/>
          <w:jc w:val="center"/>
        </w:trPr>
        <w:tc>
          <w:tcPr>
            <w:tcW w:w="3397" w:type="dxa"/>
            <w:vMerge/>
            <w:vAlign w:val="center"/>
          </w:tcPr>
          <w:p w:rsidR="007779B8" w:rsidRPr="00A132B8" w:rsidRDefault="007779B8" w:rsidP="00F44706">
            <w:pPr>
              <w:spacing w:line="276" w:lineRule="auto"/>
              <w:ind w:right="328"/>
              <w:jc w:val="center"/>
              <w:rPr>
                <w:rFonts w:ascii="Times New Roman" w:hAnsi="Times New Roman" w:cs="Times New Roman"/>
                <w:b/>
                <w:sz w:val="18"/>
                <w:szCs w:val="18"/>
              </w:rPr>
            </w:pPr>
          </w:p>
        </w:tc>
        <w:tc>
          <w:tcPr>
            <w:tcW w:w="991" w:type="dxa"/>
            <w:vAlign w:val="center"/>
          </w:tcPr>
          <w:p w:rsidR="007779B8" w:rsidRPr="00A132B8" w:rsidRDefault="007779B8" w:rsidP="00F44706">
            <w:pPr>
              <w:spacing w:line="276" w:lineRule="auto"/>
              <w:ind w:left="-109" w:right="-69"/>
              <w:jc w:val="center"/>
              <w:rPr>
                <w:rFonts w:ascii="Times New Roman" w:hAnsi="Times New Roman" w:cs="Times New Roman"/>
                <w:b/>
                <w:sz w:val="18"/>
                <w:szCs w:val="18"/>
              </w:rPr>
            </w:pPr>
            <w:r w:rsidRPr="00A132B8">
              <w:rPr>
                <w:rFonts w:ascii="Times New Roman" w:hAnsi="Times New Roman" w:cs="Times New Roman"/>
                <w:b/>
                <w:sz w:val="18"/>
                <w:szCs w:val="18"/>
              </w:rPr>
              <w:t>sem. I, 2018</w:t>
            </w:r>
          </w:p>
        </w:tc>
        <w:tc>
          <w:tcPr>
            <w:tcW w:w="993" w:type="dxa"/>
            <w:gridSpan w:val="2"/>
            <w:vAlign w:val="center"/>
          </w:tcPr>
          <w:p w:rsidR="007779B8" w:rsidRPr="00A132B8" w:rsidRDefault="007779B8" w:rsidP="00F44706">
            <w:pPr>
              <w:tabs>
                <w:tab w:val="left" w:pos="0"/>
              </w:tabs>
              <w:spacing w:line="276" w:lineRule="auto"/>
              <w:ind w:left="-109" w:right="-76"/>
              <w:jc w:val="center"/>
              <w:rPr>
                <w:rFonts w:ascii="Times New Roman" w:hAnsi="Times New Roman" w:cs="Times New Roman"/>
                <w:b/>
                <w:sz w:val="18"/>
                <w:szCs w:val="18"/>
              </w:rPr>
            </w:pPr>
            <w:r w:rsidRPr="00A132B8">
              <w:rPr>
                <w:rFonts w:ascii="Times New Roman" w:hAnsi="Times New Roman" w:cs="Times New Roman"/>
                <w:b/>
                <w:sz w:val="18"/>
                <w:szCs w:val="18"/>
              </w:rPr>
              <w:t>sem. I, 2019</w:t>
            </w:r>
          </w:p>
        </w:tc>
        <w:tc>
          <w:tcPr>
            <w:tcW w:w="897" w:type="dxa"/>
            <w:vAlign w:val="center"/>
          </w:tcPr>
          <w:p w:rsidR="007779B8" w:rsidRPr="00A132B8" w:rsidRDefault="007779B8" w:rsidP="00F44706">
            <w:pPr>
              <w:spacing w:line="276" w:lineRule="auto"/>
              <w:ind w:right="-90"/>
              <w:jc w:val="center"/>
              <w:rPr>
                <w:rFonts w:ascii="Times New Roman" w:hAnsi="Times New Roman" w:cs="Times New Roman"/>
                <w:b/>
                <w:sz w:val="18"/>
                <w:szCs w:val="18"/>
              </w:rPr>
            </w:pPr>
            <w:r w:rsidRPr="00A132B8">
              <w:rPr>
                <w:rFonts w:ascii="Times New Roman" w:hAnsi="Times New Roman" w:cs="Times New Roman"/>
                <w:b/>
                <w:sz w:val="18"/>
                <w:szCs w:val="18"/>
              </w:rPr>
              <w:t>abaterea</w:t>
            </w:r>
          </w:p>
        </w:tc>
        <w:tc>
          <w:tcPr>
            <w:tcW w:w="950" w:type="dxa"/>
            <w:gridSpan w:val="3"/>
            <w:vAlign w:val="center"/>
          </w:tcPr>
          <w:p w:rsidR="007779B8" w:rsidRPr="00A132B8" w:rsidRDefault="007779B8" w:rsidP="00F44706">
            <w:pPr>
              <w:spacing w:line="276" w:lineRule="auto"/>
              <w:ind w:left="-108" w:right="-109"/>
              <w:jc w:val="center"/>
              <w:rPr>
                <w:rFonts w:ascii="Times New Roman" w:hAnsi="Times New Roman" w:cs="Times New Roman"/>
                <w:b/>
                <w:sz w:val="18"/>
                <w:szCs w:val="18"/>
              </w:rPr>
            </w:pPr>
            <w:r w:rsidRPr="00A132B8">
              <w:rPr>
                <w:rFonts w:ascii="Times New Roman" w:hAnsi="Times New Roman" w:cs="Times New Roman"/>
                <w:b/>
                <w:sz w:val="18"/>
                <w:szCs w:val="18"/>
              </w:rPr>
              <w:t>sem. I, 2018</w:t>
            </w:r>
          </w:p>
        </w:tc>
        <w:tc>
          <w:tcPr>
            <w:tcW w:w="1130" w:type="dxa"/>
            <w:vAlign w:val="center"/>
          </w:tcPr>
          <w:p w:rsidR="007779B8" w:rsidRPr="00A132B8" w:rsidRDefault="007779B8" w:rsidP="00F44706">
            <w:pPr>
              <w:spacing w:line="276" w:lineRule="auto"/>
              <w:ind w:right="-84"/>
              <w:jc w:val="center"/>
              <w:rPr>
                <w:rFonts w:ascii="Times New Roman" w:hAnsi="Times New Roman" w:cs="Times New Roman"/>
                <w:b/>
                <w:sz w:val="18"/>
                <w:szCs w:val="18"/>
              </w:rPr>
            </w:pPr>
            <w:r w:rsidRPr="00A132B8">
              <w:rPr>
                <w:rFonts w:ascii="Times New Roman" w:hAnsi="Times New Roman" w:cs="Times New Roman"/>
                <w:b/>
                <w:sz w:val="18"/>
                <w:szCs w:val="18"/>
              </w:rPr>
              <w:t>sem. I, 2019</w:t>
            </w:r>
          </w:p>
        </w:tc>
        <w:tc>
          <w:tcPr>
            <w:tcW w:w="998" w:type="dxa"/>
            <w:vAlign w:val="center"/>
          </w:tcPr>
          <w:p w:rsidR="007779B8" w:rsidRPr="00A132B8" w:rsidRDefault="007779B8" w:rsidP="00F44706">
            <w:pPr>
              <w:spacing w:line="276" w:lineRule="auto"/>
              <w:ind w:left="-104" w:right="-104"/>
              <w:jc w:val="center"/>
              <w:rPr>
                <w:rFonts w:ascii="Times New Roman" w:hAnsi="Times New Roman" w:cs="Times New Roman"/>
                <w:b/>
                <w:sz w:val="18"/>
                <w:szCs w:val="18"/>
              </w:rPr>
            </w:pPr>
            <w:r w:rsidRPr="00A132B8">
              <w:rPr>
                <w:rFonts w:ascii="Times New Roman" w:hAnsi="Times New Roman" w:cs="Times New Roman"/>
                <w:b/>
                <w:sz w:val="18"/>
                <w:szCs w:val="18"/>
              </w:rPr>
              <w:t>abaterea</w:t>
            </w:r>
          </w:p>
        </w:tc>
      </w:tr>
      <w:tr w:rsidR="007779B8" w:rsidRPr="00A132B8" w:rsidTr="00B76792">
        <w:trPr>
          <w:gridAfter w:val="1"/>
          <w:wAfter w:w="30" w:type="dxa"/>
          <w:jc w:val="center"/>
        </w:trPr>
        <w:tc>
          <w:tcPr>
            <w:tcW w:w="3397" w:type="dxa"/>
          </w:tcPr>
          <w:p w:rsidR="007779B8" w:rsidRPr="00A132B8" w:rsidRDefault="007779B8" w:rsidP="00F44706">
            <w:pPr>
              <w:spacing w:line="276" w:lineRule="auto"/>
              <w:ind w:right="328"/>
              <w:jc w:val="both"/>
              <w:rPr>
                <w:rFonts w:ascii="Times New Roman" w:hAnsi="Times New Roman" w:cs="Times New Roman"/>
                <w:b/>
                <w:sz w:val="18"/>
                <w:szCs w:val="18"/>
              </w:rPr>
            </w:pPr>
            <w:r w:rsidRPr="00A132B8">
              <w:rPr>
                <w:rFonts w:ascii="Times New Roman" w:hAnsi="Times New Roman" w:cs="Times New Roman"/>
                <w:b/>
                <w:sz w:val="18"/>
                <w:szCs w:val="18"/>
              </w:rPr>
              <w:t>Venituri din vînzări</w:t>
            </w:r>
          </w:p>
        </w:tc>
        <w:tc>
          <w:tcPr>
            <w:tcW w:w="991" w:type="dxa"/>
          </w:tcPr>
          <w:p w:rsidR="007779B8" w:rsidRPr="00A132B8" w:rsidRDefault="007779B8" w:rsidP="00F44706">
            <w:pPr>
              <w:tabs>
                <w:tab w:val="left" w:pos="0"/>
              </w:tabs>
              <w:spacing w:line="276" w:lineRule="auto"/>
              <w:ind w:right="-14"/>
              <w:jc w:val="center"/>
              <w:rPr>
                <w:rFonts w:ascii="Times New Roman" w:hAnsi="Times New Roman" w:cs="Times New Roman"/>
                <w:sz w:val="18"/>
                <w:szCs w:val="18"/>
              </w:rPr>
            </w:pPr>
            <w:r w:rsidRPr="00A132B8">
              <w:rPr>
                <w:rFonts w:ascii="Times New Roman" w:hAnsi="Times New Roman" w:cs="Times New Roman"/>
                <w:sz w:val="18"/>
                <w:szCs w:val="18"/>
              </w:rPr>
              <w:t>1900,2</w:t>
            </w:r>
          </w:p>
        </w:tc>
        <w:tc>
          <w:tcPr>
            <w:tcW w:w="993" w:type="dxa"/>
            <w:gridSpan w:val="2"/>
          </w:tcPr>
          <w:p w:rsidR="007779B8" w:rsidRPr="00A132B8" w:rsidRDefault="007779B8" w:rsidP="00F44706">
            <w:pPr>
              <w:tabs>
                <w:tab w:val="left" w:pos="0"/>
              </w:tabs>
              <w:spacing w:line="276" w:lineRule="auto"/>
              <w:ind w:right="-14"/>
              <w:jc w:val="center"/>
              <w:rPr>
                <w:rFonts w:ascii="Times New Roman" w:hAnsi="Times New Roman" w:cs="Times New Roman"/>
                <w:sz w:val="18"/>
                <w:szCs w:val="18"/>
              </w:rPr>
            </w:pPr>
            <w:r w:rsidRPr="00A132B8">
              <w:rPr>
                <w:rFonts w:ascii="Times New Roman" w:hAnsi="Times New Roman" w:cs="Times New Roman"/>
                <w:sz w:val="18"/>
                <w:szCs w:val="18"/>
              </w:rPr>
              <w:t>2011,8</w:t>
            </w:r>
          </w:p>
        </w:tc>
        <w:tc>
          <w:tcPr>
            <w:tcW w:w="897" w:type="dxa"/>
          </w:tcPr>
          <w:p w:rsidR="007779B8" w:rsidRPr="00A132B8" w:rsidRDefault="007779B8" w:rsidP="00F44706">
            <w:pPr>
              <w:spacing w:line="276" w:lineRule="auto"/>
              <w:ind w:right="-106"/>
              <w:jc w:val="center"/>
              <w:rPr>
                <w:rFonts w:ascii="Times New Roman" w:hAnsi="Times New Roman" w:cs="Times New Roman"/>
                <w:sz w:val="18"/>
                <w:szCs w:val="18"/>
              </w:rPr>
            </w:pPr>
            <w:r w:rsidRPr="00A132B8">
              <w:rPr>
                <w:rFonts w:ascii="Times New Roman" w:hAnsi="Times New Roman" w:cs="Times New Roman"/>
                <w:sz w:val="18"/>
                <w:szCs w:val="18"/>
              </w:rPr>
              <w:t>+111,6</w:t>
            </w:r>
          </w:p>
        </w:tc>
        <w:tc>
          <w:tcPr>
            <w:tcW w:w="950" w:type="dxa"/>
            <w:gridSpan w:val="3"/>
          </w:tcPr>
          <w:p w:rsidR="007779B8" w:rsidRPr="00A132B8" w:rsidRDefault="007779B8" w:rsidP="00F44706">
            <w:pPr>
              <w:spacing w:line="276" w:lineRule="auto"/>
              <w:ind w:right="-104"/>
              <w:jc w:val="center"/>
              <w:rPr>
                <w:rFonts w:ascii="Times New Roman" w:hAnsi="Times New Roman" w:cs="Times New Roman"/>
                <w:sz w:val="18"/>
                <w:szCs w:val="18"/>
                <w:highlight w:val="yellow"/>
              </w:rPr>
            </w:pPr>
            <w:r w:rsidRPr="00A132B8">
              <w:rPr>
                <w:rFonts w:ascii="Times New Roman" w:hAnsi="Times New Roman" w:cs="Times New Roman"/>
                <w:sz w:val="18"/>
                <w:szCs w:val="18"/>
              </w:rPr>
              <w:t>6889,3</w:t>
            </w:r>
          </w:p>
        </w:tc>
        <w:tc>
          <w:tcPr>
            <w:tcW w:w="1130" w:type="dxa"/>
          </w:tcPr>
          <w:p w:rsidR="007779B8" w:rsidRPr="00A132B8" w:rsidRDefault="007779B8" w:rsidP="00F44706">
            <w:pPr>
              <w:spacing w:line="276" w:lineRule="auto"/>
              <w:ind w:right="-104"/>
              <w:jc w:val="center"/>
              <w:rPr>
                <w:rFonts w:ascii="Times New Roman" w:hAnsi="Times New Roman" w:cs="Times New Roman"/>
                <w:sz w:val="18"/>
                <w:szCs w:val="18"/>
                <w:highlight w:val="yellow"/>
              </w:rPr>
            </w:pPr>
            <w:r w:rsidRPr="00A132B8">
              <w:rPr>
                <w:rFonts w:ascii="Times New Roman" w:hAnsi="Times New Roman" w:cs="Times New Roman"/>
                <w:sz w:val="18"/>
                <w:szCs w:val="18"/>
              </w:rPr>
              <w:t>7875,9</w:t>
            </w:r>
          </w:p>
        </w:tc>
        <w:tc>
          <w:tcPr>
            <w:tcW w:w="998" w:type="dxa"/>
          </w:tcPr>
          <w:p w:rsidR="007779B8" w:rsidRPr="00A132B8" w:rsidRDefault="007779B8" w:rsidP="00F44706">
            <w:pPr>
              <w:spacing w:line="276" w:lineRule="auto"/>
              <w:jc w:val="center"/>
              <w:rPr>
                <w:rFonts w:ascii="Times New Roman" w:hAnsi="Times New Roman" w:cs="Times New Roman"/>
                <w:sz w:val="18"/>
                <w:szCs w:val="18"/>
                <w:highlight w:val="yellow"/>
              </w:rPr>
            </w:pPr>
            <w:r w:rsidRPr="00A132B8">
              <w:rPr>
                <w:rFonts w:ascii="Times New Roman" w:hAnsi="Times New Roman" w:cs="Times New Roman"/>
                <w:sz w:val="18"/>
                <w:szCs w:val="18"/>
              </w:rPr>
              <w:t>+986,6</w:t>
            </w:r>
          </w:p>
        </w:tc>
      </w:tr>
      <w:tr w:rsidR="007779B8" w:rsidRPr="00A132B8" w:rsidTr="00B76792">
        <w:trPr>
          <w:gridAfter w:val="1"/>
          <w:wAfter w:w="30" w:type="dxa"/>
          <w:jc w:val="center"/>
        </w:trPr>
        <w:tc>
          <w:tcPr>
            <w:tcW w:w="3397" w:type="dxa"/>
          </w:tcPr>
          <w:p w:rsidR="007779B8" w:rsidRPr="00A132B8" w:rsidRDefault="007779B8" w:rsidP="00F44706">
            <w:pPr>
              <w:spacing w:line="276" w:lineRule="auto"/>
              <w:ind w:right="328"/>
              <w:jc w:val="both"/>
              <w:rPr>
                <w:rFonts w:ascii="Times New Roman" w:hAnsi="Times New Roman" w:cs="Times New Roman"/>
                <w:b/>
                <w:sz w:val="18"/>
                <w:szCs w:val="18"/>
              </w:rPr>
            </w:pPr>
            <w:r w:rsidRPr="00A132B8">
              <w:rPr>
                <w:rFonts w:ascii="Times New Roman" w:hAnsi="Times New Roman" w:cs="Times New Roman"/>
                <w:b/>
                <w:sz w:val="18"/>
                <w:szCs w:val="18"/>
              </w:rPr>
              <w:t>Costuri și cheltuieli</w:t>
            </w:r>
          </w:p>
        </w:tc>
        <w:tc>
          <w:tcPr>
            <w:tcW w:w="991" w:type="dxa"/>
          </w:tcPr>
          <w:p w:rsidR="007779B8" w:rsidRPr="00A132B8" w:rsidRDefault="007779B8" w:rsidP="00F44706">
            <w:pPr>
              <w:spacing w:line="276" w:lineRule="auto"/>
              <w:ind w:right="-14"/>
              <w:jc w:val="center"/>
              <w:rPr>
                <w:rFonts w:ascii="Times New Roman" w:hAnsi="Times New Roman" w:cs="Times New Roman"/>
                <w:sz w:val="18"/>
                <w:szCs w:val="18"/>
              </w:rPr>
            </w:pPr>
            <w:r w:rsidRPr="00A132B8">
              <w:rPr>
                <w:rFonts w:ascii="Times New Roman" w:hAnsi="Times New Roman" w:cs="Times New Roman"/>
                <w:sz w:val="18"/>
                <w:szCs w:val="18"/>
              </w:rPr>
              <w:t>2022,2</w:t>
            </w:r>
          </w:p>
        </w:tc>
        <w:tc>
          <w:tcPr>
            <w:tcW w:w="993" w:type="dxa"/>
            <w:gridSpan w:val="2"/>
          </w:tcPr>
          <w:p w:rsidR="007779B8" w:rsidRPr="00A132B8" w:rsidRDefault="007779B8" w:rsidP="00F44706">
            <w:pPr>
              <w:spacing w:line="276" w:lineRule="auto"/>
              <w:ind w:right="-14"/>
              <w:jc w:val="center"/>
              <w:rPr>
                <w:rFonts w:ascii="Times New Roman" w:hAnsi="Times New Roman" w:cs="Times New Roman"/>
                <w:sz w:val="18"/>
                <w:szCs w:val="18"/>
              </w:rPr>
            </w:pPr>
            <w:r w:rsidRPr="00A132B8">
              <w:rPr>
                <w:rFonts w:ascii="Times New Roman" w:hAnsi="Times New Roman" w:cs="Times New Roman"/>
                <w:sz w:val="18"/>
                <w:szCs w:val="18"/>
              </w:rPr>
              <w:t>2028,6</w:t>
            </w:r>
          </w:p>
        </w:tc>
        <w:tc>
          <w:tcPr>
            <w:tcW w:w="897" w:type="dxa"/>
          </w:tcPr>
          <w:p w:rsidR="007779B8" w:rsidRPr="00A132B8" w:rsidRDefault="007779B8" w:rsidP="00F44706">
            <w:pPr>
              <w:spacing w:line="276" w:lineRule="auto"/>
              <w:ind w:right="-106"/>
              <w:jc w:val="center"/>
              <w:rPr>
                <w:rFonts w:ascii="Times New Roman" w:hAnsi="Times New Roman" w:cs="Times New Roman"/>
                <w:sz w:val="18"/>
                <w:szCs w:val="18"/>
              </w:rPr>
            </w:pPr>
            <w:r w:rsidRPr="00A132B8">
              <w:rPr>
                <w:rFonts w:ascii="Times New Roman" w:hAnsi="Times New Roman" w:cs="Times New Roman"/>
                <w:sz w:val="18"/>
                <w:szCs w:val="18"/>
              </w:rPr>
              <w:t>+6,4</w:t>
            </w:r>
          </w:p>
        </w:tc>
        <w:tc>
          <w:tcPr>
            <w:tcW w:w="950" w:type="dxa"/>
            <w:gridSpan w:val="3"/>
          </w:tcPr>
          <w:p w:rsidR="007779B8" w:rsidRPr="00A132B8" w:rsidRDefault="007779B8" w:rsidP="00F44706">
            <w:pPr>
              <w:spacing w:line="276" w:lineRule="auto"/>
              <w:ind w:right="-104"/>
              <w:jc w:val="center"/>
              <w:rPr>
                <w:rFonts w:ascii="Times New Roman" w:hAnsi="Times New Roman" w:cs="Times New Roman"/>
                <w:sz w:val="18"/>
                <w:szCs w:val="18"/>
              </w:rPr>
            </w:pPr>
            <w:r w:rsidRPr="00A132B8">
              <w:rPr>
                <w:rFonts w:ascii="Times New Roman" w:hAnsi="Times New Roman" w:cs="Times New Roman"/>
                <w:sz w:val="18"/>
                <w:szCs w:val="18"/>
              </w:rPr>
              <w:t>4081,0</w:t>
            </w:r>
          </w:p>
        </w:tc>
        <w:tc>
          <w:tcPr>
            <w:tcW w:w="1130" w:type="dxa"/>
          </w:tcPr>
          <w:p w:rsidR="007779B8" w:rsidRPr="00A132B8" w:rsidRDefault="007779B8" w:rsidP="00F44706">
            <w:pPr>
              <w:spacing w:line="276" w:lineRule="auto"/>
              <w:ind w:right="-104"/>
              <w:jc w:val="center"/>
              <w:rPr>
                <w:rFonts w:ascii="Times New Roman" w:hAnsi="Times New Roman" w:cs="Times New Roman"/>
                <w:sz w:val="18"/>
                <w:szCs w:val="18"/>
              </w:rPr>
            </w:pPr>
            <w:r w:rsidRPr="00A132B8">
              <w:rPr>
                <w:rFonts w:ascii="Times New Roman" w:hAnsi="Times New Roman" w:cs="Times New Roman"/>
                <w:sz w:val="18"/>
                <w:szCs w:val="18"/>
              </w:rPr>
              <w:t>4000,1</w:t>
            </w:r>
          </w:p>
        </w:tc>
        <w:tc>
          <w:tcPr>
            <w:tcW w:w="998" w:type="dxa"/>
          </w:tcPr>
          <w:p w:rsidR="007779B8" w:rsidRPr="00A132B8" w:rsidRDefault="007779B8" w:rsidP="00F44706">
            <w:pPr>
              <w:spacing w:line="276" w:lineRule="auto"/>
              <w:jc w:val="center"/>
              <w:rPr>
                <w:rFonts w:ascii="Times New Roman" w:hAnsi="Times New Roman" w:cs="Times New Roman"/>
                <w:sz w:val="18"/>
                <w:szCs w:val="18"/>
              </w:rPr>
            </w:pPr>
            <w:r w:rsidRPr="00A132B8">
              <w:rPr>
                <w:rFonts w:ascii="Times New Roman" w:hAnsi="Times New Roman" w:cs="Times New Roman"/>
                <w:sz w:val="18"/>
                <w:szCs w:val="18"/>
              </w:rPr>
              <w:t>-80,9</w:t>
            </w:r>
          </w:p>
        </w:tc>
      </w:tr>
      <w:tr w:rsidR="007779B8" w:rsidRPr="00A132B8" w:rsidTr="00B76792">
        <w:trPr>
          <w:gridAfter w:val="1"/>
          <w:wAfter w:w="30" w:type="dxa"/>
          <w:jc w:val="center"/>
        </w:trPr>
        <w:tc>
          <w:tcPr>
            <w:tcW w:w="3397" w:type="dxa"/>
          </w:tcPr>
          <w:p w:rsidR="007779B8" w:rsidRPr="00A132B8" w:rsidRDefault="007779B8" w:rsidP="00F44706">
            <w:pPr>
              <w:spacing w:line="276" w:lineRule="auto"/>
              <w:ind w:right="328"/>
              <w:jc w:val="both"/>
              <w:rPr>
                <w:rFonts w:ascii="Times New Roman" w:hAnsi="Times New Roman" w:cs="Times New Roman"/>
                <w:b/>
                <w:sz w:val="18"/>
                <w:szCs w:val="18"/>
              </w:rPr>
            </w:pPr>
            <w:r w:rsidRPr="00A132B8">
              <w:rPr>
                <w:rFonts w:ascii="Times New Roman" w:hAnsi="Times New Roman" w:cs="Times New Roman"/>
                <w:b/>
                <w:sz w:val="18"/>
                <w:szCs w:val="18"/>
              </w:rPr>
              <w:t>Rezultat total: profit (pierderi), din care:</w:t>
            </w:r>
          </w:p>
        </w:tc>
        <w:tc>
          <w:tcPr>
            <w:tcW w:w="991" w:type="dxa"/>
          </w:tcPr>
          <w:p w:rsidR="007779B8" w:rsidRPr="00A132B8" w:rsidRDefault="007779B8" w:rsidP="00F44706">
            <w:pPr>
              <w:spacing w:line="276" w:lineRule="auto"/>
              <w:ind w:right="-14"/>
              <w:jc w:val="center"/>
              <w:rPr>
                <w:rFonts w:ascii="Times New Roman" w:hAnsi="Times New Roman" w:cs="Times New Roman"/>
                <w:sz w:val="18"/>
                <w:szCs w:val="18"/>
              </w:rPr>
            </w:pPr>
            <w:r w:rsidRPr="00A132B8">
              <w:rPr>
                <w:rFonts w:ascii="Times New Roman" w:hAnsi="Times New Roman" w:cs="Times New Roman"/>
                <w:sz w:val="18"/>
                <w:szCs w:val="18"/>
              </w:rPr>
              <w:t>21,5</w:t>
            </w:r>
          </w:p>
        </w:tc>
        <w:tc>
          <w:tcPr>
            <w:tcW w:w="993" w:type="dxa"/>
            <w:gridSpan w:val="2"/>
          </w:tcPr>
          <w:p w:rsidR="007779B8" w:rsidRPr="00A132B8" w:rsidRDefault="007779B8" w:rsidP="00F44706">
            <w:pPr>
              <w:spacing w:line="276" w:lineRule="auto"/>
              <w:ind w:right="-14"/>
              <w:jc w:val="center"/>
              <w:rPr>
                <w:rFonts w:ascii="Times New Roman" w:hAnsi="Times New Roman" w:cs="Times New Roman"/>
                <w:sz w:val="18"/>
                <w:szCs w:val="18"/>
              </w:rPr>
            </w:pPr>
            <w:r>
              <w:rPr>
                <w:rFonts w:ascii="Times New Roman" w:hAnsi="Times New Roman" w:cs="Times New Roman"/>
                <w:sz w:val="18"/>
                <w:szCs w:val="18"/>
              </w:rPr>
              <w:t>93,1</w:t>
            </w:r>
          </w:p>
        </w:tc>
        <w:tc>
          <w:tcPr>
            <w:tcW w:w="897" w:type="dxa"/>
          </w:tcPr>
          <w:p w:rsidR="007779B8" w:rsidRPr="00A132B8" w:rsidRDefault="007779B8" w:rsidP="00F44706">
            <w:pPr>
              <w:tabs>
                <w:tab w:val="left" w:pos="334"/>
              </w:tabs>
              <w:spacing w:line="276" w:lineRule="auto"/>
              <w:ind w:right="-108"/>
              <w:jc w:val="center"/>
              <w:rPr>
                <w:rFonts w:ascii="Times New Roman" w:hAnsi="Times New Roman" w:cs="Times New Roman"/>
                <w:sz w:val="18"/>
                <w:szCs w:val="18"/>
              </w:rPr>
            </w:pPr>
            <w:r w:rsidRPr="00A132B8">
              <w:rPr>
                <w:rFonts w:ascii="Times New Roman" w:hAnsi="Times New Roman" w:cs="Times New Roman"/>
                <w:sz w:val="18"/>
                <w:szCs w:val="18"/>
              </w:rPr>
              <w:t>+</w:t>
            </w:r>
            <w:r>
              <w:rPr>
                <w:rFonts w:ascii="Times New Roman" w:hAnsi="Times New Roman" w:cs="Times New Roman"/>
                <w:sz w:val="18"/>
                <w:szCs w:val="18"/>
              </w:rPr>
              <w:t>71,6</w:t>
            </w:r>
          </w:p>
        </w:tc>
        <w:tc>
          <w:tcPr>
            <w:tcW w:w="950" w:type="dxa"/>
            <w:gridSpan w:val="3"/>
          </w:tcPr>
          <w:p w:rsidR="007779B8" w:rsidRPr="00A132B8" w:rsidRDefault="007779B8" w:rsidP="00F44706">
            <w:pPr>
              <w:tabs>
                <w:tab w:val="left" w:pos="0"/>
              </w:tabs>
              <w:spacing w:line="276" w:lineRule="auto"/>
              <w:ind w:right="-104"/>
              <w:jc w:val="center"/>
              <w:rPr>
                <w:rFonts w:ascii="Times New Roman" w:hAnsi="Times New Roman" w:cs="Times New Roman"/>
                <w:sz w:val="18"/>
                <w:szCs w:val="18"/>
              </w:rPr>
            </w:pPr>
            <w:r w:rsidRPr="00A132B8">
              <w:rPr>
                <w:rFonts w:ascii="Times New Roman" w:hAnsi="Times New Roman" w:cs="Times New Roman"/>
                <w:sz w:val="18"/>
                <w:szCs w:val="18"/>
              </w:rPr>
              <w:t>467,2</w:t>
            </w:r>
          </w:p>
        </w:tc>
        <w:tc>
          <w:tcPr>
            <w:tcW w:w="1130" w:type="dxa"/>
          </w:tcPr>
          <w:p w:rsidR="007779B8" w:rsidRPr="00A132B8" w:rsidRDefault="007779B8" w:rsidP="00F44706">
            <w:pPr>
              <w:tabs>
                <w:tab w:val="left" w:pos="0"/>
              </w:tabs>
              <w:spacing w:line="276" w:lineRule="auto"/>
              <w:ind w:right="-104"/>
              <w:jc w:val="center"/>
              <w:rPr>
                <w:rFonts w:ascii="Times New Roman" w:hAnsi="Times New Roman" w:cs="Times New Roman"/>
                <w:sz w:val="18"/>
                <w:szCs w:val="18"/>
              </w:rPr>
            </w:pPr>
            <w:r w:rsidRPr="00A132B8">
              <w:rPr>
                <w:rFonts w:ascii="Times New Roman" w:hAnsi="Times New Roman" w:cs="Times New Roman"/>
                <w:sz w:val="18"/>
                <w:szCs w:val="18"/>
              </w:rPr>
              <w:t>389,0</w:t>
            </w:r>
          </w:p>
        </w:tc>
        <w:tc>
          <w:tcPr>
            <w:tcW w:w="998" w:type="dxa"/>
          </w:tcPr>
          <w:p w:rsidR="007779B8" w:rsidRPr="00A132B8" w:rsidRDefault="007779B8" w:rsidP="00F44706">
            <w:pPr>
              <w:spacing w:line="276" w:lineRule="auto"/>
              <w:ind w:right="-108"/>
              <w:jc w:val="center"/>
              <w:rPr>
                <w:rFonts w:ascii="Times New Roman" w:hAnsi="Times New Roman" w:cs="Times New Roman"/>
                <w:sz w:val="18"/>
                <w:szCs w:val="18"/>
              </w:rPr>
            </w:pPr>
            <w:r w:rsidRPr="00A132B8">
              <w:rPr>
                <w:rFonts w:ascii="Times New Roman" w:hAnsi="Times New Roman" w:cs="Times New Roman"/>
                <w:sz w:val="18"/>
                <w:szCs w:val="18"/>
              </w:rPr>
              <w:t>-78,2</w:t>
            </w:r>
          </w:p>
        </w:tc>
      </w:tr>
      <w:tr w:rsidR="007779B8" w:rsidRPr="00A132B8" w:rsidTr="00B76792">
        <w:trPr>
          <w:gridAfter w:val="1"/>
          <w:wAfter w:w="30" w:type="dxa"/>
          <w:jc w:val="center"/>
        </w:trPr>
        <w:tc>
          <w:tcPr>
            <w:tcW w:w="3397" w:type="dxa"/>
          </w:tcPr>
          <w:p w:rsidR="007779B8" w:rsidRPr="00A132B8" w:rsidRDefault="007779B8" w:rsidP="00F44706">
            <w:pPr>
              <w:spacing w:line="276" w:lineRule="auto"/>
              <w:ind w:right="328"/>
              <w:jc w:val="both"/>
              <w:rPr>
                <w:rFonts w:ascii="Times New Roman" w:hAnsi="Times New Roman" w:cs="Times New Roman"/>
                <w:i/>
                <w:sz w:val="18"/>
                <w:szCs w:val="18"/>
              </w:rPr>
            </w:pPr>
            <w:r>
              <w:rPr>
                <w:rFonts w:ascii="Times New Roman" w:hAnsi="Times New Roman" w:cs="Times New Roman"/>
                <w:i/>
                <w:sz w:val="18"/>
                <w:szCs w:val="18"/>
              </w:rPr>
              <w:t>ÎS/SC c</w:t>
            </w:r>
            <w:r w:rsidRPr="00A132B8">
              <w:rPr>
                <w:rFonts w:ascii="Times New Roman" w:hAnsi="Times New Roman" w:cs="Times New Roman"/>
                <w:i/>
                <w:sz w:val="18"/>
                <w:szCs w:val="18"/>
              </w:rPr>
              <w:t xml:space="preserve">u profit </w:t>
            </w:r>
          </w:p>
        </w:tc>
        <w:tc>
          <w:tcPr>
            <w:tcW w:w="991" w:type="dxa"/>
          </w:tcPr>
          <w:p w:rsidR="007779B8" w:rsidRPr="00A132B8" w:rsidRDefault="007779B8" w:rsidP="00F44706">
            <w:pPr>
              <w:spacing w:line="276" w:lineRule="auto"/>
              <w:ind w:right="-14"/>
              <w:jc w:val="center"/>
              <w:rPr>
                <w:rFonts w:ascii="Times New Roman" w:hAnsi="Times New Roman" w:cs="Times New Roman"/>
                <w:i/>
                <w:color w:val="auto"/>
                <w:sz w:val="18"/>
                <w:szCs w:val="18"/>
              </w:rPr>
            </w:pPr>
            <w:r>
              <w:rPr>
                <w:rFonts w:ascii="Times New Roman" w:hAnsi="Times New Roman" w:cs="Times New Roman"/>
                <w:i/>
                <w:color w:val="auto"/>
                <w:sz w:val="18"/>
                <w:szCs w:val="18"/>
              </w:rPr>
              <w:t>143,7</w:t>
            </w:r>
          </w:p>
        </w:tc>
        <w:tc>
          <w:tcPr>
            <w:tcW w:w="993" w:type="dxa"/>
            <w:gridSpan w:val="2"/>
          </w:tcPr>
          <w:p w:rsidR="007779B8" w:rsidRPr="00A132B8" w:rsidRDefault="007779B8" w:rsidP="00F44706">
            <w:pPr>
              <w:spacing w:line="276" w:lineRule="auto"/>
              <w:ind w:right="-14"/>
              <w:jc w:val="center"/>
              <w:rPr>
                <w:rFonts w:ascii="Times New Roman" w:hAnsi="Times New Roman" w:cs="Times New Roman"/>
                <w:i/>
                <w:sz w:val="18"/>
                <w:szCs w:val="18"/>
              </w:rPr>
            </w:pPr>
            <w:r w:rsidRPr="00A132B8">
              <w:rPr>
                <w:rFonts w:ascii="Times New Roman" w:hAnsi="Times New Roman" w:cs="Times New Roman"/>
                <w:i/>
                <w:sz w:val="18"/>
                <w:szCs w:val="18"/>
              </w:rPr>
              <w:t>160,8</w:t>
            </w:r>
          </w:p>
        </w:tc>
        <w:tc>
          <w:tcPr>
            <w:tcW w:w="897" w:type="dxa"/>
          </w:tcPr>
          <w:p w:rsidR="007779B8" w:rsidRPr="00A132B8" w:rsidRDefault="007779B8" w:rsidP="00F44706">
            <w:pPr>
              <w:spacing w:line="276" w:lineRule="auto"/>
              <w:ind w:right="-61"/>
              <w:jc w:val="center"/>
              <w:rPr>
                <w:rFonts w:ascii="Times New Roman" w:hAnsi="Times New Roman" w:cs="Times New Roman"/>
                <w:i/>
                <w:sz w:val="18"/>
                <w:szCs w:val="18"/>
              </w:rPr>
            </w:pPr>
            <w:r>
              <w:rPr>
                <w:rFonts w:ascii="Times New Roman" w:hAnsi="Times New Roman" w:cs="Times New Roman"/>
                <w:i/>
                <w:sz w:val="18"/>
                <w:szCs w:val="18"/>
              </w:rPr>
              <w:t>+17,1</w:t>
            </w:r>
          </w:p>
        </w:tc>
        <w:tc>
          <w:tcPr>
            <w:tcW w:w="950" w:type="dxa"/>
            <w:gridSpan w:val="3"/>
          </w:tcPr>
          <w:p w:rsidR="007779B8" w:rsidRPr="00A132B8" w:rsidRDefault="007779B8" w:rsidP="00F44706">
            <w:pPr>
              <w:tabs>
                <w:tab w:val="left" w:pos="0"/>
              </w:tabs>
              <w:spacing w:line="276" w:lineRule="auto"/>
              <w:ind w:right="-104"/>
              <w:jc w:val="center"/>
              <w:rPr>
                <w:rFonts w:ascii="Times New Roman" w:hAnsi="Times New Roman" w:cs="Times New Roman"/>
                <w:i/>
                <w:color w:val="auto"/>
                <w:sz w:val="18"/>
                <w:szCs w:val="18"/>
              </w:rPr>
            </w:pPr>
            <w:r>
              <w:rPr>
                <w:rFonts w:ascii="Times New Roman" w:hAnsi="Times New Roman" w:cs="Times New Roman"/>
                <w:i/>
                <w:color w:val="auto"/>
                <w:sz w:val="18"/>
                <w:szCs w:val="18"/>
              </w:rPr>
              <w:t>481,4</w:t>
            </w:r>
          </w:p>
        </w:tc>
        <w:tc>
          <w:tcPr>
            <w:tcW w:w="1130" w:type="dxa"/>
          </w:tcPr>
          <w:p w:rsidR="007779B8" w:rsidRPr="00A132B8" w:rsidRDefault="007779B8" w:rsidP="00F44706">
            <w:pPr>
              <w:tabs>
                <w:tab w:val="left" w:pos="0"/>
              </w:tabs>
              <w:spacing w:line="276" w:lineRule="auto"/>
              <w:ind w:right="-104"/>
              <w:jc w:val="center"/>
              <w:rPr>
                <w:rFonts w:ascii="Times New Roman" w:hAnsi="Times New Roman" w:cs="Times New Roman"/>
                <w:i/>
                <w:sz w:val="18"/>
                <w:szCs w:val="18"/>
                <w:highlight w:val="yellow"/>
              </w:rPr>
            </w:pPr>
            <w:r w:rsidRPr="00A132B8">
              <w:rPr>
                <w:rFonts w:ascii="Times New Roman" w:hAnsi="Times New Roman" w:cs="Times New Roman"/>
                <w:i/>
                <w:sz w:val="18"/>
                <w:szCs w:val="18"/>
              </w:rPr>
              <w:t>511,3</w:t>
            </w:r>
          </w:p>
        </w:tc>
        <w:tc>
          <w:tcPr>
            <w:tcW w:w="998" w:type="dxa"/>
          </w:tcPr>
          <w:p w:rsidR="007779B8" w:rsidRPr="00862A27" w:rsidRDefault="007779B8" w:rsidP="00F44706">
            <w:pPr>
              <w:spacing w:line="276" w:lineRule="auto"/>
              <w:jc w:val="center"/>
              <w:rPr>
                <w:rFonts w:ascii="Times New Roman" w:hAnsi="Times New Roman" w:cs="Times New Roman"/>
                <w:i/>
                <w:sz w:val="18"/>
                <w:szCs w:val="18"/>
              </w:rPr>
            </w:pPr>
            <w:r w:rsidRPr="00862A27">
              <w:rPr>
                <w:rFonts w:ascii="Times New Roman" w:hAnsi="Times New Roman" w:cs="Times New Roman"/>
                <w:i/>
                <w:sz w:val="18"/>
                <w:szCs w:val="18"/>
              </w:rPr>
              <w:t>+29,9</w:t>
            </w:r>
          </w:p>
        </w:tc>
      </w:tr>
      <w:tr w:rsidR="007779B8" w:rsidRPr="00A132B8" w:rsidTr="00B76792">
        <w:trPr>
          <w:gridAfter w:val="1"/>
          <w:wAfter w:w="30" w:type="dxa"/>
          <w:jc w:val="center"/>
        </w:trPr>
        <w:tc>
          <w:tcPr>
            <w:tcW w:w="3397" w:type="dxa"/>
          </w:tcPr>
          <w:p w:rsidR="007779B8" w:rsidRPr="00A132B8" w:rsidRDefault="007779B8" w:rsidP="00F44706">
            <w:pPr>
              <w:spacing w:line="276" w:lineRule="auto"/>
              <w:ind w:right="328"/>
              <w:jc w:val="both"/>
              <w:rPr>
                <w:rFonts w:ascii="Times New Roman" w:hAnsi="Times New Roman" w:cs="Times New Roman"/>
                <w:i/>
                <w:sz w:val="18"/>
                <w:szCs w:val="18"/>
              </w:rPr>
            </w:pPr>
            <w:r>
              <w:rPr>
                <w:rFonts w:ascii="Times New Roman" w:hAnsi="Times New Roman" w:cs="Times New Roman"/>
                <w:i/>
                <w:sz w:val="18"/>
                <w:szCs w:val="18"/>
              </w:rPr>
              <w:t>ÎS/SC c</w:t>
            </w:r>
            <w:r w:rsidRPr="00A132B8">
              <w:rPr>
                <w:rFonts w:ascii="Times New Roman" w:hAnsi="Times New Roman" w:cs="Times New Roman"/>
                <w:i/>
                <w:sz w:val="18"/>
                <w:szCs w:val="18"/>
              </w:rPr>
              <w:t xml:space="preserve">u pierderi </w:t>
            </w:r>
          </w:p>
        </w:tc>
        <w:tc>
          <w:tcPr>
            <w:tcW w:w="991" w:type="dxa"/>
          </w:tcPr>
          <w:p w:rsidR="007779B8" w:rsidRPr="00A132B8" w:rsidRDefault="007779B8" w:rsidP="00F44706">
            <w:pPr>
              <w:spacing w:line="276" w:lineRule="auto"/>
              <w:ind w:right="-14"/>
              <w:jc w:val="center"/>
              <w:rPr>
                <w:rFonts w:ascii="Times New Roman" w:hAnsi="Times New Roman" w:cs="Times New Roman"/>
                <w:i/>
                <w:color w:val="auto"/>
                <w:sz w:val="18"/>
                <w:szCs w:val="18"/>
              </w:rPr>
            </w:pPr>
            <w:r>
              <w:rPr>
                <w:rFonts w:ascii="Times New Roman" w:hAnsi="Times New Roman" w:cs="Times New Roman"/>
                <w:i/>
                <w:color w:val="auto"/>
                <w:sz w:val="18"/>
                <w:szCs w:val="18"/>
              </w:rPr>
              <w:t>-122,2</w:t>
            </w:r>
          </w:p>
        </w:tc>
        <w:tc>
          <w:tcPr>
            <w:tcW w:w="993" w:type="dxa"/>
            <w:gridSpan w:val="2"/>
          </w:tcPr>
          <w:p w:rsidR="007779B8" w:rsidRPr="00A132B8" w:rsidRDefault="007779B8" w:rsidP="00F44706">
            <w:pPr>
              <w:spacing w:line="276" w:lineRule="auto"/>
              <w:ind w:right="-14"/>
              <w:jc w:val="center"/>
              <w:rPr>
                <w:rFonts w:ascii="Times New Roman" w:hAnsi="Times New Roman" w:cs="Times New Roman"/>
                <w:i/>
                <w:sz w:val="18"/>
                <w:szCs w:val="18"/>
              </w:rPr>
            </w:pPr>
            <w:r>
              <w:rPr>
                <w:rFonts w:ascii="Times New Roman" w:hAnsi="Times New Roman" w:cs="Times New Roman"/>
                <w:i/>
                <w:sz w:val="18"/>
                <w:szCs w:val="18"/>
              </w:rPr>
              <w:t>-</w:t>
            </w:r>
            <w:r w:rsidRPr="00A132B8">
              <w:rPr>
                <w:rFonts w:ascii="Times New Roman" w:hAnsi="Times New Roman" w:cs="Times New Roman"/>
                <w:i/>
                <w:sz w:val="18"/>
                <w:szCs w:val="18"/>
              </w:rPr>
              <w:t>67,7</w:t>
            </w:r>
          </w:p>
        </w:tc>
        <w:tc>
          <w:tcPr>
            <w:tcW w:w="897" w:type="dxa"/>
          </w:tcPr>
          <w:p w:rsidR="007779B8" w:rsidRPr="00A132B8" w:rsidRDefault="007779B8" w:rsidP="00F44706">
            <w:pPr>
              <w:spacing w:line="276" w:lineRule="auto"/>
              <w:ind w:right="-61"/>
              <w:jc w:val="center"/>
              <w:rPr>
                <w:rFonts w:ascii="Times New Roman" w:hAnsi="Times New Roman" w:cs="Times New Roman"/>
                <w:i/>
                <w:sz w:val="18"/>
                <w:szCs w:val="18"/>
              </w:rPr>
            </w:pPr>
            <w:r>
              <w:rPr>
                <w:rFonts w:ascii="Times New Roman" w:hAnsi="Times New Roman" w:cs="Times New Roman"/>
                <w:i/>
                <w:sz w:val="18"/>
                <w:szCs w:val="18"/>
              </w:rPr>
              <w:t>+54,5</w:t>
            </w:r>
          </w:p>
        </w:tc>
        <w:tc>
          <w:tcPr>
            <w:tcW w:w="950" w:type="dxa"/>
            <w:gridSpan w:val="3"/>
          </w:tcPr>
          <w:p w:rsidR="007779B8" w:rsidRPr="00A132B8" w:rsidRDefault="007779B8" w:rsidP="00F44706">
            <w:pPr>
              <w:tabs>
                <w:tab w:val="left" w:pos="0"/>
              </w:tabs>
              <w:spacing w:line="276" w:lineRule="auto"/>
              <w:ind w:right="-104"/>
              <w:jc w:val="center"/>
              <w:rPr>
                <w:rFonts w:ascii="Times New Roman" w:hAnsi="Times New Roman" w:cs="Times New Roman"/>
                <w:i/>
                <w:color w:val="auto"/>
                <w:sz w:val="18"/>
                <w:szCs w:val="18"/>
              </w:rPr>
            </w:pPr>
            <w:r w:rsidRPr="00A132B8">
              <w:rPr>
                <w:rFonts w:ascii="Times New Roman" w:hAnsi="Times New Roman" w:cs="Times New Roman"/>
                <w:i/>
                <w:color w:val="auto"/>
                <w:sz w:val="18"/>
                <w:szCs w:val="18"/>
              </w:rPr>
              <w:t>-</w:t>
            </w:r>
            <w:r>
              <w:rPr>
                <w:rFonts w:ascii="Times New Roman" w:hAnsi="Times New Roman" w:cs="Times New Roman"/>
                <w:i/>
                <w:color w:val="auto"/>
                <w:sz w:val="18"/>
                <w:szCs w:val="18"/>
              </w:rPr>
              <w:t>14,2</w:t>
            </w:r>
          </w:p>
        </w:tc>
        <w:tc>
          <w:tcPr>
            <w:tcW w:w="1130" w:type="dxa"/>
          </w:tcPr>
          <w:p w:rsidR="007779B8" w:rsidRPr="00A132B8" w:rsidRDefault="007779B8" w:rsidP="00F44706">
            <w:pPr>
              <w:tabs>
                <w:tab w:val="left" w:pos="0"/>
              </w:tabs>
              <w:spacing w:line="276" w:lineRule="auto"/>
              <w:ind w:right="-104"/>
              <w:jc w:val="center"/>
              <w:rPr>
                <w:rFonts w:ascii="Times New Roman" w:hAnsi="Times New Roman" w:cs="Times New Roman"/>
                <w:i/>
                <w:sz w:val="18"/>
                <w:szCs w:val="18"/>
                <w:highlight w:val="yellow"/>
              </w:rPr>
            </w:pPr>
            <w:r>
              <w:rPr>
                <w:rFonts w:ascii="Times New Roman" w:hAnsi="Times New Roman" w:cs="Times New Roman"/>
                <w:i/>
                <w:sz w:val="18"/>
                <w:szCs w:val="18"/>
              </w:rPr>
              <w:t>-</w:t>
            </w:r>
            <w:r w:rsidRPr="00A132B8">
              <w:rPr>
                <w:rFonts w:ascii="Times New Roman" w:hAnsi="Times New Roman" w:cs="Times New Roman"/>
                <w:i/>
                <w:sz w:val="18"/>
                <w:szCs w:val="18"/>
              </w:rPr>
              <w:t>122,3</w:t>
            </w:r>
          </w:p>
        </w:tc>
        <w:tc>
          <w:tcPr>
            <w:tcW w:w="998" w:type="dxa"/>
          </w:tcPr>
          <w:p w:rsidR="007779B8" w:rsidRPr="00862A27" w:rsidRDefault="007779B8" w:rsidP="00F44706">
            <w:pPr>
              <w:spacing w:line="276" w:lineRule="auto"/>
              <w:jc w:val="center"/>
              <w:rPr>
                <w:rFonts w:ascii="Times New Roman" w:hAnsi="Times New Roman" w:cs="Times New Roman"/>
                <w:i/>
                <w:sz w:val="18"/>
                <w:szCs w:val="18"/>
              </w:rPr>
            </w:pPr>
            <w:r w:rsidRPr="00862A27">
              <w:rPr>
                <w:rFonts w:ascii="Times New Roman" w:hAnsi="Times New Roman" w:cs="Times New Roman"/>
                <w:i/>
                <w:sz w:val="18"/>
                <w:szCs w:val="18"/>
              </w:rPr>
              <w:t>-108,1</w:t>
            </w:r>
          </w:p>
        </w:tc>
      </w:tr>
      <w:tr w:rsidR="007779B8" w:rsidRPr="00A132B8" w:rsidTr="00B76792">
        <w:trPr>
          <w:gridAfter w:val="1"/>
          <w:wAfter w:w="30" w:type="dxa"/>
          <w:jc w:val="center"/>
        </w:trPr>
        <w:tc>
          <w:tcPr>
            <w:tcW w:w="3397" w:type="dxa"/>
          </w:tcPr>
          <w:p w:rsidR="007779B8" w:rsidRPr="00A132B8" w:rsidRDefault="007779B8" w:rsidP="00F44706">
            <w:pPr>
              <w:spacing w:line="276" w:lineRule="auto"/>
              <w:ind w:right="328"/>
              <w:jc w:val="both"/>
              <w:rPr>
                <w:rFonts w:ascii="Times New Roman" w:hAnsi="Times New Roman" w:cs="Times New Roman"/>
                <w:b/>
                <w:sz w:val="18"/>
                <w:szCs w:val="18"/>
              </w:rPr>
            </w:pPr>
            <w:r w:rsidRPr="00A132B8">
              <w:rPr>
                <w:rFonts w:ascii="Times New Roman" w:hAnsi="Times New Roman" w:cs="Times New Roman"/>
                <w:b/>
                <w:sz w:val="18"/>
                <w:szCs w:val="18"/>
              </w:rPr>
              <w:t>Achitările impozitelor și taxelor în BPN</w:t>
            </w:r>
          </w:p>
        </w:tc>
        <w:tc>
          <w:tcPr>
            <w:tcW w:w="991" w:type="dxa"/>
          </w:tcPr>
          <w:p w:rsidR="007779B8" w:rsidRPr="00205073" w:rsidRDefault="007779B8" w:rsidP="00F44706">
            <w:pPr>
              <w:spacing w:line="276" w:lineRule="auto"/>
              <w:ind w:left="-109" w:right="-156"/>
              <w:jc w:val="center"/>
              <w:rPr>
                <w:rFonts w:ascii="Times New Roman" w:hAnsi="Times New Roman" w:cs="Times New Roman"/>
                <w:sz w:val="18"/>
                <w:szCs w:val="18"/>
              </w:rPr>
            </w:pPr>
            <w:r w:rsidRPr="00205073">
              <w:rPr>
                <w:rFonts w:ascii="Times New Roman" w:hAnsi="Times New Roman" w:cs="Times New Roman"/>
                <w:sz w:val="18"/>
                <w:szCs w:val="18"/>
              </w:rPr>
              <w:t>673,9</w:t>
            </w:r>
          </w:p>
        </w:tc>
        <w:tc>
          <w:tcPr>
            <w:tcW w:w="993" w:type="dxa"/>
            <w:gridSpan w:val="2"/>
          </w:tcPr>
          <w:p w:rsidR="007779B8" w:rsidRPr="00A132B8" w:rsidRDefault="007779B8" w:rsidP="00F44706">
            <w:pPr>
              <w:spacing w:line="276" w:lineRule="auto"/>
              <w:ind w:right="-156"/>
              <w:jc w:val="center"/>
              <w:rPr>
                <w:rFonts w:ascii="Times New Roman" w:hAnsi="Times New Roman" w:cs="Times New Roman"/>
                <w:sz w:val="18"/>
                <w:szCs w:val="18"/>
              </w:rPr>
            </w:pPr>
            <w:r w:rsidRPr="00A132B8">
              <w:rPr>
                <w:rFonts w:ascii="Times New Roman" w:hAnsi="Times New Roman" w:cs="Times New Roman"/>
                <w:sz w:val="18"/>
                <w:szCs w:val="18"/>
              </w:rPr>
              <w:t>551,0</w:t>
            </w:r>
          </w:p>
        </w:tc>
        <w:tc>
          <w:tcPr>
            <w:tcW w:w="897" w:type="dxa"/>
          </w:tcPr>
          <w:p w:rsidR="007779B8" w:rsidRPr="00A132B8" w:rsidRDefault="007779B8" w:rsidP="00F44706">
            <w:pPr>
              <w:spacing w:line="276" w:lineRule="auto"/>
              <w:ind w:right="-106"/>
              <w:jc w:val="center"/>
              <w:rPr>
                <w:rFonts w:ascii="Times New Roman" w:hAnsi="Times New Roman" w:cs="Times New Roman"/>
                <w:sz w:val="18"/>
                <w:szCs w:val="18"/>
              </w:rPr>
            </w:pPr>
            <w:r w:rsidRPr="00A132B8">
              <w:rPr>
                <w:rFonts w:ascii="Times New Roman" w:hAnsi="Times New Roman" w:cs="Times New Roman"/>
                <w:sz w:val="18"/>
                <w:szCs w:val="18"/>
              </w:rPr>
              <w:t>-122,9</w:t>
            </w:r>
          </w:p>
        </w:tc>
        <w:tc>
          <w:tcPr>
            <w:tcW w:w="950" w:type="dxa"/>
            <w:gridSpan w:val="3"/>
          </w:tcPr>
          <w:p w:rsidR="007779B8" w:rsidRPr="00862A27" w:rsidRDefault="007779B8" w:rsidP="00F44706">
            <w:pPr>
              <w:spacing w:line="276" w:lineRule="auto"/>
              <w:ind w:right="-104"/>
              <w:jc w:val="center"/>
              <w:rPr>
                <w:rFonts w:ascii="Times New Roman" w:hAnsi="Times New Roman" w:cs="Times New Roman"/>
                <w:sz w:val="18"/>
                <w:szCs w:val="18"/>
              </w:rPr>
            </w:pPr>
            <w:r w:rsidRPr="00862A27">
              <w:rPr>
                <w:rFonts w:ascii="Times New Roman" w:hAnsi="Times New Roman" w:cs="Times New Roman"/>
                <w:sz w:val="18"/>
                <w:szCs w:val="18"/>
              </w:rPr>
              <w:t>659,2</w:t>
            </w:r>
          </w:p>
        </w:tc>
        <w:tc>
          <w:tcPr>
            <w:tcW w:w="1130" w:type="dxa"/>
          </w:tcPr>
          <w:p w:rsidR="007779B8" w:rsidRPr="00A132B8" w:rsidRDefault="007779B8" w:rsidP="00F44706">
            <w:pPr>
              <w:spacing w:line="276" w:lineRule="auto"/>
              <w:ind w:right="-104"/>
              <w:jc w:val="center"/>
              <w:rPr>
                <w:rFonts w:ascii="Times New Roman" w:hAnsi="Times New Roman" w:cs="Times New Roman"/>
                <w:sz w:val="18"/>
                <w:szCs w:val="18"/>
              </w:rPr>
            </w:pPr>
            <w:r w:rsidRPr="00A132B8">
              <w:rPr>
                <w:rFonts w:ascii="Times New Roman" w:hAnsi="Times New Roman" w:cs="Times New Roman"/>
                <w:sz w:val="18"/>
                <w:szCs w:val="18"/>
              </w:rPr>
              <w:t>551,0</w:t>
            </w:r>
          </w:p>
        </w:tc>
        <w:tc>
          <w:tcPr>
            <w:tcW w:w="998" w:type="dxa"/>
          </w:tcPr>
          <w:p w:rsidR="007779B8" w:rsidRPr="00A132B8" w:rsidRDefault="007779B8" w:rsidP="00F44706">
            <w:pPr>
              <w:spacing w:line="276" w:lineRule="auto"/>
              <w:ind w:right="-109"/>
              <w:jc w:val="center"/>
              <w:rPr>
                <w:rFonts w:ascii="Times New Roman" w:hAnsi="Times New Roman" w:cs="Times New Roman"/>
                <w:sz w:val="18"/>
                <w:szCs w:val="18"/>
              </w:rPr>
            </w:pPr>
            <w:r w:rsidRPr="00A132B8">
              <w:rPr>
                <w:rFonts w:ascii="Times New Roman" w:hAnsi="Times New Roman" w:cs="Times New Roman"/>
                <w:sz w:val="18"/>
                <w:szCs w:val="18"/>
              </w:rPr>
              <w:t>-108,2</w:t>
            </w:r>
          </w:p>
        </w:tc>
      </w:tr>
      <w:tr w:rsidR="007779B8" w:rsidRPr="00A132B8" w:rsidTr="00B76792">
        <w:trPr>
          <w:gridAfter w:val="1"/>
          <w:wAfter w:w="30" w:type="dxa"/>
          <w:jc w:val="center"/>
        </w:trPr>
        <w:tc>
          <w:tcPr>
            <w:tcW w:w="3397" w:type="dxa"/>
          </w:tcPr>
          <w:p w:rsidR="007779B8" w:rsidRPr="00A132B8" w:rsidRDefault="007779B8" w:rsidP="00F44706">
            <w:pPr>
              <w:spacing w:line="276" w:lineRule="auto"/>
              <w:ind w:right="328"/>
              <w:jc w:val="both"/>
              <w:rPr>
                <w:rFonts w:ascii="Times New Roman" w:hAnsi="Times New Roman" w:cs="Times New Roman"/>
                <w:b/>
                <w:sz w:val="18"/>
                <w:szCs w:val="18"/>
              </w:rPr>
            </w:pPr>
            <w:r w:rsidRPr="00A132B8">
              <w:rPr>
                <w:rFonts w:ascii="Times New Roman" w:hAnsi="Times New Roman" w:cs="Times New Roman"/>
                <w:b/>
                <w:sz w:val="18"/>
                <w:szCs w:val="18"/>
              </w:rPr>
              <w:t>Datorii față de BPN, la 30.06.2019</w:t>
            </w:r>
          </w:p>
        </w:tc>
        <w:tc>
          <w:tcPr>
            <w:tcW w:w="991" w:type="dxa"/>
          </w:tcPr>
          <w:p w:rsidR="007779B8" w:rsidRPr="00205073" w:rsidRDefault="007779B8" w:rsidP="00F44706">
            <w:pPr>
              <w:tabs>
                <w:tab w:val="left" w:pos="0"/>
              </w:tabs>
              <w:spacing w:line="276" w:lineRule="auto"/>
              <w:ind w:right="-9"/>
              <w:jc w:val="center"/>
              <w:rPr>
                <w:rFonts w:ascii="Times New Roman" w:hAnsi="Times New Roman" w:cs="Times New Roman"/>
                <w:sz w:val="18"/>
                <w:szCs w:val="18"/>
              </w:rPr>
            </w:pPr>
            <w:r w:rsidRPr="00205073">
              <w:rPr>
                <w:rFonts w:ascii="Times New Roman" w:hAnsi="Times New Roman" w:cs="Times New Roman"/>
                <w:sz w:val="18"/>
                <w:szCs w:val="18"/>
              </w:rPr>
              <w:t>58,7</w:t>
            </w:r>
          </w:p>
        </w:tc>
        <w:tc>
          <w:tcPr>
            <w:tcW w:w="993" w:type="dxa"/>
            <w:gridSpan w:val="2"/>
          </w:tcPr>
          <w:p w:rsidR="007779B8" w:rsidRPr="00A132B8" w:rsidRDefault="007779B8" w:rsidP="00F44706">
            <w:pPr>
              <w:spacing w:line="276" w:lineRule="auto"/>
              <w:ind w:right="-156"/>
              <w:jc w:val="center"/>
              <w:rPr>
                <w:rFonts w:ascii="Times New Roman" w:hAnsi="Times New Roman" w:cs="Times New Roman"/>
                <w:sz w:val="18"/>
                <w:szCs w:val="18"/>
              </w:rPr>
            </w:pPr>
            <w:r w:rsidRPr="00A132B8">
              <w:rPr>
                <w:rFonts w:ascii="Times New Roman" w:hAnsi="Times New Roman" w:cs="Times New Roman"/>
                <w:sz w:val="18"/>
                <w:szCs w:val="18"/>
              </w:rPr>
              <w:t>76,8</w:t>
            </w:r>
          </w:p>
        </w:tc>
        <w:tc>
          <w:tcPr>
            <w:tcW w:w="897" w:type="dxa"/>
          </w:tcPr>
          <w:p w:rsidR="007779B8" w:rsidRPr="00A132B8" w:rsidRDefault="007779B8" w:rsidP="00F44706">
            <w:pPr>
              <w:spacing w:line="276" w:lineRule="auto"/>
              <w:ind w:right="-106"/>
              <w:jc w:val="center"/>
              <w:rPr>
                <w:rFonts w:ascii="Times New Roman" w:hAnsi="Times New Roman" w:cs="Times New Roman"/>
                <w:sz w:val="18"/>
                <w:szCs w:val="18"/>
              </w:rPr>
            </w:pPr>
            <w:r w:rsidRPr="00A132B8">
              <w:rPr>
                <w:rFonts w:ascii="Times New Roman" w:hAnsi="Times New Roman" w:cs="Times New Roman"/>
                <w:sz w:val="18"/>
                <w:szCs w:val="18"/>
              </w:rPr>
              <w:t>+18,1</w:t>
            </w:r>
          </w:p>
        </w:tc>
        <w:tc>
          <w:tcPr>
            <w:tcW w:w="950" w:type="dxa"/>
            <w:gridSpan w:val="3"/>
          </w:tcPr>
          <w:p w:rsidR="007779B8" w:rsidRPr="00862A27" w:rsidRDefault="007779B8" w:rsidP="00F44706">
            <w:pPr>
              <w:tabs>
                <w:tab w:val="left" w:pos="0"/>
              </w:tabs>
              <w:spacing w:line="276" w:lineRule="auto"/>
              <w:ind w:right="-109"/>
              <w:jc w:val="center"/>
              <w:rPr>
                <w:rFonts w:ascii="Times New Roman" w:hAnsi="Times New Roman" w:cs="Times New Roman"/>
                <w:sz w:val="18"/>
                <w:szCs w:val="18"/>
              </w:rPr>
            </w:pPr>
            <w:r w:rsidRPr="00862A27">
              <w:rPr>
                <w:rFonts w:ascii="Times New Roman" w:hAnsi="Times New Roman" w:cs="Times New Roman"/>
                <w:sz w:val="18"/>
                <w:szCs w:val="18"/>
              </w:rPr>
              <w:t>42,4</w:t>
            </w:r>
          </w:p>
        </w:tc>
        <w:tc>
          <w:tcPr>
            <w:tcW w:w="1130" w:type="dxa"/>
          </w:tcPr>
          <w:p w:rsidR="007779B8" w:rsidRPr="00A132B8" w:rsidRDefault="007779B8" w:rsidP="00F44706">
            <w:pPr>
              <w:spacing w:line="276" w:lineRule="auto"/>
              <w:ind w:right="-104"/>
              <w:jc w:val="center"/>
              <w:rPr>
                <w:rFonts w:ascii="Times New Roman" w:hAnsi="Times New Roman" w:cs="Times New Roman"/>
                <w:sz w:val="18"/>
                <w:szCs w:val="18"/>
              </w:rPr>
            </w:pPr>
            <w:r w:rsidRPr="00A132B8">
              <w:rPr>
                <w:rFonts w:ascii="Times New Roman" w:hAnsi="Times New Roman" w:cs="Times New Roman"/>
                <w:sz w:val="18"/>
                <w:szCs w:val="18"/>
              </w:rPr>
              <w:t>18,2</w:t>
            </w:r>
          </w:p>
        </w:tc>
        <w:tc>
          <w:tcPr>
            <w:tcW w:w="998" w:type="dxa"/>
          </w:tcPr>
          <w:p w:rsidR="007779B8" w:rsidRPr="00A132B8" w:rsidRDefault="007779B8" w:rsidP="00F44706">
            <w:pPr>
              <w:spacing w:line="276" w:lineRule="auto"/>
              <w:ind w:left="-246" w:right="-109"/>
              <w:jc w:val="center"/>
              <w:rPr>
                <w:rFonts w:ascii="Times New Roman" w:hAnsi="Times New Roman" w:cs="Times New Roman"/>
                <w:sz w:val="18"/>
                <w:szCs w:val="18"/>
              </w:rPr>
            </w:pPr>
            <w:r w:rsidRPr="00A132B8">
              <w:rPr>
                <w:rFonts w:ascii="Times New Roman" w:hAnsi="Times New Roman" w:cs="Times New Roman"/>
                <w:sz w:val="18"/>
                <w:szCs w:val="18"/>
              </w:rPr>
              <w:t>-24,2</w:t>
            </w:r>
          </w:p>
        </w:tc>
      </w:tr>
      <w:tr w:rsidR="007779B8" w:rsidRPr="00A132B8" w:rsidTr="00B76792">
        <w:trPr>
          <w:jc w:val="center"/>
        </w:trPr>
        <w:tc>
          <w:tcPr>
            <w:tcW w:w="4402" w:type="dxa"/>
            <w:gridSpan w:val="3"/>
          </w:tcPr>
          <w:p w:rsidR="007779B8" w:rsidRPr="00A132B8" w:rsidRDefault="007779B8" w:rsidP="00F44706">
            <w:pPr>
              <w:spacing w:line="276" w:lineRule="auto"/>
              <w:jc w:val="both"/>
              <w:rPr>
                <w:rFonts w:ascii="Times New Roman" w:hAnsi="Times New Roman" w:cs="Times New Roman"/>
                <w:sz w:val="18"/>
                <w:szCs w:val="18"/>
              </w:rPr>
            </w:pPr>
            <w:r w:rsidRPr="00A132B8">
              <w:rPr>
                <w:rFonts w:ascii="Times New Roman" w:hAnsi="Times New Roman" w:cs="Times New Roman"/>
                <w:b/>
                <w:sz w:val="18"/>
                <w:szCs w:val="18"/>
              </w:rPr>
              <w:t>Dividende/defalcări încasate din profitul net obținut în 2018 (la situația din 12.11.2019)</w:t>
            </w:r>
          </w:p>
        </w:tc>
        <w:tc>
          <w:tcPr>
            <w:tcW w:w="1901" w:type="dxa"/>
            <w:gridSpan w:val="3"/>
            <w:vAlign w:val="center"/>
          </w:tcPr>
          <w:p w:rsidR="007779B8" w:rsidRPr="00A132B8" w:rsidRDefault="007779B8" w:rsidP="00F44706">
            <w:pPr>
              <w:tabs>
                <w:tab w:val="left" w:pos="359"/>
              </w:tabs>
              <w:spacing w:line="276" w:lineRule="auto"/>
              <w:jc w:val="center"/>
              <w:rPr>
                <w:rFonts w:ascii="Times New Roman" w:hAnsi="Times New Roman" w:cs="Times New Roman"/>
                <w:sz w:val="18"/>
                <w:szCs w:val="18"/>
              </w:rPr>
            </w:pPr>
            <w:r w:rsidRPr="00A132B8">
              <w:rPr>
                <w:rFonts w:ascii="Times New Roman" w:hAnsi="Times New Roman" w:cs="Times New Roman"/>
                <w:sz w:val="18"/>
                <w:szCs w:val="18"/>
              </w:rPr>
              <w:t>41,8</w:t>
            </w:r>
            <w:r>
              <w:rPr>
                <w:rFonts w:ascii="Times New Roman" w:hAnsi="Times New Roman" w:cs="Times New Roman"/>
                <w:sz w:val="18"/>
                <w:szCs w:val="18"/>
              </w:rPr>
              <w:t>4</w:t>
            </w:r>
            <w:r w:rsidRPr="00A132B8">
              <w:rPr>
                <w:rFonts w:ascii="Times New Roman" w:hAnsi="Times New Roman" w:cs="Times New Roman"/>
                <w:sz w:val="18"/>
                <w:szCs w:val="18"/>
              </w:rPr>
              <w:t xml:space="preserve"> mil. lei                                                                                                                                                                                                             </w:t>
            </w:r>
          </w:p>
          <w:p w:rsidR="007779B8" w:rsidRPr="00A132B8" w:rsidRDefault="007779B8" w:rsidP="00F44706">
            <w:pPr>
              <w:spacing w:line="276" w:lineRule="auto"/>
              <w:jc w:val="center"/>
              <w:rPr>
                <w:rFonts w:ascii="Times New Roman" w:hAnsi="Times New Roman" w:cs="Times New Roman"/>
                <w:b/>
                <w:sz w:val="18"/>
                <w:szCs w:val="18"/>
              </w:rPr>
            </w:pPr>
            <w:r>
              <w:rPr>
                <w:rFonts w:ascii="Times New Roman" w:hAnsi="Times New Roman" w:cs="Times New Roman"/>
                <w:sz w:val="18"/>
                <w:szCs w:val="18"/>
              </w:rPr>
              <w:t>(106,3</w:t>
            </w:r>
            <w:r w:rsidRPr="00A132B8">
              <w:rPr>
                <w:rFonts w:ascii="Times New Roman" w:hAnsi="Times New Roman" w:cs="Times New Roman"/>
                <w:sz w:val="18"/>
                <w:szCs w:val="18"/>
              </w:rPr>
              <w:t>% executare față de planul rectificat)</w:t>
            </w:r>
          </w:p>
        </w:tc>
        <w:tc>
          <w:tcPr>
            <w:tcW w:w="3079" w:type="dxa"/>
            <w:gridSpan w:val="5"/>
          </w:tcPr>
          <w:p w:rsidR="007779B8" w:rsidRPr="00A132B8" w:rsidRDefault="007779B8" w:rsidP="00F44706">
            <w:pPr>
              <w:spacing w:line="276" w:lineRule="auto"/>
              <w:ind w:right="-104"/>
              <w:jc w:val="center"/>
              <w:rPr>
                <w:rFonts w:ascii="Times New Roman" w:hAnsi="Times New Roman" w:cs="Times New Roman"/>
                <w:sz w:val="18"/>
                <w:szCs w:val="18"/>
              </w:rPr>
            </w:pPr>
            <w:r>
              <w:rPr>
                <w:rFonts w:ascii="Times New Roman" w:hAnsi="Times New Roman" w:cs="Times New Roman"/>
                <w:sz w:val="18"/>
                <w:szCs w:val="18"/>
              </w:rPr>
              <w:t>93,63</w:t>
            </w:r>
            <w:r w:rsidRPr="00A132B8">
              <w:rPr>
                <w:rFonts w:ascii="Times New Roman" w:hAnsi="Times New Roman" w:cs="Times New Roman"/>
                <w:sz w:val="18"/>
                <w:szCs w:val="18"/>
              </w:rPr>
              <w:t xml:space="preserve"> mil. lei </w:t>
            </w:r>
          </w:p>
          <w:p w:rsidR="007779B8" w:rsidRPr="00A132B8" w:rsidRDefault="007779B8" w:rsidP="00F44706">
            <w:pPr>
              <w:spacing w:line="276" w:lineRule="auto"/>
              <w:ind w:right="-109"/>
              <w:jc w:val="center"/>
              <w:rPr>
                <w:rFonts w:ascii="Times New Roman" w:hAnsi="Times New Roman" w:cs="Times New Roman"/>
                <w:sz w:val="18"/>
                <w:szCs w:val="18"/>
              </w:rPr>
            </w:pPr>
            <w:r>
              <w:rPr>
                <w:rFonts w:ascii="Times New Roman" w:hAnsi="Times New Roman" w:cs="Times New Roman"/>
                <w:sz w:val="18"/>
                <w:szCs w:val="18"/>
              </w:rPr>
              <w:t>(102,1</w:t>
            </w:r>
            <w:r w:rsidRPr="00A132B8">
              <w:rPr>
                <w:rFonts w:ascii="Times New Roman" w:hAnsi="Times New Roman" w:cs="Times New Roman"/>
                <w:sz w:val="18"/>
                <w:szCs w:val="18"/>
              </w:rPr>
              <w:t>% executare față de planul rectificat)</w:t>
            </w:r>
          </w:p>
        </w:tc>
      </w:tr>
    </w:tbl>
    <w:p w:rsidR="007779B8" w:rsidRPr="009519F6" w:rsidRDefault="007779B8" w:rsidP="000F17C6">
      <w:pPr>
        <w:spacing w:line="120" w:lineRule="auto"/>
        <w:ind w:right="329" w:firstLine="567"/>
        <w:jc w:val="both"/>
        <w:rPr>
          <w:rFonts w:ascii="Times New Roman" w:hAnsi="Times New Roman" w:cs="Times New Roman"/>
          <w:sz w:val="28"/>
          <w:szCs w:val="28"/>
        </w:rPr>
      </w:pPr>
    </w:p>
    <w:p w:rsidR="004E67E3" w:rsidRPr="00723DC7" w:rsidRDefault="0028501B" w:rsidP="00AD1EE3">
      <w:pPr>
        <w:pStyle w:val="Bodytext30"/>
        <w:shd w:val="clear" w:color="auto" w:fill="auto"/>
        <w:spacing w:line="276" w:lineRule="auto"/>
        <w:ind w:right="325" w:firstLine="567"/>
        <w:jc w:val="both"/>
        <w:rPr>
          <w:i w:val="0"/>
          <w:sz w:val="24"/>
          <w:szCs w:val="24"/>
        </w:rPr>
      </w:pPr>
      <w:r w:rsidRPr="00723DC7">
        <w:rPr>
          <w:b w:val="0"/>
          <w:i w:val="0"/>
          <w:sz w:val="24"/>
          <w:szCs w:val="24"/>
        </w:rPr>
        <w:t xml:space="preserve">La studierea rezultatelor monitoringului financiar al întreprinderilor de stat </w:t>
      </w:r>
      <w:r w:rsidR="00752E04" w:rsidRPr="00723DC7">
        <w:rPr>
          <w:b w:val="0"/>
          <w:i w:val="0"/>
          <w:sz w:val="24"/>
          <w:szCs w:val="24"/>
        </w:rPr>
        <w:t>ș</w:t>
      </w:r>
      <w:r w:rsidRPr="00723DC7">
        <w:rPr>
          <w:b w:val="0"/>
          <w:i w:val="0"/>
          <w:sz w:val="24"/>
          <w:szCs w:val="24"/>
        </w:rPr>
        <w:t>i societă</w:t>
      </w:r>
      <w:r w:rsidR="00752E04" w:rsidRPr="00723DC7">
        <w:rPr>
          <w:b w:val="0"/>
          <w:i w:val="0"/>
          <w:sz w:val="24"/>
          <w:szCs w:val="24"/>
        </w:rPr>
        <w:t>ț</w:t>
      </w:r>
      <w:r w:rsidRPr="00723DC7">
        <w:rPr>
          <w:b w:val="0"/>
          <w:i w:val="0"/>
          <w:sz w:val="24"/>
          <w:szCs w:val="24"/>
        </w:rPr>
        <w:t xml:space="preserve">ilor comerciale cu capital integral sau majoritar de stat, </w:t>
      </w:r>
      <w:r w:rsidR="00C95A6D">
        <w:rPr>
          <w:b w:val="0"/>
          <w:i w:val="0"/>
          <w:sz w:val="24"/>
          <w:szCs w:val="24"/>
        </w:rPr>
        <w:t xml:space="preserve">pentru semestrul I, 2019, </w:t>
      </w:r>
      <w:r w:rsidRPr="00723DC7">
        <w:rPr>
          <w:b w:val="0"/>
          <w:i w:val="0"/>
          <w:sz w:val="24"/>
          <w:szCs w:val="24"/>
        </w:rPr>
        <w:t xml:space="preserve">urmează a se </w:t>
      </w:r>
      <w:r w:rsidR="00752E04" w:rsidRPr="00723DC7">
        <w:rPr>
          <w:b w:val="0"/>
          <w:i w:val="0"/>
          <w:sz w:val="24"/>
          <w:szCs w:val="24"/>
        </w:rPr>
        <w:t>ț</w:t>
      </w:r>
      <w:r w:rsidRPr="00723DC7">
        <w:rPr>
          <w:b w:val="0"/>
          <w:i w:val="0"/>
          <w:sz w:val="24"/>
          <w:szCs w:val="24"/>
        </w:rPr>
        <w:t xml:space="preserve">ine cont de faptul că, unele din întreprinderile de stat </w:t>
      </w:r>
      <w:r w:rsidR="003129A6" w:rsidRPr="00723DC7">
        <w:rPr>
          <w:b w:val="0"/>
          <w:i w:val="0"/>
          <w:sz w:val="24"/>
          <w:szCs w:val="24"/>
        </w:rPr>
        <w:t>și societăți</w:t>
      </w:r>
      <w:r w:rsidR="009519F6" w:rsidRPr="00723DC7">
        <w:rPr>
          <w:b w:val="0"/>
          <w:i w:val="0"/>
          <w:sz w:val="24"/>
          <w:szCs w:val="24"/>
        </w:rPr>
        <w:t>le</w:t>
      </w:r>
      <w:r w:rsidR="003129A6" w:rsidRPr="00723DC7">
        <w:rPr>
          <w:b w:val="0"/>
          <w:i w:val="0"/>
          <w:sz w:val="24"/>
          <w:szCs w:val="24"/>
        </w:rPr>
        <w:t xml:space="preserve"> comerciale </w:t>
      </w:r>
      <w:r w:rsidRPr="00723DC7">
        <w:rPr>
          <w:b w:val="0"/>
          <w:i w:val="0"/>
          <w:sz w:val="24"/>
          <w:szCs w:val="24"/>
        </w:rPr>
        <w:t xml:space="preserve">nu au fost supuse monitorizării financiare </w:t>
      </w:r>
      <w:r w:rsidR="003129A6" w:rsidRPr="00723DC7">
        <w:rPr>
          <w:b w:val="0"/>
          <w:i w:val="0"/>
          <w:sz w:val="24"/>
          <w:szCs w:val="24"/>
        </w:rPr>
        <w:t xml:space="preserve">pentru rezultatele </w:t>
      </w:r>
      <w:r w:rsidRPr="00723DC7">
        <w:rPr>
          <w:b w:val="0"/>
          <w:i w:val="0"/>
          <w:sz w:val="24"/>
          <w:szCs w:val="24"/>
        </w:rPr>
        <w:t>semestrul</w:t>
      </w:r>
      <w:r w:rsidR="003129A6" w:rsidRPr="00723DC7">
        <w:rPr>
          <w:b w:val="0"/>
          <w:i w:val="0"/>
          <w:sz w:val="24"/>
          <w:szCs w:val="24"/>
        </w:rPr>
        <w:t>ui</w:t>
      </w:r>
      <w:r w:rsidRPr="00723DC7">
        <w:rPr>
          <w:b w:val="0"/>
          <w:i w:val="0"/>
          <w:sz w:val="24"/>
          <w:szCs w:val="24"/>
        </w:rPr>
        <w:t xml:space="preserve"> I al anului 201</w:t>
      </w:r>
      <w:r w:rsidR="003129A6" w:rsidRPr="00723DC7">
        <w:rPr>
          <w:b w:val="0"/>
          <w:i w:val="0"/>
          <w:sz w:val="24"/>
          <w:szCs w:val="24"/>
        </w:rPr>
        <w:t>8</w:t>
      </w:r>
      <w:r w:rsidRPr="00723DC7">
        <w:rPr>
          <w:b w:val="0"/>
          <w:i w:val="0"/>
          <w:sz w:val="24"/>
          <w:szCs w:val="24"/>
        </w:rPr>
        <w:t xml:space="preserve">. În acest sens, întru neadmiterea distorsionării datelor, </w:t>
      </w:r>
      <w:r w:rsidRPr="00723DC7">
        <w:rPr>
          <w:b w:val="0"/>
          <w:sz w:val="24"/>
          <w:szCs w:val="24"/>
        </w:rPr>
        <w:t>evolu</w:t>
      </w:r>
      <w:r w:rsidR="00752E04" w:rsidRPr="00723DC7">
        <w:rPr>
          <w:b w:val="0"/>
          <w:sz w:val="24"/>
          <w:szCs w:val="24"/>
        </w:rPr>
        <w:t>ț</w:t>
      </w:r>
      <w:r w:rsidRPr="00723DC7">
        <w:rPr>
          <w:b w:val="0"/>
          <w:sz w:val="24"/>
          <w:szCs w:val="24"/>
        </w:rPr>
        <w:t>ia veniturilor din vînzări</w:t>
      </w:r>
      <w:r w:rsidR="00420E0A" w:rsidRPr="00723DC7">
        <w:rPr>
          <w:b w:val="0"/>
          <w:sz w:val="24"/>
          <w:szCs w:val="24"/>
        </w:rPr>
        <w:t xml:space="preserve">, </w:t>
      </w:r>
      <w:r w:rsidRPr="00723DC7">
        <w:rPr>
          <w:b w:val="0"/>
          <w:sz w:val="24"/>
          <w:szCs w:val="24"/>
        </w:rPr>
        <w:t xml:space="preserve">a costurilor </w:t>
      </w:r>
      <w:r w:rsidR="00752E04" w:rsidRPr="00723DC7">
        <w:rPr>
          <w:b w:val="0"/>
          <w:sz w:val="24"/>
          <w:szCs w:val="24"/>
        </w:rPr>
        <w:t>ș</w:t>
      </w:r>
      <w:r w:rsidRPr="00723DC7">
        <w:rPr>
          <w:b w:val="0"/>
          <w:sz w:val="24"/>
          <w:szCs w:val="24"/>
        </w:rPr>
        <w:t xml:space="preserve">i cheltuielilor </w:t>
      </w:r>
      <w:r w:rsidR="00752E04" w:rsidRPr="00723DC7">
        <w:rPr>
          <w:b w:val="0"/>
          <w:sz w:val="24"/>
          <w:szCs w:val="24"/>
        </w:rPr>
        <w:t>ș</w:t>
      </w:r>
      <w:r w:rsidR="00420E0A" w:rsidRPr="00723DC7">
        <w:rPr>
          <w:b w:val="0"/>
          <w:sz w:val="24"/>
          <w:szCs w:val="24"/>
        </w:rPr>
        <w:t>i a profitului (pierderilor)</w:t>
      </w:r>
      <w:r w:rsidR="00420E0A" w:rsidRPr="00723DC7">
        <w:rPr>
          <w:b w:val="0"/>
          <w:i w:val="0"/>
          <w:sz w:val="24"/>
          <w:szCs w:val="24"/>
        </w:rPr>
        <w:t xml:space="preserve"> </w:t>
      </w:r>
      <w:r w:rsidRPr="00723DC7">
        <w:rPr>
          <w:b w:val="0"/>
          <w:i w:val="0"/>
          <w:sz w:val="24"/>
          <w:szCs w:val="24"/>
        </w:rPr>
        <w:t xml:space="preserve">va fi analizată luînd în calcul </w:t>
      </w:r>
      <w:r w:rsidRPr="00723DC7">
        <w:rPr>
          <w:b w:val="0"/>
          <w:sz w:val="24"/>
          <w:szCs w:val="24"/>
        </w:rPr>
        <w:t>baza comparabilă</w:t>
      </w:r>
      <w:r w:rsidRPr="00723DC7">
        <w:rPr>
          <w:b w:val="0"/>
          <w:i w:val="0"/>
          <w:sz w:val="24"/>
          <w:szCs w:val="24"/>
        </w:rPr>
        <w:t xml:space="preserve"> a </w:t>
      </w:r>
      <w:r w:rsidR="003129A6" w:rsidRPr="00723DC7">
        <w:rPr>
          <w:b w:val="0"/>
          <w:i w:val="0"/>
          <w:sz w:val="24"/>
          <w:szCs w:val="24"/>
        </w:rPr>
        <w:t>entităților</w:t>
      </w:r>
      <w:r w:rsidRPr="00723DC7">
        <w:rPr>
          <w:b w:val="0"/>
          <w:i w:val="0"/>
          <w:sz w:val="24"/>
          <w:szCs w:val="24"/>
        </w:rPr>
        <w:t>, ce nu include, la totalul generalizat al indicatorilor, valoarea indicatorilor întreprinderilor de stat</w:t>
      </w:r>
      <w:r w:rsidR="003129A6" w:rsidRPr="00723DC7">
        <w:rPr>
          <w:b w:val="0"/>
          <w:i w:val="0"/>
          <w:sz w:val="24"/>
          <w:szCs w:val="24"/>
        </w:rPr>
        <w:t xml:space="preserve"> și societăților </w:t>
      </w:r>
      <w:r w:rsidR="00582E0C" w:rsidRPr="00723DC7">
        <w:rPr>
          <w:b w:val="0"/>
          <w:i w:val="0"/>
          <w:sz w:val="24"/>
          <w:szCs w:val="24"/>
        </w:rPr>
        <w:t>comerciale</w:t>
      </w:r>
      <w:r w:rsidRPr="00723DC7">
        <w:rPr>
          <w:b w:val="0"/>
          <w:i w:val="0"/>
          <w:sz w:val="24"/>
          <w:szCs w:val="24"/>
        </w:rPr>
        <w:t>, care în perioada similară a anului 201</w:t>
      </w:r>
      <w:r w:rsidR="002F49BA" w:rsidRPr="00723DC7">
        <w:rPr>
          <w:b w:val="0"/>
          <w:i w:val="0"/>
          <w:sz w:val="24"/>
          <w:szCs w:val="24"/>
        </w:rPr>
        <w:t>8</w:t>
      </w:r>
      <w:r w:rsidRPr="00723DC7">
        <w:rPr>
          <w:b w:val="0"/>
          <w:i w:val="0"/>
          <w:sz w:val="24"/>
          <w:szCs w:val="24"/>
        </w:rPr>
        <w:t xml:space="preserve">, nu au prezentat </w:t>
      </w:r>
      <w:r w:rsidR="00A51C32" w:rsidRPr="00723DC7">
        <w:rPr>
          <w:b w:val="0"/>
          <w:i w:val="0"/>
          <w:sz w:val="24"/>
          <w:szCs w:val="24"/>
        </w:rPr>
        <w:t xml:space="preserve">Biroului Național de Statistică </w:t>
      </w:r>
      <w:r w:rsidRPr="00723DC7">
        <w:rPr>
          <w:b w:val="0"/>
          <w:i w:val="0"/>
          <w:sz w:val="24"/>
          <w:szCs w:val="24"/>
        </w:rPr>
        <w:t xml:space="preserve">raportul </w:t>
      </w:r>
      <w:r w:rsidRPr="00723DC7">
        <w:rPr>
          <w:b w:val="0"/>
          <w:i w:val="0"/>
          <w:sz w:val="24"/>
          <w:szCs w:val="24"/>
        </w:rPr>
        <w:lastRenderedPageBreak/>
        <w:t>„Cercetare statistică tri</w:t>
      </w:r>
      <w:r w:rsidR="00420E0A" w:rsidRPr="00723DC7">
        <w:rPr>
          <w:b w:val="0"/>
          <w:i w:val="0"/>
          <w:sz w:val="24"/>
          <w:szCs w:val="24"/>
        </w:rPr>
        <w:t>mestrială Nr. 5</w:t>
      </w:r>
      <w:r w:rsidR="00BC6DCE" w:rsidRPr="00723DC7">
        <w:rPr>
          <w:b w:val="0"/>
          <w:i w:val="0"/>
          <w:sz w:val="24"/>
          <w:szCs w:val="24"/>
        </w:rPr>
        <w:t>-</w:t>
      </w:r>
      <w:r w:rsidR="00420E0A" w:rsidRPr="00723DC7">
        <w:rPr>
          <w:b w:val="0"/>
          <w:i w:val="0"/>
          <w:sz w:val="24"/>
          <w:szCs w:val="24"/>
        </w:rPr>
        <w:t xml:space="preserve">CI „Consumurile </w:t>
      </w:r>
      <w:r w:rsidR="00752E04" w:rsidRPr="00723DC7">
        <w:rPr>
          <w:b w:val="0"/>
          <w:i w:val="0"/>
          <w:sz w:val="24"/>
          <w:szCs w:val="24"/>
        </w:rPr>
        <w:t>ș</w:t>
      </w:r>
      <w:r w:rsidR="00420E0A" w:rsidRPr="00723DC7">
        <w:rPr>
          <w:b w:val="0"/>
          <w:i w:val="0"/>
          <w:sz w:val="24"/>
          <w:szCs w:val="24"/>
        </w:rPr>
        <w:t>i</w:t>
      </w:r>
      <w:r w:rsidRPr="00723DC7">
        <w:rPr>
          <w:b w:val="0"/>
          <w:i w:val="0"/>
          <w:sz w:val="24"/>
          <w:szCs w:val="24"/>
        </w:rPr>
        <w:t xml:space="preserve"> cheltuielile întreprinderii” (pentru trimestrul I</w:t>
      </w:r>
      <w:r w:rsidR="00A51C32" w:rsidRPr="00723DC7">
        <w:rPr>
          <w:b w:val="0"/>
          <w:i w:val="0"/>
          <w:sz w:val="24"/>
          <w:szCs w:val="24"/>
        </w:rPr>
        <w:t xml:space="preserve"> și/sau</w:t>
      </w:r>
      <w:r w:rsidRPr="00723DC7">
        <w:rPr>
          <w:b w:val="0"/>
          <w:i w:val="0"/>
          <w:sz w:val="24"/>
          <w:szCs w:val="24"/>
        </w:rPr>
        <w:t xml:space="preserve"> pentru trimestrul II, 201</w:t>
      </w:r>
      <w:r w:rsidR="002F49BA" w:rsidRPr="00723DC7">
        <w:rPr>
          <w:b w:val="0"/>
          <w:i w:val="0"/>
          <w:sz w:val="24"/>
          <w:szCs w:val="24"/>
        </w:rPr>
        <w:t>8</w:t>
      </w:r>
      <w:r w:rsidRPr="00723DC7">
        <w:rPr>
          <w:b w:val="0"/>
          <w:i w:val="0"/>
          <w:sz w:val="24"/>
          <w:szCs w:val="24"/>
        </w:rPr>
        <w:t>)</w:t>
      </w:r>
      <w:r w:rsidR="003129A6" w:rsidRPr="00723DC7">
        <w:rPr>
          <w:b w:val="0"/>
          <w:i w:val="0"/>
          <w:sz w:val="24"/>
          <w:szCs w:val="24"/>
        </w:rPr>
        <w:t>.</w:t>
      </w:r>
      <w:r w:rsidR="00CC4B45" w:rsidRPr="00723DC7">
        <w:rPr>
          <w:sz w:val="24"/>
          <w:szCs w:val="24"/>
        </w:rPr>
        <w:t xml:space="preserve"> </w:t>
      </w:r>
    </w:p>
    <w:p w:rsidR="003129A6" w:rsidRPr="00723DC7" w:rsidRDefault="009519F6" w:rsidP="00AD1EE3">
      <w:pPr>
        <w:pStyle w:val="Bodytext20"/>
        <w:spacing w:line="276" w:lineRule="auto"/>
        <w:ind w:right="353" w:firstLine="580"/>
        <w:rPr>
          <w:sz w:val="24"/>
          <w:szCs w:val="24"/>
        </w:rPr>
      </w:pPr>
      <w:r w:rsidRPr="00723DC7">
        <w:rPr>
          <w:sz w:val="24"/>
          <w:szCs w:val="24"/>
        </w:rPr>
        <w:t>Concomitent</w:t>
      </w:r>
      <w:r w:rsidR="00CC4B45" w:rsidRPr="00723DC7">
        <w:rPr>
          <w:sz w:val="24"/>
          <w:szCs w:val="24"/>
        </w:rPr>
        <w:t xml:space="preserve">, se evidențiază că, pentru perioada de analiză a semestrului I, 2019, Î.S. „Izomer” și S.A. „Drumuri Ialoveni” la fel </w:t>
      </w:r>
      <w:r w:rsidR="008279DF" w:rsidRPr="00723DC7">
        <w:rPr>
          <w:sz w:val="24"/>
          <w:szCs w:val="24"/>
        </w:rPr>
        <w:t>nu au fost supuse monitoringului</w:t>
      </w:r>
      <w:r w:rsidRPr="00723DC7">
        <w:rPr>
          <w:sz w:val="24"/>
          <w:szCs w:val="24"/>
        </w:rPr>
        <w:t xml:space="preserve"> financiar</w:t>
      </w:r>
      <w:r w:rsidR="00CC4B45" w:rsidRPr="00723DC7">
        <w:rPr>
          <w:sz w:val="24"/>
          <w:szCs w:val="24"/>
        </w:rPr>
        <w:t xml:space="preserve">, întrucît întreprinderea de stat nu a prezentat raportul statistic prenotat pentru trimestrul I, 2019, iar societatea pe acțiuni </w:t>
      </w:r>
      <w:r w:rsidR="004E67E3" w:rsidRPr="00723DC7">
        <w:rPr>
          <w:sz w:val="24"/>
          <w:szCs w:val="24"/>
        </w:rPr>
        <w:t>-</w:t>
      </w:r>
      <w:r w:rsidR="00CC4B45" w:rsidRPr="00723DC7">
        <w:rPr>
          <w:sz w:val="24"/>
          <w:szCs w:val="24"/>
        </w:rPr>
        <w:t xml:space="preserve"> pentru  trimestrul II, 2019, motiv din care nu poate fi apreciată la justa valoare activitatea acestor entități în 6 luni,</w:t>
      </w:r>
      <w:r w:rsidR="00B30D6C" w:rsidRPr="00723DC7">
        <w:rPr>
          <w:sz w:val="24"/>
          <w:szCs w:val="24"/>
        </w:rPr>
        <w:t xml:space="preserve"> </w:t>
      </w:r>
      <w:r w:rsidR="00CC4B45" w:rsidRPr="00723DC7">
        <w:rPr>
          <w:sz w:val="24"/>
          <w:szCs w:val="24"/>
        </w:rPr>
        <w:t>2019.</w:t>
      </w:r>
    </w:p>
    <w:p w:rsidR="00E8502A" w:rsidRPr="00723DC7" w:rsidRDefault="00B30D6C" w:rsidP="00B76792">
      <w:pPr>
        <w:pStyle w:val="Bodytext60"/>
        <w:shd w:val="clear" w:color="auto" w:fill="auto"/>
        <w:spacing w:before="240" w:line="276" w:lineRule="auto"/>
        <w:ind w:right="328" w:firstLine="567"/>
        <w:rPr>
          <w:b/>
          <w:i w:val="0"/>
          <w:color w:val="auto"/>
          <w:sz w:val="24"/>
          <w:szCs w:val="24"/>
        </w:rPr>
      </w:pPr>
      <w:r w:rsidRPr="00723DC7">
        <w:rPr>
          <w:b/>
          <w:i w:val="0"/>
          <w:color w:val="auto"/>
          <w:sz w:val="24"/>
          <w:szCs w:val="24"/>
        </w:rPr>
        <w:t>Mărimea veniturilor, d</w:t>
      </w:r>
      <w:r w:rsidR="00B76792" w:rsidRPr="00723DC7">
        <w:rPr>
          <w:b/>
          <w:i w:val="0"/>
          <w:color w:val="auto"/>
          <w:sz w:val="24"/>
          <w:szCs w:val="24"/>
        </w:rPr>
        <w:t xml:space="preserve">inamica veniturilor din vînzări. </w:t>
      </w:r>
      <w:r w:rsidR="00E8502A" w:rsidRPr="00723DC7">
        <w:rPr>
          <w:i w:val="0"/>
          <w:color w:val="auto"/>
          <w:sz w:val="24"/>
          <w:szCs w:val="24"/>
        </w:rPr>
        <w:t>Conform datelor cumulative ale raportului generalizat „Cercetare statistică trimestrială Nr. 5-CI „Consumurile și cheltuielile întreprinderii”,</w:t>
      </w:r>
      <w:r w:rsidRPr="00723DC7">
        <w:rPr>
          <w:i w:val="0"/>
          <w:color w:val="auto"/>
          <w:sz w:val="24"/>
          <w:szCs w:val="24"/>
        </w:rPr>
        <w:t xml:space="preserve"> se atestă că</w:t>
      </w:r>
      <w:r w:rsidR="00E8502A" w:rsidRPr="00723DC7">
        <w:rPr>
          <w:i w:val="0"/>
          <w:sz w:val="24"/>
          <w:szCs w:val="24"/>
        </w:rPr>
        <w:t xml:space="preserve"> </w:t>
      </w:r>
      <w:r w:rsidR="00E8502A" w:rsidRPr="00723DC7">
        <w:rPr>
          <w:rStyle w:val="Bodytext213ptItalic"/>
          <w:b/>
          <w:i/>
          <w:sz w:val="24"/>
          <w:szCs w:val="24"/>
        </w:rPr>
        <w:t>întreprinderile de stat</w:t>
      </w:r>
      <w:r w:rsidR="00E8502A" w:rsidRPr="00723DC7">
        <w:rPr>
          <w:rStyle w:val="Bodytext213ptItalic"/>
          <w:i/>
          <w:sz w:val="24"/>
          <w:szCs w:val="24"/>
        </w:rPr>
        <w:t xml:space="preserve"> </w:t>
      </w:r>
      <w:r w:rsidR="00E8502A" w:rsidRPr="00723DC7">
        <w:rPr>
          <w:rStyle w:val="Bodytext213ptItalic"/>
          <w:sz w:val="24"/>
          <w:szCs w:val="24"/>
        </w:rPr>
        <w:t>au înregistrat</w:t>
      </w:r>
      <w:r w:rsidR="00E8502A" w:rsidRPr="00723DC7">
        <w:rPr>
          <w:sz w:val="24"/>
          <w:szCs w:val="24"/>
        </w:rPr>
        <w:t xml:space="preserve"> </w:t>
      </w:r>
      <w:r w:rsidR="00E8502A" w:rsidRPr="00723DC7">
        <w:rPr>
          <w:rStyle w:val="Bodytext213ptItalic"/>
          <w:sz w:val="24"/>
          <w:szCs w:val="24"/>
        </w:rPr>
        <w:t>în semestrul I al anului 2019 venituri totale în cuantum de 2109,3 mil. lei</w:t>
      </w:r>
      <w:r w:rsidR="00E8502A" w:rsidRPr="00723DC7">
        <w:rPr>
          <w:sz w:val="24"/>
          <w:szCs w:val="24"/>
        </w:rPr>
        <w:t xml:space="preserve">, </w:t>
      </w:r>
      <w:r w:rsidR="00E8502A" w:rsidRPr="00723DC7">
        <w:rPr>
          <w:i w:val="0"/>
          <w:sz w:val="24"/>
          <w:szCs w:val="24"/>
        </w:rPr>
        <w:t>inclusiv:</w:t>
      </w:r>
    </w:p>
    <w:p w:rsidR="00E8502A" w:rsidRPr="00723DC7" w:rsidRDefault="00B30D6C" w:rsidP="00AD1EE3">
      <w:pPr>
        <w:pStyle w:val="Bodytext20"/>
        <w:numPr>
          <w:ilvl w:val="0"/>
          <w:numId w:val="2"/>
        </w:numPr>
        <w:shd w:val="clear" w:color="auto" w:fill="auto"/>
        <w:tabs>
          <w:tab w:val="left" w:pos="567"/>
        </w:tabs>
        <w:spacing w:line="276" w:lineRule="auto"/>
        <w:ind w:left="567" w:right="328"/>
        <w:rPr>
          <w:sz w:val="24"/>
          <w:szCs w:val="24"/>
        </w:rPr>
      </w:pPr>
      <w:r w:rsidRPr="00723DC7">
        <w:rPr>
          <w:sz w:val="24"/>
          <w:szCs w:val="24"/>
        </w:rPr>
        <w:t>venituri din vînzări -</w:t>
      </w:r>
      <w:r w:rsidR="00E8502A" w:rsidRPr="00723DC7">
        <w:rPr>
          <w:sz w:val="24"/>
          <w:szCs w:val="24"/>
        </w:rPr>
        <w:t xml:space="preserve"> 2015,6 mil. lei,</w:t>
      </w:r>
    </w:p>
    <w:p w:rsidR="00E8502A" w:rsidRPr="00723DC7" w:rsidRDefault="00E8502A" w:rsidP="00AD1EE3">
      <w:pPr>
        <w:pStyle w:val="Bodytext20"/>
        <w:numPr>
          <w:ilvl w:val="0"/>
          <w:numId w:val="2"/>
        </w:numPr>
        <w:shd w:val="clear" w:color="auto" w:fill="auto"/>
        <w:tabs>
          <w:tab w:val="left" w:pos="567"/>
        </w:tabs>
        <w:spacing w:line="276" w:lineRule="auto"/>
        <w:ind w:right="328" w:firstLine="567"/>
        <w:rPr>
          <w:sz w:val="24"/>
          <w:szCs w:val="24"/>
        </w:rPr>
      </w:pPr>
      <w:r w:rsidRPr="00723DC7">
        <w:rPr>
          <w:sz w:val="24"/>
          <w:szCs w:val="24"/>
        </w:rPr>
        <w:t>alte venitur</w:t>
      </w:r>
      <w:r w:rsidR="00B30D6C" w:rsidRPr="00723DC7">
        <w:rPr>
          <w:sz w:val="24"/>
          <w:szCs w:val="24"/>
        </w:rPr>
        <w:t>i din activitatea operațională -</w:t>
      </w:r>
      <w:r w:rsidRPr="00723DC7">
        <w:rPr>
          <w:sz w:val="24"/>
          <w:szCs w:val="24"/>
        </w:rPr>
        <w:t xml:space="preserve"> 93,7 mil. lei.</w:t>
      </w:r>
    </w:p>
    <w:p w:rsidR="00896A99" w:rsidRPr="00723DC7" w:rsidRDefault="008279DF" w:rsidP="00AD1EE3">
      <w:pPr>
        <w:pStyle w:val="Bodytext20"/>
        <w:shd w:val="clear" w:color="auto" w:fill="auto"/>
        <w:spacing w:line="276" w:lineRule="auto"/>
        <w:ind w:right="325" w:firstLine="567"/>
        <w:rPr>
          <w:color w:val="auto"/>
          <w:sz w:val="24"/>
          <w:szCs w:val="24"/>
        </w:rPr>
      </w:pPr>
      <w:r w:rsidRPr="00723DC7">
        <w:rPr>
          <w:i/>
          <w:color w:val="auto"/>
          <w:sz w:val="24"/>
          <w:szCs w:val="24"/>
        </w:rPr>
        <w:t>Potrivit</w:t>
      </w:r>
      <w:r w:rsidR="009F6404" w:rsidRPr="00723DC7">
        <w:rPr>
          <w:i/>
          <w:color w:val="auto"/>
          <w:sz w:val="24"/>
          <w:szCs w:val="24"/>
        </w:rPr>
        <w:t xml:space="preserve"> bazei comparabile</w:t>
      </w:r>
      <w:r w:rsidR="009F6404" w:rsidRPr="00723DC7">
        <w:rPr>
          <w:color w:val="auto"/>
          <w:sz w:val="24"/>
          <w:szCs w:val="24"/>
        </w:rPr>
        <w:t>, valoarea veniturilor din v</w:t>
      </w:r>
      <w:r w:rsidR="00A3557A" w:rsidRPr="00723DC7">
        <w:rPr>
          <w:color w:val="auto"/>
          <w:sz w:val="24"/>
          <w:szCs w:val="24"/>
        </w:rPr>
        <w:t>î</w:t>
      </w:r>
      <w:r w:rsidR="009F6404" w:rsidRPr="00723DC7">
        <w:rPr>
          <w:color w:val="auto"/>
          <w:sz w:val="24"/>
          <w:szCs w:val="24"/>
        </w:rPr>
        <w:t>nz</w:t>
      </w:r>
      <w:r w:rsidR="00A3557A" w:rsidRPr="00723DC7">
        <w:rPr>
          <w:color w:val="auto"/>
          <w:sz w:val="24"/>
          <w:szCs w:val="24"/>
        </w:rPr>
        <w:t>ă</w:t>
      </w:r>
      <w:r w:rsidR="009F6404" w:rsidRPr="00723DC7">
        <w:rPr>
          <w:color w:val="auto"/>
          <w:sz w:val="24"/>
          <w:szCs w:val="24"/>
        </w:rPr>
        <w:t xml:space="preserve">ri </w:t>
      </w:r>
      <w:r w:rsidR="00A3557A" w:rsidRPr="00723DC7">
        <w:rPr>
          <w:color w:val="auto"/>
          <w:sz w:val="24"/>
          <w:szCs w:val="24"/>
        </w:rPr>
        <w:t>î</w:t>
      </w:r>
      <w:r w:rsidR="009F6404" w:rsidRPr="00723DC7">
        <w:rPr>
          <w:color w:val="auto"/>
          <w:sz w:val="24"/>
          <w:szCs w:val="24"/>
        </w:rPr>
        <w:t>n</w:t>
      </w:r>
      <w:r w:rsidR="00E8502A" w:rsidRPr="00723DC7">
        <w:rPr>
          <w:color w:val="auto"/>
          <w:sz w:val="24"/>
          <w:szCs w:val="24"/>
        </w:rPr>
        <w:t>registrate</w:t>
      </w:r>
      <w:r w:rsidR="009F6404" w:rsidRPr="00723DC7">
        <w:rPr>
          <w:color w:val="auto"/>
          <w:sz w:val="24"/>
          <w:szCs w:val="24"/>
        </w:rPr>
        <w:t xml:space="preserve"> de </w:t>
      </w:r>
      <w:r w:rsidR="00A3557A" w:rsidRPr="00723DC7">
        <w:rPr>
          <w:color w:val="auto"/>
          <w:sz w:val="24"/>
          <w:szCs w:val="24"/>
        </w:rPr>
        <w:t>î</w:t>
      </w:r>
      <w:r w:rsidR="009F6404" w:rsidRPr="00723DC7">
        <w:rPr>
          <w:color w:val="auto"/>
          <w:sz w:val="24"/>
          <w:szCs w:val="24"/>
        </w:rPr>
        <w:t xml:space="preserve">ntreprinderile de stat este cu </w:t>
      </w:r>
      <w:r w:rsidR="00275D92" w:rsidRPr="00723DC7">
        <w:rPr>
          <w:color w:val="auto"/>
          <w:sz w:val="24"/>
          <w:szCs w:val="24"/>
        </w:rPr>
        <w:t>11</w:t>
      </w:r>
      <w:r w:rsidR="00287650" w:rsidRPr="00723DC7">
        <w:rPr>
          <w:color w:val="auto"/>
          <w:sz w:val="24"/>
          <w:szCs w:val="24"/>
        </w:rPr>
        <w:t>1</w:t>
      </w:r>
      <w:r w:rsidR="00275D92" w:rsidRPr="00723DC7">
        <w:rPr>
          <w:color w:val="auto"/>
          <w:sz w:val="24"/>
          <w:szCs w:val="24"/>
        </w:rPr>
        <w:t>,</w:t>
      </w:r>
      <w:r w:rsidR="00287650" w:rsidRPr="00723DC7">
        <w:rPr>
          <w:color w:val="auto"/>
          <w:sz w:val="24"/>
          <w:szCs w:val="24"/>
        </w:rPr>
        <w:t>6</w:t>
      </w:r>
      <w:r w:rsidR="006674D7" w:rsidRPr="00723DC7">
        <w:rPr>
          <w:color w:val="auto"/>
          <w:sz w:val="24"/>
          <w:szCs w:val="24"/>
        </w:rPr>
        <w:t xml:space="preserve"> mi</w:t>
      </w:r>
      <w:r w:rsidR="00F50D92" w:rsidRPr="00723DC7">
        <w:rPr>
          <w:color w:val="auto"/>
          <w:sz w:val="24"/>
          <w:szCs w:val="24"/>
        </w:rPr>
        <w:t>l. lei</w:t>
      </w:r>
      <w:r w:rsidR="009F6404" w:rsidRPr="00723DC7">
        <w:rPr>
          <w:color w:val="auto"/>
          <w:sz w:val="24"/>
          <w:szCs w:val="24"/>
        </w:rPr>
        <w:t xml:space="preserve"> mai mare fa</w:t>
      </w:r>
      <w:r w:rsidR="00752E04" w:rsidRPr="00723DC7">
        <w:rPr>
          <w:color w:val="auto"/>
          <w:sz w:val="24"/>
          <w:szCs w:val="24"/>
        </w:rPr>
        <w:t>ț</w:t>
      </w:r>
      <w:r w:rsidR="00A3557A" w:rsidRPr="00723DC7">
        <w:rPr>
          <w:color w:val="auto"/>
          <w:sz w:val="24"/>
          <w:szCs w:val="24"/>
        </w:rPr>
        <w:t>ă</w:t>
      </w:r>
      <w:r w:rsidR="009F6404" w:rsidRPr="00723DC7">
        <w:rPr>
          <w:color w:val="auto"/>
          <w:sz w:val="24"/>
          <w:szCs w:val="24"/>
        </w:rPr>
        <w:t xml:space="preserve"> de semestrul I al anului 201</w:t>
      </w:r>
      <w:r w:rsidR="00275D92" w:rsidRPr="00723DC7">
        <w:rPr>
          <w:color w:val="auto"/>
          <w:sz w:val="24"/>
          <w:szCs w:val="24"/>
        </w:rPr>
        <w:t>8</w:t>
      </w:r>
      <w:r w:rsidR="009F6404" w:rsidRPr="00723DC7">
        <w:rPr>
          <w:color w:val="auto"/>
          <w:sz w:val="24"/>
          <w:szCs w:val="24"/>
        </w:rPr>
        <w:t>. Majorarea respectiv</w:t>
      </w:r>
      <w:r w:rsidR="00A3557A" w:rsidRPr="00723DC7">
        <w:rPr>
          <w:color w:val="auto"/>
          <w:sz w:val="24"/>
          <w:szCs w:val="24"/>
        </w:rPr>
        <w:t>ă</w:t>
      </w:r>
      <w:r w:rsidR="009F6404" w:rsidRPr="00723DC7">
        <w:rPr>
          <w:color w:val="auto"/>
          <w:sz w:val="24"/>
          <w:szCs w:val="24"/>
        </w:rPr>
        <w:t xml:space="preserve"> a fost generat</w:t>
      </w:r>
      <w:r w:rsidR="00A3557A" w:rsidRPr="00723DC7">
        <w:rPr>
          <w:color w:val="auto"/>
          <w:sz w:val="24"/>
          <w:szCs w:val="24"/>
        </w:rPr>
        <w:t>ă</w:t>
      </w:r>
      <w:r w:rsidR="009F6404" w:rsidRPr="00723DC7">
        <w:rPr>
          <w:color w:val="auto"/>
          <w:sz w:val="24"/>
          <w:szCs w:val="24"/>
        </w:rPr>
        <w:t xml:space="preserve"> </w:t>
      </w:r>
      <w:r w:rsidR="00A3557A" w:rsidRPr="00723DC7">
        <w:rPr>
          <w:color w:val="auto"/>
          <w:sz w:val="24"/>
          <w:szCs w:val="24"/>
        </w:rPr>
        <w:t>î</w:t>
      </w:r>
      <w:r w:rsidR="00B30D6C" w:rsidRPr="00723DC7">
        <w:rPr>
          <w:color w:val="auto"/>
          <w:sz w:val="24"/>
          <w:szCs w:val="24"/>
        </w:rPr>
        <w:t>n mare parte</w:t>
      </w:r>
      <w:r w:rsidR="009F6404" w:rsidRPr="00723DC7">
        <w:rPr>
          <w:color w:val="auto"/>
          <w:sz w:val="24"/>
          <w:szCs w:val="24"/>
        </w:rPr>
        <w:t xml:space="preserve"> de cre</w:t>
      </w:r>
      <w:r w:rsidR="00752E04" w:rsidRPr="00723DC7">
        <w:rPr>
          <w:color w:val="auto"/>
          <w:sz w:val="24"/>
          <w:szCs w:val="24"/>
        </w:rPr>
        <w:t>ș</w:t>
      </w:r>
      <w:r w:rsidR="009F6404" w:rsidRPr="00723DC7">
        <w:rPr>
          <w:color w:val="auto"/>
          <w:sz w:val="24"/>
          <w:szCs w:val="24"/>
        </w:rPr>
        <w:t>terea</w:t>
      </w:r>
      <w:r w:rsidR="00B30D6C" w:rsidRPr="00723DC7">
        <w:rPr>
          <w:color w:val="auto"/>
          <w:sz w:val="24"/>
          <w:szCs w:val="24"/>
        </w:rPr>
        <w:t>,</w:t>
      </w:r>
      <w:r w:rsidR="009F6404" w:rsidRPr="00723DC7">
        <w:rPr>
          <w:color w:val="auto"/>
          <w:sz w:val="24"/>
          <w:szCs w:val="24"/>
        </w:rPr>
        <w:t xml:space="preserve"> cu peste 1,0 </w:t>
      </w:r>
      <w:r w:rsidR="00F50D92" w:rsidRPr="00723DC7">
        <w:rPr>
          <w:color w:val="auto"/>
          <w:sz w:val="24"/>
          <w:szCs w:val="24"/>
        </w:rPr>
        <w:t>mil. lei</w:t>
      </w:r>
      <w:r w:rsidR="00B30D6C" w:rsidRPr="00723DC7">
        <w:rPr>
          <w:color w:val="auto"/>
          <w:sz w:val="24"/>
          <w:szCs w:val="24"/>
        </w:rPr>
        <w:t>,</w:t>
      </w:r>
      <w:r w:rsidR="009F6404" w:rsidRPr="00723DC7">
        <w:rPr>
          <w:color w:val="auto"/>
          <w:sz w:val="24"/>
          <w:szCs w:val="24"/>
        </w:rPr>
        <w:t xml:space="preserve"> a veniturilor din v</w:t>
      </w:r>
      <w:r w:rsidR="00A3557A" w:rsidRPr="00723DC7">
        <w:rPr>
          <w:color w:val="auto"/>
          <w:sz w:val="24"/>
          <w:szCs w:val="24"/>
        </w:rPr>
        <w:t>î</w:t>
      </w:r>
      <w:r w:rsidR="009F6404" w:rsidRPr="00723DC7">
        <w:rPr>
          <w:color w:val="auto"/>
          <w:sz w:val="24"/>
          <w:szCs w:val="24"/>
        </w:rPr>
        <w:t>nz</w:t>
      </w:r>
      <w:r w:rsidR="00A3557A" w:rsidRPr="00723DC7">
        <w:rPr>
          <w:color w:val="auto"/>
          <w:sz w:val="24"/>
          <w:szCs w:val="24"/>
        </w:rPr>
        <w:t>ă</w:t>
      </w:r>
      <w:r w:rsidR="009F6404" w:rsidRPr="00723DC7">
        <w:rPr>
          <w:color w:val="auto"/>
          <w:sz w:val="24"/>
          <w:szCs w:val="24"/>
        </w:rPr>
        <w:t xml:space="preserve">ri a </w:t>
      </w:r>
      <w:r w:rsidR="004278BD" w:rsidRPr="00723DC7">
        <w:rPr>
          <w:color w:val="auto"/>
          <w:sz w:val="24"/>
          <w:szCs w:val="24"/>
        </w:rPr>
        <w:t>20</w:t>
      </w:r>
      <w:r w:rsidR="009F6404" w:rsidRPr="00723DC7">
        <w:rPr>
          <w:color w:val="auto"/>
          <w:sz w:val="24"/>
          <w:szCs w:val="24"/>
        </w:rPr>
        <w:t xml:space="preserve"> </w:t>
      </w:r>
      <w:r w:rsidR="00A3557A" w:rsidRPr="00723DC7">
        <w:rPr>
          <w:color w:val="auto"/>
          <w:sz w:val="24"/>
          <w:szCs w:val="24"/>
        </w:rPr>
        <w:t>î</w:t>
      </w:r>
      <w:r w:rsidR="009F6404" w:rsidRPr="00723DC7">
        <w:rPr>
          <w:color w:val="auto"/>
          <w:sz w:val="24"/>
          <w:szCs w:val="24"/>
        </w:rPr>
        <w:t>ntreprinderi de stat, cele mai considerabile major</w:t>
      </w:r>
      <w:r w:rsidR="00A3557A" w:rsidRPr="00723DC7">
        <w:rPr>
          <w:color w:val="auto"/>
          <w:sz w:val="24"/>
          <w:szCs w:val="24"/>
        </w:rPr>
        <w:t>ă</w:t>
      </w:r>
      <w:r w:rsidR="009F6404" w:rsidRPr="00723DC7">
        <w:rPr>
          <w:color w:val="auto"/>
          <w:sz w:val="24"/>
          <w:szCs w:val="24"/>
        </w:rPr>
        <w:t xml:space="preserve">ri fiind reflectate </w:t>
      </w:r>
      <w:r w:rsidR="00A3557A" w:rsidRPr="00C95A6D">
        <w:rPr>
          <w:color w:val="auto"/>
          <w:sz w:val="24"/>
          <w:szCs w:val="24"/>
        </w:rPr>
        <w:t>î</w:t>
      </w:r>
      <w:r w:rsidR="009F6404" w:rsidRPr="00C95A6D">
        <w:rPr>
          <w:color w:val="auto"/>
          <w:sz w:val="24"/>
          <w:szCs w:val="24"/>
        </w:rPr>
        <w:t xml:space="preserve">n tabelul </w:t>
      </w:r>
      <w:r w:rsidR="00C95A6D">
        <w:rPr>
          <w:color w:val="auto"/>
          <w:sz w:val="24"/>
          <w:szCs w:val="24"/>
        </w:rPr>
        <w:t>3</w:t>
      </w:r>
      <w:r w:rsidR="009F6404" w:rsidRPr="00723DC7">
        <w:rPr>
          <w:color w:val="auto"/>
          <w:sz w:val="24"/>
          <w:szCs w:val="24"/>
        </w:rPr>
        <w:t xml:space="preserve">. </w:t>
      </w:r>
    </w:p>
    <w:p w:rsidR="001D128F" w:rsidRPr="00723DC7" w:rsidRDefault="00A3557A" w:rsidP="00AD1EE3">
      <w:pPr>
        <w:pStyle w:val="Bodytext20"/>
        <w:shd w:val="clear" w:color="auto" w:fill="auto"/>
        <w:spacing w:line="276" w:lineRule="auto"/>
        <w:ind w:right="325" w:firstLine="567"/>
        <w:rPr>
          <w:color w:val="auto"/>
          <w:sz w:val="24"/>
          <w:szCs w:val="24"/>
        </w:rPr>
      </w:pPr>
      <w:r w:rsidRPr="00723DC7">
        <w:rPr>
          <w:color w:val="auto"/>
          <w:sz w:val="24"/>
          <w:szCs w:val="24"/>
        </w:rPr>
        <w:t>Î</w:t>
      </w:r>
      <w:r w:rsidR="009F6404" w:rsidRPr="00723DC7">
        <w:rPr>
          <w:color w:val="auto"/>
          <w:sz w:val="24"/>
          <w:szCs w:val="24"/>
        </w:rPr>
        <w:t>n particular, din num</w:t>
      </w:r>
      <w:r w:rsidRPr="00723DC7">
        <w:rPr>
          <w:color w:val="auto"/>
          <w:sz w:val="24"/>
          <w:szCs w:val="24"/>
        </w:rPr>
        <w:t>ă</w:t>
      </w:r>
      <w:r w:rsidR="009F6404" w:rsidRPr="00723DC7">
        <w:rPr>
          <w:color w:val="auto"/>
          <w:sz w:val="24"/>
          <w:szCs w:val="24"/>
        </w:rPr>
        <w:t xml:space="preserve">rul total al </w:t>
      </w:r>
      <w:r w:rsidRPr="00723DC7">
        <w:rPr>
          <w:color w:val="auto"/>
          <w:sz w:val="24"/>
          <w:szCs w:val="24"/>
        </w:rPr>
        <w:t>î</w:t>
      </w:r>
      <w:r w:rsidR="009F6404" w:rsidRPr="00723DC7">
        <w:rPr>
          <w:color w:val="auto"/>
          <w:sz w:val="24"/>
          <w:szCs w:val="24"/>
        </w:rPr>
        <w:t>ntreprinderilor de stat, conform bazei comparabile, la</w:t>
      </w:r>
      <w:r w:rsidR="00C15CB7" w:rsidRPr="00723DC7">
        <w:rPr>
          <w:color w:val="auto"/>
          <w:sz w:val="24"/>
          <w:szCs w:val="24"/>
        </w:rPr>
        <w:t xml:space="preserve"> </w:t>
      </w:r>
      <w:r w:rsidR="00043D05" w:rsidRPr="00723DC7">
        <w:rPr>
          <w:color w:val="auto"/>
          <w:sz w:val="24"/>
          <w:szCs w:val="24"/>
        </w:rPr>
        <w:t>6</w:t>
      </w:r>
      <w:r w:rsidR="008279DF" w:rsidRPr="00723DC7">
        <w:rPr>
          <w:color w:val="auto"/>
          <w:sz w:val="24"/>
          <w:szCs w:val="24"/>
        </w:rPr>
        <w:t>2</w:t>
      </w:r>
      <w:r w:rsidR="009F6404" w:rsidRPr="00723DC7">
        <w:rPr>
          <w:color w:val="auto"/>
          <w:sz w:val="24"/>
          <w:szCs w:val="24"/>
        </w:rPr>
        <w:t xml:space="preserve"> </w:t>
      </w:r>
      <w:r w:rsidRPr="00723DC7">
        <w:rPr>
          <w:color w:val="auto"/>
          <w:sz w:val="24"/>
          <w:szCs w:val="24"/>
        </w:rPr>
        <w:t>î</w:t>
      </w:r>
      <w:r w:rsidR="009F6404" w:rsidRPr="00723DC7">
        <w:rPr>
          <w:color w:val="auto"/>
          <w:sz w:val="24"/>
          <w:szCs w:val="24"/>
        </w:rPr>
        <w:t>ntreprinderi de stat, veniturile din v</w:t>
      </w:r>
      <w:r w:rsidRPr="00723DC7">
        <w:rPr>
          <w:color w:val="auto"/>
          <w:sz w:val="24"/>
          <w:szCs w:val="24"/>
        </w:rPr>
        <w:t>î</w:t>
      </w:r>
      <w:r w:rsidR="009F6404" w:rsidRPr="00723DC7">
        <w:rPr>
          <w:color w:val="auto"/>
          <w:sz w:val="24"/>
          <w:szCs w:val="24"/>
        </w:rPr>
        <w:t>nz</w:t>
      </w:r>
      <w:r w:rsidRPr="00723DC7">
        <w:rPr>
          <w:color w:val="auto"/>
          <w:sz w:val="24"/>
          <w:szCs w:val="24"/>
        </w:rPr>
        <w:t>ă</w:t>
      </w:r>
      <w:r w:rsidR="009F6404" w:rsidRPr="00723DC7">
        <w:rPr>
          <w:color w:val="auto"/>
          <w:sz w:val="24"/>
          <w:szCs w:val="24"/>
        </w:rPr>
        <w:t>ri s</w:t>
      </w:r>
      <w:r w:rsidR="00BC6DCE" w:rsidRPr="00723DC7">
        <w:rPr>
          <w:color w:val="auto"/>
          <w:sz w:val="24"/>
          <w:szCs w:val="24"/>
        </w:rPr>
        <w:t>-</w:t>
      </w:r>
      <w:r w:rsidR="009F6404" w:rsidRPr="00723DC7">
        <w:rPr>
          <w:color w:val="auto"/>
          <w:sz w:val="24"/>
          <w:szCs w:val="24"/>
        </w:rPr>
        <w:t xml:space="preserve">au majorat cu </w:t>
      </w:r>
      <w:r w:rsidR="00275D92" w:rsidRPr="00723DC7">
        <w:rPr>
          <w:color w:val="auto"/>
          <w:sz w:val="24"/>
          <w:szCs w:val="24"/>
        </w:rPr>
        <w:t>20</w:t>
      </w:r>
      <w:r w:rsidR="00043D05" w:rsidRPr="00723DC7">
        <w:rPr>
          <w:color w:val="auto"/>
          <w:sz w:val="24"/>
          <w:szCs w:val="24"/>
        </w:rPr>
        <w:t>2</w:t>
      </w:r>
      <w:r w:rsidR="00275D92" w:rsidRPr="00723DC7">
        <w:rPr>
          <w:color w:val="auto"/>
          <w:sz w:val="24"/>
          <w:szCs w:val="24"/>
        </w:rPr>
        <w:t>,</w:t>
      </w:r>
      <w:r w:rsidR="008279DF" w:rsidRPr="00723DC7">
        <w:rPr>
          <w:color w:val="auto"/>
          <w:sz w:val="24"/>
          <w:szCs w:val="24"/>
        </w:rPr>
        <w:t>1</w:t>
      </w:r>
      <w:r w:rsidR="009F6404" w:rsidRPr="00723DC7">
        <w:rPr>
          <w:color w:val="auto"/>
          <w:sz w:val="24"/>
          <w:szCs w:val="24"/>
        </w:rPr>
        <w:t xml:space="preserve"> </w:t>
      </w:r>
      <w:r w:rsidR="00F50D92" w:rsidRPr="00723DC7">
        <w:rPr>
          <w:color w:val="auto"/>
          <w:sz w:val="24"/>
          <w:szCs w:val="24"/>
        </w:rPr>
        <w:t>mil. lei</w:t>
      </w:r>
      <w:r w:rsidR="009F6404" w:rsidRPr="00723DC7">
        <w:rPr>
          <w:color w:val="auto"/>
          <w:sz w:val="24"/>
          <w:szCs w:val="24"/>
        </w:rPr>
        <w:t>, iar la</w:t>
      </w:r>
      <w:r w:rsidR="007B70C5" w:rsidRPr="00723DC7">
        <w:rPr>
          <w:color w:val="auto"/>
          <w:sz w:val="24"/>
          <w:szCs w:val="24"/>
        </w:rPr>
        <w:t xml:space="preserve"> </w:t>
      </w:r>
      <w:r w:rsidR="008279DF" w:rsidRPr="00723DC7">
        <w:rPr>
          <w:color w:val="auto"/>
          <w:sz w:val="24"/>
          <w:szCs w:val="24"/>
        </w:rPr>
        <w:t>79</w:t>
      </w:r>
      <w:r w:rsidR="004A4E46" w:rsidRPr="00723DC7">
        <w:rPr>
          <w:color w:val="auto"/>
          <w:sz w:val="24"/>
          <w:szCs w:val="24"/>
        </w:rPr>
        <w:t xml:space="preserve"> </w:t>
      </w:r>
      <w:r w:rsidRPr="00723DC7">
        <w:rPr>
          <w:color w:val="auto"/>
          <w:sz w:val="24"/>
          <w:szCs w:val="24"/>
        </w:rPr>
        <w:t>î</w:t>
      </w:r>
      <w:r w:rsidR="009F6404" w:rsidRPr="00723DC7">
        <w:rPr>
          <w:color w:val="auto"/>
          <w:sz w:val="24"/>
          <w:szCs w:val="24"/>
        </w:rPr>
        <w:t>ntreprinderi de stat</w:t>
      </w:r>
      <w:r w:rsidR="004A4E46" w:rsidRPr="00723DC7">
        <w:rPr>
          <w:color w:val="auto"/>
          <w:sz w:val="24"/>
          <w:szCs w:val="24"/>
        </w:rPr>
        <w:t>, v</w:t>
      </w:r>
      <w:r w:rsidR="009F6404" w:rsidRPr="00723DC7">
        <w:rPr>
          <w:color w:val="auto"/>
          <w:sz w:val="24"/>
          <w:szCs w:val="24"/>
        </w:rPr>
        <w:t xml:space="preserve">eniturile </w:t>
      </w:r>
      <w:r w:rsidR="004A4E46" w:rsidRPr="00723DC7">
        <w:rPr>
          <w:color w:val="auto"/>
          <w:sz w:val="24"/>
          <w:szCs w:val="24"/>
        </w:rPr>
        <w:t>din v</w:t>
      </w:r>
      <w:r w:rsidRPr="00723DC7">
        <w:rPr>
          <w:color w:val="auto"/>
          <w:sz w:val="24"/>
          <w:szCs w:val="24"/>
        </w:rPr>
        <w:t>î</w:t>
      </w:r>
      <w:r w:rsidR="004A4E46" w:rsidRPr="00723DC7">
        <w:rPr>
          <w:color w:val="auto"/>
          <w:sz w:val="24"/>
          <w:szCs w:val="24"/>
        </w:rPr>
        <w:t>nz</w:t>
      </w:r>
      <w:r w:rsidRPr="00723DC7">
        <w:rPr>
          <w:color w:val="auto"/>
          <w:sz w:val="24"/>
          <w:szCs w:val="24"/>
        </w:rPr>
        <w:t>ă</w:t>
      </w:r>
      <w:r w:rsidR="004A4E46" w:rsidRPr="00723DC7">
        <w:rPr>
          <w:color w:val="auto"/>
          <w:sz w:val="24"/>
          <w:szCs w:val="24"/>
        </w:rPr>
        <w:t xml:space="preserve">ri </w:t>
      </w:r>
      <w:r w:rsidR="009F6404" w:rsidRPr="00723DC7">
        <w:rPr>
          <w:color w:val="auto"/>
          <w:sz w:val="24"/>
          <w:szCs w:val="24"/>
        </w:rPr>
        <w:t>s</w:t>
      </w:r>
      <w:r w:rsidR="00BC6DCE" w:rsidRPr="00723DC7">
        <w:rPr>
          <w:color w:val="auto"/>
          <w:sz w:val="24"/>
          <w:szCs w:val="24"/>
        </w:rPr>
        <w:t>-</w:t>
      </w:r>
      <w:r w:rsidR="009F6404" w:rsidRPr="00723DC7">
        <w:rPr>
          <w:color w:val="auto"/>
          <w:sz w:val="24"/>
          <w:szCs w:val="24"/>
        </w:rPr>
        <w:t>au mic</w:t>
      </w:r>
      <w:r w:rsidR="00752E04" w:rsidRPr="00723DC7">
        <w:rPr>
          <w:color w:val="auto"/>
          <w:sz w:val="24"/>
          <w:szCs w:val="24"/>
        </w:rPr>
        <w:t>ș</w:t>
      </w:r>
      <w:r w:rsidR="009F6404" w:rsidRPr="00723DC7">
        <w:rPr>
          <w:color w:val="auto"/>
          <w:sz w:val="24"/>
          <w:szCs w:val="24"/>
        </w:rPr>
        <w:t xml:space="preserve">orat cu </w:t>
      </w:r>
      <w:r w:rsidR="001D128F" w:rsidRPr="00723DC7">
        <w:rPr>
          <w:color w:val="auto"/>
          <w:sz w:val="24"/>
          <w:szCs w:val="24"/>
        </w:rPr>
        <w:t>9</w:t>
      </w:r>
      <w:r w:rsidR="00043D05" w:rsidRPr="00723DC7">
        <w:rPr>
          <w:color w:val="auto"/>
          <w:sz w:val="24"/>
          <w:szCs w:val="24"/>
        </w:rPr>
        <w:t>0</w:t>
      </w:r>
      <w:r w:rsidR="001D128F" w:rsidRPr="00723DC7">
        <w:rPr>
          <w:color w:val="auto"/>
          <w:sz w:val="24"/>
          <w:szCs w:val="24"/>
        </w:rPr>
        <w:t>,</w:t>
      </w:r>
      <w:r w:rsidR="00043D05" w:rsidRPr="00723DC7">
        <w:rPr>
          <w:color w:val="auto"/>
          <w:sz w:val="24"/>
          <w:szCs w:val="24"/>
        </w:rPr>
        <w:t>6</w:t>
      </w:r>
      <w:r w:rsidR="009F6404" w:rsidRPr="00723DC7">
        <w:rPr>
          <w:color w:val="auto"/>
          <w:sz w:val="24"/>
          <w:szCs w:val="24"/>
        </w:rPr>
        <w:t xml:space="preserve"> </w:t>
      </w:r>
      <w:r w:rsidR="00F50D92" w:rsidRPr="00723DC7">
        <w:rPr>
          <w:color w:val="auto"/>
          <w:sz w:val="24"/>
          <w:szCs w:val="24"/>
        </w:rPr>
        <w:t>mil. lei</w:t>
      </w:r>
      <w:r w:rsidR="009F6404" w:rsidRPr="00723DC7">
        <w:rPr>
          <w:color w:val="auto"/>
          <w:sz w:val="24"/>
          <w:szCs w:val="24"/>
        </w:rPr>
        <w:t>.</w:t>
      </w:r>
      <w:r w:rsidR="00781ACD" w:rsidRPr="00723DC7">
        <w:rPr>
          <w:color w:val="auto"/>
          <w:sz w:val="24"/>
          <w:szCs w:val="24"/>
        </w:rPr>
        <w:t xml:space="preserve"> </w:t>
      </w:r>
      <w:r w:rsidR="001D128F" w:rsidRPr="00723DC7">
        <w:rPr>
          <w:color w:val="auto"/>
          <w:sz w:val="24"/>
          <w:szCs w:val="24"/>
        </w:rPr>
        <w:t xml:space="preserve">Alte </w:t>
      </w:r>
      <w:r w:rsidR="008279DF" w:rsidRPr="00723DC7">
        <w:rPr>
          <w:color w:val="auto"/>
          <w:sz w:val="24"/>
          <w:szCs w:val="24"/>
        </w:rPr>
        <w:t>3</w:t>
      </w:r>
      <w:r w:rsidR="001D128F" w:rsidRPr="00723DC7">
        <w:rPr>
          <w:color w:val="auto"/>
          <w:sz w:val="24"/>
          <w:szCs w:val="24"/>
        </w:rPr>
        <w:t xml:space="preserve"> întreprinderi de stat nu înregistrează în semestrul I, anii 2018-2019, venituri din vînzări. </w:t>
      </w:r>
    </w:p>
    <w:p w:rsidR="002C0DA4" w:rsidRPr="009519F6" w:rsidRDefault="002C0DA4" w:rsidP="002C0DA4">
      <w:pPr>
        <w:pStyle w:val="Bodytext20"/>
        <w:shd w:val="clear" w:color="auto" w:fill="auto"/>
        <w:spacing w:line="276" w:lineRule="auto"/>
        <w:ind w:right="-1" w:firstLine="567"/>
      </w:pPr>
      <w:r w:rsidRPr="009519F6">
        <w:rPr>
          <w:noProof/>
          <w:lang w:val="en-US" w:eastAsia="en-US" w:bidi="ar-SA"/>
        </w:rPr>
        <w:drawing>
          <wp:inline distT="0" distB="0" distL="0" distR="0" wp14:anchorId="30E92B9D" wp14:editId="7C3AEA85">
            <wp:extent cx="5486400" cy="1562668"/>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C0DA4" w:rsidRPr="009519F6" w:rsidRDefault="002C0DA4" w:rsidP="002C0DA4">
      <w:pPr>
        <w:pStyle w:val="NoSpacing"/>
        <w:ind w:right="-1"/>
        <w:jc w:val="center"/>
        <w:rPr>
          <w:b/>
        </w:rPr>
      </w:pPr>
      <w:r w:rsidRPr="009519F6">
        <w:rPr>
          <w:b/>
        </w:rPr>
        <w:t>Figura 1. Evoluţia în dinamică a veniturilor din vînzări, a întreprinderilor de stat și societăților comerciale,</w:t>
      </w:r>
    </w:p>
    <w:p w:rsidR="002C0DA4" w:rsidRPr="009519F6" w:rsidRDefault="002C0DA4" w:rsidP="002C0DA4">
      <w:pPr>
        <w:pStyle w:val="NoSpacing"/>
        <w:ind w:right="-1"/>
        <w:jc w:val="center"/>
        <w:rPr>
          <w:b/>
        </w:rPr>
      </w:pPr>
      <w:r w:rsidRPr="009519F6">
        <w:rPr>
          <w:b/>
        </w:rPr>
        <w:t xml:space="preserve">în </w:t>
      </w:r>
      <w:r w:rsidR="00144BC9" w:rsidRPr="009519F6">
        <w:rPr>
          <w:b/>
        </w:rPr>
        <w:t>6</w:t>
      </w:r>
      <w:r w:rsidRPr="009519F6">
        <w:rPr>
          <w:b/>
        </w:rPr>
        <w:t xml:space="preserve"> luni, 201</w:t>
      </w:r>
      <w:r w:rsidR="00144BC9" w:rsidRPr="009519F6">
        <w:rPr>
          <w:b/>
        </w:rPr>
        <w:t>8</w:t>
      </w:r>
      <w:r w:rsidRPr="009519F6">
        <w:rPr>
          <w:b/>
        </w:rPr>
        <w:t>-</w:t>
      </w:r>
      <w:r w:rsidR="00144BC9" w:rsidRPr="009519F6">
        <w:rPr>
          <w:b/>
        </w:rPr>
        <w:t>2019</w:t>
      </w:r>
      <w:r w:rsidRPr="009519F6">
        <w:rPr>
          <w:b/>
        </w:rPr>
        <w:t>, conform bazei comparabile, mil. lei</w:t>
      </w:r>
    </w:p>
    <w:p w:rsidR="002C0DA4" w:rsidRPr="009519F6" w:rsidRDefault="002C0DA4" w:rsidP="002C0DA4">
      <w:pPr>
        <w:spacing w:line="120" w:lineRule="auto"/>
        <w:ind w:right="323" w:firstLine="567"/>
        <w:jc w:val="both"/>
        <w:rPr>
          <w:rFonts w:ascii="Times New Roman" w:eastAsia="Times New Roman" w:hAnsi="Times New Roman" w:cs="Times New Roman"/>
          <w:sz w:val="28"/>
          <w:szCs w:val="28"/>
        </w:rPr>
      </w:pPr>
    </w:p>
    <w:p w:rsidR="00E8502A" w:rsidRPr="00723DC7" w:rsidRDefault="00E8502A" w:rsidP="00AD1EE3">
      <w:pPr>
        <w:pStyle w:val="Bodytext60"/>
        <w:shd w:val="clear" w:color="auto" w:fill="auto"/>
        <w:spacing w:line="276" w:lineRule="auto"/>
        <w:ind w:right="328" w:firstLine="567"/>
        <w:rPr>
          <w:sz w:val="24"/>
          <w:szCs w:val="24"/>
        </w:rPr>
      </w:pPr>
      <w:r w:rsidRPr="00723DC7">
        <w:rPr>
          <w:rStyle w:val="Bodytext614ptNotItalic"/>
          <w:sz w:val="24"/>
          <w:szCs w:val="24"/>
        </w:rPr>
        <w:t xml:space="preserve">De asemenea, </w:t>
      </w:r>
      <w:r w:rsidR="00B30D6C" w:rsidRPr="00723DC7">
        <w:rPr>
          <w:rStyle w:val="Bodytext614ptNotItalic"/>
          <w:sz w:val="24"/>
          <w:szCs w:val="24"/>
        </w:rPr>
        <w:t>se remarcă</w:t>
      </w:r>
      <w:r w:rsidRPr="00723DC7">
        <w:rPr>
          <w:rStyle w:val="Bodytext614ptNotItalic"/>
          <w:sz w:val="24"/>
          <w:szCs w:val="24"/>
        </w:rPr>
        <w:t xml:space="preserve"> că</w:t>
      </w:r>
      <w:r w:rsidRPr="00723DC7">
        <w:rPr>
          <w:sz w:val="24"/>
          <w:szCs w:val="24"/>
        </w:rPr>
        <w:t xml:space="preserve"> </w:t>
      </w:r>
      <w:r w:rsidRPr="00723DC7">
        <w:rPr>
          <w:i w:val="0"/>
          <w:sz w:val="24"/>
          <w:szCs w:val="24"/>
        </w:rPr>
        <w:t>în semestrul I al anului 2019</w:t>
      </w:r>
      <w:r w:rsidRPr="00723DC7">
        <w:rPr>
          <w:sz w:val="24"/>
          <w:szCs w:val="24"/>
        </w:rPr>
        <w:t xml:space="preserve"> </w:t>
      </w:r>
      <w:r w:rsidRPr="00723DC7">
        <w:rPr>
          <w:b/>
          <w:sz w:val="24"/>
          <w:szCs w:val="24"/>
        </w:rPr>
        <w:t>societățile comerciale</w:t>
      </w:r>
      <w:r w:rsidRPr="00723DC7">
        <w:rPr>
          <w:sz w:val="24"/>
          <w:szCs w:val="24"/>
        </w:rPr>
        <w:t xml:space="preserve"> </w:t>
      </w:r>
      <w:r w:rsidRPr="00723DC7">
        <w:rPr>
          <w:i w:val="0"/>
          <w:sz w:val="24"/>
          <w:szCs w:val="24"/>
        </w:rPr>
        <w:t>au înregistrat venituri totale în sumă de 7985,7 mil. lei</w:t>
      </w:r>
      <w:r w:rsidRPr="00723DC7">
        <w:rPr>
          <w:rStyle w:val="Bodytext614ptNotItalic"/>
          <w:sz w:val="24"/>
          <w:szCs w:val="24"/>
        </w:rPr>
        <w:t>, inclusiv:</w:t>
      </w:r>
    </w:p>
    <w:p w:rsidR="00E8502A" w:rsidRPr="00723DC7" w:rsidRDefault="00E8502A" w:rsidP="00AD1EE3">
      <w:pPr>
        <w:pStyle w:val="Bodytext20"/>
        <w:numPr>
          <w:ilvl w:val="0"/>
          <w:numId w:val="2"/>
        </w:numPr>
        <w:shd w:val="clear" w:color="auto" w:fill="auto"/>
        <w:tabs>
          <w:tab w:val="left" w:pos="567"/>
        </w:tabs>
        <w:spacing w:line="276" w:lineRule="auto"/>
        <w:ind w:left="567" w:right="328"/>
        <w:rPr>
          <w:sz w:val="24"/>
          <w:szCs w:val="24"/>
        </w:rPr>
      </w:pPr>
      <w:r w:rsidRPr="00723DC7">
        <w:rPr>
          <w:sz w:val="24"/>
          <w:szCs w:val="24"/>
        </w:rPr>
        <w:t>venituri din vînzări</w:t>
      </w:r>
      <w:r w:rsidR="00B30D6C" w:rsidRPr="00723DC7">
        <w:rPr>
          <w:sz w:val="24"/>
          <w:szCs w:val="24"/>
        </w:rPr>
        <w:t xml:space="preserve"> - 7877,0 mil. lei</w:t>
      </w:r>
      <w:r w:rsidRPr="00723DC7">
        <w:rPr>
          <w:sz w:val="24"/>
          <w:szCs w:val="24"/>
        </w:rPr>
        <w:t>,</w:t>
      </w:r>
    </w:p>
    <w:p w:rsidR="00E8502A" w:rsidRPr="00723DC7" w:rsidRDefault="00E8502A" w:rsidP="00AD1EE3">
      <w:pPr>
        <w:pStyle w:val="Bodytext20"/>
        <w:numPr>
          <w:ilvl w:val="0"/>
          <w:numId w:val="2"/>
        </w:numPr>
        <w:shd w:val="clear" w:color="auto" w:fill="auto"/>
        <w:tabs>
          <w:tab w:val="left" w:pos="567"/>
        </w:tabs>
        <w:spacing w:line="276" w:lineRule="auto"/>
        <w:ind w:right="328" w:firstLine="567"/>
        <w:rPr>
          <w:sz w:val="24"/>
          <w:szCs w:val="24"/>
        </w:rPr>
      </w:pPr>
      <w:r w:rsidRPr="00723DC7">
        <w:rPr>
          <w:sz w:val="24"/>
          <w:szCs w:val="24"/>
        </w:rPr>
        <w:t>alte venituri din activitatea operațională</w:t>
      </w:r>
      <w:r w:rsidR="00B30D6C" w:rsidRPr="00723DC7">
        <w:rPr>
          <w:sz w:val="24"/>
          <w:szCs w:val="24"/>
        </w:rPr>
        <w:t xml:space="preserve"> - 108,7 mil. lei</w:t>
      </w:r>
      <w:r w:rsidRPr="00723DC7">
        <w:rPr>
          <w:sz w:val="24"/>
          <w:szCs w:val="24"/>
        </w:rPr>
        <w:t>.</w:t>
      </w:r>
    </w:p>
    <w:p w:rsidR="00591E5A" w:rsidRPr="00723DC7" w:rsidRDefault="00591E5A" w:rsidP="00AD1EE3">
      <w:pPr>
        <w:spacing w:line="276" w:lineRule="auto"/>
        <w:ind w:right="325" w:firstLine="567"/>
        <w:jc w:val="both"/>
        <w:rPr>
          <w:rFonts w:ascii="Times New Roman" w:eastAsia="Times New Roman" w:hAnsi="Times New Roman" w:cs="Times New Roman"/>
        </w:rPr>
      </w:pPr>
      <w:r w:rsidRPr="00723DC7">
        <w:rPr>
          <w:rFonts w:ascii="Times New Roman" w:eastAsia="Times New Roman" w:hAnsi="Times New Roman" w:cs="Times New Roman"/>
          <w:i/>
        </w:rPr>
        <w:t>Conform bazei comparabile</w:t>
      </w:r>
      <w:r w:rsidRPr="00723DC7">
        <w:rPr>
          <w:rFonts w:ascii="Times New Roman" w:eastAsia="Times New Roman" w:hAnsi="Times New Roman" w:cs="Times New Roman"/>
        </w:rPr>
        <w:t>, valoarea veniturilor din vînzări înregistrate de societă</w:t>
      </w:r>
      <w:r w:rsidR="00752E04" w:rsidRPr="00723DC7">
        <w:rPr>
          <w:rFonts w:ascii="Times New Roman" w:eastAsia="Times New Roman" w:hAnsi="Times New Roman" w:cs="Times New Roman"/>
        </w:rPr>
        <w:t>ț</w:t>
      </w:r>
      <w:r w:rsidRPr="00723DC7">
        <w:rPr>
          <w:rFonts w:ascii="Times New Roman" w:eastAsia="Times New Roman" w:hAnsi="Times New Roman" w:cs="Times New Roman"/>
        </w:rPr>
        <w:t xml:space="preserve">ile comerciale s-a </w:t>
      </w:r>
      <w:r w:rsidR="00144BC9" w:rsidRPr="00723DC7">
        <w:rPr>
          <w:rFonts w:ascii="Times New Roman" w:eastAsia="Times New Roman" w:hAnsi="Times New Roman" w:cs="Times New Roman"/>
        </w:rPr>
        <w:t xml:space="preserve">majorat cu </w:t>
      </w:r>
      <w:r w:rsidRPr="00723DC7">
        <w:rPr>
          <w:rFonts w:ascii="Times New Roman" w:eastAsia="Times New Roman" w:hAnsi="Times New Roman" w:cs="Times New Roman"/>
        </w:rPr>
        <w:t>986,6 mil. lei fa</w:t>
      </w:r>
      <w:r w:rsidR="00752E04" w:rsidRPr="00723DC7">
        <w:rPr>
          <w:rFonts w:ascii="Times New Roman" w:eastAsia="Times New Roman" w:hAnsi="Times New Roman" w:cs="Times New Roman"/>
        </w:rPr>
        <w:t>ț</w:t>
      </w:r>
      <w:r w:rsidRPr="00723DC7">
        <w:rPr>
          <w:rFonts w:ascii="Times New Roman" w:eastAsia="Times New Roman" w:hAnsi="Times New Roman" w:cs="Times New Roman"/>
        </w:rPr>
        <w:t xml:space="preserve">ă de semestrul </w:t>
      </w:r>
      <w:r w:rsidR="005F1344" w:rsidRPr="00723DC7">
        <w:rPr>
          <w:rFonts w:ascii="Times New Roman" w:eastAsia="Times New Roman" w:hAnsi="Times New Roman" w:cs="Times New Roman"/>
        </w:rPr>
        <w:t>I, 2018</w:t>
      </w:r>
      <w:r w:rsidRPr="00723DC7">
        <w:rPr>
          <w:rFonts w:ascii="Times New Roman" w:eastAsia="Times New Roman" w:hAnsi="Times New Roman" w:cs="Times New Roman"/>
          <w:color w:val="auto"/>
        </w:rPr>
        <w:t xml:space="preserve">. </w:t>
      </w:r>
      <w:r w:rsidRPr="00723DC7">
        <w:rPr>
          <w:rFonts w:ascii="Times New Roman" w:eastAsia="Times New Roman" w:hAnsi="Times New Roman" w:cs="Times New Roman"/>
        </w:rPr>
        <w:t xml:space="preserve">Majorarea respectivă s-a datorat </w:t>
      </w:r>
      <w:r w:rsidR="00144BC9" w:rsidRPr="00723DC7">
        <w:rPr>
          <w:rFonts w:ascii="Times New Roman" w:eastAsia="Times New Roman" w:hAnsi="Times New Roman" w:cs="Times New Roman"/>
        </w:rPr>
        <w:t xml:space="preserve">în mod special </w:t>
      </w:r>
      <w:r w:rsidRPr="00723DC7">
        <w:rPr>
          <w:rFonts w:ascii="Times New Roman" w:eastAsia="Times New Roman" w:hAnsi="Times New Roman" w:cs="Times New Roman"/>
        </w:rPr>
        <w:t>cre</w:t>
      </w:r>
      <w:r w:rsidR="00752E04" w:rsidRPr="00723DC7">
        <w:rPr>
          <w:rFonts w:ascii="Times New Roman" w:eastAsia="Times New Roman" w:hAnsi="Times New Roman" w:cs="Times New Roman"/>
        </w:rPr>
        <w:t>ș</w:t>
      </w:r>
      <w:r w:rsidRPr="00723DC7">
        <w:rPr>
          <w:rFonts w:ascii="Times New Roman" w:eastAsia="Times New Roman" w:hAnsi="Times New Roman" w:cs="Times New Roman"/>
        </w:rPr>
        <w:t>terii</w:t>
      </w:r>
      <w:r w:rsidR="00B30D6C" w:rsidRPr="00723DC7">
        <w:rPr>
          <w:rFonts w:ascii="Times New Roman" w:eastAsia="Times New Roman" w:hAnsi="Times New Roman" w:cs="Times New Roman"/>
        </w:rPr>
        <w:t>,</w:t>
      </w:r>
      <w:r w:rsidRPr="00723DC7">
        <w:rPr>
          <w:rFonts w:ascii="Times New Roman" w:eastAsia="Times New Roman" w:hAnsi="Times New Roman" w:cs="Times New Roman"/>
        </w:rPr>
        <w:t xml:space="preserve"> cu peste 1,0 mil. lei</w:t>
      </w:r>
      <w:r w:rsidR="00B30D6C" w:rsidRPr="00723DC7">
        <w:rPr>
          <w:rFonts w:ascii="Times New Roman" w:eastAsia="Times New Roman" w:hAnsi="Times New Roman" w:cs="Times New Roman"/>
        </w:rPr>
        <w:t>,</w:t>
      </w:r>
      <w:r w:rsidRPr="00723DC7">
        <w:rPr>
          <w:rFonts w:ascii="Times New Roman" w:eastAsia="Times New Roman" w:hAnsi="Times New Roman" w:cs="Times New Roman"/>
        </w:rPr>
        <w:t xml:space="preserve"> a veniturilor din vînzări la 11 societă</w:t>
      </w:r>
      <w:r w:rsidR="00752E04" w:rsidRPr="00723DC7">
        <w:rPr>
          <w:rFonts w:ascii="Times New Roman" w:eastAsia="Times New Roman" w:hAnsi="Times New Roman" w:cs="Times New Roman"/>
        </w:rPr>
        <w:t>ț</w:t>
      </w:r>
      <w:r w:rsidRPr="00723DC7">
        <w:rPr>
          <w:rFonts w:ascii="Times New Roman" w:eastAsia="Times New Roman" w:hAnsi="Times New Roman" w:cs="Times New Roman"/>
        </w:rPr>
        <w:t xml:space="preserve">i comerciale, cele mai considerabile venituri înregistrate fiind reflectate în tabelul </w:t>
      </w:r>
      <w:r w:rsidR="00C95A6D">
        <w:rPr>
          <w:rFonts w:ascii="Times New Roman" w:eastAsia="Times New Roman" w:hAnsi="Times New Roman" w:cs="Times New Roman"/>
        </w:rPr>
        <w:t>3</w:t>
      </w:r>
      <w:r w:rsidRPr="00723DC7">
        <w:rPr>
          <w:rFonts w:ascii="Times New Roman" w:eastAsia="Times New Roman" w:hAnsi="Times New Roman" w:cs="Times New Roman"/>
        </w:rPr>
        <w:t>.</w:t>
      </w:r>
    </w:p>
    <w:p w:rsidR="008279DF" w:rsidRPr="00723DC7" w:rsidRDefault="00591E5A" w:rsidP="00AD1EE3">
      <w:pPr>
        <w:spacing w:line="276" w:lineRule="auto"/>
        <w:ind w:right="325" w:firstLine="567"/>
        <w:jc w:val="both"/>
      </w:pPr>
      <w:r w:rsidRPr="00723DC7">
        <w:rPr>
          <w:rFonts w:ascii="Times New Roman" w:eastAsia="Times New Roman" w:hAnsi="Times New Roman" w:cs="Times New Roman"/>
        </w:rPr>
        <w:t>Din numărul total al societă</w:t>
      </w:r>
      <w:r w:rsidR="00752E04" w:rsidRPr="00723DC7">
        <w:rPr>
          <w:rFonts w:ascii="Times New Roman" w:eastAsia="Times New Roman" w:hAnsi="Times New Roman" w:cs="Times New Roman"/>
        </w:rPr>
        <w:t>ț</w:t>
      </w:r>
      <w:r w:rsidRPr="00723DC7">
        <w:rPr>
          <w:rFonts w:ascii="Times New Roman" w:eastAsia="Times New Roman" w:hAnsi="Times New Roman" w:cs="Times New Roman"/>
        </w:rPr>
        <w:t>ilor comerciale, conform bazei comparabile, la 14 societă</w:t>
      </w:r>
      <w:r w:rsidR="00752E04" w:rsidRPr="00723DC7">
        <w:rPr>
          <w:rFonts w:ascii="Times New Roman" w:eastAsia="Times New Roman" w:hAnsi="Times New Roman" w:cs="Times New Roman"/>
        </w:rPr>
        <w:t>ț</w:t>
      </w:r>
      <w:r w:rsidRPr="00723DC7">
        <w:rPr>
          <w:rFonts w:ascii="Times New Roman" w:eastAsia="Times New Roman" w:hAnsi="Times New Roman" w:cs="Times New Roman"/>
        </w:rPr>
        <w:t>i veniturile din vînzări s-au majorat cu 1180,3 mil. lei, iar la 15 societă</w:t>
      </w:r>
      <w:r w:rsidR="00752E04" w:rsidRPr="00723DC7">
        <w:rPr>
          <w:rFonts w:ascii="Times New Roman" w:eastAsia="Times New Roman" w:hAnsi="Times New Roman" w:cs="Times New Roman"/>
        </w:rPr>
        <w:t>ț</w:t>
      </w:r>
      <w:r w:rsidRPr="00723DC7">
        <w:rPr>
          <w:rFonts w:ascii="Times New Roman" w:eastAsia="Times New Roman" w:hAnsi="Times New Roman" w:cs="Times New Roman"/>
        </w:rPr>
        <w:t>i, veniturile din vînzări s-au mic</w:t>
      </w:r>
      <w:r w:rsidR="00752E04" w:rsidRPr="00723DC7">
        <w:rPr>
          <w:rFonts w:ascii="Times New Roman" w:eastAsia="Times New Roman" w:hAnsi="Times New Roman" w:cs="Times New Roman"/>
        </w:rPr>
        <w:t>ș</w:t>
      </w:r>
      <w:r w:rsidRPr="00723DC7">
        <w:rPr>
          <w:rFonts w:ascii="Times New Roman" w:eastAsia="Times New Roman" w:hAnsi="Times New Roman" w:cs="Times New Roman"/>
        </w:rPr>
        <w:t>orat cu 193,7 mil. lei. Totodată, se men</w:t>
      </w:r>
      <w:r w:rsidR="00752E04" w:rsidRPr="00723DC7">
        <w:rPr>
          <w:rFonts w:ascii="Times New Roman" w:eastAsia="Times New Roman" w:hAnsi="Times New Roman" w:cs="Times New Roman"/>
        </w:rPr>
        <w:t>ț</w:t>
      </w:r>
      <w:r w:rsidRPr="00723DC7">
        <w:rPr>
          <w:rFonts w:ascii="Times New Roman" w:eastAsia="Times New Roman" w:hAnsi="Times New Roman" w:cs="Times New Roman"/>
        </w:rPr>
        <w:t>ionează că o societate nu a înregistrat venituri din vînzări</w:t>
      </w:r>
      <w:r w:rsidR="00A800E1" w:rsidRPr="00723DC7">
        <w:rPr>
          <w:rFonts w:ascii="Times New Roman" w:eastAsia="Times New Roman" w:hAnsi="Times New Roman" w:cs="Times New Roman"/>
        </w:rPr>
        <w:t xml:space="preserve"> în semestrul I, anii 2018-2019.</w:t>
      </w:r>
      <w:r w:rsidR="00144BC9" w:rsidRPr="00723DC7">
        <w:t xml:space="preserve">  </w:t>
      </w:r>
    </w:p>
    <w:p w:rsidR="000F17C6" w:rsidRDefault="000F17C6" w:rsidP="00B76792">
      <w:pPr>
        <w:pStyle w:val="Bodytext20"/>
        <w:shd w:val="clear" w:color="auto" w:fill="auto"/>
        <w:spacing w:line="276" w:lineRule="auto"/>
        <w:ind w:right="283" w:firstLine="567"/>
        <w:jc w:val="right"/>
        <w:rPr>
          <w:sz w:val="20"/>
          <w:szCs w:val="20"/>
        </w:rPr>
      </w:pPr>
    </w:p>
    <w:p w:rsidR="000F17C6" w:rsidRDefault="000F17C6" w:rsidP="00B76792">
      <w:pPr>
        <w:pStyle w:val="Bodytext20"/>
        <w:shd w:val="clear" w:color="auto" w:fill="auto"/>
        <w:spacing w:line="276" w:lineRule="auto"/>
        <w:ind w:right="283" w:firstLine="567"/>
        <w:jc w:val="right"/>
        <w:rPr>
          <w:sz w:val="20"/>
          <w:szCs w:val="20"/>
        </w:rPr>
      </w:pPr>
    </w:p>
    <w:p w:rsidR="008279DF" w:rsidRPr="009519F6" w:rsidRDefault="00144BC9" w:rsidP="00B76792">
      <w:pPr>
        <w:pStyle w:val="Bodytext20"/>
        <w:shd w:val="clear" w:color="auto" w:fill="auto"/>
        <w:spacing w:line="276" w:lineRule="auto"/>
        <w:ind w:right="283" w:firstLine="567"/>
        <w:jc w:val="right"/>
        <w:rPr>
          <w:sz w:val="20"/>
          <w:szCs w:val="20"/>
        </w:rPr>
      </w:pPr>
      <w:r w:rsidRPr="009519F6">
        <w:rPr>
          <w:sz w:val="20"/>
          <w:szCs w:val="20"/>
        </w:rPr>
        <w:lastRenderedPageBreak/>
        <w:t xml:space="preserve">  </w:t>
      </w:r>
      <w:r w:rsidR="00B76792">
        <w:rPr>
          <w:sz w:val="20"/>
          <w:szCs w:val="20"/>
        </w:rPr>
        <w:t>Tabelul 3</w:t>
      </w:r>
    </w:p>
    <w:p w:rsidR="008279DF" w:rsidRPr="009519F6" w:rsidRDefault="008279DF" w:rsidP="008279DF">
      <w:pPr>
        <w:pStyle w:val="Tablecaption0"/>
        <w:shd w:val="clear" w:color="auto" w:fill="auto"/>
        <w:tabs>
          <w:tab w:val="left" w:leader="underscore" w:pos="594"/>
          <w:tab w:val="left" w:leader="underscore" w:pos="1760"/>
          <w:tab w:val="left" w:leader="underscore" w:pos="8968"/>
        </w:tabs>
        <w:jc w:val="center"/>
        <w:rPr>
          <w:i w:val="0"/>
          <w:sz w:val="20"/>
          <w:szCs w:val="20"/>
        </w:rPr>
      </w:pPr>
      <w:r w:rsidRPr="009519F6">
        <w:rPr>
          <w:i w:val="0"/>
          <w:sz w:val="20"/>
          <w:szCs w:val="20"/>
        </w:rPr>
        <w:t>Întreprinderile de stat și societățile comerciale cu cele mai mari majorări ale</w:t>
      </w:r>
    </w:p>
    <w:p w:rsidR="008279DF" w:rsidRPr="009519F6" w:rsidRDefault="008279DF" w:rsidP="008279DF">
      <w:pPr>
        <w:pStyle w:val="Tablecaption0"/>
        <w:shd w:val="clear" w:color="auto" w:fill="auto"/>
        <w:tabs>
          <w:tab w:val="left" w:leader="underscore" w:pos="594"/>
          <w:tab w:val="left" w:leader="underscore" w:pos="1760"/>
          <w:tab w:val="left" w:leader="underscore" w:pos="8968"/>
        </w:tabs>
        <w:jc w:val="center"/>
        <w:rPr>
          <w:bCs w:val="0"/>
          <w:i w:val="0"/>
          <w:iCs w:val="0"/>
          <w:sz w:val="20"/>
          <w:szCs w:val="20"/>
        </w:rPr>
      </w:pPr>
      <w:r w:rsidRPr="009519F6">
        <w:rPr>
          <w:i w:val="0"/>
          <w:sz w:val="20"/>
          <w:szCs w:val="20"/>
        </w:rPr>
        <w:t xml:space="preserve">veniturilor din </w:t>
      </w:r>
      <w:r w:rsidRPr="009519F6">
        <w:rPr>
          <w:rStyle w:val="Tablecaption1"/>
          <w:b/>
          <w:bCs/>
          <w:iCs/>
          <w:sz w:val="20"/>
          <w:szCs w:val="20"/>
          <w:u w:val="none"/>
        </w:rPr>
        <w:t>vînzări, în perioada semestrului I al anului 2019</w:t>
      </w:r>
      <w:r w:rsidRPr="009519F6">
        <w:rPr>
          <w:rStyle w:val="TablecaptionNotBoldNotItalic0"/>
          <w:sz w:val="20"/>
          <w:szCs w:val="20"/>
          <w:u w:val="none"/>
        </w:rPr>
        <w:t xml:space="preserve"> </w:t>
      </w:r>
      <w:r w:rsidRPr="009519F6">
        <w:rPr>
          <w:rStyle w:val="Tablecaption95ptNotBoldNotItalic"/>
          <w:b/>
          <w:sz w:val="20"/>
          <w:szCs w:val="20"/>
          <w:u w:val="none"/>
        </w:rPr>
        <w:t>(mil. lei)</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655"/>
        <w:gridCol w:w="7268"/>
        <w:gridCol w:w="1735"/>
      </w:tblGrid>
      <w:tr w:rsidR="008279DF" w:rsidRPr="009519F6" w:rsidTr="009519F6">
        <w:trPr>
          <w:trHeight w:val="464"/>
          <w:tblHeader/>
        </w:trPr>
        <w:tc>
          <w:tcPr>
            <w:tcW w:w="655"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200" w:lineRule="exact"/>
              <w:jc w:val="center"/>
              <w:rPr>
                <w:b/>
                <w:i/>
                <w:sz w:val="20"/>
                <w:szCs w:val="20"/>
              </w:rPr>
            </w:pPr>
            <w:r w:rsidRPr="009519F6">
              <w:rPr>
                <w:rStyle w:val="Bodytext210ptItalic"/>
                <w:b/>
                <w:i w:val="0"/>
              </w:rPr>
              <w:t>Nr.</w:t>
            </w:r>
          </w:p>
        </w:tc>
        <w:tc>
          <w:tcPr>
            <w:tcW w:w="7268"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200" w:lineRule="exact"/>
              <w:jc w:val="center"/>
              <w:rPr>
                <w:b/>
                <w:i/>
                <w:sz w:val="20"/>
                <w:szCs w:val="20"/>
              </w:rPr>
            </w:pPr>
            <w:r w:rsidRPr="009519F6">
              <w:rPr>
                <w:rStyle w:val="Bodytext210ptItalic"/>
                <w:b/>
                <w:i w:val="0"/>
              </w:rPr>
              <w:t>Denumirea agentului economic</w:t>
            </w:r>
          </w:p>
        </w:tc>
        <w:tc>
          <w:tcPr>
            <w:tcW w:w="1735" w:type="dxa"/>
            <w:tcBorders>
              <w:top w:val="single" w:sz="4" w:space="0" w:color="auto"/>
              <w:left w:val="single" w:sz="4" w:space="0" w:color="auto"/>
              <w:right w:val="single" w:sz="4" w:space="0" w:color="auto"/>
            </w:tcBorders>
            <w:shd w:val="clear" w:color="auto" w:fill="FFFFFF"/>
            <w:vAlign w:val="bottom"/>
          </w:tcPr>
          <w:p w:rsidR="008279DF" w:rsidRPr="009519F6" w:rsidRDefault="008279DF" w:rsidP="009519F6">
            <w:pPr>
              <w:pStyle w:val="Bodytext20"/>
              <w:shd w:val="clear" w:color="auto" w:fill="auto"/>
              <w:spacing w:line="220" w:lineRule="exact"/>
              <w:jc w:val="center"/>
              <w:rPr>
                <w:b/>
                <w:i/>
                <w:sz w:val="20"/>
                <w:szCs w:val="20"/>
              </w:rPr>
            </w:pPr>
            <w:r w:rsidRPr="009519F6">
              <w:rPr>
                <w:rStyle w:val="Bodytext210ptItalic"/>
                <w:b/>
                <w:i w:val="0"/>
              </w:rPr>
              <w:t>Majorarea față de semestrul I, 2018</w:t>
            </w:r>
          </w:p>
        </w:tc>
      </w:tr>
      <w:tr w:rsidR="008279DF" w:rsidRPr="009519F6" w:rsidTr="009519F6">
        <w:trPr>
          <w:trHeight w:val="190"/>
        </w:trPr>
        <w:tc>
          <w:tcPr>
            <w:tcW w:w="655"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rPr>
            </w:pPr>
            <w:r w:rsidRPr="009519F6">
              <w:rPr>
                <w:rStyle w:val="Bodytext295pt"/>
                <w:sz w:val="20"/>
                <w:szCs w:val="20"/>
              </w:rPr>
              <w:t>1.</w:t>
            </w:r>
          </w:p>
        </w:tc>
        <w:tc>
          <w:tcPr>
            <w:tcW w:w="7268"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left"/>
              <w:rPr>
                <w:sz w:val="20"/>
                <w:szCs w:val="20"/>
              </w:rPr>
            </w:pPr>
            <w:r w:rsidRPr="009519F6">
              <w:rPr>
                <w:rStyle w:val="Bodytext295pt"/>
                <w:sz w:val="20"/>
                <w:szCs w:val="20"/>
              </w:rPr>
              <w:t>Î.S. „Calea Ferată din Moldova”</w:t>
            </w:r>
          </w:p>
        </w:tc>
        <w:tc>
          <w:tcPr>
            <w:tcW w:w="1735" w:type="dxa"/>
            <w:tcBorders>
              <w:top w:val="single" w:sz="4" w:space="0" w:color="auto"/>
              <w:left w:val="single" w:sz="4" w:space="0" w:color="auto"/>
              <w:righ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rPr>
            </w:pPr>
            <w:r w:rsidRPr="009519F6">
              <w:rPr>
                <w:sz w:val="20"/>
                <w:szCs w:val="20"/>
              </w:rPr>
              <w:t>62,6</w:t>
            </w:r>
          </w:p>
        </w:tc>
      </w:tr>
      <w:tr w:rsidR="008279DF" w:rsidRPr="009519F6" w:rsidTr="009519F6">
        <w:trPr>
          <w:trHeight w:val="136"/>
        </w:trPr>
        <w:tc>
          <w:tcPr>
            <w:tcW w:w="655"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rPr>
            </w:pPr>
            <w:r w:rsidRPr="009519F6">
              <w:rPr>
                <w:rStyle w:val="Bodytext295pt"/>
                <w:sz w:val="20"/>
                <w:szCs w:val="20"/>
              </w:rPr>
              <w:t>2.</w:t>
            </w:r>
          </w:p>
        </w:tc>
        <w:tc>
          <w:tcPr>
            <w:tcW w:w="7268"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left"/>
              <w:rPr>
                <w:rStyle w:val="Bodytext295pt"/>
                <w:sz w:val="20"/>
                <w:szCs w:val="20"/>
                <w:highlight w:val="yellow"/>
              </w:rPr>
            </w:pPr>
            <w:r w:rsidRPr="009519F6">
              <w:rPr>
                <w:rStyle w:val="Bodytext295pt"/>
                <w:sz w:val="20"/>
                <w:szCs w:val="20"/>
              </w:rPr>
              <w:t>Î.S. „Poșta Moldovei”</w:t>
            </w:r>
          </w:p>
        </w:tc>
        <w:tc>
          <w:tcPr>
            <w:tcW w:w="1735" w:type="dxa"/>
            <w:tcBorders>
              <w:top w:val="single" w:sz="4" w:space="0" w:color="auto"/>
              <w:left w:val="single" w:sz="4" w:space="0" w:color="auto"/>
              <w:righ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rPr>
            </w:pPr>
            <w:r w:rsidRPr="009519F6">
              <w:rPr>
                <w:sz w:val="20"/>
                <w:szCs w:val="20"/>
              </w:rPr>
              <w:t>50,0</w:t>
            </w:r>
          </w:p>
        </w:tc>
      </w:tr>
      <w:tr w:rsidR="008279DF" w:rsidRPr="009519F6" w:rsidTr="009519F6">
        <w:trPr>
          <w:trHeight w:val="136"/>
        </w:trPr>
        <w:tc>
          <w:tcPr>
            <w:tcW w:w="655"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rPr>
            </w:pPr>
            <w:r w:rsidRPr="009519F6">
              <w:rPr>
                <w:rStyle w:val="Bodytext295pt"/>
                <w:sz w:val="20"/>
                <w:szCs w:val="20"/>
              </w:rPr>
              <w:t>3.</w:t>
            </w:r>
          </w:p>
        </w:tc>
        <w:tc>
          <w:tcPr>
            <w:tcW w:w="7268"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left"/>
              <w:rPr>
                <w:rStyle w:val="Bodytext295pt"/>
                <w:sz w:val="20"/>
                <w:szCs w:val="20"/>
              </w:rPr>
            </w:pPr>
            <w:r w:rsidRPr="009519F6">
              <w:rPr>
                <w:rStyle w:val="Bodytext295pt"/>
                <w:sz w:val="20"/>
                <w:szCs w:val="20"/>
              </w:rPr>
              <w:t>Î.S. „Nodul Hidroenergetic Costești”</w:t>
            </w:r>
          </w:p>
        </w:tc>
        <w:tc>
          <w:tcPr>
            <w:tcW w:w="1735" w:type="dxa"/>
            <w:tcBorders>
              <w:top w:val="single" w:sz="4" w:space="0" w:color="auto"/>
              <w:left w:val="single" w:sz="4" w:space="0" w:color="auto"/>
              <w:righ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rPr>
            </w:pPr>
            <w:r w:rsidRPr="009519F6">
              <w:rPr>
                <w:sz w:val="20"/>
                <w:szCs w:val="20"/>
              </w:rPr>
              <w:t>28,1</w:t>
            </w:r>
          </w:p>
        </w:tc>
      </w:tr>
      <w:tr w:rsidR="008279DF" w:rsidRPr="009519F6" w:rsidTr="009519F6">
        <w:trPr>
          <w:trHeight w:val="136"/>
        </w:trPr>
        <w:tc>
          <w:tcPr>
            <w:tcW w:w="655"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rPr>
            </w:pPr>
            <w:r w:rsidRPr="009519F6">
              <w:rPr>
                <w:rStyle w:val="Bodytext295pt"/>
                <w:sz w:val="20"/>
                <w:szCs w:val="20"/>
              </w:rPr>
              <w:t>4.</w:t>
            </w:r>
          </w:p>
        </w:tc>
        <w:tc>
          <w:tcPr>
            <w:tcW w:w="7268"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left"/>
              <w:rPr>
                <w:rStyle w:val="Bodytext295pt"/>
                <w:sz w:val="20"/>
                <w:szCs w:val="20"/>
              </w:rPr>
            </w:pPr>
            <w:r w:rsidRPr="009519F6">
              <w:rPr>
                <w:rStyle w:val="Bodytext295pt"/>
                <w:sz w:val="20"/>
                <w:szCs w:val="20"/>
              </w:rPr>
              <w:t>Î.S. Institutul de Tehnică Agricolă „Mecagro”</w:t>
            </w:r>
          </w:p>
        </w:tc>
        <w:tc>
          <w:tcPr>
            <w:tcW w:w="1735" w:type="dxa"/>
            <w:tcBorders>
              <w:top w:val="single" w:sz="4" w:space="0" w:color="auto"/>
              <w:left w:val="single" w:sz="4" w:space="0" w:color="auto"/>
              <w:righ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rPr>
            </w:pPr>
            <w:r w:rsidRPr="009519F6">
              <w:rPr>
                <w:sz w:val="20"/>
                <w:szCs w:val="20"/>
              </w:rPr>
              <w:t>9,3</w:t>
            </w:r>
          </w:p>
        </w:tc>
      </w:tr>
      <w:tr w:rsidR="008279DF" w:rsidRPr="009519F6" w:rsidTr="009519F6">
        <w:trPr>
          <w:trHeight w:val="136"/>
        </w:trPr>
        <w:tc>
          <w:tcPr>
            <w:tcW w:w="655"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rStyle w:val="Bodytext295pt"/>
                <w:sz w:val="20"/>
                <w:szCs w:val="20"/>
              </w:rPr>
            </w:pPr>
            <w:r w:rsidRPr="009519F6">
              <w:rPr>
                <w:rStyle w:val="Bodytext295pt"/>
                <w:sz w:val="20"/>
                <w:szCs w:val="20"/>
              </w:rPr>
              <w:t>5.</w:t>
            </w:r>
          </w:p>
        </w:tc>
        <w:tc>
          <w:tcPr>
            <w:tcW w:w="7268"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left"/>
              <w:rPr>
                <w:rStyle w:val="Bodytext295pt"/>
                <w:sz w:val="20"/>
                <w:szCs w:val="20"/>
              </w:rPr>
            </w:pPr>
            <w:r w:rsidRPr="009519F6">
              <w:rPr>
                <w:rStyle w:val="Bodytext295pt"/>
                <w:sz w:val="20"/>
                <w:szCs w:val="20"/>
              </w:rPr>
              <w:t>Î.S. „Fabrica de Sticlă din Chișinău”</w:t>
            </w:r>
          </w:p>
        </w:tc>
        <w:tc>
          <w:tcPr>
            <w:tcW w:w="1735" w:type="dxa"/>
            <w:tcBorders>
              <w:top w:val="single" w:sz="4" w:space="0" w:color="auto"/>
              <w:left w:val="single" w:sz="4" w:space="0" w:color="auto"/>
              <w:righ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rPr>
            </w:pPr>
            <w:r w:rsidRPr="009519F6">
              <w:rPr>
                <w:sz w:val="20"/>
                <w:szCs w:val="20"/>
              </w:rPr>
              <w:t>5,4</w:t>
            </w:r>
          </w:p>
        </w:tc>
      </w:tr>
      <w:tr w:rsidR="008279DF" w:rsidRPr="009519F6" w:rsidTr="00B30D6C">
        <w:trPr>
          <w:trHeight w:val="53"/>
        </w:trPr>
        <w:tc>
          <w:tcPr>
            <w:tcW w:w="655"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rStyle w:val="Bodytext295pt"/>
                <w:sz w:val="20"/>
                <w:szCs w:val="20"/>
              </w:rPr>
            </w:pPr>
            <w:r w:rsidRPr="009519F6">
              <w:rPr>
                <w:rStyle w:val="Bodytext295pt"/>
                <w:sz w:val="20"/>
                <w:szCs w:val="20"/>
              </w:rPr>
              <w:t>6.</w:t>
            </w:r>
          </w:p>
        </w:tc>
        <w:tc>
          <w:tcPr>
            <w:tcW w:w="7268"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left"/>
              <w:rPr>
                <w:sz w:val="20"/>
                <w:szCs w:val="20"/>
              </w:rPr>
            </w:pPr>
            <w:r w:rsidRPr="009519F6">
              <w:rPr>
                <w:rStyle w:val="Bodytext295pt"/>
                <w:sz w:val="20"/>
                <w:szCs w:val="20"/>
              </w:rPr>
              <w:t>Î.S. „Moldelectrica”</w:t>
            </w:r>
          </w:p>
        </w:tc>
        <w:tc>
          <w:tcPr>
            <w:tcW w:w="1735" w:type="dxa"/>
            <w:tcBorders>
              <w:top w:val="single" w:sz="4" w:space="0" w:color="auto"/>
              <w:left w:val="single" w:sz="4" w:space="0" w:color="auto"/>
              <w:righ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rPr>
            </w:pPr>
            <w:r w:rsidRPr="009519F6">
              <w:rPr>
                <w:sz w:val="20"/>
                <w:szCs w:val="20"/>
              </w:rPr>
              <w:t>4,6</w:t>
            </w:r>
          </w:p>
        </w:tc>
      </w:tr>
      <w:tr w:rsidR="008279DF" w:rsidRPr="009519F6" w:rsidTr="00B30D6C">
        <w:trPr>
          <w:trHeight w:val="135"/>
        </w:trPr>
        <w:tc>
          <w:tcPr>
            <w:tcW w:w="655"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rPr>
            </w:pPr>
            <w:r w:rsidRPr="009519F6">
              <w:rPr>
                <w:sz w:val="20"/>
                <w:szCs w:val="20"/>
              </w:rPr>
              <w:t>7.</w:t>
            </w:r>
          </w:p>
        </w:tc>
        <w:tc>
          <w:tcPr>
            <w:tcW w:w="7268" w:type="dxa"/>
            <w:tcBorders>
              <w:top w:val="single" w:sz="4" w:space="0" w:color="auto"/>
              <w:lef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left"/>
              <w:rPr>
                <w:sz w:val="20"/>
                <w:szCs w:val="20"/>
              </w:rPr>
            </w:pPr>
            <w:r w:rsidRPr="009519F6">
              <w:rPr>
                <w:sz w:val="20"/>
                <w:szCs w:val="20"/>
              </w:rPr>
              <w:t>Î.S. „Moldaeroservice”</w:t>
            </w:r>
          </w:p>
        </w:tc>
        <w:tc>
          <w:tcPr>
            <w:tcW w:w="1735" w:type="dxa"/>
            <w:tcBorders>
              <w:top w:val="single" w:sz="4" w:space="0" w:color="auto"/>
              <w:left w:val="single" w:sz="4" w:space="0" w:color="auto"/>
              <w:right w:val="single" w:sz="4" w:space="0" w:color="auto"/>
            </w:tcBorders>
            <w:shd w:val="clear" w:color="auto" w:fill="FFFFFF"/>
            <w:vAlign w:val="center"/>
          </w:tcPr>
          <w:p w:rsidR="008279DF" w:rsidRPr="009519F6" w:rsidRDefault="008279DF" w:rsidP="009519F6">
            <w:pPr>
              <w:pStyle w:val="Bodytext20"/>
              <w:shd w:val="clear" w:color="auto" w:fill="auto"/>
              <w:spacing w:line="190" w:lineRule="exact"/>
              <w:jc w:val="center"/>
              <w:rPr>
                <w:sz w:val="20"/>
                <w:szCs w:val="20"/>
                <w:highlight w:val="yellow"/>
              </w:rPr>
            </w:pPr>
            <w:r w:rsidRPr="009519F6">
              <w:rPr>
                <w:sz w:val="20"/>
                <w:szCs w:val="20"/>
              </w:rPr>
              <w:t>4,2</w:t>
            </w:r>
          </w:p>
        </w:tc>
      </w:tr>
      <w:tr w:rsidR="008279DF" w:rsidRPr="009519F6" w:rsidTr="009519F6">
        <w:trPr>
          <w:trHeight w:val="108"/>
        </w:trPr>
        <w:tc>
          <w:tcPr>
            <w:tcW w:w="655" w:type="dxa"/>
            <w:tcBorders>
              <w:top w:val="thinThickSmallGap" w:sz="24" w:space="0" w:color="auto"/>
              <w:left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1.</w:t>
            </w:r>
          </w:p>
        </w:tc>
        <w:tc>
          <w:tcPr>
            <w:tcW w:w="7268" w:type="dxa"/>
            <w:tcBorders>
              <w:top w:val="thinThickSmallGap" w:sz="24" w:space="0" w:color="auto"/>
              <w:left w:val="single" w:sz="4" w:space="0" w:color="auto"/>
            </w:tcBorders>
            <w:shd w:val="clear" w:color="auto" w:fill="FFFFFF"/>
            <w:vAlign w:val="center"/>
          </w:tcPr>
          <w:p w:rsidR="008279DF" w:rsidRPr="009519F6" w:rsidRDefault="008279DF" w:rsidP="009519F6">
            <w:pPr>
              <w:spacing w:line="190" w:lineRule="exact"/>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S.A. „EnergoCom”</w:t>
            </w:r>
          </w:p>
        </w:tc>
        <w:tc>
          <w:tcPr>
            <w:tcW w:w="1735" w:type="dxa"/>
            <w:tcBorders>
              <w:top w:val="thinThickSmallGap" w:sz="24" w:space="0" w:color="auto"/>
              <w:left w:val="single" w:sz="4" w:space="0" w:color="auto"/>
              <w:right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746,6</w:t>
            </w:r>
          </w:p>
        </w:tc>
      </w:tr>
      <w:tr w:rsidR="008279DF" w:rsidRPr="009519F6" w:rsidTr="009519F6">
        <w:trPr>
          <w:trHeight w:val="140"/>
        </w:trPr>
        <w:tc>
          <w:tcPr>
            <w:tcW w:w="655" w:type="dxa"/>
            <w:tcBorders>
              <w:top w:val="single" w:sz="4" w:space="0" w:color="auto"/>
              <w:left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2.</w:t>
            </w:r>
          </w:p>
        </w:tc>
        <w:tc>
          <w:tcPr>
            <w:tcW w:w="7268" w:type="dxa"/>
            <w:tcBorders>
              <w:top w:val="single" w:sz="4" w:space="0" w:color="auto"/>
              <w:left w:val="single" w:sz="4" w:space="0" w:color="auto"/>
            </w:tcBorders>
            <w:shd w:val="clear" w:color="auto" w:fill="FFFFFF"/>
            <w:vAlign w:val="center"/>
          </w:tcPr>
          <w:p w:rsidR="008279DF" w:rsidRPr="009519F6" w:rsidRDefault="008279DF" w:rsidP="009519F6">
            <w:pPr>
              <w:spacing w:line="190" w:lineRule="exact"/>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S.A. „Loteria Națională a Moldovei”</w:t>
            </w:r>
          </w:p>
        </w:tc>
        <w:tc>
          <w:tcPr>
            <w:tcW w:w="1735" w:type="dxa"/>
            <w:tcBorders>
              <w:top w:val="single" w:sz="4" w:space="0" w:color="auto"/>
              <w:left w:val="single" w:sz="4" w:space="0" w:color="auto"/>
              <w:right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342,2</w:t>
            </w:r>
          </w:p>
        </w:tc>
      </w:tr>
      <w:tr w:rsidR="008279DF" w:rsidRPr="009519F6" w:rsidTr="009519F6">
        <w:trPr>
          <w:trHeight w:val="140"/>
        </w:trPr>
        <w:tc>
          <w:tcPr>
            <w:tcW w:w="655" w:type="dxa"/>
            <w:tcBorders>
              <w:top w:val="single" w:sz="4" w:space="0" w:color="auto"/>
              <w:left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3.</w:t>
            </w:r>
          </w:p>
        </w:tc>
        <w:tc>
          <w:tcPr>
            <w:tcW w:w="7268" w:type="dxa"/>
            <w:tcBorders>
              <w:top w:val="single" w:sz="4" w:space="0" w:color="auto"/>
              <w:left w:val="single" w:sz="4" w:space="0" w:color="auto"/>
            </w:tcBorders>
            <w:shd w:val="clear" w:color="auto" w:fill="FFFFFF"/>
            <w:vAlign w:val="center"/>
          </w:tcPr>
          <w:p w:rsidR="008279DF" w:rsidRPr="009519F6" w:rsidRDefault="008279DF" w:rsidP="009519F6">
            <w:pPr>
              <w:spacing w:line="190" w:lineRule="exact"/>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S.A. „RED Nord”</w:t>
            </w:r>
          </w:p>
        </w:tc>
        <w:tc>
          <w:tcPr>
            <w:tcW w:w="1735" w:type="dxa"/>
            <w:tcBorders>
              <w:top w:val="single" w:sz="4" w:space="0" w:color="auto"/>
              <w:left w:val="single" w:sz="4" w:space="0" w:color="auto"/>
              <w:right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44,1</w:t>
            </w:r>
          </w:p>
        </w:tc>
      </w:tr>
      <w:tr w:rsidR="008279DF" w:rsidRPr="009519F6" w:rsidTr="009519F6">
        <w:trPr>
          <w:trHeight w:val="43"/>
        </w:trPr>
        <w:tc>
          <w:tcPr>
            <w:tcW w:w="655" w:type="dxa"/>
            <w:tcBorders>
              <w:top w:val="single" w:sz="4" w:space="0" w:color="auto"/>
              <w:left w:val="single" w:sz="4" w:space="0" w:color="auto"/>
              <w:bottom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4.</w:t>
            </w:r>
          </w:p>
        </w:tc>
        <w:tc>
          <w:tcPr>
            <w:tcW w:w="7268" w:type="dxa"/>
            <w:tcBorders>
              <w:top w:val="single" w:sz="4" w:space="0" w:color="auto"/>
              <w:left w:val="single" w:sz="4" w:space="0" w:color="auto"/>
              <w:bottom w:val="single" w:sz="4" w:space="0" w:color="auto"/>
            </w:tcBorders>
            <w:shd w:val="clear" w:color="auto" w:fill="FFFFFF"/>
            <w:vAlign w:val="center"/>
          </w:tcPr>
          <w:p w:rsidR="008279DF" w:rsidRPr="009519F6" w:rsidRDefault="008279DF" w:rsidP="009519F6">
            <w:pPr>
              <w:spacing w:line="190" w:lineRule="exact"/>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S.A. „Drumuri Strășeni”</w:t>
            </w:r>
          </w:p>
        </w:tc>
        <w:tc>
          <w:tcPr>
            <w:tcW w:w="1735" w:type="dxa"/>
            <w:tcBorders>
              <w:top w:val="single" w:sz="4" w:space="0" w:color="auto"/>
              <w:left w:val="single" w:sz="4" w:space="0" w:color="auto"/>
              <w:bottom w:val="single" w:sz="4" w:space="0" w:color="auto"/>
              <w:right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13,9</w:t>
            </w:r>
          </w:p>
        </w:tc>
      </w:tr>
      <w:tr w:rsidR="008279DF" w:rsidRPr="009519F6" w:rsidTr="009519F6">
        <w:trPr>
          <w:trHeight w:val="234"/>
        </w:trPr>
        <w:tc>
          <w:tcPr>
            <w:tcW w:w="655" w:type="dxa"/>
            <w:tcBorders>
              <w:top w:val="single" w:sz="4" w:space="0" w:color="auto"/>
              <w:left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5.</w:t>
            </w:r>
          </w:p>
        </w:tc>
        <w:tc>
          <w:tcPr>
            <w:tcW w:w="7268" w:type="dxa"/>
            <w:tcBorders>
              <w:top w:val="single" w:sz="4" w:space="0" w:color="auto"/>
              <w:left w:val="single" w:sz="4" w:space="0" w:color="auto"/>
            </w:tcBorders>
            <w:shd w:val="clear" w:color="auto" w:fill="FFFFFF"/>
            <w:vAlign w:val="center"/>
          </w:tcPr>
          <w:p w:rsidR="008279DF" w:rsidRPr="009519F6" w:rsidRDefault="008279DF" w:rsidP="009519F6">
            <w:pPr>
              <w:spacing w:line="190" w:lineRule="exact"/>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S.A. „Metalferos”</w:t>
            </w:r>
          </w:p>
        </w:tc>
        <w:tc>
          <w:tcPr>
            <w:tcW w:w="1735" w:type="dxa"/>
            <w:tcBorders>
              <w:top w:val="single" w:sz="4" w:space="0" w:color="auto"/>
              <w:left w:val="single" w:sz="4" w:space="0" w:color="auto"/>
              <w:right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9,4</w:t>
            </w:r>
          </w:p>
        </w:tc>
      </w:tr>
      <w:tr w:rsidR="008279DF" w:rsidRPr="009519F6" w:rsidTr="00B30D6C">
        <w:trPr>
          <w:trHeight w:val="127"/>
        </w:trPr>
        <w:tc>
          <w:tcPr>
            <w:tcW w:w="655" w:type="dxa"/>
            <w:tcBorders>
              <w:top w:val="single" w:sz="4" w:space="0" w:color="auto"/>
              <w:left w:val="single" w:sz="4" w:space="0" w:color="auto"/>
              <w:bottom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6.</w:t>
            </w:r>
          </w:p>
        </w:tc>
        <w:tc>
          <w:tcPr>
            <w:tcW w:w="7268" w:type="dxa"/>
            <w:tcBorders>
              <w:top w:val="single" w:sz="4" w:space="0" w:color="auto"/>
              <w:left w:val="single" w:sz="4" w:space="0" w:color="auto"/>
              <w:bottom w:val="single" w:sz="4" w:space="0" w:color="auto"/>
            </w:tcBorders>
            <w:shd w:val="clear" w:color="auto" w:fill="FFFFFF"/>
            <w:vAlign w:val="center"/>
          </w:tcPr>
          <w:p w:rsidR="008279DF" w:rsidRPr="009519F6" w:rsidRDefault="008279DF" w:rsidP="009519F6">
            <w:pPr>
              <w:spacing w:line="190" w:lineRule="exact"/>
              <w:rPr>
                <w:rFonts w:ascii="Times New Roman" w:eastAsia="Times New Roman" w:hAnsi="Times New Roman" w:cs="Times New Roman"/>
                <w:sz w:val="20"/>
                <w:szCs w:val="20"/>
                <w:highlight w:val="yellow"/>
              </w:rPr>
            </w:pPr>
            <w:r w:rsidRPr="009519F6">
              <w:rPr>
                <w:rFonts w:ascii="Times New Roman" w:eastAsia="Times New Roman" w:hAnsi="Times New Roman" w:cs="Times New Roman"/>
                <w:sz w:val="20"/>
                <w:szCs w:val="20"/>
              </w:rPr>
              <w:t>S.A. „Drumuri Cahul”</w:t>
            </w:r>
          </w:p>
        </w:tc>
        <w:tc>
          <w:tcPr>
            <w:tcW w:w="1735" w:type="dxa"/>
            <w:tcBorders>
              <w:top w:val="single" w:sz="4" w:space="0" w:color="auto"/>
              <w:left w:val="single" w:sz="4" w:space="0" w:color="auto"/>
              <w:bottom w:val="single" w:sz="4" w:space="0" w:color="auto"/>
              <w:right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highlight w:val="yellow"/>
              </w:rPr>
            </w:pPr>
            <w:r w:rsidRPr="009519F6">
              <w:rPr>
                <w:rFonts w:ascii="Times New Roman" w:eastAsia="Times New Roman" w:hAnsi="Times New Roman" w:cs="Times New Roman"/>
                <w:sz w:val="20"/>
                <w:szCs w:val="20"/>
              </w:rPr>
              <w:t>6,8</w:t>
            </w:r>
          </w:p>
        </w:tc>
      </w:tr>
      <w:tr w:rsidR="008279DF" w:rsidRPr="009519F6" w:rsidTr="00B30D6C">
        <w:trPr>
          <w:trHeight w:val="173"/>
        </w:trPr>
        <w:tc>
          <w:tcPr>
            <w:tcW w:w="655" w:type="dxa"/>
            <w:tcBorders>
              <w:top w:val="single" w:sz="4" w:space="0" w:color="auto"/>
              <w:left w:val="single" w:sz="4" w:space="0" w:color="auto"/>
              <w:bottom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7.</w:t>
            </w:r>
          </w:p>
        </w:tc>
        <w:tc>
          <w:tcPr>
            <w:tcW w:w="7268" w:type="dxa"/>
            <w:tcBorders>
              <w:top w:val="single" w:sz="4" w:space="0" w:color="auto"/>
              <w:left w:val="single" w:sz="4" w:space="0" w:color="auto"/>
              <w:bottom w:val="single" w:sz="4" w:space="0" w:color="auto"/>
            </w:tcBorders>
            <w:shd w:val="clear" w:color="auto" w:fill="FFFFFF"/>
            <w:vAlign w:val="center"/>
          </w:tcPr>
          <w:p w:rsidR="008279DF" w:rsidRPr="009519F6" w:rsidRDefault="008279DF" w:rsidP="009519F6">
            <w:pPr>
              <w:spacing w:line="190" w:lineRule="exact"/>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S.A. „ Drumuri Soroca”</w:t>
            </w:r>
          </w:p>
        </w:tc>
        <w:tc>
          <w:tcPr>
            <w:tcW w:w="1735" w:type="dxa"/>
            <w:tcBorders>
              <w:top w:val="single" w:sz="4" w:space="0" w:color="auto"/>
              <w:left w:val="single" w:sz="4" w:space="0" w:color="auto"/>
              <w:bottom w:val="single" w:sz="4" w:space="0" w:color="auto"/>
              <w:right w:val="single" w:sz="4" w:space="0" w:color="auto"/>
            </w:tcBorders>
            <w:shd w:val="clear" w:color="auto" w:fill="FFFFFF"/>
            <w:vAlign w:val="center"/>
          </w:tcPr>
          <w:p w:rsidR="008279DF" w:rsidRPr="009519F6" w:rsidRDefault="008279DF" w:rsidP="009519F6">
            <w:pPr>
              <w:spacing w:line="190" w:lineRule="exact"/>
              <w:jc w:val="center"/>
              <w:rPr>
                <w:rFonts w:ascii="Times New Roman" w:eastAsia="Times New Roman" w:hAnsi="Times New Roman" w:cs="Times New Roman"/>
                <w:sz w:val="20"/>
                <w:szCs w:val="20"/>
              </w:rPr>
            </w:pPr>
            <w:r w:rsidRPr="009519F6">
              <w:rPr>
                <w:rFonts w:ascii="Times New Roman" w:eastAsia="Times New Roman" w:hAnsi="Times New Roman" w:cs="Times New Roman"/>
                <w:sz w:val="20"/>
                <w:szCs w:val="20"/>
              </w:rPr>
              <w:t>6,7</w:t>
            </w:r>
          </w:p>
        </w:tc>
      </w:tr>
    </w:tbl>
    <w:p w:rsidR="008279DF" w:rsidRPr="009519F6" w:rsidRDefault="008279DF" w:rsidP="000F17C6">
      <w:pPr>
        <w:pStyle w:val="Bodytext20"/>
        <w:shd w:val="clear" w:color="auto" w:fill="auto"/>
        <w:spacing w:line="120" w:lineRule="auto"/>
        <w:ind w:right="329" w:firstLine="567"/>
        <w:rPr>
          <w:color w:val="auto"/>
        </w:rPr>
      </w:pPr>
    </w:p>
    <w:p w:rsidR="003D156D" w:rsidRPr="00723DC7" w:rsidRDefault="009F6404" w:rsidP="00AD1EE3">
      <w:pPr>
        <w:pStyle w:val="Bodytext20"/>
        <w:shd w:val="clear" w:color="auto" w:fill="auto"/>
        <w:spacing w:line="276" w:lineRule="auto"/>
        <w:ind w:right="328" w:firstLine="567"/>
        <w:rPr>
          <w:color w:val="auto"/>
          <w:sz w:val="24"/>
          <w:szCs w:val="24"/>
        </w:rPr>
      </w:pPr>
      <w:r w:rsidRPr="00723DC7">
        <w:rPr>
          <w:color w:val="auto"/>
          <w:sz w:val="24"/>
          <w:szCs w:val="24"/>
        </w:rPr>
        <w:t>Totodat</w:t>
      </w:r>
      <w:r w:rsidR="00A3557A" w:rsidRPr="00723DC7">
        <w:rPr>
          <w:color w:val="auto"/>
          <w:sz w:val="24"/>
          <w:szCs w:val="24"/>
        </w:rPr>
        <w:t>ă</w:t>
      </w:r>
      <w:r w:rsidRPr="00723DC7">
        <w:rPr>
          <w:color w:val="auto"/>
          <w:sz w:val="24"/>
          <w:szCs w:val="24"/>
        </w:rPr>
        <w:t>, din num</w:t>
      </w:r>
      <w:r w:rsidR="00A3557A" w:rsidRPr="00723DC7">
        <w:rPr>
          <w:color w:val="auto"/>
          <w:sz w:val="24"/>
          <w:szCs w:val="24"/>
        </w:rPr>
        <w:t>ă</w:t>
      </w:r>
      <w:r w:rsidRPr="00723DC7">
        <w:rPr>
          <w:color w:val="auto"/>
          <w:sz w:val="24"/>
          <w:szCs w:val="24"/>
        </w:rPr>
        <w:t xml:space="preserve">rul total al </w:t>
      </w:r>
      <w:r w:rsidR="00A3557A" w:rsidRPr="00723DC7">
        <w:rPr>
          <w:color w:val="auto"/>
          <w:sz w:val="24"/>
          <w:szCs w:val="24"/>
        </w:rPr>
        <w:t>î</w:t>
      </w:r>
      <w:r w:rsidRPr="00723DC7">
        <w:rPr>
          <w:color w:val="auto"/>
          <w:sz w:val="24"/>
          <w:szCs w:val="24"/>
        </w:rPr>
        <w:t xml:space="preserve">ntreprinderilor de stat, </w:t>
      </w:r>
      <w:r w:rsidR="00166F7E" w:rsidRPr="00723DC7">
        <w:rPr>
          <w:color w:val="auto"/>
          <w:sz w:val="24"/>
          <w:szCs w:val="24"/>
        </w:rPr>
        <w:t>2</w:t>
      </w:r>
      <w:r w:rsidR="00FE6783" w:rsidRPr="00723DC7">
        <w:rPr>
          <w:color w:val="auto"/>
          <w:sz w:val="24"/>
          <w:szCs w:val="24"/>
        </w:rPr>
        <w:t>1</w:t>
      </w:r>
      <w:r w:rsidRPr="00723DC7">
        <w:rPr>
          <w:color w:val="auto"/>
          <w:sz w:val="24"/>
          <w:szCs w:val="24"/>
        </w:rPr>
        <w:t xml:space="preserve"> </w:t>
      </w:r>
      <w:r w:rsidR="00A3557A" w:rsidRPr="00723DC7">
        <w:rPr>
          <w:color w:val="auto"/>
          <w:sz w:val="24"/>
          <w:szCs w:val="24"/>
        </w:rPr>
        <w:t>î</w:t>
      </w:r>
      <w:r w:rsidRPr="00723DC7">
        <w:rPr>
          <w:color w:val="auto"/>
          <w:sz w:val="24"/>
          <w:szCs w:val="24"/>
        </w:rPr>
        <w:t xml:space="preserve">ntreprinderi de stat au </w:t>
      </w:r>
      <w:r w:rsidR="00A3557A" w:rsidRPr="00723DC7">
        <w:rPr>
          <w:color w:val="auto"/>
          <w:sz w:val="24"/>
          <w:szCs w:val="24"/>
        </w:rPr>
        <w:t>î</w:t>
      </w:r>
      <w:r w:rsidRPr="00723DC7">
        <w:rPr>
          <w:color w:val="auto"/>
          <w:sz w:val="24"/>
          <w:szCs w:val="24"/>
        </w:rPr>
        <w:t>nregistrat</w:t>
      </w:r>
      <w:r w:rsidR="00896A99" w:rsidRPr="00723DC7">
        <w:rPr>
          <w:color w:val="auto"/>
          <w:sz w:val="24"/>
          <w:szCs w:val="24"/>
        </w:rPr>
        <w:t xml:space="preserve"> în semestrul I, 201</w:t>
      </w:r>
      <w:r w:rsidR="00166F7E" w:rsidRPr="00723DC7">
        <w:rPr>
          <w:color w:val="auto"/>
          <w:sz w:val="24"/>
          <w:szCs w:val="24"/>
        </w:rPr>
        <w:t>9</w:t>
      </w:r>
      <w:r w:rsidR="00896A99" w:rsidRPr="00723DC7">
        <w:rPr>
          <w:color w:val="auto"/>
          <w:sz w:val="24"/>
          <w:szCs w:val="24"/>
        </w:rPr>
        <w:t>,</w:t>
      </w:r>
      <w:r w:rsidRPr="00723DC7">
        <w:rPr>
          <w:color w:val="auto"/>
          <w:sz w:val="24"/>
          <w:szCs w:val="24"/>
        </w:rPr>
        <w:t xml:space="preserve"> </w:t>
      </w:r>
      <w:r w:rsidRPr="00723DC7">
        <w:rPr>
          <w:i/>
          <w:color w:val="auto"/>
          <w:sz w:val="24"/>
          <w:szCs w:val="24"/>
        </w:rPr>
        <w:t>diminu</w:t>
      </w:r>
      <w:r w:rsidR="00A3557A" w:rsidRPr="00723DC7">
        <w:rPr>
          <w:i/>
          <w:color w:val="auto"/>
          <w:sz w:val="24"/>
          <w:szCs w:val="24"/>
        </w:rPr>
        <w:t>ă</w:t>
      </w:r>
      <w:r w:rsidRPr="00723DC7">
        <w:rPr>
          <w:i/>
          <w:color w:val="auto"/>
          <w:sz w:val="24"/>
          <w:szCs w:val="24"/>
        </w:rPr>
        <w:t>ri ale veniturilor din v</w:t>
      </w:r>
      <w:r w:rsidR="00A3557A" w:rsidRPr="00723DC7">
        <w:rPr>
          <w:i/>
          <w:color w:val="auto"/>
          <w:sz w:val="24"/>
          <w:szCs w:val="24"/>
        </w:rPr>
        <w:t>î</w:t>
      </w:r>
      <w:r w:rsidRPr="00723DC7">
        <w:rPr>
          <w:i/>
          <w:color w:val="auto"/>
          <w:sz w:val="24"/>
          <w:szCs w:val="24"/>
        </w:rPr>
        <w:t>nz</w:t>
      </w:r>
      <w:r w:rsidR="00A3557A" w:rsidRPr="00723DC7">
        <w:rPr>
          <w:i/>
          <w:color w:val="auto"/>
          <w:sz w:val="24"/>
          <w:szCs w:val="24"/>
        </w:rPr>
        <w:t>ă</w:t>
      </w:r>
      <w:r w:rsidRPr="00723DC7">
        <w:rPr>
          <w:i/>
          <w:color w:val="auto"/>
          <w:sz w:val="24"/>
          <w:szCs w:val="24"/>
        </w:rPr>
        <w:t>ri mai mari de 1 milion lei</w:t>
      </w:r>
      <w:r w:rsidRPr="00723DC7">
        <w:rPr>
          <w:color w:val="auto"/>
          <w:sz w:val="24"/>
          <w:szCs w:val="24"/>
        </w:rPr>
        <w:t>,</w:t>
      </w:r>
      <w:r w:rsidR="00896A99" w:rsidRPr="00723DC7">
        <w:rPr>
          <w:color w:val="auto"/>
          <w:sz w:val="24"/>
          <w:szCs w:val="24"/>
        </w:rPr>
        <w:t xml:space="preserve"> comparativ cu semestrul I, 201</w:t>
      </w:r>
      <w:r w:rsidR="00166F7E" w:rsidRPr="00723DC7">
        <w:rPr>
          <w:color w:val="auto"/>
          <w:sz w:val="24"/>
          <w:szCs w:val="24"/>
        </w:rPr>
        <w:t>8</w:t>
      </w:r>
      <w:r w:rsidR="00B30D6C" w:rsidRPr="00723DC7">
        <w:rPr>
          <w:color w:val="auto"/>
          <w:sz w:val="24"/>
          <w:szCs w:val="24"/>
        </w:rPr>
        <w:t>,</w:t>
      </w:r>
      <w:r w:rsidRPr="00723DC7">
        <w:rPr>
          <w:color w:val="auto"/>
          <w:sz w:val="24"/>
          <w:szCs w:val="24"/>
        </w:rPr>
        <w:t xml:space="preserve"> dintre</w:t>
      </w:r>
      <w:r w:rsidR="00305BAA" w:rsidRPr="00723DC7">
        <w:rPr>
          <w:color w:val="auto"/>
          <w:sz w:val="24"/>
          <w:szCs w:val="24"/>
        </w:rPr>
        <w:t xml:space="preserve"> </w:t>
      </w:r>
      <w:r w:rsidRPr="00723DC7">
        <w:rPr>
          <w:color w:val="auto"/>
          <w:sz w:val="24"/>
          <w:szCs w:val="24"/>
        </w:rPr>
        <w:t>acestea eviden</w:t>
      </w:r>
      <w:r w:rsidR="00752E04" w:rsidRPr="00723DC7">
        <w:rPr>
          <w:color w:val="auto"/>
          <w:sz w:val="24"/>
          <w:szCs w:val="24"/>
        </w:rPr>
        <w:t>ț</w:t>
      </w:r>
      <w:r w:rsidRPr="00723DC7">
        <w:rPr>
          <w:color w:val="auto"/>
          <w:sz w:val="24"/>
          <w:szCs w:val="24"/>
        </w:rPr>
        <w:t>iindu</w:t>
      </w:r>
      <w:r w:rsidR="00BC6DCE" w:rsidRPr="00723DC7">
        <w:rPr>
          <w:color w:val="auto"/>
          <w:sz w:val="24"/>
          <w:szCs w:val="24"/>
        </w:rPr>
        <w:t>-</w:t>
      </w:r>
      <w:r w:rsidRPr="00723DC7">
        <w:rPr>
          <w:color w:val="auto"/>
          <w:sz w:val="24"/>
          <w:szCs w:val="24"/>
        </w:rPr>
        <w:t>se:</w:t>
      </w:r>
      <w:r w:rsidR="005D6835" w:rsidRPr="00723DC7">
        <w:rPr>
          <w:color w:val="auto"/>
          <w:sz w:val="24"/>
          <w:szCs w:val="24"/>
        </w:rPr>
        <w:t xml:space="preserve"> </w:t>
      </w:r>
      <w:r w:rsidR="00166F7E" w:rsidRPr="00723DC7">
        <w:rPr>
          <w:color w:val="auto"/>
          <w:sz w:val="24"/>
          <w:szCs w:val="24"/>
        </w:rPr>
        <w:t xml:space="preserve">Î.S. </w:t>
      </w:r>
      <w:r w:rsidR="000E0EDF" w:rsidRPr="00723DC7">
        <w:rPr>
          <w:color w:val="auto"/>
          <w:sz w:val="24"/>
          <w:szCs w:val="24"/>
        </w:rPr>
        <w:t>„</w:t>
      </w:r>
      <w:r w:rsidR="00166F7E" w:rsidRPr="00723DC7">
        <w:rPr>
          <w:color w:val="auto"/>
          <w:sz w:val="24"/>
          <w:szCs w:val="24"/>
        </w:rPr>
        <w:t>Combinatul Poligrafic</w:t>
      </w:r>
      <w:r w:rsidR="000E0EDF" w:rsidRPr="00723DC7">
        <w:rPr>
          <w:color w:val="auto"/>
          <w:sz w:val="24"/>
          <w:szCs w:val="24"/>
        </w:rPr>
        <w:t xml:space="preserve">” </w:t>
      </w:r>
      <w:r w:rsidR="00166F7E" w:rsidRPr="00723DC7">
        <w:rPr>
          <w:color w:val="auto"/>
          <w:sz w:val="24"/>
          <w:szCs w:val="24"/>
        </w:rPr>
        <w:t>(cu 5,5 mil. lei), Î.S. pentru</w:t>
      </w:r>
      <w:r w:rsidR="008279DF" w:rsidRPr="00723DC7">
        <w:rPr>
          <w:color w:val="auto"/>
          <w:sz w:val="24"/>
          <w:szCs w:val="24"/>
        </w:rPr>
        <w:t xml:space="preserve"> S</w:t>
      </w:r>
      <w:r w:rsidR="00166F7E" w:rsidRPr="00723DC7">
        <w:rPr>
          <w:color w:val="auto"/>
          <w:sz w:val="24"/>
          <w:szCs w:val="24"/>
        </w:rPr>
        <w:t>ilvicultură din Călăra</w:t>
      </w:r>
      <w:r w:rsidR="00752E04" w:rsidRPr="00723DC7">
        <w:rPr>
          <w:color w:val="auto"/>
          <w:sz w:val="24"/>
          <w:szCs w:val="24"/>
        </w:rPr>
        <w:t>ș</w:t>
      </w:r>
      <w:r w:rsidR="00166F7E" w:rsidRPr="00723DC7">
        <w:rPr>
          <w:color w:val="auto"/>
          <w:sz w:val="24"/>
          <w:szCs w:val="24"/>
        </w:rPr>
        <w:t>i</w:t>
      </w:r>
      <w:r w:rsidR="000E0EDF" w:rsidRPr="00723DC7">
        <w:rPr>
          <w:color w:val="auto"/>
          <w:sz w:val="24"/>
          <w:szCs w:val="24"/>
        </w:rPr>
        <w:t xml:space="preserve"> </w:t>
      </w:r>
      <w:r w:rsidR="00166F7E" w:rsidRPr="00723DC7">
        <w:rPr>
          <w:color w:val="auto"/>
          <w:sz w:val="24"/>
          <w:szCs w:val="24"/>
        </w:rPr>
        <w:t>(cu</w:t>
      </w:r>
      <w:r w:rsidR="00B30D6C" w:rsidRPr="00723DC7">
        <w:rPr>
          <w:color w:val="auto"/>
          <w:sz w:val="24"/>
          <w:szCs w:val="24"/>
        </w:rPr>
        <w:t xml:space="preserve"> </w:t>
      </w:r>
      <w:r w:rsidR="00166F7E" w:rsidRPr="00723DC7">
        <w:rPr>
          <w:color w:val="auto"/>
          <w:sz w:val="24"/>
          <w:szCs w:val="24"/>
        </w:rPr>
        <w:t>4,5 mil. lei</w:t>
      </w:r>
      <w:r w:rsidR="000E0EDF" w:rsidRPr="00723DC7">
        <w:rPr>
          <w:color w:val="auto"/>
          <w:sz w:val="24"/>
          <w:szCs w:val="24"/>
        </w:rPr>
        <w:t>),</w:t>
      </w:r>
      <w:r w:rsidR="00166F7E" w:rsidRPr="00723DC7">
        <w:rPr>
          <w:color w:val="auto"/>
          <w:sz w:val="24"/>
          <w:szCs w:val="24"/>
        </w:rPr>
        <w:t xml:space="preserve"> </w:t>
      </w:r>
      <w:r w:rsidR="00A3557A" w:rsidRPr="00723DC7">
        <w:rPr>
          <w:color w:val="auto"/>
          <w:sz w:val="24"/>
          <w:szCs w:val="24"/>
        </w:rPr>
        <w:t>Î</w:t>
      </w:r>
      <w:r w:rsidRPr="00723DC7">
        <w:rPr>
          <w:color w:val="auto"/>
          <w:sz w:val="24"/>
          <w:szCs w:val="24"/>
        </w:rPr>
        <w:t xml:space="preserve">.S. </w:t>
      </w:r>
      <w:r w:rsidR="00166F7E" w:rsidRPr="00723DC7">
        <w:rPr>
          <w:color w:val="auto"/>
          <w:sz w:val="24"/>
          <w:szCs w:val="24"/>
        </w:rPr>
        <w:t>Rezerva</w:t>
      </w:r>
      <w:r w:rsidR="00752E04" w:rsidRPr="00723DC7">
        <w:rPr>
          <w:color w:val="auto"/>
          <w:sz w:val="24"/>
          <w:szCs w:val="24"/>
        </w:rPr>
        <w:t>ț</w:t>
      </w:r>
      <w:r w:rsidR="00166F7E" w:rsidRPr="00723DC7">
        <w:rPr>
          <w:color w:val="auto"/>
          <w:sz w:val="24"/>
          <w:szCs w:val="24"/>
        </w:rPr>
        <w:t>ia Naturală</w:t>
      </w:r>
      <w:r w:rsidR="005D6835" w:rsidRPr="00723DC7">
        <w:rPr>
          <w:color w:val="auto"/>
          <w:sz w:val="24"/>
          <w:szCs w:val="24"/>
        </w:rPr>
        <w:t xml:space="preserve"> „</w:t>
      </w:r>
      <w:r w:rsidR="00166F7E" w:rsidRPr="00723DC7">
        <w:rPr>
          <w:color w:val="auto"/>
          <w:sz w:val="24"/>
          <w:szCs w:val="24"/>
        </w:rPr>
        <w:t>Pădurea Domnească</w:t>
      </w:r>
      <w:r w:rsidRPr="00723DC7">
        <w:rPr>
          <w:color w:val="auto"/>
          <w:sz w:val="24"/>
          <w:szCs w:val="24"/>
        </w:rPr>
        <w:t>” (cu</w:t>
      </w:r>
      <w:r w:rsidR="005D6835" w:rsidRPr="00723DC7">
        <w:rPr>
          <w:color w:val="auto"/>
          <w:sz w:val="24"/>
          <w:szCs w:val="24"/>
        </w:rPr>
        <w:t xml:space="preserve"> </w:t>
      </w:r>
      <w:r w:rsidR="00166F7E" w:rsidRPr="00723DC7">
        <w:rPr>
          <w:color w:val="auto"/>
          <w:sz w:val="24"/>
          <w:szCs w:val="24"/>
        </w:rPr>
        <w:t xml:space="preserve">4,1 </w:t>
      </w:r>
      <w:r w:rsidRPr="00723DC7">
        <w:rPr>
          <w:color w:val="auto"/>
          <w:sz w:val="24"/>
          <w:szCs w:val="24"/>
        </w:rPr>
        <w:t>mi</w:t>
      </w:r>
      <w:r w:rsidR="005D6835" w:rsidRPr="00723DC7">
        <w:rPr>
          <w:color w:val="auto"/>
          <w:sz w:val="24"/>
          <w:szCs w:val="24"/>
        </w:rPr>
        <w:t>l</w:t>
      </w:r>
      <w:r w:rsidRPr="00723DC7">
        <w:rPr>
          <w:color w:val="auto"/>
          <w:sz w:val="24"/>
          <w:szCs w:val="24"/>
        </w:rPr>
        <w:t>.</w:t>
      </w:r>
      <w:r w:rsidR="005D6835" w:rsidRPr="00723DC7">
        <w:rPr>
          <w:color w:val="auto"/>
          <w:sz w:val="24"/>
          <w:szCs w:val="24"/>
        </w:rPr>
        <w:t xml:space="preserve"> </w:t>
      </w:r>
      <w:r w:rsidRPr="00723DC7">
        <w:rPr>
          <w:color w:val="auto"/>
          <w:sz w:val="24"/>
          <w:szCs w:val="24"/>
        </w:rPr>
        <w:t>lei)</w:t>
      </w:r>
      <w:r w:rsidR="008279DF" w:rsidRPr="00723DC7">
        <w:rPr>
          <w:color w:val="auto"/>
          <w:sz w:val="24"/>
          <w:szCs w:val="24"/>
        </w:rPr>
        <w:t>, Î.S. pentru Silvicultură „Edineț”</w:t>
      </w:r>
      <w:r w:rsidR="000E0EDF" w:rsidRPr="00723DC7">
        <w:rPr>
          <w:color w:val="auto"/>
          <w:sz w:val="24"/>
          <w:szCs w:val="24"/>
        </w:rPr>
        <w:t xml:space="preserve"> </w:t>
      </w:r>
      <w:r w:rsidR="00B30D6C" w:rsidRPr="00723DC7">
        <w:rPr>
          <w:color w:val="auto"/>
          <w:sz w:val="24"/>
          <w:szCs w:val="24"/>
        </w:rPr>
        <w:t xml:space="preserve">(cu 3,4 mil. lei) </w:t>
      </w:r>
      <w:r w:rsidR="00752E04" w:rsidRPr="00723DC7">
        <w:rPr>
          <w:color w:val="auto"/>
          <w:sz w:val="24"/>
          <w:szCs w:val="24"/>
        </w:rPr>
        <w:t>ș</w:t>
      </w:r>
      <w:r w:rsidR="000E0EDF" w:rsidRPr="00723DC7">
        <w:rPr>
          <w:color w:val="auto"/>
          <w:sz w:val="24"/>
          <w:szCs w:val="24"/>
        </w:rPr>
        <w:t>i Î.S. „Aeroportul Interna</w:t>
      </w:r>
      <w:r w:rsidR="00752E04" w:rsidRPr="00723DC7">
        <w:rPr>
          <w:color w:val="auto"/>
          <w:sz w:val="24"/>
          <w:szCs w:val="24"/>
        </w:rPr>
        <w:t>ț</w:t>
      </w:r>
      <w:r w:rsidR="000E0EDF" w:rsidRPr="00723DC7">
        <w:rPr>
          <w:color w:val="auto"/>
          <w:sz w:val="24"/>
          <w:szCs w:val="24"/>
        </w:rPr>
        <w:t>ional Mărcule</w:t>
      </w:r>
      <w:r w:rsidR="00752E04" w:rsidRPr="00723DC7">
        <w:rPr>
          <w:color w:val="auto"/>
          <w:sz w:val="24"/>
          <w:szCs w:val="24"/>
        </w:rPr>
        <w:t>ș</w:t>
      </w:r>
      <w:r w:rsidR="000E0EDF" w:rsidRPr="00723DC7">
        <w:rPr>
          <w:color w:val="auto"/>
          <w:sz w:val="24"/>
          <w:szCs w:val="24"/>
        </w:rPr>
        <w:t>ti”</w:t>
      </w:r>
      <w:r w:rsidR="00665095" w:rsidRPr="00723DC7">
        <w:rPr>
          <w:color w:val="auto"/>
          <w:sz w:val="24"/>
          <w:szCs w:val="24"/>
        </w:rPr>
        <w:t xml:space="preserve"> și Î.S.</w:t>
      </w:r>
      <w:r w:rsidR="00665095" w:rsidRPr="00723DC7">
        <w:rPr>
          <w:sz w:val="24"/>
          <w:szCs w:val="24"/>
        </w:rPr>
        <w:t xml:space="preserve"> Î</w:t>
      </w:r>
      <w:r w:rsidR="00665095" w:rsidRPr="00723DC7">
        <w:rPr>
          <w:color w:val="auto"/>
          <w:sz w:val="24"/>
          <w:szCs w:val="24"/>
        </w:rPr>
        <w:t>ntrepr</w:t>
      </w:r>
      <w:r w:rsidR="00B30D6C" w:rsidRPr="00723DC7">
        <w:rPr>
          <w:color w:val="auto"/>
          <w:sz w:val="24"/>
          <w:szCs w:val="24"/>
        </w:rPr>
        <w:t>inderea Editorial-Poligrafică „Științ</w:t>
      </w:r>
      <w:r w:rsidR="00665095" w:rsidRPr="00723DC7">
        <w:rPr>
          <w:color w:val="auto"/>
          <w:sz w:val="24"/>
          <w:szCs w:val="24"/>
        </w:rPr>
        <w:t>a”</w:t>
      </w:r>
      <w:r w:rsidR="000E0EDF" w:rsidRPr="00723DC7">
        <w:rPr>
          <w:color w:val="auto"/>
          <w:sz w:val="24"/>
          <w:szCs w:val="24"/>
        </w:rPr>
        <w:t xml:space="preserve"> (cu 3,0 mil. lei</w:t>
      </w:r>
      <w:r w:rsidR="008279DF" w:rsidRPr="00723DC7">
        <w:rPr>
          <w:color w:val="auto"/>
          <w:sz w:val="24"/>
          <w:szCs w:val="24"/>
        </w:rPr>
        <w:t xml:space="preserve"> fiecare</w:t>
      </w:r>
      <w:r w:rsidR="000E0EDF" w:rsidRPr="00723DC7">
        <w:rPr>
          <w:color w:val="auto"/>
          <w:sz w:val="24"/>
          <w:szCs w:val="24"/>
        </w:rPr>
        <w:t>)</w:t>
      </w:r>
      <w:r w:rsidRPr="00723DC7">
        <w:rPr>
          <w:color w:val="auto"/>
          <w:sz w:val="24"/>
          <w:szCs w:val="24"/>
        </w:rPr>
        <w:t>.</w:t>
      </w:r>
      <w:r w:rsidR="00FE6783" w:rsidRPr="00723DC7">
        <w:rPr>
          <w:color w:val="auto"/>
          <w:sz w:val="24"/>
          <w:szCs w:val="24"/>
        </w:rPr>
        <w:t xml:space="preserve"> Suplimentar, se menționează, </w:t>
      </w:r>
      <w:r w:rsidR="00B30D6C" w:rsidRPr="00723DC7">
        <w:rPr>
          <w:color w:val="auto"/>
          <w:sz w:val="24"/>
          <w:szCs w:val="24"/>
        </w:rPr>
        <w:t xml:space="preserve">că </w:t>
      </w:r>
      <w:r w:rsidR="00665095" w:rsidRPr="00723DC7">
        <w:rPr>
          <w:color w:val="auto"/>
          <w:sz w:val="24"/>
          <w:szCs w:val="24"/>
        </w:rPr>
        <w:t>din cele 21 întreprinderi de stat,</w:t>
      </w:r>
      <w:r w:rsidR="00723DC7">
        <w:rPr>
          <w:color w:val="auto"/>
          <w:sz w:val="24"/>
          <w:szCs w:val="24"/>
        </w:rPr>
        <w:t xml:space="preserve"> </w:t>
      </w:r>
      <w:r w:rsidR="00665095" w:rsidRPr="00723DC7">
        <w:rPr>
          <w:color w:val="auto"/>
          <w:sz w:val="24"/>
          <w:szCs w:val="24"/>
        </w:rPr>
        <w:t xml:space="preserve">4 întreprinderi nu înregistrează venituri din vînzări în semestrul I, 2019, inclusiv </w:t>
      </w:r>
      <w:r w:rsidR="00FE6783" w:rsidRPr="00723DC7">
        <w:rPr>
          <w:color w:val="auto"/>
          <w:sz w:val="24"/>
          <w:szCs w:val="24"/>
        </w:rPr>
        <w:t>Î.S. „Gările și Stațiile Auto”</w:t>
      </w:r>
      <w:r w:rsidR="00B30D6C" w:rsidRPr="00723DC7">
        <w:rPr>
          <w:color w:val="auto"/>
          <w:sz w:val="24"/>
          <w:szCs w:val="24"/>
        </w:rPr>
        <w:t xml:space="preserve"> (dat fiind transmiterea în parteneriat public-privat a tuturor activelor și serviciilor de autogară), care</w:t>
      </w:r>
      <w:r w:rsidR="00FE6783" w:rsidRPr="00723DC7">
        <w:rPr>
          <w:color w:val="auto"/>
          <w:sz w:val="24"/>
          <w:szCs w:val="24"/>
        </w:rPr>
        <w:t xml:space="preserve"> în semestrul I, 2018 a înregistrat venituri din vînzări în sumă de 23,5 mil. lei.</w:t>
      </w:r>
    </w:p>
    <w:p w:rsidR="00591E5A" w:rsidRPr="00723DC7" w:rsidRDefault="00591E5A" w:rsidP="00AD1EE3">
      <w:pPr>
        <w:spacing w:line="276" w:lineRule="auto"/>
        <w:ind w:right="328" w:firstLine="567"/>
        <w:jc w:val="both"/>
        <w:rPr>
          <w:rFonts w:ascii="Times New Roman" w:eastAsia="Times New Roman" w:hAnsi="Times New Roman" w:cs="Times New Roman"/>
        </w:rPr>
      </w:pPr>
      <w:r w:rsidRPr="00723DC7">
        <w:rPr>
          <w:rFonts w:ascii="Times New Roman" w:eastAsia="Times New Roman" w:hAnsi="Times New Roman" w:cs="Times New Roman"/>
        </w:rPr>
        <w:t>Din numărul societă</w:t>
      </w:r>
      <w:r w:rsidR="00752E04" w:rsidRPr="00723DC7">
        <w:rPr>
          <w:rFonts w:ascii="Times New Roman" w:eastAsia="Times New Roman" w:hAnsi="Times New Roman" w:cs="Times New Roman"/>
        </w:rPr>
        <w:t>ț</w:t>
      </w:r>
      <w:r w:rsidRPr="00723DC7">
        <w:rPr>
          <w:rFonts w:ascii="Times New Roman" w:eastAsia="Times New Roman" w:hAnsi="Times New Roman" w:cs="Times New Roman"/>
        </w:rPr>
        <w:t>ilor comerciale monitorizare, mic</w:t>
      </w:r>
      <w:r w:rsidR="00752E04" w:rsidRPr="00723DC7">
        <w:rPr>
          <w:rFonts w:ascii="Times New Roman" w:eastAsia="Times New Roman" w:hAnsi="Times New Roman" w:cs="Times New Roman"/>
        </w:rPr>
        <w:t>ș</w:t>
      </w:r>
      <w:r w:rsidRPr="00723DC7">
        <w:rPr>
          <w:rFonts w:ascii="Times New Roman" w:eastAsia="Times New Roman" w:hAnsi="Times New Roman" w:cs="Times New Roman"/>
        </w:rPr>
        <w:t xml:space="preserve">orarea veniturilor din vînzări cu peste 1,0 mil. lei </w:t>
      </w:r>
      <w:r w:rsidR="00263E9D" w:rsidRPr="00723DC7">
        <w:rPr>
          <w:rFonts w:ascii="Times New Roman" w:eastAsia="Times New Roman" w:hAnsi="Times New Roman" w:cs="Times New Roman"/>
        </w:rPr>
        <w:t xml:space="preserve">comparativ cu semestrul I, 2018, </w:t>
      </w:r>
      <w:r w:rsidRPr="00723DC7">
        <w:rPr>
          <w:rFonts w:ascii="Times New Roman" w:eastAsia="Times New Roman" w:hAnsi="Times New Roman" w:cs="Times New Roman"/>
        </w:rPr>
        <w:t>s-a înregistrat la</w:t>
      </w:r>
      <w:r w:rsidR="00723DC7">
        <w:rPr>
          <w:rFonts w:ascii="Times New Roman" w:eastAsia="Times New Roman" w:hAnsi="Times New Roman" w:cs="Times New Roman"/>
        </w:rPr>
        <w:t xml:space="preserve"> </w:t>
      </w:r>
      <w:r w:rsidRPr="00723DC7">
        <w:rPr>
          <w:rFonts w:ascii="Times New Roman" w:eastAsia="Times New Roman" w:hAnsi="Times New Roman" w:cs="Times New Roman"/>
        </w:rPr>
        <w:t>9 societă</w:t>
      </w:r>
      <w:r w:rsidR="00752E04" w:rsidRPr="00723DC7">
        <w:rPr>
          <w:rFonts w:ascii="Times New Roman" w:eastAsia="Times New Roman" w:hAnsi="Times New Roman" w:cs="Times New Roman"/>
        </w:rPr>
        <w:t>ț</w:t>
      </w:r>
      <w:r w:rsidRPr="00723DC7">
        <w:rPr>
          <w:rFonts w:ascii="Times New Roman" w:eastAsia="Times New Roman" w:hAnsi="Times New Roman" w:cs="Times New Roman"/>
        </w:rPr>
        <w:t xml:space="preserve">i, din care la S.A. „Furnizarea Energiei Electrice Nord” acestea s-au diminuat cu 78,8 mil. lei, la S.A. „Termoelectrica” </w:t>
      </w:r>
      <w:r w:rsidR="00263E9D" w:rsidRPr="00723DC7">
        <w:rPr>
          <w:rFonts w:ascii="Times New Roman" w:eastAsia="Times New Roman" w:hAnsi="Times New Roman" w:cs="Times New Roman"/>
        </w:rPr>
        <w:t xml:space="preserve">– </w:t>
      </w:r>
      <w:r w:rsidRPr="00723DC7">
        <w:rPr>
          <w:rFonts w:ascii="Times New Roman" w:eastAsia="Times New Roman" w:hAnsi="Times New Roman" w:cs="Times New Roman"/>
        </w:rPr>
        <w:t xml:space="preserve"> cu 54,4 mil. lei, la S.A. „CET-Nord” – cu 23,8 mil. lei </w:t>
      </w:r>
      <w:r w:rsidR="00752E04" w:rsidRPr="00723DC7">
        <w:rPr>
          <w:rFonts w:ascii="Times New Roman" w:eastAsia="Times New Roman" w:hAnsi="Times New Roman" w:cs="Times New Roman"/>
        </w:rPr>
        <w:t>ș</w:t>
      </w:r>
      <w:r w:rsidRPr="00723DC7">
        <w:rPr>
          <w:rFonts w:ascii="Times New Roman" w:eastAsia="Times New Roman" w:hAnsi="Times New Roman" w:cs="Times New Roman"/>
        </w:rPr>
        <w:t xml:space="preserve">i la S.A. „Moldtelecom” </w:t>
      </w:r>
      <w:r w:rsidR="00263E9D" w:rsidRPr="00723DC7">
        <w:rPr>
          <w:rFonts w:ascii="Times New Roman" w:eastAsia="Times New Roman" w:hAnsi="Times New Roman" w:cs="Times New Roman"/>
        </w:rPr>
        <w:t xml:space="preserve">– </w:t>
      </w:r>
      <w:r w:rsidRPr="00723DC7">
        <w:rPr>
          <w:rFonts w:ascii="Times New Roman" w:eastAsia="Times New Roman" w:hAnsi="Times New Roman" w:cs="Times New Roman"/>
        </w:rPr>
        <w:t>cu 17,8 mil. lei.</w:t>
      </w:r>
    </w:p>
    <w:p w:rsidR="00D13FF0" w:rsidRPr="00723DC7" w:rsidRDefault="009F6404" w:rsidP="00AD1EE3">
      <w:pPr>
        <w:pStyle w:val="Bodytext60"/>
        <w:shd w:val="clear" w:color="auto" w:fill="auto"/>
        <w:spacing w:line="276" w:lineRule="auto"/>
        <w:ind w:right="328" w:firstLine="567"/>
        <w:rPr>
          <w:sz w:val="24"/>
          <w:szCs w:val="24"/>
        </w:rPr>
      </w:pPr>
      <w:r w:rsidRPr="00723DC7">
        <w:rPr>
          <w:sz w:val="24"/>
          <w:szCs w:val="24"/>
        </w:rPr>
        <w:t>Mic</w:t>
      </w:r>
      <w:r w:rsidR="00752E04" w:rsidRPr="00723DC7">
        <w:rPr>
          <w:sz w:val="24"/>
          <w:szCs w:val="24"/>
        </w:rPr>
        <w:t>ș</w:t>
      </w:r>
      <w:r w:rsidRPr="00723DC7">
        <w:rPr>
          <w:sz w:val="24"/>
          <w:szCs w:val="24"/>
        </w:rPr>
        <w:t>orarea veniturilor din v</w:t>
      </w:r>
      <w:r w:rsidR="00A3557A" w:rsidRPr="00723DC7">
        <w:rPr>
          <w:sz w:val="24"/>
          <w:szCs w:val="24"/>
        </w:rPr>
        <w:t>î</w:t>
      </w:r>
      <w:r w:rsidRPr="00723DC7">
        <w:rPr>
          <w:sz w:val="24"/>
          <w:szCs w:val="24"/>
        </w:rPr>
        <w:t>nz</w:t>
      </w:r>
      <w:r w:rsidR="00A3557A" w:rsidRPr="00723DC7">
        <w:rPr>
          <w:sz w:val="24"/>
          <w:szCs w:val="24"/>
        </w:rPr>
        <w:t>ă</w:t>
      </w:r>
      <w:r w:rsidRPr="00723DC7">
        <w:rPr>
          <w:sz w:val="24"/>
          <w:szCs w:val="24"/>
        </w:rPr>
        <w:t xml:space="preserve">ri, la </w:t>
      </w:r>
      <w:r w:rsidR="00263E9D" w:rsidRPr="00723DC7">
        <w:rPr>
          <w:sz w:val="24"/>
          <w:szCs w:val="24"/>
        </w:rPr>
        <w:t>entități</w:t>
      </w:r>
      <w:r w:rsidRPr="00723DC7">
        <w:rPr>
          <w:sz w:val="24"/>
          <w:szCs w:val="24"/>
        </w:rPr>
        <w:t>, comparativ cu perioada corespunz</w:t>
      </w:r>
      <w:r w:rsidR="00A3557A" w:rsidRPr="00723DC7">
        <w:rPr>
          <w:sz w:val="24"/>
          <w:szCs w:val="24"/>
        </w:rPr>
        <w:t>ă</w:t>
      </w:r>
      <w:r w:rsidRPr="00723DC7">
        <w:rPr>
          <w:sz w:val="24"/>
          <w:szCs w:val="24"/>
        </w:rPr>
        <w:t>toare a anului precedent, poate condi</w:t>
      </w:r>
      <w:r w:rsidR="00752E04" w:rsidRPr="00723DC7">
        <w:rPr>
          <w:sz w:val="24"/>
          <w:szCs w:val="24"/>
        </w:rPr>
        <w:t>ț</w:t>
      </w:r>
      <w:r w:rsidRPr="00723DC7">
        <w:rPr>
          <w:sz w:val="24"/>
          <w:szCs w:val="24"/>
        </w:rPr>
        <w:t>iona mic</w:t>
      </w:r>
      <w:r w:rsidR="00752E04" w:rsidRPr="00723DC7">
        <w:rPr>
          <w:sz w:val="24"/>
          <w:szCs w:val="24"/>
        </w:rPr>
        <w:t>ș</w:t>
      </w:r>
      <w:r w:rsidRPr="00723DC7">
        <w:rPr>
          <w:sz w:val="24"/>
          <w:szCs w:val="24"/>
        </w:rPr>
        <w:t>orarea taxei pe valoarea ad</w:t>
      </w:r>
      <w:r w:rsidR="00A3557A" w:rsidRPr="00723DC7">
        <w:rPr>
          <w:sz w:val="24"/>
          <w:szCs w:val="24"/>
        </w:rPr>
        <w:t>ă</w:t>
      </w:r>
      <w:r w:rsidRPr="00723DC7">
        <w:rPr>
          <w:sz w:val="24"/>
          <w:szCs w:val="24"/>
        </w:rPr>
        <w:t>ugat</w:t>
      </w:r>
      <w:r w:rsidR="00A3557A" w:rsidRPr="00723DC7">
        <w:rPr>
          <w:sz w:val="24"/>
          <w:szCs w:val="24"/>
        </w:rPr>
        <w:t>ă</w:t>
      </w:r>
      <w:r w:rsidRPr="00723DC7">
        <w:rPr>
          <w:sz w:val="24"/>
          <w:szCs w:val="24"/>
        </w:rPr>
        <w:t xml:space="preserve"> </w:t>
      </w:r>
      <w:r w:rsidR="00A3557A" w:rsidRPr="00723DC7">
        <w:rPr>
          <w:sz w:val="24"/>
          <w:szCs w:val="24"/>
        </w:rPr>
        <w:t>î</w:t>
      </w:r>
      <w:r w:rsidRPr="00723DC7">
        <w:rPr>
          <w:sz w:val="24"/>
          <w:szCs w:val="24"/>
        </w:rPr>
        <w:t>ncasat</w:t>
      </w:r>
      <w:r w:rsidR="00A3557A" w:rsidRPr="00723DC7">
        <w:rPr>
          <w:sz w:val="24"/>
          <w:szCs w:val="24"/>
        </w:rPr>
        <w:t>ă</w:t>
      </w:r>
      <w:r w:rsidRPr="00723DC7">
        <w:rPr>
          <w:sz w:val="24"/>
          <w:szCs w:val="24"/>
        </w:rPr>
        <w:t xml:space="preserve"> </w:t>
      </w:r>
      <w:r w:rsidR="00A3557A" w:rsidRPr="00723DC7">
        <w:rPr>
          <w:sz w:val="24"/>
          <w:szCs w:val="24"/>
        </w:rPr>
        <w:t>î</w:t>
      </w:r>
      <w:r w:rsidRPr="00723DC7">
        <w:rPr>
          <w:sz w:val="24"/>
          <w:szCs w:val="24"/>
        </w:rPr>
        <w:t>n bugetul de stat, fapt ce reprezint</w:t>
      </w:r>
      <w:r w:rsidR="00A3557A" w:rsidRPr="00723DC7">
        <w:rPr>
          <w:sz w:val="24"/>
          <w:szCs w:val="24"/>
        </w:rPr>
        <w:t>ă</w:t>
      </w:r>
      <w:r w:rsidRPr="00723DC7">
        <w:rPr>
          <w:sz w:val="24"/>
          <w:szCs w:val="24"/>
        </w:rPr>
        <w:t xml:space="preserve"> un risc fiscal pentru bugetul public na</w:t>
      </w:r>
      <w:r w:rsidR="00752E04" w:rsidRPr="00723DC7">
        <w:rPr>
          <w:sz w:val="24"/>
          <w:szCs w:val="24"/>
        </w:rPr>
        <w:t>ț</w:t>
      </w:r>
      <w:r w:rsidRPr="00723DC7">
        <w:rPr>
          <w:sz w:val="24"/>
          <w:szCs w:val="24"/>
        </w:rPr>
        <w:t>ional.</w:t>
      </w:r>
    </w:p>
    <w:p w:rsidR="007502ED" w:rsidRPr="00723DC7" w:rsidRDefault="007502ED" w:rsidP="00AD1EE3">
      <w:pPr>
        <w:pStyle w:val="Bodytext60"/>
        <w:shd w:val="clear" w:color="auto" w:fill="auto"/>
        <w:spacing w:line="276" w:lineRule="auto"/>
        <w:ind w:right="328" w:firstLine="567"/>
        <w:rPr>
          <w:i w:val="0"/>
          <w:sz w:val="24"/>
          <w:szCs w:val="24"/>
        </w:rPr>
      </w:pPr>
      <w:r w:rsidRPr="00723DC7">
        <w:rPr>
          <w:i w:val="0"/>
          <w:sz w:val="24"/>
          <w:szCs w:val="24"/>
        </w:rPr>
        <w:t xml:space="preserve">În tabelul </w:t>
      </w:r>
      <w:r w:rsidR="000F17C6">
        <w:rPr>
          <w:i w:val="0"/>
          <w:sz w:val="24"/>
          <w:szCs w:val="24"/>
        </w:rPr>
        <w:t>4</w:t>
      </w:r>
      <w:r w:rsidRPr="00723DC7">
        <w:rPr>
          <w:i w:val="0"/>
          <w:sz w:val="24"/>
          <w:szCs w:val="24"/>
        </w:rPr>
        <w:t xml:space="preserve">, a fost reflectată dinamica veniturilor din vînzări </w:t>
      </w:r>
      <w:r w:rsidR="003E555E" w:rsidRPr="00723DC7">
        <w:rPr>
          <w:i w:val="0"/>
          <w:sz w:val="24"/>
          <w:szCs w:val="24"/>
        </w:rPr>
        <w:t>obținute</w:t>
      </w:r>
      <w:r w:rsidRPr="00723DC7">
        <w:rPr>
          <w:i w:val="0"/>
          <w:sz w:val="24"/>
          <w:szCs w:val="24"/>
        </w:rPr>
        <w:t xml:space="preserve"> semestrial, de către entitățile, care la situația din 31.12.2018, au înregistrat cele mai considerabile volume de active.</w:t>
      </w:r>
    </w:p>
    <w:p w:rsidR="007502ED" w:rsidRPr="009519F6" w:rsidRDefault="00B76792" w:rsidP="00B76792">
      <w:pPr>
        <w:pStyle w:val="Bodytext20"/>
        <w:shd w:val="clear" w:color="auto" w:fill="auto"/>
        <w:spacing w:line="276" w:lineRule="auto"/>
        <w:ind w:right="283" w:firstLine="567"/>
        <w:jc w:val="right"/>
        <w:rPr>
          <w:sz w:val="20"/>
          <w:szCs w:val="20"/>
        </w:rPr>
      </w:pPr>
      <w:r>
        <w:rPr>
          <w:sz w:val="20"/>
          <w:szCs w:val="20"/>
        </w:rPr>
        <w:t xml:space="preserve">  Tabelul 4</w:t>
      </w:r>
    </w:p>
    <w:p w:rsidR="003E555E" w:rsidRDefault="003E555E" w:rsidP="007502ED">
      <w:pPr>
        <w:pStyle w:val="Tablecaption0"/>
        <w:shd w:val="clear" w:color="auto" w:fill="auto"/>
        <w:tabs>
          <w:tab w:val="left" w:leader="underscore" w:pos="594"/>
          <w:tab w:val="left" w:leader="underscore" w:pos="1760"/>
          <w:tab w:val="left" w:leader="underscore" w:pos="8968"/>
        </w:tabs>
        <w:jc w:val="center"/>
        <w:rPr>
          <w:rStyle w:val="Tablecaption1"/>
          <w:b/>
          <w:bCs/>
          <w:iCs/>
          <w:sz w:val="20"/>
          <w:szCs w:val="20"/>
          <w:u w:val="none"/>
        </w:rPr>
      </w:pPr>
      <w:r>
        <w:rPr>
          <w:i w:val="0"/>
          <w:sz w:val="20"/>
          <w:szCs w:val="20"/>
        </w:rPr>
        <w:t xml:space="preserve">Analiza dinamicii veniturilor din vînzări </w:t>
      </w:r>
      <w:r w:rsidR="00A51C32">
        <w:rPr>
          <w:i w:val="0"/>
          <w:sz w:val="20"/>
          <w:szCs w:val="20"/>
        </w:rPr>
        <w:t xml:space="preserve">la </w:t>
      </w:r>
      <w:r>
        <w:rPr>
          <w:i w:val="0"/>
          <w:sz w:val="20"/>
          <w:szCs w:val="20"/>
        </w:rPr>
        <w:t>unele întreprinderi de stat și societăți</w:t>
      </w:r>
      <w:r w:rsidR="007502ED" w:rsidRPr="009519F6">
        <w:rPr>
          <w:i w:val="0"/>
          <w:sz w:val="20"/>
          <w:szCs w:val="20"/>
        </w:rPr>
        <w:t xml:space="preserve"> comerciale</w:t>
      </w:r>
      <w:r w:rsidR="007502ED" w:rsidRPr="009519F6">
        <w:rPr>
          <w:rStyle w:val="Tablecaption1"/>
          <w:b/>
          <w:bCs/>
          <w:iCs/>
          <w:sz w:val="20"/>
          <w:szCs w:val="20"/>
          <w:u w:val="none"/>
        </w:rPr>
        <w:t xml:space="preserve">, </w:t>
      </w:r>
    </w:p>
    <w:p w:rsidR="007502ED" w:rsidRPr="003E555E" w:rsidRDefault="007502ED" w:rsidP="003E555E">
      <w:pPr>
        <w:pStyle w:val="Tablecaption0"/>
        <w:shd w:val="clear" w:color="auto" w:fill="auto"/>
        <w:tabs>
          <w:tab w:val="left" w:leader="underscore" w:pos="594"/>
          <w:tab w:val="left" w:leader="underscore" w:pos="1760"/>
          <w:tab w:val="left" w:leader="underscore" w:pos="8968"/>
        </w:tabs>
        <w:jc w:val="center"/>
        <w:rPr>
          <w:bCs w:val="0"/>
          <w:i w:val="0"/>
          <w:iCs w:val="0"/>
          <w:sz w:val="20"/>
          <w:szCs w:val="20"/>
        </w:rPr>
      </w:pPr>
      <w:r w:rsidRPr="009519F6">
        <w:rPr>
          <w:rStyle w:val="Tablecaption1"/>
          <w:b/>
          <w:bCs/>
          <w:iCs/>
          <w:sz w:val="20"/>
          <w:szCs w:val="20"/>
          <w:u w:val="none"/>
        </w:rPr>
        <w:t>în perioada semestrului I</w:t>
      </w:r>
      <w:r w:rsidR="003E555E">
        <w:rPr>
          <w:rStyle w:val="Tablecaption1"/>
          <w:b/>
          <w:bCs/>
          <w:iCs/>
          <w:sz w:val="20"/>
          <w:szCs w:val="20"/>
          <w:u w:val="none"/>
        </w:rPr>
        <w:t>, anii 2015-2019</w:t>
      </w:r>
      <w:r w:rsidRPr="009519F6">
        <w:rPr>
          <w:rStyle w:val="TablecaptionNotBoldNotItalic0"/>
          <w:sz w:val="20"/>
          <w:szCs w:val="20"/>
          <w:u w:val="none"/>
        </w:rPr>
        <w:t xml:space="preserve"> </w:t>
      </w:r>
      <w:r w:rsidRPr="009519F6">
        <w:rPr>
          <w:rStyle w:val="Tablecaption95ptNotBoldNotItalic"/>
          <w:b/>
          <w:sz w:val="20"/>
          <w:szCs w:val="20"/>
          <w:u w:val="none"/>
        </w:rPr>
        <w:t>(mil. lei)</w:t>
      </w:r>
    </w:p>
    <w:tbl>
      <w:tblP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5"/>
        <w:gridCol w:w="3146"/>
        <w:gridCol w:w="1134"/>
        <w:gridCol w:w="1134"/>
        <w:gridCol w:w="1134"/>
        <w:gridCol w:w="1134"/>
        <w:gridCol w:w="1135"/>
      </w:tblGrid>
      <w:tr w:rsidR="007502ED" w:rsidRPr="001578E7" w:rsidTr="00C95A6D">
        <w:trPr>
          <w:trHeight w:val="500"/>
          <w:tblHeader/>
          <w:jc w:val="center"/>
        </w:trPr>
        <w:tc>
          <w:tcPr>
            <w:tcW w:w="535" w:type="dxa"/>
            <w:vAlign w:val="center"/>
            <w:hideMark/>
          </w:tcPr>
          <w:p w:rsidR="007502ED" w:rsidRPr="001578E7" w:rsidRDefault="007502ED" w:rsidP="007502ED">
            <w:pPr>
              <w:ind w:left="-108" w:right="-108"/>
              <w:jc w:val="center"/>
              <w:rPr>
                <w:rFonts w:ascii="Times New Roman" w:eastAsia="SimSun" w:hAnsi="Times New Roman" w:cs="Times New Roman"/>
                <w:b/>
                <w:sz w:val="18"/>
                <w:szCs w:val="18"/>
                <w:lang w:eastAsia="en-US"/>
              </w:rPr>
            </w:pPr>
            <w:r w:rsidRPr="001578E7">
              <w:rPr>
                <w:rFonts w:ascii="Times New Roman" w:eastAsia="SimSun" w:hAnsi="Times New Roman" w:cs="Times New Roman"/>
                <w:b/>
                <w:sz w:val="18"/>
                <w:szCs w:val="18"/>
                <w:lang w:eastAsia="en-US"/>
              </w:rPr>
              <w:t>Nr.</w:t>
            </w:r>
          </w:p>
          <w:p w:rsidR="007502ED" w:rsidRPr="001578E7" w:rsidRDefault="007502ED" w:rsidP="007502ED">
            <w:pPr>
              <w:ind w:left="-108" w:right="-108"/>
              <w:jc w:val="center"/>
              <w:rPr>
                <w:rFonts w:ascii="Times New Roman" w:eastAsia="SimSun" w:hAnsi="Times New Roman" w:cs="Times New Roman"/>
                <w:b/>
                <w:sz w:val="18"/>
                <w:szCs w:val="18"/>
                <w:lang w:eastAsia="en-US"/>
              </w:rPr>
            </w:pPr>
            <w:r w:rsidRPr="001578E7">
              <w:rPr>
                <w:rFonts w:ascii="Times New Roman" w:eastAsia="SimSun" w:hAnsi="Times New Roman" w:cs="Times New Roman"/>
                <w:b/>
                <w:sz w:val="18"/>
                <w:szCs w:val="18"/>
                <w:lang w:eastAsia="en-US"/>
              </w:rPr>
              <w:t>d/o</w:t>
            </w:r>
          </w:p>
        </w:tc>
        <w:tc>
          <w:tcPr>
            <w:tcW w:w="3146" w:type="dxa"/>
            <w:vAlign w:val="center"/>
            <w:hideMark/>
          </w:tcPr>
          <w:p w:rsidR="007502ED" w:rsidRPr="001578E7" w:rsidRDefault="007502ED" w:rsidP="007502ED">
            <w:pPr>
              <w:jc w:val="center"/>
              <w:rPr>
                <w:rFonts w:ascii="Times New Roman" w:eastAsia="SimSun" w:hAnsi="Times New Roman" w:cs="Times New Roman"/>
                <w:b/>
                <w:sz w:val="18"/>
                <w:szCs w:val="18"/>
                <w:lang w:eastAsia="en-US"/>
              </w:rPr>
            </w:pPr>
            <w:r w:rsidRPr="001578E7">
              <w:rPr>
                <w:rFonts w:ascii="Times New Roman" w:eastAsia="SimSun" w:hAnsi="Times New Roman" w:cs="Times New Roman"/>
                <w:b/>
                <w:sz w:val="18"/>
                <w:szCs w:val="18"/>
                <w:lang w:eastAsia="en-US"/>
              </w:rPr>
              <w:t>Denumirea întreprinderii</w:t>
            </w:r>
          </w:p>
        </w:tc>
        <w:tc>
          <w:tcPr>
            <w:tcW w:w="1134" w:type="dxa"/>
            <w:vAlign w:val="center"/>
          </w:tcPr>
          <w:p w:rsidR="007502ED" w:rsidRPr="001578E7" w:rsidRDefault="007502ED" w:rsidP="007502ED">
            <w:pPr>
              <w:suppressAutoHyphens/>
              <w:autoSpaceDN w:val="0"/>
              <w:contextualSpacing/>
              <w:jc w:val="center"/>
              <w:textAlignment w:val="baseline"/>
              <w:rPr>
                <w:rFonts w:ascii="Times New Roman" w:eastAsia="SimSun" w:hAnsi="Times New Roman" w:cs="Times New Roman"/>
                <w:b/>
                <w:kern w:val="3"/>
                <w:sz w:val="18"/>
                <w:szCs w:val="18"/>
                <w:lang w:eastAsia="en-US"/>
              </w:rPr>
            </w:pPr>
            <w:r w:rsidRPr="001578E7">
              <w:rPr>
                <w:rFonts w:ascii="Times New Roman" w:hAnsi="Times New Roman" w:cs="Times New Roman"/>
                <w:b/>
                <w:sz w:val="18"/>
                <w:szCs w:val="18"/>
                <w:lang w:eastAsia="en-US"/>
              </w:rPr>
              <w:t>Semestrul I, 2015</w:t>
            </w:r>
          </w:p>
        </w:tc>
        <w:tc>
          <w:tcPr>
            <w:tcW w:w="1134" w:type="dxa"/>
            <w:vAlign w:val="center"/>
          </w:tcPr>
          <w:p w:rsidR="007502ED" w:rsidRPr="001578E7" w:rsidRDefault="007502ED" w:rsidP="007502ED">
            <w:pPr>
              <w:jc w:val="center"/>
              <w:rPr>
                <w:rFonts w:ascii="Times New Roman" w:eastAsia="SimSun" w:hAnsi="Times New Roman" w:cs="Times New Roman"/>
                <w:b/>
                <w:sz w:val="18"/>
                <w:szCs w:val="18"/>
                <w:lang w:eastAsia="en-US"/>
              </w:rPr>
            </w:pPr>
            <w:r w:rsidRPr="001578E7">
              <w:rPr>
                <w:rFonts w:ascii="Times New Roman" w:hAnsi="Times New Roman" w:cs="Times New Roman"/>
                <w:b/>
                <w:sz w:val="18"/>
                <w:szCs w:val="18"/>
                <w:lang w:eastAsia="en-US"/>
              </w:rPr>
              <w:t>Semestrul I, 2016</w:t>
            </w:r>
          </w:p>
        </w:tc>
        <w:tc>
          <w:tcPr>
            <w:tcW w:w="1134" w:type="dxa"/>
            <w:vAlign w:val="center"/>
          </w:tcPr>
          <w:p w:rsidR="007502ED" w:rsidRPr="001578E7" w:rsidRDefault="007502ED" w:rsidP="007502ED">
            <w:pPr>
              <w:jc w:val="center"/>
              <w:rPr>
                <w:rFonts w:ascii="Times New Roman" w:eastAsia="SimSun" w:hAnsi="Times New Roman" w:cs="Times New Roman"/>
                <w:b/>
                <w:sz w:val="18"/>
                <w:szCs w:val="18"/>
                <w:lang w:eastAsia="en-US"/>
              </w:rPr>
            </w:pPr>
            <w:r w:rsidRPr="001578E7">
              <w:rPr>
                <w:rFonts w:ascii="Times New Roman" w:hAnsi="Times New Roman" w:cs="Times New Roman"/>
                <w:b/>
                <w:sz w:val="18"/>
                <w:szCs w:val="18"/>
                <w:lang w:eastAsia="en-US"/>
              </w:rPr>
              <w:t>Semestrul I, 2017</w:t>
            </w:r>
          </w:p>
        </w:tc>
        <w:tc>
          <w:tcPr>
            <w:tcW w:w="1134" w:type="dxa"/>
            <w:vAlign w:val="center"/>
          </w:tcPr>
          <w:p w:rsidR="007502ED" w:rsidRPr="001578E7" w:rsidRDefault="007502ED" w:rsidP="007502ED">
            <w:pPr>
              <w:jc w:val="center"/>
              <w:rPr>
                <w:rFonts w:ascii="Times New Roman" w:hAnsi="Times New Roman" w:cs="Times New Roman"/>
                <w:b/>
                <w:sz w:val="18"/>
                <w:szCs w:val="18"/>
                <w:lang w:eastAsia="en-US"/>
              </w:rPr>
            </w:pPr>
            <w:r w:rsidRPr="001578E7">
              <w:rPr>
                <w:rFonts w:ascii="Times New Roman" w:hAnsi="Times New Roman" w:cs="Times New Roman"/>
                <w:b/>
                <w:sz w:val="18"/>
                <w:szCs w:val="18"/>
                <w:lang w:eastAsia="en-US"/>
              </w:rPr>
              <w:t>Semestrul I, 2018</w:t>
            </w:r>
          </w:p>
        </w:tc>
        <w:tc>
          <w:tcPr>
            <w:tcW w:w="1134" w:type="dxa"/>
            <w:vAlign w:val="center"/>
          </w:tcPr>
          <w:p w:rsidR="007502ED" w:rsidRPr="001578E7" w:rsidRDefault="007502ED" w:rsidP="007502ED">
            <w:pPr>
              <w:jc w:val="center"/>
              <w:rPr>
                <w:rFonts w:ascii="Times New Roman" w:hAnsi="Times New Roman" w:cs="Times New Roman"/>
                <w:b/>
                <w:sz w:val="18"/>
                <w:szCs w:val="18"/>
                <w:lang w:eastAsia="en-US"/>
              </w:rPr>
            </w:pPr>
            <w:r w:rsidRPr="001578E7">
              <w:rPr>
                <w:rFonts w:ascii="Times New Roman" w:hAnsi="Times New Roman" w:cs="Times New Roman"/>
                <w:b/>
                <w:sz w:val="18"/>
                <w:szCs w:val="18"/>
                <w:lang w:eastAsia="en-US"/>
              </w:rPr>
              <w:t>Semestrul I, 2019</w:t>
            </w:r>
          </w:p>
        </w:tc>
      </w:tr>
      <w:tr w:rsidR="007502ED" w:rsidRPr="001578E7" w:rsidTr="00C95A6D">
        <w:trPr>
          <w:jc w:val="center"/>
        </w:trPr>
        <w:tc>
          <w:tcPr>
            <w:tcW w:w="535" w:type="dxa"/>
          </w:tcPr>
          <w:p w:rsidR="007502ED" w:rsidRPr="001578E7" w:rsidRDefault="007502ED" w:rsidP="007502ED">
            <w:pPr>
              <w:jc w:val="center"/>
              <w:rPr>
                <w:rFonts w:ascii="Times New Roman" w:eastAsia="SimSun" w:hAnsi="Times New Roman" w:cs="Times New Roman"/>
                <w:sz w:val="18"/>
                <w:szCs w:val="18"/>
                <w:lang w:eastAsia="en-US"/>
              </w:rPr>
            </w:pPr>
            <w:r w:rsidRPr="001578E7">
              <w:rPr>
                <w:rFonts w:ascii="Times New Roman" w:eastAsia="SimSun" w:hAnsi="Times New Roman" w:cs="Times New Roman"/>
                <w:sz w:val="18"/>
                <w:szCs w:val="18"/>
                <w:lang w:eastAsia="en-US"/>
              </w:rPr>
              <w:t>1.</w:t>
            </w:r>
          </w:p>
        </w:tc>
        <w:tc>
          <w:tcPr>
            <w:tcW w:w="3146" w:type="dxa"/>
          </w:tcPr>
          <w:p w:rsidR="007502ED" w:rsidRPr="001578E7" w:rsidRDefault="007502ED" w:rsidP="007502ED">
            <w:pPr>
              <w:jc w:val="both"/>
              <w:rPr>
                <w:rFonts w:ascii="Times New Roman" w:eastAsia="SimSun" w:hAnsi="Times New Roman" w:cs="Times New Roman"/>
                <w:sz w:val="18"/>
                <w:szCs w:val="18"/>
                <w:lang w:val="ru-RU" w:eastAsia="en-US"/>
              </w:rPr>
            </w:pPr>
            <w:r w:rsidRPr="001578E7">
              <w:rPr>
                <w:rFonts w:ascii="Times New Roman" w:eastAsia="SimSun" w:hAnsi="Times New Roman" w:cs="Times New Roman"/>
                <w:sz w:val="18"/>
                <w:szCs w:val="18"/>
                <w:lang w:val="ru-RU" w:eastAsia="en-US"/>
              </w:rPr>
              <w:t>Î.S. „Moldelectrica”</w:t>
            </w:r>
          </w:p>
        </w:tc>
        <w:tc>
          <w:tcPr>
            <w:tcW w:w="1134" w:type="dxa"/>
          </w:tcPr>
          <w:p w:rsidR="007502ED" w:rsidRPr="001578E7" w:rsidRDefault="00D435A6"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160,8</w:t>
            </w:r>
          </w:p>
        </w:tc>
        <w:tc>
          <w:tcPr>
            <w:tcW w:w="1134" w:type="dxa"/>
          </w:tcPr>
          <w:p w:rsidR="007502ED" w:rsidRPr="001578E7" w:rsidRDefault="00D435A6"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278,2</w:t>
            </w:r>
          </w:p>
        </w:tc>
        <w:tc>
          <w:tcPr>
            <w:tcW w:w="1134" w:type="dxa"/>
          </w:tcPr>
          <w:p w:rsidR="007502ED" w:rsidRPr="001578E7" w:rsidRDefault="00D435A6"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287,9</w:t>
            </w:r>
          </w:p>
        </w:tc>
        <w:tc>
          <w:tcPr>
            <w:tcW w:w="1134" w:type="dxa"/>
          </w:tcPr>
          <w:p w:rsidR="007502ED" w:rsidRPr="001578E7" w:rsidRDefault="003E555E"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297,1</w:t>
            </w:r>
          </w:p>
        </w:tc>
        <w:tc>
          <w:tcPr>
            <w:tcW w:w="1134" w:type="dxa"/>
          </w:tcPr>
          <w:p w:rsidR="007502ED" w:rsidRPr="001578E7" w:rsidRDefault="003E555E"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301,7</w:t>
            </w:r>
          </w:p>
        </w:tc>
      </w:tr>
      <w:tr w:rsidR="007502ED" w:rsidRPr="001578E7" w:rsidTr="00C95A6D">
        <w:trPr>
          <w:jc w:val="center"/>
        </w:trPr>
        <w:tc>
          <w:tcPr>
            <w:tcW w:w="535" w:type="dxa"/>
          </w:tcPr>
          <w:p w:rsidR="007502ED" w:rsidRPr="001578E7" w:rsidRDefault="007502ED" w:rsidP="007502ED">
            <w:pPr>
              <w:jc w:val="center"/>
              <w:rPr>
                <w:rFonts w:ascii="Times New Roman" w:hAnsi="Times New Roman" w:cs="Times New Roman"/>
                <w:sz w:val="18"/>
                <w:szCs w:val="18"/>
                <w:lang w:eastAsia="en-US"/>
              </w:rPr>
            </w:pPr>
            <w:r w:rsidRPr="001578E7">
              <w:rPr>
                <w:rFonts w:ascii="Times New Roman" w:hAnsi="Times New Roman" w:cs="Times New Roman"/>
                <w:sz w:val="18"/>
                <w:szCs w:val="18"/>
                <w:lang w:eastAsia="en-US"/>
              </w:rPr>
              <w:t>2.</w:t>
            </w:r>
          </w:p>
        </w:tc>
        <w:tc>
          <w:tcPr>
            <w:tcW w:w="3146" w:type="dxa"/>
          </w:tcPr>
          <w:p w:rsidR="007502ED" w:rsidRPr="001578E7" w:rsidRDefault="007502ED" w:rsidP="007502ED">
            <w:pPr>
              <w:spacing w:line="276" w:lineRule="auto"/>
              <w:rPr>
                <w:rFonts w:ascii="Times New Roman" w:hAnsi="Times New Roman" w:cs="Times New Roman"/>
                <w:sz w:val="18"/>
                <w:szCs w:val="18"/>
                <w:lang w:val="en-GB" w:eastAsia="en-US"/>
              </w:rPr>
            </w:pPr>
            <w:r w:rsidRPr="001578E7">
              <w:rPr>
                <w:rFonts w:ascii="Times New Roman" w:hAnsi="Times New Roman" w:cs="Times New Roman"/>
                <w:sz w:val="18"/>
                <w:szCs w:val="18"/>
                <w:lang w:val="en-GB" w:eastAsia="en-US"/>
              </w:rPr>
              <w:t>Î.S. „Fabrica de Sticlă din Chişinău”</w:t>
            </w:r>
          </w:p>
        </w:tc>
        <w:tc>
          <w:tcPr>
            <w:tcW w:w="1134" w:type="dxa"/>
          </w:tcPr>
          <w:p w:rsidR="007502ED" w:rsidRPr="001578E7" w:rsidRDefault="00D435A6"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128,9</w:t>
            </w:r>
          </w:p>
        </w:tc>
        <w:tc>
          <w:tcPr>
            <w:tcW w:w="1134" w:type="dxa"/>
          </w:tcPr>
          <w:p w:rsidR="007502ED" w:rsidRPr="001578E7" w:rsidRDefault="00D435A6"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126,0</w:t>
            </w:r>
          </w:p>
        </w:tc>
        <w:tc>
          <w:tcPr>
            <w:tcW w:w="1134" w:type="dxa"/>
          </w:tcPr>
          <w:p w:rsidR="007502ED" w:rsidRPr="001578E7" w:rsidRDefault="00D435A6"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36,1</w:t>
            </w:r>
          </w:p>
        </w:tc>
        <w:tc>
          <w:tcPr>
            <w:tcW w:w="1134" w:type="dxa"/>
          </w:tcPr>
          <w:p w:rsidR="007502ED" w:rsidRPr="001578E7" w:rsidRDefault="003E555E"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153,8</w:t>
            </w:r>
          </w:p>
        </w:tc>
        <w:tc>
          <w:tcPr>
            <w:tcW w:w="1134" w:type="dxa"/>
          </w:tcPr>
          <w:p w:rsidR="007502ED" w:rsidRPr="001578E7" w:rsidRDefault="003E555E"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159,2</w:t>
            </w:r>
          </w:p>
        </w:tc>
      </w:tr>
      <w:tr w:rsidR="007502ED" w:rsidRPr="001578E7" w:rsidTr="00C95A6D">
        <w:trPr>
          <w:jc w:val="center"/>
        </w:trPr>
        <w:tc>
          <w:tcPr>
            <w:tcW w:w="535" w:type="dxa"/>
          </w:tcPr>
          <w:p w:rsidR="007502ED" w:rsidRPr="001578E7" w:rsidRDefault="007502ED" w:rsidP="007502ED">
            <w:pPr>
              <w:jc w:val="center"/>
              <w:rPr>
                <w:rFonts w:ascii="Times New Roman" w:eastAsia="SimSun" w:hAnsi="Times New Roman" w:cs="Times New Roman"/>
                <w:sz w:val="18"/>
                <w:szCs w:val="18"/>
                <w:lang w:eastAsia="en-US"/>
              </w:rPr>
            </w:pPr>
            <w:r w:rsidRPr="001578E7">
              <w:rPr>
                <w:rFonts w:ascii="Times New Roman" w:eastAsia="SimSun" w:hAnsi="Times New Roman" w:cs="Times New Roman"/>
                <w:sz w:val="18"/>
                <w:szCs w:val="18"/>
                <w:lang w:eastAsia="en-US"/>
              </w:rPr>
              <w:t>3.</w:t>
            </w:r>
          </w:p>
        </w:tc>
        <w:tc>
          <w:tcPr>
            <w:tcW w:w="3146" w:type="dxa"/>
          </w:tcPr>
          <w:p w:rsidR="007502ED" w:rsidRPr="001578E7" w:rsidRDefault="007502ED" w:rsidP="007502ED">
            <w:pPr>
              <w:suppressAutoHyphens/>
              <w:autoSpaceDN w:val="0"/>
              <w:contextualSpacing/>
              <w:jc w:val="both"/>
              <w:textAlignment w:val="baseline"/>
              <w:rPr>
                <w:rFonts w:ascii="Times New Roman" w:eastAsia="SimSun" w:hAnsi="Times New Roman" w:cs="Times New Roman"/>
                <w:kern w:val="3"/>
                <w:sz w:val="18"/>
                <w:szCs w:val="18"/>
                <w:lang w:val="en-US" w:eastAsia="en-US"/>
              </w:rPr>
            </w:pPr>
            <w:r w:rsidRPr="001578E7">
              <w:rPr>
                <w:rFonts w:ascii="Times New Roman" w:eastAsia="Calibri" w:hAnsi="Times New Roman" w:cs="Times New Roman"/>
                <w:kern w:val="3"/>
                <w:sz w:val="18"/>
                <w:szCs w:val="18"/>
                <w:lang w:val="en-US" w:eastAsia="en-US"/>
              </w:rPr>
              <w:t>Î.S. „Calea Ferată din Moldova”</w:t>
            </w:r>
          </w:p>
        </w:tc>
        <w:tc>
          <w:tcPr>
            <w:tcW w:w="1134" w:type="dxa"/>
          </w:tcPr>
          <w:p w:rsidR="007502ED" w:rsidRPr="001578E7" w:rsidRDefault="00196461"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528,3</w:t>
            </w:r>
          </w:p>
        </w:tc>
        <w:tc>
          <w:tcPr>
            <w:tcW w:w="1134" w:type="dxa"/>
          </w:tcPr>
          <w:p w:rsidR="007502ED" w:rsidRPr="001578E7" w:rsidRDefault="00196461"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404,8</w:t>
            </w:r>
          </w:p>
        </w:tc>
        <w:tc>
          <w:tcPr>
            <w:tcW w:w="1134" w:type="dxa"/>
          </w:tcPr>
          <w:p w:rsidR="007502ED" w:rsidRPr="001578E7" w:rsidRDefault="00196461"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467,2</w:t>
            </w:r>
          </w:p>
        </w:tc>
        <w:tc>
          <w:tcPr>
            <w:tcW w:w="1134" w:type="dxa"/>
          </w:tcPr>
          <w:p w:rsidR="007502ED" w:rsidRPr="001578E7" w:rsidRDefault="003E555E"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435,4</w:t>
            </w:r>
          </w:p>
        </w:tc>
        <w:tc>
          <w:tcPr>
            <w:tcW w:w="1134" w:type="dxa"/>
          </w:tcPr>
          <w:p w:rsidR="007502ED" w:rsidRPr="001578E7" w:rsidRDefault="003E555E"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498,0</w:t>
            </w:r>
          </w:p>
        </w:tc>
      </w:tr>
      <w:tr w:rsidR="007502ED" w:rsidRPr="001578E7" w:rsidTr="00C95A6D">
        <w:trPr>
          <w:jc w:val="center"/>
        </w:trPr>
        <w:tc>
          <w:tcPr>
            <w:tcW w:w="535" w:type="dxa"/>
          </w:tcPr>
          <w:p w:rsidR="007502ED" w:rsidRPr="001578E7" w:rsidRDefault="007502ED" w:rsidP="007502ED">
            <w:pPr>
              <w:jc w:val="center"/>
              <w:rPr>
                <w:rFonts w:ascii="Times New Roman" w:hAnsi="Times New Roman" w:cs="Times New Roman"/>
                <w:sz w:val="18"/>
                <w:szCs w:val="18"/>
                <w:lang w:eastAsia="en-US"/>
              </w:rPr>
            </w:pPr>
            <w:r w:rsidRPr="001578E7">
              <w:rPr>
                <w:rFonts w:ascii="Times New Roman" w:hAnsi="Times New Roman" w:cs="Times New Roman"/>
                <w:sz w:val="18"/>
                <w:szCs w:val="18"/>
                <w:lang w:eastAsia="en-US"/>
              </w:rPr>
              <w:t>4.</w:t>
            </w:r>
          </w:p>
        </w:tc>
        <w:tc>
          <w:tcPr>
            <w:tcW w:w="3146" w:type="dxa"/>
          </w:tcPr>
          <w:p w:rsidR="007502ED" w:rsidRPr="001578E7" w:rsidRDefault="007502ED" w:rsidP="007502ED">
            <w:pPr>
              <w:tabs>
                <w:tab w:val="left" w:pos="142"/>
              </w:tabs>
              <w:suppressAutoHyphens/>
              <w:jc w:val="both"/>
              <w:rPr>
                <w:rFonts w:ascii="Times New Roman" w:eastAsia="SimSun" w:hAnsi="Times New Roman" w:cs="Times New Roman"/>
                <w:sz w:val="18"/>
                <w:szCs w:val="18"/>
                <w:lang w:val="en-GB" w:eastAsia="en-US"/>
              </w:rPr>
            </w:pPr>
            <w:r w:rsidRPr="001578E7">
              <w:rPr>
                <w:rFonts w:ascii="Times New Roman" w:eastAsia="SimSun" w:hAnsi="Times New Roman" w:cs="Times New Roman"/>
                <w:sz w:val="18"/>
                <w:szCs w:val="18"/>
                <w:lang w:val="en-GB" w:eastAsia="en-US"/>
              </w:rPr>
              <w:t>Î.S. „Administrația de Stat a Drumurilor”</w:t>
            </w:r>
          </w:p>
        </w:tc>
        <w:tc>
          <w:tcPr>
            <w:tcW w:w="1134" w:type="dxa"/>
          </w:tcPr>
          <w:p w:rsidR="007502ED" w:rsidRPr="001578E7" w:rsidRDefault="00196461"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19,8</w:t>
            </w:r>
          </w:p>
        </w:tc>
        <w:tc>
          <w:tcPr>
            <w:tcW w:w="1134" w:type="dxa"/>
          </w:tcPr>
          <w:p w:rsidR="007502ED" w:rsidRPr="001578E7" w:rsidRDefault="00196461"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19,9</w:t>
            </w:r>
          </w:p>
        </w:tc>
        <w:tc>
          <w:tcPr>
            <w:tcW w:w="1134" w:type="dxa"/>
          </w:tcPr>
          <w:p w:rsidR="007502ED" w:rsidRPr="001578E7" w:rsidRDefault="00196461"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21,6</w:t>
            </w:r>
          </w:p>
        </w:tc>
        <w:tc>
          <w:tcPr>
            <w:tcW w:w="1134" w:type="dxa"/>
          </w:tcPr>
          <w:p w:rsidR="007502ED" w:rsidRPr="001578E7" w:rsidRDefault="003E555E"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28,1</w:t>
            </w:r>
          </w:p>
        </w:tc>
        <w:tc>
          <w:tcPr>
            <w:tcW w:w="1134" w:type="dxa"/>
          </w:tcPr>
          <w:p w:rsidR="007502ED" w:rsidRPr="001578E7" w:rsidRDefault="003E555E"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27,2</w:t>
            </w:r>
          </w:p>
        </w:tc>
      </w:tr>
      <w:tr w:rsidR="007502ED" w:rsidRPr="001578E7" w:rsidTr="00C95A6D">
        <w:trPr>
          <w:jc w:val="center"/>
        </w:trPr>
        <w:tc>
          <w:tcPr>
            <w:tcW w:w="535" w:type="dxa"/>
          </w:tcPr>
          <w:p w:rsidR="007502ED" w:rsidRPr="001578E7" w:rsidRDefault="007502ED" w:rsidP="007502ED">
            <w:pPr>
              <w:jc w:val="center"/>
              <w:rPr>
                <w:rFonts w:ascii="Times New Roman" w:eastAsia="SimSun" w:hAnsi="Times New Roman" w:cs="Times New Roman"/>
                <w:sz w:val="18"/>
                <w:szCs w:val="18"/>
                <w:lang w:eastAsia="en-US"/>
              </w:rPr>
            </w:pPr>
            <w:r w:rsidRPr="001578E7">
              <w:rPr>
                <w:rFonts w:ascii="Times New Roman" w:eastAsia="SimSun" w:hAnsi="Times New Roman" w:cs="Times New Roman"/>
                <w:sz w:val="18"/>
                <w:szCs w:val="18"/>
                <w:lang w:eastAsia="en-US"/>
              </w:rPr>
              <w:t>5.</w:t>
            </w:r>
          </w:p>
        </w:tc>
        <w:tc>
          <w:tcPr>
            <w:tcW w:w="3146" w:type="dxa"/>
          </w:tcPr>
          <w:p w:rsidR="007502ED" w:rsidRPr="001578E7" w:rsidRDefault="007502ED" w:rsidP="007502ED">
            <w:pPr>
              <w:tabs>
                <w:tab w:val="left" w:pos="142"/>
              </w:tabs>
              <w:suppressAutoHyphens/>
              <w:jc w:val="both"/>
              <w:rPr>
                <w:rFonts w:ascii="Times New Roman" w:eastAsia="SimSun" w:hAnsi="Times New Roman" w:cs="Times New Roman"/>
                <w:sz w:val="18"/>
                <w:szCs w:val="18"/>
                <w:lang w:val="ru-RU" w:eastAsia="en-US"/>
              </w:rPr>
            </w:pPr>
            <w:r w:rsidRPr="001578E7">
              <w:rPr>
                <w:rFonts w:ascii="Times New Roman" w:eastAsia="SimSun" w:hAnsi="Times New Roman" w:cs="Times New Roman"/>
                <w:sz w:val="18"/>
                <w:szCs w:val="18"/>
                <w:lang w:val="ru-RU" w:eastAsia="en-US"/>
              </w:rPr>
              <w:t>Î.S. „Poșta Moldovei”</w:t>
            </w:r>
          </w:p>
        </w:tc>
        <w:tc>
          <w:tcPr>
            <w:tcW w:w="1134" w:type="dxa"/>
          </w:tcPr>
          <w:p w:rsidR="007502ED" w:rsidRPr="001578E7" w:rsidRDefault="00196461"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172,7</w:t>
            </w:r>
          </w:p>
        </w:tc>
        <w:tc>
          <w:tcPr>
            <w:tcW w:w="1134" w:type="dxa"/>
          </w:tcPr>
          <w:p w:rsidR="007502ED" w:rsidRPr="001578E7" w:rsidRDefault="00196461"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190,4</w:t>
            </w:r>
          </w:p>
        </w:tc>
        <w:tc>
          <w:tcPr>
            <w:tcW w:w="1134" w:type="dxa"/>
          </w:tcPr>
          <w:p w:rsidR="007502ED" w:rsidRPr="001578E7" w:rsidRDefault="00196461"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192,0</w:t>
            </w:r>
          </w:p>
        </w:tc>
        <w:tc>
          <w:tcPr>
            <w:tcW w:w="1134" w:type="dxa"/>
          </w:tcPr>
          <w:p w:rsidR="007502ED" w:rsidRPr="001578E7" w:rsidRDefault="003E555E"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201,8</w:t>
            </w:r>
          </w:p>
        </w:tc>
        <w:tc>
          <w:tcPr>
            <w:tcW w:w="1134" w:type="dxa"/>
          </w:tcPr>
          <w:p w:rsidR="007502ED" w:rsidRPr="001578E7" w:rsidRDefault="003E555E" w:rsidP="007502ED">
            <w:pPr>
              <w:jc w:val="center"/>
              <w:rPr>
                <w:rFonts w:ascii="Times New Roman" w:eastAsia="SimSun" w:hAnsi="Times New Roman" w:cs="Times New Roman"/>
                <w:sz w:val="18"/>
                <w:szCs w:val="18"/>
                <w:lang w:val="ro-MD" w:eastAsia="en-US"/>
              </w:rPr>
            </w:pPr>
            <w:r w:rsidRPr="001578E7">
              <w:rPr>
                <w:rFonts w:ascii="Times New Roman" w:eastAsia="SimSun" w:hAnsi="Times New Roman" w:cs="Times New Roman"/>
                <w:sz w:val="18"/>
                <w:szCs w:val="18"/>
                <w:lang w:val="ro-MD" w:eastAsia="en-US"/>
              </w:rPr>
              <w:t>251,8</w:t>
            </w:r>
          </w:p>
        </w:tc>
      </w:tr>
      <w:tr w:rsidR="00A51C32" w:rsidRPr="001578E7" w:rsidTr="000F17C6">
        <w:trPr>
          <w:trHeight w:val="53"/>
          <w:jc w:val="center"/>
        </w:trPr>
        <w:tc>
          <w:tcPr>
            <w:tcW w:w="9352" w:type="dxa"/>
            <w:gridSpan w:val="7"/>
          </w:tcPr>
          <w:p w:rsidR="00A51C32" w:rsidRPr="001578E7" w:rsidRDefault="00A51C32" w:rsidP="000F17C6">
            <w:pPr>
              <w:spacing w:line="120" w:lineRule="auto"/>
              <w:jc w:val="center"/>
              <w:rPr>
                <w:rFonts w:ascii="Times New Roman" w:eastAsia="SimSun" w:hAnsi="Times New Roman" w:cs="Times New Roman"/>
                <w:sz w:val="18"/>
                <w:szCs w:val="18"/>
                <w:lang w:val="ro-MD" w:eastAsia="en-US"/>
              </w:rPr>
            </w:pPr>
          </w:p>
        </w:tc>
      </w:tr>
      <w:tr w:rsidR="007502ED" w:rsidRPr="001578E7" w:rsidTr="00C95A6D">
        <w:trPr>
          <w:jc w:val="center"/>
        </w:trPr>
        <w:tc>
          <w:tcPr>
            <w:tcW w:w="535"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eastAsia="en-US"/>
              </w:rPr>
            </w:pPr>
            <w:r w:rsidRPr="001578E7">
              <w:rPr>
                <w:rFonts w:ascii="Times New Roman" w:hAnsi="Times New Roman" w:cs="Times New Roman"/>
                <w:sz w:val="18"/>
                <w:szCs w:val="18"/>
                <w:lang w:eastAsia="en-US"/>
              </w:rPr>
              <w:t>1</w:t>
            </w:r>
            <w:r w:rsidR="007502ED" w:rsidRPr="001578E7">
              <w:rPr>
                <w:rFonts w:ascii="Times New Roman" w:hAnsi="Times New Roman" w:cs="Times New Roman"/>
                <w:sz w:val="18"/>
                <w:szCs w:val="18"/>
                <w:lang w:eastAsia="en-US"/>
              </w:rPr>
              <w:t>.</w:t>
            </w:r>
          </w:p>
        </w:tc>
        <w:tc>
          <w:tcPr>
            <w:tcW w:w="3146" w:type="dxa"/>
            <w:tcBorders>
              <w:top w:val="single" w:sz="4" w:space="0" w:color="auto"/>
              <w:left w:val="single" w:sz="4" w:space="0" w:color="auto"/>
              <w:bottom w:val="single" w:sz="4" w:space="0" w:color="auto"/>
              <w:right w:val="single" w:sz="4" w:space="0" w:color="auto"/>
            </w:tcBorders>
          </w:tcPr>
          <w:p w:rsidR="007502ED" w:rsidRPr="001578E7" w:rsidRDefault="007502ED" w:rsidP="007502ED">
            <w:pPr>
              <w:rPr>
                <w:rFonts w:ascii="Times New Roman" w:hAnsi="Times New Roman" w:cs="Times New Roman"/>
                <w:sz w:val="18"/>
                <w:szCs w:val="18"/>
                <w:lang w:val="ru-RU" w:eastAsia="en-US"/>
              </w:rPr>
            </w:pPr>
            <w:r w:rsidRPr="001578E7">
              <w:rPr>
                <w:rFonts w:ascii="Times New Roman" w:hAnsi="Times New Roman" w:cs="Times New Roman"/>
                <w:bCs/>
                <w:sz w:val="18"/>
                <w:szCs w:val="18"/>
                <w:lang w:val="ru-RU" w:eastAsia="en-US"/>
              </w:rPr>
              <w:t>S.A. „Moldtelecom”</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1122,5</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1141,2</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894,4</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853,2</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835,4</w:t>
            </w:r>
          </w:p>
        </w:tc>
      </w:tr>
      <w:tr w:rsidR="007502ED" w:rsidRPr="001578E7" w:rsidTr="00C95A6D">
        <w:trPr>
          <w:jc w:val="center"/>
        </w:trPr>
        <w:tc>
          <w:tcPr>
            <w:tcW w:w="535"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eastAsia="en-US"/>
              </w:rPr>
            </w:pPr>
            <w:r w:rsidRPr="001578E7">
              <w:rPr>
                <w:rFonts w:ascii="Times New Roman" w:hAnsi="Times New Roman" w:cs="Times New Roman"/>
                <w:sz w:val="18"/>
                <w:szCs w:val="18"/>
                <w:lang w:eastAsia="en-US"/>
              </w:rPr>
              <w:t>2</w:t>
            </w:r>
            <w:r w:rsidR="007502ED" w:rsidRPr="001578E7">
              <w:rPr>
                <w:rFonts w:ascii="Times New Roman" w:hAnsi="Times New Roman" w:cs="Times New Roman"/>
                <w:sz w:val="18"/>
                <w:szCs w:val="18"/>
                <w:lang w:eastAsia="en-US"/>
              </w:rPr>
              <w:t>.</w:t>
            </w:r>
          </w:p>
        </w:tc>
        <w:tc>
          <w:tcPr>
            <w:tcW w:w="3146" w:type="dxa"/>
            <w:tcBorders>
              <w:top w:val="single" w:sz="4" w:space="0" w:color="auto"/>
              <w:left w:val="single" w:sz="4" w:space="0" w:color="auto"/>
              <w:bottom w:val="single" w:sz="4" w:space="0" w:color="auto"/>
              <w:right w:val="single" w:sz="4" w:space="0" w:color="auto"/>
            </w:tcBorders>
          </w:tcPr>
          <w:p w:rsidR="007502ED" w:rsidRPr="001578E7" w:rsidRDefault="007502ED" w:rsidP="007502ED">
            <w:pPr>
              <w:spacing w:line="276" w:lineRule="auto"/>
              <w:rPr>
                <w:rFonts w:ascii="Times New Roman" w:hAnsi="Times New Roman" w:cs="Times New Roman"/>
                <w:sz w:val="18"/>
                <w:szCs w:val="18"/>
                <w:lang w:val="ru-RU" w:eastAsia="en-US"/>
              </w:rPr>
            </w:pPr>
            <w:r w:rsidRPr="001578E7">
              <w:rPr>
                <w:rFonts w:ascii="Times New Roman" w:hAnsi="Times New Roman" w:cs="Times New Roman"/>
                <w:sz w:val="18"/>
                <w:szCs w:val="18"/>
                <w:lang w:val="ru-RU" w:eastAsia="en-US"/>
              </w:rPr>
              <w:t xml:space="preserve">S.A.„Termoelectrica” </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1462,3</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1361,2</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1441,2</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1562,5</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1508,1</w:t>
            </w:r>
          </w:p>
        </w:tc>
      </w:tr>
      <w:tr w:rsidR="007502ED" w:rsidRPr="001578E7" w:rsidTr="00C95A6D">
        <w:trPr>
          <w:jc w:val="center"/>
        </w:trPr>
        <w:tc>
          <w:tcPr>
            <w:tcW w:w="535"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eastAsia="en-US"/>
              </w:rPr>
            </w:pPr>
            <w:r w:rsidRPr="001578E7">
              <w:rPr>
                <w:rFonts w:ascii="Times New Roman" w:hAnsi="Times New Roman" w:cs="Times New Roman"/>
                <w:sz w:val="18"/>
                <w:szCs w:val="18"/>
                <w:lang w:eastAsia="en-US"/>
              </w:rPr>
              <w:t>3</w:t>
            </w:r>
            <w:r w:rsidR="007502ED" w:rsidRPr="001578E7">
              <w:rPr>
                <w:rFonts w:ascii="Times New Roman" w:hAnsi="Times New Roman" w:cs="Times New Roman"/>
                <w:sz w:val="18"/>
                <w:szCs w:val="18"/>
                <w:lang w:eastAsia="en-US"/>
              </w:rPr>
              <w:t>.</w:t>
            </w:r>
          </w:p>
        </w:tc>
        <w:tc>
          <w:tcPr>
            <w:tcW w:w="3146" w:type="dxa"/>
            <w:tcBorders>
              <w:top w:val="single" w:sz="4" w:space="0" w:color="auto"/>
              <w:left w:val="single" w:sz="4" w:space="0" w:color="auto"/>
              <w:bottom w:val="single" w:sz="4" w:space="0" w:color="auto"/>
              <w:right w:val="single" w:sz="4" w:space="0" w:color="auto"/>
            </w:tcBorders>
          </w:tcPr>
          <w:p w:rsidR="007502ED" w:rsidRPr="001578E7" w:rsidRDefault="007502ED" w:rsidP="007502ED">
            <w:pPr>
              <w:rPr>
                <w:rFonts w:ascii="Times New Roman" w:hAnsi="Times New Roman" w:cs="Times New Roman"/>
                <w:sz w:val="18"/>
                <w:szCs w:val="18"/>
                <w:lang w:val="ru-RU" w:eastAsia="en-US"/>
              </w:rPr>
            </w:pPr>
            <w:r w:rsidRPr="001578E7">
              <w:rPr>
                <w:rFonts w:ascii="Times New Roman" w:hAnsi="Times New Roman" w:cs="Times New Roman"/>
                <w:bCs/>
                <w:sz w:val="18"/>
                <w:szCs w:val="18"/>
                <w:lang w:val="ru-RU" w:eastAsia="en-US"/>
              </w:rPr>
              <w:t>S.A. „Red Nord”</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334,0</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378,1</w:t>
            </w:r>
          </w:p>
        </w:tc>
      </w:tr>
      <w:tr w:rsidR="007502ED" w:rsidRPr="001578E7" w:rsidTr="00C95A6D">
        <w:trPr>
          <w:jc w:val="center"/>
        </w:trPr>
        <w:tc>
          <w:tcPr>
            <w:tcW w:w="535"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eastAsia="en-US"/>
              </w:rPr>
            </w:pPr>
            <w:r w:rsidRPr="001578E7">
              <w:rPr>
                <w:rFonts w:ascii="Times New Roman" w:hAnsi="Times New Roman" w:cs="Times New Roman"/>
                <w:sz w:val="18"/>
                <w:szCs w:val="18"/>
                <w:lang w:eastAsia="en-US"/>
              </w:rPr>
              <w:t>4</w:t>
            </w:r>
            <w:r w:rsidR="007502ED" w:rsidRPr="001578E7">
              <w:rPr>
                <w:rFonts w:ascii="Times New Roman" w:hAnsi="Times New Roman" w:cs="Times New Roman"/>
                <w:sz w:val="18"/>
                <w:szCs w:val="18"/>
                <w:lang w:eastAsia="en-US"/>
              </w:rPr>
              <w:t>.</w:t>
            </w:r>
          </w:p>
        </w:tc>
        <w:tc>
          <w:tcPr>
            <w:tcW w:w="3146" w:type="dxa"/>
            <w:tcBorders>
              <w:top w:val="single" w:sz="4" w:space="0" w:color="auto"/>
              <w:left w:val="single" w:sz="4" w:space="0" w:color="auto"/>
              <w:bottom w:val="single" w:sz="4" w:space="0" w:color="auto"/>
              <w:right w:val="single" w:sz="4" w:space="0" w:color="auto"/>
            </w:tcBorders>
          </w:tcPr>
          <w:p w:rsidR="007502ED" w:rsidRPr="001578E7" w:rsidRDefault="007502ED" w:rsidP="007502ED">
            <w:pPr>
              <w:rPr>
                <w:rFonts w:ascii="Times New Roman" w:hAnsi="Times New Roman" w:cs="Times New Roman"/>
                <w:sz w:val="18"/>
                <w:szCs w:val="18"/>
                <w:lang w:val="ru-RU" w:eastAsia="en-US"/>
              </w:rPr>
            </w:pPr>
            <w:r w:rsidRPr="001578E7">
              <w:rPr>
                <w:rFonts w:ascii="Times New Roman" w:hAnsi="Times New Roman" w:cs="Times New Roman"/>
                <w:sz w:val="18"/>
                <w:szCs w:val="18"/>
                <w:lang w:val="ru-RU" w:eastAsia="en-US"/>
              </w:rPr>
              <w:t xml:space="preserve">S.A. „CET-Nord” </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146,2</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131,3</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136,4</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181,8</w:t>
            </w:r>
          </w:p>
        </w:tc>
        <w:tc>
          <w:tcPr>
            <w:tcW w:w="1134"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158,0</w:t>
            </w:r>
          </w:p>
        </w:tc>
      </w:tr>
      <w:tr w:rsidR="007502ED" w:rsidRPr="001578E7" w:rsidTr="00C95A6D">
        <w:trPr>
          <w:jc w:val="center"/>
        </w:trPr>
        <w:tc>
          <w:tcPr>
            <w:tcW w:w="535" w:type="dxa"/>
            <w:tcBorders>
              <w:top w:val="single" w:sz="4" w:space="0" w:color="auto"/>
              <w:left w:val="single" w:sz="4" w:space="0" w:color="auto"/>
              <w:bottom w:val="single" w:sz="4" w:space="0" w:color="auto"/>
              <w:right w:val="single" w:sz="4" w:space="0" w:color="auto"/>
            </w:tcBorders>
          </w:tcPr>
          <w:p w:rsidR="007502ED" w:rsidRPr="001578E7" w:rsidRDefault="003E555E" w:rsidP="007502ED">
            <w:pPr>
              <w:jc w:val="center"/>
              <w:rPr>
                <w:rFonts w:ascii="Times New Roman" w:hAnsi="Times New Roman" w:cs="Times New Roman"/>
                <w:sz w:val="18"/>
                <w:szCs w:val="18"/>
                <w:lang w:eastAsia="en-US"/>
              </w:rPr>
            </w:pPr>
            <w:r w:rsidRPr="001578E7">
              <w:rPr>
                <w:rFonts w:ascii="Times New Roman" w:hAnsi="Times New Roman" w:cs="Times New Roman"/>
                <w:sz w:val="18"/>
                <w:szCs w:val="18"/>
                <w:lang w:eastAsia="en-US"/>
              </w:rPr>
              <w:t>5</w:t>
            </w:r>
            <w:r w:rsidR="007502ED" w:rsidRPr="001578E7">
              <w:rPr>
                <w:rFonts w:ascii="Times New Roman" w:hAnsi="Times New Roman" w:cs="Times New Roman"/>
                <w:sz w:val="18"/>
                <w:szCs w:val="18"/>
                <w:lang w:eastAsia="en-US"/>
              </w:rPr>
              <w:t>.</w:t>
            </w:r>
          </w:p>
        </w:tc>
        <w:tc>
          <w:tcPr>
            <w:tcW w:w="3146" w:type="dxa"/>
            <w:tcBorders>
              <w:top w:val="single" w:sz="4" w:space="0" w:color="auto"/>
              <w:left w:val="single" w:sz="4" w:space="0" w:color="auto"/>
              <w:bottom w:val="single" w:sz="4" w:space="0" w:color="auto"/>
              <w:right w:val="single" w:sz="4" w:space="0" w:color="auto"/>
            </w:tcBorders>
          </w:tcPr>
          <w:p w:rsidR="007502ED" w:rsidRPr="001578E7" w:rsidRDefault="007502ED" w:rsidP="007502ED">
            <w:pPr>
              <w:rPr>
                <w:rFonts w:ascii="Times New Roman" w:hAnsi="Times New Roman" w:cs="Times New Roman"/>
                <w:sz w:val="18"/>
                <w:szCs w:val="18"/>
                <w:lang w:val="en-GB" w:eastAsia="en-US"/>
              </w:rPr>
            </w:pPr>
            <w:r w:rsidRPr="001578E7">
              <w:rPr>
                <w:rFonts w:ascii="Times New Roman" w:hAnsi="Times New Roman" w:cs="Times New Roman"/>
                <w:bCs/>
                <w:sz w:val="18"/>
                <w:szCs w:val="18"/>
                <w:lang w:val="en-GB" w:eastAsia="en-US"/>
              </w:rPr>
              <w:t xml:space="preserve">S.A. „Combinatul de vinuri </w:t>
            </w:r>
            <w:r w:rsidRPr="001578E7">
              <w:rPr>
                <w:rFonts w:ascii="Times New Roman" w:hAnsi="Times New Roman" w:cs="Times New Roman"/>
                <w:bCs/>
                <w:sz w:val="18"/>
                <w:szCs w:val="18"/>
                <w:lang w:val="ro-MD" w:eastAsia="en-US"/>
              </w:rPr>
              <w:t>„</w:t>
            </w:r>
            <w:r w:rsidRPr="001578E7">
              <w:rPr>
                <w:rFonts w:ascii="Times New Roman" w:hAnsi="Times New Roman" w:cs="Times New Roman"/>
                <w:bCs/>
                <w:sz w:val="18"/>
                <w:szCs w:val="18"/>
                <w:lang w:val="en-GB" w:eastAsia="en-US"/>
              </w:rPr>
              <w:t>Cricova”</w:t>
            </w:r>
          </w:p>
        </w:tc>
        <w:tc>
          <w:tcPr>
            <w:tcW w:w="1134" w:type="dxa"/>
            <w:tcBorders>
              <w:top w:val="single" w:sz="4" w:space="0" w:color="auto"/>
              <w:left w:val="single" w:sz="4" w:space="0" w:color="auto"/>
              <w:bottom w:val="single" w:sz="4" w:space="0" w:color="auto"/>
              <w:right w:val="single" w:sz="4" w:space="0" w:color="auto"/>
            </w:tcBorders>
            <w:vAlign w:val="center"/>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52,4</w:t>
            </w:r>
          </w:p>
        </w:tc>
        <w:tc>
          <w:tcPr>
            <w:tcW w:w="1134" w:type="dxa"/>
            <w:tcBorders>
              <w:top w:val="single" w:sz="4" w:space="0" w:color="auto"/>
              <w:left w:val="single" w:sz="4" w:space="0" w:color="auto"/>
              <w:bottom w:val="single" w:sz="4" w:space="0" w:color="auto"/>
              <w:right w:val="single" w:sz="4" w:space="0" w:color="auto"/>
            </w:tcBorders>
            <w:vAlign w:val="center"/>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65,8</w:t>
            </w:r>
          </w:p>
        </w:tc>
        <w:tc>
          <w:tcPr>
            <w:tcW w:w="1134" w:type="dxa"/>
            <w:tcBorders>
              <w:top w:val="single" w:sz="4" w:space="0" w:color="auto"/>
              <w:left w:val="single" w:sz="4" w:space="0" w:color="auto"/>
              <w:bottom w:val="single" w:sz="4" w:space="0" w:color="auto"/>
              <w:right w:val="single" w:sz="4" w:space="0" w:color="auto"/>
            </w:tcBorders>
            <w:vAlign w:val="center"/>
          </w:tcPr>
          <w:p w:rsidR="007502ED" w:rsidRPr="001578E7" w:rsidRDefault="00196461"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73,1</w:t>
            </w:r>
          </w:p>
        </w:tc>
        <w:tc>
          <w:tcPr>
            <w:tcW w:w="1134" w:type="dxa"/>
            <w:tcBorders>
              <w:top w:val="single" w:sz="4" w:space="0" w:color="auto"/>
              <w:left w:val="single" w:sz="4" w:space="0" w:color="auto"/>
              <w:bottom w:val="single" w:sz="4" w:space="0" w:color="auto"/>
              <w:right w:val="single" w:sz="4" w:space="0" w:color="auto"/>
            </w:tcBorders>
            <w:vAlign w:val="center"/>
          </w:tcPr>
          <w:p w:rsidR="007502ED" w:rsidRPr="001578E7" w:rsidRDefault="003E555E"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92,8</w:t>
            </w:r>
          </w:p>
        </w:tc>
        <w:tc>
          <w:tcPr>
            <w:tcW w:w="1134" w:type="dxa"/>
            <w:tcBorders>
              <w:top w:val="single" w:sz="4" w:space="0" w:color="auto"/>
              <w:left w:val="single" w:sz="4" w:space="0" w:color="auto"/>
              <w:bottom w:val="single" w:sz="4" w:space="0" w:color="auto"/>
              <w:right w:val="single" w:sz="4" w:space="0" w:color="auto"/>
            </w:tcBorders>
            <w:vAlign w:val="center"/>
          </w:tcPr>
          <w:p w:rsidR="007502ED" w:rsidRPr="001578E7" w:rsidRDefault="003E555E" w:rsidP="007502ED">
            <w:pPr>
              <w:jc w:val="center"/>
              <w:rPr>
                <w:rFonts w:ascii="Times New Roman" w:hAnsi="Times New Roman" w:cs="Times New Roman"/>
                <w:sz w:val="18"/>
                <w:szCs w:val="18"/>
                <w:lang w:val="ro-MD" w:eastAsia="en-US"/>
              </w:rPr>
            </w:pPr>
            <w:r w:rsidRPr="001578E7">
              <w:rPr>
                <w:rFonts w:ascii="Times New Roman" w:hAnsi="Times New Roman" w:cs="Times New Roman"/>
                <w:sz w:val="18"/>
                <w:szCs w:val="18"/>
                <w:lang w:val="ro-MD" w:eastAsia="en-US"/>
              </w:rPr>
              <w:t>94,9</w:t>
            </w:r>
          </w:p>
        </w:tc>
      </w:tr>
    </w:tbl>
    <w:p w:rsidR="00196461" w:rsidRPr="00196461" w:rsidRDefault="00196461" w:rsidP="00196461">
      <w:pPr>
        <w:pStyle w:val="Bodytext20"/>
        <w:shd w:val="clear" w:color="auto" w:fill="auto"/>
        <w:spacing w:line="276" w:lineRule="auto"/>
        <w:ind w:right="328" w:firstLine="567"/>
        <w:rPr>
          <w:rStyle w:val="Bodytext213ptItalic"/>
          <w:sz w:val="18"/>
          <w:szCs w:val="18"/>
        </w:rPr>
      </w:pPr>
      <w:r w:rsidRPr="00196461">
        <w:rPr>
          <w:rStyle w:val="Bodytext213ptItalic"/>
          <w:sz w:val="18"/>
          <w:szCs w:val="18"/>
        </w:rPr>
        <w:t xml:space="preserve">*cifrele nu au fost menționate întrucît reflectă activitatea S.A. „Red Nord” de pînă la absorbția S.A. „Red Nord-Vest” și nu sunt comparative cu perioada 2018-2019. </w:t>
      </w:r>
    </w:p>
    <w:p w:rsidR="003D156D" w:rsidRPr="00723DC7" w:rsidRDefault="00263975" w:rsidP="00B76792">
      <w:pPr>
        <w:pStyle w:val="Bodytext20"/>
        <w:shd w:val="clear" w:color="auto" w:fill="auto"/>
        <w:spacing w:line="276" w:lineRule="auto"/>
        <w:ind w:right="328" w:firstLine="567"/>
        <w:rPr>
          <w:b/>
          <w:sz w:val="24"/>
          <w:szCs w:val="24"/>
        </w:rPr>
      </w:pPr>
      <w:r w:rsidRPr="00723DC7">
        <w:rPr>
          <w:b/>
          <w:sz w:val="24"/>
          <w:szCs w:val="24"/>
        </w:rPr>
        <w:lastRenderedPageBreak/>
        <w:t>Mărimea și</w:t>
      </w:r>
      <w:r w:rsidR="00AE604D" w:rsidRPr="00723DC7">
        <w:rPr>
          <w:b/>
          <w:sz w:val="24"/>
          <w:szCs w:val="24"/>
        </w:rPr>
        <w:t xml:space="preserve"> dinamica costurilor</w:t>
      </w:r>
      <w:r w:rsidR="00B76792" w:rsidRPr="00723DC7">
        <w:rPr>
          <w:b/>
          <w:sz w:val="24"/>
          <w:szCs w:val="24"/>
        </w:rPr>
        <w:t xml:space="preserve"> și cheltuielilor. </w:t>
      </w:r>
      <w:r w:rsidRPr="00723DC7">
        <w:rPr>
          <w:sz w:val="24"/>
          <w:szCs w:val="24"/>
        </w:rPr>
        <w:t>C</w:t>
      </w:r>
      <w:r w:rsidR="009F6404" w:rsidRPr="00723DC7">
        <w:rPr>
          <w:sz w:val="24"/>
          <w:szCs w:val="24"/>
        </w:rPr>
        <w:t>onform datelor cumulate ale raportului generalizat „Cercetare statistic</w:t>
      </w:r>
      <w:r w:rsidR="00A3557A" w:rsidRPr="00723DC7">
        <w:rPr>
          <w:sz w:val="24"/>
          <w:szCs w:val="24"/>
        </w:rPr>
        <w:t>ă</w:t>
      </w:r>
      <w:r w:rsidR="009F6404" w:rsidRPr="00723DC7">
        <w:rPr>
          <w:sz w:val="24"/>
          <w:szCs w:val="24"/>
        </w:rPr>
        <w:t xml:space="preserve"> trimestrial</w:t>
      </w:r>
      <w:r w:rsidR="00A3557A" w:rsidRPr="00723DC7">
        <w:rPr>
          <w:sz w:val="24"/>
          <w:szCs w:val="24"/>
        </w:rPr>
        <w:t>ă</w:t>
      </w:r>
      <w:r w:rsidR="009F6404" w:rsidRPr="00723DC7">
        <w:rPr>
          <w:sz w:val="24"/>
          <w:szCs w:val="24"/>
        </w:rPr>
        <w:t xml:space="preserve"> Nr. 5</w:t>
      </w:r>
      <w:r w:rsidR="00BC6DCE" w:rsidRPr="00723DC7">
        <w:rPr>
          <w:sz w:val="24"/>
          <w:szCs w:val="24"/>
        </w:rPr>
        <w:t>-</w:t>
      </w:r>
      <w:r w:rsidR="009F6404" w:rsidRPr="00723DC7">
        <w:rPr>
          <w:sz w:val="24"/>
          <w:szCs w:val="24"/>
        </w:rPr>
        <w:t xml:space="preserve">CI „Consumurile </w:t>
      </w:r>
      <w:r w:rsidR="00752E04" w:rsidRPr="00723DC7">
        <w:rPr>
          <w:sz w:val="24"/>
          <w:szCs w:val="24"/>
        </w:rPr>
        <w:t>ș</w:t>
      </w:r>
      <w:r w:rsidR="009F6404" w:rsidRPr="00723DC7">
        <w:rPr>
          <w:sz w:val="24"/>
          <w:szCs w:val="24"/>
        </w:rPr>
        <w:t xml:space="preserve">i cheltuielile </w:t>
      </w:r>
      <w:r w:rsidR="00A3557A" w:rsidRPr="00723DC7">
        <w:rPr>
          <w:sz w:val="24"/>
          <w:szCs w:val="24"/>
        </w:rPr>
        <w:t>î</w:t>
      </w:r>
      <w:r w:rsidR="009F6404" w:rsidRPr="00723DC7">
        <w:rPr>
          <w:sz w:val="24"/>
          <w:szCs w:val="24"/>
        </w:rPr>
        <w:t>ntreprinderii”,</w:t>
      </w:r>
      <w:r w:rsidR="00AE604D" w:rsidRPr="00723DC7">
        <w:rPr>
          <w:sz w:val="24"/>
          <w:szCs w:val="24"/>
        </w:rPr>
        <w:t xml:space="preserve"> se atestă că</w:t>
      </w:r>
      <w:r w:rsidR="009F6404" w:rsidRPr="00723DC7">
        <w:rPr>
          <w:sz w:val="24"/>
          <w:szCs w:val="24"/>
        </w:rPr>
        <w:t xml:space="preserve"> </w:t>
      </w:r>
      <w:r w:rsidR="00A3557A" w:rsidRPr="00723DC7">
        <w:rPr>
          <w:rStyle w:val="Bodytext213ptItalic"/>
          <w:b/>
          <w:sz w:val="24"/>
          <w:szCs w:val="24"/>
        </w:rPr>
        <w:t>î</w:t>
      </w:r>
      <w:r w:rsidR="009F6404" w:rsidRPr="00723DC7">
        <w:rPr>
          <w:rStyle w:val="Bodytext213ptItalic"/>
          <w:b/>
          <w:sz w:val="24"/>
          <w:szCs w:val="24"/>
        </w:rPr>
        <w:t>ntreprinderile de stat</w:t>
      </w:r>
      <w:r w:rsidR="009F6404" w:rsidRPr="00723DC7">
        <w:rPr>
          <w:rStyle w:val="Bodytext213ptItalic"/>
          <w:sz w:val="24"/>
          <w:szCs w:val="24"/>
        </w:rPr>
        <w:t xml:space="preserve"> </w:t>
      </w:r>
      <w:r w:rsidR="009F6404" w:rsidRPr="00723DC7">
        <w:rPr>
          <w:rStyle w:val="Bodytext213ptItalic"/>
          <w:i w:val="0"/>
          <w:sz w:val="24"/>
          <w:szCs w:val="24"/>
        </w:rPr>
        <w:t xml:space="preserve">aveau </w:t>
      </w:r>
      <w:r w:rsidR="00A3557A" w:rsidRPr="00723DC7">
        <w:rPr>
          <w:rStyle w:val="Bodytext213ptItalic"/>
          <w:i w:val="0"/>
          <w:sz w:val="24"/>
          <w:szCs w:val="24"/>
        </w:rPr>
        <w:t>î</w:t>
      </w:r>
      <w:r w:rsidR="009F6404" w:rsidRPr="00723DC7">
        <w:rPr>
          <w:rStyle w:val="Bodytext213ptItalic"/>
          <w:i w:val="0"/>
          <w:sz w:val="24"/>
          <w:szCs w:val="24"/>
        </w:rPr>
        <w:t xml:space="preserve">nregistrate costuri </w:t>
      </w:r>
      <w:r w:rsidR="00752E04" w:rsidRPr="00723DC7">
        <w:rPr>
          <w:rStyle w:val="Bodytext213ptItalic"/>
          <w:i w:val="0"/>
          <w:sz w:val="24"/>
          <w:szCs w:val="24"/>
        </w:rPr>
        <w:t>ș</w:t>
      </w:r>
      <w:r w:rsidR="009F6404" w:rsidRPr="00723DC7">
        <w:rPr>
          <w:rStyle w:val="Bodytext213ptItalic"/>
          <w:i w:val="0"/>
          <w:sz w:val="24"/>
          <w:szCs w:val="24"/>
        </w:rPr>
        <w:t>i cheltuieli aferente activit</w:t>
      </w:r>
      <w:r w:rsidR="00A3557A" w:rsidRPr="00723DC7">
        <w:rPr>
          <w:rStyle w:val="Bodytext213ptItalic"/>
          <w:i w:val="0"/>
          <w:sz w:val="24"/>
          <w:szCs w:val="24"/>
        </w:rPr>
        <w:t>ă</w:t>
      </w:r>
      <w:r w:rsidR="00752E04" w:rsidRPr="00723DC7">
        <w:rPr>
          <w:rStyle w:val="Bodytext213ptItalic"/>
          <w:i w:val="0"/>
          <w:sz w:val="24"/>
          <w:szCs w:val="24"/>
        </w:rPr>
        <w:t>ț</w:t>
      </w:r>
      <w:r w:rsidR="009F6404" w:rsidRPr="00723DC7">
        <w:rPr>
          <w:rStyle w:val="Bodytext213ptItalic"/>
          <w:i w:val="0"/>
          <w:sz w:val="24"/>
          <w:szCs w:val="24"/>
        </w:rPr>
        <w:t xml:space="preserve">ii </w:t>
      </w:r>
      <w:r w:rsidR="00A3557A" w:rsidRPr="00723DC7">
        <w:rPr>
          <w:rStyle w:val="Bodytext213ptItalic"/>
          <w:i w:val="0"/>
          <w:sz w:val="24"/>
          <w:szCs w:val="24"/>
        </w:rPr>
        <w:t>î</w:t>
      </w:r>
      <w:r w:rsidR="009F6404" w:rsidRPr="00723DC7">
        <w:rPr>
          <w:rStyle w:val="Bodytext213ptItalic"/>
          <w:i w:val="0"/>
          <w:sz w:val="24"/>
          <w:szCs w:val="24"/>
        </w:rPr>
        <w:t>n 6 luni, 201</w:t>
      </w:r>
      <w:r w:rsidR="0099432D" w:rsidRPr="00723DC7">
        <w:rPr>
          <w:rStyle w:val="Bodytext213ptItalic"/>
          <w:i w:val="0"/>
          <w:sz w:val="24"/>
          <w:szCs w:val="24"/>
        </w:rPr>
        <w:t>9</w:t>
      </w:r>
      <w:r w:rsidR="009F6404" w:rsidRPr="00723DC7">
        <w:rPr>
          <w:rStyle w:val="Bodytext213ptItalic"/>
          <w:i w:val="0"/>
          <w:sz w:val="24"/>
          <w:szCs w:val="24"/>
        </w:rPr>
        <w:t xml:space="preserve"> </w:t>
      </w:r>
      <w:r w:rsidR="00A3557A" w:rsidRPr="00723DC7">
        <w:rPr>
          <w:rStyle w:val="Bodytext213ptItalic"/>
          <w:i w:val="0"/>
          <w:sz w:val="24"/>
          <w:szCs w:val="24"/>
        </w:rPr>
        <w:t>î</w:t>
      </w:r>
      <w:r w:rsidR="009F6404" w:rsidRPr="00723DC7">
        <w:rPr>
          <w:rStyle w:val="Bodytext213ptItalic"/>
          <w:i w:val="0"/>
          <w:sz w:val="24"/>
          <w:szCs w:val="24"/>
        </w:rPr>
        <w:t>n sum</w:t>
      </w:r>
      <w:r w:rsidR="00A3557A" w:rsidRPr="00723DC7">
        <w:rPr>
          <w:rStyle w:val="Bodytext213ptItalic"/>
          <w:i w:val="0"/>
          <w:sz w:val="24"/>
          <w:szCs w:val="24"/>
        </w:rPr>
        <w:t>ă</w:t>
      </w:r>
      <w:r w:rsidR="009F6404" w:rsidRPr="00723DC7">
        <w:rPr>
          <w:rStyle w:val="Bodytext213ptItalic"/>
          <w:i w:val="0"/>
          <w:sz w:val="24"/>
          <w:szCs w:val="24"/>
        </w:rPr>
        <w:t xml:space="preserve"> de </w:t>
      </w:r>
      <w:r w:rsidR="0099432D" w:rsidRPr="00723DC7">
        <w:rPr>
          <w:rStyle w:val="Bodytext213ptItalic"/>
          <w:i w:val="0"/>
          <w:sz w:val="24"/>
          <w:szCs w:val="24"/>
        </w:rPr>
        <w:t>2</w:t>
      </w:r>
      <w:r w:rsidR="001A098C" w:rsidRPr="00723DC7">
        <w:rPr>
          <w:rStyle w:val="Bodytext213ptItalic"/>
          <w:i w:val="0"/>
          <w:sz w:val="24"/>
          <w:szCs w:val="24"/>
        </w:rPr>
        <w:t>0</w:t>
      </w:r>
      <w:r w:rsidR="0099432D" w:rsidRPr="00723DC7">
        <w:rPr>
          <w:rStyle w:val="Bodytext213ptItalic"/>
          <w:i w:val="0"/>
          <w:sz w:val="24"/>
          <w:szCs w:val="24"/>
        </w:rPr>
        <w:t>3</w:t>
      </w:r>
      <w:r w:rsidR="004B1F8B" w:rsidRPr="00723DC7">
        <w:rPr>
          <w:rStyle w:val="Bodytext213ptItalic"/>
          <w:i w:val="0"/>
          <w:sz w:val="24"/>
          <w:szCs w:val="24"/>
        </w:rPr>
        <w:t>4,1</w:t>
      </w:r>
      <w:r w:rsidR="009F6404" w:rsidRPr="00723DC7">
        <w:rPr>
          <w:rStyle w:val="Bodytext213ptItalic"/>
          <w:i w:val="0"/>
          <w:sz w:val="24"/>
          <w:szCs w:val="24"/>
        </w:rPr>
        <w:t xml:space="preserve"> mi</w:t>
      </w:r>
      <w:r w:rsidR="00684168" w:rsidRPr="00723DC7">
        <w:rPr>
          <w:rStyle w:val="Bodytext213ptItalic"/>
          <w:i w:val="0"/>
          <w:sz w:val="24"/>
          <w:szCs w:val="24"/>
        </w:rPr>
        <w:t>l.</w:t>
      </w:r>
      <w:r w:rsidR="009F6404" w:rsidRPr="00723DC7">
        <w:rPr>
          <w:rStyle w:val="Bodytext213ptItalic"/>
          <w:i w:val="0"/>
          <w:sz w:val="24"/>
          <w:szCs w:val="24"/>
        </w:rPr>
        <w:t xml:space="preserve"> lei</w:t>
      </w:r>
      <w:r w:rsidR="009F6404" w:rsidRPr="00723DC7">
        <w:rPr>
          <w:sz w:val="24"/>
          <w:szCs w:val="24"/>
        </w:rPr>
        <w:t>. Potrivit bazei comparabile, m</w:t>
      </w:r>
      <w:r w:rsidR="00A3557A" w:rsidRPr="00723DC7">
        <w:rPr>
          <w:sz w:val="24"/>
          <w:szCs w:val="24"/>
        </w:rPr>
        <w:t>ă</w:t>
      </w:r>
      <w:r w:rsidR="009F6404" w:rsidRPr="00723DC7">
        <w:rPr>
          <w:sz w:val="24"/>
          <w:szCs w:val="24"/>
        </w:rPr>
        <w:t xml:space="preserve">rimea costurilor </w:t>
      </w:r>
      <w:r w:rsidR="00752E04" w:rsidRPr="00723DC7">
        <w:rPr>
          <w:sz w:val="24"/>
          <w:szCs w:val="24"/>
        </w:rPr>
        <w:t>ș</w:t>
      </w:r>
      <w:r w:rsidR="009F6404" w:rsidRPr="00723DC7">
        <w:rPr>
          <w:sz w:val="24"/>
          <w:szCs w:val="24"/>
        </w:rPr>
        <w:t xml:space="preserve">i cheltuielilor </w:t>
      </w:r>
      <w:r w:rsidR="00A3557A" w:rsidRPr="00723DC7">
        <w:rPr>
          <w:sz w:val="24"/>
          <w:szCs w:val="24"/>
        </w:rPr>
        <w:t>î</w:t>
      </w:r>
      <w:r w:rsidR="009F6404" w:rsidRPr="00723DC7">
        <w:rPr>
          <w:sz w:val="24"/>
          <w:szCs w:val="24"/>
        </w:rPr>
        <w:t xml:space="preserve">nregistrate de </w:t>
      </w:r>
      <w:r w:rsidR="00A3557A" w:rsidRPr="00723DC7">
        <w:rPr>
          <w:sz w:val="24"/>
          <w:szCs w:val="24"/>
        </w:rPr>
        <w:t>î</w:t>
      </w:r>
      <w:r w:rsidR="009F6404" w:rsidRPr="00723DC7">
        <w:rPr>
          <w:sz w:val="24"/>
          <w:szCs w:val="24"/>
        </w:rPr>
        <w:t xml:space="preserve">ntreprinderi </w:t>
      </w:r>
      <w:r w:rsidR="00A3323D" w:rsidRPr="00723DC7">
        <w:rPr>
          <w:sz w:val="24"/>
          <w:szCs w:val="24"/>
        </w:rPr>
        <w:t xml:space="preserve">este </w:t>
      </w:r>
      <w:r w:rsidR="009F6404" w:rsidRPr="00723DC7">
        <w:rPr>
          <w:sz w:val="24"/>
          <w:szCs w:val="24"/>
        </w:rPr>
        <w:t xml:space="preserve">cu </w:t>
      </w:r>
      <w:r w:rsidR="00BE5C2F" w:rsidRPr="00723DC7">
        <w:rPr>
          <w:sz w:val="24"/>
          <w:szCs w:val="24"/>
        </w:rPr>
        <w:t>6,</w:t>
      </w:r>
      <w:r w:rsidR="004B1F8B" w:rsidRPr="00723DC7">
        <w:rPr>
          <w:sz w:val="24"/>
          <w:szCs w:val="24"/>
        </w:rPr>
        <w:t>4</w:t>
      </w:r>
      <w:r w:rsidR="001A098C" w:rsidRPr="00723DC7">
        <w:rPr>
          <w:sz w:val="24"/>
          <w:szCs w:val="24"/>
        </w:rPr>
        <w:t xml:space="preserve"> </w:t>
      </w:r>
      <w:r w:rsidR="00F50D92" w:rsidRPr="00723DC7">
        <w:rPr>
          <w:sz w:val="24"/>
          <w:szCs w:val="24"/>
        </w:rPr>
        <w:t>mil. lei</w:t>
      </w:r>
      <w:r w:rsidR="009F6404" w:rsidRPr="00723DC7">
        <w:rPr>
          <w:sz w:val="24"/>
          <w:szCs w:val="24"/>
        </w:rPr>
        <w:t xml:space="preserve"> mai m</w:t>
      </w:r>
      <w:r w:rsidR="00A3323D" w:rsidRPr="00723DC7">
        <w:rPr>
          <w:sz w:val="24"/>
          <w:szCs w:val="24"/>
        </w:rPr>
        <w:t>are</w:t>
      </w:r>
      <w:r w:rsidR="009F6404" w:rsidRPr="00723DC7">
        <w:rPr>
          <w:sz w:val="24"/>
          <w:szCs w:val="24"/>
        </w:rPr>
        <w:t xml:space="preserve"> comparativ cu semestrul I, 201</w:t>
      </w:r>
      <w:r w:rsidR="00BE5C2F" w:rsidRPr="00723DC7">
        <w:rPr>
          <w:sz w:val="24"/>
          <w:szCs w:val="24"/>
        </w:rPr>
        <w:t>8</w:t>
      </w:r>
      <w:r w:rsidR="009F6404" w:rsidRPr="00723DC7">
        <w:rPr>
          <w:sz w:val="24"/>
          <w:szCs w:val="24"/>
        </w:rPr>
        <w:t>.</w:t>
      </w:r>
    </w:p>
    <w:p w:rsidR="00263975" w:rsidRPr="00723DC7" w:rsidRDefault="00263975" w:rsidP="00263975">
      <w:pPr>
        <w:spacing w:line="276" w:lineRule="auto"/>
        <w:ind w:right="328" w:firstLine="567"/>
        <w:jc w:val="both"/>
        <w:rPr>
          <w:rFonts w:ascii="Times New Roman" w:eastAsia="Times New Roman" w:hAnsi="Times New Roman" w:cs="Times New Roman"/>
        </w:rPr>
      </w:pPr>
      <w:r w:rsidRPr="00723DC7">
        <w:rPr>
          <w:rFonts w:ascii="Times New Roman" w:eastAsia="Times New Roman" w:hAnsi="Times New Roman" w:cs="Times New Roman"/>
        </w:rPr>
        <w:t xml:space="preserve">De asemenea, se constată că, </w:t>
      </w:r>
      <w:r w:rsidRPr="00723DC7">
        <w:rPr>
          <w:rFonts w:ascii="Times New Roman" w:eastAsia="Times New Roman" w:hAnsi="Times New Roman" w:cs="Times New Roman"/>
          <w:b/>
          <w:i/>
          <w:iCs/>
        </w:rPr>
        <w:t>societățile comerciale</w:t>
      </w:r>
      <w:r w:rsidRPr="00723DC7">
        <w:rPr>
          <w:rFonts w:ascii="Times New Roman" w:eastAsia="Times New Roman" w:hAnsi="Times New Roman" w:cs="Times New Roman"/>
          <w:i/>
          <w:iCs/>
        </w:rPr>
        <w:t xml:space="preserve"> </w:t>
      </w:r>
      <w:r w:rsidRPr="00723DC7">
        <w:rPr>
          <w:rFonts w:ascii="Times New Roman" w:eastAsia="Times New Roman" w:hAnsi="Times New Roman" w:cs="Times New Roman"/>
          <w:iCs/>
        </w:rPr>
        <w:t xml:space="preserve">supuse monitoringului financiar aveau înregistrate costuri și cheltuieli aferente activității desfășurate în semestrul I al anului 2019 în sumă de </w:t>
      </w:r>
      <w:r w:rsidRPr="00723DC7">
        <w:rPr>
          <w:rFonts w:ascii="Times New Roman" w:eastAsia="Times New Roman" w:hAnsi="Times New Roman" w:cs="Times New Roman"/>
        </w:rPr>
        <w:t xml:space="preserve">4003,1 </w:t>
      </w:r>
      <w:r w:rsidRPr="00723DC7">
        <w:rPr>
          <w:rFonts w:ascii="Times New Roman" w:eastAsia="Times New Roman" w:hAnsi="Times New Roman" w:cs="Times New Roman"/>
          <w:iCs/>
        </w:rPr>
        <w:t>mil. lei.</w:t>
      </w:r>
      <w:r w:rsidRPr="00723DC7">
        <w:rPr>
          <w:rFonts w:ascii="Times New Roman" w:eastAsia="Times New Roman" w:hAnsi="Times New Roman" w:cs="Times New Roman"/>
          <w:i/>
          <w:iCs/>
        </w:rPr>
        <w:t xml:space="preserve"> </w:t>
      </w:r>
      <w:r w:rsidRPr="00723DC7">
        <w:rPr>
          <w:rFonts w:ascii="Times New Roman" w:eastAsia="Times New Roman" w:hAnsi="Times New Roman" w:cs="Times New Roman"/>
        </w:rPr>
        <w:t xml:space="preserve">Potrivit bazei comparabile, mărimea costurilor și cheltuielilor înregistrate de </w:t>
      </w:r>
      <w:r w:rsidRPr="00723DC7">
        <w:rPr>
          <w:rFonts w:ascii="Times New Roman" w:eastAsia="Times New Roman" w:hAnsi="Times New Roman" w:cs="Times New Roman"/>
          <w:i/>
          <w:iCs/>
        </w:rPr>
        <w:t>societățile comerciale</w:t>
      </w:r>
      <w:r w:rsidRPr="00723DC7">
        <w:rPr>
          <w:rFonts w:ascii="Times New Roman" w:eastAsia="Times New Roman" w:hAnsi="Times New Roman" w:cs="Times New Roman"/>
        </w:rPr>
        <w:t xml:space="preserve"> s-a micșorat cu 80,9 mil. lei față de semestrul I al anului 2018.</w:t>
      </w:r>
    </w:p>
    <w:p w:rsidR="002A48C4" w:rsidRPr="009519F6" w:rsidRDefault="002A48C4" w:rsidP="002A48C4">
      <w:pPr>
        <w:pStyle w:val="Bodytext20"/>
        <w:shd w:val="clear" w:color="auto" w:fill="auto"/>
        <w:spacing w:line="276" w:lineRule="auto"/>
        <w:ind w:right="-1" w:firstLine="567"/>
      </w:pPr>
      <w:r w:rsidRPr="009519F6">
        <w:rPr>
          <w:noProof/>
          <w:lang w:val="en-US" w:eastAsia="en-US" w:bidi="ar-SA"/>
        </w:rPr>
        <w:drawing>
          <wp:inline distT="0" distB="0" distL="0" distR="0" wp14:anchorId="7A53124B" wp14:editId="5FF1D323">
            <wp:extent cx="5486400" cy="1542197"/>
            <wp:effectExtent l="0" t="0" r="0" b="1270"/>
            <wp:docPr id="9"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2A48C4" w:rsidRPr="009519F6" w:rsidRDefault="00C95A6D" w:rsidP="002A48C4">
      <w:pPr>
        <w:pStyle w:val="BodyTextIndent"/>
        <w:ind w:firstLine="0"/>
        <w:rPr>
          <w:i w:val="0"/>
          <w:sz w:val="20"/>
          <w:szCs w:val="20"/>
        </w:rPr>
      </w:pPr>
      <w:r>
        <w:rPr>
          <w:i w:val="0"/>
          <w:sz w:val="20"/>
          <w:szCs w:val="20"/>
        </w:rPr>
        <w:t>Figura 2.</w:t>
      </w:r>
      <w:r w:rsidR="002A48C4" w:rsidRPr="009519F6">
        <w:rPr>
          <w:i w:val="0"/>
          <w:sz w:val="20"/>
          <w:szCs w:val="20"/>
        </w:rPr>
        <w:t xml:space="preserve"> Evoluţia în dinamică a costurilor și cheltuielilor </w:t>
      </w:r>
      <w:r w:rsidR="002A48C4" w:rsidRPr="009519F6">
        <w:rPr>
          <w:i w:val="0"/>
          <w:color w:val="000000"/>
          <w:spacing w:val="-4"/>
          <w:sz w:val="20"/>
          <w:szCs w:val="20"/>
        </w:rPr>
        <w:t>întreprinderilor de stat și societăților comerciale</w:t>
      </w:r>
      <w:r w:rsidR="002A48C4" w:rsidRPr="009519F6">
        <w:rPr>
          <w:i w:val="0"/>
          <w:sz w:val="20"/>
          <w:szCs w:val="20"/>
        </w:rPr>
        <w:t>,</w:t>
      </w:r>
    </w:p>
    <w:p w:rsidR="002A48C4" w:rsidRPr="009519F6" w:rsidRDefault="002A48C4" w:rsidP="002A48C4">
      <w:pPr>
        <w:pStyle w:val="BodyTextIndent"/>
        <w:ind w:firstLine="0"/>
        <w:rPr>
          <w:i w:val="0"/>
          <w:sz w:val="20"/>
          <w:szCs w:val="20"/>
        </w:rPr>
      </w:pPr>
      <w:r w:rsidRPr="009519F6">
        <w:rPr>
          <w:i w:val="0"/>
          <w:sz w:val="20"/>
          <w:szCs w:val="20"/>
        </w:rPr>
        <w:t>în 6 luni, 2018-2019, conform bazei comparabile, mil. lei</w:t>
      </w:r>
    </w:p>
    <w:p w:rsidR="00AE604D" w:rsidRPr="00723DC7" w:rsidRDefault="00AE604D" w:rsidP="00B76792">
      <w:pPr>
        <w:pStyle w:val="NoSpacing"/>
        <w:spacing w:before="240" w:line="276" w:lineRule="auto"/>
        <w:ind w:firstLine="567"/>
        <w:jc w:val="both"/>
        <w:rPr>
          <w:rStyle w:val="Bodytext295pt"/>
          <w:b/>
          <w:color w:val="auto"/>
          <w:sz w:val="24"/>
          <w:szCs w:val="24"/>
          <w:lang w:eastAsia="ru-RU" w:bidi="ar-SA"/>
        </w:rPr>
      </w:pPr>
      <w:r w:rsidRPr="00723DC7">
        <w:rPr>
          <w:b/>
          <w:sz w:val="24"/>
          <w:szCs w:val="24"/>
        </w:rPr>
        <w:t>Mărimea, di</w:t>
      </w:r>
      <w:r w:rsidR="00B76792" w:rsidRPr="00723DC7">
        <w:rPr>
          <w:b/>
          <w:sz w:val="24"/>
          <w:szCs w:val="24"/>
        </w:rPr>
        <w:t xml:space="preserve">namica profitului (pierderilor). </w:t>
      </w:r>
      <w:r w:rsidRPr="00723DC7">
        <w:rPr>
          <w:rStyle w:val="Bodytext213ptItalic"/>
          <w:i w:val="0"/>
          <w:sz w:val="24"/>
          <w:szCs w:val="24"/>
        </w:rPr>
        <w:t>Î</w:t>
      </w:r>
      <w:r w:rsidR="00D13FF0" w:rsidRPr="00723DC7">
        <w:rPr>
          <w:rStyle w:val="Bodytext213ptItalic"/>
          <w:i w:val="0"/>
          <w:sz w:val="24"/>
          <w:szCs w:val="24"/>
        </w:rPr>
        <w:t>n semestrul</w:t>
      </w:r>
      <w:r w:rsidR="00723B62" w:rsidRPr="00723DC7">
        <w:rPr>
          <w:rStyle w:val="Bodytext213ptItalic"/>
          <w:i w:val="0"/>
          <w:sz w:val="24"/>
          <w:szCs w:val="24"/>
        </w:rPr>
        <w:t xml:space="preserve"> I, 201</w:t>
      </w:r>
      <w:r w:rsidR="00F91C2D" w:rsidRPr="00723DC7">
        <w:rPr>
          <w:rStyle w:val="Bodytext213ptItalic"/>
          <w:i w:val="0"/>
          <w:sz w:val="24"/>
          <w:szCs w:val="24"/>
        </w:rPr>
        <w:t>9</w:t>
      </w:r>
      <w:r w:rsidR="00723B62" w:rsidRPr="00723DC7">
        <w:rPr>
          <w:rStyle w:val="Bodytext213ptItalic"/>
          <w:i w:val="0"/>
          <w:sz w:val="24"/>
          <w:szCs w:val="24"/>
        </w:rPr>
        <w:t>,</w:t>
      </w:r>
      <w:r w:rsidR="00723B62" w:rsidRPr="00723DC7">
        <w:rPr>
          <w:rStyle w:val="Bodytext213ptItalic"/>
          <w:sz w:val="24"/>
          <w:szCs w:val="24"/>
        </w:rPr>
        <w:t xml:space="preserve"> </w:t>
      </w:r>
      <w:r w:rsidR="00723B62" w:rsidRPr="00723DC7">
        <w:rPr>
          <w:rStyle w:val="Bodytext213ptItalic"/>
          <w:b/>
          <w:sz w:val="24"/>
          <w:szCs w:val="24"/>
        </w:rPr>
        <w:t>întreprinderile de stat</w:t>
      </w:r>
      <w:r w:rsidR="00723B62" w:rsidRPr="00723DC7">
        <w:rPr>
          <w:sz w:val="24"/>
          <w:szCs w:val="24"/>
        </w:rPr>
        <w:t xml:space="preserve"> au </w:t>
      </w:r>
      <w:r w:rsidR="001711DA" w:rsidRPr="00723DC7">
        <w:rPr>
          <w:sz w:val="24"/>
          <w:szCs w:val="24"/>
        </w:rPr>
        <w:t>ob</w:t>
      </w:r>
      <w:r w:rsidR="00752E04" w:rsidRPr="00723DC7">
        <w:rPr>
          <w:sz w:val="24"/>
          <w:szCs w:val="24"/>
        </w:rPr>
        <w:t>ț</w:t>
      </w:r>
      <w:r w:rsidR="001711DA" w:rsidRPr="00723DC7">
        <w:rPr>
          <w:sz w:val="24"/>
          <w:szCs w:val="24"/>
        </w:rPr>
        <w:t>inut</w:t>
      </w:r>
      <w:r w:rsidR="00723B62" w:rsidRPr="00723DC7">
        <w:rPr>
          <w:sz w:val="24"/>
          <w:szCs w:val="24"/>
        </w:rPr>
        <w:t>, per total p</w:t>
      </w:r>
      <w:r w:rsidR="001711DA" w:rsidRPr="00723DC7">
        <w:rPr>
          <w:sz w:val="24"/>
          <w:szCs w:val="24"/>
        </w:rPr>
        <w:t>rofit net</w:t>
      </w:r>
      <w:r w:rsidR="00723B62" w:rsidRPr="00723DC7">
        <w:rPr>
          <w:sz w:val="24"/>
          <w:szCs w:val="24"/>
        </w:rPr>
        <w:t xml:space="preserve"> în mărime de </w:t>
      </w:r>
      <w:r w:rsidR="001711DA" w:rsidRPr="00723DC7">
        <w:rPr>
          <w:sz w:val="24"/>
          <w:szCs w:val="24"/>
        </w:rPr>
        <w:t>9</w:t>
      </w:r>
      <w:r w:rsidR="005625D8" w:rsidRPr="00723DC7">
        <w:rPr>
          <w:sz w:val="24"/>
          <w:szCs w:val="24"/>
        </w:rPr>
        <w:t>3,</w:t>
      </w:r>
      <w:r w:rsidR="00667CDB" w:rsidRPr="00723DC7">
        <w:rPr>
          <w:sz w:val="24"/>
          <w:szCs w:val="24"/>
        </w:rPr>
        <w:t>8</w:t>
      </w:r>
      <w:r w:rsidRPr="00723DC7">
        <w:rPr>
          <w:sz w:val="24"/>
          <w:szCs w:val="24"/>
        </w:rPr>
        <w:t xml:space="preserve"> mil. lei, sau potrivit bazei comparabile, cu 71,</w:t>
      </w:r>
      <w:r w:rsidR="00C47259" w:rsidRPr="00723DC7">
        <w:rPr>
          <w:sz w:val="24"/>
          <w:szCs w:val="24"/>
        </w:rPr>
        <w:t>6</w:t>
      </w:r>
      <w:r w:rsidRPr="00723DC7">
        <w:rPr>
          <w:sz w:val="24"/>
          <w:szCs w:val="24"/>
        </w:rPr>
        <w:t xml:space="preserve"> mil. lei mai mult față de semestrul I, 2019.</w:t>
      </w:r>
      <w:r w:rsidR="001711DA" w:rsidRPr="00723DC7">
        <w:rPr>
          <w:rStyle w:val="Bodytext295pt"/>
          <w:sz w:val="24"/>
          <w:szCs w:val="24"/>
        </w:rPr>
        <w:t xml:space="preserve"> </w:t>
      </w:r>
    </w:p>
    <w:p w:rsidR="00723B62" w:rsidRPr="009519F6" w:rsidRDefault="00B76792" w:rsidP="006220FB">
      <w:pPr>
        <w:pStyle w:val="Bodytext20"/>
        <w:shd w:val="clear" w:color="auto" w:fill="auto"/>
        <w:spacing w:line="240" w:lineRule="auto"/>
        <w:ind w:right="353" w:firstLine="567"/>
        <w:jc w:val="right"/>
        <w:rPr>
          <w:sz w:val="20"/>
          <w:szCs w:val="20"/>
        </w:rPr>
      </w:pPr>
      <w:r>
        <w:rPr>
          <w:sz w:val="20"/>
          <w:szCs w:val="20"/>
        </w:rPr>
        <w:t xml:space="preserve">Tabelul </w:t>
      </w:r>
      <w:r w:rsidR="00A51C32">
        <w:rPr>
          <w:sz w:val="20"/>
          <w:szCs w:val="20"/>
        </w:rPr>
        <w:t>5</w:t>
      </w:r>
    </w:p>
    <w:p w:rsidR="00723B62" w:rsidRPr="009519F6" w:rsidRDefault="00723B62" w:rsidP="00723B62">
      <w:pPr>
        <w:pStyle w:val="Tablecaption0"/>
        <w:shd w:val="clear" w:color="auto" w:fill="auto"/>
        <w:tabs>
          <w:tab w:val="left" w:leader="underscore" w:pos="594"/>
          <w:tab w:val="left" w:leader="underscore" w:pos="1760"/>
          <w:tab w:val="left" w:leader="underscore" w:pos="8968"/>
        </w:tabs>
        <w:jc w:val="center"/>
        <w:rPr>
          <w:i w:val="0"/>
          <w:sz w:val="20"/>
          <w:szCs w:val="20"/>
        </w:rPr>
      </w:pPr>
      <w:r w:rsidRPr="009519F6">
        <w:rPr>
          <w:i w:val="0"/>
          <w:sz w:val="20"/>
          <w:szCs w:val="20"/>
        </w:rPr>
        <w:t xml:space="preserve">Întreprinderile de stat cu cele mai mari </w:t>
      </w:r>
      <w:r w:rsidR="001C4C0E">
        <w:rPr>
          <w:i w:val="0"/>
          <w:sz w:val="20"/>
          <w:szCs w:val="20"/>
        </w:rPr>
        <w:t>profituri</w:t>
      </w:r>
      <w:r w:rsidRPr="009519F6">
        <w:rPr>
          <w:i w:val="0"/>
          <w:sz w:val="20"/>
          <w:szCs w:val="20"/>
        </w:rPr>
        <w:t xml:space="preserve"> </w:t>
      </w:r>
      <w:r w:rsidR="00752E04" w:rsidRPr="009519F6">
        <w:rPr>
          <w:i w:val="0"/>
          <w:sz w:val="20"/>
          <w:szCs w:val="20"/>
        </w:rPr>
        <w:t>ș</w:t>
      </w:r>
      <w:r w:rsidRPr="009519F6">
        <w:rPr>
          <w:i w:val="0"/>
          <w:sz w:val="20"/>
          <w:szCs w:val="20"/>
        </w:rPr>
        <w:t xml:space="preserve">i </w:t>
      </w:r>
    </w:p>
    <w:p w:rsidR="00723B62" w:rsidRPr="009519F6" w:rsidRDefault="00723B62" w:rsidP="00723B62">
      <w:pPr>
        <w:pStyle w:val="Tablecaption0"/>
        <w:shd w:val="clear" w:color="auto" w:fill="auto"/>
        <w:tabs>
          <w:tab w:val="left" w:leader="underscore" w:pos="594"/>
          <w:tab w:val="left" w:leader="underscore" w:pos="1760"/>
          <w:tab w:val="left" w:leader="underscore" w:pos="8968"/>
        </w:tabs>
        <w:jc w:val="center"/>
        <w:rPr>
          <w:i w:val="0"/>
          <w:sz w:val="20"/>
          <w:szCs w:val="20"/>
          <w:highlight w:val="yellow"/>
        </w:rPr>
      </w:pPr>
      <w:r w:rsidRPr="009519F6">
        <w:rPr>
          <w:i w:val="0"/>
          <w:sz w:val="20"/>
          <w:szCs w:val="20"/>
        </w:rPr>
        <w:t xml:space="preserve">cele mai mari </w:t>
      </w:r>
      <w:r w:rsidR="001C4C0E">
        <w:rPr>
          <w:i w:val="0"/>
          <w:sz w:val="20"/>
          <w:szCs w:val="20"/>
        </w:rPr>
        <w:t>pierderi</w:t>
      </w:r>
      <w:r w:rsidRPr="009519F6">
        <w:rPr>
          <w:i w:val="0"/>
          <w:sz w:val="20"/>
          <w:szCs w:val="20"/>
        </w:rPr>
        <w:t xml:space="preserve"> înregistrate </w:t>
      </w:r>
      <w:r w:rsidRPr="009519F6">
        <w:rPr>
          <w:rStyle w:val="Tablecaption1"/>
          <w:b/>
          <w:bCs/>
          <w:iCs/>
          <w:sz w:val="20"/>
          <w:szCs w:val="20"/>
          <w:u w:val="none"/>
        </w:rPr>
        <w:t>în semestrul I al an</w:t>
      </w:r>
      <w:r w:rsidR="00584A9D" w:rsidRPr="009519F6">
        <w:rPr>
          <w:rStyle w:val="Tablecaption1"/>
          <w:b/>
          <w:bCs/>
          <w:iCs/>
          <w:sz w:val="20"/>
          <w:szCs w:val="20"/>
          <w:u w:val="none"/>
        </w:rPr>
        <w:t>ilor 2018-</w:t>
      </w:r>
      <w:r w:rsidRPr="009519F6">
        <w:rPr>
          <w:rStyle w:val="Tablecaption1"/>
          <w:b/>
          <w:bCs/>
          <w:iCs/>
          <w:sz w:val="20"/>
          <w:szCs w:val="20"/>
          <w:u w:val="none"/>
        </w:rPr>
        <w:t>201</w:t>
      </w:r>
      <w:r w:rsidR="00584A9D" w:rsidRPr="009519F6">
        <w:rPr>
          <w:rStyle w:val="Tablecaption1"/>
          <w:b/>
          <w:bCs/>
          <w:iCs/>
          <w:sz w:val="20"/>
          <w:szCs w:val="20"/>
          <w:u w:val="none"/>
        </w:rPr>
        <w:t>9</w:t>
      </w:r>
      <w:r w:rsidRPr="009519F6">
        <w:rPr>
          <w:rStyle w:val="Tablecaption1"/>
          <w:b/>
          <w:bCs/>
          <w:iCs/>
          <w:sz w:val="20"/>
          <w:szCs w:val="20"/>
          <w:u w:val="none"/>
        </w:rPr>
        <w:t xml:space="preserve"> </w:t>
      </w:r>
      <w:r w:rsidRPr="009519F6">
        <w:rPr>
          <w:rStyle w:val="Tablecaption95ptNotBoldNotItalic"/>
          <w:b/>
          <w:sz w:val="20"/>
          <w:szCs w:val="20"/>
          <w:u w:val="none"/>
        </w:rPr>
        <w:t>(mil. lei)</w:t>
      </w: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5449"/>
        <w:gridCol w:w="1129"/>
        <w:gridCol w:w="1134"/>
        <w:gridCol w:w="1270"/>
      </w:tblGrid>
      <w:tr w:rsidR="00133F1D" w:rsidRPr="009519F6" w:rsidTr="007779B8">
        <w:trPr>
          <w:tblHeader/>
          <w:jc w:val="center"/>
        </w:trPr>
        <w:tc>
          <w:tcPr>
            <w:tcW w:w="500" w:type="dxa"/>
          </w:tcPr>
          <w:p w:rsidR="00133F1D" w:rsidRPr="009519F6" w:rsidRDefault="00133F1D" w:rsidP="00723B62">
            <w:pPr>
              <w:pStyle w:val="Bodytext20"/>
              <w:shd w:val="clear" w:color="auto" w:fill="auto"/>
              <w:spacing w:line="360" w:lineRule="exact"/>
              <w:ind w:left="-11" w:right="-322" w:hanging="238"/>
              <w:jc w:val="center"/>
              <w:rPr>
                <w:b/>
                <w:sz w:val="20"/>
                <w:szCs w:val="20"/>
              </w:rPr>
            </w:pPr>
            <w:r w:rsidRPr="009519F6">
              <w:rPr>
                <w:b/>
                <w:sz w:val="20"/>
                <w:szCs w:val="20"/>
              </w:rPr>
              <w:t>Nr.</w:t>
            </w:r>
          </w:p>
        </w:tc>
        <w:tc>
          <w:tcPr>
            <w:tcW w:w="5449" w:type="dxa"/>
          </w:tcPr>
          <w:p w:rsidR="00133F1D" w:rsidRPr="009519F6" w:rsidRDefault="00133F1D" w:rsidP="00EC4E94">
            <w:pPr>
              <w:pStyle w:val="Bodytext20"/>
              <w:shd w:val="clear" w:color="auto" w:fill="auto"/>
              <w:spacing w:line="360" w:lineRule="exact"/>
              <w:jc w:val="center"/>
            </w:pPr>
            <w:r w:rsidRPr="009519F6">
              <w:rPr>
                <w:rStyle w:val="Bodytext210ptItalic"/>
                <w:b/>
                <w:i w:val="0"/>
              </w:rPr>
              <w:t>Denumirea agentului economic</w:t>
            </w:r>
          </w:p>
        </w:tc>
        <w:tc>
          <w:tcPr>
            <w:tcW w:w="1129" w:type="dxa"/>
          </w:tcPr>
          <w:p w:rsidR="00133F1D" w:rsidRPr="009519F6" w:rsidRDefault="00133F1D" w:rsidP="00EC4E94">
            <w:pPr>
              <w:pStyle w:val="NoSpacing"/>
              <w:jc w:val="center"/>
              <w:rPr>
                <w:b/>
              </w:rPr>
            </w:pPr>
            <w:r w:rsidRPr="009519F6">
              <w:rPr>
                <w:b/>
              </w:rPr>
              <w:t>Semestrul I, 2018, mil. lei</w:t>
            </w:r>
          </w:p>
        </w:tc>
        <w:tc>
          <w:tcPr>
            <w:tcW w:w="1134" w:type="dxa"/>
          </w:tcPr>
          <w:p w:rsidR="00133F1D" w:rsidRPr="009519F6" w:rsidRDefault="00133F1D" w:rsidP="00F91C2D">
            <w:pPr>
              <w:pStyle w:val="NoSpacing"/>
              <w:jc w:val="center"/>
              <w:rPr>
                <w:b/>
              </w:rPr>
            </w:pPr>
            <w:r w:rsidRPr="009519F6">
              <w:rPr>
                <w:b/>
              </w:rPr>
              <w:t>Semestrul I, 2019, mil. lei</w:t>
            </w:r>
          </w:p>
        </w:tc>
        <w:tc>
          <w:tcPr>
            <w:tcW w:w="1270" w:type="dxa"/>
          </w:tcPr>
          <w:p w:rsidR="00133F1D" w:rsidRPr="009519F6" w:rsidRDefault="00133F1D" w:rsidP="00F91C2D">
            <w:pPr>
              <w:pStyle w:val="NoSpacing"/>
              <w:jc w:val="center"/>
              <w:rPr>
                <w:b/>
              </w:rPr>
            </w:pPr>
            <w:r w:rsidRPr="009519F6">
              <w:rPr>
                <w:b/>
                <w:iCs/>
              </w:rPr>
              <w:t>Abaterea, +/- mil. lei</w:t>
            </w:r>
          </w:p>
        </w:tc>
      </w:tr>
      <w:tr w:rsidR="00133F1D" w:rsidRPr="009519F6" w:rsidTr="007779B8">
        <w:trPr>
          <w:trHeight w:val="146"/>
          <w:jc w:val="center"/>
        </w:trPr>
        <w:tc>
          <w:tcPr>
            <w:tcW w:w="500" w:type="dxa"/>
          </w:tcPr>
          <w:p w:rsidR="00133F1D" w:rsidRPr="009519F6" w:rsidRDefault="00133F1D" w:rsidP="001711DA">
            <w:pPr>
              <w:pStyle w:val="NoSpacing"/>
              <w:jc w:val="center"/>
            </w:pPr>
          </w:p>
        </w:tc>
        <w:tc>
          <w:tcPr>
            <w:tcW w:w="5449" w:type="dxa"/>
          </w:tcPr>
          <w:p w:rsidR="00133F1D" w:rsidRPr="009519F6" w:rsidRDefault="00133F1D" w:rsidP="001711DA">
            <w:pPr>
              <w:pStyle w:val="NoSpacing"/>
              <w:rPr>
                <w:b/>
                <w:i/>
              </w:rPr>
            </w:pPr>
            <w:r w:rsidRPr="009519F6">
              <w:rPr>
                <w:b/>
                <w:i/>
              </w:rPr>
              <w:t>Profit:</w:t>
            </w:r>
          </w:p>
        </w:tc>
        <w:tc>
          <w:tcPr>
            <w:tcW w:w="1129" w:type="dxa"/>
            <w:vAlign w:val="center"/>
          </w:tcPr>
          <w:p w:rsidR="00133F1D" w:rsidRPr="009519F6" w:rsidRDefault="00133F1D" w:rsidP="001711DA">
            <w:pPr>
              <w:pStyle w:val="NoSpacing"/>
              <w:jc w:val="center"/>
            </w:pPr>
          </w:p>
        </w:tc>
        <w:tc>
          <w:tcPr>
            <w:tcW w:w="1134" w:type="dxa"/>
            <w:vAlign w:val="center"/>
          </w:tcPr>
          <w:p w:rsidR="00133F1D" w:rsidRPr="009519F6" w:rsidRDefault="00133F1D" w:rsidP="001711DA">
            <w:pPr>
              <w:pStyle w:val="NoSpacing"/>
              <w:jc w:val="center"/>
            </w:pPr>
          </w:p>
        </w:tc>
        <w:tc>
          <w:tcPr>
            <w:tcW w:w="1270" w:type="dxa"/>
          </w:tcPr>
          <w:p w:rsidR="00133F1D" w:rsidRPr="009519F6" w:rsidRDefault="00133F1D" w:rsidP="001711DA">
            <w:pPr>
              <w:pStyle w:val="NoSpacing"/>
              <w:jc w:val="center"/>
            </w:pPr>
          </w:p>
        </w:tc>
      </w:tr>
      <w:tr w:rsidR="00AE604D" w:rsidRPr="009519F6" w:rsidTr="007779B8">
        <w:trPr>
          <w:trHeight w:val="146"/>
          <w:jc w:val="center"/>
        </w:trPr>
        <w:tc>
          <w:tcPr>
            <w:tcW w:w="500" w:type="dxa"/>
          </w:tcPr>
          <w:p w:rsidR="00AE604D" w:rsidRPr="009519F6" w:rsidRDefault="00AE604D" w:rsidP="00AE604D">
            <w:pPr>
              <w:pStyle w:val="NoSpacing"/>
              <w:jc w:val="center"/>
            </w:pPr>
            <w:r>
              <w:t>1</w:t>
            </w:r>
            <w:r w:rsidRPr="009519F6">
              <w:t>.</w:t>
            </w:r>
          </w:p>
        </w:tc>
        <w:tc>
          <w:tcPr>
            <w:tcW w:w="5449" w:type="dxa"/>
          </w:tcPr>
          <w:p w:rsidR="00AE604D" w:rsidRPr="009519F6" w:rsidRDefault="00AE604D" w:rsidP="00AE604D">
            <w:pPr>
              <w:pStyle w:val="NoSpacing"/>
              <w:rPr>
                <w:rStyle w:val="Bodytext295pt"/>
                <w:sz w:val="20"/>
                <w:szCs w:val="20"/>
                <w:highlight w:val="yellow"/>
              </w:rPr>
            </w:pPr>
            <w:r w:rsidRPr="009519F6">
              <w:rPr>
                <w:rStyle w:val="Bodytext295pt"/>
                <w:sz w:val="20"/>
                <w:szCs w:val="20"/>
              </w:rPr>
              <w:t>Î.S. „Poșta Moldovei”</w:t>
            </w:r>
          </w:p>
        </w:tc>
        <w:tc>
          <w:tcPr>
            <w:tcW w:w="1129" w:type="dxa"/>
            <w:vAlign w:val="center"/>
          </w:tcPr>
          <w:p w:rsidR="00AE604D" w:rsidRPr="009519F6" w:rsidRDefault="00AE604D" w:rsidP="00AE604D">
            <w:pPr>
              <w:pStyle w:val="NoSpacing"/>
              <w:jc w:val="center"/>
            </w:pPr>
            <w:r w:rsidRPr="009519F6">
              <w:t>9,3</w:t>
            </w:r>
          </w:p>
        </w:tc>
        <w:tc>
          <w:tcPr>
            <w:tcW w:w="1134" w:type="dxa"/>
            <w:vAlign w:val="center"/>
          </w:tcPr>
          <w:p w:rsidR="00AE604D" w:rsidRPr="009519F6" w:rsidRDefault="00AE604D" w:rsidP="00AE604D">
            <w:pPr>
              <w:pStyle w:val="NoSpacing"/>
              <w:jc w:val="center"/>
            </w:pPr>
            <w:r w:rsidRPr="009519F6">
              <w:t>35,3</w:t>
            </w:r>
          </w:p>
        </w:tc>
        <w:tc>
          <w:tcPr>
            <w:tcW w:w="1270" w:type="dxa"/>
          </w:tcPr>
          <w:p w:rsidR="00AE604D" w:rsidRPr="009519F6" w:rsidRDefault="00AE604D" w:rsidP="00AE604D">
            <w:pPr>
              <w:pStyle w:val="NoSpacing"/>
              <w:jc w:val="center"/>
            </w:pPr>
            <w:r w:rsidRPr="009519F6">
              <w:t>+26,0</w:t>
            </w:r>
          </w:p>
        </w:tc>
      </w:tr>
      <w:tr w:rsidR="00AE604D" w:rsidRPr="009519F6" w:rsidTr="007779B8">
        <w:trPr>
          <w:trHeight w:val="105"/>
          <w:jc w:val="center"/>
        </w:trPr>
        <w:tc>
          <w:tcPr>
            <w:tcW w:w="500" w:type="dxa"/>
          </w:tcPr>
          <w:p w:rsidR="00AE604D" w:rsidRPr="009519F6" w:rsidRDefault="00AE604D" w:rsidP="00AE604D">
            <w:pPr>
              <w:pStyle w:val="NoSpacing"/>
              <w:jc w:val="center"/>
            </w:pPr>
            <w:r>
              <w:t>2</w:t>
            </w:r>
            <w:r w:rsidRPr="009519F6">
              <w:t>.</w:t>
            </w:r>
          </w:p>
        </w:tc>
        <w:tc>
          <w:tcPr>
            <w:tcW w:w="5449" w:type="dxa"/>
          </w:tcPr>
          <w:p w:rsidR="00AE604D" w:rsidRPr="009519F6" w:rsidRDefault="00AE604D" w:rsidP="00AE604D">
            <w:pPr>
              <w:pStyle w:val="Bodytext20"/>
              <w:shd w:val="clear" w:color="auto" w:fill="auto"/>
              <w:spacing w:line="190" w:lineRule="exact"/>
              <w:jc w:val="left"/>
              <w:rPr>
                <w:rStyle w:val="Bodytext295pt"/>
                <w:b/>
                <w:i/>
                <w:sz w:val="20"/>
                <w:szCs w:val="20"/>
              </w:rPr>
            </w:pPr>
            <w:r w:rsidRPr="009519F6">
              <w:rPr>
                <w:rStyle w:val="Bodytext295pt"/>
                <w:sz w:val="20"/>
                <w:szCs w:val="20"/>
              </w:rPr>
              <w:t>Î.S. „Nodul Hidroenergetic Costești”</w:t>
            </w:r>
          </w:p>
        </w:tc>
        <w:tc>
          <w:tcPr>
            <w:tcW w:w="1129" w:type="dxa"/>
            <w:vAlign w:val="center"/>
          </w:tcPr>
          <w:p w:rsidR="00AE604D" w:rsidRPr="009519F6" w:rsidRDefault="00AE604D" w:rsidP="00AE604D">
            <w:pPr>
              <w:pStyle w:val="Bodytext20"/>
              <w:shd w:val="clear" w:color="auto" w:fill="auto"/>
              <w:spacing w:line="240" w:lineRule="auto"/>
              <w:jc w:val="center"/>
              <w:rPr>
                <w:sz w:val="20"/>
                <w:szCs w:val="20"/>
              </w:rPr>
            </w:pPr>
            <w:r w:rsidRPr="009519F6">
              <w:rPr>
                <w:sz w:val="20"/>
                <w:szCs w:val="20"/>
              </w:rPr>
              <w:t>0,3</w:t>
            </w:r>
          </w:p>
        </w:tc>
        <w:tc>
          <w:tcPr>
            <w:tcW w:w="1134" w:type="dxa"/>
            <w:vAlign w:val="center"/>
          </w:tcPr>
          <w:p w:rsidR="00AE604D" w:rsidRPr="009519F6" w:rsidRDefault="00AE604D" w:rsidP="00AE604D">
            <w:pPr>
              <w:pStyle w:val="NoSpacing"/>
              <w:jc w:val="center"/>
            </w:pPr>
            <w:r w:rsidRPr="009519F6">
              <w:t>26,1</w:t>
            </w:r>
          </w:p>
        </w:tc>
        <w:tc>
          <w:tcPr>
            <w:tcW w:w="1270" w:type="dxa"/>
          </w:tcPr>
          <w:p w:rsidR="00AE604D" w:rsidRPr="009519F6" w:rsidRDefault="00AE604D" w:rsidP="00AE604D">
            <w:pPr>
              <w:pStyle w:val="NoSpacing"/>
              <w:jc w:val="center"/>
            </w:pPr>
            <w:r w:rsidRPr="009519F6">
              <w:t>+25,8</w:t>
            </w:r>
          </w:p>
        </w:tc>
      </w:tr>
      <w:tr w:rsidR="00AE604D" w:rsidRPr="009519F6" w:rsidTr="007779B8">
        <w:trPr>
          <w:trHeight w:val="146"/>
          <w:jc w:val="center"/>
        </w:trPr>
        <w:tc>
          <w:tcPr>
            <w:tcW w:w="500" w:type="dxa"/>
          </w:tcPr>
          <w:p w:rsidR="00AE604D" w:rsidRPr="009519F6" w:rsidRDefault="00AE604D" w:rsidP="00AE604D">
            <w:pPr>
              <w:pStyle w:val="NoSpacing"/>
              <w:jc w:val="center"/>
            </w:pPr>
            <w:r>
              <w:t>3</w:t>
            </w:r>
            <w:r w:rsidRPr="009519F6">
              <w:t>.</w:t>
            </w:r>
          </w:p>
        </w:tc>
        <w:tc>
          <w:tcPr>
            <w:tcW w:w="5449" w:type="dxa"/>
          </w:tcPr>
          <w:p w:rsidR="00AE604D" w:rsidRPr="009519F6" w:rsidRDefault="00AE604D" w:rsidP="00AE604D">
            <w:pPr>
              <w:pStyle w:val="NoSpacing"/>
            </w:pPr>
            <w:r w:rsidRPr="009519F6">
              <w:rPr>
                <w:rStyle w:val="Bodytext295pt"/>
                <w:sz w:val="20"/>
                <w:szCs w:val="20"/>
              </w:rPr>
              <w:t>Î.S. pentru utilizarea spațiului aerian și deservirea traficului aerian „MoldATSA”</w:t>
            </w:r>
          </w:p>
        </w:tc>
        <w:tc>
          <w:tcPr>
            <w:tcW w:w="1129" w:type="dxa"/>
            <w:vAlign w:val="center"/>
          </w:tcPr>
          <w:p w:rsidR="00AE604D" w:rsidRPr="009519F6" w:rsidRDefault="00AE604D" w:rsidP="00AE604D">
            <w:pPr>
              <w:pStyle w:val="NoSpacing"/>
              <w:jc w:val="center"/>
            </w:pPr>
            <w:r w:rsidRPr="009519F6">
              <w:t>8,8</w:t>
            </w:r>
          </w:p>
        </w:tc>
        <w:tc>
          <w:tcPr>
            <w:tcW w:w="1134" w:type="dxa"/>
            <w:vAlign w:val="center"/>
          </w:tcPr>
          <w:p w:rsidR="00AE604D" w:rsidRPr="009519F6" w:rsidRDefault="00AE604D" w:rsidP="00AE604D">
            <w:pPr>
              <w:pStyle w:val="NoSpacing"/>
              <w:jc w:val="center"/>
            </w:pPr>
            <w:r w:rsidRPr="009519F6">
              <w:t>15,3</w:t>
            </w:r>
          </w:p>
        </w:tc>
        <w:tc>
          <w:tcPr>
            <w:tcW w:w="1270" w:type="dxa"/>
          </w:tcPr>
          <w:p w:rsidR="00AE604D" w:rsidRPr="009519F6" w:rsidRDefault="00AE604D" w:rsidP="00AE604D">
            <w:pPr>
              <w:pStyle w:val="NoSpacing"/>
              <w:jc w:val="center"/>
            </w:pPr>
            <w:r w:rsidRPr="009519F6">
              <w:t>+6,5</w:t>
            </w:r>
          </w:p>
        </w:tc>
      </w:tr>
      <w:tr w:rsidR="00AE604D" w:rsidRPr="009519F6" w:rsidTr="007779B8">
        <w:trPr>
          <w:trHeight w:val="146"/>
          <w:jc w:val="center"/>
        </w:trPr>
        <w:tc>
          <w:tcPr>
            <w:tcW w:w="500" w:type="dxa"/>
          </w:tcPr>
          <w:p w:rsidR="00AE604D" w:rsidRPr="009519F6" w:rsidRDefault="00AE604D" w:rsidP="00AE604D">
            <w:pPr>
              <w:pStyle w:val="NoSpacing"/>
              <w:jc w:val="center"/>
            </w:pPr>
            <w:r>
              <w:t>4</w:t>
            </w:r>
            <w:r w:rsidRPr="009519F6">
              <w:t>.</w:t>
            </w:r>
          </w:p>
        </w:tc>
        <w:tc>
          <w:tcPr>
            <w:tcW w:w="5449" w:type="dxa"/>
          </w:tcPr>
          <w:p w:rsidR="00AE604D" w:rsidRPr="009519F6" w:rsidRDefault="00AE604D" w:rsidP="00AE604D">
            <w:pPr>
              <w:pStyle w:val="NoSpacing"/>
            </w:pPr>
            <w:r w:rsidRPr="009519F6">
              <w:rPr>
                <w:rStyle w:val="Bodytext295pt"/>
                <w:sz w:val="20"/>
                <w:szCs w:val="20"/>
              </w:rPr>
              <w:t>Î.S. „Fabrica de Sticlă din Chișinău”</w:t>
            </w:r>
          </w:p>
        </w:tc>
        <w:tc>
          <w:tcPr>
            <w:tcW w:w="1129" w:type="dxa"/>
            <w:vAlign w:val="center"/>
          </w:tcPr>
          <w:p w:rsidR="00AE604D" w:rsidRPr="009519F6" w:rsidRDefault="00AE604D" w:rsidP="00AE604D">
            <w:pPr>
              <w:pStyle w:val="NoSpacing"/>
              <w:jc w:val="center"/>
            </w:pPr>
            <w:r w:rsidRPr="009519F6">
              <w:t>10,1</w:t>
            </w:r>
          </w:p>
        </w:tc>
        <w:tc>
          <w:tcPr>
            <w:tcW w:w="1134" w:type="dxa"/>
            <w:vAlign w:val="center"/>
          </w:tcPr>
          <w:p w:rsidR="00AE604D" w:rsidRPr="009519F6" w:rsidRDefault="00AE604D" w:rsidP="00AE604D">
            <w:pPr>
              <w:pStyle w:val="NoSpacing"/>
              <w:jc w:val="center"/>
            </w:pPr>
            <w:r w:rsidRPr="009519F6">
              <w:t>12,7</w:t>
            </w:r>
          </w:p>
        </w:tc>
        <w:tc>
          <w:tcPr>
            <w:tcW w:w="1270" w:type="dxa"/>
          </w:tcPr>
          <w:p w:rsidR="00AE604D" w:rsidRPr="009519F6" w:rsidRDefault="00AE604D" w:rsidP="00AE604D">
            <w:pPr>
              <w:pStyle w:val="NoSpacing"/>
              <w:jc w:val="center"/>
            </w:pPr>
            <w:r w:rsidRPr="009519F6">
              <w:t>+2,6</w:t>
            </w:r>
          </w:p>
        </w:tc>
      </w:tr>
      <w:tr w:rsidR="00AE604D" w:rsidRPr="009519F6" w:rsidTr="007779B8">
        <w:trPr>
          <w:trHeight w:val="146"/>
          <w:jc w:val="center"/>
        </w:trPr>
        <w:tc>
          <w:tcPr>
            <w:tcW w:w="500" w:type="dxa"/>
          </w:tcPr>
          <w:p w:rsidR="00AE604D" w:rsidRPr="009519F6" w:rsidRDefault="00AE604D" w:rsidP="00AE604D">
            <w:pPr>
              <w:pStyle w:val="NoSpacing"/>
              <w:jc w:val="center"/>
            </w:pPr>
            <w:r>
              <w:t>5</w:t>
            </w:r>
            <w:r w:rsidRPr="009519F6">
              <w:t>.</w:t>
            </w:r>
          </w:p>
        </w:tc>
        <w:tc>
          <w:tcPr>
            <w:tcW w:w="5449" w:type="dxa"/>
          </w:tcPr>
          <w:p w:rsidR="00AE604D" w:rsidRPr="009519F6" w:rsidRDefault="00AE604D" w:rsidP="00AE604D">
            <w:pPr>
              <w:pStyle w:val="NoSpacing"/>
            </w:pPr>
            <w:r w:rsidRPr="009519F6">
              <w:rPr>
                <w:rStyle w:val="Bodytext295pt"/>
                <w:sz w:val="20"/>
                <w:szCs w:val="20"/>
              </w:rPr>
              <w:t>Î.S. „Moldelectrica”</w:t>
            </w:r>
          </w:p>
        </w:tc>
        <w:tc>
          <w:tcPr>
            <w:tcW w:w="1129" w:type="dxa"/>
            <w:vAlign w:val="center"/>
          </w:tcPr>
          <w:p w:rsidR="00AE604D" w:rsidRPr="009519F6" w:rsidRDefault="00AE604D" w:rsidP="00AE604D">
            <w:pPr>
              <w:pStyle w:val="NoSpacing"/>
              <w:jc w:val="center"/>
            </w:pPr>
            <w:r w:rsidRPr="009519F6">
              <w:t>27,9</w:t>
            </w:r>
          </w:p>
        </w:tc>
        <w:tc>
          <w:tcPr>
            <w:tcW w:w="1134" w:type="dxa"/>
            <w:vAlign w:val="center"/>
          </w:tcPr>
          <w:p w:rsidR="00AE604D" w:rsidRPr="009519F6" w:rsidRDefault="00AE604D" w:rsidP="00AE604D">
            <w:pPr>
              <w:pStyle w:val="NoSpacing"/>
              <w:jc w:val="center"/>
            </w:pPr>
            <w:r w:rsidRPr="009519F6">
              <w:t>9,9</w:t>
            </w:r>
          </w:p>
        </w:tc>
        <w:tc>
          <w:tcPr>
            <w:tcW w:w="1270" w:type="dxa"/>
          </w:tcPr>
          <w:p w:rsidR="00AE604D" w:rsidRPr="009519F6" w:rsidRDefault="00AE604D" w:rsidP="00AE604D">
            <w:pPr>
              <w:pStyle w:val="NoSpacing"/>
              <w:jc w:val="center"/>
            </w:pPr>
            <w:r w:rsidRPr="009519F6">
              <w:t>-18,0</w:t>
            </w:r>
          </w:p>
        </w:tc>
      </w:tr>
      <w:tr w:rsidR="00AE604D" w:rsidRPr="009519F6" w:rsidTr="007779B8">
        <w:trPr>
          <w:trHeight w:val="146"/>
          <w:jc w:val="center"/>
        </w:trPr>
        <w:tc>
          <w:tcPr>
            <w:tcW w:w="500" w:type="dxa"/>
          </w:tcPr>
          <w:p w:rsidR="00AE604D" w:rsidRPr="009519F6" w:rsidRDefault="00AE604D" w:rsidP="00AE604D">
            <w:pPr>
              <w:pStyle w:val="NoSpacing"/>
              <w:jc w:val="center"/>
            </w:pPr>
            <w:r>
              <w:t>6</w:t>
            </w:r>
            <w:r w:rsidRPr="009519F6">
              <w:t>.</w:t>
            </w:r>
          </w:p>
        </w:tc>
        <w:tc>
          <w:tcPr>
            <w:tcW w:w="5449" w:type="dxa"/>
          </w:tcPr>
          <w:p w:rsidR="00AE604D" w:rsidRPr="009519F6" w:rsidRDefault="00AE604D" w:rsidP="004818F4">
            <w:pPr>
              <w:pStyle w:val="NoSpacing"/>
              <w:rPr>
                <w:rStyle w:val="Bodytext295pt"/>
                <w:sz w:val="20"/>
                <w:szCs w:val="20"/>
              </w:rPr>
            </w:pPr>
            <w:r w:rsidRPr="009519F6">
              <w:rPr>
                <w:rStyle w:val="Bodytext295pt"/>
                <w:sz w:val="20"/>
                <w:szCs w:val="20"/>
              </w:rPr>
              <w:t>Î.S. Institutul de Tehnică Agricolă „Mecagro”</w:t>
            </w:r>
          </w:p>
        </w:tc>
        <w:tc>
          <w:tcPr>
            <w:tcW w:w="1129" w:type="dxa"/>
            <w:vAlign w:val="center"/>
          </w:tcPr>
          <w:p w:rsidR="00AE604D" w:rsidRPr="009519F6" w:rsidRDefault="00AE604D" w:rsidP="00AE604D">
            <w:pPr>
              <w:pStyle w:val="NoSpacing"/>
              <w:jc w:val="center"/>
            </w:pPr>
            <w:r w:rsidRPr="009519F6">
              <w:t>11,0</w:t>
            </w:r>
          </w:p>
        </w:tc>
        <w:tc>
          <w:tcPr>
            <w:tcW w:w="1134" w:type="dxa"/>
            <w:vAlign w:val="center"/>
          </w:tcPr>
          <w:p w:rsidR="00AE604D" w:rsidRPr="009519F6" w:rsidRDefault="00AE604D" w:rsidP="00AE604D">
            <w:pPr>
              <w:pStyle w:val="NoSpacing"/>
              <w:jc w:val="center"/>
            </w:pPr>
            <w:r w:rsidRPr="009519F6">
              <w:t>4,1</w:t>
            </w:r>
          </w:p>
        </w:tc>
        <w:tc>
          <w:tcPr>
            <w:tcW w:w="1270" w:type="dxa"/>
          </w:tcPr>
          <w:p w:rsidR="00AE604D" w:rsidRPr="009519F6" w:rsidRDefault="00AE604D" w:rsidP="00AE604D">
            <w:pPr>
              <w:pStyle w:val="NoSpacing"/>
              <w:jc w:val="center"/>
            </w:pPr>
            <w:r w:rsidRPr="009519F6">
              <w:t>-6,9</w:t>
            </w:r>
          </w:p>
        </w:tc>
      </w:tr>
      <w:tr w:rsidR="00AE604D" w:rsidRPr="009519F6" w:rsidTr="007779B8">
        <w:trPr>
          <w:trHeight w:val="146"/>
          <w:jc w:val="center"/>
        </w:trPr>
        <w:tc>
          <w:tcPr>
            <w:tcW w:w="500" w:type="dxa"/>
          </w:tcPr>
          <w:p w:rsidR="00AE604D" w:rsidRPr="009519F6" w:rsidRDefault="00AE604D" w:rsidP="00AE604D">
            <w:pPr>
              <w:pStyle w:val="NoSpacing"/>
            </w:pPr>
          </w:p>
        </w:tc>
        <w:tc>
          <w:tcPr>
            <w:tcW w:w="5449" w:type="dxa"/>
          </w:tcPr>
          <w:p w:rsidR="00AE604D" w:rsidRPr="009519F6" w:rsidRDefault="00AE604D" w:rsidP="00AE604D">
            <w:pPr>
              <w:pStyle w:val="Bodytext20"/>
              <w:shd w:val="clear" w:color="auto" w:fill="auto"/>
              <w:spacing w:line="190" w:lineRule="exact"/>
              <w:jc w:val="left"/>
              <w:rPr>
                <w:rStyle w:val="Bodytext295pt"/>
                <w:b/>
                <w:i/>
                <w:sz w:val="20"/>
                <w:szCs w:val="20"/>
              </w:rPr>
            </w:pPr>
            <w:r w:rsidRPr="009519F6">
              <w:rPr>
                <w:rStyle w:val="Bodytext295pt"/>
                <w:b/>
                <w:i/>
                <w:sz w:val="20"/>
                <w:szCs w:val="20"/>
              </w:rPr>
              <w:t>Pierderi:</w:t>
            </w:r>
          </w:p>
        </w:tc>
        <w:tc>
          <w:tcPr>
            <w:tcW w:w="1129" w:type="dxa"/>
            <w:vAlign w:val="center"/>
          </w:tcPr>
          <w:p w:rsidR="00AE604D" w:rsidRPr="009519F6" w:rsidRDefault="00AE604D" w:rsidP="00AE604D">
            <w:pPr>
              <w:pStyle w:val="Bodytext20"/>
              <w:shd w:val="clear" w:color="auto" w:fill="auto"/>
              <w:spacing w:line="240" w:lineRule="auto"/>
              <w:rPr>
                <w:sz w:val="20"/>
                <w:szCs w:val="20"/>
              </w:rPr>
            </w:pPr>
          </w:p>
        </w:tc>
        <w:tc>
          <w:tcPr>
            <w:tcW w:w="1134" w:type="dxa"/>
            <w:vAlign w:val="center"/>
          </w:tcPr>
          <w:p w:rsidR="00AE604D" w:rsidRPr="009519F6" w:rsidRDefault="00AE604D" w:rsidP="00AE604D">
            <w:pPr>
              <w:pStyle w:val="NoSpacing"/>
            </w:pPr>
          </w:p>
        </w:tc>
        <w:tc>
          <w:tcPr>
            <w:tcW w:w="1270" w:type="dxa"/>
          </w:tcPr>
          <w:p w:rsidR="00AE604D" w:rsidRPr="009519F6" w:rsidRDefault="00AE604D" w:rsidP="00AE604D">
            <w:pPr>
              <w:pStyle w:val="NoSpacing"/>
            </w:pPr>
          </w:p>
        </w:tc>
      </w:tr>
      <w:tr w:rsidR="00AE604D" w:rsidRPr="009519F6" w:rsidTr="007779B8">
        <w:trPr>
          <w:jc w:val="center"/>
        </w:trPr>
        <w:tc>
          <w:tcPr>
            <w:tcW w:w="500" w:type="dxa"/>
          </w:tcPr>
          <w:p w:rsidR="00AE604D" w:rsidRPr="009519F6" w:rsidRDefault="00AE604D" w:rsidP="00AE604D">
            <w:pPr>
              <w:pStyle w:val="NoSpacing"/>
              <w:jc w:val="center"/>
            </w:pPr>
            <w:r>
              <w:t>1</w:t>
            </w:r>
            <w:r w:rsidRPr="009519F6">
              <w:t>.</w:t>
            </w:r>
          </w:p>
        </w:tc>
        <w:tc>
          <w:tcPr>
            <w:tcW w:w="5449" w:type="dxa"/>
          </w:tcPr>
          <w:p w:rsidR="00AE604D" w:rsidRPr="009519F6" w:rsidRDefault="00AE604D" w:rsidP="00AE604D">
            <w:pPr>
              <w:pStyle w:val="NoSpacing"/>
              <w:rPr>
                <w:rStyle w:val="Bodytext295pt"/>
                <w:sz w:val="20"/>
                <w:szCs w:val="20"/>
              </w:rPr>
            </w:pPr>
            <w:r w:rsidRPr="009519F6">
              <w:rPr>
                <w:rStyle w:val="Bodytext295pt"/>
                <w:sz w:val="20"/>
                <w:szCs w:val="20"/>
              </w:rPr>
              <w:t>Î.S. „Aeroportul Internațional Mărculești”</w:t>
            </w:r>
          </w:p>
        </w:tc>
        <w:tc>
          <w:tcPr>
            <w:tcW w:w="1129" w:type="dxa"/>
            <w:vAlign w:val="center"/>
          </w:tcPr>
          <w:p w:rsidR="00AE604D" w:rsidRPr="009519F6" w:rsidRDefault="00AE604D" w:rsidP="00AE604D">
            <w:pPr>
              <w:pStyle w:val="NoSpacing"/>
              <w:jc w:val="center"/>
            </w:pPr>
            <w:r w:rsidRPr="009519F6">
              <w:t>-9,0</w:t>
            </w:r>
          </w:p>
        </w:tc>
        <w:tc>
          <w:tcPr>
            <w:tcW w:w="1134" w:type="dxa"/>
            <w:vAlign w:val="center"/>
          </w:tcPr>
          <w:p w:rsidR="00AE604D" w:rsidRPr="009519F6" w:rsidRDefault="00AE604D" w:rsidP="00AE604D">
            <w:pPr>
              <w:pStyle w:val="NoSpacing"/>
              <w:jc w:val="center"/>
            </w:pPr>
            <w:r w:rsidRPr="009519F6">
              <w:t>-14,1</w:t>
            </w:r>
          </w:p>
        </w:tc>
        <w:tc>
          <w:tcPr>
            <w:tcW w:w="1270" w:type="dxa"/>
          </w:tcPr>
          <w:p w:rsidR="00AE604D" w:rsidRPr="009519F6" w:rsidRDefault="00AE604D" w:rsidP="00AE604D">
            <w:pPr>
              <w:pStyle w:val="NoSpacing"/>
              <w:jc w:val="center"/>
            </w:pPr>
            <w:r w:rsidRPr="009519F6">
              <w:t>-5,1</w:t>
            </w:r>
          </w:p>
        </w:tc>
      </w:tr>
      <w:tr w:rsidR="00AE604D" w:rsidRPr="009519F6" w:rsidTr="007779B8">
        <w:trPr>
          <w:jc w:val="center"/>
        </w:trPr>
        <w:tc>
          <w:tcPr>
            <w:tcW w:w="500" w:type="dxa"/>
          </w:tcPr>
          <w:p w:rsidR="00AE604D" w:rsidRPr="009519F6" w:rsidRDefault="00AE604D" w:rsidP="00AE604D">
            <w:pPr>
              <w:pStyle w:val="NoSpacing"/>
              <w:jc w:val="center"/>
            </w:pPr>
            <w:r>
              <w:t>2</w:t>
            </w:r>
            <w:r w:rsidRPr="009519F6">
              <w:t>.</w:t>
            </w:r>
          </w:p>
        </w:tc>
        <w:tc>
          <w:tcPr>
            <w:tcW w:w="5449" w:type="dxa"/>
          </w:tcPr>
          <w:p w:rsidR="00AE604D" w:rsidRPr="009519F6" w:rsidRDefault="00AE604D" w:rsidP="00AE604D">
            <w:pPr>
              <w:pStyle w:val="NoSpacing"/>
              <w:rPr>
                <w:rStyle w:val="Bodytext295pt"/>
                <w:sz w:val="20"/>
                <w:szCs w:val="20"/>
              </w:rPr>
            </w:pPr>
            <w:r w:rsidRPr="009519F6">
              <w:rPr>
                <w:rStyle w:val="Bodytext295pt"/>
                <w:sz w:val="20"/>
                <w:szCs w:val="20"/>
              </w:rPr>
              <w:t>Î.S. „Calea Ferată din Moldova”</w:t>
            </w:r>
          </w:p>
        </w:tc>
        <w:tc>
          <w:tcPr>
            <w:tcW w:w="1129" w:type="dxa"/>
          </w:tcPr>
          <w:p w:rsidR="00AE604D" w:rsidRPr="009519F6" w:rsidRDefault="00AE604D" w:rsidP="00AE604D">
            <w:pPr>
              <w:pStyle w:val="NoSpacing"/>
              <w:jc w:val="center"/>
            </w:pPr>
            <w:r w:rsidRPr="009519F6">
              <w:t>-68,9</w:t>
            </w:r>
          </w:p>
        </w:tc>
        <w:tc>
          <w:tcPr>
            <w:tcW w:w="1134" w:type="dxa"/>
          </w:tcPr>
          <w:p w:rsidR="00AE604D" w:rsidRPr="009519F6" w:rsidRDefault="00AE604D" w:rsidP="00AE604D">
            <w:pPr>
              <w:pStyle w:val="NoSpacing"/>
              <w:jc w:val="center"/>
            </w:pPr>
            <w:r w:rsidRPr="009519F6">
              <w:t>-4,1</w:t>
            </w:r>
          </w:p>
        </w:tc>
        <w:tc>
          <w:tcPr>
            <w:tcW w:w="1270" w:type="dxa"/>
          </w:tcPr>
          <w:p w:rsidR="00AE604D" w:rsidRPr="009519F6" w:rsidRDefault="00AE604D" w:rsidP="00AE604D">
            <w:pPr>
              <w:pStyle w:val="NoSpacing"/>
              <w:jc w:val="center"/>
            </w:pPr>
            <w:r w:rsidRPr="009519F6">
              <w:t>+64,8</w:t>
            </w:r>
          </w:p>
        </w:tc>
      </w:tr>
      <w:tr w:rsidR="00AE604D" w:rsidRPr="009519F6" w:rsidTr="007779B8">
        <w:trPr>
          <w:jc w:val="center"/>
        </w:trPr>
        <w:tc>
          <w:tcPr>
            <w:tcW w:w="500" w:type="dxa"/>
          </w:tcPr>
          <w:p w:rsidR="00AE604D" w:rsidRPr="009519F6" w:rsidRDefault="00AE604D" w:rsidP="00AE604D">
            <w:pPr>
              <w:pStyle w:val="NoSpacing"/>
              <w:jc w:val="center"/>
            </w:pPr>
            <w:r>
              <w:t>3</w:t>
            </w:r>
            <w:r w:rsidRPr="009519F6">
              <w:t>.</w:t>
            </w:r>
          </w:p>
        </w:tc>
        <w:tc>
          <w:tcPr>
            <w:tcW w:w="5449" w:type="dxa"/>
          </w:tcPr>
          <w:p w:rsidR="00AE604D" w:rsidRPr="009519F6" w:rsidRDefault="00AE604D" w:rsidP="00AE604D">
            <w:pPr>
              <w:pStyle w:val="NoSpacing"/>
              <w:rPr>
                <w:rStyle w:val="Bodytext295pt"/>
                <w:sz w:val="20"/>
                <w:szCs w:val="20"/>
              </w:rPr>
            </w:pPr>
            <w:r w:rsidRPr="009519F6">
              <w:rPr>
                <w:rStyle w:val="Bodytext295pt"/>
                <w:sz w:val="20"/>
                <w:szCs w:val="20"/>
              </w:rPr>
              <w:t>Î.S. „Sala cu Orgă”</w:t>
            </w:r>
          </w:p>
        </w:tc>
        <w:tc>
          <w:tcPr>
            <w:tcW w:w="1129" w:type="dxa"/>
            <w:vAlign w:val="center"/>
          </w:tcPr>
          <w:p w:rsidR="00AE604D" w:rsidRPr="009519F6" w:rsidRDefault="00AE604D" w:rsidP="00AE604D">
            <w:pPr>
              <w:pStyle w:val="NoSpacing"/>
              <w:jc w:val="center"/>
            </w:pPr>
            <w:r w:rsidRPr="009519F6">
              <w:t>-3,0</w:t>
            </w:r>
          </w:p>
        </w:tc>
        <w:tc>
          <w:tcPr>
            <w:tcW w:w="1134" w:type="dxa"/>
            <w:vAlign w:val="center"/>
          </w:tcPr>
          <w:p w:rsidR="00AE604D" w:rsidRPr="009519F6" w:rsidRDefault="00AE604D" w:rsidP="00AE604D">
            <w:pPr>
              <w:pStyle w:val="NoSpacing"/>
              <w:jc w:val="center"/>
            </w:pPr>
            <w:r w:rsidRPr="009519F6">
              <w:t>-4,1</w:t>
            </w:r>
          </w:p>
        </w:tc>
        <w:tc>
          <w:tcPr>
            <w:tcW w:w="1270" w:type="dxa"/>
          </w:tcPr>
          <w:p w:rsidR="00AE604D" w:rsidRPr="009519F6" w:rsidRDefault="00AE604D" w:rsidP="00AE604D">
            <w:pPr>
              <w:pStyle w:val="NoSpacing"/>
              <w:jc w:val="center"/>
            </w:pPr>
            <w:r w:rsidRPr="009519F6">
              <w:t>-1,1</w:t>
            </w:r>
          </w:p>
        </w:tc>
      </w:tr>
      <w:tr w:rsidR="00AE604D" w:rsidRPr="009519F6" w:rsidTr="007779B8">
        <w:trPr>
          <w:jc w:val="center"/>
        </w:trPr>
        <w:tc>
          <w:tcPr>
            <w:tcW w:w="500" w:type="dxa"/>
          </w:tcPr>
          <w:p w:rsidR="00AE604D" w:rsidRPr="009519F6" w:rsidRDefault="00AE604D" w:rsidP="00AE604D">
            <w:pPr>
              <w:pStyle w:val="NoSpacing"/>
              <w:jc w:val="center"/>
            </w:pPr>
            <w:r>
              <w:t>4</w:t>
            </w:r>
            <w:r w:rsidRPr="009519F6">
              <w:t>.</w:t>
            </w:r>
          </w:p>
        </w:tc>
        <w:tc>
          <w:tcPr>
            <w:tcW w:w="5449" w:type="dxa"/>
          </w:tcPr>
          <w:p w:rsidR="00AE604D" w:rsidRPr="009519F6" w:rsidRDefault="00AE604D" w:rsidP="00AE604D">
            <w:pPr>
              <w:pStyle w:val="NoSpacing"/>
              <w:rPr>
                <w:rStyle w:val="Bodytext295pt"/>
                <w:sz w:val="20"/>
                <w:szCs w:val="20"/>
              </w:rPr>
            </w:pPr>
            <w:r w:rsidRPr="009519F6">
              <w:rPr>
                <w:rStyle w:val="Bodytext295pt"/>
                <w:sz w:val="20"/>
                <w:szCs w:val="20"/>
              </w:rPr>
              <w:t>Î.S. Teatrul Republican de Păpuși „Licurici”</w:t>
            </w:r>
          </w:p>
        </w:tc>
        <w:tc>
          <w:tcPr>
            <w:tcW w:w="1129" w:type="dxa"/>
            <w:vAlign w:val="center"/>
          </w:tcPr>
          <w:p w:rsidR="00AE604D" w:rsidRPr="009519F6" w:rsidRDefault="00AE604D" w:rsidP="00AE604D">
            <w:pPr>
              <w:pStyle w:val="NoSpacing"/>
              <w:jc w:val="center"/>
            </w:pPr>
            <w:r w:rsidRPr="009519F6">
              <w:t>-0,6</w:t>
            </w:r>
          </w:p>
        </w:tc>
        <w:tc>
          <w:tcPr>
            <w:tcW w:w="1134" w:type="dxa"/>
            <w:vAlign w:val="center"/>
          </w:tcPr>
          <w:p w:rsidR="00AE604D" w:rsidRPr="009519F6" w:rsidRDefault="00AE604D" w:rsidP="00AE604D">
            <w:pPr>
              <w:pStyle w:val="NoSpacing"/>
              <w:jc w:val="center"/>
            </w:pPr>
            <w:r w:rsidRPr="009519F6">
              <w:t>-2,3</w:t>
            </w:r>
          </w:p>
        </w:tc>
        <w:tc>
          <w:tcPr>
            <w:tcW w:w="1270" w:type="dxa"/>
          </w:tcPr>
          <w:p w:rsidR="00AE604D" w:rsidRPr="009519F6" w:rsidRDefault="00AE604D" w:rsidP="00AE604D">
            <w:pPr>
              <w:pStyle w:val="NoSpacing"/>
              <w:jc w:val="center"/>
            </w:pPr>
            <w:r w:rsidRPr="009519F6">
              <w:t>-1,7</w:t>
            </w:r>
          </w:p>
        </w:tc>
      </w:tr>
      <w:tr w:rsidR="00AE604D" w:rsidRPr="009519F6" w:rsidTr="007779B8">
        <w:trPr>
          <w:jc w:val="center"/>
        </w:trPr>
        <w:tc>
          <w:tcPr>
            <w:tcW w:w="500" w:type="dxa"/>
          </w:tcPr>
          <w:p w:rsidR="00AE604D" w:rsidRPr="009519F6" w:rsidRDefault="00AE604D" w:rsidP="00AE604D">
            <w:pPr>
              <w:pStyle w:val="NoSpacing"/>
              <w:jc w:val="center"/>
            </w:pPr>
            <w:r>
              <w:t>5</w:t>
            </w:r>
            <w:r w:rsidRPr="009519F6">
              <w:t>.</w:t>
            </w:r>
          </w:p>
        </w:tc>
        <w:tc>
          <w:tcPr>
            <w:tcW w:w="5449" w:type="dxa"/>
          </w:tcPr>
          <w:p w:rsidR="00AE604D" w:rsidRPr="009519F6" w:rsidRDefault="00AE604D" w:rsidP="00AE604D">
            <w:pPr>
              <w:pStyle w:val="NoSpacing"/>
            </w:pPr>
            <w:r w:rsidRPr="009519F6">
              <w:rPr>
                <w:rStyle w:val="Bodytext295pt"/>
                <w:sz w:val="20"/>
                <w:szCs w:val="20"/>
              </w:rPr>
              <w:t>Î.S. „</w:t>
            </w:r>
            <w:r w:rsidRPr="009519F6">
              <w:t>Institutul de Proiectări pentru Organizarea Teritoriului”</w:t>
            </w:r>
          </w:p>
        </w:tc>
        <w:tc>
          <w:tcPr>
            <w:tcW w:w="1129" w:type="dxa"/>
            <w:vAlign w:val="center"/>
          </w:tcPr>
          <w:p w:rsidR="00AE604D" w:rsidRPr="009519F6" w:rsidRDefault="00AE604D" w:rsidP="00AE604D">
            <w:pPr>
              <w:pStyle w:val="NoSpacing"/>
              <w:jc w:val="center"/>
            </w:pPr>
            <w:r w:rsidRPr="009519F6">
              <w:t>-0,6</w:t>
            </w:r>
          </w:p>
        </w:tc>
        <w:tc>
          <w:tcPr>
            <w:tcW w:w="1134" w:type="dxa"/>
            <w:vAlign w:val="center"/>
          </w:tcPr>
          <w:p w:rsidR="00AE604D" w:rsidRPr="009519F6" w:rsidRDefault="00AE604D" w:rsidP="00AE604D">
            <w:pPr>
              <w:pStyle w:val="NoSpacing"/>
              <w:jc w:val="center"/>
            </w:pPr>
            <w:r w:rsidRPr="009519F6">
              <w:t>-2,2</w:t>
            </w:r>
          </w:p>
        </w:tc>
        <w:tc>
          <w:tcPr>
            <w:tcW w:w="1270" w:type="dxa"/>
          </w:tcPr>
          <w:p w:rsidR="00AE604D" w:rsidRPr="009519F6" w:rsidRDefault="00AE604D" w:rsidP="00AE604D">
            <w:pPr>
              <w:pStyle w:val="NoSpacing"/>
              <w:jc w:val="center"/>
            </w:pPr>
            <w:r w:rsidRPr="009519F6">
              <w:t>-1,6</w:t>
            </w:r>
          </w:p>
        </w:tc>
      </w:tr>
      <w:tr w:rsidR="00AE604D" w:rsidRPr="009519F6" w:rsidTr="007779B8">
        <w:trPr>
          <w:jc w:val="center"/>
        </w:trPr>
        <w:tc>
          <w:tcPr>
            <w:tcW w:w="500" w:type="dxa"/>
          </w:tcPr>
          <w:p w:rsidR="00AE604D" w:rsidRPr="009519F6" w:rsidRDefault="00AE604D" w:rsidP="00AE604D">
            <w:pPr>
              <w:pStyle w:val="NoSpacing"/>
              <w:jc w:val="center"/>
            </w:pPr>
            <w:r w:rsidRPr="009519F6">
              <w:t>6.</w:t>
            </w:r>
          </w:p>
        </w:tc>
        <w:tc>
          <w:tcPr>
            <w:tcW w:w="5449" w:type="dxa"/>
          </w:tcPr>
          <w:p w:rsidR="00AE604D" w:rsidRPr="009519F6" w:rsidRDefault="00AE604D" w:rsidP="00AE604D">
            <w:pPr>
              <w:pStyle w:val="NoSpacing"/>
              <w:rPr>
                <w:rStyle w:val="Bodytext295pt"/>
                <w:sz w:val="20"/>
                <w:szCs w:val="20"/>
              </w:rPr>
            </w:pPr>
            <w:r w:rsidRPr="009519F6">
              <w:rPr>
                <w:rStyle w:val="Bodytext295pt"/>
                <w:sz w:val="20"/>
                <w:szCs w:val="20"/>
              </w:rPr>
              <w:t>Î.S.</w:t>
            </w:r>
            <w:r>
              <w:rPr>
                <w:rStyle w:val="Bodytext295pt"/>
                <w:sz w:val="20"/>
                <w:szCs w:val="20"/>
              </w:rPr>
              <w:t xml:space="preserve"> </w:t>
            </w:r>
            <w:r w:rsidRPr="009519F6">
              <w:rPr>
                <w:rStyle w:val="Bodytext295pt"/>
                <w:sz w:val="20"/>
                <w:szCs w:val="20"/>
              </w:rPr>
              <w:t>„Combinatul de Vinuri de calitate „Mile</w:t>
            </w:r>
            <w:r>
              <w:rPr>
                <w:rStyle w:val="Bodytext295pt"/>
                <w:sz w:val="20"/>
                <w:szCs w:val="20"/>
              </w:rPr>
              <w:t>ș</w:t>
            </w:r>
            <w:r w:rsidRPr="009519F6">
              <w:rPr>
                <w:rStyle w:val="Bodytext295pt"/>
                <w:sz w:val="20"/>
                <w:szCs w:val="20"/>
              </w:rPr>
              <w:t>tii Mici”</w:t>
            </w:r>
          </w:p>
        </w:tc>
        <w:tc>
          <w:tcPr>
            <w:tcW w:w="1129" w:type="dxa"/>
            <w:vAlign w:val="center"/>
          </w:tcPr>
          <w:p w:rsidR="00AE604D" w:rsidRPr="009519F6" w:rsidRDefault="00AE604D" w:rsidP="00AE604D">
            <w:pPr>
              <w:pStyle w:val="NoSpacing"/>
              <w:jc w:val="center"/>
            </w:pPr>
            <w:r w:rsidRPr="009519F6">
              <w:t>-1,6</w:t>
            </w:r>
          </w:p>
        </w:tc>
        <w:tc>
          <w:tcPr>
            <w:tcW w:w="1134" w:type="dxa"/>
            <w:vAlign w:val="center"/>
          </w:tcPr>
          <w:p w:rsidR="00AE604D" w:rsidRPr="009519F6" w:rsidRDefault="00AE604D" w:rsidP="00AE604D">
            <w:pPr>
              <w:pStyle w:val="NoSpacing"/>
              <w:jc w:val="center"/>
            </w:pPr>
            <w:r w:rsidRPr="009519F6">
              <w:t>-1,9</w:t>
            </w:r>
          </w:p>
        </w:tc>
        <w:tc>
          <w:tcPr>
            <w:tcW w:w="1270" w:type="dxa"/>
          </w:tcPr>
          <w:p w:rsidR="00AE604D" w:rsidRPr="009519F6" w:rsidRDefault="00AE604D" w:rsidP="00AE604D">
            <w:pPr>
              <w:pStyle w:val="NoSpacing"/>
              <w:jc w:val="center"/>
            </w:pPr>
            <w:r w:rsidRPr="009519F6">
              <w:t>-0,3</w:t>
            </w:r>
          </w:p>
        </w:tc>
      </w:tr>
    </w:tbl>
    <w:p w:rsidR="00D13FF0" w:rsidRPr="009519F6" w:rsidRDefault="00D13FF0" w:rsidP="001C4C0E">
      <w:pPr>
        <w:pStyle w:val="Bodytext20"/>
        <w:shd w:val="clear" w:color="auto" w:fill="auto"/>
        <w:spacing w:line="240" w:lineRule="auto"/>
        <w:ind w:right="329" w:firstLine="567"/>
        <w:rPr>
          <w:rStyle w:val="Bodytext295pt"/>
          <w:sz w:val="28"/>
          <w:szCs w:val="28"/>
        </w:rPr>
      </w:pPr>
    </w:p>
    <w:p w:rsidR="00F0388E" w:rsidRPr="00723DC7" w:rsidRDefault="00AE604D" w:rsidP="00AD1EE3">
      <w:pPr>
        <w:pStyle w:val="NoSpacing"/>
        <w:spacing w:line="276" w:lineRule="auto"/>
        <w:ind w:right="283" w:firstLine="567"/>
        <w:jc w:val="both"/>
        <w:rPr>
          <w:color w:val="000000"/>
          <w:sz w:val="24"/>
          <w:szCs w:val="24"/>
          <w:highlight w:val="yellow"/>
          <w:lang w:eastAsia="ro-RO" w:bidi="ro-RO"/>
        </w:rPr>
      </w:pPr>
      <w:r w:rsidRPr="00723DC7">
        <w:rPr>
          <w:i/>
          <w:sz w:val="24"/>
          <w:szCs w:val="24"/>
        </w:rPr>
        <w:t>C</w:t>
      </w:r>
      <w:r w:rsidR="00F0388E" w:rsidRPr="00723DC7">
        <w:rPr>
          <w:i/>
          <w:sz w:val="24"/>
          <w:szCs w:val="24"/>
        </w:rPr>
        <w:t>ele mai mari majorări ale profitului</w:t>
      </w:r>
      <w:r w:rsidR="00F0388E" w:rsidRPr="00723DC7">
        <w:rPr>
          <w:sz w:val="24"/>
          <w:szCs w:val="24"/>
        </w:rPr>
        <w:t xml:space="preserve"> comparativ cu semestrul I, 2018 se atestă la </w:t>
      </w:r>
      <w:r w:rsidR="00F0388E" w:rsidRPr="00723DC7">
        <w:rPr>
          <w:rStyle w:val="Bodytext295pt"/>
          <w:sz w:val="24"/>
          <w:szCs w:val="24"/>
        </w:rPr>
        <w:t>Î.S. „Poșta Moldovei</w:t>
      </w:r>
      <w:r w:rsidR="00F0388E" w:rsidRPr="00723DC7">
        <w:rPr>
          <w:sz w:val="24"/>
          <w:szCs w:val="24"/>
        </w:rPr>
        <w:t>” (cu 26,0 mil.lei),</w:t>
      </w:r>
      <w:r w:rsidR="00F0388E" w:rsidRPr="00723DC7">
        <w:rPr>
          <w:rStyle w:val="Bodytext295pt"/>
          <w:sz w:val="24"/>
          <w:szCs w:val="24"/>
        </w:rPr>
        <w:t xml:space="preserve"> Î.S. „Nodul Hidroenergetic Costești”</w:t>
      </w:r>
      <w:r w:rsidR="00F0388E" w:rsidRPr="00723DC7">
        <w:rPr>
          <w:sz w:val="24"/>
          <w:szCs w:val="24"/>
        </w:rPr>
        <w:t xml:space="preserve"> (cu</w:t>
      </w:r>
      <w:r w:rsidRPr="00723DC7">
        <w:rPr>
          <w:sz w:val="24"/>
          <w:szCs w:val="24"/>
        </w:rPr>
        <w:t xml:space="preserve"> </w:t>
      </w:r>
      <w:r w:rsidR="00F0388E" w:rsidRPr="00723DC7">
        <w:rPr>
          <w:sz w:val="24"/>
          <w:szCs w:val="24"/>
        </w:rPr>
        <w:t xml:space="preserve">25,8 mil.lei), </w:t>
      </w:r>
      <w:r w:rsidR="00F0388E" w:rsidRPr="00723DC7">
        <w:rPr>
          <w:rStyle w:val="Bodytext295pt"/>
          <w:sz w:val="24"/>
          <w:szCs w:val="24"/>
        </w:rPr>
        <w:t>Î.S. pentru utilizarea spațiului aerian și deservirea traficului aerian „MoldATSA”</w:t>
      </w:r>
      <w:r w:rsidR="00F0388E" w:rsidRPr="00723DC7">
        <w:rPr>
          <w:sz w:val="24"/>
          <w:szCs w:val="24"/>
        </w:rPr>
        <w:t xml:space="preserve"> (cu 6,5 mil.lei</w:t>
      </w:r>
      <w:r w:rsidRPr="00723DC7">
        <w:rPr>
          <w:sz w:val="24"/>
          <w:szCs w:val="24"/>
        </w:rPr>
        <w:t>)</w:t>
      </w:r>
      <w:r w:rsidR="00F0388E" w:rsidRPr="00723DC7">
        <w:rPr>
          <w:sz w:val="24"/>
          <w:szCs w:val="24"/>
        </w:rPr>
        <w:t xml:space="preserve">, în timp ce </w:t>
      </w:r>
      <w:r w:rsidR="00F0388E" w:rsidRPr="00723DC7">
        <w:rPr>
          <w:i/>
          <w:sz w:val="24"/>
          <w:szCs w:val="24"/>
        </w:rPr>
        <w:t>cele mai mari diminuări ale profitului</w:t>
      </w:r>
      <w:r w:rsidR="00F0388E" w:rsidRPr="00723DC7">
        <w:rPr>
          <w:sz w:val="24"/>
          <w:szCs w:val="24"/>
        </w:rPr>
        <w:t xml:space="preserve"> se înregistrează la </w:t>
      </w:r>
      <w:r w:rsidR="00F0388E" w:rsidRPr="00723DC7">
        <w:rPr>
          <w:rStyle w:val="Bodytext295pt"/>
          <w:sz w:val="24"/>
          <w:szCs w:val="24"/>
        </w:rPr>
        <w:t>Î.S. „</w:t>
      </w:r>
      <w:r w:rsidR="004818F4" w:rsidRPr="00723DC7">
        <w:rPr>
          <w:rStyle w:val="Bodytext295pt"/>
          <w:sz w:val="24"/>
          <w:szCs w:val="24"/>
        </w:rPr>
        <w:t>Moldelectrica</w:t>
      </w:r>
      <w:r w:rsidR="00F0388E" w:rsidRPr="00723DC7">
        <w:rPr>
          <w:rStyle w:val="Bodytext295pt"/>
          <w:sz w:val="24"/>
          <w:szCs w:val="24"/>
        </w:rPr>
        <w:t>”</w:t>
      </w:r>
      <w:r w:rsidR="00F0388E" w:rsidRPr="00723DC7">
        <w:rPr>
          <w:sz w:val="24"/>
          <w:szCs w:val="24"/>
        </w:rPr>
        <w:t xml:space="preserve"> (cu </w:t>
      </w:r>
      <w:r w:rsidR="004818F4" w:rsidRPr="00723DC7">
        <w:rPr>
          <w:sz w:val="24"/>
          <w:szCs w:val="24"/>
        </w:rPr>
        <w:t>18,0</w:t>
      </w:r>
      <w:r w:rsidR="00F0388E" w:rsidRPr="00723DC7">
        <w:rPr>
          <w:sz w:val="24"/>
          <w:szCs w:val="24"/>
        </w:rPr>
        <w:t xml:space="preserve"> mil.lei), </w:t>
      </w:r>
      <w:r w:rsidR="00F0388E" w:rsidRPr="00723DC7">
        <w:rPr>
          <w:rStyle w:val="Bodytext295pt"/>
          <w:sz w:val="24"/>
          <w:szCs w:val="24"/>
        </w:rPr>
        <w:t xml:space="preserve">Î.S. </w:t>
      </w:r>
      <w:r w:rsidR="004818F4" w:rsidRPr="00723DC7">
        <w:rPr>
          <w:color w:val="000000"/>
          <w:sz w:val="24"/>
          <w:szCs w:val="24"/>
          <w:lang w:eastAsia="ro-RO" w:bidi="ro-RO"/>
        </w:rPr>
        <w:t>Institutul de Tehnică Agricolă „Mecagro”</w:t>
      </w:r>
      <w:r w:rsidR="00F0388E" w:rsidRPr="00723DC7">
        <w:rPr>
          <w:sz w:val="24"/>
          <w:szCs w:val="24"/>
        </w:rPr>
        <w:t xml:space="preserve"> (cu </w:t>
      </w:r>
      <w:r w:rsidR="004818F4" w:rsidRPr="00723DC7">
        <w:rPr>
          <w:sz w:val="24"/>
          <w:szCs w:val="24"/>
        </w:rPr>
        <w:t>6,9</w:t>
      </w:r>
      <w:r w:rsidR="00F0388E" w:rsidRPr="00723DC7">
        <w:rPr>
          <w:sz w:val="24"/>
          <w:szCs w:val="24"/>
        </w:rPr>
        <w:t xml:space="preserve"> mil.lei), </w:t>
      </w:r>
      <w:r w:rsidR="00F0388E" w:rsidRPr="00723DC7">
        <w:rPr>
          <w:rStyle w:val="Bodytext295pt"/>
          <w:sz w:val="24"/>
          <w:szCs w:val="24"/>
        </w:rPr>
        <w:t xml:space="preserve">Î.S. </w:t>
      </w:r>
      <w:r w:rsidR="004818F4" w:rsidRPr="00723DC7">
        <w:rPr>
          <w:rStyle w:val="Bodytext295pt"/>
          <w:sz w:val="24"/>
          <w:szCs w:val="24"/>
        </w:rPr>
        <w:t xml:space="preserve">pentru silvicultură </w:t>
      </w:r>
      <w:r w:rsidR="00F0388E" w:rsidRPr="00723DC7">
        <w:rPr>
          <w:rStyle w:val="Bodytext295pt"/>
          <w:sz w:val="24"/>
          <w:szCs w:val="24"/>
        </w:rPr>
        <w:t>„</w:t>
      </w:r>
      <w:r w:rsidR="004818F4" w:rsidRPr="00723DC7">
        <w:rPr>
          <w:rStyle w:val="Bodytext295pt"/>
          <w:sz w:val="24"/>
          <w:szCs w:val="24"/>
        </w:rPr>
        <w:t>Edineț</w:t>
      </w:r>
      <w:r w:rsidR="00F0388E" w:rsidRPr="00723DC7">
        <w:rPr>
          <w:sz w:val="24"/>
          <w:szCs w:val="24"/>
        </w:rPr>
        <w:t xml:space="preserve">” (cu </w:t>
      </w:r>
      <w:r w:rsidR="004818F4" w:rsidRPr="00723DC7">
        <w:rPr>
          <w:sz w:val="24"/>
          <w:szCs w:val="24"/>
        </w:rPr>
        <w:t>4,1 mil.lei), Î.S. Rezervația Naturală „Pădurea Domnească” (cu 3,9 mil. lei).</w:t>
      </w:r>
    </w:p>
    <w:p w:rsidR="001C4C0E" w:rsidRPr="00723DC7" w:rsidRDefault="006220FB" w:rsidP="00263975">
      <w:pPr>
        <w:pStyle w:val="Bodytext20"/>
        <w:shd w:val="clear" w:color="auto" w:fill="auto"/>
        <w:spacing w:line="276" w:lineRule="auto"/>
        <w:ind w:right="328" w:firstLine="567"/>
        <w:rPr>
          <w:sz w:val="24"/>
          <w:szCs w:val="24"/>
        </w:rPr>
      </w:pPr>
      <w:r w:rsidRPr="00723DC7">
        <w:rPr>
          <w:b/>
          <w:i/>
          <w:sz w:val="24"/>
          <w:szCs w:val="24"/>
        </w:rPr>
        <w:t>Societă</w:t>
      </w:r>
      <w:r w:rsidR="00752E04" w:rsidRPr="00723DC7">
        <w:rPr>
          <w:b/>
          <w:i/>
          <w:sz w:val="24"/>
          <w:szCs w:val="24"/>
        </w:rPr>
        <w:t>ț</w:t>
      </w:r>
      <w:r w:rsidRPr="00723DC7">
        <w:rPr>
          <w:b/>
          <w:i/>
          <w:sz w:val="24"/>
          <w:szCs w:val="24"/>
        </w:rPr>
        <w:t xml:space="preserve">ile </w:t>
      </w:r>
      <w:r w:rsidR="00591E5A" w:rsidRPr="00723DC7">
        <w:rPr>
          <w:b/>
          <w:i/>
          <w:sz w:val="24"/>
          <w:szCs w:val="24"/>
        </w:rPr>
        <w:t>comerciale</w:t>
      </w:r>
      <w:r w:rsidR="00D13FF0" w:rsidRPr="00723DC7">
        <w:rPr>
          <w:rStyle w:val="Bodytext213ptItalic"/>
          <w:sz w:val="24"/>
          <w:szCs w:val="24"/>
        </w:rPr>
        <w:t>, în semestrul</w:t>
      </w:r>
      <w:r w:rsidRPr="00723DC7">
        <w:rPr>
          <w:rStyle w:val="Bodytext213ptItalic"/>
          <w:sz w:val="24"/>
          <w:szCs w:val="24"/>
        </w:rPr>
        <w:t xml:space="preserve"> I al anului 201</w:t>
      </w:r>
      <w:r w:rsidR="008B125E" w:rsidRPr="00723DC7">
        <w:rPr>
          <w:rStyle w:val="Bodytext213ptItalic"/>
          <w:sz w:val="24"/>
          <w:szCs w:val="24"/>
        </w:rPr>
        <w:t>9</w:t>
      </w:r>
      <w:r w:rsidR="00D13FF0" w:rsidRPr="00723DC7">
        <w:rPr>
          <w:rStyle w:val="Bodytext213ptItalic"/>
          <w:sz w:val="24"/>
          <w:szCs w:val="24"/>
        </w:rPr>
        <w:t>,</w:t>
      </w:r>
      <w:r w:rsidRPr="00723DC7">
        <w:rPr>
          <w:sz w:val="24"/>
          <w:szCs w:val="24"/>
        </w:rPr>
        <w:t xml:space="preserve"> </w:t>
      </w:r>
      <w:r w:rsidR="000C02C7" w:rsidRPr="00723DC7">
        <w:rPr>
          <w:sz w:val="24"/>
          <w:szCs w:val="24"/>
        </w:rPr>
        <w:t xml:space="preserve">au obținut </w:t>
      </w:r>
      <w:r w:rsidR="004818F4" w:rsidRPr="00723DC7">
        <w:rPr>
          <w:sz w:val="24"/>
          <w:szCs w:val="24"/>
        </w:rPr>
        <w:t xml:space="preserve">per total </w:t>
      </w:r>
      <w:r w:rsidR="000C02C7" w:rsidRPr="00723DC7">
        <w:rPr>
          <w:sz w:val="24"/>
          <w:szCs w:val="24"/>
        </w:rPr>
        <w:t xml:space="preserve">profit net </w:t>
      </w:r>
      <w:r w:rsidRPr="00723DC7">
        <w:rPr>
          <w:sz w:val="24"/>
          <w:szCs w:val="24"/>
        </w:rPr>
        <w:t xml:space="preserve">în mărime </w:t>
      </w:r>
      <w:r w:rsidRPr="00723DC7">
        <w:rPr>
          <w:sz w:val="24"/>
          <w:szCs w:val="24"/>
        </w:rPr>
        <w:lastRenderedPageBreak/>
        <w:t xml:space="preserve">de </w:t>
      </w:r>
      <w:r w:rsidR="00EF13A5" w:rsidRPr="00723DC7">
        <w:rPr>
          <w:sz w:val="24"/>
          <w:szCs w:val="24"/>
        </w:rPr>
        <w:t>38</w:t>
      </w:r>
      <w:r w:rsidR="00667CDB" w:rsidRPr="00723DC7">
        <w:rPr>
          <w:sz w:val="24"/>
          <w:szCs w:val="24"/>
        </w:rPr>
        <w:t>7,1</w:t>
      </w:r>
      <w:r w:rsidR="004818F4" w:rsidRPr="00723DC7">
        <w:rPr>
          <w:sz w:val="24"/>
          <w:szCs w:val="24"/>
        </w:rPr>
        <w:t xml:space="preserve"> mil. lei</w:t>
      </w:r>
      <w:r w:rsidR="00DE1DFA" w:rsidRPr="00723DC7">
        <w:rPr>
          <w:sz w:val="24"/>
          <w:szCs w:val="24"/>
        </w:rPr>
        <w:t xml:space="preserve"> sau, potrivit bazei comparabile, cu 78,2 mil.lei mai puțin față de semestrul I, 2018.</w:t>
      </w:r>
      <w:r w:rsidRPr="00723DC7">
        <w:rPr>
          <w:sz w:val="24"/>
          <w:szCs w:val="24"/>
        </w:rPr>
        <w:t xml:space="preserve"> </w:t>
      </w:r>
      <w:r w:rsidR="00723B62" w:rsidRPr="00723DC7">
        <w:rPr>
          <w:sz w:val="24"/>
          <w:szCs w:val="24"/>
        </w:rPr>
        <w:t xml:space="preserve">                                                                                                          </w:t>
      </w:r>
    </w:p>
    <w:p w:rsidR="00723B62" w:rsidRPr="009519F6" w:rsidRDefault="00723B62" w:rsidP="006220FB">
      <w:pPr>
        <w:pStyle w:val="Bodytext20"/>
        <w:shd w:val="clear" w:color="auto" w:fill="auto"/>
        <w:spacing w:line="360" w:lineRule="exact"/>
        <w:ind w:right="353" w:firstLine="567"/>
        <w:jc w:val="right"/>
        <w:rPr>
          <w:sz w:val="20"/>
          <w:szCs w:val="20"/>
        </w:rPr>
      </w:pPr>
      <w:r w:rsidRPr="009519F6">
        <w:t xml:space="preserve">    </w:t>
      </w:r>
      <w:r w:rsidRPr="009519F6">
        <w:rPr>
          <w:sz w:val="20"/>
          <w:szCs w:val="20"/>
        </w:rPr>
        <w:t xml:space="preserve">Tabelul </w:t>
      </w:r>
      <w:r w:rsidR="001C4C0E">
        <w:rPr>
          <w:sz w:val="20"/>
          <w:szCs w:val="20"/>
        </w:rPr>
        <w:t>6</w:t>
      </w:r>
    </w:p>
    <w:p w:rsidR="00723B62" w:rsidRPr="009519F6" w:rsidRDefault="00723B62" w:rsidP="00723B62">
      <w:pPr>
        <w:pStyle w:val="Tablecaption0"/>
        <w:shd w:val="clear" w:color="auto" w:fill="auto"/>
        <w:tabs>
          <w:tab w:val="left" w:leader="underscore" w:pos="594"/>
          <w:tab w:val="left" w:leader="underscore" w:pos="1760"/>
          <w:tab w:val="left" w:leader="underscore" w:pos="8968"/>
        </w:tabs>
        <w:jc w:val="center"/>
        <w:rPr>
          <w:i w:val="0"/>
          <w:sz w:val="20"/>
          <w:szCs w:val="20"/>
        </w:rPr>
      </w:pPr>
      <w:r w:rsidRPr="009519F6">
        <w:rPr>
          <w:i w:val="0"/>
          <w:sz w:val="20"/>
          <w:szCs w:val="20"/>
        </w:rPr>
        <w:t>Societă</w:t>
      </w:r>
      <w:r w:rsidR="00752E04" w:rsidRPr="009519F6">
        <w:rPr>
          <w:i w:val="0"/>
          <w:sz w:val="20"/>
          <w:szCs w:val="20"/>
        </w:rPr>
        <w:t>ț</w:t>
      </w:r>
      <w:r w:rsidRPr="009519F6">
        <w:rPr>
          <w:i w:val="0"/>
          <w:sz w:val="20"/>
          <w:szCs w:val="20"/>
        </w:rPr>
        <w:t xml:space="preserve">ile </w:t>
      </w:r>
      <w:r w:rsidR="00591E5A" w:rsidRPr="009519F6">
        <w:rPr>
          <w:i w:val="0"/>
          <w:sz w:val="20"/>
          <w:szCs w:val="20"/>
        </w:rPr>
        <w:t>comerciale</w:t>
      </w:r>
      <w:r w:rsidRPr="009519F6">
        <w:rPr>
          <w:i w:val="0"/>
          <w:sz w:val="20"/>
          <w:szCs w:val="20"/>
        </w:rPr>
        <w:t xml:space="preserve"> cu cele mai mari </w:t>
      </w:r>
      <w:r w:rsidR="001C4C0E">
        <w:rPr>
          <w:i w:val="0"/>
          <w:sz w:val="20"/>
          <w:szCs w:val="20"/>
        </w:rPr>
        <w:t>profituri</w:t>
      </w:r>
      <w:r w:rsidRPr="009519F6">
        <w:rPr>
          <w:i w:val="0"/>
          <w:sz w:val="20"/>
          <w:szCs w:val="20"/>
        </w:rPr>
        <w:t xml:space="preserve"> </w:t>
      </w:r>
      <w:r w:rsidR="00752E04" w:rsidRPr="009519F6">
        <w:rPr>
          <w:i w:val="0"/>
          <w:sz w:val="20"/>
          <w:szCs w:val="20"/>
        </w:rPr>
        <w:t>ș</w:t>
      </w:r>
      <w:r w:rsidRPr="009519F6">
        <w:rPr>
          <w:i w:val="0"/>
          <w:sz w:val="20"/>
          <w:szCs w:val="20"/>
        </w:rPr>
        <w:t xml:space="preserve">i </w:t>
      </w:r>
    </w:p>
    <w:p w:rsidR="00723B62" w:rsidRPr="009519F6" w:rsidRDefault="00723B62" w:rsidP="00723B62">
      <w:pPr>
        <w:pStyle w:val="Tablecaption0"/>
        <w:shd w:val="clear" w:color="auto" w:fill="auto"/>
        <w:tabs>
          <w:tab w:val="left" w:leader="underscore" w:pos="594"/>
          <w:tab w:val="left" w:leader="underscore" w:pos="1760"/>
          <w:tab w:val="left" w:leader="underscore" w:pos="8968"/>
        </w:tabs>
        <w:jc w:val="center"/>
        <w:rPr>
          <w:i w:val="0"/>
          <w:sz w:val="20"/>
          <w:szCs w:val="20"/>
          <w:highlight w:val="yellow"/>
        </w:rPr>
      </w:pPr>
      <w:r w:rsidRPr="009519F6">
        <w:rPr>
          <w:i w:val="0"/>
          <w:sz w:val="20"/>
          <w:szCs w:val="20"/>
        </w:rPr>
        <w:t>cel</w:t>
      </w:r>
      <w:r w:rsidR="006220FB" w:rsidRPr="009519F6">
        <w:rPr>
          <w:i w:val="0"/>
          <w:sz w:val="20"/>
          <w:szCs w:val="20"/>
        </w:rPr>
        <w:t>e mai mari</w:t>
      </w:r>
      <w:r w:rsidRPr="009519F6">
        <w:rPr>
          <w:i w:val="0"/>
          <w:sz w:val="20"/>
          <w:szCs w:val="20"/>
        </w:rPr>
        <w:t xml:space="preserve"> </w:t>
      </w:r>
      <w:r w:rsidR="001C4C0E">
        <w:rPr>
          <w:i w:val="0"/>
          <w:sz w:val="20"/>
          <w:szCs w:val="20"/>
        </w:rPr>
        <w:t>pierderi</w:t>
      </w:r>
      <w:r w:rsidRPr="009519F6">
        <w:rPr>
          <w:i w:val="0"/>
          <w:sz w:val="20"/>
          <w:szCs w:val="20"/>
        </w:rPr>
        <w:t xml:space="preserve"> ob</w:t>
      </w:r>
      <w:r w:rsidR="00752E04" w:rsidRPr="009519F6">
        <w:rPr>
          <w:i w:val="0"/>
          <w:sz w:val="20"/>
          <w:szCs w:val="20"/>
        </w:rPr>
        <w:t>ț</w:t>
      </w:r>
      <w:r w:rsidRPr="009519F6">
        <w:rPr>
          <w:i w:val="0"/>
          <w:sz w:val="20"/>
          <w:szCs w:val="20"/>
        </w:rPr>
        <w:t>inut</w:t>
      </w:r>
      <w:r w:rsidR="006220FB" w:rsidRPr="009519F6">
        <w:rPr>
          <w:i w:val="0"/>
          <w:sz w:val="20"/>
          <w:szCs w:val="20"/>
        </w:rPr>
        <w:t>e</w:t>
      </w:r>
      <w:r w:rsidRPr="009519F6">
        <w:rPr>
          <w:i w:val="0"/>
          <w:sz w:val="20"/>
          <w:szCs w:val="20"/>
        </w:rPr>
        <w:t xml:space="preserve"> </w:t>
      </w:r>
      <w:r w:rsidRPr="009519F6">
        <w:rPr>
          <w:rStyle w:val="Tablecaption1"/>
          <w:b/>
          <w:bCs/>
          <w:iCs/>
          <w:sz w:val="20"/>
          <w:szCs w:val="20"/>
          <w:u w:val="none"/>
        </w:rPr>
        <w:t>în semestrul I al an</w:t>
      </w:r>
      <w:r w:rsidR="00B74E61" w:rsidRPr="009519F6">
        <w:rPr>
          <w:rStyle w:val="Tablecaption1"/>
          <w:b/>
          <w:bCs/>
          <w:iCs/>
          <w:sz w:val="20"/>
          <w:szCs w:val="20"/>
          <w:u w:val="none"/>
        </w:rPr>
        <w:t>ilor</w:t>
      </w:r>
      <w:r w:rsidRPr="009519F6">
        <w:rPr>
          <w:rStyle w:val="Tablecaption1"/>
          <w:b/>
          <w:bCs/>
          <w:iCs/>
          <w:sz w:val="20"/>
          <w:szCs w:val="20"/>
          <w:u w:val="none"/>
        </w:rPr>
        <w:t xml:space="preserve"> 2018</w:t>
      </w:r>
      <w:r w:rsidR="00BC6DCE" w:rsidRPr="009519F6">
        <w:rPr>
          <w:rStyle w:val="Tablecaption1"/>
          <w:b/>
          <w:bCs/>
          <w:iCs/>
          <w:sz w:val="20"/>
          <w:szCs w:val="20"/>
          <w:u w:val="none"/>
        </w:rPr>
        <w:t>-</w:t>
      </w:r>
      <w:r w:rsidR="00B74E61" w:rsidRPr="009519F6">
        <w:rPr>
          <w:rStyle w:val="Tablecaption1"/>
          <w:b/>
          <w:bCs/>
          <w:iCs/>
          <w:sz w:val="20"/>
          <w:szCs w:val="20"/>
          <w:u w:val="none"/>
        </w:rPr>
        <w:t>2019</w:t>
      </w:r>
      <w:r w:rsidRPr="009519F6">
        <w:rPr>
          <w:rStyle w:val="TablecaptionNotBoldNotItalic0"/>
          <w:sz w:val="20"/>
          <w:szCs w:val="20"/>
          <w:u w:val="none"/>
        </w:rPr>
        <w:t xml:space="preserve"> </w:t>
      </w:r>
      <w:r w:rsidR="006220FB" w:rsidRPr="009519F6">
        <w:rPr>
          <w:rStyle w:val="Tablecaption95ptNotBoldNotItalic"/>
          <w:b/>
          <w:sz w:val="20"/>
          <w:szCs w:val="20"/>
          <w:u w:val="none"/>
        </w:rPr>
        <w:t>(mil.</w:t>
      </w:r>
      <w:r w:rsidRPr="009519F6">
        <w:rPr>
          <w:rStyle w:val="Tablecaption95ptNotBoldNotItalic"/>
          <w:b/>
          <w:sz w:val="20"/>
          <w:szCs w:val="20"/>
          <w:u w:val="none"/>
        </w:rPr>
        <w:t xml:space="preserve"> lei)</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685"/>
        <w:gridCol w:w="1843"/>
        <w:gridCol w:w="1843"/>
        <w:gridCol w:w="1559"/>
      </w:tblGrid>
      <w:tr w:rsidR="00DE1DFA" w:rsidRPr="00723DC7" w:rsidTr="007779B8">
        <w:trPr>
          <w:tblHeader/>
          <w:jc w:val="center"/>
        </w:trPr>
        <w:tc>
          <w:tcPr>
            <w:tcW w:w="421" w:type="dxa"/>
          </w:tcPr>
          <w:p w:rsidR="00DE1DFA" w:rsidRPr="00723DC7" w:rsidRDefault="00DE1DFA" w:rsidP="005625D8">
            <w:pPr>
              <w:pStyle w:val="Bodytext20"/>
              <w:shd w:val="clear" w:color="auto" w:fill="auto"/>
              <w:spacing w:line="360" w:lineRule="exact"/>
              <w:ind w:left="-114" w:right="-112"/>
              <w:jc w:val="center"/>
              <w:rPr>
                <w:b/>
                <w:sz w:val="20"/>
                <w:szCs w:val="20"/>
              </w:rPr>
            </w:pPr>
            <w:r w:rsidRPr="00723DC7">
              <w:rPr>
                <w:b/>
                <w:sz w:val="20"/>
                <w:szCs w:val="20"/>
              </w:rPr>
              <w:t>Nr.</w:t>
            </w:r>
          </w:p>
        </w:tc>
        <w:tc>
          <w:tcPr>
            <w:tcW w:w="3685" w:type="dxa"/>
          </w:tcPr>
          <w:p w:rsidR="00DE1DFA" w:rsidRPr="00723DC7" w:rsidRDefault="00DE1DFA" w:rsidP="00EC4E94">
            <w:pPr>
              <w:pStyle w:val="Bodytext20"/>
              <w:shd w:val="clear" w:color="auto" w:fill="auto"/>
              <w:spacing w:line="360" w:lineRule="exact"/>
              <w:jc w:val="center"/>
              <w:rPr>
                <w:sz w:val="20"/>
                <w:szCs w:val="20"/>
              </w:rPr>
            </w:pPr>
            <w:r w:rsidRPr="00723DC7">
              <w:rPr>
                <w:rStyle w:val="Bodytext210ptItalic"/>
                <w:b/>
                <w:i w:val="0"/>
              </w:rPr>
              <w:t>Denumirea agentului economic</w:t>
            </w:r>
          </w:p>
        </w:tc>
        <w:tc>
          <w:tcPr>
            <w:tcW w:w="1843" w:type="dxa"/>
          </w:tcPr>
          <w:p w:rsidR="00DE1DFA" w:rsidRPr="00723DC7" w:rsidRDefault="00DE1DFA" w:rsidP="00EC4E94">
            <w:pPr>
              <w:pStyle w:val="NoSpacing"/>
              <w:jc w:val="center"/>
              <w:rPr>
                <w:b/>
              </w:rPr>
            </w:pPr>
            <w:r w:rsidRPr="00723DC7">
              <w:rPr>
                <w:b/>
              </w:rPr>
              <w:t>Semestrul I, 2018, mil. lei</w:t>
            </w:r>
          </w:p>
        </w:tc>
        <w:tc>
          <w:tcPr>
            <w:tcW w:w="1843" w:type="dxa"/>
          </w:tcPr>
          <w:p w:rsidR="00DE1DFA" w:rsidRPr="00723DC7" w:rsidRDefault="00DE1DFA" w:rsidP="00B74E61">
            <w:pPr>
              <w:pStyle w:val="NoSpacing"/>
              <w:jc w:val="center"/>
              <w:rPr>
                <w:b/>
              </w:rPr>
            </w:pPr>
            <w:r w:rsidRPr="00723DC7">
              <w:rPr>
                <w:b/>
              </w:rPr>
              <w:t>Semestrul I, 2019, mil. lei</w:t>
            </w:r>
          </w:p>
        </w:tc>
        <w:tc>
          <w:tcPr>
            <w:tcW w:w="1559" w:type="dxa"/>
          </w:tcPr>
          <w:p w:rsidR="00DE1DFA" w:rsidRPr="00723DC7" w:rsidRDefault="00DE1DFA" w:rsidP="00B74E61">
            <w:pPr>
              <w:pStyle w:val="NoSpacing"/>
              <w:jc w:val="center"/>
              <w:rPr>
                <w:b/>
              </w:rPr>
            </w:pPr>
            <w:r w:rsidRPr="00723DC7">
              <w:rPr>
                <w:b/>
                <w:iCs/>
              </w:rPr>
              <w:t>Abaterea, +/- mil. lei</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p>
        </w:tc>
        <w:tc>
          <w:tcPr>
            <w:tcW w:w="3685" w:type="dxa"/>
          </w:tcPr>
          <w:p w:rsidR="00DE1DFA" w:rsidRPr="00723DC7" w:rsidRDefault="00DE1DFA" w:rsidP="00050D64">
            <w:pPr>
              <w:rPr>
                <w:rFonts w:ascii="Times New Roman" w:hAnsi="Times New Roman" w:cs="Times New Roman"/>
                <w:b/>
                <w:i/>
                <w:sz w:val="20"/>
                <w:szCs w:val="20"/>
              </w:rPr>
            </w:pPr>
            <w:r w:rsidRPr="00723DC7">
              <w:rPr>
                <w:rFonts w:ascii="Times New Roman" w:hAnsi="Times New Roman" w:cs="Times New Roman"/>
                <w:b/>
                <w:i/>
                <w:sz w:val="20"/>
                <w:szCs w:val="20"/>
              </w:rPr>
              <w:t>Profit:</w:t>
            </w:r>
          </w:p>
        </w:tc>
        <w:tc>
          <w:tcPr>
            <w:tcW w:w="1843" w:type="dxa"/>
          </w:tcPr>
          <w:p w:rsidR="00DE1DFA" w:rsidRPr="00723DC7" w:rsidRDefault="00DE1DFA" w:rsidP="00050D64">
            <w:pPr>
              <w:jc w:val="center"/>
              <w:rPr>
                <w:rFonts w:ascii="Times New Roman" w:hAnsi="Times New Roman" w:cs="Times New Roman"/>
                <w:color w:val="BFBFBF" w:themeColor="background1" w:themeShade="BF"/>
                <w:sz w:val="20"/>
                <w:szCs w:val="20"/>
              </w:rPr>
            </w:pPr>
          </w:p>
        </w:tc>
        <w:tc>
          <w:tcPr>
            <w:tcW w:w="1843" w:type="dxa"/>
          </w:tcPr>
          <w:p w:rsidR="00DE1DFA" w:rsidRPr="00723DC7" w:rsidRDefault="00DE1DFA" w:rsidP="00050D64">
            <w:pPr>
              <w:jc w:val="center"/>
              <w:rPr>
                <w:rFonts w:ascii="Times New Roman" w:hAnsi="Times New Roman" w:cs="Times New Roman"/>
                <w:sz w:val="20"/>
                <w:szCs w:val="20"/>
              </w:rPr>
            </w:pPr>
          </w:p>
        </w:tc>
        <w:tc>
          <w:tcPr>
            <w:tcW w:w="1559" w:type="dxa"/>
          </w:tcPr>
          <w:p w:rsidR="00DE1DFA" w:rsidRPr="00723DC7" w:rsidRDefault="00DE1DFA" w:rsidP="00050D64">
            <w:pPr>
              <w:jc w:val="center"/>
              <w:rPr>
                <w:rFonts w:ascii="Times New Roman" w:hAnsi="Times New Roman" w:cs="Times New Roman"/>
                <w:sz w:val="20"/>
                <w:szCs w:val="20"/>
              </w:rPr>
            </w:pP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1.</w:t>
            </w:r>
          </w:p>
        </w:tc>
        <w:tc>
          <w:tcPr>
            <w:tcW w:w="3685" w:type="dxa"/>
            <w:vAlign w:val="center"/>
          </w:tcPr>
          <w:p w:rsidR="00DE1DFA" w:rsidRPr="00723DC7" w:rsidRDefault="00DE1DFA" w:rsidP="00050D64">
            <w:pPr>
              <w:spacing w:line="190" w:lineRule="exact"/>
              <w:rPr>
                <w:rFonts w:ascii="Times New Roman" w:hAnsi="Times New Roman" w:cs="Times New Roman"/>
                <w:sz w:val="20"/>
                <w:szCs w:val="20"/>
              </w:rPr>
            </w:pPr>
            <w:r w:rsidRPr="00723DC7">
              <w:rPr>
                <w:rFonts w:ascii="Times New Roman" w:hAnsi="Times New Roman" w:cs="Times New Roman"/>
                <w:sz w:val="20"/>
                <w:szCs w:val="20"/>
              </w:rPr>
              <w:t>S.A. „Termoelectrica”</w:t>
            </w:r>
          </w:p>
        </w:tc>
        <w:tc>
          <w:tcPr>
            <w:tcW w:w="1843" w:type="dxa"/>
          </w:tcPr>
          <w:p w:rsidR="00DE1DFA" w:rsidRPr="00723DC7" w:rsidRDefault="00DE1DFA" w:rsidP="00050D64">
            <w:pPr>
              <w:jc w:val="center"/>
              <w:rPr>
                <w:rFonts w:ascii="Times New Roman" w:hAnsi="Times New Roman" w:cs="Times New Roman"/>
                <w:color w:val="auto"/>
                <w:sz w:val="20"/>
                <w:szCs w:val="20"/>
              </w:rPr>
            </w:pPr>
            <w:r w:rsidRPr="00723DC7">
              <w:rPr>
                <w:rFonts w:ascii="Times New Roman" w:hAnsi="Times New Roman" w:cs="Times New Roman"/>
                <w:color w:val="auto"/>
                <w:sz w:val="20"/>
                <w:szCs w:val="20"/>
              </w:rPr>
              <w:t>166,9</w:t>
            </w:r>
          </w:p>
        </w:tc>
        <w:tc>
          <w:tcPr>
            <w:tcW w:w="1843"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226,6</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+59,7</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2.</w:t>
            </w:r>
          </w:p>
        </w:tc>
        <w:tc>
          <w:tcPr>
            <w:tcW w:w="3685" w:type="dxa"/>
            <w:vAlign w:val="center"/>
          </w:tcPr>
          <w:p w:rsidR="00DE1DFA" w:rsidRPr="00723DC7" w:rsidRDefault="00DE1DFA" w:rsidP="00050D64">
            <w:pPr>
              <w:spacing w:line="190" w:lineRule="exact"/>
              <w:rPr>
                <w:rFonts w:ascii="Times New Roman" w:hAnsi="Times New Roman" w:cs="Times New Roman"/>
                <w:sz w:val="20"/>
                <w:szCs w:val="20"/>
              </w:rPr>
            </w:pPr>
            <w:r w:rsidRPr="00723DC7">
              <w:rPr>
                <w:rFonts w:ascii="Times New Roman" w:hAnsi="Times New Roman" w:cs="Times New Roman"/>
                <w:sz w:val="20"/>
                <w:szCs w:val="20"/>
              </w:rPr>
              <w:t>S.A. „RED Nord”</w:t>
            </w:r>
          </w:p>
        </w:tc>
        <w:tc>
          <w:tcPr>
            <w:tcW w:w="1843" w:type="dxa"/>
          </w:tcPr>
          <w:p w:rsidR="00DE1DFA" w:rsidRPr="00723DC7" w:rsidRDefault="00DE1DFA" w:rsidP="00050D64">
            <w:pPr>
              <w:jc w:val="center"/>
              <w:rPr>
                <w:rFonts w:ascii="Times New Roman" w:hAnsi="Times New Roman" w:cs="Times New Roman"/>
                <w:color w:val="auto"/>
                <w:sz w:val="20"/>
                <w:szCs w:val="20"/>
              </w:rPr>
            </w:pPr>
            <w:r w:rsidRPr="00723DC7">
              <w:rPr>
                <w:rFonts w:ascii="Times New Roman" w:hAnsi="Times New Roman" w:cs="Times New Roman"/>
                <w:color w:val="auto"/>
                <w:sz w:val="20"/>
                <w:szCs w:val="20"/>
              </w:rPr>
              <w:t>56,2</w:t>
            </w:r>
          </w:p>
        </w:tc>
        <w:tc>
          <w:tcPr>
            <w:tcW w:w="1843"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145,8</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+89,6</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3.</w:t>
            </w:r>
          </w:p>
        </w:tc>
        <w:tc>
          <w:tcPr>
            <w:tcW w:w="3685" w:type="dxa"/>
            <w:vAlign w:val="center"/>
          </w:tcPr>
          <w:p w:rsidR="00DE1DFA" w:rsidRPr="00723DC7" w:rsidRDefault="00DE1DFA" w:rsidP="00050D64">
            <w:pPr>
              <w:spacing w:line="190" w:lineRule="exact"/>
              <w:rPr>
                <w:rFonts w:ascii="Times New Roman" w:hAnsi="Times New Roman" w:cs="Times New Roman"/>
                <w:sz w:val="20"/>
                <w:szCs w:val="20"/>
              </w:rPr>
            </w:pPr>
            <w:r w:rsidRPr="00723DC7">
              <w:rPr>
                <w:rFonts w:ascii="Times New Roman" w:hAnsi="Times New Roman" w:cs="Times New Roman"/>
                <w:sz w:val="20"/>
                <w:szCs w:val="20"/>
              </w:rPr>
              <w:t>S.A. „Moldtelecom”</w:t>
            </w:r>
          </w:p>
        </w:tc>
        <w:tc>
          <w:tcPr>
            <w:tcW w:w="1843" w:type="dxa"/>
          </w:tcPr>
          <w:p w:rsidR="00DE1DFA" w:rsidRPr="00723DC7" w:rsidRDefault="00DE1DFA" w:rsidP="00050D64">
            <w:pPr>
              <w:jc w:val="center"/>
              <w:rPr>
                <w:rFonts w:ascii="Times New Roman" w:hAnsi="Times New Roman" w:cs="Times New Roman"/>
                <w:color w:val="auto"/>
                <w:sz w:val="20"/>
                <w:szCs w:val="20"/>
              </w:rPr>
            </w:pPr>
            <w:r w:rsidRPr="00723DC7">
              <w:rPr>
                <w:rFonts w:ascii="Times New Roman" w:hAnsi="Times New Roman" w:cs="Times New Roman"/>
                <w:color w:val="auto"/>
                <w:sz w:val="20"/>
                <w:szCs w:val="20"/>
              </w:rPr>
              <w:t>100,8</w:t>
            </w:r>
          </w:p>
        </w:tc>
        <w:tc>
          <w:tcPr>
            <w:tcW w:w="1843"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40,4</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-60,4</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4.</w:t>
            </w:r>
          </w:p>
        </w:tc>
        <w:tc>
          <w:tcPr>
            <w:tcW w:w="3685" w:type="dxa"/>
            <w:vAlign w:val="center"/>
          </w:tcPr>
          <w:p w:rsidR="00DE1DFA" w:rsidRPr="00723DC7" w:rsidRDefault="00DE1DFA" w:rsidP="00050D64">
            <w:pPr>
              <w:spacing w:line="190" w:lineRule="exact"/>
              <w:rPr>
                <w:rFonts w:ascii="Times New Roman" w:hAnsi="Times New Roman" w:cs="Times New Roman"/>
                <w:sz w:val="20"/>
                <w:szCs w:val="20"/>
              </w:rPr>
            </w:pPr>
            <w:r w:rsidRPr="00723DC7">
              <w:rPr>
                <w:rFonts w:ascii="Times New Roman" w:hAnsi="Times New Roman" w:cs="Times New Roman"/>
                <w:sz w:val="20"/>
                <w:szCs w:val="20"/>
              </w:rPr>
              <w:t>S.A „EnergoCom”</w:t>
            </w:r>
          </w:p>
        </w:tc>
        <w:tc>
          <w:tcPr>
            <w:tcW w:w="1843" w:type="dxa"/>
          </w:tcPr>
          <w:p w:rsidR="00DE1DFA" w:rsidRPr="00723DC7" w:rsidRDefault="00DE1DFA" w:rsidP="00050D64">
            <w:pPr>
              <w:jc w:val="center"/>
              <w:rPr>
                <w:rFonts w:ascii="Times New Roman" w:hAnsi="Times New Roman" w:cs="Times New Roman"/>
                <w:color w:val="auto"/>
                <w:sz w:val="20"/>
                <w:szCs w:val="20"/>
              </w:rPr>
            </w:pPr>
            <w:r w:rsidRPr="00723DC7">
              <w:rPr>
                <w:rFonts w:ascii="Times New Roman" w:hAnsi="Times New Roman" w:cs="Times New Roman"/>
                <w:color w:val="auto"/>
                <w:sz w:val="20"/>
                <w:szCs w:val="20"/>
              </w:rPr>
              <w:t>8,8</w:t>
            </w:r>
          </w:p>
        </w:tc>
        <w:tc>
          <w:tcPr>
            <w:tcW w:w="1843"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28,9</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+20,1</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5.</w:t>
            </w:r>
          </w:p>
        </w:tc>
        <w:tc>
          <w:tcPr>
            <w:tcW w:w="3685" w:type="dxa"/>
            <w:vAlign w:val="center"/>
          </w:tcPr>
          <w:p w:rsidR="00DE1DFA" w:rsidRPr="00723DC7" w:rsidRDefault="00DE1DFA" w:rsidP="00050D64">
            <w:pPr>
              <w:spacing w:line="190" w:lineRule="exact"/>
              <w:rPr>
                <w:rFonts w:ascii="Times New Roman" w:hAnsi="Times New Roman" w:cs="Times New Roman"/>
                <w:sz w:val="20"/>
                <w:szCs w:val="20"/>
              </w:rPr>
            </w:pPr>
            <w:r w:rsidRPr="00723DC7">
              <w:rPr>
                <w:rFonts w:ascii="Times New Roman" w:hAnsi="Times New Roman" w:cs="Times New Roman"/>
                <w:sz w:val="20"/>
                <w:szCs w:val="20"/>
              </w:rPr>
              <w:t>S.A. „Metalferos”</w:t>
            </w:r>
          </w:p>
        </w:tc>
        <w:tc>
          <w:tcPr>
            <w:tcW w:w="1843" w:type="dxa"/>
          </w:tcPr>
          <w:p w:rsidR="00DE1DFA" w:rsidRPr="00723DC7" w:rsidRDefault="00DE1DFA" w:rsidP="00050D64">
            <w:pPr>
              <w:jc w:val="center"/>
              <w:rPr>
                <w:rFonts w:ascii="Times New Roman" w:hAnsi="Times New Roman" w:cs="Times New Roman"/>
                <w:color w:val="auto"/>
                <w:sz w:val="20"/>
                <w:szCs w:val="20"/>
              </w:rPr>
            </w:pPr>
            <w:r w:rsidRPr="00723DC7">
              <w:rPr>
                <w:rFonts w:ascii="Times New Roman" w:hAnsi="Times New Roman" w:cs="Times New Roman"/>
                <w:color w:val="auto"/>
                <w:sz w:val="20"/>
                <w:szCs w:val="20"/>
              </w:rPr>
              <w:t>44,1</w:t>
            </w:r>
          </w:p>
        </w:tc>
        <w:tc>
          <w:tcPr>
            <w:tcW w:w="1843"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26,7</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-17,4</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6.</w:t>
            </w:r>
          </w:p>
        </w:tc>
        <w:tc>
          <w:tcPr>
            <w:tcW w:w="3685" w:type="dxa"/>
            <w:vAlign w:val="center"/>
          </w:tcPr>
          <w:p w:rsidR="00DE1DFA" w:rsidRPr="00723DC7" w:rsidRDefault="00DE1DFA" w:rsidP="00050D64">
            <w:pPr>
              <w:spacing w:line="190" w:lineRule="exact"/>
              <w:rPr>
                <w:rFonts w:ascii="Times New Roman" w:hAnsi="Times New Roman" w:cs="Times New Roman"/>
                <w:sz w:val="20"/>
                <w:szCs w:val="20"/>
              </w:rPr>
            </w:pPr>
            <w:r w:rsidRPr="00723DC7">
              <w:rPr>
                <w:rFonts w:ascii="Times New Roman" w:hAnsi="Times New Roman" w:cs="Times New Roman"/>
                <w:sz w:val="20"/>
                <w:szCs w:val="20"/>
              </w:rPr>
              <w:t>S.A. „CET-Nord”</w:t>
            </w:r>
          </w:p>
        </w:tc>
        <w:tc>
          <w:tcPr>
            <w:tcW w:w="1843" w:type="dxa"/>
          </w:tcPr>
          <w:p w:rsidR="00DE1DFA" w:rsidRPr="00723DC7" w:rsidRDefault="00DE1DFA" w:rsidP="00050D64">
            <w:pPr>
              <w:jc w:val="center"/>
              <w:rPr>
                <w:rFonts w:ascii="Times New Roman" w:hAnsi="Times New Roman" w:cs="Times New Roman"/>
                <w:color w:val="auto"/>
                <w:sz w:val="20"/>
                <w:szCs w:val="20"/>
              </w:rPr>
            </w:pPr>
            <w:r w:rsidRPr="00723DC7">
              <w:rPr>
                <w:rFonts w:ascii="Times New Roman" w:hAnsi="Times New Roman" w:cs="Times New Roman"/>
                <w:color w:val="auto"/>
                <w:sz w:val="20"/>
                <w:szCs w:val="20"/>
              </w:rPr>
              <w:t>14,7</w:t>
            </w:r>
          </w:p>
        </w:tc>
        <w:tc>
          <w:tcPr>
            <w:tcW w:w="1843"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25,0</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+10,3</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p>
        </w:tc>
        <w:tc>
          <w:tcPr>
            <w:tcW w:w="3685" w:type="dxa"/>
            <w:vAlign w:val="center"/>
          </w:tcPr>
          <w:p w:rsidR="00DE1DFA" w:rsidRPr="00723DC7" w:rsidRDefault="00DE1DFA" w:rsidP="00050D64">
            <w:pPr>
              <w:rPr>
                <w:rFonts w:ascii="Times New Roman" w:hAnsi="Times New Roman" w:cs="Times New Roman"/>
                <w:b/>
                <w:i/>
                <w:sz w:val="20"/>
                <w:szCs w:val="20"/>
              </w:rPr>
            </w:pPr>
            <w:r w:rsidRPr="00723DC7">
              <w:rPr>
                <w:rFonts w:ascii="Times New Roman" w:hAnsi="Times New Roman" w:cs="Times New Roman"/>
                <w:b/>
                <w:i/>
                <w:sz w:val="20"/>
                <w:szCs w:val="20"/>
              </w:rPr>
              <w:t>Pierderi:</w:t>
            </w:r>
          </w:p>
        </w:tc>
        <w:tc>
          <w:tcPr>
            <w:tcW w:w="1843" w:type="dxa"/>
          </w:tcPr>
          <w:p w:rsidR="00DE1DFA" w:rsidRPr="00723DC7" w:rsidRDefault="00DE1DFA" w:rsidP="00050D64">
            <w:pPr>
              <w:rPr>
                <w:rFonts w:ascii="Times New Roman" w:hAnsi="Times New Roman" w:cs="Times New Roman"/>
                <w:color w:val="auto"/>
                <w:sz w:val="20"/>
                <w:szCs w:val="20"/>
              </w:rPr>
            </w:pPr>
          </w:p>
        </w:tc>
        <w:tc>
          <w:tcPr>
            <w:tcW w:w="1843" w:type="dxa"/>
          </w:tcPr>
          <w:p w:rsidR="00DE1DFA" w:rsidRPr="00723DC7" w:rsidRDefault="00DE1DFA" w:rsidP="00050D64">
            <w:pPr>
              <w:rPr>
                <w:rFonts w:ascii="Times New Roman" w:hAnsi="Times New Roman" w:cs="Times New Roman"/>
                <w:sz w:val="20"/>
                <w:szCs w:val="20"/>
              </w:rPr>
            </w:pPr>
          </w:p>
        </w:tc>
        <w:tc>
          <w:tcPr>
            <w:tcW w:w="1559" w:type="dxa"/>
          </w:tcPr>
          <w:p w:rsidR="00DE1DFA" w:rsidRPr="00723DC7" w:rsidRDefault="00DE1DFA" w:rsidP="00050D64">
            <w:pPr>
              <w:rPr>
                <w:rFonts w:ascii="Times New Roman" w:hAnsi="Times New Roman" w:cs="Times New Roman"/>
                <w:sz w:val="20"/>
                <w:szCs w:val="20"/>
              </w:rPr>
            </w:pP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1.</w:t>
            </w:r>
          </w:p>
        </w:tc>
        <w:tc>
          <w:tcPr>
            <w:tcW w:w="3685" w:type="dxa"/>
            <w:vAlign w:val="center"/>
          </w:tcPr>
          <w:p w:rsidR="00DE1DFA" w:rsidRPr="00723DC7" w:rsidRDefault="00DE1DFA" w:rsidP="00050D64">
            <w:pPr>
              <w:spacing w:line="190" w:lineRule="exact"/>
              <w:rPr>
                <w:rFonts w:ascii="Times New Roman" w:hAnsi="Times New Roman" w:cs="Times New Roman"/>
                <w:sz w:val="20"/>
                <w:szCs w:val="20"/>
              </w:rPr>
            </w:pPr>
            <w:r w:rsidRPr="00723DC7">
              <w:rPr>
                <w:rFonts w:ascii="Times New Roman" w:hAnsi="Times New Roman" w:cs="Times New Roman"/>
                <w:sz w:val="20"/>
                <w:szCs w:val="20"/>
              </w:rPr>
              <w:t>S.A. „Furnizarea Energiei Electrice Nord”</w:t>
            </w:r>
          </w:p>
        </w:tc>
        <w:tc>
          <w:tcPr>
            <w:tcW w:w="1843" w:type="dxa"/>
          </w:tcPr>
          <w:p w:rsidR="00DE1DFA" w:rsidRPr="00723DC7" w:rsidRDefault="00DE1DFA" w:rsidP="00050D64">
            <w:pPr>
              <w:jc w:val="center"/>
              <w:rPr>
                <w:rFonts w:ascii="Times New Roman" w:hAnsi="Times New Roman" w:cs="Times New Roman"/>
                <w:color w:val="auto"/>
                <w:sz w:val="20"/>
                <w:szCs w:val="20"/>
              </w:rPr>
            </w:pPr>
            <w:r w:rsidRPr="00723DC7">
              <w:rPr>
                <w:rFonts w:ascii="Times New Roman" w:hAnsi="Times New Roman" w:cs="Times New Roman"/>
                <w:color w:val="auto"/>
                <w:sz w:val="20"/>
                <w:szCs w:val="20"/>
              </w:rPr>
              <w:t>74,7</w:t>
            </w:r>
          </w:p>
        </w:tc>
        <w:tc>
          <w:tcPr>
            <w:tcW w:w="1843" w:type="dxa"/>
            <w:vAlign w:val="center"/>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-115,6</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-190,3</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2.</w:t>
            </w:r>
          </w:p>
        </w:tc>
        <w:tc>
          <w:tcPr>
            <w:tcW w:w="3685" w:type="dxa"/>
            <w:vAlign w:val="center"/>
          </w:tcPr>
          <w:p w:rsidR="00DE1DFA" w:rsidRPr="00723DC7" w:rsidRDefault="00DE1DFA" w:rsidP="00050D64">
            <w:pPr>
              <w:rPr>
                <w:rFonts w:ascii="Times New Roman" w:hAnsi="Times New Roman" w:cs="Times New Roman"/>
                <w:sz w:val="20"/>
                <w:szCs w:val="20"/>
              </w:rPr>
            </w:pPr>
            <w:r w:rsidRPr="00723DC7">
              <w:rPr>
                <w:rFonts w:ascii="Times New Roman" w:hAnsi="Times New Roman" w:cs="Times New Roman"/>
                <w:sz w:val="20"/>
                <w:szCs w:val="20"/>
              </w:rPr>
              <w:t>S.A. „Drumuri Soroca”</w:t>
            </w:r>
          </w:p>
        </w:tc>
        <w:tc>
          <w:tcPr>
            <w:tcW w:w="1843" w:type="dxa"/>
          </w:tcPr>
          <w:p w:rsidR="00DE1DFA" w:rsidRPr="00723DC7" w:rsidRDefault="00DE1DFA" w:rsidP="00050D64">
            <w:pPr>
              <w:jc w:val="center"/>
              <w:rPr>
                <w:rFonts w:ascii="Times New Roman" w:hAnsi="Times New Roman" w:cs="Times New Roman"/>
                <w:color w:val="auto"/>
                <w:sz w:val="20"/>
                <w:szCs w:val="20"/>
              </w:rPr>
            </w:pPr>
            <w:r w:rsidRPr="00723DC7">
              <w:rPr>
                <w:rFonts w:ascii="Times New Roman" w:hAnsi="Times New Roman" w:cs="Times New Roman"/>
                <w:color w:val="auto"/>
                <w:sz w:val="20"/>
                <w:szCs w:val="20"/>
              </w:rPr>
              <w:t>-2,8</w:t>
            </w:r>
          </w:p>
        </w:tc>
        <w:tc>
          <w:tcPr>
            <w:tcW w:w="1843"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-2,2</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+0,6</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3.</w:t>
            </w:r>
          </w:p>
        </w:tc>
        <w:tc>
          <w:tcPr>
            <w:tcW w:w="3685" w:type="dxa"/>
            <w:vAlign w:val="center"/>
          </w:tcPr>
          <w:p w:rsidR="00DE1DFA" w:rsidRPr="00723DC7" w:rsidRDefault="00DE1DFA" w:rsidP="00050D64">
            <w:pPr>
              <w:rPr>
                <w:rFonts w:ascii="Times New Roman" w:hAnsi="Times New Roman" w:cs="Times New Roman"/>
                <w:sz w:val="20"/>
                <w:szCs w:val="20"/>
              </w:rPr>
            </w:pPr>
            <w:r w:rsidRPr="00723DC7">
              <w:rPr>
                <w:rFonts w:ascii="Times New Roman" w:hAnsi="Times New Roman" w:cs="Times New Roman"/>
                <w:sz w:val="20"/>
                <w:szCs w:val="20"/>
              </w:rPr>
              <w:t>S.A. „SanfarmPrim”</w:t>
            </w:r>
          </w:p>
        </w:tc>
        <w:tc>
          <w:tcPr>
            <w:tcW w:w="1843" w:type="dxa"/>
          </w:tcPr>
          <w:p w:rsidR="00DE1DFA" w:rsidRPr="00723DC7" w:rsidRDefault="00DE1DFA" w:rsidP="00050D64">
            <w:pPr>
              <w:jc w:val="center"/>
              <w:rPr>
                <w:rFonts w:ascii="Times New Roman" w:hAnsi="Times New Roman" w:cs="Times New Roman"/>
                <w:color w:val="auto"/>
                <w:sz w:val="20"/>
                <w:szCs w:val="20"/>
              </w:rPr>
            </w:pPr>
            <w:r w:rsidRPr="00723DC7">
              <w:rPr>
                <w:rFonts w:ascii="Times New Roman" w:hAnsi="Times New Roman" w:cs="Times New Roman"/>
                <w:color w:val="auto"/>
                <w:sz w:val="20"/>
                <w:szCs w:val="20"/>
              </w:rPr>
              <w:t>-1,7</w:t>
            </w:r>
          </w:p>
        </w:tc>
        <w:tc>
          <w:tcPr>
            <w:tcW w:w="1843"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-1,4</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+0,3</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4.</w:t>
            </w:r>
          </w:p>
        </w:tc>
        <w:tc>
          <w:tcPr>
            <w:tcW w:w="3685" w:type="dxa"/>
            <w:vAlign w:val="center"/>
          </w:tcPr>
          <w:p w:rsidR="00DE1DFA" w:rsidRPr="00723DC7" w:rsidRDefault="00DE1DFA" w:rsidP="00050D64">
            <w:pPr>
              <w:rPr>
                <w:rFonts w:ascii="Times New Roman" w:hAnsi="Times New Roman" w:cs="Times New Roman"/>
                <w:sz w:val="20"/>
                <w:szCs w:val="20"/>
              </w:rPr>
            </w:pPr>
            <w:r w:rsidRPr="00723DC7">
              <w:rPr>
                <w:rFonts w:ascii="Times New Roman" w:hAnsi="Times New Roman" w:cs="Times New Roman"/>
                <w:sz w:val="20"/>
                <w:szCs w:val="20"/>
              </w:rPr>
              <w:t>S.A. „Rif-Acvaaparat”</w:t>
            </w:r>
          </w:p>
        </w:tc>
        <w:tc>
          <w:tcPr>
            <w:tcW w:w="1843" w:type="dxa"/>
          </w:tcPr>
          <w:p w:rsidR="00DE1DFA" w:rsidRPr="00723DC7" w:rsidRDefault="00DE1DFA" w:rsidP="00050D64">
            <w:pPr>
              <w:jc w:val="center"/>
              <w:rPr>
                <w:rFonts w:ascii="Times New Roman" w:hAnsi="Times New Roman" w:cs="Times New Roman"/>
                <w:color w:val="auto"/>
                <w:sz w:val="20"/>
                <w:szCs w:val="20"/>
              </w:rPr>
            </w:pPr>
            <w:r w:rsidRPr="00723DC7">
              <w:rPr>
                <w:rFonts w:ascii="Times New Roman" w:hAnsi="Times New Roman" w:cs="Times New Roman"/>
                <w:color w:val="auto"/>
                <w:sz w:val="20"/>
                <w:szCs w:val="20"/>
              </w:rPr>
              <w:t>-3,0</w:t>
            </w:r>
          </w:p>
        </w:tc>
        <w:tc>
          <w:tcPr>
            <w:tcW w:w="1843"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-1,0</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+2,0</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5.</w:t>
            </w:r>
          </w:p>
        </w:tc>
        <w:tc>
          <w:tcPr>
            <w:tcW w:w="3685" w:type="dxa"/>
            <w:vAlign w:val="center"/>
          </w:tcPr>
          <w:p w:rsidR="00DE1DFA" w:rsidRPr="00723DC7" w:rsidRDefault="00DE1DFA" w:rsidP="00050D64">
            <w:pPr>
              <w:rPr>
                <w:rFonts w:ascii="Times New Roman" w:hAnsi="Times New Roman" w:cs="Times New Roman"/>
                <w:sz w:val="20"/>
                <w:szCs w:val="20"/>
              </w:rPr>
            </w:pPr>
            <w:r w:rsidRPr="00723DC7">
              <w:rPr>
                <w:rFonts w:ascii="Times New Roman" w:hAnsi="Times New Roman" w:cs="Times New Roman"/>
                <w:sz w:val="20"/>
                <w:szCs w:val="20"/>
              </w:rPr>
              <w:t>S.A. „Circul din Chișinău”</w:t>
            </w:r>
          </w:p>
        </w:tc>
        <w:tc>
          <w:tcPr>
            <w:tcW w:w="1843" w:type="dxa"/>
          </w:tcPr>
          <w:p w:rsidR="00DE1DFA" w:rsidRPr="00723DC7" w:rsidRDefault="00DE1DFA" w:rsidP="00050D64">
            <w:pPr>
              <w:jc w:val="center"/>
              <w:rPr>
                <w:rFonts w:ascii="Times New Roman" w:hAnsi="Times New Roman" w:cs="Times New Roman"/>
                <w:color w:val="auto"/>
                <w:sz w:val="20"/>
                <w:szCs w:val="20"/>
              </w:rPr>
            </w:pPr>
            <w:r w:rsidRPr="00723DC7">
              <w:rPr>
                <w:rFonts w:ascii="Times New Roman" w:hAnsi="Times New Roman" w:cs="Times New Roman"/>
                <w:color w:val="auto"/>
                <w:sz w:val="20"/>
                <w:szCs w:val="20"/>
              </w:rPr>
              <w:t>-1,5</w:t>
            </w:r>
          </w:p>
        </w:tc>
        <w:tc>
          <w:tcPr>
            <w:tcW w:w="1843"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-0,7</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+0,8</w:t>
            </w:r>
          </w:p>
        </w:tc>
      </w:tr>
      <w:tr w:rsidR="00DE1DFA" w:rsidRPr="00723DC7" w:rsidTr="007779B8">
        <w:trPr>
          <w:jc w:val="center"/>
        </w:trPr>
        <w:tc>
          <w:tcPr>
            <w:tcW w:w="421"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6.</w:t>
            </w:r>
          </w:p>
        </w:tc>
        <w:tc>
          <w:tcPr>
            <w:tcW w:w="3685" w:type="dxa"/>
            <w:vAlign w:val="center"/>
          </w:tcPr>
          <w:p w:rsidR="00DE1DFA" w:rsidRPr="00723DC7" w:rsidRDefault="00DE1DFA" w:rsidP="00050D64">
            <w:pPr>
              <w:rPr>
                <w:rFonts w:ascii="Times New Roman" w:hAnsi="Times New Roman" w:cs="Times New Roman"/>
                <w:sz w:val="20"/>
                <w:szCs w:val="20"/>
              </w:rPr>
            </w:pPr>
            <w:r w:rsidRPr="00723DC7">
              <w:rPr>
                <w:rFonts w:ascii="Times New Roman" w:hAnsi="Times New Roman" w:cs="Times New Roman"/>
                <w:sz w:val="20"/>
                <w:szCs w:val="20"/>
              </w:rPr>
              <w:t>S.A. „Drumuri Edineț”</w:t>
            </w:r>
          </w:p>
        </w:tc>
        <w:tc>
          <w:tcPr>
            <w:tcW w:w="1843" w:type="dxa"/>
          </w:tcPr>
          <w:p w:rsidR="00DE1DFA" w:rsidRPr="00723DC7" w:rsidRDefault="00DE1DFA" w:rsidP="00050D64">
            <w:pPr>
              <w:jc w:val="center"/>
              <w:rPr>
                <w:rFonts w:ascii="Times New Roman" w:hAnsi="Times New Roman" w:cs="Times New Roman"/>
                <w:color w:val="BFBFBF" w:themeColor="background1" w:themeShade="BF"/>
                <w:sz w:val="20"/>
                <w:szCs w:val="20"/>
              </w:rPr>
            </w:pPr>
            <w:r w:rsidRPr="00723DC7">
              <w:rPr>
                <w:rFonts w:ascii="Times New Roman" w:hAnsi="Times New Roman" w:cs="Times New Roman"/>
                <w:color w:val="auto"/>
                <w:sz w:val="20"/>
                <w:szCs w:val="20"/>
              </w:rPr>
              <w:t>-1,3</w:t>
            </w:r>
          </w:p>
        </w:tc>
        <w:tc>
          <w:tcPr>
            <w:tcW w:w="1843"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-0,5</w:t>
            </w:r>
          </w:p>
        </w:tc>
        <w:tc>
          <w:tcPr>
            <w:tcW w:w="1559" w:type="dxa"/>
          </w:tcPr>
          <w:p w:rsidR="00DE1DFA" w:rsidRPr="00723DC7" w:rsidRDefault="00DE1DFA" w:rsidP="00050D64">
            <w:pPr>
              <w:jc w:val="center"/>
              <w:rPr>
                <w:rFonts w:ascii="Times New Roman" w:hAnsi="Times New Roman" w:cs="Times New Roman"/>
                <w:sz w:val="20"/>
                <w:szCs w:val="20"/>
              </w:rPr>
            </w:pPr>
            <w:r w:rsidRPr="00723DC7">
              <w:rPr>
                <w:rFonts w:ascii="Times New Roman" w:hAnsi="Times New Roman" w:cs="Times New Roman"/>
                <w:sz w:val="20"/>
                <w:szCs w:val="20"/>
              </w:rPr>
              <w:t>+0,8</w:t>
            </w:r>
          </w:p>
        </w:tc>
      </w:tr>
    </w:tbl>
    <w:p w:rsidR="00723B62" w:rsidRPr="009519F6" w:rsidRDefault="00723B62" w:rsidP="00D13FF0">
      <w:pPr>
        <w:pStyle w:val="Bodytext20"/>
        <w:shd w:val="clear" w:color="auto" w:fill="auto"/>
        <w:spacing w:line="120" w:lineRule="auto"/>
        <w:ind w:right="329" w:firstLine="567"/>
      </w:pPr>
      <w:r w:rsidRPr="009519F6">
        <w:t xml:space="preserve"> </w:t>
      </w:r>
    </w:p>
    <w:p w:rsidR="00C91B5C" w:rsidRPr="00723DC7" w:rsidRDefault="00C06446" w:rsidP="00AD1EE3">
      <w:pPr>
        <w:pStyle w:val="Bodytext20"/>
        <w:shd w:val="clear" w:color="auto" w:fill="auto"/>
        <w:spacing w:line="276" w:lineRule="auto"/>
        <w:ind w:right="328" w:firstLine="567"/>
        <w:rPr>
          <w:sz w:val="24"/>
          <w:szCs w:val="24"/>
        </w:rPr>
      </w:pPr>
      <w:r w:rsidRPr="00723DC7">
        <w:rPr>
          <w:i/>
          <w:sz w:val="24"/>
          <w:szCs w:val="24"/>
        </w:rPr>
        <w:t>C</w:t>
      </w:r>
      <w:r w:rsidR="00C91B5C" w:rsidRPr="00723DC7">
        <w:rPr>
          <w:i/>
          <w:sz w:val="24"/>
          <w:szCs w:val="24"/>
        </w:rPr>
        <w:t>ele mai mari majorări ale profitului</w:t>
      </w:r>
      <w:r w:rsidR="00C91B5C" w:rsidRPr="00723DC7">
        <w:rPr>
          <w:sz w:val="24"/>
          <w:szCs w:val="24"/>
        </w:rPr>
        <w:t xml:space="preserve"> comparativ cu semestrul I, 2018 se atestă la S.A. „RED Nord” (cu 89,6 mil.lei), S.A. „Termoelectrica” (cu </w:t>
      </w:r>
      <w:r w:rsidR="00002A19" w:rsidRPr="00723DC7">
        <w:rPr>
          <w:sz w:val="24"/>
          <w:szCs w:val="24"/>
        </w:rPr>
        <w:t>59,7</w:t>
      </w:r>
      <w:r w:rsidR="00C91B5C" w:rsidRPr="00723DC7">
        <w:rPr>
          <w:sz w:val="24"/>
          <w:szCs w:val="24"/>
        </w:rPr>
        <w:t xml:space="preserve"> mil.lei), S.A „EnergoCom” (cu </w:t>
      </w:r>
      <w:r w:rsidR="00002A19" w:rsidRPr="00723DC7">
        <w:rPr>
          <w:sz w:val="24"/>
          <w:szCs w:val="24"/>
        </w:rPr>
        <w:t>20,1</w:t>
      </w:r>
      <w:r w:rsidR="00C91B5C" w:rsidRPr="00723DC7">
        <w:rPr>
          <w:sz w:val="24"/>
          <w:szCs w:val="24"/>
        </w:rPr>
        <w:t xml:space="preserve"> mil.lei), S.A. „CET-Nord” (cu </w:t>
      </w:r>
      <w:r w:rsidR="00002A19" w:rsidRPr="00723DC7">
        <w:rPr>
          <w:sz w:val="24"/>
          <w:szCs w:val="24"/>
        </w:rPr>
        <w:t>10,3</w:t>
      </w:r>
      <w:r w:rsidR="00C91B5C" w:rsidRPr="00723DC7">
        <w:rPr>
          <w:sz w:val="24"/>
          <w:szCs w:val="24"/>
        </w:rPr>
        <w:t xml:space="preserve"> mil.lei), în timp ce </w:t>
      </w:r>
      <w:r w:rsidR="00C91B5C" w:rsidRPr="00723DC7">
        <w:rPr>
          <w:i/>
          <w:sz w:val="24"/>
          <w:szCs w:val="24"/>
        </w:rPr>
        <w:t>cele mai mari diminuări ale profitului</w:t>
      </w:r>
      <w:r w:rsidR="00C91B5C" w:rsidRPr="00723DC7">
        <w:rPr>
          <w:sz w:val="24"/>
          <w:szCs w:val="24"/>
        </w:rPr>
        <w:t xml:space="preserve"> se înregistrează la  S.A. „Moldtelecom” (cu </w:t>
      </w:r>
      <w:r w:rsidR="00002A19" w:rsidRPr="00723DC7">
        <w:rPr>
          <w:sz w:val="24"/>
          <w:szCs w:val="24"/>
        </w:rPr>
        <w:t>60,4</w:t>
      </w:r>
      <w:r w:rsidR="00C91B5C" w:rsidRPr="00723DC7">
        <w:rPr>
          <w:sz w:val="24"/>
          <w:szCs w:val="24"/>
        </w:rPr>
        <w:t xml:space="preserve"> mil.lei), S.A. „Metalferos” (cu </w:t>
      </w:r>
      <w:r w:rsidR="00002A19" w:rsidRPr="00723DC7">
        <w:rPr>
          <w:sz w:val="24"/>
          <w:szCs w:val="24"/>
        </w:rPr>
        <w:t>17,4</w:t>
      </w:r>
      <w:r w:rsidR="00B523A5" w:rsidRPr="00723DC7">
        <w:rPr>
          <w:sz w:val="24"/>
          <w:szCs w:val="24"/>
        </w:rPr>
        <w:t xml:space="preserve"> mil.lei), S.A. C</w:t>
      </w:r>
      <w:r w:rsidR="00C91B5C" w:rsidRPr="00723DC7">
        <w:rPr>
          <w:sz w:val="24"/>
          <w:szCs w:val="24"/>
        </w:rPr>
        <w:t xml:space="preserve">ombinatul de Vinuri „Cricova” (cu </w:t>
      </w:r>
      <w:r w:rsidR="00002A19" w:rsidRPr="00723DC7">
        <w:rPr>
          <w:sz w:val="24"/>
          <w:szCs w:val="24"/>
        </w:rPr>
        <w:t>8,5</w:t>
      </w:r>
      <w:r w:rsidR="004818F4" w:rsidRPr="00723DC7">
        <w:rPr>
          <w:sz w:val="24"/>
          <w:szCs w:val="24"/>
        </w:rPr>
        <w:t xml:space="preserve"> mil.lei).</w:t>
      </w:r>
      <w:r w:rsidR="00C91B5C" w:rsidRPr="00723DC7">
        <w:rPr>
          <w:sz w:val="24"/>
          <w:szCs w:val="24"/>
        </w:rPr>
        <w:t xml:space="preserve"> </w:t>
      </w:r>
    </w:p>
    <w:p w:rsidR="00C010F5" w:rsidRPr="00723DC7" w:rsidRDefault="004818F4" w:rsidP="00723DC7">
      <w:pPr>
        <w:pStyle w:val="Bodytext20"/>
        <w:shd w:val="clear" w:color="auto" w:fill="auto"/>
        <w:spacing w:before="240" w:line="276" w:lineRule="auto"/>
        <w:ind w:right="328" w:firstLine="567"/>
        <w:rPr>
          <w:b/>
          <w:sz w:val="24"/>
          <w:szCs w:val="24"/>
        </w:rPr>
      </w:pPr>
      <w:r w:rsidRPr="00723DC7">
        <w:rPr>
          <w:b/>
          <w:sz w:val="24"/>
          <w:szCs w:val="24"/>
        </w:rPr>
        <w:t>Mărimea, d</w:t>
      </w:r>
      <w:r w:rsidR="00B76792" w:rsidRPr="00723DC7">
        <w:rPr>
          <w:b/>
          <w:sz w:val="24"/>
          <w:szCs w:val="24"/>
        </w:rPr>
        <w:t xml:space="preserve">inamica și structura stocurilor. </w:t>
      </w:r>
      <w:r w:rsidR="00263975" w:rsidRPr="00723DC7">
        <w:rPr>
          <w:rStyle w:val="Bodytext213ptItalic"/>
          <w:i w:val="0"/>
          <w:sz w:val="24"/>
          <w:szCs w:val="24"/>
        </w:rPr>
        <w:t>L</w:t>
      </w:r>
      <w:r w:rsidR="00D13FF0" w:rsidRPr="00723DC7">
        <w:rPr>
          <w:rStyle w:val="Bodytext213ptItalic"/>
          <w:i w:val="0"/>
          <w:sz w:val="24"/>
          <w:szCs w:val="24"/>
        </w:rPr>
        <w:t>a 30.06.201</w:t>
      </w:r>
      <w:r w:rsidR="00B74E61" w:rsidRPr="00723DC7">
        <w:rPr>
          <w:rStyle w:val="Bodytext213ptItalic"/>
          <w:i w:val="0"/>
          <w:sz w:val="24"/>
          <w:szCs w:val="24"/>
        </w:rPr>
        <w:t>9</w:t>
      </w:r>
      <w:r w:rsidR="00D13FF0" w:rsidRPr="00723DC7">
        <w:rPr>
          <w:rStyle w:val="Bodytext213ptItalic"/>
          <w:i w:val="0"/>
          <w:sz w:val="24"/>
          <w:szCs w:val="24"/>
        </w:rPr>
        <w:t xml:space="preserve">, </w:t>
      </w:r>
      <w:r w:rsidR="00D13FF0" w:rsidRPr="00723DC7">
        <w:rPr>
          <w:rStyle w:val="Bodytext213ptItalic"/>
          <w:b/>
          <w:sz w:val="24"/>
          <w:szCs w:val="24"/>
        </w:rPr>
        <w:t>întreprinderile de stat</w:t>
      </w:r>
      <w:r w:rsidR="00D13FF0" w:rsidRPr="00723DC7">
        <w:rPr>
          <w:rStyle w:val="Bodytext213ptItalic"/>
          <w:i w:val="0"/>
          <w:sz w:val="24"/>
          <w:szCs w:val="24"/>
        </w:rPr>
        <w:t xml:space="preserve"> de</w:t>
      </w:r>
      <w:r w:rsidR="00752E04" w:rsidRPr="00723DC7">
        <w:rPr>
          <w:rStyle w:val="Bodytext213ptItalic"/>
          <w:i w:val="0"/>
          <w:sz w:val="24"/>
          <w:szCs w:val="24"/>
        </w:rPr>
        <w:t>ț</w:t>
      </w:r>
      <w:r w:rsidR="00D13FF0" w:rsidRPr="00723DC7">
        <w:rPr>
          <w:rStyle w:val="Bodytext213ptItalic"/>
          <w:i w:val="0"/>
          <w:sz w:val="24"/>
          <w:szCs w:val="24"/>
        </w:rPr>
        <w:t xml:space="preserve">ineau stocuri în mărime de </w:t>
      </w:r>
      <w:r w:rsidR="00825C26" w:rsidRPr="00723DC7">
        <w:rPr>
          <w:rStyle w:val="Bodytext213ptItalic"/>
          <w:i w:val="0"/>
          <w:sz w:val="24"/>
          <w:szCs w:val="24"/>
        </w:rPr>
        <w:t>1</w:t>
      </w:r>
      <w:r w:rsidR="00360EE4" w:rsidRPr="00723DC7">
        <w:rPr>
          <w:rStyle w:val="Bodytext213ptItalic"/>
          <w:i w:val="0"/>
          <w:sz w:val="24"/>
          <w:szCs w:val="24"/>
        </w:rPr>
        <w:t>095,2</w:t>
      </w:r>
      <w:r w:rsidR="00D13FF0" w:rsidRPr="00723DC7">
        <w:rPr>
          <w:rStyle w:val="Bodytext213ptItalic"/>
          <w:i w:val="0"/>
          <w:sz w:val="24"/>
          <w:szCs w:val="24"/>
        </w:rPr>
        <w:t xml:space="preserve"> mil. lei</w:t>
      </w:r>
      <w:r w:rsidR="00D13FF0" w:rsidRPr="00723DC7">
        <w:rPr>
          <w:sz w:val="24"/>
          <w:szCs w:val="24"/>
        </w:rPr>
        <w:t xml:space="preserve">, fiind cu </w:t>
      </w:r>
      <w:r w:rsidR="00825C26" w:rsidRPr="00723DC7">
        <w:rPr>
          <w:sz w:val="24"/>
          <w:szCs w:val="24"/>
        </w:rPr>
        <w:t>24,</w:t>
      </w:r>
      <w:r w:rsidR="00360EE4" w:rsidRPr="00723DC7">
        <w:rPr>
          <w:sz w:val="24"/>
          <w:szCs w:val="24"/>
        </w:rPr>
        <w:t>4</w:t>
      </w:r>
      <w:r w:rsidR="00D13FF0" w:rsidRPr="00723DC7">
        <w:rPr>
          <w:sz w:val="24"/>
          <w:szCs w:val="24"/>
        </w:rPr>
        <w:t xml:space="preserve"> mil. lei mai </w:t>
      </w:r>
      <w:r w:rsidR="00825C26" w:rsidRPr="00723DC7">
        <w:rPr>
          <w:sz w:val="24"/>
          <w:szCs w:val="24"/>
        </w:rPr>
        <w:t>mici</w:t>
      </w:r>
      <w:r w:rsidR="00D13FF0" w:rsidRPr="00723DC7">
        <w:rPr>
          <w:sz w:val="24"/>
          <w:szCs w:val="24"/>
        </w:rPr>
        <w:t xml:space="preserve"> fa</w:t>
      </w:r>
      <w:r w:rsidR="00752E04" w:rsidRPr="00723DC7">
        <w:rPr>
          <w:sz w:val="24"/>
          <w:szCs w:val="24"/>
        </w:rPr>
        <w:t>ț</w:t>
      </w:r>
      <w:r w:rsidR="00D13FF0" w:rsidRPr="00723DC7">
        <w:rPr>
          <w:sz w:val="24"/>
          <w:szCs w:val="24"/>
        </w:rPr>
        <w:t xml:space="preserve">ă de începutul </w:t>
      </w:r>
      <w:r w:rsidR="00360EE4" w:rsidRPr="00723DC7">
        <w:rPr>
          <w:sz w:val="24"/>
          <w:szCs w:val="24"/>
        </w:rPr>
        <w:t>anului</w:t>
      </w:r>
      <w:r w:rsidR="001C4C0E" w:rsidRPr="00723DC7">
        <w:rPr>
          <w:sz w:val="24"/>
          <w:szCs w:val="24"/>
        </w:rPr>
        <w:t xml:space="preserve"> 2019</w:t>
      </w:r>
      <w:r w:rsidR="00D13FF0" w:rsidRPr="00723DC7">
        <w:rPr>
          <w:sz w:val="24"/>
          <w:szCs w:val="24"/>
        </w:rPr>
        <w:t xml:space="preserve">. </w:t>
      </w:r>
      <w:r w:rsidR="00C010F5" w:rsidRPr="00723DC7">
        <w:rPr>
          <w:sz w:val="24"/>
          <w:szCs w:val="24"/>
        </w:rPr>
        <w:t xml:space="preserve">De altfel, </w:t>
      </w:r>
      <w:r w:rsidR="00C010F5" w:rsidRPr="00723DC7">
        <w:rPr>
          <w:iCs/>
          <w:sz w:val="24"/>
          <w:szCs w:val="24"/>
        </w:rPr>
        <w:t>la situa</w:t>
      </w:r>
      <w:r w:rsidR="00752E04" w:rsidRPr="00723DC7">
        <w:rPr>
          <w:iCs/>
          <w:sz w:val="24"/>
          <w:szCs w:val="24"/>
        </w:rPr>
        <w:t>ț</w:t>
      </w:r>
      <w:r w:rsidR="00C010F5" w:rsidRPr="00723DC7">
        <w:rPr>
          <w:iCs/>
          <w:sz w:val="24"/>
          <w:szCs w:val="24"/>
        </w:rPr>
        <w:t xml:space="preserve">ia din 30 iunie 2019, în contabilitatea </w:t>
      </w:r>
      <w:r w:rsidR="00C010F5" w:rsidRPr="00723DC7">
        <w:rPr>
          <w:b/>
          <w:i/>
          <w:iCs/>
          <w:sz w:val="24"/>
          <w:szCs w:val="24"/>
        </w:rPr>
        <w:t>societă</w:t>
      </w:r>
      <w:r w:rsidR="00752E04" w:rsidRPr="00723DC7">
        <w:rPr>
          <w:b/>
          <w:i/>
          <w:iCs/>
          <w:sz w:val="24"/>
          <w:szCs w:val="24"/>
        </w:rPr>
        <w:t>ț</w:t>
      </w:r>
      <w:r w:rsidR="00C010F5" w:rsidRPr="00723DC7">
        <w:rPr>
          <w:b/>
          <w:i/>
          <w:iCs/>
          <w:sz w:val="24"/>
          <w:szCs w:val="24"/>
        </w:rPr>
        <w:t>ilor comerciale</w:t>
      </w:r>
      <w:r w:rsidR="00C010F5" w:rsidRPr="00723DC7">
        <w:rPr>
          <w:iCs/>
          <w:sz w:val="24"/>
          <w:szCs w:val="24"/>
        </w:rPr>
        <w:t xml:space="preserve"> au fost înregistrate stocuri în sumă de 1086,8 mil. lei</w:t>
      </w:r>
      <w:r w:rsidR="00C010F5" w:rsidRPr="00723DC7">
        <w:rPr>
          <w:sz w:val="24"/>
          <w:szCs w:val="24"/>
        </w:rPr>
        <w:t xml:space="preserve">, fiind cu </w:t>
      </w:r>
      <w:r w:rsidR="00002A19" w:rsidRPr="00723DC7">
        <w:rPr>
          <w:sz w:val="24"/>
          <w:szCs w:val="24"/>
        </w:rPr>
        <w:t>76,9</w:t>
      </w:r>
      <w:r w:rsidR="00C010F5" w:rsidRPr="00723DC7">
        <w:rPr>
          <w:sz w:val="24"/>
          <w:szCs w:val="24"/>
        </w:rPr>
        <w:t xml:space="preserve"> mil. lei mai mari fa</w:t>
      </w:r>
      <w:r w:rsidR="00752E04" w:rsidRPr="00723DC7">
        <w:rPr>
          <w:sz w:val="24"/>
          <w:szCs w:val="24"/>
        </w:rPr>
        <w:t>ț</w:t>
      </w:r>
      <w:r w:rsidR="00C010F5" w:rsidRPr="00723DC7">
        <w:rPr>
          <w:sz w:val="24"/>
          <w:szCs w:val="24"/>
        </w:rPr>
        <w:t>ă de începutul anului de gestiune.</w:t>
      </w:r>
      <w:r w:rsidR="005557C0" w:rsidRPr="00723DC7">
        <w:rPr>
          <w:sz w:val="24"/>
          <w:szCs w:val="24"/>
        </w:rPr>
        <w:t xml:space="preserve"> </w:t>
      </w:r>
    </w:p>
    <w:p w:rsidR="00D87059" w:rsidRDefault="00D87059" w:rsidP="000F17C6">
      <w:pPr>
        <w:pStyle w:val="NoSpacing"/>
        <w:spacing w:line="120" w:lineRule="auto"/>
        <w:ind w:right="329"/>
        <w:jc w:val="center"/>
        <w:rPr>
          <w:b/>
          <w:sz w:val="28"/>
          <w:szCs w:val="28"/>
        </w:rPr>
      </w:pPr>
    </w:p>
    <w:p w:rsidR="00DB1CB4" w:rsidRPr="009519F6" w:rsidRDefault="00DB1CB4" w:rsidP="00C95A6D">
      <w:pPr>
        <w:pStyle w:val="NoSpacing"/>
        <w:ind w:right="328"/>
        <w:jc w:val="both"/>
        <w:rPr>
          <w:b/>
          <w:sz w:val="28"/>
          <w:szCs w:val="28"/>
        </w:rPr>
      </w:pPr>
      <w:r w:rsidRPr="009519F6">
        <w:rPr>
          <w:b/>
          <w:sz w:val="28"/>
          <w:szCs w:val="28"/>
        </w:rPr>
        <w:t>I</w:t>
      </w:r>
      <w:r w:rsidR="000D27E7" w:rsidRPr="009519F6">
        <w:rPr>
          <w:b/>
          <w:sz w:val="28"/>
          <w:szCs w:val="28"/>
        </w:rPr>
        <w:t>I</w:t>
      </w:r>
      <w:r w:rsidRPr="009519F6">
        <w:rPr>
          <w:b/>
          <w:sz w:val="28"/>
          <w:szCs w:val="28"/>
        </w:rPr>
        <w:t>I. Informa</w:t>
      </w:r>
      <w:r w:rsidR="00752E04" w:rsidRPr="009519F6">
        <w:rPr>
          <w:b/>
          <w:sz w:val="28"/>
          <w:szCs w:val="28"/>
        </w:rPr>
        <w:t>ț</w:t>
      </w:r>
      <w:r w:rsidRPr="009519F6">
        <w:rPr>
          <w:b/>
          <w:sz w:val="28"/>
          <w:szCs w:val="28"/>
        </w:rPr>
        <w:t xml:space="preserve">ia privind datoria întreprinderilor de stat </w:t>
      </w:r>
      <w:r w:rsidR="00752E04" w:rsidRPr="009519F6">
        <w:rPr>
          <w:b/>
          <w:sz w:val="28"/>
          <w:szCs w:val="28"/>
        </w:rPr>
        <w:t>ș</w:t>
      </w:r>
      <w:r w:rsidRPr="009519F6">
        <w:rPr>
          <w:b/>
          <w:sz w:val="28"/>
          <w:szCs w:val="28"/>
        </w:rPr>
        <w:t>i a societă</w:t>
      </w:r>
      <w:r w:rsidR="00752E04" w:rsidRPr="009519F6">
        <w:rPr>
          <w:b/>
          <w:sz w:val="28"/>
          <w:szCs w:val="28"/>
        </w:rPr>
        <w:t>ț</w:t>
      </w:r>
      <w:r w:rsidRPr="009519F6">
        <w:rPr>
          <w:b/>
          <w:sz w:val="28"/>
          <w:szCs w:val="28"/>
        </w:rPr>
        <w:t xml:space="preserve">ilor </w:t>
      </w:r>
      <w:r w:rsidR="00681646" w:rsidRPr="009519F6">
        <w:rPr>
          <w:b/>
          <w:sz w:val="28"/>
          <w:szCs w:val="28"/>
        </w:rPr>
        <w:t xml:space="preserve">              </w:t>
      </w:r>
      <w:r w:rsidRPr="009519F6">
        <w:rPr>
          <w:b/>
          <w:sz w:val="28"/>
          <w:szCs w:val="28"/>
        </w:rPr>
        <w:t>comerciale cu capital integral sau majoritar de stat, monitorizată în condi</w:t>
      </w:r>
      <w:r w:rsidR="00752E04" w:rsidRPr="009519F6">
        <w:rPr>
          <w:b/>
          <w:sz w:val="28"/>
          <w:szCs w:val="28"/>
        </w:rPr>
        <w:t>ț</w:t>
      </w:r>
      <w:r w:rsidRPr="009519F6">
        <w:rPr>
          <w:b/>
          <w:sz w:val="28"/>
          <w:szCs w:val="28"/>
        </w:rPr>
        <w:t>iile Legii nr. 419/2006 cu privire la datoria sectorului public, garan</w:t>
      </w:r>
      <w:r w:rsidR="00752E04" w:rsidRPr="009519F6">
        <w:rPr>
          <w:b/>
          <w:sz w:val="28"/>
          <w:szCs w:val="28"/>
        </w:rPr>
        <w:t>ț</w:t>
      </w:r>
      <w:r w:rsidRPr="009519F6">
        <w:rPr>
          <w:b/>
          <w:sz w:val="28"/>
          <w:szCs w:val="28"/>
        </w:rPr>
        <w:t xml:space="preserve">iile de stat </w:t>
      </w:r>
      <w:r w:rsidR="00752E04" w:rsidRPr="009519F6">
        <w:rPr>
          <w:b/>
          <w:sz w:val="28"/>
          <w:szCs w:val="28"/>
        </w:rPr>
        <w:t>ș</w:t>
      </w:r>
      <w:r w:rsidRPr="009519F6">
        <w:rPr>
          <w:b/>
          <w:sz w:val="28"/>
          <w:szCs w:val="28"/>
        </w:rPr>
        <w:t>i recreditarea de stat</w:t>
      </w:r>
    </w:p>
    <w:p w:rsidR="00681646" w:rsidRPr="009519F6" w:rsidRDefault="00681646" w:rsidP="00681646">
      <w:pPr>
        <w:spacing w:line="120" w:lineRule="auto"/>
        <w:ind w:right="329" w:firstLine="567"/>
        <w:jc w:val="both"/>
        <w:rPr>
          <w:rFonts w:ascii="Times New Roman" w:hAnsi="Times New Roman" w:cs="Times New Roman"/>
          <w:sz w:val="28"/>
          <w:szCs w:val="28"/>
        </w:rPr>
      </w:pPr>
    </w:p>
    <w:p w:rsidR="00E37F4A" w:rsidRPr="00723DC7" w:rsidRDefault="007779B8" w:rsidP="00AD1EE3">
      <w:pPr>
        <w:spacing w:line="276" w:lineRule="auto"/>
        <w:ind w:right="283" w:firstLine="567"/>
        <w:jc w:val="both"/>
        <w:rPr>
          <w:rFonts w:ascii="Times New Roman" w:hAnsi="Times New Roman" w:cs="Times New Roman"/>
        </w:rPr>
      </w:pPr>
      <w:r w:rsidRPr="00723DC7">
        <w:rPr>
          <w:rFonts w:ascii="Times New Roman" w:hAnsi="Times New Roman" w:cs="Times New Roman"/>
        </w:rPr>
        <w:t>P</w:t>
      </w:r>
      <w:r w:rsidR="00CA7414" w:rsidRPr="00723DC7">
        <w:rPr>
          <w:rFonts w:ascii="Times New Roman" w:hAnsi="Times New Roman" w:cs="Times New Roman"/>
        </w:rPr>
        <w:t xml:space="preserve">otrivit datelor privind </w:t>
      </w:r>
      <w:r w:rsidR="00CA7414" w:rsidRPr="00723DC7">
        <w:rPr>
          <w:rFonts w:ascii="Times New Roman" w:hAnsi="Times New Roman" w:cs="Times New Roman"/>
          <w:i/>
        </w:rPr>
        <w:t xml:space="preserve">fluxul </w:t>
      </w:r>
      <w:r w:rsidR="00752E04" w:rsidRPr="00723DC7">
        <w:rPr>
          <w:rFonts w:ascii="Times New Roman" w:hAnsi="Times New Roman" w:cs="Times New Roman"/>
          <w:i/>
        </w:rPr>
        <w:t>ș</w:t>
      </w:r>
      <w:r w:rsidR="00CA7414" w:rsidRPr="00723DC7">
        <w:rPr>
          <w:rFonts w:ascii="Times New Roman" w:hAnsi="Times New Roman" w:cs="Times New Roman"/>
          <w:i/>
        </w:rPr>
        <w:t>i soldul împrumuturilor interne</w:t>
      </w:r>
      <w:r w:rsidR="00CA7414" w:rsidRPr="00723DC7">
        <w:rPr>
          <w:rFonts w:ascii="Times New Roman" w:hAnsi="Times New Roman" w:cs="Times New Roman"/>
        </w:rPr>
        <w:t xml:space="preserve">, </w:t>
      </w:r>
      <w:r w:rsidRPr="00723DC7">
        <w:rPr>
          <w:rFonts w:ascii="Times New Roman" w:hAnsi="Times New Roman" w:cs="Times New Roman"/>
        </w:rPr>
        <w:t xml:space="preserve">la situația din 30.06.2019, </w:t>
      </w:r>
      <w:r w:rsidR="00CA7414" w:rsidRPr="00723DC7">
        <w:rPr>
          <w:rFonts w:ascii="Times New Roman" w:hAnsi="Times New Roman" w:cs="Times New Roman"/>
        </w:rPr>
        <w:t xml:space="preserve">întreprinderile de stat </w:t>
      </w:r>
      <w:r w:rsidR="00752E04" w:rsidRPr="00723DC7">
        <w:rPr>
          <w:rFonts w:ascii="Times New Roman" w:hAnsi="Times New Roman" w:cs="Times New Roman"/>
        </w:rPr>
        <w:t>ș</w:t>
      </w:r>
      <w:r w:rsidR="00CA7414" w:rsidRPr="00723DC7">
        <w:rPr>
          <w:rFonts w:ascii="Times New Roman" w:hAnsi="Times New Roman" w:cs="Times New Roman"/>
        </w:rPr>
        <w:t>i societă</w:t>
      </w:r>
      <w:r w:rsidR="00752E04" w:rsidRPr="00723DC7">
        <w:rPr>
          <w:rFonts w:ascii="Times New Roman" w:hAnsi="Times New Roman" w:cs="Times New Roman"/>
        </w:rPr>
        <w:t>ț</w:t>
      </w:r>
      <w:r w:rsidR="00CA7414" w:rsidRPr="00723DC7">
        <w:rPr>
          <w:rFonts w:ascii="Times New Roman" w:hAnsi="Times New Roman" w:cs="Times New Roman"/>
        </w:rPr>
        <w:t xml:space="preserve">ile comerciale monitorizate, care au contractat credite de la băncile comerciale pe o perioadă de un an </w:t>
      </w:r>
      <w:r w:rsidR="00752E04" w:rsidRPr="00723DC7">
        <w:rPr>
          <w:rFonts w:ascii="Times New Roman" w:hAnsi="Times New Roman" w:cs="Times New Roman"/>
        </w:rPr>
        <w:t>ș</w:t>
      </w:r>
      <w:r w:rsidR="00CA7414" w:rsidRPr="00723DC7">
        <w:rPr>
          <w:rFonts w:ascii="Times New Roman" w:hAnsi="Times New Roman" w:cs="Times New Roman"/>
        </w:rPr>
        <w:t>i mai mare, au înregistrat un sold al împrumuturilor în volum de 1022,</w:t>
      </w:r>
      <w:r w:rsidR="00FD6435" w:rsidRPr="00723DC7">
        <w:rPr>
          <w:rFonts w:ascii="Times New Roman" w:hAnsi="Times New Roman" w:cs="Times New Roman"/>
        </w:rPr>
        <w:t>4</w:t>
      </w:r>
      <w:r w:rsidR="00CA7414" w:rsidRPr="00723DC7">
        <w:rPr>
          <w:rFonts w:ascii="Times New Roman" w:hAnsi="Times New Roman" w:cs="Times New Roman"/>
        </w:rPr>
        <w:t xml:space="preserve"> mil. lei, din care 2,7 mil. lei constituie stocul de arierate - suma restantă ce nu a fost achitată conform contractelor încheiate, </w:t>
      </w:r>
      <w:r w:rsidR="00752E04" w:rsidRPr="00723DC7">
        <w:rPr>
          <w:rFonts w:ascii="Times New Roman" w:hAnsi="Times New Roman" w:cs="Times New Roman"/>
        </w:rPr>
        <w:t>ș</w:t>
      </w:r>
      <w:r w:rsidR="00CA7414" w:rsidRPr="00723DC7">
        <w:rPr>
          <w:rFonts w:ascii="Times New Roman" w:hAnsi="Times New Roman" w:cs="Times New Roman"/>
        </w:rPr>
        <w:t>i anume: întreprinderile de stat – 149,</w:t>
      </w:r>
      <w:r w:rsidR="00FD6435" w:rsidRPr="00723DC7">
        <w:rPr>
          <w:rFonts w:ascii="Times New Roman" w:hAnsi="Times New Roman" w:cs="Times New Roman"/>
        </w:rPr>
        <w:t>0</w:t>
      </w:r>
      <w:r w:rsidR="00CA7414" w:rsidRPr="00723DC7">
        <w:rPr>
          <w:rFonts w:ascii="Times New Roman" w:hAnsi="Times New Roman" w:cs="Times New Roman"/>
        </w:rPr>
        <w:t xml:space="preserve"> mil. lei, din care 2,3 mil. lei reprezintă stocul de arierate, iar societă</w:t>
      </w:r>
      <w:r w:rsidR="00752E04" w:rsidRPr="00723DC7">
        <w:rPr>
          <w:rFonts w:ascii="Times New Roman" w:hAnsi="Times New Roman" w:cs="Times New Roman"/>
        </w:rPr>
        <w:t>ț</w:t>
      </w:r>
      <w:r w:rsidR="00CA7414" w:rsidRPr="00723DC7">
        <w:rPr>
          <w:rFonts w:ascii="Times New Roman" w:hAnsi="Times New Roman" w:cs="Times New Roman"/>
        </w:rPr>
        <w:t xml:space="preserve">ile comerciale – 873,4 mil. lei, din care 0,4 mil. lei reprezintă stocul de arierate. </w:t>
      </w:r>
      <w:r w:rsidR="00DB1CB4" w:rsidRPr="00723DC7">
        <w:rPr>
          <w:rFonts w:ascii="Times New Roman" w:hAnsi="Times New Roman" w:cs="Times New Roman"/>
        </w:rPr>
        <w:t>Dintre cele mai considerabile datorii se eviden</w:t>
      </w:r>
      <w:r w:rsidR="00752E04" w:rsidRPr="00723DC7">
        <w:rPr>
          <w:rFonts w:ascii="Times New Roman" w:hAnsi="Times New Roman" w:cs="Times New Roman"/>
        </w:rPr>
        <w:t>ț</w:t>
      </w:r>
      <w:r w:rsidR="00DB1CB4" w:rsidRPr="00723DC7">
        <w:rPr>
          <w:rFonts w:ascii="Times New Roman" w:hAnsi="Times New Roman" w:cs="Times New Roman"/>
        </w:rPr>
        <w:t>iază următoarele:</w:t>
      </w:r>
    </w:p>
    <w:tbl>
      <w:tblPr>
        <w:tblW w:w="9639"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4536"/>
        <w:gridCol w:w="1134"/>
        <w:gridCol w:w="992"/>
        <w:gridCol w:w="992"/>
        <w:gridCol w:w="1564"/>
      </w:tblGrid>
      <w:tr w:rsidR="00D96757" w:rsidRPr="001C4C0E" w:rsidTr="00C95A6D">
        <w:trPr>
          <w:trHeight w:val="662"/>
          <w:tblHeader/>
        </w:trPr>
        <w:tc>
          <w:tcPr>
            <w:tcW w:w="421" w:type="dxa"/>
            <w:noWrap/>
            <w:hideMark/>
          </w:tcPr>
          <w:p w:rsidR="00D96757" w:rsidRPr="001C4C0E" w:rsidRDefault="00D96757" w:rsidP="001C4C0E">
            <w:pPr>
              <w:ind w:left="-110" w:right="-109"/>
              <w:jc w:val="center"/>
              <w:rPr>
                <w:rFonts w:ascii="Times New Roman" w:eastAsia="Times New Roman" w:hAnsi="Times New Roman" w:cs="Times New Roman"/>
                <w:b/>
                <w:iCs/>
                <w:sz w:val="19"/>
                <w:szCs w:val="19"/>
                <w:lang w:eastAsia="ru-RU"/>
              </w:rPr>
            </w:pPr>
            <w:r w:rsidRPr="001C4C0E">
              <w:rPr>
                <w:rFonts w:ascii="Times New Roman" w:eastAsia="Times New Roman" w:hAnsi="Times New Roman" w:cs="Times New Roman"/>
                <w:b/>
                <w:iCs/>
                <w:sz w:val="19"/>
                <w:szCs w:val="19"/>
                <w:lang w:eastAsia="ru-RU"/>
              </w:rPr>
              <w:t>Nr.</w:t>
            </w:r>
          </w:p>
          <w:p w:rsidR="00D96757" w:rsidRPr="001C4C0E" w:rsidRDefault="00D96757" w:rsidP="001C4C0E">
            <w:pPr>
              <w:ind w:left="-110" w:right="-109"/>
              <w:jc w:val="center"/>
              <w:rPr>
                <w:rFonts w:ascii="Times New Roman" w:eastAsia="Times New Roman" w:hAnsi="Times New Roman" w:cs="Times New Roman"/>
                <w:b/>
                <w:iCs/>
                <w:sz w:val="19"/>
                <w:szCs w:val="19"/>
                <w:lang w:eastAsia="ru-RU"/>
              </w:rPr>
            </w:pPr>
            <w:r w:rsidRPr="001C4C0E">
              <w:rPr>
                <w:rFonts w:ascii="Times New Roman" w:eastAsia="Times New Roman" w:hAnsi="Times New Roman" w:cs="Times New Roman"/>
                <w:b/>
                <w:iCs/>
                <w:sz w:val="19"/>
                <w:szCs w:val="19"/>
                <w:lang w:eastAsia="ru-RU"/>
              </w:rPr>
              <w:t>d/o</w:t>
            </w:r>
          </w:p>
        </w:tc>
        <w:tc>
          <w:tcPr>
            <w:tcW w:w="4536" w:type="dxa"/>
            <w:vAlign w:val="center"/>
            <w:hideMark/>
          </w:tcPr>
          <w:p w:rsidR="00D96757" w:rsidRPr="001C4C0E" w:rsidRDefault="00D96757" w:rsidP="001C4C0E">
            <w:pPr>
              <w:ind w:left="-394" w:right="-109" w:firstLine="31"/>
              <w:jc w:val="center"/>
              <w:rPr>
                <w:rFonts w:ascii="Times New Roman" w:eastAsia="Times New Roman" w:hAnsi="Times New Roman" w:cs="Times New Roman"/>
                <w:b/>
                <w:iCs/>
                <w:sz w:val="19"/>
                <w:szCs w:val="19"/>
                <w:lang w:eastAsia="ru-RU"/>
              </w:rPr>
            </w:pPr>
            <w:r w:rsidRPr="001C4C0E">
              <w:rPr>
                <w:rFonts w:ascii="Times New Roman" w:eastAsia="Times New Roman" w:hAnsi="Times New Roman" w:cs="Times New Roman"/>
                <w:b/>
                <w:iCs/>
                <w:sz w:val="19"/>
                <w:szCs w:val="19"/>
                <w:lang w:eastAsia="ru-RU"/>
              </w:rPr>
              <w:t>Debitorul</w:t>
            </w:r>
          </w:p>
        </w:tc>
        <w:tc>
          <w:tcPr>
            <w:tcW w:w="1134" w:type="dxa"/>
            <w:vAlign w:val="center"/>
          </w:tcPr>
          <w:p w:rsidR="00D96757" w:rsidRPr="001C4C0E" w:rsidRDefault="00D96757" w:rsidP="001C4C0E">
            <w:pPr>
              <w:ind w:left="-107" w:right="-109"/>
              <w:jc w:val="center"/>
              <w:rPr>
                <w:rFonts w:ascii="Times New Roman" w:eastAsia="Times New Roman" w:hAnsi="Times New Roman" w:cs="Times New Roman"/>
                <w:b/>
                <w:iCs/>
                <w:sz w:val="19"/>
                <w:szCs w:val="19"/>
                <w:lang w:eastAsia="ru-RU"/>
              </w:rPr>
            </w:pPr>
            <w:r w:rsidRPr="001C4C0E">
              <w:rPr>
                <w:rFonts w:ascii="Times New Roman" w:eastAsia="Times New Roman" w:hAnsi="Times New Roman" w:cs="Times New Roman"/>
                <w:b/>
                <w:iCs/>
                <w:sz w:val="19"/>
                <w:szCs w:val="19"/>
                <w:lang w:eastAsia="ru-RU"/>
              </w:rPr>
              <w:t>Sold la</w:t>
            </w:r>
          </w:p>
          <w:p w:rsidR="00D96757" w:rsidRPr="001C4C0E" w:rsidRDefault="00D96757" w:rsidP="001C4C0E">
            <w:pPr>
              <w:ind w:left="-107" w:right="-109"/>
              <w:jc w:val="center"/>
              <w:rPr>
                <w:rFonts w:ascii="Times New Roman" w:eastAsia="Times New Roman" w:hAnsi="Times New Roman" w:cs="Times New Roman"/>
                <w:b/>
                <w:iCs/>
                <w:sz w:val="19"/>
                <w:szCs w:val="19"/>
                <w:lang w:eastAsia="ru-RU"/>
              </w:rPr>
            </w:pPr>
            <w:r w:rsidRPr="001C4C0E">
              <w:rPr>
                <w:rFonts w:ascii="Times New Roman" w:eastAsia="Times New Roman" w:hAnsi="Times New Roman" w:cs="Times New Roman"/>
                <w:b/>
                <w:iCs/>
                <w:sz w:val="19"/>
                <w:szCs w:val="19"/>
                <w:lang w:eastAsia="ru-RU"/>
              </w:rPr>
              <w:t>30.06.2018,                  mil.lei</w:t>
            </w:r>
          </w:p>
        </w:tc>
        <w:tc>
          <w:tcPr>
            <w:tcW w:w="992" w:type="dxa"/>
            <w:vAlign w:val="center"/>
          </w:tcPr>
          <w:p w:rsidR="00D96757" w:rsidRPr="001C4C0E" w:rsidRDefault="00D96757" w:rsidP="001C4C0E">
            <w:pPr>
              <w:ind w:left="-107" w:right="-109"/>
              <w:jc w:val="center"/>
              <w:rPr>
                <w:rFonts w:ascii="Times New Roman" w:eastAsia="Times New Roman" w:hAnsi="Times New Roman" w:cs="Times New Roman"/>
                <w:b/>
                <w:iCs/>
                <w:sz w:val="19"/>
                <w:szCs w:val="19"/>
                <w:lang w:eastAsia="ru-RU"/>
              </w:rPr>
            </w:pPr>
            <w:r w:rsidRPr="001C4C0E">
              <w:rPr>
                <w:rFonts w:ascii="Times New Roman" w:eastAsia="Times New Roman" w:hAnsi="Times New Roman" w:cs="Times New Roman"/>
                <w:b/>
                <w:iCs/>
                <w:sz w:val="19"/>
                <w:szCs w:val="19"/>
                <w:lang w:eastAsia="ru-RU"/>
              </w:rPr>
              <w:t>Sold la</w:t>
            </w:r>
          </w:p>
          <w:p w:rsidR="00D96757" w:rsidRPr="001C4C0E" w:rsidRDefault="004818F4" w:rsidP="001C4C0E">
            <w:pPr>
              <w:ind w:left="-107" w:right="-109"/>
              <w:jc w:val="center"/>
              <w:rPr>
                <w:rFonts w:ascii="Times New Roman" w:eastAsia="Times New Roman" w:hAnsi="Times New Roman" w:cs="Times New Roman"/>
                <w:b/>
                <w:iCs/>
                <w:sz w:val="19"/>
                <w:szCs w:val="19"/>
                <w:lang w:eastAsia="ru-RU"/>
              </w:rPr>
            </w:pPr>
            <w:r w:rsidRPr="001C4C0E">
              <w:rPr>
                <w:rFonts w:ascii="Times New Roman" w:eastAsia="Times New Roman" w:hAnsi="Times New Roman" w:cs="Times New Roman"/>
                <w:b/>
                <w:iCs/>
                <w:sz w:val="19"/>
                <w:szCs w:val="19"/>
                <w:lang w:eastAsia="ru-RU"/>
              </w:rPr>
              <w:t>30.06</w:t>
            </w:r>
            <w:r w:rsidR="00D96757" w:rsidRPr="001C4C0E">
              <w:rPr>
                <w:rFonts w:ascii="Times New Roman" w:eastAsia="Times New Roman" w:hAnsi="Times New Roman" w:cs="Times New Roman"/>
                <w:b/>
                <w:iCs/>
                <w:sz w:val="19"/>
                <w:szCs w:val="19"/>
                <w:lang w:eastAsia="ru-RU"/>
              </w:rPr>
              <w:t>.2019, mil.lei</w:t>
            </w:r>
          </w:p>
        </w:tc>
        <w:tc>
          <w:tcPr>
            <w:tcW w:w="992" w:type="dxa"/>
            <w:vAlign w:val="center"/>
          </w:tcPr>
          <w:p w:rsidR="00D96757" w:rsidRPr="001C4C0E" w:rsidRDefault="00D96757" w:rsidP="001C4C0E">
            <w:pPr>
              <w:ind w:left="-107" w:right="-109"/>
              <w:jc w:val="center"/>
              <w:rPr>
                <w:rFonts w:ascii="Times New Roman" w:eastAsia="Times New Roman" w:hAnsi="Times New Roman" w:cs="Times New Roman"/>
                <w:b/>
                <w:iCs/>
                <w:sz w:val="19"/>
                <w:szCs w:val="19"/>
                <w:lang w:eastAsia="ru-RU"/>
              </w:rPr>
            </w:pPr>
            <w:r w:rsidRPr="001C4C0E">
              <w:rPr>
                <w:rFonts w:ascii="Times New Roman" w:eastAsia="Times New Roman" w:hAnsi="Times New Roman" w:cs="Times New Roman"/>
                <w:b/>
                <w:iCs/>
                <w:sz w:val="19"/>
                <w:szCs w:val="19"/>
                <w:lang w:eastAsia="ru-RU"/>
              </w:rPr>
              <w:t>Abaterea, +/</w:t>
            </w:r>
            <w:r w:rsidR="00BC6DCE" w:rsidRPr="001C4C0E">
              <w:rPr>
                <w:rFonts w:ascii="Times New Roman" w:eastAsia="Times New Roman" w:hAnsi="Times New Roman" w:cs="Times New Roman"/>
                <w:b/>
                <w:iCs/>
                <w:sz w:val="19"/>
                <w:szCs w:val="19"/>
                <w:lang w:eastAsia="ru-RU"/>
              </w:rPr>
              <w:t>-</w:t>
            </w:r>
            <w:r w:rsidRPr="001C4C0E">
              <w:rPr>
                <w:rFonts w:ascii="Times New Roman" w:eastAsia="Times New Roman" w:hAnsi="Times New Roman" w:cs="Times New Roman"/>
                <w:b/>
                <w:iCs/>
                <w:sz w:val="19"/>
                <w:szCs w:val="19"/>
                <w:lang w:eastAsia="ru-RU"/>
              </w:rPr>
              <w:t xml:space="preserve"> mil.lei</w:t>
            </w:r>
          </w:p>
        </w:tc>
        <w:tc>
          <w:tcPr>
            <w:tcW w:w="1564" w:type="dxa"/>
            <w:vAlign w:val="center"/>
          </w:tcPr>
          <w:p w:rsidR="00D96757" w:rsidRPr="001C4C0E" w:rsidRDefault="004818F4" w:rsidP="001C4C0E">
            <w:pPr>
              <w:jc w:val="center"/>
              <w:rPr>
                <w:rFonts w:ascii="Times New Roman" w:eastAsia="Times New Roman" w:hAnsi="Times New Roman" w:cs="Times New Roman"/>
                <w:b/>
                <w:sz w:val="19"/>
                <w:szCs w:val="19"/>
                <w:lang w:eastAsia="ru-RU"/>
              </w:rPr>
            </w:pPr>
            <w:r w:rsidRPr="001C4C0E">
              <w:rPr>
                <w:rFonts w:ascii="Times New Roman" w:eastAsia="Times New Roman" w:hAnsi="Times New Roman" w:cs="Times New Roman"/>
                <w:b/>
                <w:sz w:val="19"/>
                <w:szCs w:val="19"/>
                <w:lang w:eastAsia="ru-RU"/>
              </w:rPr>
              <w:t>Stoc de arierate la 30.06</w:t>
            </w:r>
            <w:r w:rsidR="00D96757" w:rsidRPr="001C4C0E">
              <w:rPr>
                <w:rFonts w:ascii="Times New Roman" w:eastAsia="Times New Roman" w:hAnsi="Times New Roman" w:cs="Times New Roman"/>
                <w:b/>
                <w:sz w:val="19"/>
                <w:szCs w:val="19"/>
                <w:lang w:eastAsia="ru-RU"/>
              </w:rPr>
              <w:t>.2019, mil.lei</w:t>
            </w:r>
          </w:p>
        </w:tc>
      </w:tr>
      <w:tr w:rsidR="00D96757" w:rsidRPr="001C4C0E" w:rsidTr="001C4C0E">
        <w:trPr>
          <w:trHeight w:val="60"/>
        </w:trPr>
        <w:tc>
          <w:tcPr>
            <w:tcW w:w="421" w:type="dxa"/>
            <w:noWrap/>
          </w:tcPr>
          <w:p w:rsidR="00D96757" w:rsidRPr="001C4C0E" w:rsidRDefault="00D96757"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t>1.</w:t>
            </w:r>
          </w:p>
        </w:tc>
        <w:tc>
          <w:tcPr>
            <w:tcW w:w="4536" w:type="dxa"/>
          </w:tcPr>
          <w:p w:rsidR="00D96757" w:rsidRPr="001C4C0E" w:rsidRDefault="00D96757" w:rsidP="001C4C0E">
            <w:pPr>
              <w:tabs>
                <w:tab w:val="left" w:pos="3424"/>
              </w:tabs>
              <w:ind w:right="-110"/>
              <w:rPr>
                <w:rFonts w:ascii="Times New Roman" w:eastAsia="Times New Roman" w:hAnsi="Times New Roman" w:cs="Times New Roman"/>
                <w:sz w:val="19"/>
                <w:szCs w:val="19"/>
                <w:lang w:eastAsia="ru-RU"/>
              </w:rPr>
            </w:pPr>
            <w:r w:rsidRPr="001C4C0E">
              <w:rPr>
                <w:rFonts w:ascii="Times New Roman" w:eastAsia="Times New Roman" w:hAnsi="Times New Roman" w:cs="Times New Roman"/>
                <w:sz w:val="19"/>
                <w:szCs w:val="19"/>
                <w:lang w:eastAsia="ru-RU"/>
              </w:rPr>
              <w:t>Î.S. „Calea Ferată din Moldova”</w:t>
            </w:r>
          </w:p>
        </w:tc>
        <w:tc>
          <w:tcPr>
            <w:tcW w:w="1134" w:type="dxa"/>
          </w:tcPr>
          <w:p w:rsidR="00D96757" w:rsidRPr="001C4C0E" w:rsidRDefault="00D96757" w:rsidP="001C4C0E">
            <w:pPr>
              <w:ind w:firstLine="34"/>
              <w:jc w:val="center"/>
              <w:rPr>
                <w:rFonts w:ascii="Times New Roman" w:hAnsi="Times New Roman" w:cs="Times New Roman"/>
                <w:bCs/>
                <w:sz w:val="19"/>
                <w:szCs w:val="19"/>
              </w:rPr>
            </w:pPr>
            <w:r w:rsidRPr="001C4C0E">
              <w:rPr>
                <w:rFonts w:ascii="Times New Roman" w:hAnsi="Times New Roman" w:cs="Times New Roman"/>
                <w:sz w:val="19"/>
                <w:szCs w:val="19"/>
              </w:rPr>
              <w:t>132,6</w:t>
            </w:r>
          </w:p>
        </w:tc>
        <w:tc>
          <w:tcPr>
            <w:tcW w:w="992" w:type="dxa"/>
          </w:tcPr>
          <w:p w:rsidR="00D96757" w:rsidRPr="001C4C0E" w:rsidRDefault="00D96757"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138,1</w:t>
            </w:r>
          </w:p>
        </w:tc>
        <w:tc>
          <w:tcPr>
            <w:tcW w:w="992" w:type="dxa"/>
          </w:tcPr>
          <w:p w:rsidR="00D96757" w:rsidRPr="001C4C0E" w:rsidRDefault="00D96757"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+5,5</w:t>
            </w:r>
          </w:p>
        </w:tc>
        <w:tc>
          <w:tcPr>
            <w:tcW w:w="1564" w:type="dxa"/>
          </w:tcPr>
          <w:p w:rsidR="00D96757"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p>
        </w:tc>
      </w:tr>
      <w:tr w:rsidR="00D96757" w:rsidRPr="001C4C0E" w:rsidTr="001C4C0E">
        <w:trPr>
          <w:trHeight w:val="60"/>
        </w:trPr>
        <w:tc>
          <w:tcPr>
            <w:tcW w:w="421" w:type="dxa"/>
            <w:noWrap/>
          </w:tcPr>
          <w:p w:rsidR="00D96757" w:rsidRPr="001C4C0E" w:rsidRDefault="00D96757"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t>2.</w:t>
            </w:r>
          </w:p>
        </w:tc>
        <w:tc>
          <w:tcPr>
            <w:tcW w:w="4536" w:type="dxa"/>
          </w:tcPr>
          <w:p w:rsidR="00D96757" w:rsidRPr="001C4C0E" w:rsidRDefault="00D96757" w:rsidP="001C4C0E">
            <w:pPr>
              <w:pStyle w:val="NoSpacing"/>
              <w:tabs>
                <w:tab w:val="left" w:pos="3424"/>
              </w:tabs>
              <w:ind w:right="-110"/>
              <w:rPr>
                <w:sz w:val="19"/>
                <w:szCs w:val="19"/>
              </w:rPr>
            </w:pPr>
            <w:r w:rsidRPr="001C4C0E">
              <w:rPr>
                <w:sz w:val="19"/>
                <w:szCs w:val="19"/>
              </w:rPr>
              <w:t>Î.S. Firma Editorial</w:t>
            </w:r>
            <w:r w:rsidR="00BC6DCE" w:rsidRPr="001C4C0E">
              <w:rPr>
                <w:sz w:val="19"/>
                <w:szCs w:val="19"/>
              </w:rPr>
              <w:t>-</w:t>
            </w:r>
            <w:r w:rsidRPr="001C4C0E">
              <w:rPr>
                <w:sz w:val="19"/>
                <w:szCs w:val="19"/>
              </w:rPr>
              <w:t xml:space="preserve">Poligrafică „Tipografia Centrală” </w:t>
            </w:r>
          </w:p>
        </w:tc>
        <w:tc>
          <w:tcPr>
            <w:tcW w:w="1134" w:type="dxa"/>
          </w:tcPr>
          <w:p w:rsidR="00D96757" w:rsidRPr="001C4C0E" w:rsidRDefault="00D96757" w:rsidP="001C4C0E">
            <w:pPr>
              <w:pStyle w:val="NoSpacing"/>
              <w:ind w:firstLine="34"/>
              <w:jc w:val="center"/>
              <w:rPr>
                <w:sz w:val="19"/>
                <w:szCs w:val="19"/>
              </w:rPr>
            </w:pPr>
            <w:r w:rsidRPr="001C4C0E">
              <w:rPr>
                <w:sz w:val="19"/>
                <w:szCs w:val="19"/>
              </w:rPr>
              <w:t>9,8</w:t>
            </w:r>
          </w:p>
        </w:tc>
        <w:tc>
          <w:tcPr>
            <w:tcW w:w="992" w:type="dxa"/>
          </w:tcPr>
          <w:p w:rsidR="00D96757" w:rsidRPr="001C4C0E" w:rsidRDefault="00A470CB"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7,</w:t>
            </w:r>
            <w:r w:rsidR="00FD6435" w:rsidRPr="001C4C0E">
              <w:rPr>
                <w:rFonts w:ascii="Times New Roman" w:hAnsi="Times New Roman" w:cs="Times New Roman"/>
                <w:bCs/>
                <w:sz w:val="19"/>
                <w:szCs w:val="19"/>
              </w:rPr>
              <w:t>0</w:t>
            </w:r>
          </w:p>
        </w:tc>
        <w:tc>
          <w:tcPr>
            <w:tcW w:w="992" w:type="dxa"/>
          </w:tcPr>
          <w:p w:rsidR="00D96757"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r w:rsidR="00A470CB" w:rsidRPr="001C4C0E">
              <w:rPr>
                <w:rFonts w:ascii="Times New Roman" w:hAnsi="Times New Roman" w:cs="Times New Roman"/>
                <w:bCs/>
                <w:sz w:val="19"/>
                <w:szCs w:val="19"/>
              </w:rPr>
              <w:t>2,</w:t>
            </w:r>
            <w:r w:rsidR="00FD6435" w:rsidRPr="001C4C0E">
              <w:rPr>
                <w:rFonts w:ascii="Times New Roman" w:hAnsi="Times New Roman" w:cs="Times New Roman"/>
                <w:bCs/>
                <w:sz w:val="19"/>
                <w:szCs w:val="19"/>
              </w:rPr>
              <w:t>8</w:t>
            </w:r>
          </w:p>
        </w:tc>
        <w:tc>
          <w:tcPr>
            <w:tcW w:w="1564" w:type="dxa"/>
          </w:tcPr>
          <w:p w:rsidR="00D96757" w:rsidRPr="001C4C0E" w:rsidRDefault="00A470CB"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0,2</w:t>
            </w:r>
          </w:p>
        </w:tc>
      </w:tr>
      <w:tr w:rsidR="00D96757" w:rsidRPr="001C4C0E" w:rsidTr="004818F4">
        <w:trPr>
          <w:trHeight w:val="199"/>
        </w:trPr>
        <w:tc>
          <w:tcPr>
            <w:tcW w:w="421" w:type="dxa"/>
            <w:noWrap/>
          </w:tcPr>
          <w:p w:rsidR="00D96757" w:rsidRPr="001C4C0E" w:rsidRDefault="00D96757"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t>3.</w:t>
            </w:r>
          </w:p>
        </w:tc>
        <w:tc>
          <w:tcPr>
            <w:tcW w:w="4536" w:type="dxa"/>
          </w:tcPr>
          <w:p w:rsidR="00D96757" w:rsidRPr="001C4C0E" w:rsidRDefault="00D96757" w:rsidP="001C4C0E">
            <w:pPr>
              <w:tabs>
                <w:tab w:val="left" w:pos="3424"/>
              </w:tabs>
              <w:ind w:right="-110"/>
              <w:jc w:val="both"/>
              <w:rPr>
                <w:rFonts w:ascii="Times New Roman" w:hAnsi="Times New Roman" w:cs="Times New Roman"/>
                <w:bCs/>
                <w:sz w:val="19"/>
                <w:szCs w:val="19"/>
              </w:rPr>
            </w:pPr>
            <w:r w:rsidRPr="001C4C0E">
              <w:rPr>
                <w:rFonts w:ascii="Times New Roman" w:hAnsi="Times New Roman" w:cs="Times New Roman"/>
                <w:bCs/>
                <w:sz w:val="19"/>
                <w:szCs w:val="19"/>
              </w:rPr>
              <w:t xml:space="preserve">Î.S. </w:t>
            </w:r>
            <w:r w:rsidRPr="001C4C0E">
              <w:rPr>
                <w:rFonts w:ascii="Times New Roman" w:eastAsia="Times New Roman" w:hAnsi="Times New Roman" w:cs="Times New Roman"/>
                <w:sz w:val="19"/>
                <w:szCs w:val="19"/>
                <w:lang w:eastAsia="ru-RU"/>
              </w:rPr>
              <w:t>Editura „Universul”</w:t>
            </w:r>
          </w:p>
        </w:tc>
        <w:tc>
          <w:tcPr>
            <w:tcW w:w="1134" w:type="dxa"/>
          </w:tcPr>
          <w:p w:rsidR="00D96757" w:rsidRPr="001C4C0E" w:rsidRDefault="00D96757"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5,2</w:t>
            </w:r>
          </w:p>
        </w:tc>
        <w:tc>
          <w:tcPr>
            <w:tcW w:w="992" w:type="dxa"/>
          </w:tcPr>
          <w:p w:rsidR="00D96757" w:rsidRPr="001C4C0E" w:rsidRDefault="00D96757"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2,0</w:t>
            </w:r>
          </w:p>
        </w:tc>
        <w:tc>
          <w:tcPr>
            <w:tcW w:w="992" w:type="dxa"/>
          </w:tcPr>
          <w:p w:rsidR="00D96757"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r w:rsidR="00A470CB" w:rsidRPr="001C4C0E">
              <w:rPr>
                <w:rFonts w:ascii="Times New Roman" w:hAnsi="Times New Roman" w:cs="Times New Roman"/>
                <w:bCs/>
                <w:sz w:val="19"/>
                <w:szCs w:val="19"/>
              </w:rPr>
              <w:t>3,2</w:t>
            </w:r>
          </w:p>
        </w:tc>
        <w:tc>
          <w:tcPr>
            <w:tcW w:w="1564" w:type="dxa"/>
          </w:tcPr>
          <w:p w:rsidR="00D96757" w:rsidRPr="001C4C0E" w:rsidRDefault="00D96757"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2,0</w:t>
            </w:r>
          </w:p>
        </w:tc>
      </w:tr>
      <w:tr w:rsidR="00D96757" w:rsidRPr="001C4C0E" w:rsidTr="004818F4">
        <w:trPr>
          <w:trHeight w:val="199"/>
        </w:trPr>
        <w:tc>
          <w:tcPr>
            <w:tcW w:w="421" w:type="dxa"/>
            <w:noWrap/>
          </w:tcPr>
          <w:p w:rsidR="00D96757" w:rsidRPr="001C4C0E" w:rsidRDefault="00D96757"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t>4.</w:t>
            </w:r>
          </w:p>
        </w:tc>
        <w:tc>
          <w:tcPr>
            <w:tcW w:w="4536" w:type="dxa"/>
          </w:tcPr>
          <w:p w:rsidR="00D96757" w:rsidRPr="001C4C0E" w:rsidRDefault="00D96757" w:rsidP="001C4C0E">
            <w:pPr>
              <w:tabs>
                <w:tab w:val="left" w:pos="3424"/>
              </w:tabs>
              <w:ind w:right="-110"/>
              <w:jc w:val="both"/>
              <w:rPr>
                <w:rFonts w:ascii="Times New Roman" w:hAnsi="Times New Roman" w:cs="Times New Roman"/>
                <w:bCs/>
                <w:sz w:val="19"/>
                <w:szCs w:val="19"/>
              </w:rPr>
            </w:pPr>
            <w:r w:rsidRPr="001C4C0E">
              <w:rPr>
                <w:rFonts w:ascii="Times New Roman" w:hAnsi="Times New Roman" w:cs="Times New Roman"/>
                <w:bCs/>
                <w:sz w:val="19"/>
                <w:szCs w:val="19"/>
              </w:rPr>
              <w:t>Î.S. Combinatul de Vinuri de Calitate  „Mile</w:t>
            </w:r>
            <w:r w:rsidR="00752E04" w:rsidRPr="001C4C0E">
              <w:rPr>
                <w:rFonts w:ascii="Times New Roman" w:hAnsi="Times New Roman" w:cs="Times New Roman"/>
                <w:bCs/>
                <w:sz w:val="19"/>
                <w:szCs w:val="19"/>
              </w:rPr>
              <w:t>ș</w:t>
            </w:r>
            <w:r w:rsidRPr="001C4C0E">
              <w:rPr>
                <w:rFonts w:ascii="Times New Roman" w:hAnsi="Times New Roman" w:cs="Times New Roman"/>
                <w:bCs/>
                <w:sz w:val="19"/>
                <w:szCs w:val="19"/>
              </w:rPr>
              <w:t>tii Mici”</w:t>
            </w:r>
          </w:p>
        </w:tc>
        <w:tc>
          <w:tcPr>
            <w:tcW w:w="1134" w:type="dxa"/>
          </w:tcPr>
          <w:p w:rsidR="00D96757" w:rsidRPr="001C4C0E" w:rsidRDefault="00D96757"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1,8</w:t>
            </w:r>
          </w:p>
        </w:tc>
        <w:tc>
          <w:tcPr>
            <w:tcW w:w="992" w:type="dxa"/>
          </w:tcPr>
          <w:p w:rsidR="00D96757" w:rsidRPr="001C4C0E" w:rsidRDefault="00D96757"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0,4</w:t>
            </w:r>
          </w:p>
        </w:tc>
        <w:tc>
          <w:tcPr>
            <w:tcW w:w="992" w:type="dxa"/>
          </w:tcPr>
          <w:p w:rsidR="00D96757"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r w:rsidR="00A470CB" w:rsidRPr="001C4C0E">
              <w:rPr>
                <w:rFonts w:ascii="Times New Roman" w:hAnsi="Times New Roman" w:cs="Times New Roman"/>
                <w:bCs/>
                <w:sz w:val="19"/>
                <w:szCs w:val="19"/>
              </w:rPr>
              <w:t>1,4</w:t>
            </w:r>
          </w:p>
        </w:tc>
        <w:tc>
          <w:tcPr>
            <w:tcW w:w="1564" w:type="dxa"/>
          </w:tcPr>
          <w:p w:rsidR="00D96757" w:rsidRPr="001C4C0E" w:rsidRDefault="00D96757"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0,1</w:t>
            </w:r>
          </w:p>
        </w:tc>
      </w:tr>
      <w:tr w:rsidR="00D96757" w:rsidRPr="001C4C0E" w:rsidTr="004818F4">
        <w:trPr>
          <w:trHeight w:val="199"/>
        </w:trPr>
        <w:tc>
          <w:tcPr>
            <w:tcW w:w="421" w:type="dxa"/>
            <w:noWrap/>
          </w:tcPr>
          <w:p w:rsidR="00D96757" w:rsidRPr="001C4C0E" w:rsidRDefault="00D96757"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t>5.</w:t>
            </w:r>
          </w:p>
        </w:tc>
        <w:tc>
          <w:tcPr>
            <w:tcW w:w="4536" w:type="dxa"/>
          </w:tcPr>
          <w:p w:rsidR="00D96757" w:rsidRPr="001C4C0E" w:rsidRDefault="00D96757" w:rsidP="001C4C0E">
            <w:pPr>
              <w:tabs>
                <w:tab w:val="left" w:pos="3424"/>
              </w:tabs>
              <w:ind w:right="-110"/>
              <w:rPr>
                <w:rFonts w:ascii="Times New Roman" w:hAnsi="Times New Roman" w:cs="Times New Roman"/>
                <w:bCs/>
                <w:sz w:val="19"/>
                <w:szCs w:val="19"/>
              </w:rPr>
            </w:pPr>
            <w:r w:rsidRPr="001C4C0E">
              <w:rPr>
                <w:rFonts w:ascii="Times New Roman" w:hAnsi="Times New Roman" w:cs="Times New Roman"/>
                <w:bCs/>
                <w:sz w:val="19"/>
                <w:szCs w:val="19"/>
              </w:rPr>
              <w:t>Î.S. „Cartu</w:t>
            </w:r>
            <w:r w:rsidR="00752E04" w:rsidRPr="001C4C0E">
              <w:rPr>
                <w:rFonts w:ascii="Times New Roman" w:hAnsi="Times New Roman" w:cs="Times New Roman"/>
                <w:bCs/>
                <w:sz w:val="19"/>
                <w:szCs w:val="19"/>
              </w:rPr>
              <w:t>ș</w:t>
            </w:r>
            <w:r w:rsidRPr="001C4C0E">
              <w:rPr>
                <w:rFonts w:ascii="Times New Roman" w:hAnsi="Times New Roman" w:cs="Times New Roman"/>
                <w:bCs/>
                <w:sz w:val="19"/>
                <w:szCs w:val="19"/>
              </w:rPr>
              <w:t>”</w:t>
            </w:r>
          </w:p>
        </w:tc>
        <w:tc>
          <w:tcPr>
            <w:tcW w:w="1134" w:type="dxa"/>
          </w:tcPr>
          <w:p w:rsidR="00D96757" w:rsidRPr="001C4C0E" w:rsidRDefault="00D96757"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0,5</w:t>
            </w:r>
          </w:p>
        </w:tc>
        <w:tc>
          <w:tcPr>
            <w:tcW w:w="992" w:type="dxa"/>
          </w:tcPr>
          <w:p w:rsidR="00D96757" w:rsidRPr="001C4C0E" w:rsidRDefault="00D96757"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1,5</w:t>
            </w:r>
          </w:p>
        </w:tc>
        <w:tc>
          <w:tcPr>
            <w:tcW w:w="992" w:type="dxa"/>
          </w:tcPr>
          <w:p w:rsidR="00D96757" w:rsidRPr="001C4C0E" w:rsidRDefault="00A470CB"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+1,0</w:t>
            </w:r>
          </w:p>
        </w:tc>
        <w:tc>
          <w:tcPr>
            <w:tcW w:w="1564" w:type="dxa"/>
          </w:tcPr>
          <w:p w:rsidR="00D96757"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p>
        </w:tc>
      </w:tr>
      <w:tr w:rsidR="00E01C94" w:rsidRPr="001C4C0E" w:rsidTr="004818F4">
        <w:trPr>
          <w:trHeight w:val="199"/>
        </w:trPr>
        <w:tc>
          <w:tcPr>
            <w:tcW w:w="421" w:type="dxa"/>
            <w:noWrap/>
          </w:tcPr>
          <w:p w:rsidR="00E01C94" w:rsidRPr="001C4C0E" w:rsidRDefault="00E01C94"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t>6.</w:t>
            </w:r>
          </w:p>
        </w:tc>
        <w:tc>
          <w:tcPr>
            <w:tcW w:w="4536" w:type="dxa"/>
          </w:tcPr>
          <w:p w:rsidR="00E01C94" w:rsidRPr="001C4C0E" w:rsidRDefault="00E01C94" w:rsidP="001C4C0E">
            <w:pPr>
              <w:tabs>
                <w:tab w:val="left" w:pos="3424"/>
              </w:tabs>
              <w:ind w:right="-110"/>
              <w:jc w:val="both"/>
              <w:rPr>
                <w:rFonts w:ascii="Times New Roman" w:hAnsi="Times New Roman" w:cs="Times New Roman"/>
                <w:bCs/>
                <w:sz w:val="19"/>
                <w:szCs w:val="19"/>
              </w:rPr>
            </w:pPr>
            <w:r w:rsidRPr="001C4C0E">
              <w:rPr>
                <w:rFonts w:ascii="Times New Roman" w:hAnsi="Times New Roman" w:cs="Times New Roman"/>
                <w:bCs/>
                <w:sz w:val="19"/>
                <w:szCs w:val="19"/>
              </w:rPr>
              <w:t>S.A. „Moldtelecom”</w:t>
            </w:r>
          </w:p>
        </w:tc>
        <w:tc>
          <w:tcPr>
            <w:tcW w:w="1134" w:type="dxa"/>
          </w:tcPr>
          <w:p w:rsidR="00E01C94" w:rsidRPr="001C4C0E" w:rsidRDefault="00E01C94"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685,2</w:t>
            </w:r>
          </w:p>
        </w:tc>
        <w:tc>
          <w:tcPr>
            <w:tcW w:w="992" w:type="dxa"/>
          </w:tcPr>
          <w:p w:rsidR="00E01C94" w:rsidRPr="001C4C0E" w:rsidRDefault="00E01C94"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624,6</w:t>
            </w:r>
          </w:p>
        </w:tc>
        <w:tc>
          <w:tcPr>
            <w:tcW w:w="992" w:type="dxa"/>
          </w:tcPr>
          <w:p w:rsidR="00E01C94"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r w:rsidR="00E01C94" w:rsidRPr="001C4C0E">
              <w:rPr>
                <w:rFonts w:ascii="Times New Roman" w:hAnsi="Times New Roman" w:cs="Times New Roman"/>
                <w:bCs/>
                <w:sz w:val="19"/>
                <w:szCs w:val="19"/>
              </w:rPr>
              <w:t>60,6</w:t>
            </w:r>
          </w:p>
        </w:tc>
        <w:tc>
          <w:tcPr>
            <w:tcW w:w="1564" w:type="dxa"/>
          </w:tcPr>
          <w:p w:rsidR="00E01C94"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p>
        </w:tc>
      </w:tr>
      <w:tr w:rsidR="00E01C94" w:rsidRPr="001C4C0E" w:rsidTr="004818F4">
        <w:trPr>
          <w:trHeight w:val="199"/>
        </w:trPr>
        <w:tc>
          <w:tcPr>
            <w:tcW w:w="421" w:type="dxa"/>
            <w:noWrap/>
          </w:tcPr>
          <w:p w:rsidR="00E01C94" w:rsidRPr="001C4C0E" w:rsidRDefault="00E01C94"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t>7.</w:t>
            </w:r>
          </w:p>
        </w:tc>
        <w:tc>
          <w:tcPr>
            <w:tcW w:w="4536" w:type="dxa"/>
          </w:tcPr>
          <w:p w:rsidR="00E01C94" w:rsidRPr="001C4C0E" w:rsidRDefault="00E01C94" w:rsidP="001C4C0E">
            <w:pPr>
              <w:tabs>
                <w:tab w:val="left" w:pos="3424"/>
              </w:tabs>
              <w:ind w:right="-110"/>
              <w:rPr>
                <w:rFonts w:ascii="Times New Roman" w:hAnsi="Times New Roman" w:cs="Times New Roman"/>
                <w:bCs/>
                <w:sz w:val="19"/>
                <w:szCs w:val="19"/>
              </w:rPr>
            </w:pPr>
            <w:r w:rsidRPr="001C4C0E">
              <w:rPr>
                <w:rFonts w:ascii="Times New Roman" w:hAnsi="Times New Roman" w:cs="Times New Roman"/>
                <w:bCs/>
                <w:sz w:val="19"/>
                <w:szCs w:val="19"/>
              </w:rPr>
              <w:t>S.A. „Combinatul de Vinuri Cricova”</w:t>
            </w:r>
          </w:p>
        </w:tc>
        <w:tc>
          <w:tcPr>
            <w:tcW w:w="1134" w:type="dxa"/>
          </w:tcPr>
          <w:p w:rsidR="00E01C94" w:rsidRPr="001C4C0E" w:rsidRDefault="00E01C94"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204,3</w:t>
            </w:r>
          </w:p>
        </w:tc>
        <w:tc>
          <w:tcPr>
            <w:tcW w:w="992" w:type="dxa"/>
          </w:tcPr>
          <w:p w:rsidR="00E01C94" w:rsidRPr="001C4C0E" w:rsidRDefault="00E01C94"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217,2</w:t>
            </w:r>
          </w:p>
        </w:tc>
        <w:tc>
          <w:tcPr>
            <w:tcW w:w="992" w:type="dxa"/>
          </w:tcPr>
          <w:p w:rsidR="00E01C94" w:rsidRPr="001C4C0E" w:rsidRDefault="00E01C94"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+12,9</w:t>
            </w:r>
          </w:p>
        </w:tc>
        <w:tc>
          <w:tcPr>
            <w:tcW w:w="1564" w:type="dxa"/>
          </w:tcPr>
          <w:p w:rsidR="00E01C94"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p>
        </w:tc>
      </w:tr>
      <w:tr w:rsidR="00E01C94" w:rsidRPr="001C4C0E" w:rsidTr="004818F4">
        <w:trPr>
          <w:trHeight w:val="199"/>
        </w:trPr>
        <w:tc>
          <w:tcPr>
            <w:tcW w:w="421" w:type="dxa"/>
            <w:noWrap/>
          </w:tcPr>
          <w:p w:rsidR="00E01C94" w:rsidRPr="001C4C0E" w:rsidRDefault="00E01C94"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lastRenderedPageBreak/>
              <w:t>8.</w:t>
            </w:r>
          </w:p>
        </w:tc>
        <w:tc>
          <w:tcPr>
            <w:tcW w:w="4536" w:type="dxa"/>
          </w:tcPr>
          <w:p w:rsidR="00E01C94" w:rsidRPr="001C4C0E" w:rsidRDefault="00E01C94" w:rsidP="001C4C0E">
            <w:pPr>
              <w:tabs>
                <w:tab w:val="left" w:pos="3424"/>
              </w:tabs>
              <w:ind w:right="-110"/>
              <w:rPr>
                <w:rFonts w:ascii="Times New Roman" w:hAnsi="Times New Roman" w:cs="Times New Roman"/>
                <w:bCs/>
                <w:sz w:val="19"/>
                <w:szCs w:val="19"/>
              </w:rPr>
            </w:pPr>
            <w:r w:rsidRPr="001C4C0E">
              <w:rPr>
                <w:rFonts w:ascii="Times New Roman" w:hAnsi="Times New Roman" w:cs="Times New Roman"/>
                <w:bCs/>
                <w:sz w:val="19"/>
                <w:szCs w:val="19"/>
              </w:rPr>
              <w:t>S.A. „Franzelu</w:t>
            </w:r>
            <w:r w:rsidR="00752E04" w:rsidRPr="001C4C0E">
              <w:rPr>
                <w:rFonts w:ascii="Times New Roman" w:hAnsi="Times New Roman" w:cs="Times New Roman"/>
                <w:bCs/>
                <w:sz w:val="19"/>
                <w:szCs w:val="19"/>
              </w:rPr>
              <w:t>ț</w:t>
            </w:r>
            <w:r w:rsidRPr="001C4C0E">
              <w:rPr>
                <w:rFonts w:ascii="Times New Roman" w:hAnsi="Times New Roman" w:cs="Times New Roman"/>
                <w:bCs/>
                <w:sz w:val="19"/>
                <w:szCs w:val="19"/>
              </w:rPr>
              <w:t>a”</w:t>
            </w:r>
          </w:p>
        </w:tc>
        <w:tc>
          <w:tcPr>
            <w:tcW w:w="1134" w:type="dxa"/>
          </w:tcPr>
          <w:p w:rsidR="00E01C94" w:rsidRPr="001C4C0E" w:rsidRDefault="00E01C94"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27,3</w:t>
            </w:r>
          </w:p>
        </w:tc>
        <w:tc>
          <w:tcPr>
            <w:tcW w:w="992" w:type="dxa"/>
          </w:tcPr>
          <w:p w:rsidR="00E01C94" w:rsidRPr="001C4C0E" w:rsidRDefault="00E01C94"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16,0</w:t>
            </w:r>
          </w:p>
        </w:tc>
        <w:tc>
          <w:tcPr>
            <w:tcW w:w="992" w:type="dxa"/>
          </w:tcPr>
          <w:p w:rsidR="00E01C94"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r w:rsidR="00E01C94" w:rsidRPr="001C4C0E">
              <w:rPr>
                <w:rFonts w:ascii="Times New Roman" w:hAnsi="Times New Roman" w:cs="Times New Roman"/>
                <w:bCs/>
                <w:sz w:val="19"/>
                <w:szCs w:val="19"/>
              </w:rPr>
              <w:t>11,3</w:t>
            </w:r>
          </w:p>
        </w:tc>
        <w:tc>
          <w:tcPr>
            <w:tcW w:w="1564" w:type="dxa"/>
          </w:tcPr>
          <w:p w:rsidR="00E01C94"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p>
        </w:tc>
      </w:tr>
      <w:tr w:rsidR="00A65146" w:rsidRPr="001C4C0E" w:rsidTr="004818F4">
        <w:trPr>
          <w:trHeight w:val="199"/>
        </w:trPr>
        <w:tc>
          <w:tcPr>
            <w:tcW w:w="421" w:type="dxa"/>
            <w:noWrap/>
          </w:tcPr>
          <w:p w:rsidR="00A65146" w:rsidRPr="001C4C0E" w:rsidRDefault="00A65146"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t>9.</w:t>
            </w:r>
          </w:p>
        </w:tc>
        <w:tc>
          <w:tcPr>
            <w:tcW w:w="4536" w:type="dxa"/>
          </w:tcPr>
          <w:p w:rsidR="00A65146" w:rsidRPr="001C4C0E" w:rsidRDefault="00A65146" w:rsidP="001C4C0E">
            <w:pPr>
              <w:tabs>
                <w:tab w:val="left" w:pos="3424"/>
              </w:tabs>
              <w:ind w:right="-110"/>
              <w:rPr>
                <w:rFonts w:ascii="Times New Roman" w:hAnsi="Times New Roman" w:cs="Times New Roman"/>
                <w:bCs/>
                <w:sz w:val="19"/>
                <w:szCs w:val="19"/>
              </w:rPr>
            </w:pPr>
            <w:r w:rsidRPr="001C4C0E">
              <w:rPr>
                <w:rFonts w:ascii="Times New Roman" w:hAnsi="Times New Roman" w:cs="Times New Roman"/>
                <w:bCs/>
                <w:sz w:val="19"/>
                <w:szCs w:val="19"/>
              </w:rPr>
              <w:t>S.A.</w:t>
            </w:r>
            <w:r w:rsidRPr="001C4C0E">
              <w:rPr>
                <w:sz w:val="19"/>
                <w:szCs w:val="19"/>
              </w:rPr>
              <w:t xml:space="preserve"> </w:t>
            </w:r>
            <w:r w:rsidRPr="001C4C0E">
              <w:rPr>
                <w:rFonts w:ascii="Times New Roman" w:hAnsi="Times New Roman" w:cs="Times New Roman"/>
                <w:sz w:val="19"/>
                <w:szCs w:val="19"/>
              </w:rPr>
              <w:t>„</w:t>
            </w:r>
            <w:r w:rsidRPr="001C4C0E">
              <w:rPr>
                <w:rFonts w:ascii="Times New Roman" w:hAnsi="Times New Roman" w:cs="Times New Roman"/>
                <w:bCs/>
                <w:sz w:val="19"/>
                <w:szCs w:val="19"/>
              </w:rPr>
              <w:t>Furnizarea Energiei Electrice Nord”</w:t>
            </w:r>
          </w:p>
        </w:tc>
        <w:tc>
          <w:tcPr>
            <w:tcW w:w="1134" w:type="dxa"/>
          </w:tcPr>
          <w:p w:rsidR="00A65146"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p>
        </w:tc>
        <w:tc>
          <w:tcPr>
            <w:tcW w:w="992" w:type="dxa"/>
          </w:tcPr>
          <w:p w:rsidR="00A65146" w:rsidRPr="001C4C0E" w:rsidRDefault="00A65146"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5,6</w:t>
            </w:r>
          </w:p>
        </w:tc>
        <w:tc>
          <w:tcPr>
            <w:tcW w:w="992" w:type="dxa"/>
          </w:tcPr>
          <w:p w:rsidR="00A65146" w:rsidRPr="001C4C0E" w:rsidRDefault="00A65146"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+5,6</w:t>
            </w:r>
          </w:p>
        </w:tc>
        <w:tc>
          <w:tcPr>
            <w:tcW w:w="1564" w:type="dxa"/>
          </w:tcPr>
          <w:p w:rsidR="00A65146"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p>
        </w:tc>
      </w:tr>
      <w:tr w:rsidR="00A65146" w:rsidRPr="001C4C0E" w:rsidTr="004818F4">
        <w:trPr>
          <w:trHeight w:val="199"/>
        </w:trPr>
        <w:tc>
          <w:tcPr>
            <w:tcW w:w="421" w:type="dxa"/>
            <w:noWrap/>
          </w:tcPr>
          <w:p w:rsidR="00A65146" w:rsidRPr="001C4C0E" w:rsidRDefault="00A65146"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t>10.</w:t>
            </w:r>
          </w:p>
        </w:tc>
        <w:tc>
          <w:tcPr>
            <w:tcW w:w="4536" w:type="dxa"/>
          </w:tcPr>
          <w:p w:rsidR="00A65146" w:rsidRPr="001C4C0E" w:rsidRDefault="00A65146" w:rsidP="001C4C0E">
            <w:pPr>
              <w:tabs>
                <w:tab w:val="left" w:pos="3424"/>
              </w:tabs>
              <w:ind w:right="-110"/>
              <w:rPr>
                <w:rFonts w:ascii="Times New Roman" w:hAnsi="Times New Roman" w:cs="Times New Roman"/>
                <w:bCs/>
                <w:sz w:val="19"/>
                <w:szCs w:val="19"/>
              </w:rPr>
            </w:pPr>
            <w:r w:rsidRPr="001C4C0E">
              <w:rPr>
                <w:rFonts w:ascii="Times New Roman" w:hAnsi="Times New Roman" w:cs="Times New Roman"/>
                <w:bCs/>
                <w:sz w:val="19"/>
                <w:szCs w:val="19"/>
              </w:rPr>
              <w:t>S.A. „Barza Albă”</w:t>
            </w:r>
          </w:p>
        </w:tc>
        <w:tc>
          <w:tcPr>
            <w:tcW w:w="1134" w:type="dxa"/>
          </w:tcPr>
          <w:p w:rsidR="00A65146" w:rsidRPr="001C4C0E" w:rsidRDefault="00A65146"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13,1</w:t>
            </w:r>
          </w:p>
        </w:tc>
        <w:tc>
          <w:tcPr>
            <w:tcW w:w="992" w:type="dxa"/>
          </w:tcPr>
          <w:p w:rsidR="00A65146" w:rsidRPr="001C4C0E" w:rsidRDefault="00A65146"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4,1</w:t>
            </w:r>
          </w:p>
        </w:tc>
        <w:tc>
          <w:tcPr>
            <w:tcW w:w="992" w:type="dxa"/>
          </w:tcPr>
          <w:p w:rsidR="00A65146"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r w:rsidR="00A65146" w:rsidRPr="001C4C0E">
              <w:rPr>
                <w:rFonts w:ascii="Times New Roman" w:hAnsi="Times New Roman" w:cs="Times New Roman"/>
                <w:bCs/>
                <w:sz w:val="19"/>
                <w:szCs w:val="19"/>
              </w:rPr>
              <w:t>9,0</w:t>
            </w:r>
          </w:p>
        </w:tc>
        <w:tc>
          <w:tcPr>
            <w:tcW w:w="1564" w:type="dxa"/>
          </w:tcPr>
          <w:p w:rsidR="00A65146"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p>
        </w:tc>
      </w:tr>
      <w:tr w:rsidR="00A65146" w:rsidRPr="001C4C0E" w:rsidTr="004818F4">
        <w:trPr>
          <w:trHeight w:val="199"/>
        </w:trPr>
        <w:tc>
          <w:tcPr>
            <w:tcW w:w="421" w:type="dxa"/>
            <w:noWrap/>
          </w:tcPr>
          <w:p w:rsidR="00A65146" w:rsidRPr="001C4C0E" w:rsidRDefault="00A65146"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t>11.</w:t>
            </w:r>
          </w:p>
        </w:tc>
        <w:tc>
          <w:tcPr>
            <w:tcW w:w="4536" w:type="dxa"/>
          </w:tcPr>
          <w:p w:rsidR="00A65146" w:rsidRPr="001C4C0E" w:rsidRDefault="00A65146" w:rsidP="001C4C0E">
            <w:pPr>
              <w:tabs>
                <w:tab w:val="left" w:pos="3424"/>
              </w:tabs>
              <w:ind w:right="-110"/>
              <w:rPr>
                <w:rFonts w:ascii="Times New Roman" w:hAnsi="Times New Roman" w:cs="Times New Roman"/>
                <w:bCs/>
                <w:sz w:val="19"/>
                <w:szCs w:val="19"/>
              </w:rPr>
            </w:pPr>
            <w:r w:rsidRPr="001C4C0E">
              <w:rPr>
                <w:rFonts w:ascii="Times New Roman" w:hAnsi="Times New Roman" w:cs="Times New Roman"/>
                <w:bCs/>
                <w:sz w:val="19"/>
                <w:szCs w:val="19"/>
              </w:rPr>
              <w:t>S.A. „Sanfarm Prim”</w:t>
            </w:r>
          </w:p>
        </w:tc>
        <w:tc>
          <w:tcPr>
            <w:tcW w:w="1134" w:type="dxa"/>
          </w:tcPr>
          <w:p w:rsidR="00A65146" w:rsidRPr="001C4C0E" w:rsidRDefault="00A65146"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5,9</w:t>
            </w:r>
          </w:p>
        </w:tc>
        <w:tc>
          <w:tcPr>
            <w:tcW w:w="992" w:type="dxa"/>
          </w:tcPr>
          <w:p w:rsidR="00A65146" w:rsidRPr="001C4C0E" w:rsidRDefault="00A65146"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3,7</w:t>
            </w:r>
          </w:p>
        </w:tc>
        <w:tc>
          <w:tcPr>
            <w:tcW w:w="992" w:type="dxa"/>
          </w:tcPr>
          <w:p w:rsidR="00A65146"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r w:rsidR="00A65146" w:rsidRPr="001C4C0E">
              <w:rPr>
                <w:rFonts w:ascii="Times New Roman" w:hAnsi="Times New Roman" w:cs="Times New Roman"/>
                <w:bCs/>
                <w:sz w:val="19"/>
                <w:szCs w:val="19"/>
              </w:rPr>
              <w:t>2,2</w:t>
            </w:r>
          </w:p>
        </w:tc>
        <w:tc>
          <w:tcPr>
            <w:tcW w:w="1564" w:type="dxa"/>
          </w:tcPr>
          <w:p w:rsidR="00A65146"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p>
        </w:tc>
      </w:tr>
      <w:tr w:rsidR="00A65146" w:rsidRPr="001C4C0E" w:rsidTr="004818F4">
        <w:trPr>
          <w:trHeight w:val="199"/>
        </w:trPr>
        <w:tc>
          <w:tcPr>
            <w:tcW w:w="421" w:type="dxa"/>
            <w:noWrap/>
          </w:tcPr>
          <w:p w:rsidR="00A65146" w:rsidRPr="001C4C0E" w:rsidRDefault="00A65146" w:rsidP="001C4C0E">
            <w:pPr>
              <w:ind w:right="-111"/>
              <w:jc w:val="center"/>
              <w:rPr>
                <w:rFonts w:ascii="Times New Roman" w:hAnsi="Times New Roman" w:cs="Times New Roman"/>
                <w:sz w:val="19"/>
                <w:szCs w:val="19"/>
              </w:rPr>
            </w:pPr>
            <w:r w:rsidRPr="001C4C0E">
              <w:rPr>
                <w:rFonts w:ascii="Times New Roman" w:hAnsi="Times New Roman" w:cs="Times New Roman"/>
                <w:sz w:val="19"/>
                <w:szCs w:val="19"/>
              </w:rPr>
              <w:t>12.</w:t>
            </w:r>
          </w:p>
        </w:tc>
        <w:tc>
          <w:tcPr>
            <w:tcW w:w="4536" w:type="dxa"/>
          </w:tcPr>
          <w:p w:rsidR="00A65146" w:rsidRPr="001C4C0E" w:rsidRDefault="00A65146" w:rsidP="001C4C0E">
            <w:pPr>
              <w:tabs>
                <w:tab w:val="left" w:pos="3424"/>
              </w:tabs>
              <w:ind w:right="-110"/>
              <w:rPr>
                <w:rFonts w:ascii="Times New Roman" w:eastAsia="Times New Roman" w:hAnsi="Times New Roman" w:cs="Times New Roman"/>
                <w:sz w:val="19"/>
                <w:szCs w:val="19"/>
                <w:lang w:eastAsia="ru-RU"/>
              </w:rPr>
            </w:pPr>
            <w:r w:rsidRPr="001C4C0E">
              <w:rPr>
                <w:rFonts w:ascii="Times New Roman" w:hAnsi="Times New Roman" w:cs="Times New Roman"/>
                <w:bCs/>
                <w:sz w:val="19"/>
                <w:szCs w:val="19"/>
              </w:rPr>
              <w:t>S.A. „Răut”</w:t>
            </w:r>
          </w:p>
        </w:tc>
        <w:tc>
          <w:tcPr>
            <w:tcW w:w="1134" w:type="dxa"/>
          </w:tcPr>
          <w:p w:rsidR="00A65146" w:rsidRPr="001C4C0E" w:rsidRDefault="00A65146"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5,1</w:t>
            </w:r>
          </w:p>
        </w:tc>
        <w:tc>
          <w:tcPr>
            <w:tcW w:w="992" w:type="dxa"/>
          </w:tcPr>
          <w:p w:rsidR="00A65146" w:rsidRPr="001C4C0E" w:rsidRDefault="00A65146"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2,2</w:t>
            </w:r>
          </w:p>
        </w:tc>
        <w:tc>
          <w:tcPr>
            <w:tcW w:w="992" w:type="dxa"/>
          </w:tcPr>
          <w:p w:rsidR="00A65146" w:rsidRPr="001C4C0E" w:rsidRDefault="00BC6DCE"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w:t>
            </w:r>
            <w:r w:rsidR="00A65146" w:rsidRPr="001C4C0E">
              <w:rPr>
                <w:rFonts w:ascii="Times New Roman" w:hAnsi="Times New Roman" w:cs="Times New Roman"/>
                <w:bCs/>
                <w:sz w:val="19"/>
                <w:szCs w:val="19"/>
              </w:rPr>
              <w:t>2,9</w:t>
            </w:r>
          </w:p>
        </w:tc>
        <w:tc>
          <w:tcPr>
            <w:tcW w:w="1564" w:type="dxa"/>
          </w:tcPr>
          <w:p w:rsidR="00A65146" w:rsidRPr="001C4C0E" w:rsidRDefault="00A65146" w:rsidP="001C4C0E">
            <w:pPr>
              <w:ind w:firstLine="34"/>
              <w:jc w:val="center"/>
              <w:rPr>
                <w:rFonts w:ascii="Times New Roman" w:hAnsi="Times New Roman" w:cs="Times New Roman"/>
                <w:bCs/>
                <w:sz w:val="19"/>
                <w:szCs w:val="19"/>
              </w:rPr>
            </w:pPr>
            <w:r w:rsidRPr="001C4C0E">
              <w:rPr>
                <w:rFonts w:ascii="Times New Roman" w:hAnsi="Times New Roman" w:cs="Times New Roman"/>
                <w:bCs/>
                <w:sz w:val="19"/>
                <w:szCs w:val="19"/>
              </w:rPr>
              <w:t>0,4</w:t>
            </w:r>
          </w:p>
        </w:tc>
      </w:tr>
      <w:tr w:rsidR="00A65146" w:rsidRPr="001C4C0E" w:rsidTr="004818F4">
        <w:trPr>
          <w:trHeight w:val="62"/>
        </w:trPr>
        <w:tc>
          <w:tcPr>
            <w:tcW w:w="4957" w:type="dxa"/>
            <w:gridSpan w:val="2"/>
            <w:noWrap/>
            <w:vAlign w:val="center"/>
          </w:tcPr>
          <w:p w:rsidR="00A65146" w:rsidRPr="001C4C0E" w:rsidRDefault="00A65146" w:rsidP="001C4C0E">
            <w:pPr>
              <w:tabs>
                <w:tab w:val="left" w:pos="3424"/>
              </w:tabs>
              <w:ind w:right="-110"/>
              <w:rPr>
                <w:rFonts w:ascii="Times New Roman" w:hAnsi="Times New Roman" w:cs="Times New Roman"/>
                <w:b/>
                <w:bCs/>
                <w:sz w:val="19"/>
                <w:szCs w:val="19"/>
              </w:rPr>
            </w:pPr>
            <w:r w:rsidRPr="001C4C0E">
              <w:rPr>
                <w:rFonts w:ascii="Times New Roman" w:hAnsi="Times New Roman" w:cs="Times New Roman"/>
                <w:b/>
                <w:bCs/>
                <w:sz w:val="19"/>
                <w:szCs w:val="19"/>
              </w:rPr>
              <w:t>TOTAL:</w:t>
            </w:r>
          </w:p>
        </w:tc>
        <w:tc>
          <w:tcPr>
            <w:tcW w:w="1134" w:type="dxa"/>
          </w:tcPr>
          <w:p w:rsidR="00A65146" w:rsidRPr="001C4C0E" w:rsidRDefault="00A65146" w:rsidP="001C4C0E">
            <w:pPr>
              <w:ind w:firstLine="34"/>
              <w:jc w:val="center"/>
              <w:rPr>
                <w:rFonts w:ascii="Times New Roman" w:hAnsi="Times New Roman" w:cs="Times New Roman"/>
                <w:b/>
                <w:bCs/>
                <w:sz w:val="19"/>
                <w:szCs w:val="19"/>
              </w:rPr>
            </w:pPr>
            <w:r w:rsidRPr="001C4C0E">
              <w:rPr>
                <w:rFonts w:ascii="Times New Roman" w:hAnsi="Times New Roman" w:cs="Times New Roman"/>
                <w:b/>
                <w:bCs/>
                <w:sz w:val="19"/>
                <w:szCs w:val="19"/>
              </w:rPr>
              <w:t>1090,8</w:t>
            </w:r>
          </w:p>
        </w:tc>
        <w:tc>
          <w:tcPr>
            <w:tcW w:w="992" w:type="dxa"/>
          </w:tcPr>
          <w:p w:rsidR="00A65146" w:rsidRPr="001C4C0E" w:rsidRDefault="00A65146" w:rsidP="001C4C0E">
            <w:pPr>
              <w:ind w:firstLine="34"/>
              <w:jc w:val="center"/>
              <w:rPr>
                <w:rFonts w:ascii="Times New Roman" w:hAnsi="Times New Roman" w:cs="Times New Roman"/>
                <w:b/>
                <w:bCs/>
                <w:sz w:val="19"/>
                <w:szCs w:val="19"/>
              </w:rPr>
            </w:pPr>
            <w:r w:rsidRPr="001C4C0E">
              <w:rPr>
                <w:rFonts w:ascii="Times New Roman" w:hAnsi="Times New Roman" w:cs="Times New Roman"/>
                <w:b/>
                <w:bCs/>
                <w:sz w:val="19"/>
                <w:szCs w:val="19"/>
              </w:rPr>
              <w:t>1022,</w:t>
            </w:r>
            <w:r w:rsidR="00FD6435" w:rsidRPr="001C4C0E">
              <w:rPr>
                <w:rFonts w:ascii="Times New Roman" w:hAnsi="Times New Roman" w:cs="Times New Roman"/>
                <w:b/>
                <w:bCs/>
                <w:sz w:val="19"/>
                <w:szCs w:val="19"/>
              </w:rPr>
              <w:t>4</w:t>
            </w:r>
          </w:p>
        </w:tc>
        <w:tc>
          <w:tcPr>
            <w:tcW w:w="992" w:type="dxa"/>
          </w:tcPr>
          <w:p w:rsidR="00A65146" w:rsidRPr="001C4C0E" w:rsidRDefault="00BC6DCE" w:rsidP="001C4C0E">
            <w:pPr>
              <w:ind w:firstLine="34"/>
              <w:jc w:val="center"/>
              <w:rPr>
                <w:rFonts w:ascii="Times New Roman" w:hAnsi="Times New Roman" w:cs="Times New Roman"/>
                <w:b/>
                <w:bCs/>
                <w:sz w:val="19"/>
                <w:szCs w:val="19"/>
              </w:rPr>
            </w:pPr>
            <w:r w:rsidRPr="001C4C0E">
              <w:rPr>
                <w:rFonts w:ascii="Times New Roman" w:hAnsi="Times New Roman" w:cs="Times New Roman"/>
                <w:b/>
                <w:bCs/>
                <w:sz w:val="19"/>
                <w:szCs w:val="19"/>
              </w:rPr>
              <w:t>-</w:t>
            </w:r>
            <w:r w:rsidR="00A65146" w:rsidRPr="001C4C0E">
              <w:rPr>
                <w:rFonts w:ascii="Times New Roman" w:hAnsi="Times New Roman" w:cs="Times New Roman"/>
                <w:b/>
                <w:bCs/>
                <w:sz w:val="19"/>
                <w:szCs w:val="19"/>
              </w:rPr>
              <w:t>68,</w:t>
            </w:r>
            <w:r w:rsidR="00FD6435" w:rsidRPr="001C4C0E">
              <w:rPr>
                <w:rFonts w:ascii="Times New Roman" w:hAnsi="Times New Roman" w:cs="Times New Roman"/>
                <w:b/>
                <w:bCs/>
                <w:sz w:val="19"/>
                <w:szCs w:val="19"/>
              </w:rPr>
              <w:t>4</w:t>
            </w:r>
          </w:p>
        </w:tc>
        <w:tc>
          <w:tcPr>
            <w:tcW w:w="1564" w:type="dxa"/>
          </w:tcPr>
          <w:p w:rsidR="00A65146" w:rsidRPr="001C4C0E" w:rsidRDefault="00A65146" w:rsidP="001C4C0E">
            <w:pPr>
              <w:ind w:firstLine="34"/>
              <w:jc w:val="center"/>
              <w:rPr>
                <w:rFonts w:ascii="Times New Roman" w:hAnsi="Times New Roman" w:cs="Times New Roman"/>
                <w:b/>
                <w:bCs/>
                <w:sz w:val="19"/>
                <w:szCs w:val="19"/>
              </w:rPr>
            </w:pPr>
            <w:r w:rsidRPr="001C4C0E">
              <w:rPr>
                <w:rFonts w:ascii="Times New Roman" w:hAnsi="Times New Roman" w:cs="Times New Roman"/>
                <w:b/>
                <w:bCs/>
                <w:sz w:val="19"/>
                <w:szCs w:val="19"/>
              </w:rPr>
              <w:t>2,7</w:t>
            </w:r>
          </w:p>
        </w:tc>
      </w:tr>
    </w:tbl>
    <w:p w:rsidR="00D96757" w:rsidRPr="009519F6" w:rsidRDefault="00D96757" w:rsidP="001C4C0E">
      <w:pPr>
        <w:spacing w:line="120" w:lineRule="auto"/>
        <w:ind w:right="329" w:firstLine="567"/>
        <w:jc w:val="both"/>
        <w:rPr>
          <w:rFonts w:ascii="Times New Roman" w:hAnsi="Times New Roman" w:cs="Times New Roman"/>
          <w:sz w:val="28"/>
          <w:szCs w:val="28"/>
        </w:rPr>
      </w:pPr>
    </w:p>
    <w:p w:rsidR="00DB1CB4" w:rsidRPr="00723DC7" w:rsidRDefault="00DB1CB4" w:rsidP="00AD1EE3">
      <w:pPr>
        <w:pStyle w:val="NoSpacing"/>
        <w:spacing w:line="276" w:lineRule="auto"/>
        <w:ind w:right="328" w:firstLine="567"/>
        <w:jc w:val="both"/>
        <w:rPr>
          <w:sz w:val="24"/>
          <w:szCs w:val="24"/>
        </w:rPr>
      </w:pPr>
      <w:r w:rsidRPr="00723DC7">
        <w:rPr>
          <w:sz w:val="24"/>
          <w:szCs w:val="24"/>
        </w:rPr>
        <w:t>După cum se observă din datele tabelului</w:t>
      </w:r>
      <w:r w:rsidR="00FD6435" w:rsidRPr="00723DC7">
        <w:rPr>
          <w:sz w:val="24"/>
          <w:szCs w:val="24"/>
        </w:rPr>
        <w:t xml:space="preserve"> de mai sus</w:t>
      </w:r>
      <w:r w:rsidRPr="00723DC7">
        <w:rPr>
          <w:sz w:val="24"/>
          <w:szCs w:val="24"/>
        </w:rPr>
        <w:t>, cele mai mari împrumuturi interne s</w:t>
      </w:r>
      <w:r w:rsidR="00BC6DCE" w:rsidRPr="00723DC7">
        <w:rPr>
          <w:sz w:val="24"/>
          <w:szCs w:val="24"/>
        </w:rPr>
        <w:t>-</w:t>
      </w:r>
      <w:r w:rsidRPr="00723DC7">
        <w:rPr>
          <w:sz w:val="24"/>
          <w:szCs w:val="24"/>
        </w:rPr>
        <w:t>au înregistrat la S.A. „Moldtelecom” – 6</w:t>
      </w:r>
      <w:r w:rsidR="00D43F85" w:rsidRPr="00723DC7">
        <w:rPr>
          <w:sz w:val="24"/>
          <w:szCs w:val="24"/>
        </w:rPr>
        <w:t>24,6</w:t>
      </w:r>
      <w:r w:rsidRPr="00723DC7">
        <w:rPr>
          <w:sz w:val="24"/>
          <w:szCs w:val="24"/>
        </w:rPr>
        <w:t xml:space="preserve"> mil. lei, S.A. „Combinatul de Vinuri Cricova” – </w:t>
      </w:r>
      <w:r w:rsidR="00D43F85" w:rsidRPr="00723DC7">
        <w:rPr>
          <w:sz w:val="24"/>
          <w:szCs w:val="24"/>
        </w:rPr>
        <w:t xml:space="preserve">217,2 mil. lei </w:t>
      </w:r>
      <w:r w:rsidR="00752E04" w:rsidRPr="00723DC7">
        <w:rPr>
          <w:sz w:val="24"/>
          <w:szCs w:val="24"/>
        </w:rPr>
        <w:t>ș</w:t>
      </w:r>
      <w:r w:rsidRPr="00723DC7">
        <w:rPr>
          <w:sz w:val="24"/>
          <w:szCs w:val="24"/>
        </w:rPr>
        <w:t xml:space="preserve">i Î.S. „Calea Ferată din Moldova” – </w:t>
      </w:r>
      <w:r w:rsidR="00D43F85" w:rsidRPr="00723DC7">
        <w:rPr>
          <w:sz w:val="24"/>
          <w:szCs w:val="24"/>
        </w:rPr>
        <w:t>138,1</w:t>
      </w:r>
      <w:r w:rsidRPr="00723DC7">
        <w:rPr>
          <w:sz w:val="24"/>
          <w:szCs w:val="24"/>
        </w:rPr>
        <w:t xml:space="preserve"> mil. lei.</w:t>
      </w:r>
    </w:p>
    <w:p w:rsidR="00755C3A" w:rsidRPr="00723DC7" w:rsidRDefault="00755C3A" w:rsidP="00AD1EE3">
      <w:pPr>
        <w:tabs>
          <w:tab w:val="left" w:pos="567"/>
        </w:tabs>
        <w:spacing w:line="276" w:lineRule="auto"/>
        <w:ind w:right="328" w:firstLine="567"/>
        <w:jc w:val="both"/>
        <w:rPr>
          <w:rFonts w:ascii="Times New Roman" w:hAnsi="Times New Roman" w:cs="Times New Roman"/>
        </w:rPr>
      </w:pPr>
      <w:r w:rsidRPr="00723DC7">
        <w:rPr>
          <w:rFonts w:ascii="Times New Roman" w:hAnsi="Times New Roman" w:cs="Times New Roman"/>
        </w:rPr>
        <w:t xml:space="preserve">Concomitent, potrivit datelor privind </w:t>
      </w:r>
      <w:r w:rsidRPr="00723DC7">
        <w:rPr>
          <w:rFonts w:ascii="Times New Roman" w:hAnsi="Times New Roman" w:cs="Times New Roman"/>
          <w:i/>
        </w:rPr>
        <w:t xml:space="preserve">fluxul </w:t>
      </w:r>
      <w:r w:rsidR="00752E04" w:rsidRPr="00723DC7">
        <w:rPr>
          <w:rFonts w:ascii="Times New Roman" w:hAnsi="Times New Roman" w:cs="Times New Roman"/>
          <w:i/>
        </w:rPr>
        <w:t>ș</w:t>
      </w:r>
      <w:r w:rsidRPr="00723DC7">
        <w:rPr>
          <w:rFonts w:ascii="Times New Roman" w:hAnsi="Times New Roman" w:cs="Times New Roman"/>
          <w:i/>
        </w:rPr>
        <w:t>i soldul împrumuturilor externe</w:t>
      </w:r>
      <w:r w:rsidRPr="00723DC7">
        <w:rPr>
          <w:rFonts w:ascii="Times New Roman" w:hAnsi="Times New Roman" w:cs="Times New Roman"/>
        </w:rPr>
        <w:t>, la situa</w:t>
      </w:r>
      <w:r w:rsidR="00752E04" w:rsidRPr="00723DC7">
        <w:rPr>
          <w:rFonts w:ascii="Times New Roman" w:hAnsi="Times New Roman" w:cs="Times New Roman"/>
        </w:rPr>
        <w:t>ț</w:t>
      </w:r>
      <w:r w:rsidRPr="00723DC7">
        <w:rPr>
          <w:rFonts w:ascii="Times New Roman" w:hAnsi="Times New Roman" w:cs="Times New Roman"/>
        </w:rPr>
        <w:t>ia din 3</w:t>
      </w:r>
      <w:r w:rsidR="000B54FF" w:rsidRPr="00723DC7">
        <w:rPr>
          <w:rFonts w:ascii="Times New Roman" w:hAnsi="Times New Roman" w:cs="Times New Roman"/>
        </w:rPr>
        <w:t>0</w:t>
      </w:r>
      <w:r w:rsidRPr="00723DC7">
        <w:rPr>
          <w:rFonts w:ascii="Times New Roman" w:hAnsi="Times New Roman" w:cs="Times New Roman"/>
        </w:rPr>
        <w:t>.</w:t>
      </w:r>
      <w:r w:rsidR="000B54FF" w:rsidRPr="00723DC7">
        <w:rPr>
          <w:rFonts w:ascii="Times New Roman" w:hAnsi="Times New Roman" w:cs="Times New Roman"/>
        </w:rPr>
        <w:t>06.2019</w:t>
      </w:r>
      <w:r w:rsidRPr="00723DC7">
        <w:rPr>
          <w:rFonts w:ascii="Times New Roman" w:hAnsi="Times New Roman" w:cs="Times New Roman"/>
        </w:rPr>
        <w:t>, S.A. „Loteria Na</w:t>
      </w:r>
      <w:r w:rsidR="00752E04" w:rsidRPr="00723DC7">
        <w:rPr>
          <w:rFonts w:ascii="Times New Roman" w:hAnsi="Times New Roman" w:cs="Times New Roman"/>
        </w:rPr>
        <w:t>ț</w:t>
      </w:r>
      <w:r w:rsidRPr="00723DC7">
        <w:rPr>
          <w:rFonts w:ascii="Times New Roman" w:hAnsi="Times New Roman" w:cs="Times New Roman"/>
        </w:rPr>
        <w:t xml:space="preserve">ională a Moldovei” înregistrează un sold al împrumuturilor externe în sumă de </w:t>
      </w:r>
      <w:r w:rsidR="000B54FF" w:rsidRPr="00723DC7">
        <w:rPr>
          <w:rFonts w:ascii="Times New Roman" w:hAnsi="Times New Roman" w:cs="Times New Roman"/>
        </w:rPr>
        <w:t>20,65</w:t>
      </w:r>
      <w:r w:rsidRPr="00723DC7">
        <w:rPr>
          <w:rFonts w:ascii="Times New Roman" w:hAnsi="Times New Roman" w:cs="Times New Roman"/>
        </w:rPr>
        <w:t xml:space="preserve"> mil.lei sau </w:t>
      </w:r>
      <w:r w:rsidR="000B54FF" w:rsidRPr="00723DC7">
        <w:rPr>
          <w:rFonts w:ascii="Times New Roman" w:hAnsi="Times New Roman" w:cs="Times New Roman"/>
        </w:rPr>
        <w:t>1,0</w:t>
      </w:r>
      <w:r w:rsidRPr="00723DC7">
        <w:rPr>
          <w:rFonts w:ascii="Times New Roman" w:hAnsi="Times New Roman" w:cs="Times New Roman"/>
        </w:rPr>
        <w:t xml:space="preserve"> mil. EURO.</w:t>
      </w:r>
    </w:p>
    <w:p w:rsidR="00DB1CB4" w:rsidRPr="00723DC7" w:rsidRDefault="00DB1CB4" w:rsidP="00AD1EE3">
      <w:pPr>
        <w:spacing w:line="276" w:lineRule="auto"/>
        <w:ind w:right="328" w:firstLine="567"/>
        <w:jc w:val="both"/>
        <w:rPr>
          <w:rFonts w:ascii="Times New Roman" w:hAnsi="Times New Roman" w:cs="Times New Roman"/>
        </w:rPr>
      </w:pPr>
      <w:r w:rsidRPr="00723DC7">
        <w:rPr>
          <w:rFonts w:ascii="Times New Roman" w:hAnsi="Times New Roman" w:cs="Times New Roman"/>
        </w:rPr>
        <w:t>Adi</w:t>
      </w:r>
      <w:r w:rsidR="00752E04" w:rsidRPr="00723DC7">
        <w:rPr>
          <w:rFonts w:ascii="Times New Roman" w:hAnsi="Times New Roman" w:cs="Times New Roman"/>
        </w:rPr>
        <w:t>ț</w:t>
      </w:r>
      <w:r w:rsidRPr="00723DC7">
        <w:rPr>
          <w:rFonts w:ascii="Times New Roman" w:hAnsi="Times New Roman" w:cs="Times New Roman"/>
        </w:rPr>
        <w:t>ional, la situa</w:t>
      </w:r>
      <w:r w:rsidR="00752E04" w:rsidRPr="00723DC7">
        <w:rPr>
          <w:rFonts w:ascii="Times New Roman" w:hAnsi="Times New Roman" w:cs="Times New Roman"/>
        </w:rPr>
        <w:t>ț</w:t>
      </w:r>
      <w:r w:rsidRPr="00723DC7">
        <w:rPr>
          <w:rFonts w:ascii="Times New Roman" w:hAnsi="Times New Roman" w:cs="Times New Roman"/>
        </w:rPr>
        <w:t>ia din 30.06.201</w:t>
      </w:r>
      <w:r w:rsidR="00CA0463" w:rsidRPr="00723DC7">
        <w:rPr>
          <w:rFonts w:ascii="Times New Roman" w:hAnsi="Times New Roman" w:cs="Times New Roman"/>
        </w:rPr>
        <w:t>9</w:t>
      </w:r>
      <w:r w:rsidRPr="00723DC7">
        <w:rPr>
          <w:rFonts w:ascii="Times New Roman" w:hAnsi="Times New Roman" w:cs="Times New Roman"/>
        </w:rPr>
        <w:t>:</w:t>
      </w:r>
    </w:p>
    <w:p w:rsidR="00DB1CB4" w:rsidRPr="00723DC7" w:rsidRDefault="00DB1CB4" w:rsidP="00AD1EE3">
      <w:pPr>
        <w:tabs>
          <w:tab w:val="left" w:pos="851"/>
        </w:tabs>
        <w:spacing w:line="276" w:lineRule="auto"/>
        <w:ind w:right="328" w:firstLine="567"/>
        <w:jc w:val="both"/>
        <w:rPr>
          <w:rFonts w:ascii="Times New Roman" w:hAnsi="Times New Roman" w:cs="Times New Roman"/>
        </w:rPr>
      </w:pPr>
      <w:r w:rsidRPr="00723DC7">
        <w:rPr>
          <w:rFonts w:ascii="Times New Roman" w:hAnsi="Times New Roman" w:cs="Times New Roman"/>
        </w:rPr>
        <w:t>1.</w:t>
      </w:r>
      <w:r w:rsidRPr="00723DC7">
        <w:rPr>
          <w:rFonts w:ascii="Times New Roman" w:hAnsi="Times New Roman" w:cs="Times New Roman"/>
        </w:rPr>
        <w:tab/>
      </w:r>
      <w:r w:rsidRPr="00723DC7">
        <w:rPr>
          <w:rFonts w:ascii="Times New Roman" w:hAnsi="Times New Roman" w:cs="Times New Roman"/>
          <w:u w:val="single"/>
        </w:rPr>
        <w:t xml:space="preserve">de datorii pe împrumuturi recreditate din surse interne </w:t>
      </w:r>
      <w:r w:rsidR="00752E04" w:rsidRPr="00723DC7">
        <w:rPr>
          <w:rFonts w:ascii="Times New Roman" w:hAnsi="Times New Roman" w:cs="Times New Roman"/>
          <w:u w:val="single"/>
        </w:rPr>
        <w:t>ș</w:t>
      </w:r>
      <w:r w:rsidRPr="00723DC7">
        <w:rPr>
          <w:rFonts w:ascii="Times New Roman" w:hAnsi="Times New Roman" w:cs="Times New Roman"/>
          <w:u w:val="single"/>
        </w:rPr>
        <w:t>i/sau externe fa</w:t>
      </w:r>
      <w:r w:rsidR="00752E04" w:rsidRPr="00723DC7">
        <w:rPr>
          <w:rFonts w:ascii="Times New Roman" w:hAnsi="Times New Roman" w:cs="Times New Roman"/>
          <w:u w:val="single"/>
        </w:rPr>
        <w:t>ț</w:t>
      </w:r>
      <w:r w:rsidRPr="00723DC7">
        <w:rPr>
          <w:rFonts w:ascii="Times New Roman" w:hAnsi="Times New Roman" w:cs="Times New Roman"/>
          <w:u w:val="single"/>
        </w:rPr>
        <w:t>ă de Ministerul Finan</w:t>
      </w:r>
      <w:r w:rsidR="00752E04" w:rsidRPr="00723DC7">
        <w:rPr>
          <w:rFonts w:ascii="Times New Roman" w:hAnsi="Times New Roman" w:cs="Times New Roman"/>
          <w:u w:val="single"/>
        </w:rPr>
        <w:t>ț</w:t>
      </w:r>
      <w:r w:rsidRPr="00723DC7">
        <w:rPr>
          <w:rFonts w:ascii="Times New Roman" w:hAnsi="Times New Roman" w:cs="Times New Roman"/>
          <w:u w:val="single"/>
        </w:rPr>
        <w:t>elor dispune:</w:t>
      </w:r>
    </w:p>
    <w:p w:rsidR="00DB1CB4" w:rsidRPr="00723DC7" w:rsidRDefault="00DB1CB4" w:rsidP="00AD1EE3">
      <w:pPr>
        <w:spacing w:line="276" w:lineRule="auto"/>
        <w:ind w:right="328" w:firstLine="567"/>
        <w:jc w:val="both"/>
        <w:rPr>
          <w:rFonts w:ascii="Times New Roman" w:hAnsi="Times New Roman" w:cs="Times New Roman"/>
        </w:rPr>
      </w:pPr>
      <w:r w:rsidRPr="00723DC7">
        <w:rPr>
          <w:rFonts w:ascii="Times New Roman" w:hAnsi="Times New Roman" w:cs="Times New Roman"/>
        </w:rPr>
        <w:t>•</w:t>
      </w:r>
      <w:r w:rsidRPr="00723DC7">
        <w:rPr>
          <w:rFonts w:ascii="Times New Roman" w:hAnsi="Times New Roman" w:cs="Times New Roman"/>
        </w:rPr>
        <w:tab/>
        <w:t>Î.S. „Moldtranselectro”, în mărime de 37,</w:t>
      </w:r>
      <w:r w:rsidR="00CA0463" w:rsidRPr="00723DC7">
        <w:rPr>
          <w:rFonts w:ascii="Times New Roman" w:hAnsi="Times New Roman" w:cs="Times New Roman"/>
        </w:rPr>
        <w:t>2</w:t>
      </w:r>
      <w:r w:rsidRPr="00723DC7">
        <w:rPr>
          <w:rFonts w:ascii="Times New Roman" w:hAnsi="Times New Roman" w:cs="Times New Roman"/>
        </w:rPr>
        <w:t xml:space="preserve"> mil. lei </w:t>
      </w:r>
      <w:r w:rsidR="00752E04" w:rsidRPr="00723DC7">
        <w:rPr>
          <w:rFonts w:ascii="Times New Roman" w:hAnsi="Times New Roman" w:cs="Times New Roman"/>
        </w:rPr>
        <w:t>ș</w:t>
      </w:r>
      <w:r w:rsidRPr="00723DC7">
        <w:rPr>
          <w:rFonts w:ascii="Times New Roman" w:hAnsi="Times New Roman" w:cs="Times New Roman"/>
        </w:rPr>
        <w:t>i 1,62 mil. dolari SUA, care reprezintă solduri cu termen expirat;</w:t>
      </w:r>
    </w:p>
    <w:p w:rsidR="00DB1CB4" w:rsidRPr="00723DC7" w:rsidRDefault="00DB1CB4" w:rsidP="00AD1EE3">
      <w:pPr>
        <w:spacing w:line="276" w:lineRule="auto"/>
        <w:ind w:right="328" w:firstLine="567"/>
        <w:jc w:val="both"/>
        <w:rPr>
          <w:rFonts w:ascii="Times New Roman" w:hAnsi="Times New Roman" w:cs="Times New Roman"/>
        </w:rPr>
      </w:pPr>
      <w:r w:rsidRPr="00723DC7">
        <w:rPr>
          <w:rFonts w:ascii="Times New Roman" w:hAnsi="Times New Roman" w:cs="Times New Roman"/>
        </w:rPr>
        <w:t>•</w:t>
      </w:r>
      <w:r w:rsidRPr="00723DC7">
        <w:rPr>
          <w:rFonts w:ascii="Times New Roman" w:hAnsi="Times New Roman" w:cs="Times New Roman"/>
        </w:rPr>
        <w:tab/>
        <w:t>Î.S. „Moldelectrica”, în mărime de 1</w:t>
      </w:r>
      <w:r w:rsidR="00CA0463" w:rsidRPr="00723DC7">
        <w:rPr>
          <w:rFonts w:ascii="Times New Roman" w:hAnsi="Times New Roman" w:cs="Times New Roman"/>
        </w:rPr>
        <w:t>4,4</w:t>
      </w:r>
      <w:r w:rsidRPr="00723DC7">
        <w:rPr>
          <w:rFonts w:ascii="Times New Roman" w:hAnsi="Times New Roman" w:cs="Times New Roman"/>
        </w:rPr>
        <w:t xml:space="preserve"> mil. dolari SUA </w:t>
      </w:r>
      <w:r w:rsidR="00752E04" w:rsidRPr="00723DC7">
        <w:rPr>
          <w:rFonts w:ascii="Times New Roman" w:hAnsi="Times New Roman" w:cs="Times New Roman"/>
        </w:rPr>
        <w:t>ș</w:t>
      </w:r>
      <w:r w:rsidRPr="00723DC7">
        <w:rPr>
          <w:rFonts w:ascii="Times New Roman" w:hAnsi="Times New Roman" w:cs="Times New Roman"/>
        </w:rPr>
        <w:t xml:space="preserve">i </w:t>
      </w:r>
      <w:r w:rsidR="00CA0463" w:rsidRPr="00723DC7">
        <w:rPr>
          <w:rFonts w:ascii="Times New Roman" w:hAnsi="Times New Roman" w:cs="Times New Roman"/>
        </w:rPr>
        <w:t>7,4</w:t>
      </w:r>
      <w:r w:rsidRPr="00723DC7">
        <w:rPr>
          <w:rFonts w:ascii="Times New Roman" w:hAnsi="Times New Roman" w:cs="Times New Roman"/>
        </w:rPr>
        <w:t xml:space="preserve"> mil. EURO; </w:t>
      </w:r>
    </w:p>
    <w:p w:rsidR="00DB1CB4" w:rsidRPr="00723DC7" w:rsidRDefault="00DB1CB4" w:rsidP="00AD1EE3">
      <w:pPr>
        <w:spacing w:line="276" w:lineRule="auto"/>
        <w:ind w:right="328" w:firstLine="567"/>
        <w:jc w:val="both"/>
        <w:rPr>
          <w:rFonts w:ascii="Times New Roman" w:hAnsi="Times New Roman" w:cs="Times New Roman"/>
          <w:highlight w:val="lightGray"/>
        </w:rPr>
      </w:pPr>
      <w:r w:rsidRPr="00723DC7">
        <w:rPr>
          <w:rFonts w:ascii="Times New Roman" w:hAnsi="Times New Roman" w:cs="Times New Roman"/>
        </w:rPr>
        <w:t>•</w:t>
      </w:r>
      <w:r w:rsidRPr="00723DC7">
        <w:rPr>
          <w:rFonts w:ascii="Times New Roman" w:hAnsi="Times New Roman" w:cs="Times New Roman"/>
        </w:rPr>
        <w:tab/>
        <w:t xml:space="preserve">Î.S. „Calea Ferată din Moldova”, în mărime de </w:t>
      </w:r>
      <w:r w:rsidR="00CA0463" w:rsidRPr="00723DC7">
        <w:rPr>
          <w:rFonts w:ascii="Times New Roman" w:hAnsi="Times New Roman" w:cs="Times New Roman"/>
        </w:rPr>
        <w:t>4,0</w:t>
      </w:r>
      <w:r w:rsidRPr="00723DC7">
        <w:rPr>
          <w:rFonts w:ascii="Times New Roman" w:hAnsi="Times New Roman" w:cs="Times New Roman"/>
        </w:rPr>
        <w:t xml:space="preserve"> mil. EURO;</w:t>
      </w:r>
    </w:p>
    <w:p w:rsidR="00DB1CB4" w:rsidRPr="00723DC7" w:rsidRDefault="00DB1CB4" w:rsidP="00AD1EE3">
      <w:pPr>
        <w:spacing w:line="276" w:lineRule="auto"/>
        <w:ind w:right="328" w:firstLine="567"/>
        <w:jc w:val="both"/>
        <w:rPr>
          <w:rFonts w:ascii="Times New Roman" w:hAnsi="Times New Roman" w:cs="Times New Roman"/>
        </w:rPr>
      </w:pPr>
      <w:r w:rsidRPr="00723DC7">
        <w:rPr>
          <w:rFonts w:ascii="Times New Roman" w:hAnsi="Times New Roman" w:cs="Times New Roman"/>
        </w:rPr>
        <w:t>•</w:t>
      </w:r>
      <w:r w:rsidRPr="00723DC7">
        <w:rPr>
          <w:rFonts w:ascii="Times New Roman" w:hAnsi="Times New Roman" w:cs="Times New Roman"/>
        </w:rPr>
        <w:tab/>
        <w:t xml:space="preserve">S.A. „Termoelectrica”, în mărime de </w:t>
      </w:r>
      <w:r w:rsidR="00CA0463" w:rsidRPr="00723DC7">
        <w:rPr>
          <w:rFonts w:ascii="Times New Roman" w:hAnsi="Times New Roman" w:cs="Times New Roman"/>
        </w:rPr>
        <w:t>29,7</w:t>
      </w:r>
      <w:r w:rsidRPr="00723DC7">
        <w:rPr>
          <w:rFonts w:ascii="Times New Roman" w:hAnsi="Times New Roman" w:cs="Times New Roman"/>
        </w:rPr>
        <w:t xml:space="preserve"> mil. </w:t>
      </w:r>
      <w:r w:rsidR="00CA0463" w:rsidRPr="00723DC7">
        <w:rPr>
          <w:rFonts w:ascii="Times New Roman" w:hAnsi="Times New Roman" w:cs="Times New Roman"/>
        </w:rPr>
        <w:t>EURO</w:t>
      </w:r>
      <w:r w:rsidR="00FD6435" w:rsidRPr="00723DC7">
        <w:rPr>
          <w:rFonts w:ascii="Times New Roman" w:hAnsi="Times New Roman" w:cs="Times New Roman"/>
        </w:rPr>
        <w:t xml:space="preserve"> (convertit în dolari SUA la data de 04.03.</w:t>
      </w:r>
      <w:r w:rsidR="004818F4" w:rsidRPr="00723DC7">
        <w:rPr>
          <w:rFonts w:ascii="Times New Roman" w:hAnsi="Times New Roman" w:cs="Times New Roman"/>
        </w:rPr>
        <w:t>20</w:t>
      </w:r>
      <w:r w:rsidR="00FD6435" w:rsidRPr="00723DC7">
        <w:rPr>
          <w:rFonts w:ascii="Times New Roman" w:hAnsi="Times New Roman" w:cs="Times New Roman"/>
        </w:rPr>
        <w:t>19)</w:t>
      </w:r>
      <w:r w:rsidRPr="00723DC7">
        <w:rPr>
          <w:rFonts w:ascii="Times New Roman" w:hAnsi="Times New Roman" w:cs="Times New Roman"/>
        </w:rPr>
        <w:t>;</w:t>
      </w:r>
    </w:p>
    <w:p w:rsidR="00DB1CB4" w:rsidRPr="00723DC7" w:rsidRDefault="00DB1CB4" w:rsidP="00AD1EE3">
      <w:pPr>
        <w:spacing w:line="276" w:lineRule="auto"/>
        <w:ind w:right="328" w:firstLine="567"/>
        <w:jc w:val="both"/>
        <w:rPr>
          <w:rFonts w:ascii="Times New Roman" w:hAnsi="Times New Roman" w:cs="Times New Roman"/>
        </w:rPr>
      </w:pPr>
      <w:r w:rsidRPr="00723DC7">
        <w:rPr>
          <w:rFonts w:ascii="Times New Roman" w:hAnsi="Times New Roman" w:cs="Times New Roman"/>
        </w:rPr>
        <w:t>•</w:t>
      </w:r>
      <w:r w:rsidRPr="00723DC7">
        <w:rPr>
          <w:rFonts w:ascii="Times New Roman" w:hAnsi="Times New Roman" w:cs="Times New Roman"/>
        </w:rPr>
        <w:tab/>
        <w:t>S.A. „CET</w:t>
      </w:r>
      <w:r w:rsidR="00BC6DCE" w:rsidRPr="00723DC7">
        <w:rPr>
          <w:rFonts w:ascii="Times New Roman" w:hAnsi="Times New Roman" w:cs="Times New Roman"/>
        </w:rPr>
        <w:t>-</w:t>
      </w:r>
      <w:r w:rsidRPr="00723DC7">
        <w:rPr>
          <w:rFonts w:ascii="Times New Roman" w:hAnsi="Times New Roman" w:cs="Times New Roman"/>
        </w:rPr>
        <w:t xml:space="preserve">Nord”, în mărime de </w:t>
      </w:r>
      <w:r w:rsidR="00CA0463" w:rsidRPr="00723DC7">
        <w:rPr>
          <w:rFonts w:ascii="Times New Roman" w:hAnsi="Times New Roman" w:cs="Times New Roman"/>
        </w:rPr>
        <w:t xml:space="preserve">5,5 </w:t>
      </w:r>
      <w:r w:rsidRPr="00723DC7">
        <w:rPr>
          <w:rFonts w:ascii="Times New Roman" w:hAnsi="Times New Roman" w:cs="Times New Roman"/>
        </w:rPr>
        <w:t>mil. EURO</w:t>
      </w:r>
      <w:r w:rsidR="00FD6435" w:rsidRPr="00723DC7">
        <w:rPr>
          <w:rFonts w:ascii="Times New Roman" w:hAnsi="Times New Roman" w:cs="Times New Roman"/>
        </w:rPr>
        <w:t>.</w:t>
      </w:r>
    </w:p>
    <w:p w:rsidR="00DB1CB4" w:rsidRPr="00723DC7" w:rsidRDefault="00DB1CB4" w:rsidP="00AD1EE3">
      <w:pPr>
        <w:spacing w:line="276" w:lineRule="auto"/>
        <w:ind w:right="328" w:firstLine="567"/>
        <w:jc w:val="both"/>
        <w:rPr>
          <w:rFonts w:ascii="Times New Roman" w:hAnsi="Times New Roman" w:cs="Times New Roman"/>
        </w:rPr>
      </w:pPr>
      <w:r w:rsidRPr="00723DC7">
        <w:rPr>
          <w:rFonts w:ascii="Times New Roman" w:hAnsi="Times New Roman" w:cs="Times New Roman"/>
          <w:b/>
        </w:rPr>
        <w:t>TOTAL general:</w:t>
      </w:r>
      <w:r w:rsidRPr="00723DC7">
        <w:rPr>
          <w:rFonts w:ascii="Times New Roman" w:hAnsi="Times New Roman" w:cs="Times New Roman"/>
        </w:rPr>
        <w:t xml:space="preserve"> </w:t>
      </w:r>
      <w:r w:rsidR="004818F4" w:rsidRPr="00723DC7">
        <w:rPr>
          <w:rFonts w:ascii="Times New Roman" w:hAnsi="Times New Roman" w:cs="Times New Roman"/>
        </w:rPr>
        <w:t>1288,3</w:t>
      </w:r>
      <w:r w:rsidRPr="00723DC7">
        <w:rPr>
          <w:rFonts w:ascii="Times New Roman" w:hAnsi="Times New Roman" w:cs="Times New Roman"/>
          <w:color w:val="FF0000"/>
        </w:rPr>
        <w:t xml:space="preserve"> </w:t>
      </w:r>
      <w:r w:rsidRPr="00723DC7">
        <w:rPr>
          <w:rFonts w:ascii="Times New Roman" w:hAnsi="Times New Roman" w:cs="Times New Roman"/>
        </w:rPr>
        <w:t xml:space="preserve">mil. lei împrumuturi recreditate, din care circa </w:t>
      </w:r>
      <w:r w:rsidR="00CA0463" w:rsidRPr="00723DC7">
        <w:rPr>
          <w:rFonts w:ascii="Times New Roman" w:hAnsi="Times New Roman" w:cs="Times New Roman"/>
        </w:rPr>
        <w:t>37,2</w:t>
      </w:r>
      <w:r w:rsidRPr="00723DC7">
        <w:rPr>
          <w:rFonts w:ascii="Times New Roman" w:hAnsi="Times New Roman" w:cs="Times New Roman"/>
        </w:rPr>
        <w:t xml:space="preserve"> mil. lei </w:t>
      </w:r>
      <w:r w:rsidR="00752E04" w:rsidRPr="00723DC7">
        <w:rPr>
          <w:rFonts w:ascii="Times New Roman" w:hAnsi="Times New Roman" w:cs="Times New Roman"/>
        </w:rPr>
        <w:t>ș</w:t>
      </w:r>
      <w:r w:rsidR="00CA0463" w:rsidRPr="00723DC7">
        <w:rPr>
          <w:rFonts w:ascii="Times New Roman" w:hAnsi="Times New Roman" w:cs="Times New Roman"/>
        </w:rPr>
        <w:t xml:space="preserve">i </w:t>
      </w:r>
      <w:r w:rsidR="004B05CE" w:rsidRPr="00723DC7">
        <w:rPr>
          <w:rFonts w:ascii="Times New Roman" w:hAnsi="Times New Roman" w:cs="Times New Roman"/>
        </w:rPr>
        <w:t>1,6</w:t>
      </w:r>
      <w:r w:rsidR="00CA0463" w:rsidRPr="00723DC7">
        <w:rPr>
          <w:rFonts w:ascii="Times New Roman" w:hAnsi="Times New Roman" w:cs="Times New Roman"/>
        </w:rPr>
        <w:t xml:space="preserve"> mil. dolari SUA </w:t>
      </w:r>
      <w:r w:rsidRPr="00723DC7">
        <w:rPr>
          <w:rFonts w:ascii="Times New Roman" w:hAnsi="Times New Roman" w:cs="Times New Roman"/>
        </w:rPr>
        <w:t xml:space="preserve">reprezintă </w:t>
      </w:r>
      <w:r w:rsidR="00C3414F" w:rsidRPr="00723DC7">
        <w:rPr>
          <w:rFonts w:ascii="Times New Roman" w:hAnsi="Times New Roman" w:cs="Times New Roman"/>
        </w:rPr>
        <w:t>plă</w:t>
      </w:r>
      <w:r w:rsidR="00752E04" w:rsidRPr="00723DC7">
        <w:rPr>
          <w:rFonts w:ascii="Times New Roman" w:hAnsi="Times New Roman" w:cs="Times New Roman"/>
        </w:rPr>
        <w:t>ț</w:t>
      </w:r>
      <w:r w:rsidR="00C3414F" w:rsidRPr="00723DC7">
        <w:rPr>
          <w:rFonts w:ascii="Times New Roman" w:hAnsi="Times New Roman" w:cs="Times New Roman"/>
        </w:rPr>
        <w:t>i</w:t>
      </w:r>
      <w:r w:rsidRPr="00723DC7">
        <w:rPr>
          <w:rFonts w:ascii="Times New Roman" w:hAnsi="Times New Roman" w:cs="Times New Roman"/>
        </w:rPr>
        <w:t xml:space="preserve"> cu termen expirat.</w:t>
      </w:r>
    </w:p>
    <w:p w:rsidR="00DB1CB4" w:rsidRPr="00723DC7" w:rsidRDefault="00DB1CB4" w:rsidP="00AD1EE3">
      <w:pPr>
        <w:tabs>
          <w:tab w:val="left" w:pos="851"/>
        </w:tabs>
        <w:spacing w:line="276" w:lineRule="auto"/>
        <w:ind w:right="328" w:firstLine="567"/>
        <w:jc w:val="both"/>
        <w:rPr>
          <w:rFonts w:ascii="Times New Roman" w:hAnsi="Times New Roman" w:cs="Times New Roman"/>
        </w:rPr>
      </w:pPr>
      <w:r w:rsidRPr="00723DC7">
        <w:rPr>
          <w:rFonts w:ascii="Times New Roman" w:hAnsi="Times New Roman" w:cs="Times New Roman"/>
        </w:rPr>
        <w:t>2.</w:t>
      </w:r>
      <w:r w:rsidRPr="00723DC7">
        <w:rPr>
          <w:rFonts w:ascii="Times New Roman" w:hAnsi="Times New Roman" w:cs="Times New Roman"/>
        </w:rPr>
        <w:tab/>
      </w:r>
      <w:r w:rsidRPr="00723DC7">
        <w:rPr>
          <w:rFonts w:ascii="Times New Roman" w:hAnsi="Times New Roman" w:cs="Times New Roman"/>
          <w:u w:val="single"/>
        </w:rPr>
        <w:t>de datorie pe împrumutul extern acordat sub garan</w:t>
      </w:r>
      <w:r w:rsidR="00752E04" w:rsidRPr="00723DC7">
        <w:rPr>
          <w:rFonts w:ascii="Times New Roman" w:hAnsi="Times New Roman" w:cs="Times New Roman"/>
          <w:u w:val="single"/>
        </w:rPr>
        <w:t>ț</w:t>
      </w:r>
      <w:r w:rsidRPr="00723DC7">
        <w:rPr>
          <w:rFonts w:ascii="Times New Roman" w:hAnsi="Times New Roman" w:cs="Times New Roman"/>
          <w:u w:val="single"/>
        </w:rPr>
        <w:t>ia statului dispune</w:t>
      </w:r>
      <w:r w:rsidR="00D811AF" w:rsidRPr="00723DC7">
        <w:rPr>
          <w:rFonts w:ascii="Times New Roman" w:hAnsi="Times New Roman" w:cs="Times New Roman"/>
          <w:u w:val="single"/>
        </w:rPr>
        <w:t xml:space="preserve"> </w:t>
      </w:r>
      <w:r w:rsidRPr="00723DC7">
        <w:rPr>
          <w:rFonts w:ascii="Times New Roman" w:hAnsi="Times New Roman" w:cs="Times New Roman"/>
        </w:rPr>
        <w:t>Î.S. „Moldtranselectro”, în mărime de 0,86 mil. dolari SUA (</w:t>
      </w:r>
      <w:r w:rsidR="00D811AF" w:rsidRPr="00723DC7">
        <w:rPr>
          <w:rFonts w:ascii="Times New Roman" w:hAnsi="Times New Roman" w:cs="Times New Roman"/>
        </w:rPr>
        <w:t>15,7</w:t>
      </w:r>
      <w:r w:rsidR="000F17C6">
        <w:rPr>
          <w:rFonts w:ascii="Times New Roman" w:hAnsi="Times New Roman" w:cs="Times New Roman"/>
        </w:rPr>
        <w:t xml:space="preserve"> mil. lei)</w:t>
      </w:r>
      <w:r w:rsidRPr="00723DC7">
        <w:rPr>
          <w:rFonts w:ascii="Times New Roman" w:hAnsi="Times New Roman" w:cs="Times New Roman"/>
        </w:rPr>
        <w:t xml:space="preserve"> </w:t>
      </w:r>
      <w:r w:rsidR="000F17C6">
        <w:rPr>
          <w:rFonts w:ascii="Times New Roman" w:hAnsi="Times New Roman" w:cs="Times New Roman"/>
        </w:rPr>
        <w:t xml:space="preserve">- </w:t>
      </w:r>
      <w:r w:rsidR="00D811AF" w:rsidRPr="00723DC7">
        <w:rPr>
          <w:rFonts w:ascii="Times New Roman" w:hAnsi="Times New Roman" w:cs="Times New Roman"/>
        </w:rPr>
        <w:t>sold cu termen expirat.</w:t>
      </w:r>
    </w:p>
    <w:p w:rsidR="00DB1CB4" w:rsidRPr="00723DC7" w:rsidRDefault="00C3414F" w:rsidP="00AD1EE3">
      <w:pPr>
        <w:spacing w:line="276" w:lineRule="auto"/>
        <w:ind w:right="328" w:firstLine="567"/>
        <w:jc w:val="both"/>
        <w:rPr>
          <w:rFonts w:ascii="Times New Roman" w:hAnsi="Times New Roman" w:cs="Times New Roman"/>
          <w:i/>
        </w:rPr>
      </w:pPr>
      <w:r w:rsidRPr="00723DC7">
        <w:rPr>
          <w:rFonts w:ascii="Times New Roman" w:hAnsi="Times New Roman" w:cs="Times New Roman"/>
          <w:i/>
        </w:rPr>
        <w:t>Este de remarcat că, n</w:t>
      </w:r>
      <w:r w:rsidR="00DB1CB4" w:rsidRPr="00723DC7">
        <w:rPr>
          <w:rFonts w:ascii="Times New Roman" w:hAnsi="Times New Roman" w:cs="Times New Roman"/>
          <w:i/>
        </w:rPr>
        <w:t>eachitarea obliga</w:t>
      </w:r>
      <w:r w:rsidR="00752E04" w:rsidRPr="00723DC7">
        <w:rPr>
          <w:rFonts w:ascii="Times New Roman" w:hAnsi="Times New Roman" w:cs="Times New Roman"/>
          <w:i/>
        </w:rPr>
        <w:t>ț</w:t>
      </w:r>
      <w:r w:rsidR="00DB1CB4" w:rsidRPr="00723DC7">
        <w:rPr>
          <w:rFonts w:ascii="Times New Roman" w:hAnsi="Times New Roman" w:cs="Times New Roman"/>
          <w:i/>
        </w:rPr>
        <w:t>iilor fa</w:t>
      </w:r>
      <w:r w:rsidR="00752E04" w:rsidRPr="00723DC7">
        <w:rPr>
          <w:rFonts w:ascii="Times New Roman" w:hAnsi="Times New Roman" w:cs="Times New Roman"/>
          <w:i/>
        </w:rPr>
        <w:t>ț</w:t>
      </w:r>
      <w:r w:rsidR="00DB1CB4" w:rsidRPr="00723DC7">
        <w:rPr>
          <w:rFonts w:ascii="Times New Roman" w:hAnsi="Times New Roman" w:cs="Times New Roman"/>
          <w:i/>
        </w:rPr>
        <w:t>ă de institu</w:t>
      </w:r>
      <w:r w:rsidR="00752E04" w:rsidRPr="00723DC7">
        <w:rPr>
          <w:rFonts w:ascii="Times New Roman" w:hAnsi="Times New Roman" w:cs="Times New Roman"/>
          <w:i/>
        </w:rPr>
        <w:t>ț</w:t>
      </w:r>
      <w:r w:rsidR="00DB1CB4" w:rsidRPr="00723DC7">
        <w:rPr>
          <w:rFonts w:ascii="Times New Roman" w:hAnsi="Times New Roman" w:cs="Times New Roman"/>
          <w:i/>
        </w:rPr>
        <w:t xml:space="preserve">iile financiare pe creditele interne </w:t>
      </w:r>
      <w:r w:rsidR="00752E04" w:rsidRPr="00723DC7">
        <w:rPr>
          <w:rFonts w:ascii="Times New Roman" w:hAnsi="Times New Roman" w:cs="Times New Roman"/>
          <w:i/>
        </w:rPr>
        <w:t>ș</w:t>
      </w:r>
      <w:r w:rsidR="00DB1CB4" w:rsidRPr="00723DC7">
        <w:rPr>
          <w:rFonts w:ascii="Times New Roman" w:hAnsi="Times New Roman" w:cs="Times New Roman"/>
          <w:i/>
        </w:rPr>
        <w:t>i externe creează o situa</w:t>
      </w:r>
      <w:r w:rsidR="00752E04" w:rsidRPr="00723DC7">
        <w:rPr>
          <w:rFonts w:ascii="Times New Roman" w:hAnsi="Times New Roman" w:cs="Times New Roman"/>
          <w:i/>
        </w:rPr>
        <w:t>ț</w:t>
      </w:r>
      <w:r w:rsidR="00DB1CB4" w:rsidRPr="00723DC7">
        <w:rPr>
          <w:rFonts w:ascii="Times New Roman" w:hAnsi="Times New Roman" w:cs="Times New Roman"/>
          <w:i/>
        </w:rPr>
        <w:t>ie dificilă privind independen</w:t>
      </w:r>
      <w:r w:rsidR="00752E04" w:rsidRPr="00723DC7">
        <w:rPr>
          <w:rFonts w:ascii="Times New Roman" w:hAnsi="Times New Roman" w:cs="Times New Roman"/>
          <w:i/>
        </w:rPr>
        <w:t>ț</w:t>
      </w:r>
      <w:r w:rsidR="00DB1CB4" w:rsidRPr="00723DC7">
        <w:rPr>
          <w:rFonts w:ascii="Times New Roman" w:hAnsi="Times New Roman" w:cs="Times New Roman"/>
          <w:i/>
        </w:rPr>
        <w:t>a financiară a entită</w:t>
      </w:r>
      <w:r w:rsidR="00752E04" w:rsidRPr="00723DC7">
        <w:rPr>
          <w:rFonts w:ascii="Times New Roman" w:hAnsi="Times New Roman" w:cs="Times New Roman"/>
          <w:i/>
        </w:rPr>
        <w:t>ț</w:t>
      </w:r>
      <w:r w:rsidR="00DB1CB4" w:rsidRPr="00723DC7">
        <w:rPr>
          <w:rFonts w:ascii="Times New Roman" w:hAnsi="Times New Roman" w:cs="Times New Roman"/>
          <w:i/>
        </w:rPr>
        <w:t>ilor economice. Totodată, neachitarea obliga</w:t>
      </w:r>
      <w:r w:rsidR="00752E04" w:rsidRPr="00723DC7">
        <w:rPr>
          <w:rFonts w:ascii="Times New Roman" w:hAnsi="Times New Roman" w:cs="Times New Roman"/>
          <w:i/>
        </w:rPr>
        <w:t>ț</w:t>
      </w:r>
      <w:r w:rsidR="00DB1CB4" w:rsidRPr="00723DC7">
        <w:rPr>
          <w:rFonts w:ascii="Times New Roman" w:hAnsi="Times New Roman" w:cs="Times New Roman"/>
          <w:i/>
        </w:rPr>
        <w:t xml:space="preserve">iilor </w:t>
      </w:r>
      <w:r w:rsidR="00C110C6" w:rsidRPr="00723DC7">
        <w:rPr>
          <w:rFonts w:ascii="Times New Roman" w:hAnsi="Times New Roman" w:cs="Times New Roman"/>
          <w:i/>
        </w:rPr>
        <w:t>pe creditele</w:t>
      </w:r>
      <w:r w:rsidR="00DB1CB4" w:rsidRPr="00723DC7">
        <w:rPr>
          <w:rFonts w:ascii="Times New Roman" w:hAnsi="Times New Roman" w:cs="Times New Roman"/>
          <w:i/>
        </w:rPr>
        <w:t xml:space="preserve"> acordate sub garan</w:t>
      </w:r>
      <w:r w:rsidR="00752E04" w:rsidRPr="00723DC7">
        <w:rPr>
          <w:rFonts w:ascii="Times New Roman" w:hAnsi="Times New Roman" w:cs="Times New Roman"/>
          <w:i/>
        </w:rPr>
        <w:t>ț</w:t>
      </w:r>
      <w:r w:rsidR="00DB1CB4" w:rsidRPr="00723DC7">
        <w:rPr>
          <w:rFonts w:ascii="Times New Roman" w:hAnsi="Times New Roman" w:cs="Times New Roman"/>
          <w:i/>
        </w:rPr>
        <w:t xml:space="preserve">ia statului, precum </w:t>
      </w:r>
      <w:r w:rsidR="00752E04" w:rsidRPr="00723DC7">
        <w:rPr>
          <w:rFonts w:ascii="Times New Roman" w:hAnsi="Times New Roman" w:cs="Times New Roman"/>
          <w:i/>
        </w:rPr>
        <w:t>ș</w:t>
      </w:r>
      <w:r w:rsidR="00DB1CB4" w:rsidRPr="00723DC7">
        <w:rPr>
          <w:rFonts w:ascii="Times New Roman" w:hAnsi="Times New Roman" w:cs="Times New Roman"/>
          <w:i/>
        </w:rPr>
        <w:t>i cele recreditate generează riscul financiar de stingere a datoriilor din contul surselor bugetului de stat.</w:t>
      </w:r>
    </w:p>
    <w:p w:rsidR="00C06446" w:rsidRPr="009519F6" w:rsidRDefault="00C06446" w:rsidP="00C95A6D">
      <w:pPr>
        <w:spacing w:line="120" w:lineRule="auto"/>
        <w:ind w:right="329" w:firstLine="567"/>
        <w:jc w:val="both"/>
        <w:rPr>
          <w:rFonts w:ascii="Times New Roman" w:hAnsi="Times New Roman" w:cs="Times New Roman"/>
          <w:i/>
          <w:sz w:val="28"/>
          <w:szCs w:val="28"/>
        </w:rPr>
      </w:pPr>
    </w:p>
    <w:p w:rsidR="007779B8" w:rsidRPr="00C95A6D" w:rsidRDefault="007779B8" w:rsidP="00C95A6D">
      <w:pPr>
        <w:spacing w:after="240"/>
        <w:ind w:right="285"/>
        <w:jc w:val="both"/>
        <w:rPr>
          <w:rFonts w:ascii="Times New Roman" w:hAnsi="Times New Roman" w:cs="Times New Roman"/>
          <w:b/>
          <w:sz w:val="28"/>
          <w:szCs w:val="28"/>
        </w:rPr>
      </w:pPr>
      <w:r w:rsidRPr="00C95A6D">
        <w:rPr>
          <w:rFonts w:ascii="Times New Roman" w:hAnsi="Times New Roman" w:cs="Times New Roman"/>
          <w:b/>
          <w:sz w:val="28"/>
          <w:szCs w:val="28"/>
        </w:rPr>
        <w:t>IV. Informația privind volumul defalcărilor și dividendelor achitate de întreprinderile de stat și societățile comerciale în bugetul de stat</w:t>
      </w:r>
      <w:r w:rsidR="00C95A6D">
        <w:rPr>
          <w:rFonts w:ascii="Times New Roman" w:hAnsi="Times New Roman" w:cs="Times New Roman"/>
          <w:b/>
          <w:sz w:val="28"/>
          <w:szCs w:val="28"/>
        </w:rPr>
        <w:t>.</w:t>
      </w:r>
      <w:r w:rsidRPr="00C95A6D">
        <w:rPr>
          <w:rFonts w:ascii="Times New Roman" w:hAnsi="Times New Roman" w:cs="Times New Roman"/>
          <w:b/>
          <w:sz w:val="28"/>
          <w:szCs w:val="28"/>
        </w:rPr>
        <w:t xml:space="preserve"> </w:t>
      </w:r>
      <w:r w:rsidR="00C95A6D">
        <w:rPr>
          <w:rFonts w:ascii="Times New Roman" w:hAnsi="Times New Roman" w:cs="Times New Roman"/>
          <w:b/>
          <w:sz w:val="28"/>
          <w:szCs w:val="28"/>
        </w:rPr>
        <w:t>V</w:t>
      </w:r>
      <w:r w:rsidRPr="00C95A6D">
        <w:rPr>
          <w:rFonts w:ascii="Times New Roman" w:hAnsi="Times New Roman" w:cs="Times New Roman"/>
          <w:b/>
          <w:sz w:val="28"/>
          <w:szCs w:val="28"/>
        </w:rPr>
        <w:t>enituri din privatizare</w:t>
      </w:r>
    </w:p>
    <w:p w:rsidR="00611F60" w:rsidRPr="00723DC7" w:rsidRDefault="0028529A" w:rsidP="00BD2EBD">
      <w:pPr>
        <w:pStyle w:val="tt"/>
        <w:spacing w:before="0" w:beforeAutospacing="0" w:after="0" w:afterAutospacing="0" w:line="276" w:lineRule="auto"/>
        <w:ind w:right="283" w:firstLine="567"/>
        <w:jc w:val="both"/>
        <w:rPr>
          <w:rFonts w:eastAsia="Calibri"/>
          <w:lang w:eastAsia="en-US"/>
        </w:rPr>
      </w:pPr>
      <w:r w:rsidRPr="00723DC7">
        <w:rPr>
          <w:rFonts w:eastAsia="Calibri"/>
          <w:lang w:val="ro-RO" w:eastAsia="en-US"/>
        </w:rPr>
        <w:t>P</w:t>
      </w:r>
      <w:r w:rsidR="008F1B3B" w:rsidRPr="00723DC7">
        <w:rPr>
          <w:rFonts w:eastAsia="Calibri"/>
          <w:lang w:val="ro-RO" w:eastAsia="en-US"/>
        </w:rPr>
        <w:t>otrivit</w:t>
      </w:r>
      <w:r w:rsidR="008F1B3B" w:rsidRPr="00723DC7">
        <w:rPr>
          <w:rFonts w:eastAsia="Calibri"/>
          <w:b/>
          <w:lang w:val="ro-RO" w:eastAsia="en-US"/>
        </w:rPr>
        <w:t xml:space="preserve"> </w:t>
      </w:r>
      <w:r w:rsidR="00182D48" w:rsidRPr="00723DC7">
        <w:rPr>
          <w:rFonts w:eastAsia="Calibri"/>
          <w:lang w:val="ro-RO" w:eastAsia="en-US"/>
        </w:rPr>
        <w:t>rectificărilor la</w:t>
      </w:r>
      <w:r w:rsidR="00182D48" w:rsidRPr="00723DC7">
        <w:rPr>
          <w:rFonts w:eastAsia="Calibri"/>
          <w:b/>
          <w:lang w:val="ro-RO" w:eastAsia="en-US"/>
        </w:rPr>
        <w:t xml:space="preserve"> </w:t>
      </w:r>
      <w:r w:rsidR="008F1B3B" w:rsidRPr="00723DC7">
        <w:rPr>
          <w:rFonts w:eastAsia="Calibri"/>
          <w:lang w:val="ro-RO" w:eastAsia="en-US"/>
        </w:rPr>
        <w:t>Leg</w:t>
      </w:r>
      <w:r w:rsidR="00182D48" w:rsidRPr="00723DC7">
        <w:rPr>
          <w:rFonts w:eastAsia="Calibri"/>
          <w:lang w:val="ro-RO" w:eastAsia="en-US"/>
        </w:rPr>
        <w:t>ea</w:t>
      </w:r>
      <w:r w:rsidR="008F1B3B" w:rsidRPr="00723DC7">
        <w:rPr>
          <w:rFonts w:eastAsia="Calibri"/>
          <w:lang w:val="ro-RO" w:eastAsia="en-US"/>
        </w:rPr>
        <w:t xml:space="preserve"> bugetului de stat pe</w:t>
      </w:r>
      <w:r w:rsidR="00611F60" w:rsidRPr="00723DC7">
        <w:rPr>
          <w:rFonts w:eastAsia="Calibri"/>
          <w:lang w:val="ro-RO" w:eastAsia="en-US"/>
        </w:rPr>
        <w:t>ntru</w:t>
      </w:r>
      <w:r w:rsidR="008F1B3B" w:rsidRPr="00723DC7">
        <w:rPr>
          <w:rFonts w:eastAsia="Calibri"/>
          <w:lang w:val="ro-RO" w:eastAsia="en-US"/>
        </w:rPr>
        <w:t xml:space="preserve"> anul 2019 </w:t>
      </w:r>
      <w:r w:rsidR="008F1B3B" w:rsidRPr="00723DC7">
        <w:rPr>
          <w:rFonts w:eastAsia="Calibri"/>
          <w:bCs/>
          <w:lang w:val="ro-RO" w:eastAsia="en-US"/>
        </w:rPr>
        <w:t>nr.303/2018</w:t>
      </w:r>
      <w:r w:rsidR="008F1B3B" w:rsidRPr="00723DC7">
        <w:rPr>
          <w:rFonts w:eastAsia="Calibri"/>
          <w:lang w:val="ro-RO" w:eastAsia="en-US"/>
        </w:rPr>
        <w:t>,</w:t>
      </w:r>
      <w:r w:rsidR="00182D48" w:rsidRPr="00723DC7">
        <w:rPr>
          <w:rFonts w:eastAsia="Calibri"/>
          <w:lang w:val="ro-RO" w:eastAsia="en-US"/>
        </w:rPr>
        <w:t xml:space="preserve"> adoptate prin Legea nr.112/2019 </w:t>
      </w:r>
      <w:r w:rsidR="00182D48" w:rsidRPr="00723DC7">
        <w:rPr>
          <w:bCs/>
          <w:lang w:val="ro-RO" w:eastAsia="ru-RU"/>
        </w:rPr>
        <w:t>privind modi</w:t>
      </w:r>
      <w:r w:rsidR="00611F60" w:rsidRPr="00723DC7">
        <w:rPr>
          <w:bCs/>
          <w:lang w:val="ro-RO" w:eastAsia="ru-RU"/>
        </w:rPr>
        <w:t xml:space="preserve">ficarea Legii bugetului de stat </w:t>
      </w:r>
      <w:r w:rsidR="00182D48" w:rsidRPr="00723DC7">
        <w:rPr>
          <w:bCs/>
          <w:lang w:eastAsia="ru-RU"/>
        </w:rPr>
        <w:t>pentru anul 2019 nr. 303/2018</w:t>
      </w:r>
      <w:r w:rsidR="00182D48" w:rsidRPr="00723DC7">
        <w:rPr>
          <w:rFonts w:eastAsia="Calibri"/>
          <w:lang w:eastAsia="en-US"/>
        </w:rPr>
        <w:t>,</w:t>
      </w:r>
      <w:r w:rsidR="008F1B3B" w:rsidRPr="00723DC7">
        <w:rPr>
          <w:rFonts w:eastAsia="Calibri"/>
          <w:lang w:eastAsia="en-US"/>
        </w:rPr>
        <w:t xml:space="preserve"> pentru rezultatele ob</w:t>
      </w:r>
      <w:r w:rsidR="00752E04" w:rsidRPr="00723DC7">
        <w:rPr>
          <w:rFonts w:eastAsia="Calibri"/>
          <w:lang w:eastAsia="en-US"/>
        </w:rPr>
        <w:t>ț</w:t>
      </w:r>
      <w:r w:rsidR="008F1B3B" w:rsidRPr="00723DC7">
        <w:rPr>
          <w:rFonts w:eastAsia="Calibri"/>
          <w:lang w:eastAsia="en-US"/>
        </w:rPr>
        <w:t xml:space="preserve">inute în anul 2018 de către întreprinderile de stat </w:t>
      </w:r>
      <w:r w:rsidR="00752E04" w:rsidRPr="00723DC7">
        <w:rPr>
          <w:rFonts w:eastAsia="Calibri"/>
          <w:lang w:eastAsia="en-US"/>
        </w:rPr>
        <w:t>ș</w:t>
      </w:r>
      <w:r w:rsidR="008F1B3B" w:rsidRPr="00723DC7">
        <w:rPr>
          <w:rFonts w:eastAsia="Calibri"/>
          <w:lang w:eastAsia="en-US"/>
        </w:rPr>
        <w:t>i societă</w:t>
      </w:r>
      <w:r w:rsidR="00752E04" w:rsidRPr="00723DC7">
        <w:rPr>
          <w:rFonts w:eastAsia="Calibri"/>
          <w:lang w:eastAsia="en-US"/>
        </w:rPr>
        <w:t>ț</w:t>
      </w:r>
      <w:r w:rsidR="008F1B3B" w:rsidRPr="00723DC7">
        <w:rPr>
          <w:rFonts w:eastAsia="Calibri"/>
          <w:lang w:eastAsia="en-US"/>
        </w:rPr>
        <w:t xml:space="preserve">ile </w:t>
      </w:r>
      <w:r w:rsidR="00591E5A" w:rsidRPr="00723DC7">
        <w:rPr>
          <w:rFonts w:eastAsia="Calibri"/>
          <w:lang w:eastAsia="en-US"/>
        </w:rPr>
        <w:t>comerciale</w:t>
      </w:r>
      <w:r w:rsidR="008F1B3B" w:rsidRPr="00723DC7">
        <w:rPr>
          <w:rFonts w:eastAsia="Calibri"/>
          <w:lang w:eastAsia="en-US"/>
        </w:rPr>
        <w:t xml:space="preserve"> cu capital de stat, au fost prevăzute venituri ce urmează a fi</w:t>
      </w:r>
      <w:r w:rsidR="00182D48" w:rsidRPr="00723DC7">
        <w:rPr>
          <w:rFonts w:eastAsia="Calibri"/>
          <w:lang w:eastAsia="en-US"/>
        </w:rPr>
        <w:t xml:space="preserve"> </w:t>
      </w:r>
      <w:r w:rsidR="008F1B3B" w:rsidRPr="00723DC7">
        <w:rPr>
          <w:rFonts w:eastAsia="Calibri"/>
          <w:lang w:eastAsia="en-US"/>
        </w:rPr>
        <w:t xml:space="preserve">încasate </w:t>
      </w:r>
      <w:r w:rsidR="00182D48" w:rsidRPr="00723DC7">
        <w:rPr>
          <w:rFonts w:eastAsia="Calibri"/>
          <w:lang w:eastAsia="en-US"/>
        </w:rPr>
        <w:t xml:space="preserve">în anul 2019 </w:t>
      </w:r>
      <w:r w:rsidR="008F1B3B" w:rsidRPr="00723DC7">
        <w:rPr>
          <w:rFonts w:eastAsia="Calibri"/>
          <w:lang w:eastAsia="en-US"/>
        </w:rPr>
        <w:t xml:space="preserve">la bugetul de stat sub formă de defalcări </w:t>
      </w:r>
      <w:r w:rsidR="00752E04" w:rsidRPr="00723DC7">
        <w:rPr>
          <w:rFonts w:eastAsia="Calibri"/>
          <w:lang w:eastAsia="en-US"/>
        </w:rPr>
        <w:t>ș</w:t>
      </w:r>
      <w:r w:rsidR="008F1B3B" w:rsidRPr="00723DC7">
        <w:rPr>
          <w:rFonts w:eastAsia="Calibri"/>
          <w:lang w:eastAsia="en-US"/>
        </w:rPr>
        <w:t xml:space="preserve">i dividende în sumă de </w:t>
      </w:r>
      <w:r w:rsidR="00182D48" w:rsidRPr="00723DC7">
        <w:rPr>
          <w:rFonts w:eastAsia="Calibri"/>
          <w:i/>
          <w:lang w:eastAsia="en-US"/>
        </w:rPr>
        <w:t>39,365</w:t>
      </w:r>
      <w:r w:rsidR="008F1B3B" w:rsidRPr="00723DC7">
        <w:rPr>
          <w:rFonts w:eastAsia="Calibri"/>
          <w:i/>
          <w:lang w:eastAsia="en-US"/>
        </w:rPr>
        <w:t xml:space="preserve"> mil. lei</w:t>
      </w:r>
      <w:r w:rsidR="008F1B3B" w:rsidRPr="00723DC7">
        <w:rPr>
          <w:rFonts w:eastAsia="Calibri"/>
          <w:lang w:eastAsia="en-US"/>
        </w:rPr>
        <w:t xml:space="preserve"> </w:t>
      </w:r>
      <w:r w:rsidR="00752E04" w:rsidRPr="00723DC7">
        <w:rPr>
          <w:rFonts w:eastAsia="Calibri"/>
          <w:lang w:eastAsia="en-US"/>
        </w:rPr>
        <w:t>ș</w:t>
      </w:r>
      <w:r w:rsidR="00182D48" w:rsidRPr="00723DC7">
        <w:rPr>
          <w:rFonts w:eastAsia="Calibri"/>
          <w:lang w:eastAsia="en-US"/>
        </w:rPr>
        <w:t xml:space="preserve">i respectiv, </w:t>
      </w:r>
      <w:r w:rsidR="00182D48" w:rsidRPr="00723DC7">
        <w:rPr>
          <w:rFonts w:eastAsia="Calibri"/>
          <w:i/>
          <w:lang w:eastAsia="en-US"/>
        </w:rPr>
        <w:t>91,700</w:t>
      </w:r>
      <w:r w:rsidR="008F1B3B" w:rsidRPr="00723DC7">
        <w:rPr>
          <w:rFonts w:eastAsia="Calibri"/>
          <w:i/>
          <w:lang w:eastAsia="en-US"/>
        </w:rPr>
        <w:t xml:space="preserve"> mil. lei (total</w:t>
      </w:r>
      <w:r w:rsidR="007779B8" w:rsidRPr="00723DC7">
        <w:rPr>
          <w:rFonts w:eastAsia="Calibri"/>
          <w:i/>
          <w:lang w:eastAsia="en-US"/>
        </w:rPr>
        <w:t xml:space="preserve"> prognozat</w:t>
      </w:r>
      <w:r w:rsidR="008F1B3B" w:rsidRPr="00723DC7">
        <w:rPr>
          <w:rFonts w:eastAsia="Calibri"/>
          <w:i/>
          <w:lang w:eastAsia="en-US"/>
        </w:rPr>
        <w:t xml:space="preserve"> </w:t>
      </w:r>
      <w:r w:rsidR="00182D48" w:rsidRPr="00723DC7">
        <w:rPr>
          <w:rFonts w:eastAsia="Calibri"/>
          <w:i/>
          <w:lang w:eastAsia="en-US"/>
        </w:rPr>
        <w:t>–</w:t>
      </w:r>
      <w:r w:rsidR="008F1B3B" w:rsidRPr="00723DC7">
        <w:rPr>
          <w:rFonts w:eastAsia="Calibri"/>
          <w:i/>
          <w:lang w:eastAsia="en-US"/>
        </w:rPr>
        <w:t xml:space="preserve"> </w:t>
      </w:r>
      <w:r w:rsidR="00182D48" w:rsidRPr="00723DC7">
        <w:rPr>
          <w:rFonts w:eastAsia="Calibri"/>
          <w:i/>
          <w:lang w:eastAsia="en-US"/>
        </w:rPr>
        <w:t>131,065</w:t>
      </w:r>
      <w:r w:rsidR="008F1B3B" w:rsidRPr="00723DC7">
        <w:rPr>
          <w:rFonts w:eastAsia="Calibri"/>
          <w:i/>
          <w:lang w:eastAsia="en-US"/>
        </w:rPr>
        <w:t xml:space="preserve"> mil. lei)</w:t>
      </w:r>
      <w:r w:rsidR="008F1B3B" w:rsidRPr="00723DC7">
        <w:rPr>
          <w:rFonts w:eastAsia="Calibri"/>
          <w:lang w:eastAsia="en-US"/>
        </w:rPr>
        <w:t>.</w:t>
      </w:r>
    </w:p>
    <w:p w:rsidR="0028529A" w:rsidRPr="00723DC7" w:rsidRDefault="00804D83" w:rsidP="00C06446">
      <w:pPr>
        <w:pStyle w:val="NoSpacing"/>
        <w:spacing w:line="276" w:lineRule="auto"/>
        <w:ind w:right="283" w:firstLine="567"/>
        <w:jc w:val="both"/>
        <w:rPr>
          <w:sz w:val="24"/>
          <w:szCs w:val="24"/>
        </w:rPr>
      </w:pPr>
      <w:r w:rsidRPr="00723DC7">
        <w:rPr>
          <w:sz w:val="24"/>
          <w:szCs w:val="24"/>
        </w:rPr>
        <w:t xml:space="preserve">Conform datelor Trezoreriei de Stat, pentru rezultatele obținute în 2018, întreprinderile de stat au transferat, </w:t>
      </w:r>
      <w:r w:rsidRPr="00723DC7">
        <w:rPr>
          <w:i/>
          <w:sz w:val="24"/>
          <w:szCs w:val="24"/>
        </w:rPr>
        <w:t xml:space="preserve">la situația din </w:t>
      </w:r>
      <w:r w:rsidR="001627E1" w:rsidRPr="00723DC7">
        <w:rPr>
          <w:i/>
          <w:sz w:val="24"/>
          <w:szCs w:val="24"/>
        </w:rPr>
        <w:t>12.11</w:t>
      </w:r>
      <w:r w:rsidRPr="00723DC7">
        <w:rPr>
          <w:i/>
          <w:sz w:val="24"/>
          <w:szCs w:val="24"/>
        </w:rPr>
        <w:t>.2019</w:t>
      </w:r>
      <w:r w:rsidRPr="00723DC7">
        <w:rPr>
          <w:sz w:val="24"/>
          <w:szCs w:val="24"/>
        </w:rPr>
        <w:t xml:space="preserve">, la bugetul de stat </w:t>
      </w:r>
      <w:r w:rsidRPr="00723DC7">
        <w:rPr>
          <w:i/>
          <w:sz w:val="24"/>
          <w:szCs w:val="24"/>
        </w:rPr>
        <w:t xml:space="preserve">defalcări în valoare totală de </w:t>
      </w:r>
      <w:r w:rsidR="001627E1" w:rsidRPr="00723DC7">
        <w:rPr>
          <w:i/>
          <w:sz w:val="24"/>
          <w:szCs w:val="24"/>
        </w:rPr>
        <w:t>41,84</w:t>
      </w:r>
      <w:r w:rsidRPr="00723DC7">
        <w:rPr>
          <w:i/>
          <w:sz w:val="24"/>
          <w:szCs w:val="24"/>
        </w:rPr>
        <w:t xml:space="preserve"> mil.lei</w:t>
      </w:r>
      <w:r w:rsidRPr="00723DC7">
        <w:rPr>
          <w:sz w:val="24"/>
          <w:szCs w:val="24"/>
        </w:rPr>
        <w:t>, sau 106,</w:t>
      </w:r>
      <w:r w:rsidR="001627E1" w:rsidRPr="00723DC7">
        <w:rPr>
          <w:sz w:val="24"/>
          <w:szCs w:val="24"/>
        </w:rPr>
        <w:t>3</w:t>
      </w:r>
      <w:r w:rsidRPr="00723DC7">
        <w:rPr>
          <w:sz w:val="24"/>
          <w:szCs w:val="24"/>
        </w:rPr>
        <w:t xml:space="preserve">% conform rectificărilor la Legea bugetului de stat pentru anul 2019, iar societățile pe acțiuni au transferat </w:t>
      </w:r>
      <w:r w:rsidRPr="00723DC7">
        <w:rPr>
          <w:i/>
          <w:sz w:val="24"/>
          <w:szCs w:val="24"/>
        </w:rPr>
        <w:t xml:space="preserve">dividende în mărime de </w:t>
      </w:r>
      <w:r w:rsidR="001627E1" w:rsidRPr="00723DC7">
        <w:rPr>
          <w:i/>
          <w:sz w:val="24"/>
          <w:szCs w:val="24"/>
        </w:rPr>
        <w:t>93,63</w:t>
      </w:r>
      <w:r w:rsidRPr="00723DC7">
        <w:rPr>
          <w:i/>
          <w:sz w:val="24"/>
          <w:szCs w:val="24"/>
        </w:rPr>
        <w:t xml:space="preserve"> mil.lei</w:t>
      </w:r>
      <w:r w:rsidRPr="00723DC7">
        <w:rPr>
          <w:sz w:val="24"/>
          <w:szCs w:val="24"/>
        </w:rPr>
        <w:t>,</w:t>
      </w:r>
      <w:r w:rsidRPr="00723DC7">
        <w:rPr>
          <w:b/>
          <w:sz w:val="24"/>
          <w:szCs w:val="24"/>
        </w:rPr>
        <w:t xml:space="preserve"> </w:t>
      </w:r>
      <w:r w:rsidRPr="00723DC7">
        <w:rPr>
          <w:sz w:val="24"/>
          <w:szCs w:val="24"/>
        </w:rPr>
        <w:t>sau 102,</w:t>
      </w:r>
      <w:r w:rsidR="001627E1" w:rsidRPr="00723DC7">
        <w:rPr>
          <w:sz w:val="24"/>
          <w:szCs w:val="24"/>
        </w:rPr>
        <w:t>1</w:t>
      </w:r>
      <w:r w:rsidRPr="00723DC7">
        <w:rPr>
          <w:sz w:val="24"/>
          <w:szCs w:val="24"/>
        </w:rPr>
        <w:t xml:space="preserve">% conform rectificărilor la Legea </w:t>
      </w:r>
      <w:r w:rsidRPr="00723DC7">
        <w:rPr>
          <w:sz w:val="24"/>
          <w:szCs w:val="24"/>
        </w:rPr>
        <w:lastRenderedPageBreak/>
        <w:t xml:space="preserve">bugetului de stat pentru anul 2019 </w:t>
      </w:r>
      <w:r w:rsidRPr="00723DC7">
        <w:rPr>
          <w:i/>
          <w:sz w:val="24"/>
          <w:szCs w:val="24"/>
        </w:rPr>
        <w:t>(total</w:t>
      </w:r>
      <w:r w:rsidR="007779B8" w:rsidRPr="00723DC7">
        <w:rPr>
          <w:i/>
          <w:sz w:val="24"/>
          <w:szCs w:val="24"/>
        </w:rPr>
        <w:t xml:space="preserve"> încasat</w:t>
      </w:r>
      <w:r w:rsidRPr="00723DC7">
        <w:rPr>
          <w:i/>
          <w:sz w:val="24"/>
          <w:szCs w:val="24"/>
        </w:rPr>
        <w:t xml:space="preserve"> – 135,</w:t>
      </w:r>
      <w:r w:rsidR="001627E1" w:rsidRPr="00723DC7">
        <w:rPr>
          <w:i/>
          <w:sz w:val="24"/>
          <w:szCs w:val="24"/>
        </w:rPr>
        <w:t>47</w:t>
      </w:r>
      <w:r w:rsidRPr="00723DC7">
        <w:rPr>
          <w:i/>
          <w:sz w:val="24"/>
          <w:szCs w:val="24"/>
        </w:rPr>
        <w:t xml:space="preserve"> mil. lei)</w:t>
      </w:r>
      <w:r w:rsidRPr="00723DC7">
        <w:rPr>
          <w:sz w:val="24"/>
          <w:szCs w:val="24"/>
        </w:rPr>
        <w:t>.</w:t>
      </w:r>
      <w:r w:rsidR="0028529A" w:rsidRPr="00723DC7">
        <w:rPr>
          <w:sz w:val="24"/>
          <w:szCs w:val="24"/>
        </w:rPr>
        <w:t xml:space="preserve"> Societățile cu răspundere limitată cu capital de stat nu au efectuat plăți în bugetul de stat sub formă de dividende, întrucît au înregistrat pierderi nete din activitate în 2018. De asemenea, societățile pe acțiuni cu cota statului în capitalul social mai mică de 50% nu au achitat acționarilor dividende din profitul net obținut în anul 2018.</w:t>
      </w:r>
    </w:p>
    <w:p w:rsidR="001C4C0E" w:rsidRPr="00723DC7" w:rsidRDefault="001C4C0E" w:rsidP="001C4C0E">
      <w:pPr>
        <w:pStyle w:val="NoSpacing"/>
        <w:spacing w:line="276" w:lineRule="auto"/>
        <w:ind w:right="283" w:firstLine="567"/>
        <w:jc w:val="both"/>
        <w:rPr>
          <w:sz w:val="24"/>
          <w:szCs w:val="24"/>
        </w:rPr>
      </w:pPr>
      <w:r w:rsidRPr="00723DC7">
        <w:rPr>
          <w:i/>
          <w:sz w:val="24"/>
          <w:szCs w:val="24"/>
        </w:rPr>
        <w:t>Cele mai mari defalcări/ dividende</w:t>
      </w:r>
      <w:r w:rsidRPr="00723DC7">
        <w:rPr>
          <w:sz w:val="24"/>
          <w:szCs w:val="24"/>
        </w:rPr>
        <w:t xml:space="preserve"> din profitul net obținut în anul 2018 au fost transferate către:</w:t>
      </w:r>
    </w:p>
    <w:p w:rsidR="001C4C0E" w:rsidRPr="00723DC7" w:rsidRDefault="001C4C0E" w:rsidP="001C4C0E">
      <w:pPr>
        <w:pStyle w:val="NoSpacing"/>
        <w:numPr>
          <w:ilvl w:val="1"/>
          <w:numId w:val="23"/>
        </w:numPr>
        <w:tabs>
          <w:tab w:val="left" w:pos="851"/>
        </w:tabs>
        <w:spacing w:line="276" w:lineRule="auto"/>
        <w:ind w:left="0" w:right="283" w:firstLine="567"/>
        <w:jc w:val="both"/>
        <w:rPr>
          <w:sz w:val="24"/>
          <w:szCs w:val="24"/>
          <w:u w:val="single"/>
        </w:rPr>
      </w:pPr>
      <w:r w:rsidRPr="00723DC7">
        <w:rPr>
          <w:sz w:val="24"/>
          <w:szCs w:val="24"/>
          <w:u w:val="single"/>
        </w:rPr>
        <w:t>defalcări:</w:t>
      </w:r>
      <w:r w:rsidRPr="00723DC7">
        <w:rPr>
          <w:sz w:val="24"/>
          <w:szCs w:val="24"/>
        </w:rPr>
        <w:t xml:space="preserve"> Î.S. „Moldelectrica” – 7,2 mil. lei; Î.S. „Nodul Hidroenergetic Costești” - 6,2 mil. lei; Î.S. „Poșta Moldovei” – 4,9 mil lei; întreprinderile de stat din ramura silviculturii (cumulativ) – 4,3 mil. lei; Î.S. „Centrul de Metrologie Aplicată și Certificare” – 3,4 mil. lei.</w:t>
      </w:r>
    </w:p>
    <w:p w:rsidR="001C4C0E" w:rsidRPr="00723DC7" w:rsidRDefault="001C4C0E" w:rsidP="001C4C0E">
      <w:pPr>
        <w:pStyle w:val="NoSpacing"/>
        <w:numPr>
          <w:ilvl w:val="1"/>
          <w:numId w:val="23"/>
        </w:numPr>
        <w:tabs>
          <w:tab w:val="left" w:pos="851"/>
        </w:tabs>
        <w:spacing w:line="276" w:lineRule="auto"/>
        <w:ind w:left="0" w:right="283" w:firstLine="567"/>
        <w:jc w:val="both"/>
        <w:rPr>
          <w:sz w:val="24"/>
          <w:szCs w:val="24"/>
          <w:u w:val="single"/>
        </w:rPr>
      </w:pPr>
      <w:r w:rsidRPr="00723DC7">
        <w:rPr>
          <w:sz w:val="24"/>
          <w:szCs w:val="24"/>
          <w:u w:val="single"/>
        </w:rPr>
        <w:t>dividende:</w:t>
      </w:r>
      <w:r w:rsidRPr="00723DC7">
        <w:rPr>
          <w:sz w:val="24"/>
          <w:szCs w:val="24"/>
        </w:rPr>
        <w:t xml:space="preserve">  S.A.„Moldtelecom” – 29,5 mil. lei; S.A. „RED Nord” – 28,9 mil. lei; S.A. pentru achiziționarea, prelucrarea și livrarea metalelor feroase și neferoase „Metalferos” – 18,2 mil. lei; S.A. „EnergoCom” – 5,0 mil. lei; S.A. „Combinatul de Vinuri Cricova” – 4,0 mil. lei.</w:t>
      </w:r>
    </w:p>
    <w:p w:rsidR="001A7CB9" w:rsidRPr="009519F6" w:rsidRDefault="001A7CB9" w:rsidP="001A7CB9">
      <w:pPr>
        <w:pStyle w:val="NoSpacing"/>
        <w:spacing w:line="276" w:lineRule="auto"/>
        <w:jc w:val="center"/>
        <w:rPr>
          <w:sz w:val="28"/>
          <w:szCs w:val="28"/>
        </w:rPr>
      </w:pPr>
      <w:r w:rsidRPr="009519F6">
        <w:rPr>
          <w:noProof/>
          <w:sz w:val="28"/>
          <w:szCs w:val="28"/>
          <w:lang w:val="en-US" w:eastAsia="en-US"/>
        </w:rPr>
        <w:drawing>
          <wp:inline distT="0" distB="0" distL="0" distR="0" wp14:anchorId="2A6ED52D" wp14:editId="78F4E52D">
            <wp:extent cx="5778500" cy="2545308"/>
            <wp:effectExtent l="0" t="0" r="12700" b="762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1A7CB9" w:rsidRPr="009519F6" w:rsidRDefault="001A7CB9" w:rsidP="000F17C6">
      <w:pPr>
        <w:pStyle w:val="NoSpacing"/>
        <w:spacing w:line="120" w:lineRule="auto"/>
        <w:ind w:firstLine="851"/>
        <w:jc w:val="both"/>
        <w:rPr>
          <w:color w:val="000000"/>
          <w:sz w:val="27"/>
          <w:szCs w:val="27"/>
          <w:lang w:eastAsia="ro-RO" w:bidi="ro-RO"/>
        </w:rPr>
      </w:pPr>
    </w:p>
    <w:p w:rsidR="001A7CB9" w:rsidRPr="00723DC7" w:rsidRDefault="001A7CB9" w:rsidP="001C4C0E">
      <w:pPr>
        <w:pStyle w:val="NoSpacing"/>
        <w:spacing w:line="276" w:lineRule="auto"/>
        <w:ind w:right="283" w:firstLine="567"/>
        <w:jc w:val="both"/>
        <w:rPr>
          <w:color w:val="000000"/>
          <w:sz w:val="24"/>
          <w:szCs w:val="24"/>
          <w:lang w:eastAsia="ro-RO" w:bidi="ro-RO"/>
        </w:rPr>
      </w:pPr>
      <w:r w:rsidRPr="00723DC7">
        <w:rPr>
          <w:color w:val="000000"/>
          <w:sz w:val="24"/>
          <w:szCs w:val="24"/>
          <w:lang w:eastAsia="ro-RO" w:bidi="ro-RO"/>
        </w:rPr>
        <w:t xml:space="preserve">Suplimentar, </w:t>
      </w:r>
      <w:r w:rsidR="001C4C0E" w:rsidRPr="00723DC7">
        <w:rPr>
          <w:color w:val="000000"/>
          <w:sz w:val="24"/>
          <w:szCs w:val="24"/>
          <w:lang w:eastAsia="ro-RO" w:bidi="ro-RO"/>
        </w:rPr>
        <w:t>se informează</w:t>
      </w:r>
      <w:r w:rsidRPr="00723DC7">
        <w:rPr>
          <w:color w:val="000000"/>
          <w:sz w:val="24"/>
          <w:szCs w:val="24"/>
          <w:lang w:eastAsia="ro-RO" w:bidi="ro-RO"/>
        </w:rPr>
        <w:t xml:space="preserve"> că, la </w:t>
      </w:r>
      <w:r w:rsidR="00C47259" w:rsidRPr="00723DC7">
        <w:rPr>
          <w:color w:val="000000"/>
          <w:sz w:val="24"/>
          <w:szCs w:val="24"/>
          <w:lang w:eastAsia="ro-RO" w:bidi="ro-RO"/>
        </w:rPr>
        <w:t>12.11.2019</w:t>
      </w:r>
      <w:r w:rsidRPr="00723DC7">
        <w:rPr>
          <w:color w:val="000000"/>
          <w:sz w:val="24"/>
          <w:szCs w:val="24"/>
          <w:lang w:eastAsia="ro-RO" w:bidi="ro-RO"/>
        </w:rPr>
        <w:t>, Î.S. „Gările și Stațiile Auto” (a cărei active</w:t>
      </w:r>
      <w:r w:rsidR="00C95A6D">
        <w:rPr>
          <w:color w:val="000000"/>
          <w:sz w:val="24"/>
          <w:szCs w:val="24"/>
          <w:lang w:eastAsia="ro-RO" w:bidi="ro-RO"/>
        </w:rPr>
        <w:t xml:space="preserve"> și servicii de autogară</w:t>
      </w:r>
      <w:r w:rsidRPr="00723DC7">
        <w:rPr>
          <w:color w:val="000000"/>
          <w:sz w:val="24"/>
          <w:szCs w:val="24"/>
          <w:lang w:eastAsia="ro-RO" w:bidi="ro-RO"/>
        </w:rPr>
        <w:t xml:space="preserve"> au fost transmise în totalitate în parteneriat public-privat) înregistrează </w:t>
      </w:r>
      <w:r w:rsidRPr="00723DC7">
        <w:rPr>
          <w:b/>
          <w:color w:val="000000"/>
          <w:sz w:val="24"/>
          <w:szCs w:val="24"/>
          <w:lang w:eastAsia="ro-RO" w:bidi="ro-RO"/>
        </w:rPr>
        <w:t>restanță</w:t>
      </w:r>
      <w:r w:rsidRPr="00723DC7">
        <w:rPr>
          <w:color w:val="000000"/>
          <w:sz w:val="24"/>
          <w:szCs w:val="24"/>
          <w:lang w:eastAsia="ro-RO" w:bidi="ro-RO"/>
        </w:rPr>
        <w:t xml:space="preserve"> la plata defalcărilor în bugetul de stat pentru rezultatele anului</w:t>
      </w:r>
      <w:r w:rsidR="001627E1" w:rsidRPr="00723DC7">
        <w:rPr>
          <w:color w:val="000000"/>
          <w:sz w:val="24"/>
          <w:szCs w:val="24"/>
          <w:lang w:eastAsia="ro-RO" w:bidi="ro-RO"/>
        </w:rPr>
        <w:t xml:space="preserve"> 2018, în sumă de 581,2 mii lei</w:t>
      </w:r>
      <w:r w:rsidRPr="00723DC7">
        <w:rPr>
          <w:color w:val="000000"/>
          <w:sz w:val="24"/>
          <w:szCs w:val="24"/>
          <w:lang w:eastAsia="ro-RO" w:bidi="ro-RO"/>
        </w:rPr>
        <w:t>. Societățile pe acțiun</w:t>
      </w:r>
      <w:r w:rsidR="001627E1" w:rsidRPr="00723DC7">
        <w:rPr>
          <w:color w:val="000000"/>
          <w:sz w:val="24"/>
          <w:szCs w:val="24"/>
          <w:lang w:eastAsia="ro-RO" w:bidi="ro-RO"/>
        </w:rPr>
        <w:t>i</w:t>
      </w:r>
      <w:r w:rsidRPr="00723DC7">
        <w:rPr>
          <w:color w:val="000000"/>
          <w:sz w:val="24"/>
          <w:szCs w:val="24"/>
          <w:lang w:eastAsia="ro-RO" w:bidi="ro-RO"/>
        </w:rPr>
        <w:t xml:space="preserve"> nu înregistrează restanțe la plata dividendelor aferente cotei de participare a statului în capitalul social.</w:t>
      </w:r>
    </w:p>
    <w:p w:rsidR="00D435A6" w:rsidRDefault="007779B8" w:rsidP="001C4C0E">
      <w:pPr>
        <w:pStyle w:val="NoSpacing"/>
        <w:spacing w:line="276" w:lineRule="auto"/>
        <w:ind w:right="283" w:firstLine="567"/>
        <w:jc w:val="both"/>
        <w:rPr>
          <w:rStyle w:val="Bodytext2Bold"/>
          <w:b w:val="0"/>
          <w:color w:val="auto"/>
          <w:sz w:val="24"/>
          <w:szCs w:val="24"/>
        </w:rPr>
      </w:pPr>
      <w:r w:rsidRPr="00723DC7">
        <w:rPr>
          <w:color w:val="000000"/>
          <w:sz w:val="24"/>
          <w:szCs w:val="24"/>
          <w:lang w:eastAsia="ro-RO" w:bidi="ro-RO"/>
        </w:rPr>
        <w:t>Totodată, p</w:t>
      </w:r>
      <w:r w:rsidR="008D26F1" w:rsidRPr="00723DC7">
        <w:rPr>
          <w:color w:val="000000"/>
          <w:sz w:val="24"/>
          <w:szCs w:val="24"/>
          <w:lang w:eastAsia="ro-RO" w:bidi="ro-RO"/>
        </w:rPr>
        <w:t xml:space="preserve">otrivit Legii bugetului de stat pe anul 2019, au </w:t>
      </w:r>
      <w:r w:rsidR="00C95A6D">
        <w:rPr>
          <w:color w:val="000000"/>
          <w:sz w:val="24"/>
          <w:szCs w:val="24"/>
          <w:lang w:eastAsia="ro-RO" w:bidi="ro-RO"/>
        </w:rPr>
        <w:t>fost prevăzute venituri ce urmează</w:t>
      </w:r>
      <w:r w:rsidR="008D26F1" w:rsidRPr="00723DC7">
        <w:rPr>
          <w:color w:val="000000"/>
          <w:sz w:val="24"/>
          <w:szCs w:val="24"/>
          <w:lang w:eastAsia="ro-RO" w:bidi="ro-RO"/>
        </w:rPr>
        <w:t xml:space="preserve"> a fi încasate la bugetul de stat din privatizarea proprietății publice de stat, în mărime de </w:t>
      </w:r>
      <w:r w:rsidR="00380428" w:rsidRPr="00723DC7">
        <w:rPr>
          <w:color w:val="000000"/>
          <w:sz w:val="24"/>
          <w:szCs w:val="24"/>
          <w:lang w:eastAsia="ro-RO" w:bidi="ro-RO"/>
        </w:rPr>
        <w:t>200,0</w:t>
      </w:r>
      <w:r w:rsidR="008D26F1" w:rsidRPr="00723DC7">
        <w:rPr>
          <w:color w:val="000000"/>
          <w:sz w:val="24"/>
          <w:szCs w:val="24"/>
          <w:lang w:eastAsia="ro-RO" w:bidi="ro-RO"/>
        </w:rPr>
        <w:t xml:space="preserve"> mil. lei. Conform datelor Trezoreriei de stat, la situația din </w:t>
      </w:r>
      <w:r w:rsidR="001627E1" w:rsidRPr="00723DC7">
        <w:rPr>
          <w:color w:val="000000"/>
          <w:sz w:val="24"/>
          <w:szCs w:val="24"/>
          <w:lang w:eastAsia="ro-RO" w:bidi="ro-RO"/>
        </w:rPr>
        <w:t>12.11.2019</w:t>
      </w:r>
      <w:r w:rsidR="008D26F1" w:rsidRPr="00723DC7">
        <w:rPr>
          <w:color w:val="000000"/>
          <w:sz w:val="24"/>
          <w:szCs w:val="24"/>
          <w:lang w:eastAsia="ro-RO" w:bidi="ro-RO"/>
        </w:rPr>
        <w:t xml:space="preserve">, în bugetul de stat au fost încasate mijloace bănești în rezultatul privatizării proprietății statului în sumă totală de </w:t>
      </w:r>
      <w:r w:rsidR="00380428" w:rsidRPr="00723DC7">
        <w:rPr>
          <w:color w:val="000000"/>
          <w:sz w:val="24"/>
          <w:szCs w:val="24"/>
          <w:lang w:eastAsia="ro-RO" w:bidi="ro-RO"/>
        </w:rPr>
        <w:t>181,7</w:t>
      </w:r>
      <w:r w:rsidR="008D26F1" w:rsidRPr="00723DC7">
        <w:rPr>
          <w:color w:val="000000"/>
          <w:sz w:val="24"/>
          <w:szCs w:val="24"/>
          <w:lang w:eastAsia="ro-RO" w:bidi="ro-RO"/>
        </w:rPr>
        <w:t xml:space="preserve"> mil. lei (cu excepția vînzării pachetului de acțiuni nou-emise de banca de importanță sistemică), rata îndeplinirii sumei prognozate fiind de </w:t>
      </w:r>
      <w:r w:rsidR="00380428" w:rsidRPr="00723DC7">
        <w:rPr>
          <w:color w:val="000000"/>
          <w:sz w:val="24"/>
          <w:szCs w:val="24"/>
          <w:lang w:eastAsia="ro-RO" w:bidi="ro-RO"/>
        </w:rPr>
        <w:t xml:space="preserve">90,9 la sută. Suplimentar, la situația din 12.11.2019, în bugetul de stat, în rezultatul privatizării proprietății de stat, a fost încasat impozit privat în mărime de </w:t>
      </w:r>
      <w:r w:rsidR="00D435A6" w:rsidRPr="00723DC7">
        <w:rPr>
          <w:color w:val="000000"/>
          <w:sz w:val="24"/>
          <w:szCs w:val="24"/>
          <w:lang w:eastAsia="ro-RO" w:bidi="ro-RO"/>
        </w:rPr>
        <w:t>2,1</w:t>
      </w:r>
      <w:r w:rsidR="00380428" w:rsidRPr="00723DC7">
        <w:rPr>
          <w:color w:val="000000"/>
          <w:sz w:val="24"/>
          <w:szCs w:val="24"/>
          <w:lang w:eastAsia="ro-RO" w:bidi="ro-RO"/>
        </w:rPr>
        <w:t xml:space="preserve"> mil. lei</w:t>
      </w:r>
      <w:r w:rsidR="00D435A6" w:rsidRPr="00723DC7">
        <w:rPr>
          <w:color w:val="000000"/>
          <w:sz w:val="24"/>
          <w:szCs w:val="24"/>
          <w:lang w:eastAsia="ro-RO" w:bidi="ro-RO"/>
        </w:rPr>
        <w:t xml:space="preserve">. </w:t>
      </w:r>
      <w:r w:rsidR="00D435A6" w:rsidRPr="00723DC7">
        <w:rPr>
          <w:rStyle w:val="Bodytext2Bold"/>
          <w:b w:val="0"/>
          <w:color w:val="auto"/>
          <w:sz w:val="24"/>
          <w:szCs w:val="24"/>
        </w:rPr>
        <w:t>Adițional, din tranzacția de</w:t>
      </w:r>
      <w:r w:rsidR="00D435A6" w:rsidRPr="00723DC7">
        <w:rPr>
          <w:rStyle w:val="Bodytext2Bold"/>
          <w:color w:val="auto"/>
          <w:sz w:val="24"/>
          <w:szCs w:val="24"/>
        </w:rPr>
        <w:t xml:space="preserve"> </w:t>
      </w:r>
      <w:r w:rsidR="00D435A6" w:rsidRPr="00723DC7">
        <w:rPr>
          <w:sz w:val="24"/>
          <w:szCs w:val="24"/>
        </w:rPr>
        <w:t>vînzare a pachetului de acțiuni nou-emise de banca de importanță sistemică</w:t>
      </w:r>
      <w:r w:rsidR="00D435A6" w:rsidRPr="00723DC7">
        <w:rPr>
          <w:rStyle w:val="Bodytext2Bold"/>
          <w:color w:val="auto"/>
          <w:sz w:val="24"/>
          <w:szCs w:val="24"/>
        </w:rPr>
        <w:t xml:space="preserve"> </w:t>
      </w:r>
      <w:r w:rsidR="00D435A6" w:rsidRPr="00723DC7">
        <w:rPr>
          <w:rStyle w:val="Bodytext2Bold"/>
          <w:b w:val="0"/>
          <w:color w:val="auto"/>
          <w:sz w:val="24"/>
          <w:szCs w:val="24"/>
        </w:rPr>
        <w:t xml:space="preserve">a fost încasat impozit privat în sumă de 7,6 mil. lei. </w:t>
      </w:r>
    </w:p>
    <w:p w:rsidR="007779B8" w:rsidRPr="007779B8" w:rsidRDefault="007779B8" w:rsidP="007779B8">
      <w:pPr>
        <w:pStyle w:val="Title"/>
        <w:spacing w:after="240"/>
        <w:jc w:val="left"/>
        <w:rPr>
          <w:b/>
          <w:sz w:val="28"/>
          <w:szCs w:val="28"/>
          <w:lang w:val="ro-RO"/>
        </w:rPr>
      </w:pPr>
      <w:r w:rsidRPr="007779B8">
        <w:rPr>
          <w:b/>
          <w:bCs/>
          <w:iCs/>
          <w:sz w:val="28"/>
          <w:szCs w:val="28"/>
          <w:lang w:val="ro-RO"/>
        </w:rPr>
        <w:t>V.</w:t>
      </w:r>
      <w:r w:rsidRPr="007779B8">
        <w:rPr>
          <w:bCs/>
          <w:iCs/>
          <w:sz w:val="28"/>
          <w:szCs w:val="28"/>
          <w:lang w:val="ro-RO"/>
        </w:rPr>
        <w:t xml:space="preserve"> </w:t>
      </w:r>
      <w:r w:rsidRPr="007779B8">
        <w:rPr>
          <w:b/>
          <w:bCs/>
          <w:iCs/>
          <w:sz w:val="28"/>
          <w:szCs w:val="28"/>
          <w:lang w:val="ro-RO"/>
        </w:rPr>
        <w:t>Informația privind a</w:t>
      </w:r>
      <w:r w:rsidRPr="007779B8">
        <w:rPr>
          <w:b/>
          <w:sz w:val="28"/>
          <w:szCs w:val="28"/>
          <w:lang w:val="ro-RO"/>
        </w:rPr>
        <w:t>uditul extern şi inspectarea financiară</w:t>
      </w:r>
    </w:p>
    <w:p w:rsidR="007779B8" w:rsidRPr="00723DC7" w:rsidRDefault="007779B8" w:rsidP="00723DC7">
      <w:pPr>
        <w:spacing w:line="276" w:lineRule="auto"/>
        <w:ind w:right="283" w:firstLine="567"/>
        <w:jc w:val="both"/>
        <w:rPr>
          <w:rFonts w:ascii="Times New Roman" w:hAnsi="Times New Roman" w:cs="Times New Roman"/>
        </w:rPr>
      </w:pPr>
      <w:r w:rsidRPr="00723DC7">
        <w:rPr>
          <w:rFonts w:ascii="Times New Roman" w:hAnsi="Times New Roman" w:cs="Times New Roman"/>
        </w:rPr>
        <w:t xml:space="preserve">Cu referire la inspectarea financiară a activității economico-financiare a entităților economice cu proprietate de stat, </w:t>
      </w:r>
      <w:r w:rsidR="000F17C6">
        <w:rPr>
          <w:rFonts w:ascii="Times New Roman" w:hAnsi="Times New Roman" w:cs="Times New Roman"/>
        </w:rPr>
        <w:t>se menționează</w:t>
      </w:r>
      <w:r w:rsidRPr="00723DC7">
        <w:rPr>
          <w:rFonts w:ascii="Times New Roman" w:hAnsi="Times New Roman" w:cs="Times New Roman"/>
        </w:rPr>
        <w:t xml:space="preserve"> că în anul 2018, Inspecția Financiară a emis:</w:t>
      </w:r>
    </w:p>
    <w:p w:rsidR="007779B8" w:rsidRPr="00723DC7" w:rsidRDefault="007779B8" w:rsidP="00723DC7">
      <w:pPr>
        <w:numPr>
          <w:ilvl w:val="0"/>
          <w:numId w:val="17"/>
        </w:numPr>
        <w:tabs>
          <w:tab w:val="left" w:pos="709"/>
        </w:tabs>
        <w:spacing w:after="160" w:line="276" w:lineRule="auto"/>
        <w:ind w:left="0" w:right="283" w:firstLine="567"/>
        <w:contextualSpacing/>
        <w:jc w:val="both"/>
        <w:rPr>
          <w:rFonts w:ascii="Times New Roman" w:hAnsi="Times New Roman" w:cs="Times New Roman"/>
        </w:rPr>
      </w:pPr>
      <w:r w:rsidRPr="00723DC7">
        <w:rPr>
          <w:rFonts w:ascii="Times New Roman" w:hAnsi="Times New Roman" w:cs="Times New Roman"/>
          <w:i/>
        </w:rPr>
        <w:t>63 prescripții aferente inspectării financiare la întreprinderile de stat</w:t>
      </w:r>
      <w:r w:rsidRPr="00723DC7">
        <w:rPr>
          <w:rFonts w:ascii="Times New Roman" w:hAnsi="Times New Roman" w:cs="Times New Roman"/>
        </w:rPr>
        <w:t>;</w:t>
      </w:r>
    </w:p>
    <w:p w:rsidR="007779B8" w:rsidRPr="00723DC7" w:rsidRDefault="007779B8" w:rsidP="00723DC7">
      <w:pPr>
        <w:numPr>
          <w:ilvl w:val="0"/>
          <w:numId w:val="17"/>
        </w:numPr>
        <w:tabs>
          <w:tab w:val="left" w:pos="709"/>
        </w:tabs>
        <w:spacing w:after="160" w:line="276" w:lineRule="auto"/>
        <w:ind w:left="0" w:right="283" w:firstLine="567"/>
        <w:contextualSpacing/>
        <w:jc w:val="both"/>
        <w:rPr>
          <w:rFonts w:ascii="Times New Roman" w:hAnsi="Times New Roman" w:cs="Times New Roman"/>
        </w:rPr>
      </w:pPr>
      <w:r w:rsidRPr="00723DC7">
        <w:rPr>
          <w:rFonts w:ascii="Times New Roman" w:hAnsi="Times New Roman" w:cs="Times New Roman"/>
          <w:i/>
        </w:rPr>
        <w:t xml:space="preserve">28 prescripții aferente inspectării financiare la societățile </w:t>
      </w:r>
      <w:r w:rsidR="000F17C6">
        <w:rPr>
          <w:rFonts w:ascii="Times New Roman" w:hAnsi="Times New Roman" w:cs="Times New Roman"/>
          <w:i/>
        </w:rPr>
        <w:t>comerciale</w:t>
      </w:r>
      <w:r w:rsidRPr="00723DC7">
        <w:rPr>
          <w:rFonts w:ascii="Times New Roman" w:hAnsi="Times New Roman" w:cs="Times New Roman"/>
          <w:i/>
        </w:rPr>
        <w:t xml:space="preserve"> cu capital de stat</w:t>
      </w:r>
      <w:r w:rsidRPr="00723DC7">
        <w:rPr>
          <w:rFonts w:ascii="Times New Roman" w:hAnsi="Times New Roman" w:cs="Times New Roman"/>
        </w:rPr>
        <w:t>.</w:t>
      </w:r>
    </w:p>
    <w:p w:rsidR="0016271F" w:rsidRPr="00723DC7" w:rsidRDefault="00B76792" w:rsidP="00723DC7">
      <w:pPr>
        <w:spacing w:line="276" w:lineRule="auto"/>
        <w:ind w:right="283" w:firstLine="567"/>
        <w:jc w:val="both"/>
        <w:rPr>
          <w:rFonts w:ascii="Times New Roman" w:eastAsia="Times New Roman" w:hAnsi="Times New Roman" w:cs="Times New Roman"/>
          <w:lang w:eastAsia="ru-RU"/>
        </w:rPr>
      </w:pPr>
      <w:r w:rsidRPr="00723DC7">
        <w:rPr>
          <w:rFonts w:ascii="Times New Roman" w:eastAsia="Times New Roman" w:hAnsi="Times New Roman" w:cs="Times New Roman"/>
          <w:lang w:eastAsia="ru-RU"/>
        </w:rPr>
        <w:t>Î</w:t>
      </w:r>
      <w:r w:rsidR="0016271F" w:rsidRPr="00723DC7">
        <w:rPr>
          <w:rFonts w:ascii="Times New Roman" w:eastAsia="Times New Roman" w:hAnsi="Times New Roman" w:cs="Times New Roman"/>
          <w:lang w:eastAsia="ru-RU"/>
        </w:rPr>
        <w:t>n semestrul I al anului 2019, Inspec</w:t>
      </w:r>
      <w:r w:rsidR="00752E04" w:rsidRPr="00723DC7">
        <w:rPr>
          <w:rFonts w:ascii="Times New Roman" w:eastAsia="Times New Roman" w:hAnsi="Times New Roman" w:cs="Times New Roman"/>
          <w:lang w:eastAsia="ru-RU"/>
        </w:rPr>
        <w:t>ț</w:t>
      </w:r>
      <w:r w:rsidR="0016271F" w:rsidRPr="00723DC7">
        <w:rPr>
          <w:rFonts w:ascii="Times New Roman" w:eastAsia="Times New Roman" w:hAnsi="Times New Roman" w:cs="Times New Roman"/>
          <w:lang w:eastAsia="ru-RU"/>
        </w:rPr>
        <w:t>ia Financiară a efectuat:</w:t>
      </w:r>
    </w:p>
    <w:p w:rsidR="0016271F" w:rsidRPr="00723DC7" w:rsidRDefault="0016271F" w:rsidP="00723DC7">
      <w:pPr>
        <w:numPr>
          <w:ilvl w:val="0"/>
          <w:numId w:val="17"/>
        </w:numPr>
        <w:spacing w:line="276" w:lineRule="auto"/>
        <w:ind w:left="0" w:right="283" w:firstLine="567"/>
        <w:contextualSpacing/>
        <w:jc w:val="both"/>
        <w:rPr>
          <w:rFonts w:ascii="Times New Roman" w:eastAsia="Times New Roman" w:hAnsi="Times New Roman" w:cs="Times New Roman"/>
          <w:lang w:eastAsia="ru-RU"/>
        </w:rPr>
      </w:pPr>
      <w:r w:rsidRPr="00723DC7">
        <w:rPr>
          <w:rFonts w:ascii="Times New Roman" w:eastAsia="Times New Roman" w:hAnsi="Times New Roman" w:cs="Times New Roman"/>
          <w:i/>
          <w:lang w:eastAsia="ru-RU"/>
        </w:rPr>
        <w:lastRenderedPageBreak/>
        <w:t>25 inspectări tematice la întreprinderile de stat</w:t>
      </w:r>
      <w:r w:rsidRPr="00723DC7">
        <w:rPr>
          <w:rFonts w:ascii="Times New Roman" w:eastAsia="Times New Roman" w:hAnsi="Times New Roman" w:cs="Times New Roman"/>
          <w:lang w:eastAsia="ru-RU"/>
        </w:rPr>
        <w:t>;</w:t>
      </w:r>
    </w:p>
    <w:p w:rsidR="0016271F" w:rsidRPr="00723DC7" w:rsidRDefault="0016271F" w:rsidP="00723DC7">
      <w:pPr>
        <w:numPr>
          <w:ilvl w:val="0"/>
          <w:numId w:val="17"/>
        </w:numPr>
        <w:spacing w:line="276" w:lineRule="auto"/>
        <w:ind w:left="0" w:right="283" w:firstLine="567"/>
        <w:contextualSpacing/>
        <w:jc w:val="both"/>
        <w:rPr>
          <w:rFonts w:ascii="Times New Roman" w:eastAsia="Times New Roman" w:hAnsi="Times New Roman" w:cs="Times New Roman"/>
          <w:lang w:eastAsia="ru-RU"/>
        </w:rPr>
      </w:pPr>
      <w:r w:rsidRPr="00723DC7">
        <w:rPr>
          <w:rFonts w:ascii="Times New Roman" w:eastAsia="Times New Roman" w:hAnsi="Times New Roman" w:cs="Times New Roman"/>
          <w:i/>
          <w:lang w:eastAsia="ru-RU"/>
        </w:rPr>
        <w:t>1</w:t>
      </w:r>
      <w:r w:rsidR="003D140A" w:rsidRPr="00723DC7">
        <w:rPr>
          <w:rFonts w:ascii="Times New Roman" w:eastAsia="Times New Roman" w:hAnsi="Times New Roman" w:cs="Times New Roman"/>
          <w:i/>
          <w:lang w:eastAsia="ru-RU"/>
        </w:rPr>
        <w:t>0</w:t>
      </w:r>
      <w:r w:rsidRPr="00723DC7">
        <w:rPr>
          <w:rFonts w:ascii="Times New Roman" w:eastAsia="Times New Roman" w:hAnsi="Times New Roman" w:cs="Times New Roman"/>
          <w:i/>
          <w:lang w:eastAsia="ru-RU"/>
        </w:rPr>
        <w:t xml:space="preserve"> inspectări tematice la societă</w:t>
      </w:r>
      <w:r w:rsidR="00752E04" w:rsidRPr="00723DC7">
        <w:rPr>
          <w:rFonts w:ascii="Times New Roman" w:eastAsia="Times New Roman" w:hAnsi="Times New Roman" w:cs="Times New Roman"/>
          <w:i/>
          <w:lang w:eastAsia="ru-RU"/>
        </w:rPr>
        <w:t>ț</w:t>
      </w:r>
      <w:r w:rsidRPr="00723DC7">
        <w:rPr>
          <w:rFonts w:ascii="Times New Roman" w:eastAsia="Times New Roman" w:hAnsi="Times New Roman" w:cs="Times New Roman"/>
          <w:i/>
          <w:lang w:eastAsia="ru-RU"/>
        </w:rPr>
        <w:t xml:space="preserve">ile </w:t>
      </w:r>
      <w:r w:rsidR="00EE47EB" w:rsidRPr="00723DC7">
        <w:rPr>
          <w:rFonts w:ascii="Times New Roman" w:eastAsia="Times New Roman" w:hAnsi="Times New Roman" w:cs="Times New Roman"/>
          <w:i/>
          <w:lang w:eastAsia="ru-RU"/>
        </w:rPr>
        <w:t>comerciale</w:t>
      </w:r>
      <w:r w:rsidRPr="00723DC7">
        <w:rPr>
          <w:rFonts w:ascii="Times New Roman" w:eastAsia="Times New Roman" w:hAnsi="Times New Roman" w:cs="Times New Roman"/>
          <w:i/>
          <w:lang w:eastAsia="ru-RU"/>
        </w:rPr>
        <w:t xml:space="preserve"> cu cota statului</w:t>
      </w:r>
      <w:r w:rsidRPr="00723DC7">
        <w:rPr>
          <w:rFonts w:ascii="Times New Roman" w:eastAsia="Times New Roman" w:hAnsi="Times New Roman" w:cs="Times New Roman"/>
          <w:lang w:eastAsia="ru-RU"/>
        </w:rPr>
        <w:t>.</w:t>
      </w:r>
    </w:p>
    <w:p w:rsidR="0016271F" w:rsidRPr="00723DC7" w:rsidRDefault="0016271F" w:rsidP="00723DC7">
      <w:pPr>
        <w:spacing w:line="276" w:lineRule="auto"/>
        <w:ind w:right="283" w:firstLine="567"/>
        <w:contextualSpacing/>
        <w:jc w:val="both"/>
        <w:rPr>
          <w:rFonts w:ascii="Times New Roman" w:eastAsia="Times New Roman" w:hAnsi="Times New Roman" w:cs="Times New Roman"/>
          <w:lang w:eastAsia="ru-RU"/>
        </w:rPr>
      </w:pPr>
      <w:r w:rsidRPr="00723DC7">
        <w:rPr>
          <w:rFonts w:ascii="Times New Roman" w:eastAsia="Times New Roman" w:hAnsi="Times New Roman" w:cs="Times New Roman"/>
          <w:lang w:eastAsia="ru-RU"/>
        </w:rPr>
        <w:t>Suplimentar, în conformitate cu programul de activitate pentru semestrul I al anului 2019, Inspec</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 xml:space="preserve">ia </w:t>
      </w:r>
      <w:r w:rsidR="00EE47EB" w:rsidRPr="00723DC7">
        <w:rPr>
          <w:rFonts w:ascii="Times New Roman" w:eastAsia="Times New Roman" w:hAnsi="Times New Roman" w:cs="Times New Roman"/>
          <w:lang w:eastAsia="ru-RU"/>
        </w:rPr>
        <w:t>F</w:t>
      </w:r>
      <w:r w:rsidRPr="00723DC7">
        <w:rPr>
          <w:rFonts w:ascii="Times New Roman" w:eastAsia="Times New Roman" w:hAnsi="Times New Roman" w:cs="Times New Roman"/>
          <w:lang w:eastAsia="ru-RU"/>
        </w:rPr>
        <w:t xml:space="preserve">inanciară a efectuat inspectări tematice la 1 întreprindere de stat care se află în </w:t>
      </w:r>
      <w:r w:rsidR="003D140A" w:rsidRPr="00723DC7">
        <w:rPr>
          <w:rFonts w:ascii="Times New Roman" w:eastAsia="Times New Roman" w:hAnsi="Times New Roman" w:cs="Times New Roman"/>
          <w:lang w:eastAsia="ru-RU"/>
        </w:rPr>
        <w:t>proces de insolvabilitate</w:t>
      </w:r>
      <w:r w:rsidRPr="00723DC7">
        <w:rPr>
          <w:rFonts w:ascii="Times New Roman" w:eastAsia="Times New Roman" w:hAnsi="Times New Roman" w:cs="Times New Roman"/>
          <w:lang w:eastAsia="ru-RU"/>
        </w:rPr>
        <w:t xml:space="preserve"> </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 xml:space="preserve">i la </w:t>
      </w:r>
      <w:r w:rsidR="003D140A" w:rsidRPr="00723DC7">
        <w:rPr>
          <w:rFonts w:ascii="Times New Roman" w:eastAsia="Times New Roman" w:hAnsi="Times New Roman" w:cs="Times New Roman"/>
          <w:lang w:eastAsia="ru-RU"/>
        </w:rPr>
        <w:t>6</w:t>
      </w:r>
      <w:r w:rsidRPr="00723DC7">
        <w:rPr>
          <w:rFonts w:ascii="Times New Roman" w:eastAsia="Times New Roman" w:hAnsi="Times New Roman" w:cs="Times New Roman"/>
          <w:lang w:eastAsia="ru-RU"/>
        </w:rPr>
        <w:t xml:space="preserve"> societă</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 comerciale (</w:t>
      </w:r>
      <w:r w:rsidR="003D140A" w:rsidRPr="00723DC7">
        <w:rPr>
          <w:rFonts w:ascii="Times New Roman" w:eastAsia="Times New Roman" w:hAnsi="Times New Roman" w:cs="Times New Roman"/>
          <w:lang w:eastAsia="ru-RU"/>
        </w:rPr>
        <w:t>2</w:t>
      </w:r>
      <w:r w:rsidRPr="00723DC7">
        <w:rPr>
          <w:rFonts w:ascii="Times New Roman" w:eastAsia="Times New Roman" w:hAnsi="Times New Roman" w:cs="Times New Roman"/>
          <w:lang w:eastAsia="ru-RU"/>
        </w:rPr>
        <w:t xml:space="preserve"> </w:t>
      </w:r>
      <w:r w:rsidR="00EE47EB" w:rsidRPr="00723DC7">
        <w:rPr>
          <w:rFonts w:ascii="Times New Roman" w:eastAsia="Times New Roman" w:hAnsi="Times New Roman" w:cs="Times New Roman"/>
          <w:lang w:eastAsia="ru-RU"/>
        </w:rPr>
        <w:t>-</w:t>
      </w:r>
      <w:r w:rsidRPr="00723DC7">
        <w:rPr>
          <w:rFonts w:ascii="Times New Roman" w:eastAsia="Times New Roman" w:hAnsi="Times New Roman" w:cs="Times New Roman"/>
          <w:lang w:eastAsia="ru-RU"/>
        </w:rPr>
        <w:t xml:space="preserve"> în proces de lichidare, </w:t>
      </w:r>
      <w:r w:rsidR="003D140A" w:rsidRPr="00723DC7">
        <w:rPr>
          <w:rFonts w:ascii="Times New Roman" w:eastAsia="Times New Roman" w:hAnsi="Times New Roman" w:cs="Times New Roman"/>
          <w:lang w:eastAsia="ru-RU"/>
        </w:rPr>
        <w:t>3</w:t>
      </w:r>
      <w:r w:rsidR="00EE47EB" w:rsidRPr="00723DC7">
        <w:rPr>
          <w:rFonts w:ascii="Times New Roman" w:eastAsia="Times New Roman" w:hAnsi="Times New Roman" w:cs="Times New Roman"/>
          <w:lang w:eastAsia="ru-RU"/>
        </w:rPr>
        <w:t xml:space="preserve"> -</w:t>
      </w:r>
      <w:r w:rsidRPr="00723DC7">
        <w:rPr>
          <w:rFonts w:ascii="Times New Roman" w:eastAsia="Times New Roman" w:hAnsi="Times New Roman" w:cs="Times New Roman"/>
          <w:lang w:eastAsia="ru-RU"/>
        </w:rPr>
        <w:t xml:space="preserve"> în proces de insolvabilitate </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 xml:space="preserve">i 1 - nu activează).   </w:t>
      </w:r>
    </w:p>
    <w:p w:rsidR="007779B8" w:rsidRPr="00723DC7" w:rsidRDefault="007779B8" w:rsidP="000F17C6">
      <w:pPr>
        <w:pStyle w:val="NormalWeb"/>
        <w:spacing w:line="276" w:lineRule="auto"/>
        <w:ind w:right="283"/>
        <w:rPr>
          <w:lang w:val="ro-RO"/>
        </w:rPr>
      </w:pPr>
      <w:r w:rsidRPr="00723DC7">
        <w:rPr>
          <w:lang w:val="ro-RO"/>
        </w:rPr>
        <w:t>În rezultatul inspectărilor au fost depistate în mare parte neajunsuri și încălcări ale legislației în vigoare din domeniul financiar-contabil, precum și a legislației aferente administrării patrimoniului public, unele din rezultatele inspectărilor fiind expediate organelor competente pentru examinare suplimentară. Despre acțiunile întreprinse întru înlăturarea încălcărilor depistate, entitățile urmau să informeze în scris Inspecția Financiară, în termenii prescriși în actele de control, cu prezentarea documentelor confirmative.</w:t>
      </w:r>
    </w:p>
    <w:p w:rsidR="007779B8" w:rsidRPr="00723DC7" w:rsidRDefault="007779B8" w:rsidP="00723DC7">
      <w:pPr>
        <w:spacing w:line="276" w:lineRule="auto"/>
        <w:ind w:right="283" w:firstLine="567"/>
        <w:jc w:val="both"/>
        <w:rPr>
          <w:rFonts w:ascii="Times New Roman" w:hAnsi="Times New Roman" w:cs="Times New Roman"/>
        </w:rPr>
      </w:pPr>
      <w:r w:rsidRPr="00723DC7">
        <w:rPr>
          <w:rFonts w:ascii="Times New Roman" w:hAnsi="Times New Roman" w:cs="Times New Roman"/>
        </w:rPr>
        <w:t>La fel, în anul 2018, Curtea de Conturi a realizat:</w:t>
      </w:r>
    </w:p>
    <w:p w:rsidR="007779B8" w:rsidRPr="00723DC7" w:rsidRDefault="007779B8" w:rsidP="00723DC7">
      <w:pPr>
        <w:tabs>
          <w:tab w:val="left" w:pos="567"/>
        </w:tabs>
        <w:spacing w:line="276" w:lineRule="auto"/>
        <w:ind w:right="283"/>
        <w:jc w:val="both"/>
        <w:rPr>
          <w:rFonts w:ascii="Times New Roman" w:hAnsi="Times New Roman" w:cs="Times New Roman"/>
        </w:rPr>
      </w:pPr>
      <w:r w:rsidRPr="00723DC7">
        <w:rPr>
          <w:rFonts w:ascii="Times New Roman" w:hAnsi="Times New Roman" w:cs="Times New Roman"/>
          <w:i/>
        </w:rPr>
        <w:tab/>
        <w:t xml:space="preserve">- </w:t>
      </w:r>
      <w:r w:rsidRPr="00723DC7">
        <w:rPr>
          <w:rFonts w:ascii="Times New Roman" w:hAnsi="Times New Roman" w:cs="Times New Roman"/>
          <w:bCs/>
          <w:i/>
          <w:lang w:eastAsia="en-GB"/>
        </w:rPr>
        <w:t>auditul performanței</w:t>
      </w:r>
      <w:r w:rsidRPr="00723DC7">
        <w:rPr>
          <w:rFonts w:ascii="Times New Roman" w:hAnsi="Times New Roman" w:cs="Times New Roman"/>
          <w:bCs/>
          <w:lang w:eastAsia="en-GB"/>
        </w:rPr>
        <w:t xml:space="preserve"> </w:t>
      </w:r>
      <w:r w:rsidRPr="00723DC7">
        <w:rPr>
          <w:rFonts w:ascii="Times New Roman" w:hAnsi="Times New Roman" w:cs="Times New Roman"/>
          <w:bCs/>
        </w:rPr>
        <w:t>„</w:t>
      </w:r>
      <w:r w:rsidRPr="00723DC7">
        <w:rPr>
          <w:rFonts w:ascii="Times New Roman" w:hAnsi="Times New Roman" w:cs="Times New Roman"/>
          <w:bCs/>
          <w:lang w:eastAsia="en-GB"/>
        </w:rPr>
        <w:t xml:space="preserve">Performanța sectorului feroviar este dependentă de implementarea coerentă a guvernanței corporative și de investițiile efectuate în acest domeniu” în cadrul Î.S. </w:t>
      </w:r>
      <w:r w:rsidRPr="00723DC7">
        <w:rPr>
          <w:rFonts w:ascii="Times New Roman" w:hAnsi="Times New Roman" w:cs="Times New Roman"/>
          <w:bCs/>
        </w:rPr>
        <w:t xml:space="preserve">„Calea Ferată din Moldova” finalizat cu adoptarea Hotărîrii Curții de Conturi nr.8 din 26.03.2018. </w:t>
      </w:r>
      <w:r w:rsidRPr="00723DC7">
        <w:rPr>
          <w:rFonts w:ascii="Times New Roman" w:hAnsi="Times New Roman" w:cs="Times New Roman"/>
        </w:rPr>
        <w:t>În rezultatul auditului s-au înaintat propuneri/ recomandări de consolidare a guvernanței corporative la întreprindere, gestionare eficientă a patrimoniului public, redresare a situației economice precare etc.</w:t>
      </w:r>
    </w:p>
    <w:p w:rsidR="007779B8" w:rsidRPr="00723DC7" w:rsidRDefault="007779B8" w:rsidP="00723DC7">
      <w:pPr>
        <w:tabs>
          <w:tab w:val="left" w:pos="567"/>
        </w:tabs>
        <w:spacing w:line="276" w:lineRule="auto"/>
        <w:ind w:right="283"/>
        <w:jc w:val="both"/>
        <w:rPr>
          <w:rFonts w:ascii="Times New Roman" w:hAnsi="Times New Roman" w:cs="Times New Roman"/>
        </w:rPr>
      </w:pPr>
      <w:r w:rsidRPr="00723DC7">
        <w:rPr>
          <w:rFonts w:ascii="Times New Roman" w:hAnsi="Times New Roman" w:cs="Times New Roman"/>
        </w:rPr>
        <w:tab/>
        <w:t xml:space="preserve">- </w:t>
      </w:r>
      <w:r w:rsidRPr="00723DC7">
        <w:rPr>
          <w:rFonts w:ascii="Times New Roman" w:hAnsi="Times New Roman" w:cs="Times New Roman"/>
          <w:i/>
        </w:rPr>
        <w:t>auditul situațiilor financiare</w:t>
      </w:r>
      <w:r w:rsidRPr="00723DC7">
        <w:rPr>
          <w:rFonts w:ascii="Times New Roman" w:hAnsi="Times New Roman" w:cs="Times New Roman"/>
        </w:rPr>
        <w:t xml:space="preserve"> ale Întreprinderii de Stat pentru utilizarea spațului aerian și deservirea traficului aerian „MoldATSA”</w:t>
      </w:r>
      <w:r w:rsidRPr="00723DC7">
        <w:rPr>
          <w:rFonts w:ascii="Times New Roman" w:hAnsi="Times New Roman" w:cs="Times New Roman"/>
          <w:bCs/>
        </w:rPr>
        <w:t xml:space="preserve"> la 31.12.2017, finalizat cu adoptarea Hotărîrii Curții de Conturi nr.52 din 24.07.2018.</w:t>
      </w:r>
      <w:r w:rsidRPr="00723DC7">
        <w:rPr>
          <w:rFonts w:ascii="Times New Roman" w:hAnsi="Times New Roman" w:cs="Times New Roman"/>
        </w:rPr>
        <w:t xml:space="preserve"> În rezultatul auditului s-au înaintat propuneri/recomandări privind </w:t>
      </w:r>
      <w:r w:rsidRPr="00723DC7">
        <w:rPr>
          <w:rFonts w:ascii="Times New Roman" w:eastAsia="Calibri" w:hAnsi="Times New Roman" w:cs="Times New Roman"/>
          <w:shd w:val="clear" w:color="auto" w:fill="FFFFFF"/>
          <w:lang w:eastAsia="en-US"/>
        </w:rPr>
        <w:t xml:space="preserve">ajustarea listelor bunurilor imobile proprietate publică a statului, aprobate prin Hotărîrea Guvernului nr.351/2005; recuperarea oportună a creanțelor, precum și adoptarea cadrului regulator intern privind procesul de gestionare a acestora; </w:t>
      </w:r>
      <w:r w:rsidRPr="00723DC7">
        <w:rPr>
          <w:rFonts w:ascii="Times New Roman" w:hAnsi="Times New Roman" w:cs="Times New Roman"/>
        </w:rPr>
        <w:t>implementarea și promovarea unui management adecvat al resurselor umane, pentru a nu admite pe viitor apariția litigiilor de muncă noi privind drepturile salariale etc.</w:t>
      </w:r>
    </w:p>
    <w:p w:rsidR="00783AC0" w:rsidRPr="00723DC7" w:rsidRDefault="00783AC0" w:rsidP="000F17C6">
      <w:pPr>
        <w:spacing w:line="276" w:lineRule="auto"/>
        <w:ind w:right="283" w:firstLine="567"/>
        <w:jc w:val="both"/>
        <w:rPr>
          <w:rFonts w:ascii="Times New Roman" w:hAnsi="Times New Roman" w:cs="Times New Roman"/>
        </w:rPr>
      </w:pPr>
      <w:r w:rsidRPr="00723DC7">
        <w:rPr>
          <w:rFonts w:ascii="Times New Roman" w:hAnsi="Times New Roman" w:cs="Times New Roman"/>
        </w:rPr>
        <w:t>Suplimentar, se enunță că, în conformitate cu art.19 alin.(1</w:t>
      </w:r>
      <w:r w:rsidRPr="00723DC7">
        <w:rPr>
          <w:rFonts w:ascii="Times New Roman" w:hAnsi="Times New Roman" w:cs="Times New Roman"/>
          <w:vertAlign w:val="superscript"/>
        </w:rPr>
        <w:t>1</w:t>
      </w:r>
      <w:r w:rsidRPr="00723DC7">
        <w:rPr>
          <w:rFonts w:ascii="Times New Roman" w:hAnsi="Times New Roman" w:cs="Times New Roman"/>
        </w:rPr>
        <w:t xml:space="preserve">) al Legii nr.246/2017 cu privire la întreprinderea de stat și întreprinderea municipală, </w:t>
      </w:r>
      <w:r w:rsidRPr="00723DC7">
        <w:rPr>
          <w:rFonts w:ascii="Times New Roman" w:hAnsi="Times New Roman" w:cs="Times New Roman"/>
          <w:i/>
        </w:rPr>
        <w:t>auditul obligatoriu al situațiilor financiare pentru anul 2017</w:t>
      </w:r>
      <w:r w:rsidRPr="00723DC7">
        <w:rPr>
          <w:rFonts w:ascii="Times New Roman" w:hAnsi="Times New Roman" w:cs="Times New Roman"/>
        </w:rPr>
        <w:t xml:space="preserve"> s-a efectuat la întreprinderile care au depășit, pentru ultimele două perioade consecutive de gestiune precedente, limitele a două din următoarele criterii:</w:t>
      </w:r>
    </w:p>
    <w:p w:rsidR="00783AC0" w:rsidRPr="00723DC7" w:rsidRDefault="00783AC0" w:rsidP="00723DC7">
      <w:pPr>
        <w:widowControl/>
        <w:numPr>
          <w:ilvl w:val="0"/>
          <w:numId w:val="29"/>
        </w:numPr>
        <w:tabs>
          <w:tab w:val="clear" w:pos="1560"/>
          <w:tab w:val="num" w:pos="851"/>
          <w:tab w:val="num" w:pos="1413"/>
        </w:tabs>
        <w:spacing w:line="276" w:lineRule="auto"/>
        <w:ind w:left="1413" w:right="283" w:hanging="846"/>
        <w:jc w:val="both"/>
        <w:rPr>
          <w:rFonts w:ascii="Times New Roman" w:hAnsi="Times New Roman" w:cs="Times New Roman"/>
        </w:rPr>
      </w:pPr>
      <w:r w:rsidRPr="00723DC7">
        <w:rPr>
          <w:rFonts w:ascii="Times New Roman" w:hAnsi="Times New Roman" w:cs="Times New Roman"/>
        </w:rPr>
        <w:t>capitalul social – 500,0 mii lei;</w:t>
      </w:r>
    </w:p>
    <w:p w:rsidR="00783AC0" w:rsidRPr="00723DC7" w:rsidRDefault="00783AC0" w:rsidP="00723DC7">
      <w:pPr>
        <w:widowControl/>
        <w:numPr>
          <w:ilvl w:val="0"/>
          <w:numId w:val="29"/>
        </w:numPr>
        <w:tabs>
          <w:tab w:val="clear" w:pos="1560"/>
          <w:tab w:val="num" w:pos="851"/>
          <w:tab w:val="num" w:pos="1413"/>
        </w:tabs>
        <w:spacing w:line="276" w:lineRule="auto"/>
        <w:ind w:left="1413" w:right="283" w:hanging="846"/>
        <w:jc w:val="both"/>
        <w:rPr>
          <w:rFonts w:ascii="Times New Roman" w:hAnsi="Times New Roman" w:cs="Times New Roman"/>
        </w:rPr>
      </w:pPr>
      <w:r w:rsidRPr="00723DC7">
        <w:rPr>
          <w:rFonts w:ascii="Times New Roman" w:hAnsi="Times New Roman" w:cs="Times New Roman"/>
        </w:rPr>
        <w:t>totalul veniturilor – 10000,0 mii lei;</w:t>
      </w:r>
    </w:p>
    <w:p w:rsidR="00783AC0" w:rsidRPr="00723DC7" w:rsidRDefault="00783AC0" w:rsidP="00723DC7">
      <w:pPr>
        <w:widowControl/>
        <w:numPr>
          <w:ilvl w:val="0"/>
          <w:numId w:val="29"/>
        </w:numPr>
        <w:tabs>
          <w:tab w:val="clear" w:pos="1560"/>
          <w:tab w:val="num" w:pos="851"/>
          <w:tab w:val="num" w:pos="1413"/>
        </w:tabs>
        <w:spacing w:line="276" w:lineRule="auto"/>
        <w:ind w:left="1413" w:right="283" w:hanging="846"/>
        <w:jc w:val="both"/>
        <w:rPr>
          <w:rFonts w:ascii="Times New Roman" w:hAnsi="Times New Roman" w:cs="Times New Roman"/>
        </w:rPr>
      </w:pPr>
      <w:r w:rsidRPr="00723DC7">
        <w:rPr>
          <w:rFonts w:ascii="Times New Roman" w:hAnsi="Times New Roman" w:cs="Times New Roman"/>
        </w:rPr>
        <w:t xml:space="preserve">numărul mediu al salariaților în perioada de gestiune – 100. </w:t>
      </w:r>
    </w:p>
    <w:p w:rsidR="00783AC0" w:rsidRPr="00723DC7" w:rsidRDefault="00783AC0" w:rsidP="00723DC7">
      <w:pPr>
        <w:spacing w:line="276" w:lineRule="auto"/>
        <w:ind w:right="283" w:firstLine="567"/>
        <w:jc w:val="both"/>
        <w:rPr>
          <w:rFonts w:ascii="Times New Roman" w:hAnsi="Times New Roman" w:cs="Times New Roman"/>
        </w:rPr>
      </w:pPr>
      <w:r w:rsidRPr="00723DC7">
        <w:rPr>
          <w:rFonts w:ascii="Times New Roman" w:hAnsi="Times New Roman" w:cs="Times New Roman"/>
        </w:rPr>
        <w:t>Totodată, potrivit art. 89 alin.(1) al Legii nr.1134/1997 privind societăţile pe acţiuni, auditul obligatoriu al situaţiilor financiare anuale se efectuează la societatea în care cota statului depăşeşte 50% din capitalul social.</w:t>
      </w:r>
    </w:p>
    <w:p w:rsidR="00783AC0" w:rsidRPr="00723DC7" w:rsidRDefault="00783AC0" w:rsidP="00723DC7">
      <w:pPr>
        <w:spacing w:line="276" w:lineRule="auto"/>
        <w:ind w:right="283" w:firstLine="567"/>
        <w:jc w:val="both"/>
        <w:rPr>
          <w:rFonts w:ascii="Times New Roman" w:hAnsi="Times New Roman" w:cs="Times New Roman"/>
        </w:rPr>
      </w:pPr>
      <w:r w:rsidRPr="00723DC7">
        <w:rPr>
          <w:rFonts w:ascii="Times New Roman" w:hAnsi="Times New Roman" w:cs="Times New Roman"/>
        </w:rPr>
        <w:t xml:space="preserve">Analizînd criteriile prenotate, s-a estimat că </w:t>
      </w:r>
      <w:r w:rsidRPr="00723DC7">
        <w:rPr>
          <w:rFonts w:ascii="Times New Roman" w:hAnsi="Times New Roman" w:cs="Times New Roman"/>
          <w:i/>
        </w:rPr>
        <w:t>auditului obligatoriu al situaţiilor financiare pentru anul 2017</w:t>
      </w:r>
      <w:r w:rsidRPr="00723DC7">
        <w:rPr>
          <w:rFonts w:ascii="Times New Roman" w:hAnsi="Times New Roman" w:cs="Times New Roman"/>
        </w:rPr>
        <w:t xml:space="preserve"> urmau a fi supuse 64 întreprinderi de stat sau circa 36,4% din întreprinderile de stat care activau şi au fost supuse monitoringului economico-financiar efectuat de către Ministerul Finanţelor. Totodată, auditului obligatoriu al situaţiilor financiare pentru anul 2017, urmau a fi supuse 35 societăţi pe acţiuni, respectiv 100% societăţi pe acţiuni în care cota statului depășește 50% din capitalul social, care au fost supuse monitoringului financiar efectuat de către Ministerul Finanţelor.</w:t>
      </w:r>
    </w:p>
    <w:p w:rsidR="00783AC0" w:rsidRPr="00723DC7" w:rsidRDefault="00783AC0" w:rsidP="00723DC7">
      <w:pPr>
        <w:spacing w:line="276" w:lineRule="auto"/>
        <w:ind w:right="283" w:firstLine="567"/>
        <w:jc w:val="both"/>
        <w:rPr>
          <w:rFonts w:ascii="Times New Roman" w:hAnsi="Times New Roman" w:cs="Times New Roman"/>
        </w:rPr>
      </w:pPr>
      <w:r w:rsidRPr="00723DC7">
        <w:rPr>
          <w:rFonts w:ascii="Times New Roman" w:hAnsi="Times New Roman" w:cs="Times New Roman"/>
        </w:rPr>
        <w:t xml:space="preserve">În contextul dat, se comunică că în conformitate cu lit.n), art.7 al Legii nr.246/2017 şi în conformitate cu alin.(6) din art.69 al Legii nr.1134/1997, fondatorul întreprinderii de stat şi organul executiv al societăţii pe acţiuni în care cota statului reprezintă 50% plus o acţiune urmau să prezinte Ministerului Finanţelor, pe parcursul anului 2018, copia de pe raportul auditorului. </w:t>
      </w:r>
    </w:p>
    <w:p w:rsidR="00783AC0" w:rsidRPr="00723DC7" w:rsidRDefault="00783AC0" w:rsidP="00723DC7">
      <w:pPr>
        <w:spacing w:line="276" w:lineRule="auto"/>
        <w:ind w:right="283" w:firstLine="567"/>
        <w:jc w:val="both"/>
        <w:rPr>
          <w:rFonts w:ascii="Times New Roman" w:hAnsi="Times New Roman" w:cs="Times New Roman"/>
        </w:rPr>
      </w:pPr>
      <w:r w:rsidRPr="00723DC7">
        <w:rPr>
          <w:rFonts w:ascii="Times New Roman" w:hAnsi="Times New Roman" w:cs="Times New Roman"/>
        </w:rPr>
        <w:lastRenderedPageBreak/>
        <w:t xml:space="preserve">Prin urmare, se enunţă că, în anul 2018, Ministerului Finanţelor au fost prezentate copiile raportului de audit a </w:t>
      </w:r>
      <w:r w:rsidRPr="00723DC7">
        <w:rPr>
          <w:rFonts w:ascii="Times New Roman" w:hAnsi="Times New Roman" w:cs="Times New Roman"/>
          <w:i/>
        </w:rPr>
        <w:t>51 întreprinderi de stat sau 79,7%</w:t>
      </w:r>
      <w:r w:rsidRPr="00723DC7">
        <w:rPr>
          <w:rFonts w:ascii="Times New Roman" w:hAnsi="Times New Roman" w:cs="Times New Roman"/>
        </w:rPr>
        <w:t xml:space="preserve"> din întreprinderile ce s-au estimat a fi supuse auditului obligatoriu şi a </w:t>
      </w:r>
      <w:r w:rsidRPr="00723DC7">
        <w:rPr>
          <w:rFonts w:ascii="Times New Roman" w:hAnsi="Times New Roman" w:cs="Times New Roman"/>
          <w:i/>
        </w:rPr>
        <w:t>33 societăţi pe acţiuni (cu excepția S.A. „Moldfarm” și S.A. „Hotelul Chișinău”) sau 94,3%</w:t>
      </w:r>
      <w:r w:rsidRPr="00723DC7">
        <w:rPr>
          <w:rFonts w:ascii="Times New Roman" w:hAnsi="Times New Roman" w:cs="Times New Roman"/>
        </w:rPr>
        <w:t xml:space="preserve"> din societăţile supuse auditului obligatoriu. Concomitent, se menţionează că unele din întreprinderile de stat care nu întruneau criteriile prevăzute de lege (3 la număr), de asemenea au efectuat auditul situațiilor financiare pentru anul 2017 în baza deciziei consiliului de administrație și au prezentat Ministerului Finanțelor copiile de pe rapoartele de audit.</w:t>
      </w:r>
    </w:p>
    <w:p w:rsidR="00783AC0" w:rsidRPr="00723DC7" w:rsidRDefault="00783AC0" w:rsidP="00723DC7">
      <w:pPr>
        <w:spacing w:line="276" w:lineRule="auto"/>
        <w:ind w:right="283" w:firstLine="567"/>
        <w:jc w:val="both"/>
        <w:rPr>
          <w:rFonts w:ascii="Times New Roman" w:hAnsi="Times New Roman" w:cs="Times New Roman"/>
        </w:rPr>
      </w:pPr>
      <w:r w:rsidRPr="00723DC7">
        <w:rPr>
          <w:rFonts w:ascii="Times New Roman" w:hAnsi="Times New Roman" w:cs="Times New Roman"/>
        </w:rPr>
        <w:t>Concomitent, se remarcă că potrivit art.19 alin.(1</w:t>
      </w:r>
      <w:r w:rsidRPr="00723DC7">
        <w:rPr>
          <w:rFonts w:ascii="Times New Roman" w:hAnsi="Times New Roman" w:cs="Times New Roman"/>
          <w:vertAlign w:val="superscript"/>
        </w:rPr>
        <w:t>1</w:t>
      </w:r>
      <w:r w:rsidRPr="00723DC7">
        <w:rPr>
          <w:rFonts w:ascii="Times New Roman" w:hAnsi="Times New Roman" w:cs="Times New Roman"/>
        </w:rPr>
        <w:t xml:space="preserve">) lit.b) din Legea nr.246/2017, </w:t>
      </w:r>
      <w:r w:rsidRPr="00723DC7">
        <w:rPr>
          <w:rFonts w:ascii="Times New Roman" w:hAnsi="Times New Roman" w:cs="Times New Roman"/>
          <w:i/>
        </w:rPr>
        <w:t>situațiile financiare pentru anul 2018</w:t>
      </w:r>
      <w:r w:rsidRPr="00723DC7">
        <w:rPr>
          <w:rFonts w:ascii="Times New Roman" w:hAnsi="Times New Roman" w:cs="Times New Roman"/>
        </w:rPr>
        <w:t xml:space="preserve"> sunt supuse auditului obligatoriu în cazul întreprinderilor de stat care, la 31 decembrie 2017, au depășit limitele a două dintre următoarele criterii:</w:t>
      </w:r>
    </w:p>
    <w:p w:rsidR="0016271F" w:rsidRPr="00723DC7" w:rsidRDefault="0016271F" w:rsidP="00723DC7">
      <w:pPr>
        <w:spacing w:line="276" w:lineRule="auto"/>
        <w:ind w:right="283" w:firstLine="567"/>
        <w:jc w:val="both"/>
        <w:rPr>
          <w:rFonts w:ascii="Times New Roman" w:eastAsia="Times New Roman" w:hAnsi="Times New Roman" w:cs="Times New Roman"/>
          <w:lang w:eastAsia="ru-RU"/>
        </w:rPr>
      </w:pPr>
      <w:r w:rsidRPr="00723DC7">
        <w:rPr>
          <w:rFonts w:ascii="Times New Roman" w:eastAsia="Times New Roman" w:hAnsi="Times New Roman" w:cs="Times New Roman"/>
          <w:lang w:eastAsia="ru-RU"/>
        </w:rPr>
        <w:t>-</w:t>
      </w:r>
      <w:r w:rsidRPr="00723DC7">
        <w:rPr>
          <w:rFonts w:ascii="Times New Roman" w:eastAsia="Times New Roman" w:hAnsi="Times New Roman" w:cs="Times New Roman"/>
          <w:lang w:eastAsia="ru-RU"/>
        </w:rPr>
        <w:tab/>
        <w:t>totalul activelor – 63 600 mii lei;</w:t>
      </w:r>
    </w:p>
    <w:p w:rsidR="0016271F" w:rsidRPr="00723DC7" w:rsidRDefault="0016271F" w:rsidP="00723DC7">
      <w:pPr>
        <w:spacing w:line="276" w:lineRule="auto"/>
        <w:ind w:right="283" w:firstLine="567"/>
        <w:jc w:val="both"/>
        <w:rPr>
          <w:rFonts w:ascii="Times New Roman" w:eastAsia="Times New Roman" w:hAnsi="Times New Roman" w:cs="Times New Roman"/>
          <w:lang w:eastAsia="ru-RU"/>
        </w:rPr>
      </w:pPr>
      <w:r w:rsidRPr="00723DC7">
        <w:rPr>
          <w:rFonts w:ascii="Times New Roman" w:eastAsia="Times New Roman" w:hAnsi="Times New Roman" w:cs="Times New Roman"/>
          <w:lang w:eastAsia="ru-RU"/>
        </w:rPr>
        <w:t>-</w:t>
      </w:r>
      <w:r w:rsidRPr="00723DC7">
        <w:rPr>
          <w:rFonts w:ascii="Times New Roman" w:eastAsia="Times New Roman" w:hAnsi="Times New Roman" w:cs="Times New Roman"/>
          <w:lang w:eastAsia="ru-RU"/>
        </w:rPr>
        <w:tab/>
        <w:t>veniturile din vînzări – 127 200 mii lei;</w:t>
      </w:r>
    </w:p>
    <w:p w:rsidR="0016271F" w:rsidRPr="00723DC7" w:rsidRDefault="0016271F" w:rsidP="00723DC7">
      <w:pPr>
        <w:spacing w:line="276" w:lineRule="auto"/>
        <w:ind w:right="283" w:firstLine="567"/>
        <w:jc w:val="both"/>
        <w:rPr>
          <w:rFonts w:ascii="Times New Roman" w:eastAsia="Times New Roman" w:hAnsi="Times New Roman" w:cs="Times New Roman"/>
          <w:lang w:eastAsia="ru-RU"/>
        </w:rPr>
      </w:pPr>
      <w:r w:rsidRPr="00723DC7">
        <w:rPr>
          <w:rFonts w:ascii="Times New Roman" w:eastAsia="Times New Roman" w:hAnsi="Times New Roman" w:cs="Times New Roman"/>
          <w:lang w:eastAsia="ru-RU"/>
        </w:rPr>
        <w:t>-</w:t>
      </w:r>
      <w:r w:rsidRPr="00723DC7">
        <w:rPr>
          <w:rFonts w:ascii="Times New Roman" w:eastAsia="Times New Roman" w:hAnsi="Times New Roman" w:cs="Times New Roman"/>
          <w:lang w:eastAsia="ru-RU"/>
        </w:rPr>
        <w:tab/>
        <w:t>numărul mediu al salaria</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ilor în perioada de gestiune – 50.</w:t>
      </w:r>
    </w:p>
    <w:p w:rsidR="0016271F" w:rsidRPr="00723DC7" w:rsidRDefault="0016271F" w:rsidP="00723DC7">
      <w:pPr>
        <w:spacing w:line="276" w:lineRule="auto"/>
        <w:ind w:right="283" w:firstLine="567"/>
        <w:jc w:val="both"/>
        <w:rPr>
          <w:rFonts w:ascii="Times New Roman" w:eastAsia="Times New Roman" w:hAnsi="Times New Roman" w:cs="Times New Roman"/>
          <w:lang w:eastAsia="ru-RU"/>
        </w:rPr>
      </w:pPr>
      <w:r w:rsidRPr="00723DC7">
        <w:rPr>
          <w:rFonts w:ascii="Times New Roman" w:eastAsia="Times New Roman" w:hAnsi="Times New Roman" w:cs="Times New Roman"/>
          <w:lang w:eastAsia="ru-RU"/>
        </w:rPr>
        <w:t>În această ordine de idei, analizînd criteriile prenotate, s-a estimat că auditului obligatoriu al situa</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iilor financiare pentru anul 2018 urmau a fi supuse:</w:t>
      </w:r>
    </w:p>
    <w:p w:rsidR="0016271F" w:rsidRPr="00723DC7" w:rsidRDefault="0016271F" w:rsidP="00723DC7">
      <w:pPr>
        <w:spacing w:line="276" w:lineRule="auto"/>
        <w:ind w:right="283" w:firstLine="567"/>
        <w:jc w:val="both"/>
        <w:rPr>
          <w:rFonts w:ascii="Times New Roman" w:eastAsia="Times New Roman" w:hAnsi="Times New Roman" w:cs="Times New Roman"/>
          <w:lang w:eastAsia="ru-RU"/>
        </w:rPr>
      </w:pPr>
      <w:r w:rsidRPr="00723DC7">
        <w:rPr>
          <w:rFonts w:ascii="Times New Roman" w:eastAsia="Times New Roman" w:hAnsi="Times New Roman" w:cs="Times New Roman"/>
          <w:lang w:eastAsia="ru-RU"/>
        </w:rPr>
        <w:t xml:space="preserve">- 22 întreprinderi de stat sau 13,4% din întreprinderile care activează </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i au fost supuse monitoringului financiar efectuat de către Ministerul Finan</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elor pentru perioada anului 2018;</w:t>
      </w:r>
    </w:p>
    <w:p w:rsidR="0016271F" w:rsidRPr="00723DC7" w:rsidRDefault="0016271F" w:rsidP="00723DC7">
      <w:pPr>
        <w:spacing w:line="276" w:lineRule="auto"/>
        <w:ind w:right="283" w:firstLine="567"/>
        <w:jc w:val="both"/>
        <w:rPr>
          <w:rFonts w:ascii="Times New Roman" w:eastAsia="Times New Roman" w:hAnsi="Times New Roman" w:cs="Times New Roman"/>
          <w:lang w:eastAsia="ru-RU"/>
        </w:rPr>
      </w:pPr>
      <w:r w:rsidRPr="00723DC7">
        <w:rPr>
          <w:rFonts w:ascii="Times New Roman" w:eastAsia="Times New Roman" w:hAnsi="Times New Roman" w:cs="Times New Roman"/>
          <w:lang w:eastAsia="ru-RU"/>
        </w:rPr>
        <w:t>- 35 societă</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 pe ac</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iuni, respectiv 100% societă</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 pe ac</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iuni în care cota statului depă</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 xml:space="preserve">este 50% din capitalul social </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 xml:space="preserve">i care au fost supuse monitoringului economico-financiar pentru perioada anului 2018. Totodată, </w:t>
      </w:r>
      <w:r w:rsidR="00476F69" w:rsidRPr="00723DC7">
        <w:rPr>
          <w:rFonts w:ascii="Times New Roman" w:eastAsia="Times New Roman" w:hAnsi="Times New Roman" w:cs="Times New Roman"/>
          <w:lang w:eastAsia="ru-RU"/>
        </w:rPr>
        <w:t>se remarcă</w:t>
      </w:r>
      <w:r w:rsidRPr="00723DC7">
        <w:rPr>
          <w:rFonts w:ascii="Times New Roman" w:eastAsia="Times New Roman" w:hAnsi="Times New Roman" w:cs="Times New Roman"/>
          <w:lang w:eastAsia="ru-RU"/>
        </w:rPr>
        <w:t xml:space="preserve"> că 3 societă</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 pe ac</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iuni cu capital majoritar de stat au fost privatizate în trimestrul IV al anului 2018.</w:t>
      </w:r>
    </w:p>
    <w:p w:rsidR="0016271F" w:rsidRPr="00723DC7" w:rsidRDefault="0016271F" w:rsidP="00723DC7">
      <w:pPr>
        <w:spacing w:line="276" w:lineRule="auto"/>
        <w:ind w:right="283" w:firstLine="567"/>
        <w:jc w:val="both"/>
        <w:rPr>
          <w:rFonts w:ascii="Times New Roman" w:eastAsia="Times New Roman" w:hAnsi="Times New Roman" w:cs="Times New Roman"/>
          <w:lang w:eastAsia="ru-RU"/>
        </w:rPr>
      </w:pPr>
      <w:r w:rsidRPr="00723DC7">
        <w:rPr>
          <w:rFonts w:ascii="Times New Roman" w:eastAsia="Times New Roman" w:hAnsi="Times New Roman" w:cs="Times New Roman"/>
          <w:lang w:eastAsia="ru-RU"/>
        </w:rPr>
        <w:t>Prin urmare, la situa</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 xml:space="preserve">ia din </w:t>
      </w:r>
      <w:r w:rsidR="00476F69" w:rsidRPr="00723DC7">
        <w:rPr>
          <w:rFonts w:ascii="Times New Roman" w:eastAsia="Times New Roman" w:hAnsi="Times New Roman" w:cs="Times New Roman"/>
          <w:lang w:eastAsia="ru-RU"/>
        </w:rPr>
        <w:t>12.11</w:t>
      </w:r>
      <w:r w:rsidRPr="00723DC7">
        <w:rPr>
          <w:rFonts w:ascii="Times New Roman" w:eastAsia="Times New Roman" w:hAnsi="Times New Roman" w:cs="Times New Roman"/>
          <w:lang w:eastAsia="ru-RU"/>
        </w:rPr>
        <w:t>.2019, Ministerului Finan</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elor au fost prezentate copiile raportului de audit a 1</w:t>
      </w:r>
      <w:r w:rsidR="00476F69" w:rsidRPr="00723DC7">
        <w:rPr>
          <w:rFonts w:ascii="Times New Roman" w:eastAsia="Times New Roman" w:hAnsi="Times New Roman" w:cs="Times New Roman"/>
          <w:lang w:eastAsia="ru-RU"/>
        </w:rPr>
        <w:t>3</w:t>
      </w:r>
      <w:r w:rsidRPr="00723DC7">
        <w:rPr>
          <w:rFonts w:ascii="Times New Roman" w:eastAsia="Times New Roman" w:hAnsi="Times New Roman" w:cs="Times New Roman"/>
          <w:lang w:eastAsia="ru-RU"/>
        </w:rPr>
        <w:t xml:space="preserve"> întreprinderi de stat sau </w:t>
      </w:r>
      <w:r w:rsidR="00476F69" w:rsidRPr="00723DC7">
        <w:rPr>
          <w:rFonts w:ascii="Times New Roman" w:eastAsia="Times New Roman" w:hAnsi="Times New Roman" w:cs="Times New Roman"/>
          <w:lang w:eastAsia="ru-RU"/>
        </w:rPr>
        <w:t>59,1</w:t>
      </w:r>
      <w:r w:rsidRPr="00723DC7">
        <w:rPr>
          <w:rFonts w:ascii="Times New Roman" w:eastAsia="Times New Roman" w:hAnsi="Times New Roman" w:cs="Times New Roman"/>
          <w:lang w:eastAsia="ru-RU"/>
        </w:rPr>
        <w:t xml:space="preserve">% din întreprinderile ce s-au estimat a fi supuse auditului obligatoriu </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i a 29 societă</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 pe ac</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iuni sau 90,6% din societă</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ile supuse auditului obligatoriu.</w:t>
      </w:r>
    </w:p>
    <w:p w:rsidR="00706A2E" w:rsidRPr="00723DC7" w:rsidRDefault="0016271F" w:rsidP="00723DC7">
      <w:pPr>
        <w:spacing w:line="276" w:lineRule="auto"/>
        <w:ind w:right="283" w:firstLine="567"/>
        <w:jc w:val="both"/>
        <w:rPr>
          <w:rFonts w:ascii="Times New Roman" w:eastAsia="Times New Roman" w:hAnsi="Times New Roman" w:cs="Times New Roman"/>
          <w:lang w:eastAsia="ru-RU"/>
        </w:rPr>
      </w:pPr>
      <w:r w:rsidRPr="00723DC7">
        <w:rPr>
          <w:rFonts w:ascii="Times New Roman" w:eastAsia="Times New Roman" w:hAnsi="Times New Roman" w:cs="Times New Roman"/>
          <w:lang w:eastAsia="ru-RU"/>
        </w:rPr>
        <w:t xml:space="preserve">Alte </w:t>
      </w:r>
      <w:r w:rsidR="00476F69" w:rsidRPr="00723DC7">
        <w:rPr>
          <w:rFonts w:ascii="Times New Roman" w:eastAsia="Times New Roman" w:hAnsi="Times New Roman" w:cs="Times New Roman"/>
          <w:lang w:eastAsia="ru-RU"/>
        </w:rPr>
        <w:t>9</w:t>
      </w:r>
      <w:r w:rsidRPr="00723DC7">
        <w:rPr>
          <w:rFonts w:ascii="Times New Roman" w:eastAsia="Times New Roman" w:hAnsi="Times New Roman" w:cs="Times New Roman"/>
          <w:lang w:eastAsia="ru-RU"/>
        </w:rPr>
        <w:t xml:space="preserve"> întreprinderi de stat </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i 3 societă</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 pe ac</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iuni nu au prezentat Ministerului Finan</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elor copia de pe raportul auditorului</w:t>
      </w:r>
      <w:r w:rsidR="00476F69" w:rsidRPr="00723DC7">
        <w:rPr>
          <w:rFonts w:ascii="Times New Roman" w:eastAsia="Times New Roman" w:hAnsi="Times New Roman" w:cs="Times New Roman"/>
          <w:lang w:eastAsia="ru-RU"/>
        </w:rPr>
        <w:t xml:space="preserve">. </w:t>
      </w:r>
      <w:r w:rsidR="00706A2E" w:rsidRPr="00723DC7">
        <w:rPr>
          <w:rFonts w:ascii="Times New Roman" w:eastAsia="Times New Roman" w:hAnsi="Times New Roman" w:cs="Times New Roman"/>
          <w:lang w:eastAsia="ru-RU"/>
        </w:rPr>
        <w:t xml:space="preserve">Potrivit informației raportate de </w:t>
      </w:r>
      <w:r w:rsidR="00476F69" w:rsidRPr="00723DC7">
        <w:rPr>
          <w:rFonts w:ascii="Times New Roman" w:eastAsia="Times New Roman" w:hAnsi="Times New Roman" w:cs="Times New Roman"/>
          <w:lang w:eastAsia="ru-RU"/>
        </w:rPr>
        <w:t xml:space="preserve">autoritățile publice care administrează </w:t>
      </w:r>
      <w:r w:rsidR="002271D5" w:rsidRPr="00723DC7">
        <w:rPr>
          <w:rFonts w:ascii="Times New Roman" w:eastAsia="Times New Roman" w:hAnsi="Times New Roman" w:cs="Times New Roman"/>
          <w:lang w:eastAsia="ru-RU"/>
        </w:rPr>
        <w:t>aceste entități</w:t>
      </w:r>
      <w:r w:rsidR="00706A2E" w:rsidRPr="00723DC7">
        <w:rPr>
          <w:rFonts w:ascii="Times New Roman" w:eastAsia="Times New Roman" w:hAnsi="Times New Roman" w:cs="Times New Roman"/>
          <w:lang w:eastAsia="ru-RU"/>
        </w:rPr>
        <w:t>, din entitățile care nu au prezentat</w:t>
      </w:r>
      <w:r w:rsidR="00B37805" w:rsidRPr="00723DC7">
        <w:rPr>
          <w:rFonts w:ascii="Times New Roman" w:eastAsia="Times New Roman" w:hAnsi="Times New Roman" w:cs="Times New Roman"/>
          <w:lang w:eastAsia="ru-RU"/>
        </w:rPr>
        <w:t xml:space="preserve"> Miniserului Finanțelor </w:t>
      </w:r>
      <w:r w:rsidR="00706A2E" w:rsidRPr="00723DC7">
        <w:rPr>
          <w:rFonts w:ascii="Times New Roman" w:eastAsia="Times New Roman" w:hAnsi="Times New Roman" w:cs="Times New Roman"/>
          <w:lang w:eastAsia="ru-RU"/>
        </w:rPr>
        <w:t>copia de pe raportul auditorului</w:t>
      </w:r>
      <w:r w:rsidR="00B37805" w:rsidRPr="00723DC7">
        <w:rPr>
          <w:rFonts w:ascii="Times New Roman" w:eastAsia="Times New Roman" w:hAnsi="Times New Roman" w:cs="Times New Roman"/>
          <w:lang w:eastAsia="ru-RU"/>
        </w:rPr>
        <w:t>, 4 întreprinderi de stat nu au efectuat /petrecut auditul situațiilor financiare pentru anul 2018, în pofida criteriilor obligatorii</w:t>
      </w:r>
      <w:r w:rsidR="0038017A" w:rsidRPr="00723DC7">
        <w:rPr>
          <w:rFonts w:ascii="Times New Roman" w:eastAsia="Times New Roman" w:hAnsi="Times New Roman" w:cs="Times New Roman"/>
          <w:lang w:eastAsia="ru-RU"/>
        </w:rPr>
        <w:t>, din lipsa resurselor financiare</w:t>
      </w:r>
      <w:r w:rsidR="002271D5" w:rsidRPr="00723DC7">
        <w:rPr>
          <w:rFonts w:ascii="Times New Roman" w:eastAsia="Times New Roman" w:hAnsi="Times New Roman" w:cs="Times New Roman"/>
          <w:lang w:eastAsia="ru-RU"/>
        </w:rPr>
        <w:t>, iar al</w:t>
      </w:r>
      <w:r w:rsidR="009F29AD" w:rsidRPr="00723DC7">
        <w:rPr>
          <w:rFonts w:ascii="Times New Roman" w:eastAsia="Times New Roman" w:hAnsi="Times New Roman" w:cs="Times New Roman"/>
          <w:lang w:eastAsia="ru-RU"/>
        </w:rPr>
        <w:t>t</w:t>
      </w:r>
      <w:r w:rsidR="002271D5" w:rsidRPr="00723DC7">
        <w:rPr>
          <w:rFonts w:ascii="Times New Roman" w:eastAsia="Times New Roman" w:hAnsi="Times New Roman" w:cs="Times New Roman"/>
          <w:lang w:eastAsia="ru-RU"/>
        </w:rPr>
        <w:t>e 2 societăți pe acțiuni – întrucît nu înregistrează activitate</w:t>
      </w:r>
      <w:r w:rsidR="0038017A" w:rsidRPr="00723DC7">
        <w:rPr>
          <w:rFonts w:ascii="Times New Roman" w:eastAsia="Times New Roman" w:hAnsi="Times New Roman" w:cs="Times New Roman"/>
          <w:lang w:eastAsia="ru-RU"/>
        </w:rPr>
        <w:t>.</w:t>
      </w:r>
      <w:r w:rsidR="00B37805" w:rsidRPr="00723DC7">
        <w:rPr>
          <w:rFonts w:ascii="Times New Roman" w:eastAsia="Times New Roman" w:hAnsi="Times New Roman" w:cs="Times New Roman"/>
          <w:lang w:eastAsia="ru-RU"/>
        </w:rPr>
        <w:t xml:space="preserve"> </w:t>
      </w:r>
    </w:p>
    <w:p w:rsidR="002271D5" w:rsidRPr="00723DC7" w:rsidRDefault="0016271F" w:rsidP="00723DC7">
      <w:pPr>
        <w:spacing w:line="276" w:lineRule="auto"/>
        <w:ind w:right="283" w:firstLine="567"/>
        <w:jc w:val="both"/>
      </w:pPr>
      <w:r w:rsidRPr="00723DC7">
        <w:rPr>
          <w:rFonts w:ascii="Times New Roman" w:eastAsia="Times New Roman" w:hAnsi="Times New Roman" w:cs="Times New Roman"/>
          <w:lang w:eastAsia="ru-RU"/>
        </w:rPr>
        <w:t xml:space="preserve">Concomitent, </w:t>
      </w:r>
      <w:r w:rsidR="002271D5" w:rsidRPr="00723DC7">
        <w:rPr>
          <w:rFonts w:ascii="Times New Roman" w:eastAsia="Times New Roman" w:hAnsi="Times New Roman" w:cs="Times New Roman"/>
          <w:lang w:eastAsia="ru-RU"/>
        </w:rPr>
        <w:t xml:space="preserve">se </w:t>
      </w:r>
      <w:r w:rsidRPr="00723DC7">
        <w:rPr>
          <w:rFonts w:ascii="Times New Roman" w:eastAsia="Times New Roman" w:hAnsi="Times New Roman" w:cs="Times New Roman"/>
          <w:lang w:eastAsia="ru-RU"/>
        </w:rPr>
        <w:t>men</w:t>
      </w:r>
      <w:r w:rsidR="00752E04" w:rsidRPr="00723DC7">
        <w:rPr>
          <w:rFonts w:ascii="Times New Roman" w:eastAsia="Times New Roman" w:hAnsi="Times New Roman" w:cs="Times New Roman"/>
          <w:lang w:eastAsia="ru-RU"/>
        </w:rPr>
        <w:t>ț</w:t>
      </w:r>
      <w:r w:rsidR="002271D5" w:rsidRPr="00723DC7">
        <w:rPr>
          <w:rFonts w:ascii="Times New Roman" w:eastAsia="Times New Roman" w:hAnsi="Times New Roman" w:cs="Times New Roman"/>
          <w:lang w:eastAsia="ru-RU"/>
        </w:rPr>
        <w:t>ionează</w:t>
      </w:r>
      <w:r w:rsidRPr="00723DC7">
        <w:rPr>
          <w:rFonts w:ascii="Times New Roman" w:eastAsia="Times New Roman" w:hAnsi="Times New Roman" w:cs="Times New Roman"/>
          <w:lang w:eastAsia="ru-RU"/>
        </w:rPr>
        <w:t xml:space="preserve"> că unele din întreprinderile de stat care nu întrunesc criteriile prevăzute de Legea nr.246/2017 (4 la număr), de asemenea au efectuat auditul situa</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iilor financiare pentru anul 2018 în baza hotărîrii consiliului de administra</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 xml:space="preserve">ie </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i au prezentat Ministerului Finan</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elor copiile rapoartelor de audit.</w:t>
      </w:r>
    </w:p>
    <w:p w:rsidR="002271D5" w:rsidRPr="00723DC7" w:rsidRDefault="0016271F" w:rsidP="00723DC7">
      <w:pPr>
        <w:spacing w:line="276" w:lineRule="auto"/>
        <w:ind w:right="283" w:firstLine="567"/>
        <w:jc w:val="both"/>
      </w:pPr>
      <w:r w:rsidRPr="00723DC7">
        <w:rPr>
          <w:rFonts w:ascii="Times New Roman" w:eastAsia="Times New Roman" w:hAnsi="Times New Roman" w:cs="Times New Roman"/>
          <w:lang w:eastAsia="ru-RU"/>
        </w:rPr>
        <w:t xml:space="preserve">De asemenea, </w:t>
      </w:r>
      <w:r w:rsidR="002271D5" w:rsidRPr="00723DC7">
        <w:rPr>
          <w:rFonts w:ascii="Times New Roman" w:eastAsia="Times New Roman" w:hAnsi="Times New Roman" w:cs="Times New Roman"/>
          <w:lang w:eastAsia="ru-RU"/>
        </w:rPr>
        <w:t>se comunică</w:t>
      </w:r>
      <w:r w:rsidRPr="00723DC7">
        <w:rPr>
          <w:rFonts w:ascii="Times New Roman" w:eastAsia="Times New Roman" w:hAnsi="Times New Roman" w:cs="Times New Roman"/>
          <w:lang w:eastAsia="ru-RU"/>
        </w:rPr>
        <w:t xml:space="preserve"> că începînd cu anul 2019 </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i odată cu intrarea în vigoare a Legii contabilită</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 xml:space="preserve">ii </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i raportării financiare nr.287/2017, în partea ce vizează auditul situa</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 xml:space="preserve">iilor financiare al întreprinderilor de stat, este aplicabil art.11 alin. (1) al Legii nr.246/2017, care prevede că </w:t>
      </w:r>
      <w:r w:rsidRPr="00723DC7">
        <w:rPr>
          <w:rFonts w:ascii="Times New Roman" w:eastAsia="Times New Roman" w:hAnsi="Times New Roman" w:cs="Times New Roman"/>
          <w:i/>
          <w:lang w:eastAsia="ru-RU"/>
        </w:rPr>
        <w:t>situa</w:t>
      </w:r>
      <w:r w:rsidR="00752E04" w:rsidRPr="00723DC7">
        <w:rPr>
          <w:rFonts w:ascii="Times New Roman" w:eastAsia="Times New Roman" w:hAnsi="Times New Roman" w:cs="Times New Roman"/>
          <w:i/>
          <w:lang w:eastAsia="ru-RU"/>
        </w:rPr>
        <w:t>ț</w:t>
      </w:r>
      <w:r w:rsidRPr="00723DC7">
        <w:rPr>
          <w:rFonts w:ascii="Times New Roman" w:eastAsia="Times New Roman" w:hAnsi="Times New Roman" w:cs="Times New Roman"/>
          <w:i/>
          <w:lang w:eastAsia="ru-RU"/>
        </w:rPr>
        <w:t>iile financiare anuale ale întreprinderilor de stat/ municipale sînt supuse auditului obligatoriu, în cazul în care acestea fac parte din categoria entită</w:t>
      </w:r>
      <w:r w:rsidR="00752E04" w:rsidRPr="00723DC7">
        <w:rPr>
          <w:rFonts w:ascii="Times New Roman" w:eastAsia="Times New Roman" w:hAnsi="Times New Roman" w:cs="Times New Roman"/>
          <w:i/>
          <w:lang w:eastAsia="ru-RU"/>
        </w:rPr>
        <w:t>ț</w:t>
      </w:r>
      <w:r w:rsidRPr="00723DC7">
        <w:rPr>
          <w:rFonts w:ascii="Times New Roman" w:eastAsia="Times New Roman" w:hAnsi="Times New Roman" w:cs="Times New Roman"/>
          <w:i/>
          <w:lang w:eastAsia="ru-RU"/>
        </w:rPr>
        <w:t>ilor mijlocii, a entită</w:t>
      </w:r>
      <w:r w:rsidR="00752E04" w:rsidRPr="00723DC7">
        <w:rPr>
          <w:rFonts w:ascii="Times New Roman" w:eastAsia="Times New Roman" w:hAnsi="Times New Roman" w:cs="Times New Roman"/>
          <w:i/>
          <w:lang w:eastAsia="ru-RU"/>
        </w:rPr>
        <w:t>ț</w:t>
      </w:r>
      <w:r w:rsidRPr="00723DC7">
        <w:rPr>
          <w:rFonts w:ascii="Times New Roman" w:eastAsia="Times New Roman" w:hAnsi="Times New Roman" w:cs="Times New Roman"/>
          <w:i/>
          <w:lang w:eastAsia="ru-RU"/>
        </w:rPr>
        <w:t>ilor mari sau a entită</w:t>
      </w:r>
      <w:r w:rsidR="00752E04" w:rsidRPr="00723DC7">
        <w:rPr>
          <w:rFonts w:ascii="Times New Roman" w:eastAsia="Times New Roman" w:hAnsi="Times New Roman" w:cs="Times New Roman"/>
          <w:i/>
          <w:lang w:eastAsia="ru-RU"/>
        </w:rPr>
        <w:t>ț</w:t>
      </w:r>
      <w:r w:rsidRPr="00723DC7">
        <w:rPr>
          <w:rFonts w:ascii="Times New Roman" w:eastAsia="Times New Roman" w:hAnsi="Times New Roman" w:cs="Times New Roman"/>
          <w:i/>
          <w:lang w:eastAsia="ru-RU"/>
        </w:rPr>
        <w:t>ilor de interes public, în corespundere cu legisla</w:t>
      </w:r>
      <w:r w:rsidR="00752E04" w:rsidRPr="00723DC7">
        <w:rPr>
          <w:rFonts w:ascii="Times New Roman" w:eastAsia="Times New Roman" w:hAnsi="Times New Roman" w:cs="Times New Roman"/>
          <w:i/>
          <w:lang w:eastAsia="ru-RU"/>
        </w:rPr>
        <w:t>ț</w:t>
      </w:r>
      <w:r w:rsidRPr="00723DC7">
        <w:rPr>
          <w:rFonts w:ascii="Times New Roman" w:eastAsia="Times New Roman" w:hAnsi="Times New Roman" w:cs="Times New Roman"/>
          <w:i/>
          <w:lang w:eastAsia="ru-RU"/>
        </w:rPr>
        <w:t xml:space="preserve">ia contabilă. </w:t>
      </w:r>
    </w:p>
    <w:p w:rsidR="002271D5" w:rsidRPr="002271D5" w:rsidRDefault="0016271F" w:rsidP="000F17C6">
      <w:pPr>
        <w:spacing w:line="276" w:lineRule="auto"/>
        <w:ind w:right="283" w:firstLine="567"/>
        <w:jc w:val="both"/>
      </w:pPr>
      <w:r w:rsidRPr="00723DC7">
        <w:rPr>
          <w:rFonts w:ascii="Times New Roman" w:eastAsia="Times New Roman" w:hAnsi="Times New Roman" w:cs="Times New Roman"/>
          <w:lang w:eastAsia="ru-RU"/>
        </w:rPr>
        <w:t>În această ordine de idei, analizînd criteriile prevăzute în art.4 al Legii contabilită</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 xml:space="preserve">ii </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i raportării financiare în partea ce vizează categoriile entită</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 xml:space="preserve">ilor </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i grupurilor, se estimează că auditului obligatoriu al situa</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iilor financiare pentru anul 2019 urmează a fi supuse circa 21 întreprinderi de stat (conform datelor înregistrate la 31.12.2018). Totodată, circa 34 societă</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 pe ac</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iuni în care cota statului depă</w:t>
      </w:r>
      <w:r w:rsidR="00752E04" w:rsidRPr="00723DC7">
        <w:rPr>
          <w:rFonts w:ascii="Times New Roman" w:eastAsia="Times New Roman" w:hAnsi="Times New Roman" w:cs="Times New Roman"/>
          <w:lang w:eastAsia="ru-RU"/>
        </w:rPr>
        <w:t>ș</w:t>
      </w:r>
      <w:r w:rsidRPr="00723DC7">
        <w:rPr>
          <w:rFonts w:ascii="Times New Roman" w:eastAsia="Times New Roman" w:hAnsi="Times New Roman" w:cs="Times New Roman"/>
          <w:lang w:eastAsia="ru-RU"/>
        </w:rPr>
        <w:t>este 50% din capitalul social, urmează a fi supuse auditului obligatoriu al situa</w:t>
      </w:r>
      <w:r w:rsidR="00752E04" w:rsidRPr="00723DC7">
        <w:rPr>
          <w:rFonts w:ascii="Times New Roman" w:eastAsia="Times New Roman" w:hAnsi="Times New Roman" w:cs="Times New Roman"/>
          <w:lang w:eastAsia="ru-RU"/>
        </w:rPr>
        <w:t>ț</w:t>
      </w:r>
      <w:r w:rsidRPr="00723DC7">
        <w:rPr>
          <w:rFonts w:ascii="Times New Roman" w:eastAsia="Times New Roman" w:hAnsi="Times New Roman" w:cs="Times New Roman"/>
          <w:lang w:eastAsia="ru-RU"/>
        </w:rPr>
        <w:t>iilor financiare pentru anul 2019, în temeiul art. 89 alin.(1) din Legea nr.1134/1997</w:t>
      </w:r>
      <w:r w:rsidR="002271D5" w:rsidRPr="00723DC7">
        <w:rPr>
          <w:rFonts w:ascii="Times New Roman" w:eastAsia="Times New Roman" w:hAnsi="Times New Roman" w:cs="Times New Roman"/>
          <w:lang w:eastAsia="ru-RU"/>
        </w:rPr>
        <w:t>.</w:t>
      </w:r>
    </w:p>
    <w:sectPr w:rsidR="002271D5" w:rsidRPr="002271D5" w:rsidSect="00011F8D">
      <w:footerReference w:type="default" r:id="rId15"/>
      <w:pgSz w:w="11909" w:h="16840" w:code="9"/>
      <w:pgMar w:top="992" w:right="569" w:bottom="1276" w:left="1418" w:header="0" w:footer="510"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18E8" w:rsidRDefault="006718E8">
      <w:r>
        <w:separator/>
      </w:r>
    </w:p>
  </w:endnote>
  <w:endnote w:type="continuationSeparator" w:id="0">
    <w:p w:rsidR="006718E8" w:rsidRDefault="006718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w:panose1 w:val="020F0502020204030204"/>
    <w:charset w:val="CC"/>
    <w:family w:val="swiss"/>
    <w:pitch w:val="variable"/>
    <w:sig w:usb0="E0002A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242392"/>
      <w:docPartObj>
        <w:docPartGallery w:val="Page Numbers (Bottom of Page)"/>
        <w:docPartUnique/>
      </w:docPartObj>
    </w:sdtPr>
    <w:sdtEndPr>
      <w:rPr>
        <w:rFonts w:ascii="Times New Roman" w:hAnsi="Times New Roman" w:cs="Times New Roman"/>
        <w:noProof/>
        <w:sz w:val="20"/>
        <w:szCs w:val="20"/>
      </w:rPr>
    </w:sdtEndPr>
    <w:sdtContent>
      <w:p w:rsidR="00F44706" w:rsidRPr="00024792" w:rsidRDefault="00F44706">
        <w:pPr>
          <w:pStyle w:val="Footer"/>
          <w:jc w:val="center"/>
          <w:rPr>
            <w:rFonts w:ascii="Times New Roman" w:hAnsi="Times New Roman" w:cs="Times New Roman"/>
            <w:sz w:val="20"/>
            <w:szCs w:val="20"/>
          </w:rPr>
        </w:pPr>
        <w:r w:rsidRPr="00024792">
          <w:rPr>
            <w:rFonts w:ascii="Times New Roman" w:hAnsi="Times New Roman" w:cs="Times New Roman"/>
            <w:sz w:val="20"/>
            <w:szCs w:val="20"/>
          </w:rPr>
          <w:fldChar w:fldCharType="begin"/>
        </w:r>
        <w:r w:rsidRPr="00024792">
          <w:rPr>
            <w:rFonts w:ascii="Times New Roman" w:hAnsi="Times New Roman" w:cs="Times New Roman"/>
            <w:sz w:val="20"/>
            <w:szCs w:val="20"/>
          </w:rPr>
          <w:instrText xml:space="preserve"> PAGE   \* MERGEFORMAT </w:instrText>
        </w:r>
        <w:r w:rsidRPr="00024792">
          <w:rPr>
            <w:rFonts w:ascii="Times New Roman" w:hAnsi="Times New Roman" w:cs="Times New Roman"/>
            <w:sz w:val="20"/>
            <w:szCs w:val="20"/>
          </w:rPr>
          <w:fldChar w:fldCharType="separate"/>
        </w:r>
        <w:r w:rsidR="009C180B">
          <w:rPr>
            <w:rFonts w:ascii="Times New Roman" w:hAnsi="Times New Roman" w:cs="Times New Roman"/>
            <w:noProof/>
            <w:sz w:val="20"/>
            <w:szCs w:val="20"/>
          </w:rPr>
          <w:t>1</w:t>
        </w:r>
        <w:r w:rsidRPr="00024792">
          <w:rPr>
            <w:rFonts w:ascii="Times New Roman" w:hAnsi="Times New Roman" w:cs="Times New Roman"/>
            <w:noProof/>
            <w:sz w:val="20"/>
            <w:szCs w:val="20"/>
          </w:rPr>
          <w:fldChar w:fldCharType="end"/>
        </w:r>
      </w:p>
    </w:sdtContent>
  </w:sdt>
  <w:p w:rsidR="00F44706" w:rsidRDefault="00F44706">
    <w:pPr>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18E8" w:rsidRDefault="006718E8"/>
  </w:footnote>
  <w:footnote w:type="continuationSeparator" w:id="0">
    <w:p w:rsidR="006718E8" w:rsidRDefault="006718E8"/>
  </w:footnote>
  <w:footnote w:id="1">
    <w:p w:rsidR="00F44706" w:rsidRPr="00D07DF4" w:rsidRDefault="00F44706" w:rsidP="00F65E9D">
      <w:pPr>
        <w:pStyle w:val="FootnoteText"/>
        <w:ind w:right="285"/>
        <w:jc w:val="both"/>
        <w:rPr>
          <w:sz w:val="16"/>
          <w:szCs w:val="16"/>
          <w:lang w:val="ro-MD"/>
        </w:rPr>
      </w:pPr>
      <w:r w:rsidRPr="00D07DF4">
        <w:rPr>
          <w:rStyle w:val="FootnoteReference"/>
          <w:sz w:val="16"/>
          <w:szCs w:val="16"/>
        </w:rPr>
        <w:footnoteRef/>
      </w:r>
      <w:r w:rsidRPr="00D07DF4">
        <w:rPr>
          <w:sz w:val="16"/>
          <w:szCs w:val="16"/>
        </w:rPr>
        <w:t xml:space="preserve"> În conformitate cu prevederile Hotărîrii Guvernului nr. 90/2018 și Hotărîrii Guvernului nr. 276/2018 ambele cu privire la transmiterea și schimbarea categoriei de destinație a unor terenuri, a fost aprobată decizia de transmitere în gestiunea Î.S. „Administrația de Stat a Drumurilor” a unor terenuri destinate industriei, transporturilor, telecomunicaţiilor şi cu alte destinaţii speciale, fapt care la fel a influențat asupra majorării activelor întreprinderii.</w:t>
      </w:r>
    </w:p>
  </w:footnote>
  <w:footnote w:id="2">
    <w:p w:rsidR="00F44706" w:rsidRPr="00D07DF4" w:rsidRDefault="00F44706" w:rsidP="00F65E9D">
      <w:pPr>
        <w:pStyle w:val="FootnoteText"/>
        <w:ind w:right="285"/>
        <w:jc w:val="both"/>
        <w:rPr>
          <w:sz w:val="16"/>
          <w:szCs w:val="16"/>
          <w:lang w:val="ro-MD"/>
        </w:rPr>
      </w:pPr>
      <w:r w:rsidRPr="00D07DF4">
        <w:rPr>
          <w:rStyle w:val="FootnoteReference"/>
          <w:sz w:val="16"/>
          <w:szCs w:val="16"/>
        </w:rPr>
        <w:footnoteRef/>
      </w:r>
      <w:r w:rsidRPr="00D07DF4">
        <w:rPr>
          <w:sz w:val="16"/>
          <w:szCs w:val="16"/>
        </w:rPr>
        <w:t xml:space="preserve"> Prin Hotărîrea Guvernului nr. 91/2018 și Hotărîrea Guvernului nr. 430/2018 ambele cu privire la transmiterea și schimbarea categoriei de destinație a unor terenuri, a fost aprobată transmiterea în gestiunea Î.S. „Moldelectrica” a unor terenuri destinate industriei, transporturilor, telecomunicaţiilor şi cu alte destinaţii speciale fapt care la fel a influențat asupra majorării activelor întreprinderii.   </w:t>
      </w:r>
    </w:p>
  </w:footnote>
  <w:footnote w:id="3">
    <w:p w:rsidR="00F44706" w:rsidRPr="00F65E9D" w:rsidRDefault="00F44706" w:rsidP="00F65E9D">
      <w:pPr>
        <w:ind w:right="285"/>
        <w:jc w:val="both"/>
        <w:rPr>
          <w:rFonts w:ascii="Times New Roman" w:hAnsi="Times New Roman" w:cs="Times New Roman"/>
          <w:color w:val="FF0000"/>
          <w:sz w:val="18"/>
          <w:szCs w:val="18"/>
        </w:rPr>
      </w:pPr>
      <w:r w:rsidRPr="00D07DF4">
        <w:rPr>
          <w:rStyle w:val="FootnoteReference"/>
          <w:rFonts w:ascii="Times New Roman" w:hAnsi="Times New Roman" w:cs="Times New Roman"/>
          <w:sz w:val="16"/>
          <w:szCs w:val="16"/>
        </w:rPr>
        <w:footnoteRef/>
      </w:r>
      <w:r w:rsidRPr="00D07DF4">
        <w:rPr>
          <w:rFonts w:ascii="Times New Roman" w:hAnsi="Times New Roman" w:cs="Times New Roman"/>
          <w:sz w:val="16"/>
          <w:szCs w:val="16"/>
        </w:rPr>
        <w:t>Diminuarea activelor la Î.S. Complexul „Casa Presei” a avut loc în rezultatul transmiterii la 09.11.2018 a tuturor activelor întreprinderii, precum și a valorii capitalului social în administrarea I.P „Direcția generală pentru administrarea clădirilor a Guvernului Republicii Moldova” în temeiul Hotărîrii Guvernului nr.950/2018.</w:t>
      </w:r>
    </w:p>
  </w:footnote>
  <w:footnote w:id="4">
    <w:p w:rsidR="00F44706" w:rsidRPr="005D0146" w:rsidRDefault="00F44706" w:rsidP="0048123D">
      <w:pPr>
        <w:pStyle w:val="FootnoteText"/>
        <w:ind w:right="285"/>
        <w:jc w:val="both"/>
        <w:rPr>
          <w:sz w:val="16"/>
          <w:szCs w:val="16"/>
        </w:rPr>
      </w:pPr>
      <w:r w:rsidRPr="005D0146">
        <w:rPr>
          <w:rStyle w:val="FootnoteReference"/>
          <w:sz w:val="16"/>
          <w:szCs w:val="16"/>
        </w:rPr>
        <w:footnoteRef/>
      </w:r>
      <w:r w:rsidRPr="005D0146">
        <w:rPr>
          <w:sz w:val="16"/>
          <w:szCs w:val="16"/>
        </w:rPr>
        <w:t xml:space="preserve"> Majorarea valorii terenurilor societăților comerciale monitorizate se datorează în special constituirii în anul 2018 a S.R.L. „Arena Națională”. Astfel, reflectarea în bilanțul S.R.L. „Arena Națională”, la situația din 31.12.2018, a valorii terenului de 419,2 mil.lei a determinat creșterea considerabilă a valorii totale a terenurilor comparativ cu situația din 01.01.2018.</w:t>
      </w:r>
    </w:p>
  </w:footnote>
  <w:footnote w:id="5">
    <w:p w:rsidR="00F44706" w:rsidRPr="005D0146" w:rsidRDefault="00F44706" w:rsidP="00011F8D">
      <w:pPr>
        <w:ind w:right="283"/>
        <w:jc w:val="both"/>
        <w:rPr>
          <w:rFonts w:ascii="Times New Roman" w:hAnsi="Times New Roman" w:cs="Times New Roman"/>
          <w:sz w:val="16"/>
          <w:szCs w:val="16"/>
        </w:rPr>
      </w:pPr>
      <w:r w:rsidRPr="005D0146">
        <w:rPr>
          <w:rStyle w:val="FootnoteReference"/>
          <w:rFonts w:ascii="Times New Roman" w:hAnsi="Times New Roman" w:cs="Times New Roman"/>
          <w:sz w:val="16"/>
          <w:szCs w:val="16"/>
        </w:rPr>
        <w:footnoteRef/>
      </w:r>
      <w:r w:rsidRPr="005D0146">
        <w:rPr>
          <w:rFonts w:ascii="Times New Roman" w:hAnsi="Times New Roman" w:cs="Times New Roman"/>
          <w:sz w:val="16"/>
          <w:szCs w:val="16"/>
        </w:rPr>
        <w:t xml:space="preserve"> Din calculul acestui indicator au fost excluse datele S.R.L. „Arena Națională”, deoarece entitatea nu a demarat activitatea economică și nu a înregistrat venituri din vînzări în anul 2018.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A049A"/>
    <w:multiLevelType w:val="hybridMultilevel"/>
    <w:tmpl w:val="326E22B4"/>
    <w:lvl w:ilvl="0" w:tplc="5FC462D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493D6C"/>
    <w:multiLevelType w:val="hybridMultilevel"/>
    <w:tmpl w:val="4ADC2F56"/>
    <w:lvl w:ilvl="0" w:tplc="3C9C85E2">
      <w:start w:val="6"/>
      <w:numFmt w:val="upperRoman"/>
      <w:lvlText w:val="%1."/>
      <w:lvlJc w:val="left"/>
      <w:pPr>
        <w:ind w:left="4548" w:hanging="72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671D5B"/>
    <w:multiLevelType w:val="multilevel"/>
    <w:tmpl w:val="B776B03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EE1202"/>
    <w:multiLevelType w:val="multilevel"/>
    <w:tmpl w:val="1DAA66B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C107C0"/>
    <w:multiLevelType w:val="multilevel"/>
    <w:tmpl w:val="E5A0F2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AD549F"/>
    <w:multiLevelType w:val="hybridMultilevel"/>
    <w:tmpl w:val="B202AC9E"/>
    <w:lvl w:ilvl="0" w:tplc="957EAF3A">
      <w:numFmt w:val="bullet"/>
      <w:lvlText w:val="-"/>
      <w:lvlJc w:val="left"/>
      <w:pPr>
        <w:tabs>
          <w:tab w:val="num" w:pos="800"/>
        </w:tabs>
        <w:ind w:left="800" w:hanging="360"/>
      </w:pPr>
      <w:rPr>
        <w:rFonts w:ascii="Times New Roman" w:eastAsia="SimSun" w:hAnsi="Times New Roman" w:cs="Times New Roman"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F87710"/>
    <w:multiLevelType w:val="hybridMultilevel"/>
    <w:tmpl w:val="F970EBE0"/>
    <w:lvl w:ilvl="0" w:tplc="BD3E8D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91D79E4"/>
    <w:multiLevelType w:val="hybridMultilevel"/>
    <w:tmpl w:val="FCC480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E5769B2"/>
    <w:multiLevelType w:val="hybridMultilevel"/>
    <w:tmpl w:val="C81C633C"/>
    <w:lvl w:ilvl="0" w:tplc="67C80514">
      <w:numFmt w:val="bullet"/>
      <w:lvlText w:val="-"/>
      <w:lvlJc w:val="left"/>
      <w:pPr>
        <w:tabs>
          <w:tab w:val="num" w:pos="1560"/>
        </w:tabs>
        <w:ind w:left="1560" w:hanging="420"/>
      </w:pPr>
      <w:rPr>
        <w:rFonts w:ascii="Cambria" w:eastAsia="Times New Roman" w:hAnsi="Cambria" w:cs="Times New Roman" w:hint="default"/>
        <w:color w:val="auto"/>
      </w:rPr>
    </w:lvl>
    <w:lvl w:ilvl="1" w:tplc="04190003" w:tentative="1">
      <w:start w:val="1"/>
      <w:numFmt w:val="bullet"/>
      <w:lvlText w:val="o"/>
      <w:lvlJc w:val="left"/>
      <w:pPr>
        <w:tabs>
          <w:tab w:val="num" w:pos="2220"/>
        </w:tabs>
        <w:ind w:left="2220" w:hanging="360"/>
      </w:pPr>
      <w:rPr>
        <w:rFonts w:ascii="Courier New" w:hAnsi="Courier New" w:cs="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cs="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cs="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9" w15:restartNumberingAfterBreak="0">
    <w:nsid w:val="35AE06E1"/>
    <w:multiLevelType w:val="hybridMultilevel"/>
    <w:tmpl w:val="23283ADE"/>
    <w:lvl w:ilvl="0" w:tplc="39828768">
      <w:start w:val="1"/>
      <w:numFmt w:val="decimal"/>
      <w:lvlText w:val="%1."/>
      <w:lvlJc w:val="left"/>
      <w:pPr>
        <w:ind w:left="786" w:hanging="360"/>
      </w:pPr>
      <w:rPr>
        <w:rFonts w:hint="default"/>
        <w:u w:val="none"/>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0" w15:restartNumberingAfterBreak="0">
    <w:nsid w:val="39704AD5"/>
    <w:multiLevelType w:val="hybridMultilevel"/>
    <w:tmpl w:val="16A054EE"/>
    <w:lvl w:ilvl="0" w:tplc="39605F72">
      <w:numFmt w:val="bullet"/>
      <w:lvlText w:val="-"/>
      <w:lvlJc w:val="left"/>
      <w:pPr>
        <w:tabs>
          <w:tab w:val="num" w:pos="900"/>
        </w:tabs>
        <w:ind w:left="900" w:hanging="360"/>
      </w:pPr>
      <w:rPr>
        <w:rFonts w:ascii="Times New Roman" w:eastAsia="SimSun" w:hAnsi="Times New Roman" w:cs="Times New Roman" w:hint="default"/>
      </w:rPr>
    </w:lvl>
    <w:lvl w:ilvl="1" w:tplc="04190003" w:tentative="1">
      <w:start w:val="1"/>
      <w:numFmt w:val="bullet"/>
      <w:lvlText w:val="o"/>
      <w:lvlJc w:val="left"/>
      <w:pPr>
        <w:tabs>
          <w:tab w:val="num" w:pos="1540"/>
        </w:tabs>
        <w:ind w:left="1540" w:hanging="360"/>
      </w:pPr>
      <w:rPr>
        <w:rFonts w:ascii="Courier New" w:hAnsi="Courier New" w:cs="Courier New" w:hint="default"/>
      </w:rPr>
    </w:lvl>
    <w:lvl w:ilvl="2" w:tplc="04190005" w:tentative="1">
      <w:start w:val="1"/>
      <w:numFmt w:val="bullet"/>
      <w:lvlText w:val=""/>
      <w:lvlJc w:val="left"/>
      <w:pPr>
        <w:tabs>
          <w:tab w:val="num" w:pos="2260"/>
        </w:tabs>
        <w:ind w:left="2260" w:hanging="360"/>
      </w:pPr>
      <w:rPr>
        <w:rFonts w:ascii="Wingdings" w:hAnsi="Wingdings" w:hint="default"/>
      </w:rPr>
    </w:lvl>
    <w:lvl w:ilvl="3" w:tplc="04190001" w:tentative="1">
      <w:start w:val="1"/>
      <w:numFmt w:val="bullet"/>
      <w:lvlText w:val=""/>
      <w:lvlJc w:val="left"/>
      <w:pPr>
        <w:tabs>
          <w:tab w:val="num" w:pos="2980"/>
        </w:tabs>
        <w:ind w:left="2980" w:hanging="360"/>
      </w:pPr>
      <w:rPr>
        <w:rFonts w:ascii="Symbol" w:hAnsi="Symbol" w:hint="default"/>
      </w:rPr>
    </w:lvl>
    <w:lvl w:ilvl="4" w:tplc="04190003" w:tentative="1">
      <w:start w:val="1"/>
      <w:numFmt w:val="bullet"/>
      <w:lvlText w:val="o"/>
      <w:lvlJc w:val="left"/>
      <w:pPr>
        <w:tabs>
          <w:tab w:val="num" w:pos="3700"/>
        </w:tabs>
        <w:ind w:left="3700" w:hanging="360"/>
      </w:pPr>
      <w:rPr>
        <w:rFonts w:ascii="Courier New" w:hAnsi="Courier New" w:cs="Courier New" w:hint="default"/>
      </w:rPr>
    </w:lvl>
    <w:lvl w:ilvl="5" w:tplc="04190005" w:tentative="1">
      <w:start w:val="1"/>
      <w:numFmt w:val="bullet"/>
      <w:lvlText w:val=""/>
      <w:lvlJc w:val="left"/>
      <w:pPr>
        <w:tabs>
          <w:tab w:val="num" w:pos="4420"/>
        </w:tabs>
        <w:ind w:left="4420" w:hanging="360"/>
      </w:pPr>
      <w:rPr>
        <w:rFonts w:ascii="Wingdings" w:hAnsi="Wingdings" w:hint="default"/>
      </w:rPr>
    </w:lvl>
    <w:lvl w:ilvl="6" w:tplc="04190001" w:tentative="1">
      <w:start w:val="1"/>
      <w:numFmt w:val="bullet"/>
      <w:lvlText w:val=""/>
      <w:lvlJc w:val="left"/>
      <w:pPr>
        <w:tabs>
          <w:tab w:val="num" w:pos="5140"/>
        </w:tabs>
        <w:ind w:left="5140" w:hanging="360"/>
      </w:pPr>
      <w:rPr>
        <w:rFonts w:ascii="Symbol" w:hAnsi="Symbol" w:hint="default"/>
      </w:rPr>
    </w:lvl>
    <w:lvl w:ilvl="7" w:tplc="04190003" w:tentative="1">
      <w:start w:val="1"/>
      <w:numFmt w:val="bullet"/>
      <w:lvlText w:val="o"/>
      <w:lvlJc w:val="left"/>
      <w:pPr>
        <w:tabs>
          <w:tab w:val="num" w:pos="5860"/>
        </w:tabs>
        <w:ind w:left="5860" w:hanging="360"/>
      </w:pPr>
      <w:rPr>
        <w:rFonts w:ascii="Courier New" w:hAnsi="Courier New" w:cs="Courier New" w:hint="default"/>
      </w:rPr>
    </w:lvl>
    <w:lvl w:ilvl="8" w:tplc="04190005" w:tentative="1">
      <w:start w:val="1"/>
      <w:numFmt w:val="bullet"/>
      <w:lvlText w:val=""/>
      <w:lvlJc w:val="left"/>
      <w:pPr>
        <w:tabs>
          <w:tab w:val="num" w:pos="6580"/>
        </w:tabs>
        <w:ind w:left="6580" w:hanging="360"/>
      </w:pPr>
      <w:rPr>
        <w:rFonts w:ascii="Wingdings" w:hAnsi="Wingdings" w:hint="default"/>
      </w:rPr>
    </w:lvl>
  </w:abstractNum>
  <w:abstractNum w:abstractNumId="11" w15:restartNumberingAfterBreak="0">
    <w:nsid w:val="3D22777B"/>
    <w:multiLevelType w:val="hybridMultilevel"/>
    <w:tmpl w:val="C7A808B0"/>
    <w:lvl w:ilvl="0" w:tplc="9FAADAF0">
      <w:numFmt w:val="bullet"/>
      <w:lvlText w:val="-"/>
      <w:lvlJc w:val="left"/>
      <w:pPr>
        <w:ind w:left="899" w:hanging="360"/>
      </w:pPr>
      <w:rPr>
        <w:rFonts w:ascii="Times New Roman" w:eastAsia="Times New Roman" w:hAnsi="Times New Roman" w:cs="Times New Roman" w:hint="default"/>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3FDC1483"/>
    <w:multiLevelType w:val="hybridMultilevel"/>
    <w:tmpl w:val="0F06BD1A"/>
    <w:lvl w:ilvl="0" w:tplc="39605F72">
      <w:numFmt w:val="bullet"/>
      <w:lvlText w:val="-"/>
      <w:lvlJc w:val="left"/>
      <w:pPr>
        <w:tabs>
          <w:tab w:val="num" w:pos="800"/>
        </w:tabs>
        <w:ind w:left="800" w:hanging="360"/>
      </w:pPr>
      <w:rPr>
        <w:rFonts w:ascii="Times New Roman" w:eastAsia="SimSu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03B464E"/>
    <w:multiLevelType w:val="hybridMultilevel"/>
    <w:tmpl w:val="3A4AA8CA"/>
    <w:lvl w:ilvl="0" w:tplc="230E3E88">
      <w:start w:val="1"/>
      <w:numFmt w:val="bullet"/>
      <w:lvlText w:val="-"/>
      <w:lvlJc w:val="left"/>
      <w:pPr>
        <w:ind w:left="720" w:hanging="360"/>
      </w:pPr>
      <w:rPr>
        <w:rFonts w:ascii="Times New Roman" w:eastAsia="Times New Roman" w:hAnsi="Times New Roman" w:cs="Times New Roman" w:hint="default"/>
        <w:b/>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3FA2333"/>
    <w:multiLevelType w:val="multilevel"/>
    <w:tmpl w:val="0AAA95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5C962FC"/>
    <w:multiLevelType w:val="hybridMultilevel"/>
    <w:tmpl w:val="CF58F9F8"/>
    <w:lvl w:ilvl="0" w:tplc="22464F6E">
      <w:start w:val="1"/>
      <w:numFmt w:val="upperRoman"/>
      <w:lvlText w:val="%1."/>
      <w:lvlJc w:val="left"/>
      <w:pPr>
        <w:tabs>
          <w:tab w:val="num" w:pos="1080"/>
        </w:tabs>
        <w:ind w:left="1080" w:hanging="720"/>
      </w:pPr>
      <w:rPr>
        <w:b/>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481A5407"/>
    <w:multiLevelType w:val="hybridMultilevel"/>
    <w:tmpl w:val="B74C6C38"/>
    <w:lvl w:ilvl="0" w:tplc="54048FE4">
      <w:start w:val="150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DD82F86"/>
    <w:multiLevelType w:val="hybridMultilevel"/>
    <w:tmpl w:val="B82E45C8"/>
    <w:lvl w:ilvl="0" w:tplc="FFAAAD94">
      <w:numFmt w:val="bullet"/>
      <w:lvlText w:val="-"/>
      <w:lvlJc w:val="left"/>
      <w:pPr>
        <w:ind w:left="720" w:hanging="360"/>
      </w:pPr>
      <w:rPr>
        <w:rFonts w:ascii="Times New Roman" w:eastAsia="Times New Roman" w:hAnsi="Times New Roman" w:cs="Times New Roman" w:hint="default"/>
        <w: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E694765"/>
    <w:multiLevelType w:val="hybridMultilevel"/>
    <w:tmpl w:val="17568C86"/>
    <w:lvl w:ilvl="0" w:tplc="E61C42D4">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4E711150"/>
    <w:multiLevelType w:val="multilevel"/>
    <w:tmpl w:val="CA9C71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0CA1E80"/>
    <w:multiLevelType w:val="multilevel"/>
    <w:tmpl w:val="BBB4576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381D1B"/>
    <w:multiLevelType w:val="hybridMultilevel"/>
    <w:tmpl w:val="DF46245E"/>
    <w:lvl w:ilvl="0" w:tplc="DEEC81BE">
      <w:start w:val="4"/>
      <w:numFmt w:val="upperRoman"/>
      <w:lvlText w:val="%1."/>
      <w:lvlJc w:val="left"/>
      <w:pPr>
        <w:tabs>
          <w:tab w:val="num" w:pos="1260"/>
        </w:tabs>
        <w:ind w:left="1260" w:hanging="72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2" w15:restartNumberingAfterBreak="0">
    <w:nsid w:val="5E0411FD"/>
    <w:multiLevelType w:val="multilevel"/>
    <w:tmpl w:val="769C9D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4096972"/>
    <w:multiLevelType w:val="hybridMultilevel"/>
    <w:tmpl w:val="2772896C"/>
    <w:lvl w:ilvl="0" w:tplc="39605F72">
      <w:numFmt w:val="bullet"/>
      <w:lvlText w:val="-"/>
      <w:lvlJc w:val="left"/>
      <w:pPr>
        <w:tabs>
          <w:tab w:val="num" w:pos="800"/>
        </w:tabs>
        <w:ind w:left="800" w:hanging="360"/>
      </w:pPr>
      <w:rPr>
        <w:rFonts w:ascii="Times New Roman" w:eastAsia="SimSu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8A445D"/>
    <w:multiLevelType w:val="hybridMultilevel"/>
    <w:tmpl w:val="B29697A0"/>
    <w:lvl w:ilvl="0" w:tplc="78CE17F6">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6804278D"/>
    <w:multiLevelType w:val="multilevel"/>
    <w:tmpl w:val="2B8E50A2"/>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CD9107F"/>
    <w:multiLevelType w:val="hybridMultilevel"/>
    <w:tmpl w:val="C1B6F1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D835C6"/>
    <w:multiLevelType w:val="multilevel"/>
    <w:tmpl w:val="650E33D4"/>
    <w:lvl w:ilvl="0">
      <w:start w:val="2"/>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0096BE0"/>
    <w:multiLevelType w:val="hybridMultilevel"/>
    <w:tmpl w:val="8EB06660"/>
    <w:lvl w:ilvl="0" w:tplc="0419000B">
      <w:start w:val="1"/>
      <w:numFmt w:val="bullet"/>
      <w:lvlText w:val=""/>
      <w:lvlJc w:val="left"/>
      <w:pPr>
        <w:ind w:left="1776" w:hanging="360"/>
      </w:pPr>
      <w:rPr>
        <w:rFonts w:ascii="Wingdings" w:hAnsi="Wingdings"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29" w15:restartNumberingAfterBreak="0">
    <w:nsid w:val="71701AD4"/>
    <w:multiLevelType w:val="hybridMultilevel"/>
    <w:tmpl w:val="052EF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53670C3"/>
    <w:multiLevelType w:val="multilevel"/>
    <w:tmpl w:val="5E8221C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54535D8"/>
    <w:multiLevelType w:val="multilevel"/>
    <w:tmpl w:val="E16A6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C3181B"/>
    <w:multiLevelType w:val="hybridMultilevel"/>
    <w:tmpl w:val="DD6888E6"/>
    <w:lvl w:ilvl="0" w:tplc="71F650EA">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951B7B"/>
    <w:multiLevelType w:val="hybridMultilevel"/>
    <w:tmpl w:val="77521478"/>
    <w:lvl w:ilvl="0" w:tplc="7ECE092E">
      <w:start w:val="1"/>
      <w:numFmt w:val="upperRoman"/>
      <w:lvlText w:val="%1."/>
      <w:lvlJc w:val="left"/>
      <w:pPr>
        <w:ind w:left="1855"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15:restartNumberingAfterBreak="0">
    <w:nsid w:val="7EC46C73"/>
    <w:multiLevelType w:val="multilevel"/>
    <w:tmpl w:val="9D38DD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31"/>
  </w:num>
  <w:num w:numId="3">
    <w:abstractNumId w:val="4"/>
  </w:num>
  <w:num w:numId="4">
    <w:abstractNumId w:val="14"/>
  </w:num>
  <w:num w:numId="5">
    <w:abstractNumId w:val="2"/>
  </w:num>
  <w:num w:numId="6">
    <w:abstractNumId w:val="19"/>
  </w:num>
  <w:num w:numId="7">
    <w:abstractNumId w:val="27"/>
  </w:num>
  <w:num w:numId="8">
    <w:abstractNumId w:val="20"/>
  </w:num>
  <w:num w:numId="9">
    <w:abstractNumId w:val="22"/>
  </w:num>
  <w:num w:numId="10">
    <w:abstractNumId w:val="30"/>
  </w:num>
  <w:num w:numId="11">
    <w:abstractNumId w:val="3"/>
  </w:num>
  <w:num w:numId="12">
    <w:abstractNumId w:val="34"/>
  </w:num>
  <w:num w:numId="13">
    <w:abstractNumId w:val="15"/>
  </w:num>
  <w:num w:numId="14">
    <w:abstractNumId w:val="33"/>
  </w:num>
  <w:num w:numId="15">
    <w:abstractNumId w:val="11"/>
  </w:num>
  <w:num w:numId="16">
    <w:abstractNumId w:val="16"/>
  </w:num>
  <w:num w:numId="17">
    <w:abstractNumId w:val="17"/>
  </w:num>
  <w:num w:numId="18">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6"/>
  </w:num>
  <w:num w:numId="21">
    <w:abstractNumId w:val="28"/>
  </w:num>
  <w:num w:numId="22">
    <w:abstractNumId w:val="24"/>
  </w:num>
  <w:num w:numId="23">
    <w:abstractNumId w:val="13"/>
  </w:num>
  <w:num w:numId="24">
    <w:abstractNumId w:val="26"/>
  </w:num>
  <w:num w:numId="25">
    <w:abstractNumId w:val="5"/>
  </w:num>
  <w:num w:numId="26">
    <w:abstractNumId w:val="10"/>
  </w:num>
  <w:num w:numId="27">
    <w:abstractNumId w:val="12"/>
  </w:num>
  <w:num w:numId="28">
    <w:abstractNumId w:val="23"/>
  </w:num>
  <w:num w:numId="29">
    <w:abstractNumId w:val="8"/>
  </w:num>
  <w:num w:numId="30">
    <w:abstractNumId w:val="0"/>
  </w:num>
  <w:num w:numId="31">
    <w:abstractNumId w:val="9"/>
  </w:num>
  <w:num w:numId="32">
    <w:abstractNumId w:val="32"/>
  </w:num>
  <w:num w:numId="33">
    <w:abstractNumId w:val="18"/>
  </w:num>
  <w:num w:numId="34">
    <w:abstractNumId w:val="29"/>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56D"/>
    <w:rsid w:val="0000058F"/>
    <w:rsid w:val="00002292"/>
    <w:rsid w:val="00002A19"/>
    <w:rsid w:val="0000304E"/>
    <w:rsid w:val="00003F77"/>
    <w:rsid w:val="00011F8D"/>
    <w:rsid w:val="0001464C"/>
    <w:rsid w:val="00017C6D"/>
    <w:rsid w:val="00024792"/>
    <w:rsid w:val="00032C4A"/>
    <w:rsid w:val="00033ED6"/>
    <w:rsid w:val="00042BE9"/>
    <w:rsid w:val="00043D05"/>
    <w:rsid w:val="00044140"/>
    <w:rsid w:val="0004620E"/>
    <w:rsid w:val="00046345"/>
    <w:rsid w:val="00050D64"/>
    <w:rsid w:val="000550F8"/>
    <w:rsid w:val="00062375"/>
    <w:rsid w:val="00063710"/>
    <w:rsid w:val="00083C28"/>
    <w:rsid w:val="00093C3E"/>
    <w:rsid w:val="000951B5"/>
    <w:rsid w:val="000973DB"/>
    <w:rsid w:val="000B5325"/>
    <w:rsid w:val="000B54FF"/>
    <w:rsid w:val="000B56F1"/>
    <w:rsid w:val="000C02C7"/>
    <w:rsid w:val="000C6418"/>
    <w:rsid w:val="000D27E7"/>
    <w:rsid w:val="000E0EDF"/>
    <w:rsid w:val="000E225A"/>
    <w:rsid w:val="000E4A6D"/>
    <w:rsid w:val="000E62C8"/>
    <w:rsid w:val="000F17C6"/>
    <w:rsid w:val="000F493C"/>
    <w:rsid w:val="000F7F25"/>
    <w:rsid w:val="00103DBB"/>
    <w:rsid w:val="00104F60"/>
    <w:rsid w:val="00110147"/>
    <w:rsid w:val="001114B1"/>
    <w:rsid w:val="0011416D"/>
    <w:rsid w:val="00115F8F"/>
    <w:rsid w:val="00116A95"/>
    <w:rsid w:val="0012196D"/>
    <w:rsid w:val="00126E57"/>
    <w:rsid w:val="00133F1D"/>
    <w:rsid w:val="00134B9C"/>
    <w:rsid w:val="00141998"/>
    <w:rsid w:val="001421DE"/>
    <w:rsid w:val="00144BC9"/>
    <w:rsid w:val="00146CC4"/>
    <w:rsid w:val="001474C7"/>
    <w:rsid w:val="00150915"/>
    <w:rsid w:val="00152186"/>
    <w:rsid w:val="001578E7"/>
    <w:rsid w:val="0016271F"/>
    <w:rsid w:val="001627E1"/>
    <w:rsid w:val="00164BA6"/>
    <w:rsid w:val="00166F7E"/>
    <w:rsid w:val="0016792C"/>
    <w:rsid w:val="001711DA"/>
    <w:rsid w:val="00173A6A"/>
    <w:rsid w:val="001777D7"/>
    <w:rsid w:val="00180956"/>
    <w:rsid w:val="00181909"/>
    <w:rsid w:val="00182D48"/>
    <w:rsid w:val="001844C9"/>
    <w:rsid w:val="00191531"/>
    <w:rsid w:val="00191F52"/>
    <w:rsid w:val="001932E1"/>
    <w:rsid w:val="00196461"/>
    <w:rsid w:val="001A098C"/>
    <w:rsid w:val="001A7CB9"/>
    <w:rsid w:val="001B32EC"/>
    <w:rsid w:val="001B5C8A"/>
    <w:rsid w:val="001C370A"/>
    <w:rsid w:val="001C37D5"/>
    <w:rsid w:val="001C4783"/>
    <w:rsid w:val="001C4C0E"/>
    <w:rsid w:val="001D128F"/>
    <w:rsid w:val="001D4965"/>
    <w:rsid w:val="001F38DE"/>
    <w:rsid w:val="001F3C2F"/>
    <w:rsid w:val="001F713C"/>
    <w:rsid w:val="00201F2D"/>
    <w:rsid w:val="00201FB3"/>
    <w:rsid w:val="00210FB7"/>
    <w:rsid w:val="0021769A"/>
    <w:rsid w:val="00217D58"/>
    <w:rsid w:val="00226F1F"/>
    <w:rsid w:val="002271D5"/>
    <w:rsid w:val="00237F99"/>
    <w:rsid w:val="00240C68"/>
    <w:rsid w:val="002413EB"/>
    <w:rsid w:val="00243845"/>
    <w:rsid w:val="00255A3A"/>
    <w:rsid w:val="00257769"/>
    <w:rsid w:val="002617AF"/>
    <w:rsid w:val="0026254F"/>
    <w:rsid w:val="00263975"/>
    <w:rsid w:val="00263E9D"/>
    <w:rsid w:val="002651ED"/>
    <w:rsid w:val="00265F2C"/>
    <w:rsid w:val="0027154C"/>
    <w:rsid w:val="00272502"/>
    <w:rsid w:val="00275803"/>
    <w:rsid w:val="00275D92"/>
    <w:rsid w:val="002820BA"/>
    <w:rsid w:val="00282287"/>
    <w:rsid w:val="0028501B"/>
    <w:rsid w:val="0028529A"/>
    <w:rsid w:val="00287650"/>
    <w:rsid w:val="002A4020"/>
    <w:rsid w:val="002A48C4"/>
    <w:rsid w:val="002A6AB7"/>
    <w:rsid w:val="002B5774"/>
    <w:rsid w:val="002C0DA4"/>
    <w:rsid w:val="002C14B1"/>
    <w:rsid w:val="002D345E"/>
    <w:rsid w:val="002D6F73"/>
    <w:rsid w:val="002E0DFC"/>
    <w:rsid w:val="002E50FE"/>
    <w:rsid w:val="002E6C56"/>
    <w:rsid w:val="002F33DE"/>
    <w:rsid w:val="002F49BA"/>
    <w:rsid w:val="002F6933"/>
    <w:rsid w:val="002F7078"/>
    <w:rsid w:val="003027BB"/>
    <w:rsid w:val="00303046"/>
    <w:rsid w:val="00304F76"/>
    <w:rsid w:val="00305BAA"/>
    <w:rsid w:val="003129A6"/>
    <w:rsid w:val="0031363B"/>
    <w:rsid w:val="0031406B"/>
    <w:rsid w:val="0032010D"/>
    <w:rsid w:val="00326818"/>
    <w:rsid w:val="003279D3"/>
    <w:rsid w:val="00331685"/>
    <w:rsid w:val="00340F1B"/>
    <w:rsid w:val="003432A1"/>
    <w:rsid w:val="0034799E"/>
    <w:rsid w:val="00347F74"/>
    <w:rsid w:val="0035097D"/>
    <w:rsid w:val="00357219"/>
    <w:rsid w:val="00360EE4"/>
    <w:rsid w:val="003615CB"/>
    <w:rsid w:val="00361E61"/>
    <w:rsid w:val="00364C04"/>
    <w:rsid w:val="00365113"/>
    <w:rsid w:val="00372D1F"/>
    <w:rsid w:val="0037509B"/>
    <w:rsid w:val="0038017A"/>
    <w:rsid w:val="00380428"/>
    <w:rsid w:val="003859EC"/>
    <w:rsid w:val="00387B1A"/>
    <w:rsid w:val="0039297E"/>
    <w:rsid w:val="003A1D0B"/>
    <w:rsid w:val="003A1E19"/>
    <w:rsid w:val="003A5D46"/>
    <w:rsid w:val="003D140A"/>
    <w:rsid w:val="003D156D"/>
    <w:rsid w:val="003D6CD8"/>
    <w:rsid w:val="003D724E"/>
    <w:rsid w:val="003E1D6D"/>
    <w:rsid w:val="003E338E"/>
    <w:rsid w:val="003E555E"/>
    <w:rsid w:val="003F7792"/>
    <w:rsid w:val="0040129F"/>
    <w:rsid w:val="00412249"/>
    <w:rsid w:val="00420E0A"/>
    <w:rsid w:val="004278BD"/>
    <w:rsid w:val="00433713"/>
    <w:rsid w:val="004366D0"/>
    <w:rsid w:val="00441794"/>
    <w:rsid w:val="00450900"/>
    <w:rsid w:val="00452DD5"/>
    <w:rsid w:val="004576F8"/>
    <w:rsid w:val="0045777C"/>
    <w:rsid w:val="004609E2"/>
    <w:rsid w:val="00463A33"/>
    <w:rsid w:val="004673FD"/>
    <w:rsid w:val="00471311"/>
    <w:rsid w:val="00476B92"/>
    <w:rsid w:val="00476F69"/>
    <w:rsid w:val="0048123D"/>
    <w:rsid w:val="004818F4"/>
    <w:rsid w:val="00486D55"/>
    <w:rsid w:val="00492BB0"/>
    <w:rsid w:val="004A12B1"/>
    <w:rsid w:val="004A3833"/>
    <w:rsid w:val="004A4E46"/>
    <w:rsid w:val="004B05CE"/>
    <w:rsid w:val="004B0E6B"/>
    <w:rsid w:val="004B17E9"/>
    <w:rsid w:val="004B1F8B"/>
    <w:rsid w:val="004B2B60"/>
    <w:rsid w:val="004B4B56"/>
    <w:rsid w:val="004D1C89"/>
    <w:rsid w:val="004D7B4B"/>
    <w:rsid w:val="004E36F0"/>
    <w:rsid w:val="004E60D6"/>
    <w:rsid w:val="004E67E3"/>
    <w:rsid w:val="004E6E49"/>
    <w:rsid w:val="004E720B"/>
    <w:rsid w:val="004E7B35"/>
    <w:rsid w:val="004F3948"/>
    <w:rsid w:val="004F3E69"/>
    <w:rsid w:val="004F3F1C"/>
    <w:rsid w:val="004F577C"/>
    <w:rsid w:val="004F7BCB"/>
    <w:rsid w:val="00522D41"/>
    <w:rsid w:val="00523BCC"/>
    <w:rsid w:val="00526584"/>
    <w:rsid w:val="00526DDF"/>
    <w:rsid w:val="005317BD"/>
    <w:rsid w:val="00532C7C"/>
    <w:rsid w:val="00534DDF"/>
    <w:rsid w:val="00535967"/>
    <w:rsid w:val="0053660E"/>
    <w:rsid w:val="00544157"/>
    <w:rsid w:val="005447DC"/>
    <w:rsid w:val="00545488"/>
    <w:rsid w:val="00545685"/>
    <w:rsid w:val="005557C0"/>
    <w:rsid w:val="005625D8"/>
    <w:rsid w:val="00563577"/>
    <w:rsid w:val="00572A49"/>
    <w:rsid w:val="00574060"/>
    <w:rsid w:val="005806BA"/>
    <w:rsid w:val="00582E0C"/>
    <w:rsid w:val="00584A9D"/>
    <w:rsid w:val="0058653A"/>
    <w:rsid w:val="005909A9"/>
    <w:rsid w:val="0059110B"/>
    <w:rsid w:val="00591E5A"/>
    <w:rsid w:val="00596AFC"/>
    <w:rsid w:val="005A3313"/>
    <w:rsid w:val="005A35EC"/>
    <w:rsid w:val="005A5D0E"/>
    <w:rsid w:val="005B2267"/>
    <w:rsid w:val="005B2402"/>
    <w:rsid w:val="005B2436"/>
    <w:rsid w:val="005B34DD"/>
    <w:rsid w:val="005B4E08"/>
    <w:rsid w:val="005B55F2"/>
    <w:rsid w:val="005C1C9B"/>
    <w:rsid w:val="005D0146"/>
    <w:rsid w:val="005D0A01"/>
    <w:rsid w:val="005D6835"/>
    <w:rsid w:val="005E05F0"/>
    <w:rsid w:val="005E22A1"/>
    <w:rsid w:val="005E436D"/>
    <w:rsid w:val="005E4B56"/>
    <w:rsid w:val="005E4CD7"/>
    <w:rsid w:val="005F1344"/>
    <w:rsid w:val="005F3DDA"/>
    <w:rsid w:val="005F57CB"/>
    <w:rsid w:val="00600D2C"/>
    <w:rsid w:val="00601B61"/>
    <w:rsid w:val="00606F18"/>
    <w:rsid w:val="00611F60"/>
    <w:rsid w:val="00613ABB"/>
    <w:rsid w:val="006220FB"/>
    <w:rsid w:val="006311C3"/>
    <w:rsid w:val="00643EF3"/>
    <w:rsid w:val="00651A77"/>
    <w:rsid w:val="0065326B"/>
    <w:rsid w:val="00654381"/>
    <w:rsid w:val="00656170"/>
    <w:rsid w:val="00665095"/>
    <w:rsid w:val="006674D7"/>
    <w:rsid w:val="00667CDB"/>
    <w:rsid w:val="006718E8"/>
    <w:rsid w:val="00674A35"/>
    <w:rsid w:val="00681201"/>
    <w:rsid w:val="00681646"/>
    <w:rsid w:val="0068327D"/>
    <w:rsid w:val="00684168"/>
    <w:rsid w:val="006872A6"/>
    <w:rsid w:val="00690F2B"/>
    <w:rsid w:val="006965AA"/>
    <w:rsid w:val="0069792C"/>
    <w:rsid w:val="006A3CD1"/>
    <w:rsid w:val="006A4FA7"/>
    <w:rsid w:val="006B117C"/>
    <w:rsid w:val="006C5F32"/>
    <w:rsid w:val="006C6835"/>
    <w:rsid w:val="006C6A91"/>
    <w:rsid w:val="006C7610"/>
    <w:rsid w:val="006D1F65"/>
    <w:rsid w:val="006D2810"/>
    <w:rsid w:val="006D3FF4"/>
    <w:rsid w:val="006F083A"/>
    <w:rsid w:val="006F534C"/>
    <w:rsid w:val="00703063"/>
    <w:rsid w:val="00705117"/>
    <w:rsid w:val="007061A6"/>
    <w:rsid w:val="00706A2E"/>
    <w:rsid w:val="00711BCC"/>
    <w:rsid w:val="0071423B"/>
    <w:rsid w:val="00714D3A"/>
    <w:rsid w:val="00721AAB"/>
    <w:rsid w:val="00723B62"/>
    <w:rsid w:val="00723DC7"/>
    <w:rsid w:val="007246ED"/>
    <w:rsid w:val="00724FD0"/>
    <w:rsid w:val="00732AB8"/>
    <w:rsid w:val="00733864"/>
    <w:rsid w:val="00733935"/>
    <w:rsid w:val="00734298"/>
    <w:rsid w:val="00735D0C"/>
    <w:rsid w:val="00737623"/>
    <w:rsid w:val="0074138B"/>
    <w:rsid w:val="00742588"/>
    <w:rsid w:val="007502ED"/>
    <w:rsid w:val="00752E04"/>
    <w:rsid w:val="00755C3A"/>
    <w:rsid w:val="00763A1D"/>
    <w:rsid w:val="0077014A"/>
    <w:rsid w:val="00774182"/>
    <w:rsid w:val="007779B8"/>
    <w:rsid w:val="0078146B"/>
    <w:rsid w:val="00781ACD"/>
    <w:rsid w:val="00783AC0"/>
    <w:rsid w:val="0078417B"/>
    <w:rsid w:val="00786ADB"/>
    <w:rsid w:val="00787115"/>
    <w:rsid w:val="00790667"/>
    <w:rsid w:val="00792F88"/>
    <w:rsid w:val="00794CCD"/>
    <w:rsid w:val="00797A65"/>
    <w:rsid w:val="007A15AF"/>
    <w:rsid w:val="007A1B7B"/>
    <w:rsid w:val="007A46A8"/>
    <w:rsid w:val="007A5E76"/>
    <w:rsid w:val="007A6119"/>
    <w:rsid w:val="007B293F"/>
    <w:rsid w:val="007B5AB3"/>
    <w:rsid w:val="007B70C5"/>
    <w:rsid w:val="007C5C92"/>
    <w:rsid w:val="007D060C"/>
    <w:rsid w:val="007D14BB"/>
    <w:rsid w:val="007D3C5B"/>
    <w:rsid w:val="007D4922"/>
    <w:rsid w:val="007D68C9"/>
    <w:rsid w:val="007E030D"/>
    <w:rsid w:val="007E1B82"/>
    <w:rsid w:val="007E1EBB"/>
    <w:rsid w:val="007E7D31"/>
    <w:rsid w:val="007F218A"/>
    <w:rsid w:val="007F7C1B"/>
    <w:rsid w:val="0080049B"/>
    <w:rsid w:val="00804D83"/>
    <w:rsid w:val="0080718B"/>
    <w:rsid w:val="008111C2"/>
    <w:rsid w:val="00825C26"/>
    <w:rsid w:val="00826909"/>
    <w:rsid w:val="008279DF"/>
    <w:rsid w:val="00833B98"/>
    <w:rsid w:val="00842E91"/>
    <w:rsid w:val="00864984"/>
    <w:rsid w:val="00865DED"/>
    <w:rsid w:val="00866118"/>
    <w:rsid w:val="008669D7"/>
    <w:rsid w:val="00881B1F"/>
    <w:rsid w:val="0088319B"/>
    <w:rsid w:val="0088379D"/>
    <w:rsid w:val="00896254"/>
    <w:rsid w:val="00896A99"/>
    <w:rsid w:val="008A0C14"/>
    <w:rsid w:val="008A25EA"/>
    <w:rsid w:val="008A7155"/>
    <w:rsid w:val="008B0502"/>
    <w:rsid w:val="008B125E"/>
    <w:rsid w:val="008B34BF"/>
    <w:rsid w:val="008B4ABA"/>
    <w:rsid w:val="008D26F1"/>
    <w:rsid w:val="008F1B3B"/>
    <w:rsid w:val="00903E95"/>
    <w:rsid w:val="00926BE2"/>
    <w:rsid w:val="00927C96"/>
    <w:rsid w:val="00937C82"/>
    <w:rsid w:val="0094020C"/>
    <w:rsid w:val="009425E8"/>
    <w:rsid w:val="00942E8D"/>
    <w:rsid w:val="00945BC6"/>
    <w:rsid w:val="00947034"/>
    <w:rsid w:val="009519F6"/>
    <w:rsid w:val="00951C91"/>
    <w:rsid w:val="00954D53"/>
    <w:rsid w:val="00956109"/>
    <w:rsid w:val="00964AAE"/>
    <w:rsid w:val="00967A02"/>
    <w:rsid w:val="00967FD5"/>
    <w:rsid w:val="00974ECA"/>
    <w:rsid w:val="00984EA8"/>
    <w:rsid w:val="009859A8"/>
    <w:rsid w:val="0098733B"/>
    <w:rsid w:val="00990E8E"/>
    <w:rsid w:val="00993C5B"/>
    <w:rsid w:val="0099432D"/>
    <w:rsid w:val="009971C7"/>
    <w:rsid w:val="009A397D"/>
    <w:rsid w:val="009A5D4D"/>
    <w:rsid w:val="009C180B"/>
    <w:rsid w:val="009C7D04"/>
    <w:rsid w:val="009E157D"/>
    <w:rsid w:val="009E1D61"/>
    <w:rsid w:val="009F29AD"/>
    <w:rsid w:val="009F6404"/>
    <w:rsid w:val="00A018D8"/>
    <w:rsid w:val="00A04D23"/>
    <w:rsid w:val="00A14754"/>
    <w:rsid w:val="00A15AA6"/>
    <w:rsid w:val="00A15B7E"/>
    <w:rsid w:val="00A2285D"/>
    <w:rsid w:val="00A229AF"/>
    <w:rsid w:val="00A26E09"/>
    <w:rsid w:val="00A3323D"/>
    <w:rsid w:val="00A3557A"/>
    <w:rsid w:val="00A372FA"/>
    <w:rsid w:val="00A470CB"/>
    <w:rsid w:val="00A516BF"/>
    <w:rsid w:val="00A51AD3"/>
    <w:rsid w:val="00A51C32"/>
    <w:rsid w:val="00A51E2A"/>
    <w:rsid w:val="00A65146"/>
    <w:rsid w:val="00A800E1"/>
    <w:rsid w:val="00A81B8D"/>
    <w:rsid w:val="00A82B8E"/>
    <w:rsid w:val="00A86588"/>
    <w:rsid w:val="00A90E7C"/>
    <w:rsid w:val="00A9478C"/>
    <w:rsid w:val="00AA0E41"/>
    <w:rsid w:val="00AA6B56"/>
    <w:rsid w:val="00AB022C"/>
    <w:rsid w:val="00AB1CC5"/>
    <w:rsid w:val="00AC0BD0"/>
    <w:rsid w:val="00AC0F32"/>
    <w:rsid w:val="00AC5033"/>
    <w:rsid w:val="00AC6B47"/>
    <w:rsid w:val="00AC7D2A"/>
    <w:rsid w:val="00AD1EE3"/>
    <w:rsid w:val="00AD35F6"/>
    <w:rsid w:val="00AD6230"/>
    <w:rsid w:val="00AD710F"/>
    <w:rsid w:val="00AE12CA"/>
    <w:rsid w:val="00AE385D"/>
    <w:rsid w:val="00AE604D"/>
    <w:rsid w:val="00AF2887"/>
    <w:rsid w:val="00B02B09"/>
    <w:rsid w:val="00B05AF7"/>
    <w:rsid w:val="00B10393"/>
    <w:rsid w:val="00B16EFD"/>
    <w:rsid w:val="00B2248E"/>
    <w:rsid w:val="00B24F30"/>
    <w:rsid w:val="00B30D6C"/>
    <w:rsid w:val="00B3341C"/>
    <w:rsid w:val="00B37805"/>
    <w:rsid w:val="00B4176A"/>
    <w:rsid w:val="00B42E9D"/>
    <w:rsid w:val="00B431C0"/>
    <w:rsid w:val="00B437E7"/>
    <w:rsid w:val="00B523A5"/>
    <w:rsid w:val="00B62EC9"/>
    <w:rsid w:val="00B658A7"/>
    <w:rsid w:val="00B711A2"/>
    <w:rsid w:val="00B74E61"/>
    <w:rsid w:val="00B76792"/>
    <w:rsid w:val="00B83EFC"/>
    <w:rsid w:val="00B84895"/>
    <w:rsid w:val="00BA1ECF"/>
    <w:rsid w:val="00BA79E6"/>
    <w:rsid w:val="00BB211F"/>
    <w:rsid w:val="00BB2FFD"/>
    <w:rsid w:val="00BB4B6A"/>
    <w:rsid w:val="00BC6DCE"/>
    <w:rsid w:val="00BD2EBD"/>
    <w:rsid w:val="00BD4101"/>
    <w:rsid w:val="00BD509F"/>
    <w:rsid w:val="00BD66A8"/>
    <w:rsid w:val="00BE5C2F"/>
    <w:rsid w:val="00BF5A71"/>
    <w:rsid w:val="00C003B7"/>
    <w:rsid w:val="00C010F5"/>
    <w:rsid w:val="00C04D64"/>
    <w:rsid w:val="00C06446"/>
    <w:rsid w:val="00C10865"/>
    <w:rsid w:val="00C110C6"/>
    <w:rsid w:val="00C14C67"/>
    <w:rsid w:val="00C15CB7"/>
    <w:rsid w:val="00C1725C"/>
    <w:rsid w:val="00C24CBF"/>
    <w:rsid w:val="00C30144"/>
    <w:rsid w:val="00C3414F"/>
    <w:rsid w:val="00C36748"/>
    <w:rsid w:val="00C40C34"/>
    <w:rsid w:val="00C41C53"/>
    <w:rsid w:val="00C43F6A"/>
    <w:rsid w:val="00C4662D"/>
    <w:rsid w:val="00C47259"/>
    <w:rsid w:val="00C507E4"/>
    <w:rsid w:val="00C64C82"/>
    <w:rsid w:val="00C7078C"/>
    <w:rsid w:val="00C712CE"/>
    <w:rsid w:val="00C8517B"/>
    <w:rsid w:val="00C91B5C"/>
    <w:rsid w:val="00C93534"/>
    <w:rsid w:val="00C95A6D"/>
    <w:rsid w:val="00C96C36"/>
    <w:rsid w:val="00C97EC6"/>
    <w:rsid w:val="00CA0463"/>
    <w:rsid w:val="00CA2C48"/>
    <w:rsid w:val="00CA7414"/>
    <w:rsid w:val="00CB3544"/>
    <w:rsid w:val="00CC4B45"/>
    <w:rsid w:val="00CC66E4"/>
    <w:rsid w:val="00CC6899"/>
    <w:rsid w:val="00CD234B"/>
    <w:rsid w:val="00CE0D08"/>
    <w:rsid w:val="00CE260A"/>
    <w:rsid w:val="00CE43EA"/>
    <w:rsid w:val="00CF0EEE"/>
    <w:rsid w:val="00CF2E3B"/>
    <w:rsid w:val="00CF6E2F"/>
    <w:rsid w:val="00CF6E7D"/>
    <w:rsid w:val="00D03D68"/>
    <w:rsid w:val="00D07DF4"/>
    <w:rsid w:val="00D1012A"/>
    <w:rsid w:val="00D13FF0"/>
    <w:rsid w:val="00D14432"/>
    <w:rsid w:val="00D14A04"/>
    <w:rsid w:val="00D17A5F"/>
    <w:rsid w:val="00D21DE7"/>
    <w:rsid w:val="00D23757"/>
    <w:rsid w:val="00D319B6"/>
    <w:rsid w:val="00D343CC"/>
    <w:rsid w:val="00D345F5"/>
    <w:rsid w:val="00D435A6"/>
    <w:rsid w:val="00D43F85"/>
    <w:rsid w:val="00D44149"/>
    <w:rsid w:val="00D471B9"/>
    <w:rsid w:val="00D5061C"/>
    <w:rsid w:val="00D51228"/>
    <w:rsid w:val="00D52F50"/>
    <w:rsid w:val="00D57FCC"/>
    <w:rsid w:val="00D726AD"/>
    <w:rsid w:val="00D7551A"/>
    <w:rsid w:val="00D811AF"/>
    <w:rsid w:val="00D84C02"/>
    <w:rsid w:val="00D87059"/>
    <w:rsid w:val="00D92EDF"/>
    <w:rsid w:val="00D96757"/>
    <w:rsid w:val="00DA00DB"/>
    <w:rsid w:val="00DA05CE"/>
    <w:rsid w:val="00DA5770"/>
    <w:rsid w:val="00DB186F"/>
    <w:rsid w:val="00DB1CB4"/>
    <w:rsid w:val="00DB3883"/>
    <w:rsid w:val="00DB7620"/>
    <w:rsid w:val="00DC4176"/>
    <w:rsid w:val="00DD32C6"/>
    <w:rsid w:val="00DE02AC"/>
    <w:rsid w:val="00DE1DFA"/>
    <w:rsid w:val="00DF4B7A"/>
    <w:rsid w:val="00DF5BD7"/>
    <w:rsid w:val="00E01C94"/>
    <w:rsid w:val="00E03DA6"/>
    <w:rsid w:val="00E12D1A"/>
    <w:rsid w:val="00E1402B"/>
    <w:rsid w:val="00E23920"/>
    <w:rsid w:val="00E2558A"/>
    <w:rsid w:val="00E31666"/>
    <w:rsid w:val="00E34FAD"/>
    <w:rsid w:val="00E352CB"/>
    <w:rsid w:val="00E3550B"/>
    <w:rsid w:val="00E37F4A"/>
    <w:rsid w:val="00E47D84"/>
    <w:rsid w:val="00E50A59"/>
    <w:rsid w:val="00E70C2D"/>
    <w:rsid w:val="00E75BCA"/>
    <w:rsid w:val="00E8502A"/>
    <w:rsid w:val="00E871CF"/>
    <w:rsid w:val="00E92368"/>
    <w:rsid w:val="00E9271A"/>
    <w:rsid w:val="00EB6823"/>
    <w:rsid w:val="00EC01B6"/>
    <w:rsid w:val="00EC416D"/>
    <w:rsid w:val="00EC4E94"/>
    <w:rsid w:val="00EC6B2A"/>
    <w:rsid w:val="00ED58E8"/>
    <w:rsid w:val="00ED6349"/>
    <w:rsid w:val="00ED6D86"/>
    <w:rsid w:val="00ED7CCA"/>
    <w:rsid w:val="00EE47EB"/>
    <w:rsid w:val="00EF13A5"/>
    <w:rsid w:val="00EF69BF"/>
    <w:rsid w:val="00F01AEF"/>
    <w:rsid w:val="00F0388E"/>
    <w:rsid w:val="00F11F8F"/>
    <w:rsid w:val="00F3078D"/>
    <w:rsid w:val="00F44706"/>
    <w:rsid w:val="00F46EE7"/>
    <w:rsid w:val="00F50D92"/>
    <w:rsid w:val="00F51CCE"/>
    <w:rsid w:val="00F647FA"/>
    <w:rsid w:val="00F64F8A"/>
    <w:rsid w:val="00F65E9D"/>
    <w:rsid w:val="00F70BA5"/>
    <w:rsid w:val="00F734DF"/>
    <w:rsid w:val="00F80098"/>
    <w:rsid w:val="00F83E95"/>
    <w:rsid w:val="00F86718"/>
    <w:rsid w:val="00F91C2D"/>
    <w:rsid w:val="00F94CFE"/>
    <w:rsid w:val="00F96D8B"/>
    <w:rsid w:val="00F96E32"/>
    <w:rsid w:val="00FA06C6"/>
    <w:rsid w:val="00FA32C3"/>
    <w:rsid w:val="00FB3E0C"/>
    <w:rsid w:val="00FB76AF"/>
    <w:rsid w:val="00FC3A87"/>
    <w:rsid w:val="00FC5B3C"/>
    <w:rsid w:val="00FC705F"/>
    <w:rsid w:val="00FD6435"/>
    <w:rsid w:val="00FD6764"/>
    <w:rsid w:val="00FE0A9C"/>
    <w:rsid w:val="00FE6783"/>
    <w:rsid w:val="00FE731D"/>
    <w:rsid w:val="00FF4C64"/>
    <w:rsid w:val="00FF66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87FFF1F-924E-4BBA-B960-E4E5CD9F6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ro-RO" w:eastAsia="ro-RO" w:bidi="ro-RO"/>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iPriority="0"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iPriority="0"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iPriority="0"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iPriority="0"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paragraph" w:styleId="Heading2">
    <w:name w:val="heading 2"/>
    <w:basedOn w:val="Normal"/>
    <w:next w:val="Normal"/>
    <w:link w:val="Heading2Char"/>
    <w:qFormat/>
    <w:rsid w:val="002A6AB7"/>
    <w:pPr>
      <w:keepNext/>
      <w:widowControl/>
      <w:jc w:val="center"/>
      <w:outlineLvl w:val="1"/>
    </w:pPr>
    <w:rPr>
      <w:rFonts w:ascii="Times New Roman" w:eastAsia="Times New Roman" w:hAnsi="Times New Roman" w:cs="Times New Roman"/>
      <w:b/>
      <w:i/>
      <w:color w:val="auto"/>
      <w:lang w:eastAsia="ru-RU" w:bidi="ar-SA"/>
    </w:rPr>
  </w:style>
  <w:style w:type="paragraph" w:styleId="Heading3">
    <w:name w:val="heading 3"/>
    <w:basedOn w:val="Normal"/>
    <w:next w:val="Normal"/>
    <w:link w:val="Heading3Char"/>
    <w:qFormat/>
    <w:rsid w:val="002A6AB7"/>
    <w:pPr>
      <w:keepNext/>
      <w:widowControl/>
      <w:jc w:val="center"/>
      <w:outlineLvl w:val="2"/>
    </w:pPr>
    <w:rPr>
      <w:rFonts w:ascii="Times New Roman" w:eastAsia="Times New Roman" w:hAnsi="Times New Roman" w:cs="Times New Roman"/>
      <w:b/>
      <w:bCs/>
      <w:color w:val="auto"/>
      <w:sz w:val="20"/>
      <w:lang w:eastAsia="ru-RU" w:bidi="ar-SA"/>
    </w:rPr>
  </w:style>
  <w:style w:type="paragraph" w:styleId="Heading6">
    <w:name w:val="heading 6"/>
    <w:basedOn w:val="Normal"/>
    <w:next w:val="Normal"/>
    <w:link w:val="Heading6Char"/>
    <w:qFormat/>
    <w:rsid w:val="002A6AB7"/>
    <w:pPr>
      <w:keepNext/>
      <w:widowControl/>
      <w:jc w:val="both"/>
      <w:outlineLvl w:val="5"/>
    </w:pPr>
    <w:rPr>
      <w:rFonts w:ascii="Times New Roman" w:eastAsia="Times New Roman" w:hAnsi="Times New Roman" w:cs="Times New Roman"/>
      <w:b/>
      <w:color w:val="auto"/>
      <w:sz w:val="18"/>
      <w:lang w:eastAsia="ru-RU" w:bidi="ar-SA"/>
    </w:rPr>
  </w:style>
  <w:style w:type="paragraph" w:styleId="Heading7">
    <w:name w:val="heading 7"/>
    <w:basedOn w:val="Normal"/>
    <w:next w:val="Normal"/>
    <w:link w:val="Heading7Char"/>
    <w:qFormat/>
    <w:rsid w:val="002A6AB7"/>
    <w:pPr>
      <w:keepNext/>
      <w:widowControl/>
      <w:jc w:val="center"/>
      <w:outlineLvl w:val="6"/>
    </w:pPr>
    <w:rPr>
      <w:rFonts w:ascii="Times New Roman" w:eastAsia="Times New Roman" w:hAnsi="Times New Roman" w:cs="Times New Roman"/>
      <w:b/>
      <w:bCs/>
      <w:color w:val="auto"/>
      <w:sz w:val="18"/>
      <w:lang w:eastAsia="ru-RU" w:bidi="ar-SA"/>
    </w:rPr>
  </w:style>
  <w:style w:type="paragraph" w:styleId="Heading8">
    <w:name w:val="heading 8"/>
    <w:basedOn w:val="Normal"/>
    <w:next w:val="Normal"/>
    <w:link w:val="Heading8Char"/>
    <w:qFormat/>
    <w:rsid w:val="002A6AB7"/>
    <w:pPr>
      <w:keepNext/>
      <w:widowControl/>
      <w:ind w:firstLine="708"/>
      <w:jc w:val="center"/>
      <w:outlineLvl w:val="7"/>
    </w:pPr>
    <w:rPr>
      <w:rFonts w:ascii="Times New Roman" w:eastAsia="Times New Roman" w:hAnsi="Times New Roman" w:cs="Times New Roman"/>
      <w:color w:val="auto"/>
      <w:sz w:val="28"/>
      <w:szCs w:val="20"/>
      <w:lang w:eastAsia="ru-R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A6AB7"/>
    <w:rPr>
      <w:rFonts w:ascii="Times New Roman" w:eastAsia="Times New Roman" w:hAnsi="Times New Roman" w:cs="Times New Roman"/>
      <w:b/>
      <w:i/>
      <w:lang w:eastAsia="ru-RU" w:bidi="ar-SA"/>
    </w:rPr>
  </w:style>
  <w:style w:type="character" w:customStyle="1" w:styleId="Heading3Char">
    <w:name w:val="Heading 3 Char"/>
    <w:basedOn w:val="DefaultParagraphFont"/>
    <w:link w:val="Heading3"/>
    <w:rsid w:val="002A6AB7"/>
    <w:rPr>
      <w:rFonts w:ascii="Times New Roman" w:eastAsia="Times New Roman" w:hAnsi="Times New Roman" w:cs="Times New Roman"/>
      <w:b/>
      <w:bCs/>
      <w:sz w:val="20"/>
      <w:lang w:eastAsia="ru-RU" w:bidi="ar-SA"/>
    </w:rPr>
  </w:style>
  <w:style w:type="character" w:customStyle="1" w:styleId="Heading6Char">
    <w:name w:val="Heading 6 Char"/>
    <w:basedOn w:val="DefaultParagraphFont"/>
    <w:link w:val="Heading6"/>
    <w:rsid w:val="002A6AB7"/>
    <w:rPr>
      <w:rFonts w:ascii="Times New Roman" w:eastAsia="Times New Roman" w:hAnsi="Times New Roman" w:cs="Times New Roman"/>
      <w:b/>
      <w:sz w:val="18"/>
      <w:lang w:eastAsia="ru-RU" w:bidi="ar-SA"/>
    </w:rPr>
  </w:style>
  <w:style w:type="character" w:customStyle="1" w:styleId="Heading7Char">
    <w:name w:val="Heading 7 Char"/>
    <w:basedOn w:val="DefaultParagraphFont"/>
    <w:link w:val="Heading7"/>
    <w:rsid w:val="002A6AB7"/>
    <w:rPr>
      <w:rFonts w:ascii="Times New Roman" w:eastAsia="Times New Roman" w:hAnsi="Times New Roman" w:cs="Times New Roman"/>
      <w:b/>
      <w:bCs/>
      <w:sz w:val="18"/>
      <w:lang w:eastAsia="ru-RU" w:bidi="ar-SA"/>
    </w:rPr>
  </w:style>
  <w:style w:type="character" w:customStyle="1" w:styleId="Heading8Char">
    <w:name w:val="Heading 8 Char"/>
    <w:basedOn w:val="DefaultParagraphFont"/>
    <w:link w:val="Heading8"/>
    <w:rsid w:val="002A6AB7"/>
    <w:rPr>
      <w:rFonts w:ascii="Times New Roman" w:eastAsia="Times New Roman" w:hAnsi="Times New Roman" w:cs="Times New Roman"/>
      <w:sz w:val="28"/>
      <w:szCs w:val="20"/>
      <w:lang w:eastAsia="ru-RU" w:bidi="ar-SA"/>
    </w:rPr>
  </w:style>
  <w:style w:type="character" w:styleId="Hyperlink">
    <w:name w:val="Hyperlink"/>
    <w:basedOn w:val="DefaultParagraphFont"/>
    <w:rPr>
      <w:color w:val="0066CC"/>
      <w:u w:val="single"/>
    </w:rPr>
  </w:style>
  <w:style w:type="character" w:customStyle="1" w:styleId="Heading1">
    <w:name w:val="Heading #1_"/>
    <w:basedOn w:val="DefaultParagraphFont"/>
    <w:link w:val="Heading10"/>
    <w:rPr>
      <w:rFonts w:ascii="Times New Roman" w:eastAsia="Times New Roman" w:hAnsi="Times New Roman" w:cs="Times New Roman"/>
      <w:b/>
      <w:bCs/>
      <w:i/>
      <w:iCs/>
      <w:smallCaps w:val="0"/>
      <w:strike w:val="0"/>
      <w:spacing w:val="0"/>
      <w:sz w:val="36"/>
      <w:szCs w:val="36"/>
      <w:u w:val="none"/>
    </w:rPr>
  </w:style>
  <w:style w:type="paragraph" w:customStyle="1" w:styleId="Heading10">
    <w:name w:val="Heading #1"/>
    <w:basedOn w:val="Normal"/>
    <w:link w:val="Heading1"/>
    <w:pPr>
      <w:shd w:val="clear" w:color="auto" w:fill="FFFFFF"/>
      <w:spacing w:line="0" w:lineRule="atLeast"/>
      <w:jc w:val="center"/>
      <w:outlineLvl w:val="0"/>
    </w:pPr>
    <w:rPr>
      <w:rFonts w:ascii="Times New Roman" w:eastAsia="Times New Roman" w:hAnsi="Times New Roman" w:cs="Times New Roman"/>
      <w:b/>
      <w:bCs/>
      <w:i/>
      <w:iCs/>
      <w:sz w:val="36"/>
      <w:szCs w:val="36"/>
    </w:rPr>
  </w:style>
  <w:style w:type="character" w:customStyle="1" w:styleId="Headerorfooter">
    <w:name w:val="Header or footer_"/>
    <w:basedOn w:val="DefaultParagraphFont"/>
    <w:link w:val="Headerorfooter0"/>
    <w:rPr>
      <w:rFonts w:ascii="Franklin Gothic Heavy" w:eastAsia="Franklin Gothic Heavy" w:hAnsi="Franklin Gothic Heavy" w:cs="Franklin Gothic Heavy"/>
      <w:b w:val="0"/>
      <w:bCs w:val="0"/>
      <w:i w:val="0"/>
      <w:iCs w:val="0"/>
      <w:smallCaps w:val="0"/>
      <w:strike w:val="0"/>
      <w:sz w:val="17"/>
      <w:szCs w:val="17"/>
      <w:u w:val="none"/>
    </w:rPr>
  </w:style>
  <w:style w:type="paragraph" w:customStyle="1" w:styleId="Headerorfooter0">
    <w:name w:val="Header or footer"/>
    <w:basedOn w:val="Normal"/>
    <w:link w:val="Headerorfooter"/>
    <w:pPr>
      <w:shd w:val="clear" w:color="auto" w:fill="FFFFFF"/>
      <w:spacing w:line="0" w:lineRule="atLeast"/>
    </w:pPr>
    <w:rPr>
      <w:rFonts w:ascii="Franklin Gothic Heavy" w:eastAsia="Franklin Gothic Heavy" w:hAnsi="Franklin Gothic Heavy" w:cs="Franklin Gothic Heavy"/>
      <w:sz w:val="17"/>
      <w:szCs w:val="17"/>
    </w:rPr>
  </w:style>
  <w:style w:type="character" w:customStyle="1" w:styleId="Headerorfooter1">
    <w:name w:val="Header or footer"/>
    <w:basedOn w:val="Headerorfooter"/>
    <w:rPr>
      <w:rFonts w:ascii="Franklin Gothic Heavy" w:eastAsia="Franklin Gothic Heavy" w:hAnsi="Franklin Gothic Heavy" w:cs="Franklin Gothic Heavy"/>
      <w:b w:val="0"/>
      <w:bCs w:val="0"/>
      <w:i w:val="0"/>
      <w:iCs w:val="0"/>
      <w:smallCaps w:val="0"/>
      <w:strike w:val="0"/>
      <w:color w:val="000000"/>
      <w:spacing w:val="0"/>
      <w:w w:val="100"/>
      <w:position w:val="0"/>
      <w:sz w:val="17"/>
      <w:szCs w:val="17"/>
      <w:u w:val="none"/>
      <w:lang w:val="ro-RO" w:eastAsia="ro-RO" w:bidi="ro-RO"/>
    </w:rPr>
  </w:style>
  <w:style w:type="character" w:customStyle="1" w:styleId="Tableofcontents">
    <w:name w:val="Table of contents_"/>
    <w:basedOn w:val="DefaultParagraphFont"/>
    <w:link w:val="Tableofcontents0"/>
    <w:rPr>
      <w:rFonts w:ascii="Times New Roman" w:eastAsia="Times New Roman" w:hAnsi="Times New Roman" w:cs="Times New Roman"/>
      <w:b w:val="0"/>
      <w:bCs w:val="0"/>
      <w:i w:val="0"/>
      <w:iCs w:val="0"/>
      <w:smallCaps w:val="0"/>
      <w:strike w:val="0"/>
      <w:sz w:val="28"/>
      <w:szCs w:val="28"/>
      <w:u w:val="none"/>
    </w:rPr>
  </w:style>
  <w:style w:type="paragraph" w:customStyle="1" w:styleId="Tableofcontents0">
    <w:name w:val="Table of contents"/>
    <w:basedOn w:val="Normal"/>
    <w:link w:val="Tableofcontents"/>
    <w:pPr>
      <w:shd w:val="clear" w:color="auto" w:fill="FFFFFF"/>
      <w:spacing w:line="0" w:lineRule="atLeast"/>
      <w:ind w:hanging="700"/>
      <w:jc w:val="both"/>
    </w:pPr>
    <w:rPr>
      <w:rFonts w:ascii="Times New Roman" w:eastAsia="Times New Roman" w:hAnsi="Times New Roman" w:cs="Times New Roman"/>
      <w:sz w:val="28"/>
      <w:szCs w:val="28"/>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8"/>
      <w:szCs w:val="28"/>
      <w:u w:val="none"/>
    </w:rPr>
  </w:style>
  <w:style w:type="paragraph" w:customStyle="1" w:styleId="Bodytext20">
    <w:name w:val="Body text (2)"/>
    <w:basedOn w:val="Normal"/>
    <w:link w:val="Bodytext2"/>
    <w:pPr>
      <w:shd w:val="clear" w:color="auto" w:fill="FFFFFF"/>
      <w:spacing w:line="0" w:lineRule="atLeast"/>
      <w:jc w:val="both"/>
    </w:pPr>
    <w:rPr>
      <w:rFonts w:ascii="Times New Roman" w:eastAsia="Times New Roman" w:hAnsi="Times New Roman" w:cs="Times New Roman"/>
      <w:sz w:val="28"/>
      <w:szCs w:val="28"/>
    </w:rPr>
  </w:style>
  <w:style w:type="character" w:customStyle="1" w:styleId="Bodytext3">
    <w:name w:val="Body text (3)_"/>
    <w:basedOn w:val="DefaultParagraphFont"/>
    <w:link w:val="Bodytext30"/>
    <w:rPr>
      <w:rFonts w:ascii="Times New Roman" w:eastAsia="Times New Roman" w:hAnsi="Times New Roman" w:cs="Times New Roman"/>
      <w:b/>
      <w:bCs/>
      <w:i/>
      <w:iCs/>
      <w:smallCaps w:val="0"/>
      <w:strike w:val="0"/>
      <w:sz w:val="28"/>
      <w:szCs w:val="28"/>
      <w:u w:val="none"/>
    </w:rPr>
  </w:style>
  <w:style w:type="paragraph" w:customStyle="1" w:styleId="Bodytext30">
    <w:name w:val="Body text (3)"/>
    <w:basedOn w:val="Normal"/>
    <w:link w:val="Bodytext3"/>
    <w:pPr>
      <w:shd w:val="clear" w:color="auto" w:fill="FFFFFF"/>
      <w:spacing w:line="0" w:lineRule="atLeast"/>
    </w:pPr>
    <w:rPr>
      <w:rFonts w:ascii="Times New Roman" w:eastAsia="Times New Roman" w:hAnsi="Times New Roman" w:cs="Times New Roman"/>
      <w:b/>
      <w:bCs/>
      <w:i/>
      <w:iCs/>
      <w:sz w:val="28"/>
      <w:szCs w:val="28"/>
    </w:rPr>
  </w:style>
  <w:style w:type="character" w:customStyle="1" w:styleId="HeaderorfooterTimesNewRoman9ptBold">
    <w:name w:val="Header or footer + Times New Roman;9 pt;Bold"/>
    <w:basedOn w:val="Headerorfooter"/>
    <w:rPr>
      <w:rFonts w:ascii="Times New Roman" w:eastAsia="Times New Roman" w:hAnsi="Times New Roman" w:cs="Times New Roman"/>
      <w:b/>
      <w:bCs/>
      <w:i w:val="0"/>
      <w:iCs w:val="0"/>
      <w:smallCaps w:val="0"/>
      <w:strike w:val="0"/>
      <w:color w:val="000000"/>
      <w:spacing w:val="0"/>
      <w:w w:val="100"/>
      <w:position w:val="0"/>
      <w:sz w:val="18"/>
      <w:szCs w:val="18"/>
      <w:u w:val="none"/>
      <w:lang w:val="ro-RO" w:eastAsia="ro-RO" w:bidi="ro-RO"/>
    </w:rPr>
  </w:style>
  <w:style w:type="character" w:customStyle="1" w:styleId="Bodytext4">
    <w:name w:val="Body text (4)_"/>
    <w:basedOn w:val="DefaultParagraphFont"/>
    <w:link w:val="Bodytext40"/>
    <w:rPr>
      <w:rFonts w:ascii="Times New Roman" w:eastAsia="Times New Roman" w:hAnsi="Times New Roman" w:cs="Times New Roman"/>
      <w:b w:val="0"/>
      <w:bCs w:val="0"/>
      <w:i w:val="0"/>
      <w:iCs w:val="0"/>
      <w:smallCaps w:val="0"/>
      <w:strike w:val="0"/>
      <w:sz w:val="19"/>
      <w:szCs w:val="19"/>
      <w:u w:val="none"/>
    </w:rPr>
  </w:style>
  <w:style w:type="paragraph" w:customStyle="1" w:styleId="Bodytext40">
    <w:name w:val="Body text (4)"/>
    <w:basedOn w:val="Normal"/>
    <w:link w:val="Bodytext4"/>
    <w:pPr>
      <w:shd w:val="clear" w:color="auto" w:fill="FFFFFF"/>
      <w:spacing w:line="0" w:lineRule="atLeast"/>
      <w:jc w:val="right"/>
    </w:pPr>
    <w:rPr>
      <w:rFonts w:ascii="Times New Roman" w:eastAsia="Times New Roman" w:hAnsi="Times New Roman" w:cs="Times New Roman"/>
      <w:sz w:val="19"/>
      <w:szCs w:val="19"/>
    </w:rPr>
  </w:style>
  <w:style w:type="character" w:customStyle="1" w:styleId="Tablecaption2">
    <w:name w:val="Table caption (2)_"/>
    <w:basedOn w:val="DefaultParagraphFont"/>
    <w:link w:val="Tablecaption20"/>
    <w:rPr>
      <w:rFonts w:ascii="Times New Roman" w:eastAsia="Times New Roman" w:hAnsi="Times New Roman" w:cs="Times New Roman"/>
      <w:b w:val="0"/>
      <w:bCs w:val="0"/>
      <w:i/>
      <w:iCs/>
      <w:smallCaps w:val="0"/>
      <w:strike w:val="0"/>
      <w:sz w:val="20"/>
      <w:szCs w:val="20"/>
      <w:u w:val="none"/>
    </w:rPr>
  </w:style>
  <w:style w:type="paragraph" w:customStyle="1" w:styleId="Tablecaption20">
    <w:name w:val="Table caption (2)"/>
    <w:basedOn w:val="Normal"/>
    <w:link w:val="Tablecaption2"/>
    <w:pPr>
      <w:shd w:val="clear" w:color="auto" w:fill="FFFFFF"/>
      <w:spacing w:line="223" w:lineRule="exact"/>
      <w:jc w:val="center"/>
    </w:pPr>
    <w:rPr>
      <w:rFonts w:ascii="Times New Roman" w:eastAsia="Times New Roman" w:hAnsi="Times New Roman" w:cs="Times New Roman"/>
      <w:i/>
      <w:iCs/>
      <w:sz w:val="20"/>
      <w:szCs w:val="20"/>
    </w:rPr>
  </w:style>
  <w:style w:type="character" w:customStyle="1" w:styleId="Tablecaption21">
    <w:name w:val="Table caption (2)"/>
    <w:basedOn w:val="Tablecaption2"/>
    <w:rPr>
      <w:rFonts w:ascii="Times New Roman" w:eastAsia="Times New Roman" w:hAnsi="Times New Roman" w:cs="Times New Roman"/>
      <w:b w:val="0"/>
      <w:bCs w:val="0"/>
      <w:i/>
      <w:iCs/>
      <w:smallCaps w:val="0"/>
      <w:strike w:val="0"/>
      <w:color w:val="000000"/>
      <w:spacing w:val="0"/>
      <w:w w:val="100"/>
      <w:position w:val="0"/>
      <w:sz w:val="20"/>
      <w:szCs w:val="20"/>
      <w:u w:val="single"/>
      <w:lang w:val="ro-RO" w:eastAsia="ro-RO" w:bidi="ro-RO"/>
    </w:rPr>
  </w:style>
  <w:style w:type="character" w:customStyle="1" w:styleId="Bodytext295pt">
    <w:name w:val="Body text (2) + 9;5 pt"/>
    <w:basedOn w:val="Bodytext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o-RO" w:eastAsia="ro-RO" w:bidi="ro-RO"/>
    </w:rPr>
  </w:style>
  <w:style w:type="character" w:customStyle="1" w:styleId="Bodytext24pt">
    <w:name w:val="Body text (2) + 4 pt"/>
    <w:basedOn w:val="Bodytext2"/>
    <w:rPr>
      <w:rFonts w:ascii="Times New Roman" w:eastAsia="Times New Roman" w:hAnsi="Times New Roman" w:cs="Times New Roman"/>
      <w:b w:val="0"/>
      <w:bCs w:val="0"/>
      <w:i w:val="0"/>
      <w:iCs w:val="0"/>
      <w:smallCaps w:val="0"/>
      <w:strike w:val="0"/>
      <w:color w:val="000000"/>
      <w:spacing w:val="0"/>
      <w:w w:val="100"/>
      <w:position w:val="0"/>
      <w:sz w:val="8"/>
      <w:szCs w:val="8"/>
      <w:u w:val="none"/>
      <w:lang w:val="ro-RO" w:eastAsia="ro-RO" w:bidi="ro-RO"/>
    </w:rPr>
  </w:style>
  <w:style w:type="character" w:customStyle="1" w:styleId="Bodytext295ptItalic">
    <w:name w:val="Body text (2) + 9;5 pt;Italic"/>
    <w:basedOn w:val="Bodytext2"/>
    <w:rPr>
      <w:rFonts w:ascii="Times New Roman" w:eastAsia="Times New Roman" w:hAnsi="Times New Roman" w:cs="Times New Roman"/>
      <w:b w:val="0"/>
      <w:bCs w:val="0"/>
      <w:i/>
      <w:iCs/>
      <w:smallCaps w:val="0"/>
      <w:strike w:val="0"/>
      <w:color w:val="000000"/>
      <w:spacing w:val="0"/>
      <w:w w:val="100"/>
      <w:position w:val="0"/>
      <w:sz w:val="19"/>
      <w:szCs w:val="19"/>
      <w:u w:val="none"/>
      <w:lang w:val="ro-RO" w:eastAsia="ro-RO" w:bidi="ro-RO"/>
    </w:rPr>
  </w:style>
  <w:style w:type="character" w:customStyle="1" w:styleId="Bodytext213ptItalic">
    <w:name w:val="Body text (2) + 13 pt;Italic"/>
    <w:basedOn w:val="Bodytext2"/>
    <w:rPr>
      <w:rFonts w:ascii="Times New Roman" w:eastAsia="Times New Roman" w:hAnsi="Times New Roman" w:cs="Times New Roman"/>
      <w:b w:val="0"/>
      <w:bCs w:val="0"/>
      <w:i/>
      <w:iCs/>
      <w:smallCaps w:val="0"/>
      <w:strike w:val="0"/>
      <w:color w:val="000000"/>
      <w:spacing w:val="0"/>
      <w:w w:val="100"/>
      <w:position w:val="0"/>
      <w:sz w:val="26"/>
      <w:szCs w:val="26"/>
      <w:u w:val="none"/>
      <w:lang w:val="ro-RO" w:eastAsia="ro-RO" w:bidi="ro-RO"/>
    </w:rPr>
  </w:style>
  <w:style w:type="character" w:customStyle="1" w:styleId="Heading30">
    <w:name w:val="Heading #3_"/>
    <w:basedOn w:val="DefaultParagraphFont"/>
    <w:link w:val="Heading31"/>
    <w:rPr>
      <w:rFonts w:ascii="Times New Roman" w:eastAsia="Times New Roman" w:hAnsi="Times New Roman" w:cs="Times New Roman"/>
      <w:b/>
      <w:bCs/>
      <w:i/>
      <w:iCs/>
      <w:smallCaps w:val="0"/>
      <w:strike w:val="0"/>
      <w:sz w:val="28"/>
      <w:szCs w:val="28"/>
      <w:u w:val="none"/>
    </w:rPr>
  </w:style>
  <w:style w:type="paragraph" w:customStyle="1" w:styleId="Heading31">
    <w:name w:val="Heading #3"/>
    <w:basedOn w:val="Normal"/>
    <w:link w:val="Heading30"/>
    <w:pPr>
      <w:shd w:val="clear" w:color="auto" w:fill="FFFFFF"/>
      <w:spacing w:line="360" w:lineRule="exact"/>
      <w:outlineLvl w:val="2"/>
    </w:pPr>
    <w:rPr>
      <w:rFonts w:ascii="Times New Roman" w:eastAsia="Times New Roman" w:hAnsi="Times New Roman" w:cs="Times New Roman"/>
      <w:b/>
      <w:bCs/>
      <w:i/>
      <w:iCs/>
      <w:sz w:val="28"/>
      <w:szCs w:val="28"/>
    </w:rPr>
  </w:style>
  <w:style w:type="character" w:customStyle="1" w:styleId="Tablecaption3">
    <w:name w:val="Table caption (3)_"/>
    <w:basedOn w:val="DefaultParagraphFont"/>
    <w:link w:val="Tablecaption30"/>
    <w:rPr>
      <w:rFonts w:ascii="Times New Roman" w:eastAsia="Times New Roman" w:hAnsi="Times New Roman" w:cs="Times New Roman"/>
      <w:b w:val="0"/>
      <w:bCs w:val="0"/>
      <w:i w:val="0"/>
      <w:iCs w:val="0"/>
      <w:smallCaps w:val="0"/>
      <w:strike w:val="0"/>
      <w:sz w:val="19"/>
      <w:szCs w:val="19"/>
      <w:u w:val="none"/>
    </w:rPr>
  </w:style>
  <w:style w:type="paragraph" w:customStyle="1" w:styleId="Tablecaption30">
    <w:name w:val="Table caption (3)"/>
    <w:basedOn w:val="Normal"/>
    <w:link w:val="Tablecaption3"/>
    <w:pPr>
      <w:shd w:val="clear" w:color="auto" w:fill="FFFFFF"/>
      <w:spacing w:line="256" w:lineRule="exact"/>
      <w:jc w:val="right"/>
    </w:pPr>
    <w:rPr>
      <w:rFonts w:ascii="Times New Roman" w:eastAsia="Times New Roman" w:hAnsi="Times New Roman" w:cs="Times New Roman"/>
      <w:sz w:val="19"/>
      <w:szCs w:val="19"/>
    </w:rPr>
  </w:style>
  <w:style w:type="character" w:customStyle="1" w:styleId="Tablecaption">
    <w:name w:val="Table caption_"/>
    <w:basedOn w:val="DefaultParagraphFont"/>
    <w:link w:val="Tablecaption0"/>
    <w:rPr>
      <w:rFonts w:ascii="Times New Roman" w:eastAsia="Times New Roman" w:hAnsi="Times New Roman" w:cs="Times New Roman"/>
      <w:b/>
      <w:bCs/>
      <w:i/>
      <w:iCs/>
      <w:smallCaps w:val="0"/>
      <w:strike w:val="0"/>
      <w:u w:val="none"/>
    </w:rPr>
  </w:style>
  <w:style w:type="paragraph" w:customStyle="1" w:styleId="Tablecaption0">
    <w:name w:val="Table caption"/>
    <w:basedOn w:val="Normal"/>
    <w:link w:val="Tablecaption"/>
    <w:pPr>
      <w:shd w:val="clear" w:color="auto" w:fill="FFFFFF"/>
      <w:spacing w:line="256" w:lineRule="exact"/>
      <w:jc w:val="both"/>
    </w:pPr>
    <w:rPr>
      <w:rFonts w:ascii="Times New Roman" w:eastAsia="Times New Roman" w:hAnsi="Times New Roman" w:cs="Times New Roman"/>
      <w:b/>
      <w:bCs/>
      <w:i/>
      <w:iCs/>
    </w:rPr>
  </w:style>
  <w:style w:type="character" w:customStyle="1" w:styleId="TablecaptionNotBoldNotItalic">
    <w:name w:val="Table caption + Not Bold;Not Italic"/>
    <w:basedOn w:val="Tablecaption"/>
    <w:rPr>
      <w:rFonts w:ascii="Times New Roman" w:eastAsia="Times New Roman" w:hAnsi="Times New Roman" w:cs="Times New Roman"/>
      <w:b/>
      <w:bCs/>
      <w:i/>
      <w:iCs/>
      <w:smallCaps w:val="0"/>
      <w:strike w:val="0"/>
      <w:color w:val="000000"/>
      <w:spacing w:val="0"/>
      <w:w w:val="100"/>
      <w:position w:val="0"/>
      <w:sz w:val="24"/>
      <w:szCs w:val="24"/>
      <w:u w:val="none"/>
    </w:rPr>
  </w:style>
  <w:style w:type="character" w:customStyle="1" w:styleId="Tablecaption1">
    <w:name w:val="Table caption"/>
    <w:basedOn w:val="Tablecaption"/>
    <w:rPr>
      <w:rFonts w:ascii="Times New Roman" w:eastAsia="Times New Roman" w:hAnsi="Times New Roman" w:cs="Times New Roman"/>
      <w:b/>
      <w:bCs/>
      <w:i/>
      <w:iCs/>
      <w:smallCaps w:val="0"/>
      <w:strike w:val="0"/>
      <w:color w:val="000000"/>
      <w:spacing w:val="0"/>
      <w:w w:val="100"/>
      <w:position w:val="0"/>
      <w:sz w:val="24"/>
      <w:szCs w:val="24"/>
      <w:u w:val="single"/>
      <w:lang w:val="ro-RO" w:eastAsia="ro-RO" w:bidi="ro-RO"/>
    </w:rPr>
  </w:style>
  <w:style w:type="character" w:customStyle="1" w:styleId="TablecaptionNotBoldNotItalic0">
    <w:name w:val="Table caption + Not Bold;Not Italic"/>
    <w:basedOn w:val="Tablecaption"/>
    <w:rPr>
      <w:rFonts w:ascii="Times New Roman" w:eastAsia="Times New Roman" w:hAnsi="Times New Roman" w:cs="Times New Roman"/>
      <w:b/>
      <w:bCs/>
      <w:i/>
      <w:iCs/>
      <w:smallCaps w:val="0"/>
      <w:strike w:val="0"/>
      <w:color w:val="000000"/>
      <w:spacing w:val="0"/>
      <w:w w:val="100"/>
      <w:position w:val="0"/>
      <w:sz w:val="24"/>
      <w:szCs w:val="24"/>
      <w:u w:val="single"/>
      <w:lang w:val="ro-RO" w:eastAsia="ro-RO" w:bidi="ro-RO"/>
    </w:rPr>
  </w:style>
  <w:style w:type="character" w:customStyle="1" w:styleId="Tablecaption95ptNotBoldNotItalic">
    <w:name w:val="Table caption + 9;5 pt;Not Bold;Not Italic"/>
    <w:basedOn w:val="Tablecaption"/>
    <w:rPr>
      <w:rFonts w:ascii="Times New Roman" w:eastAsia="Times New Roman" w:hAnsi="Times New Roman" w:cs="Times New Roman"/>
      <w:b/>
      <w:bCs/>
      <w:i/>
      <w:iCs/>
      <w:smallCaps w:val="0"/>
      <w:strike w:val="0"/>
      <w:color w:val="000000"/>
      <w:spacing w:val="0"/>
      <w:w w:val="100"/>
      <w:position w:val="0"/>
      <w:sz w:val="19"/>
      <w:szCs w:val="19"/>
      <w:u w:val="single"/>
      <w:lang w:val="ro-RO" w:eastAsia="ro-RO" w:bidi="ro-RO"/>
    </w:rPr>
  </w:style>
  <w:style w:type="character" w:customStyle="1" w:styleId="Tablecaption95ptNotBoldNotItalic0">
    <w:name w:val="Table caption + 9;5 pt;Not Bold;Not Italic"/>
    <w:basedOn w:val="Tablecaption"/>
    <w:rPr>
      <w:rFonts w:ascii="Times New Roman" w:eastAsia="Times New Roman" w:hAnsi="Times New Roman" w:cs="Times New Roman"/>
      <w:b/>
      <w:bCs/>
      <w:i/>
      <w:iCs/>
      <w:smallCaps w:val="0"/>
      <w:strike w:val="0"/>
      <w:color w:val="000000"/>
      <w:spacing w:val="0"/>
      <w:w w:val="100"/>
      <w:position w:val="0"/>
      <w:sz w:val="19"/>
      <w:szCs w:val="19"/>
      <w:u w:val="none"/>
    </w:rPr>
  </w:style>
  <w:style w:type="character" w:customStyle="1" w:styleId="Bodytext210ptItalic">
    <w:name w:val="Body text (2) + 10 pt;Italic"/>
    <w:basedOn w:val="Bodytext2"/>
    <w:rPr>
      <w:rFonts w:ascii="Times New Roman" w:eastAsia="Times New Roman" w:hAnsi="Times New Roman" w:cs="Times New Roman"/>
      <w:b w:val="0"/>
      <w:bCs w:val="0"/>
      <w:i/>
      <w:iCs/>
      <w:smallCaps w:val="0"/>
      <w:strike w:val="0"/>
      <w:color w:val="000000"/>
      <w:spacing w:val="0"/>
      <w:w w:val="100"/>
      <w:position w:val="0"/>
      <w:sz w:val="20"/>
      <w:szCs w:val="20"/>
      <w:u w:val="none"/>
      <w:lang w:val="ro-RO" w:eastAsia="ro-RO" w:bidi="ro-RO"/>
    </w:rPr>
  </w:style>
  <w:style w:type="character" w:customStyle="1" w:styleId="Bodytext2SegoeUI7ptBold">
    <w:name w:val="Body text (2) + Segoe UI;7 pt;Bold"/>
    <w:basedOn w:val="Bodytext2"/>
    <w:rPr>
      <w:rFonts w:ascii="Segoe UI" w:eastAsia="Segoe UI" w:hAnsi="Segoe UI" w:cs="Segoe UI"/>
      <w:b/>
      <w:bCs/>
      <w:i w:val="0"/>
      <w:iCs w:val="0"/>
      <w:smallCaps w:val="0"/>
      <w:strike w:val="0"/>
      <w:color w:val="000000"/>
      <w:spacing w:val="0"/>
      <w:w w:val="100"/>
      <w:position w:val="0"/>
      <w:sz w:val="14"/>
      <w:szCs w:val="14"/>
      <w:u w:val="none"/>
      <w:lang w:val="ro-RO" w:eastAsia="ro-RO" w:bidi="ro-RO"/>
    </w:rPr>
  </w:style>
  <w:style w:type="character" w:customStyle="1" w:styleId="Bodytext5">
    <w:name w:val="Body text (5)_"/>
    <w:basedOn w:val="DefaultParagraphFont"/>
    <w:link w:val="Bodytext50"/>
    <w:rPr>
      <w:rFonts w:ascii="Times New Roman" w:eastAsia="Times New Roman" w:hAnsi="Times New Roman" w:cs="Times New Roman"/>
      <w:b w:val="0"/>
      <w:bCs w:val="0"/>
      <w:i w:val="0"/>
      <w:iCs w:val="0"/>
      <w:smallCaps w:val="0"/>
      <w:strike w:val="0"/>
      <w:spacing w:val="-10"/>
      <w:w w:val="200"/>
      <w:sz w:val="8"/>
      <w:szCs w:val="8"/>
      <w:u w:val="none"/>
    </w:rPr>
  </w:style>
  <w:style w:type="paragraph" w:customStyle="1" w:styleId="Bodytext50">
    <w:name w:val="Body text (5)"/>
    <w:basedOn w:val="Normal"/>
    <w:link w:val="Bodytext5"/>
    <w:pPr>
      <w:shd w:val="clear" w:color="auto" w:fill="FFFFFF"/>
      <w:spacing w:line="0" w:lineRule="atLeast"/>
      <w:jc w:val="both"/>
    </w:pPr>
    <w:rPr>
      <w:rFonts w:ascii="Times New Roman" w:eastAsia="Times New Roman" w:hAnsi="Times New Roman" w:cs="Times New Roman"/>
      <w:spacing w:val="-10"/>
      <w:w w:val="200"/>
      <w:sz w:val="8"/>
      <w:szCs w:val="8"/>
    </w:rPr>
  </w:style>
  <w:style w:type="character" w:customStyle="1" w:styleId="Bodytext6">
    <w:name w:val="Body text (6)_"/>
    <w:basedOn w:val="DefaultParagraphFont"/>
    <w:link w:val="Bodytext60"/>
    <w:rPr>
      <w:rFonts w:ascii="Times New Roman" w:eastAsia="Times New Roman" w:hAnsi="Times New Roman" w:cs="Times New Roman"/>
      <w:b w:val="0"/>
      <w:bCs w:val="0"/>
      <w:i/>
      <w:iCs/>
      <w:smallCaps w:val="0"/>
      <w:strike w:val="0"/>
      <w:sz w:val="26"/>
      <w:szCs w:val="26"/>
      <w:u w:val="none"/>
    </w:rPr>
  </w:style>
  <w:style w:type="paragraph" w:customStyle="1" w:styleId="Bodytext60">
    <w:name w:val="Body text (6)"/>
    <w:basedOn w:val="Normal"/>
    <w:link w:val="Bodytext6"/>
    <w:pPr>
      <w:shd w:val="clear" w:color="auto" w:fill="FFFFFF"/>
      <w:spacing w:line="367" w:lineRule="exact"/>
      <w:jc w:val="both"/>
    </w:pPr>
    <w:rPr>
      <w:rFonts w:ascii="Times New Roman" w:eastAsia="Times New Roman" w:hAnsi="Times New Roman" w:cs="Times New Roman"/>
      <w:i/>
      <w:iCs/>
      <w:sz w:val="26"/>
      <w:szCs w:val="26"/>
    </w:rPr>
  </w:style>
  <w:style w:type="character" w:customStyle="1" w:styleId="Bodytext614ptNotItalic">
    <w:name w:val="Body text (6) + 14 pt;Not Italic"/>
    <w:basedOn w:val="Bodytext6"/>
    <w:rPr>
      <w:rFonts w:ascii="Times New Roman" w:eastAsia="Times New Roman" w:hAnsi="Times New Roman" w:cs="Times New Roman"/>
      <w:b w:val="0"/>
      <w:bCs w:val="0"/>
      <w:i/>
      <w:iCs/>
      <w:smallCaps w:val="0"/>
      <w:strike w:val="0"/>
      <w:color w:val="000000"/>
      <w:spacing w:val="0"/>
      <w:w w:val="100"/>
      <w:position w:val="0"/>
      <w:sz w:val="28"/>
      <w:szCs w:val="28"/>
      <w:u w:val="none"/>
      <w:lang w:val="ro-RO" w:eastAsia="ro-RO" w:bidi="ro-RO"/>
    </w:rPr>
  </w:style>
  <w:style w:type="character" w:customStyle="1" w:styleId="Tablecaption295ptNotItalic">
    <w:name w:val="Table caption (2) + 9;5 pt;Not Italic"/>
    <w:basedOn w:val="Tablecaption2"/>
    <w:rPr>
      <w:rFonts w:ascii="Times New Roman" w:eastAsia="Times New Roman" w:hAnsi="Times New Roman" w:cs="Times New Roman"/>
      <w:b w:val="0"/>
      <w:bCs w:val="0"/>
      <w:i/>
      <w:iCs/>
      <w:smallCaps w:val="0"/>
      <w:strike w:val="0"/>
      <w:color w:val="000000"/>
      <w:spacing w:val="0"/>
      <w:w w:val="100"/>
      <w:position w:val="0"/>
      <w:sz w:val="19"/>
      <w:szCs w:val="19"/>
      <w:u w:val="none"/>
      <w:lang w:val="ro-RO" w:eastAsia="ro-RO" w:bidi="ro-RO"/>
    </w:rPr>
  </w:style>
  <w:style w:type="character" w:customStyle="1" w:styleId="Bodytext285pt">
    <w:name w:val="Body text (2) + 8;5 pt"/>
    <w:basedOn w:val="Bodytext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o-RO" w:eastAsia="ro-RO" w:bidi="ro-RO"/>
    </w:rPr>
  </w:style>
  <w:style w:type="character" w:customStyle="1" w:styleId="Bodytext295pt0">
    <w:name w:val="Body text (2) + 9;5 pt"/>
    <w:basedOn w:val="Bodytext2"/>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o-RO" w:eastAsia="ro-RO" w:bidi="ro-RO"/>
    </w:rPr>
  </w:style>
  <w:style w:type="character" w:customStyle="1" w:styleId="Bodytext29ptBold">
    <w:name w:val="Body text (2) + 9 pt;Bold"/>
    <w:basedOn w:val="Bodytext2"/>
    <w:rPr>
      <w:rFonts w:ascii="Times New Roman" w:eastAsia="Times New Roman" w:hAnsi="Times New Roman" w:cs="Times New Roman"/>
      <w:b/>
      <w:bCs/>
      <w:i w:val="0"/>
      <w:iCs w:val="0"/>
      <w:smallCaps w:val="0"/>
      <w:strike w:val="0"/>
      <w:color w:val="000000"/>
      <w:spacing w:val="0"/>
      <w:w w:val="100"/>
      <w:position w:val="0"/>
      <w:sz w:val="18"/>
      <w:szCs w:val="18"/>
      <w:u w:val="none"/>
      <w:lang w:val="ro-RO" w:eastAsia="ro-RO" w:bidi="ro-RO"/>
    </w:rPr>
  </w:style>
  <w:style w:type="character" w:customStyle="1" w:styleId="Bodytext61">
    <w:name w:val="Body text (6)"/>
    <w:basedOn w:val="DefaultParagraphFont"/>
    <w:rPr>
      <w:rFonts w:ascii="Times New Roman" w:eastAsia="Times New Roman" w:hAnsi="Times New Roman" w:cs="Times New Roman"/>
      <w:b w:val="0"/>
      <w:bCs w:val="0"/>
      <w:i/>
      <w:iCs/>
      <w:smallCaps w:val="0"/>
      <w:strike w:val="0"/>
      <w:sz w:val="26"/>
      <w:szCs w:val="26"/>
      <w:u w:val="none"/>
    </w:rPr>
  </w:style>
  <w:style w:type="character" w:customStyle="1" w:styleId="Bodytext21">
    <w:name w:val="Body text (2)"/>
    <w:basedOn w:val="DefaultParagraphFont"/>
    <w:rPr>
      <w:rFonts w:ascii="Times New Roman" w:eastAsia="Times New Roman" w:hAnsi="Times New Roman" w:cs="Times New Roman"/>
      <w:b w:val="0"/>
      <w:bCs w:val="0"/>
      <w:i w:val="0"/>
      <w:iCs w:val="0"/>
      <w:smallCaps w:val="0"/>
      <w:strike w:val="0"/>
      <w:sz w:val="28"/>
      <w:szCs w:val="28"/>
      <w:u w:val="none"/>
    </w:rPr>
  </w:style>
  <w:style w:type="character" w:customStyle="1" w:styleId="Heading20">
    <w:name w:val="Heading #2_"/>
    <w:basedOn w:val="DefaultParagraphFont"/>
    <w:link w:val="Heading21"/>
    <w:rPr>
      <w:rFonts w:ascii="Times New Roman" w:eastAsia="Times New Roman" w:hAnsi="Times New Roman" w:cs="Times New Roman"/>
      <w:b w:val="0"/>
      <w:bCs w:val="0"/>
      <w:i w:val="0"/>
      <w:iCs w:val="0"/>
      <w:smallCaps w:val="0"/>
      <w:strike w:val="0"/>
      <w:sz w:val="28"/>
      <w:szCs w:val="28"/>
      <w:u w:val="none"/>
    </w:rPr>
  </w:style>
  <w:style w:type="paragraph" w:customStyle="1" w:styleId="Heading21">
    <w:name w:val="Heading #2"/>
    <w:basedOn w:val="Normal"/>
    <w:link w:val="Heading20"/>
    <w:pPr>
      <w:shd w:val="clear" w:color="auto" w:fill="FFFFFF"/>
      <w:spacing w:line="0" w:lineRule="atLeast"/>
      <w:jc w:val="both"/>
      <w:outlineLvl w:val="1"/>
    </w:pPr>
    <w:rPr>
      <w:rFonts w:ascii="Times New Roman" w:eastAsia="Times New Roman" w:hAnsi="Times New Roman" w:cs="Times New Roman"/>
      <w:sz w:val="28"/>
      <w:szCs w:val="28"/>
    </w:rPr>
  </w:style>
  <w:style w:type="character" w:customStyle="1" w:styleId="Picturecaption2">
    <w:name w:val="Picture caption (2)_"/>
    <w:basedOn w:val="DefaultParagraphFont"/>
    <w:link w:val="Picturecaption20"/>
    <w:rPr>
      <w:rFonts w:ascii="Times New Roman" w:eastAsia="Times New Roman" w:hAnsi="Times New Roman" w:cs="Times New Roman"/>
      <w:b w:val="0"/>
      <w:bCs w:val="0"/>
      <w:i w:val="0"/>
      <w:iCs w:val="0"/>
      <w:smallCaps w:val="0"/>
      <w:strike w:val="0"/>
      <w:sz w:val="17"/>
      <w:szCs w:val="17"/>
      <w:u w:val="none"/>
    </w:rPr>
  </w:style>
  <w:style w:type="paragraph" w:customStyle="1" w:styleId="Picturecaption20">
    <w:name w:val="Picture caption (2)"/>
    <w:basedOn w:val="Normal"/>
    <w:link w:val="Picturecaption2"/>
    <w:pPr>
      <w:shd w:val="clear" w:color="auto" w:fill="FFFFFF"/>
      <w:spacing w:line="205" w:lineRule="exact"/>
      <w:jc w:val="both"/>
    </w:pPr>
    <w:rPr>
      <w:rFonts w:ascii="Times New Roman" w:eastAsia="Times New Roman" w:hAnsi="Times New Roman" w:cs="Times New Roman"/>
      <w:sz w:val="17"/>
      <w:szCs w:val="17"/>
    </w:rPr>
  </w:style>
  <w:style w:type="character" w:customStyle="1" w:styleId="Picturecaption21">
    <w:name w:val="Picture caption (2)"/>
    <w:basedOn w:val="Picturecaption2"/>
    <w:rPr>
      <w:rFonts w:ascii="Times New Roman" w:eastAsia="Times New Roman" w:hAnsi="Times New Roman" w:cs="Times New Roman"/>
      <w:b w:val="0"/>
      <w:bCs w:val="0"/>
      <w:i w:val="0"/>
      <w:iCs w:val="0"/>
      <w:smallCaps w:val="0"/>
      <w:strike w:val="0"/>
      <w:color w:val="000000"/>
      <w:spacing w:val="0"/>
      <w:w w:val="100"/>
      <w:position w:val="0"/>
      <w:sz w:val="17"/>
      <w:szCs w:val="17"/>
      <w:u w:val="single"/>
      <w:lang w:val="ro-RO" w:eastAsia="ro-RO" w:bidi="ro-RO"/>
    </w:rPr>
  </w:style>
  <w:style w:type="character" w:customStyle="1" w:styleId="Bodytext7">
    <w:name w:val="Body text (7)"/>
    <w:basedOn w:val="DefaultParagraphFont"/>
    <w:rPr>
      <w:rFonts w:ascii="Times New Roman" w:eastAsia="Times New Roman" w:hAnsi="Times New Roman" w:cs="Times New Roman"/>
      <w:b w:val="0"/>
      <w:bCs w:val="0"/>
      <w:i/>
      <w:iCs/>
      <w:smallCaps w:val="0"/>
      <w:strike w:val="0"/>
      <w:sz w:val="20"/>
      <w:szCs w:val="20"/>
      <w:u w:val="none"/>
    </w:rPr>
  </w:style>
  <w:style w:type="character" w:customStyle="1" w:styleId="Bodytext70">
    <w:name w:val="Body text (7)_"/>
    <w:basedOn w:val="DefaultParagraphFont"/>
    <w:link w:val="Bodytext71"/>
    <w:rPr>
      <w:rFonts w:ascii="Times New Roman" w:eastAsia="Times New Roman" w:hAnsi="Times New Roman" w:cs="Times New Roman"/>
      <w:b w:val="0"/>
      <w:bCs w:val="0"/>
      <w:i/>
      <w:iCs/>
      <w:smallCaps w:val="0"/>
      <w:strike w:val="0"/>
      <w:sz w:val="20"/>
      <w:szCs w:val="20"/>
      <w:u w:val="none"/>
    </w:rPr>
  </w:style>
  <w:style w:type="paragraph" w:customStyle="1" w:styleId="Bodytext71">
    <w:name w:val="Body text (7)"/>
    <w:basedOn w:val="Normal"/>
    <w:link w:val="Bodytext70"/>
    <w:pPr>
      <w:shd w:val="clear" w:color="auto" w:fill="FFFFFF"/>
      <w:spacing w:line="230" w:lineRule="exact"/>
      <w:jc w:val="center"/>
    </w:pPr>
    <w:rPr>
      <w:rFonts w:ascii="Times New Roman" w:eastAsia="Times New Roman" w:hAnsi="Times New Roman" w:cs="Times New Roman"/>
      <w:i/>
      <w:iCs/>
      <w:sz w:val="20"/>
      <w:szCs w:val="20"/>
    </w:rPr>
  </w:style>
  <w:style w:type="character" w:customStyle="1" w:styleId="Bodytext795ptNotItalic">
    <w:name w:val="Body text (7) + 9;5 pt;Not Italic"/>
    <w:basedOn w:val="Bodytext70"/>
    <w:rPr>
      <w:rFonts w:ascii="Times New Roman" w:eastAsia="Times New Roman" w:hAnsi="Times New Roman" w:cs="Times New Roman"/>
      <w:b w:val="0"/>
      <w:bCs w:val="0"/>
      <w:i/>
      <w:iCs/>
      <w:smallCaps w:val="0"/>
      <w:strike w:val="0"/>
      <w:color w:val="000000"/>
      <w:spacing w:val="0"/>
      <w:w w:val="100"/>
      <w:position w:val="0"/>
      <w:sz w:val="19"/>
      <w:szCs w:val="19"/>
      <w:u w:val="none"/>
      <w:lang w:val="ro-RO" w:eastAsia="ro-RO" w:bidi="ro-RO"/>
    </w:rPr>
  </w:style>
  <w:style w:type="character" w:customStyle="1" w:styleId="Bodytext8">
    <w:name w:val="Body text (8)"/>
    <w:basedOn w:val="DefaultParagraphFont"/>
    <w:rPr>
      <w:rFonts w:ascii="Consolas" w:eastAsia="Consolas" w:hAnsi="Consolas" w:cs="Consolas"/>
      <w:b w:val="0"/>
      <w:bCs w:val="0"/>
      <w:i w:val="0"/>
      <w:iCs w:val="0"/>
      <w:smallCaps w:val="0"/>
      <w:strike w:val="0"/>
      <w:spacing w:val="-10"/>
      <w:sz w:val="24"/>
      <w:szCs w:val="24"/>
      <w:u w:val="none"/>
    </w:rPr>
  </w:style>
  <w:style w:type="character" w:customStyle="1" w:styleId="Picturecaption3">
    <w:name w:val="Picture caption (3)_"/>
    <w:basedOn w:val="DefaultParagraphFont"/>
    <w:link w:val="Picturecaption30"/>
    <w:rPr>
      <w:rFonts w:ascii="Times New Roman" w:eastAsia="Times New Roman" w:hAnsi="Times New Roman" w:cs="Times New Roman"/>
      <w:b w:val="0"/>
      <w:bCs w:val="0"/>
      <w:i w:val="0"/>
      <w:iCs w:val="0"/>
      <w:smallCaps w:val="0"/>
      <w:strike w:val="0"/>
      <w:sz w:val="19"/>
      <w:szCs w:val="19"/>
      <w:u w:val="none"/>
    </w:rPr>
  </w:style>
  <w:style w:type="paragraph" w:customStyle="1" w:styleId="Picturecaption30">
    <w:name w:val="Picture caption (3)"/>
    <w:basedOn w:val="Normal"/>
    <w:link w:val="Picturecaption3"/>
    <w:pPr>
      <w:shd w:val="clear" w:color="auto" w:fill="FFFFFF"/>
      <w:spacing w:line="0" w:lineRule="atLeast"/>
    </w:pPr>
    <w:rPr>
      <w:rFonts w:ascii="Times New Roman" w:eastAsia="Times New Roman" w:hAnsi="Times New Roman" w:cs="Times New Roman"/>
      <w:sz w:val="19"/>
      <w:szCs w:val="19"/>
    </w:rPr>
  </w:style>
  <w:style w:type="character" w:customStyle="1" w:styleId="Picturecaption">
    <w:name w:val="Picture caption_"/>
    <w:basedOn w:val="DefaultParagraphFont"/>
    <w:link w:val="Picturecaption0"/>
    <w:rPr>
      <w:rFonts w:ascii="Times New Roman" w:eastAsia="Times New Roman" w:hAnsi="Times New Roman" w:cs="Times New Roman"/>
      <w:b w:val="0"/>
      <w:bCs w:val="0"/>
      <w:i w:val="0"/>
      <w:iCs w:val="0"/>
      <w:smallCaps w:val="0"/>
      <w:strike w:val="0"/>
      <w:sz w:val="14"/>
      <w:szCs w:val="14"/>
      <w:u w:val="none"/>
    </w:rPr>
  </w:style>
  <w:style w:type="paragraph" w:customStyle="1" w:styleId="Picturecaption0">
    <w:name w:val="Picture caption"/>
    <w:basedOn w:val="Normal"/>
    <w:link w:val="Picturecaption"/>
    <w:pPr>
      <w:shd w:val="clear" w:color="auto" w:fill="FFFFFF"/>
      <w:spacing w:line="220" w:lineRule="exact"/>
    </w:pPr>
    <w:rPr>
      <w:rFonts w:ascii="Times New Roman" w:eastAsia="Times New Roman" w:hAnsi="Times New Roman" w:cs="Times New Roman"/>
      <w:sz w:val="14"/>
      <w:szCs w:val="14"/>
    </w:rPr>
  </w:style>
  <w:style w:type="character" w:customStyle="1" w:styleId="Picturecaption4">
    <w:name w:val="Picture caption (4)_"/>
    <w:basedOn w:val="DefaultParagraphFont"/>
    <w:link w:val="Picturecaption40"/>
    <w:rPr>
      <w:rFonts w:ascii="Times New Roman" w:eastAsia="Times New Roman" w:hAnsi="Times New Roman" w:cs="Times New Roman"/>
      <w:b w:val="0"/>
      <w:bCs w:val="0"/>
      <w:i/>
      <w:iCs/>
      <w:smallCaps w:val="0"/>
      <w:strike w:val="0"/>
      <w:sz w:val="20"/>
      <w:szCs w:val="20"/>
      <w:u w:val="none"/>
    </w:rPr>
  </w:style>
  <w:style w:type="paragraph" w:customStyle="1" w:styleId="Picturecaption40">
    <w:name w:val="Picture caption (4)"/>
    <w:basedOn w:val="Normal"/>
    <w:link w:val="Picturecaption4"/>
    <w:pPr>
      <w:shd w:val="clear" w:color="auto" w:fill="FFFFFF"/>
      <w:spacing w:line="230" w:lineRule="exact"/>
      <w:jc w:val="center"/>
    </w:pPr>
    <w:rPr>
      <w:rFonts w:ascii="Times New Roman" w:eastAsia="Times New Roman" w:hAnsi="Times New Roman" w:cs="Times New Roman"/>
      <w:i/>
      <w:iCs/>
      <w:sz w:val="20"/>
      <w:szCs w:val="20"/>
    </w:rPr>
  </w:style>
  <w:style w:type="character" w:customStyle="1" w:styleId="HeaderorfooterConsolas10pt">
    <w:name w:val="Header or footer + Consolas;10 pt"/>
    <w:basedOn w:val="Headerorfooter"/>
    <w:rPr>
      <w:rFonts w:ascii="Consolas" w:eastAsia="Consolas" w:hAnsi="Consolas" w:cs="Consolas"/>
      <w:b w:val="0"/>
      <w:bCs w:val="0"/>
      <w:i w:val="0"/>
      <w:iCs w:val="0"/>
      <w:smallCaps w:val="0"/>
      <w:strike w:val="0"/>
      <w:color w:val="000000"/>
      <w:spacing w:val="0"/>
      <w:w w:val="100"/>
      <w:position w:val="0"/>
      <w:sz w:val="20"/>
      <w:szCs w:val="20"/>
      <w:u w:val="none"/>
      <w:lang w:val="ro-RO" w:eastAsia="ro-RO" w:bidi="ro-RO"/>
    </w:rPr>
  </w:style>
  <w:style w:type="character" w:customStyle="1" w:styleId="Picturecaption5">
    <w:name w:val="Picture caption (5)_"/>
    <w:basedOn w:val="DefaultParagraphFont"/>
    <w:link w:val="Picturecaption50"/>
    <w:rPr>
      <w:rFonts w:ascii="Calibri" w:eastAsia="Calibri" w:hAnsi="Calibri" w:cs="Calibri"/>
      <w:b w:val="0"/>
      <w:bCs w:val="0"/>
      <w:i w:val="0"/>
      <w:iCs w:val="0"/>
      <w:smallCaps w:val="0"/>
      <w:strike w:val="0"/>
      <w:sz w:val="20"/>
      <w:szCs w:val="20"/>
      <w:u w:val="none"/>
    </w:rPr>
  </w:style>
  <w:style w:type="paragraph" w:customStyle="1" w:styleId="Picturecaption50">
    <w:name w:val="Picture caption (5)"/>
    <w:basedOn w:val="Normal"/>
    <w:link w:val="Picturecaption5"/>
    <w:pPr>
      <w:shd w:val="clear" w:color="auto" w:fill="FFFFFF"/>
      <w:spacing w:line="0" w:lineRule="atLeast"/>
    </w:pPr>
    <w:rPr>
      <w:rFonts w:ascii="Calibri" w:eastAsia="Calibri" w:hAnsi="Calibri" w:cs="Calibri"/>
      <w:sz w:val="20"/>
      <w:szCs w:val="20"/>
    </w:rPr>
  </w:style>
  <w:style w:type="character" w:customStyle="1" w:styleId="Picturecaption5TimesNewRoman16pt">
    <w:name w:val="Picture caption (5) + Times New Roman;16 pt"/>
    <w:basedOn w:val="Picturecaption5"/>
    <w:rPr>
      <w:rFonts w:ascii="Times New Roman" w:eastAsia="Times New Roman" w:hAnsi="Times New Roman" w:cs="Times New Roman"/>
      <w:b/>
      <w:bCs/>
      <w:i w:val="0"/>
      <w:iCs w:val="0"/>
      <w:smallCaps w:val="0"/>
      <w:strike w:val="0"/>
      <w:color w:val="000000"/>
      <w:spacing w:val="0"/>
      <w:w w:val="100"/>
      <w:position w:val="0"/>
      <w:sz w:val="32"/>
      <w:szCs w:val="32"/>
      <w:u w:val="non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o-RO" w:eastAsia="ro-RO" w:bidi="ro-RO"/>
    </w:rPr>
  </w:style>
  <w:style w:type="character" w:customStyle="1" w:styleId="Bodytext9">
    <w:name w:val="Body text (9)_"/>
    <w:basedOn w:val="DefaultParagraphFont"/>
    <w:link w:val="Bodytext90"/>
    <w:rPr>
      <w:rFonts w:ascii="Times New Roman" w:eastAsia="Times New Roman" w:hAnsi="Times New Roman" w:cs="Times New Roman"/>
      <w:b w:val="0"/>
      <w:bCs w:val="0"/>
      <w:i w:val="0"/>
      <w:iCs w:val="0"/>
      <w:smallCaps w:val="0"/>
      <w:strike w:val="0"/>
      <w:spacing w:val="0"/>
      <w:w w:val="150"/>
      <w:sz w:val="8"/>
      <w:szCs w:val="8"/>
      <w:u w:val="none"/>
    </w:rPr>
  </w:style>
  <w:style w:type="paragraph" w:customStyle="1" w:styleId="Bodytext90">
    <w:name w:val="Body text (9)"/>
    <w:basedOn w:val="Normal"/>
    <w:link w:val="Bodytext9"/>
    <w:pPr>
      <w:shd w:val="clear" w:color="auto" w:fill="FFFFFF"/>
      <w:spacing w:line="0" w:lineRule="atLeast"/>
    </w:pPr>
    <w:rPr>
      <w:rFonts w:ascii="Times New Roman" w:eastAsia="Times New Roman" w:hAnsi="Times New Roman" w:cs="Times New Roman"/>
      <w:w w:val="150"/>
      <w:sz w:val="8"/>
      <w:szCs w:val="8"/>
    </w:rPr>
  </w:style>
  <w:style w:type="character" w:customStyle="1" w:styleId="Bodytext10">
    <w:name w:val="Body text (10)_"/>
    <w:basedOn w:val="DefaultParagraphFont"/>
    <w:link w:val="Bodytext100"/>
    <w:rPr>
      <w:rFonts w:ascii="Times New Roman" w:eastAsia="Times New Roman" w:hAnsi="Times New Roman" w:cs="Times New Roman"/>
      <w:b w:val="0"/>
      <w:bCs w:val="0"/>
      <w:i w:val="0"/>
      <w:iCs w:val="0"/>
      <w:smallCaps w:val="0"/>
      <w:strike w:val="0"/>
      <w:sz w:val="8"/>
      <w:szCs w:val="8"/>
      <w:u w:val="none"/>
    </w:rPr>
  </w:style>
  <w:style w:type="paragraph" w:customStyle="1" w:styleId="Bodytext100">
    <w:name w:val="Body text (10)"/>
    <w:basedOn w:val="Normal"/>
    <w:link w:val="Bodytext10"/>
    <w:pPr>
      <w:shd w:val="clear" w:color="auto" w:fill="FFFFFF"/>
      <w:spacing w:line="0" w:lineRule="atLeast"/>
    </w:pPr>
    <w:rPr>
      <w:rFonts w:ascii="Times New Roman" w:eastAsia="Times New Roman" w:hAnsi="Times New Roman" w:cs="Times New Roman"/>
      <w:sz w:val="8"/>
      <w:szCs w:val="8"/>
    </w:rPr>
  </w:style>
  <w:style w:type="character" w:customStyle="1" w:styleId="Bodytext2BookmanOldStyle95pt">
    <w:name w:val="Body text (2) + Bookman Old Style;9;5 pt"/>
    <w:basedOn w:val="Bodytext2"/>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ro-RO" w:eastAsia="ro-RO" w:bidi="ro-RO"/>
    </w:rPr>
  </w:style>
  <w:style w:type="character" w:customStyle="1" w:styleId="Bodytext2SegoeUI6ptBold">
    <w:name w:val="Body text (2) + Segoe UI;6 pt;Bold"/>
    <w:basedOn w:val="Bodytext2"/>
    <w:rPr>
      <w:rFonts w:ascii="Segoe UI" w:eastAsia="Segoe UI" w:hAnsi="Segoe UI" w:cs="Segoe UI"/>
      <w:b/>
      <w:bCs/>
      <w:i w:val="0"/>
      <w:iCs w:val="0"/>
      <w:smallCaps w:val="0"/>
      <w:strike w:val="0"/>
      <w:color w:val="000000"/>
      <w:spacing w:val="0"/>
      <w:w w:val="100"/>
      <w:position w:val="0"/>
      <w:sz w:val="12"/>
      <w:szCs w:val="12"/>
      <w:u w:val="none"/>
      <w:lang w:val="ro-RO" w:eastAsia="ro-RO" w:bidi="ro-RO"/>
    </w:rPr>
  </w:style>
  <w:style w:type="character" w:customStyle="1" w:styleId="Bodytext24ptItalic">
    <w:name w:val="Body text (2) + 4 pt;Italic"/>
    <w:basedOn w:val="Bodytext2"/>
    <w:rPr>
      <w:rFonts w:ascii="Times New Roman" w:eastAsia="Times New Roman" w:hAnsi="Times New Roman" w:cs="Times New Roman"/>
      <w:b w:val="0"/>
      <w:bCs w:val="0"/>
      <w:i/>
      <w:iCs/>
      <w:smallCaps w:val="0"/>
      <w:strike w:val="0"/>
      <w:color w:val="000000"/>
      <w:spacing w:val="0"/>
      <w:w w:val="100"/>
      <w:position w:val="0"/>
      <w:sz w:val="8"/>
      <w:szCs w:val="8"/>
      <w:u w:val="none"/>
      <w:lang w:val="ro-RO" w:eastAsia="ro-RO" w:bidi="ro-RO"/>
    </w:rPr>
  </w:style>
  <w:style w:type="character" w:customStyle="1" w:styleId="Bodytext2SegoeUI95pt">
    <w:name w:val="Body text (2) + Segoe UI;9;5 pt"/>
    <w:basedOn w:val="Bodytext2"/>
    <w:rPr>
      <w:rFonts w:ascii="Segoe UI" w:eastAsia="Segoe UI" w:hAnsi="Segoe UI" w:cs="Segoe UI"/>
      <w:b w:val="0"/>
      <w:bCs w:val="0"/>
      <w:i w:val="0"/>
      <w:iCs w:val="0"/>
      <w:smallCaps w:val="0"/>
      <w:strike w:val="0"/>
      <w:color w:val="000000"/>
      <w:spacing w:val="0"/>
      <w:w w:val="100"/>
      <w:position w:val="0"/>
      <w:sz w:val="19"/>
      <w:szCs w:val="19"/>
      <w:u w:val="none"/>
      <w:lang w:val="ro-RO" w:eastAsia="ro-RO" w:bidi="ro-RO"/>
    </w:rPr>
  </w:style>
  <w:style w:type="character" w:customStyle="1" w:styleId="Bodytext24pt0">
    <w:name w:val="Body text (2) + 4 pt"/>
    <w:basedOn w:val="Bodytext2"/>
    <w:rPr>
      <w:rFonts w:ascii="Times New Roman" w:eastAsia="Times New Roman" w:hAnsi="Times New Roman" w:cs="Times New Roman"/>
      <w:b w:val="0"/>
      <w:bCs w:val="0"/>
      <w:i w:val="0"/>
      <w:iCs w:val="0"/>
      <w:smallCaps w:val="0"/>
      <w:strike w:val="0"/>
      <w:color w:val="000000"/>
      <w:spacing w:val="0"/>
      <w:w w:val="100"/>
      <w:position w:val="0"/>
      <w:sz w:val="8"/>
      <w:szCs w:val="8"/>
      <w:u w:val="none"/>
      <w:lang w:val="ro-RO" w:eastAsia="ro-RO" w:bidi="ro-RO"/>
    </w:rPr>
  </w:style>
  <w:style w:type="character" w:customStyle="1" w:styleId="Headerorfooter2">
    <w:name w:val="Header or footer (2)_"/>
    <w:basedOn w:val="DefaultParagraphFont"/>
    <w:link w:val="Headerorfooter20"/>
    <w:rPr>
      <w:rFonts w:ascii="Times New Roman" w:eastAsia="Times New Roman" w:hAnsi="Times New Roman" w:cs="Times New Roman"/>
      <w:b/>
      <w:bCs/>
      <w:i w:val="0"/>
      <w:iCs w:val="0"/>
      <w:smallCaps w:val="0"/>
      <w:strike w:val="0"/>
      <w:sz w:val="18"/>
      <w:szCs w:val="18"/>
      <w:u w:val="none"/>
    </w:rPr>
  </w:style>
  <w:style w:type="paragraph" w:customStyle="1" w:styleId="Headerorfooter20">
    <w:name w:val="Header or footer (2)"/>
    <w:basedOn w:val="Normal"/>
    <w:link w:val="Headerorfooter2"/>
    <w:pPr>
      <w:shd w:val="clear" w:color="auto" w:fill="FFFFFF"/>
      <w:spacing w:line="0" w:lineRule="atLeast"/>
    </w:pPr>
    <w:rPr>
      <w:rFonts w:ascii="Times New Roman" w:eastAsia="Times New Roman" w:hAnsi="Times New Roman" w:cs="Times New Roman"/>
      <w:b/>
      <w:bCs/>
      <w:sz w:val="18"/>
      <w:szCs w:val="18"/>
    </w:rPr>
  </w:style>
  <w:style w:type="character" w:customStyle="1" w:styleId="Bodytext11">
    <w:name w:val="Body text (11)_"/>
    <w:basedOn w:val="DefaultParagraphFont"/>
    <w:link w:val="Bodytext110"/>
    <w:rPr>
      <w:rFonts w:ascii="Times New Roman" w:eastAsia="Times New Roman" w:hAnsi="Times New Roman" w:cs="Times New Roman"/>
      <w:b w:val="0"/>
      <w:bCs w:val="0"/>
      <w:i w:val="0"/>
      <w:iCs w:val="0"/>
      <w:smallCaps w:val="0"/>
      <w:strike w:val="0"/>
      <w:spacing w:val="-10"/>
      <w:w w:val="200"/>
      <w:sz w:val="8"/>
      <w:szCs w:val="8"/>
      <w:u w:val="none"/>
    </w:rPr>
  </w:style>
  <w:style w:type="paragraph" w:customStyle="1" w:styleId="Bodytext110">
    <w:name w:val="Body text (11)"/>
    <w:basedOn w:val="Normal"/>
    <w:link w:val="Bodytext11"/>
    <w:pPr>
      <w:shd w:val="clear" w:color="auto" w:fill="FFFFFF"/>
      <w:spacing w:line="0" w:lineRule="atLeast"/>
      <w:jc w:val="both"/>
    </w:pPr>
    <w:rPr>
      <w:rFonts w:ascii="Times New Roman" w:eastAsia="Times New Roman" w:hAnsi="Times New Roman" w:cs="Times New Roman"/>
      <w:spacing w:val="-10"/>
      <w:w w:val="200"/>
      <w:sz w:val="8"/>
      <w:szCs w:val="8"/>
    </w:rPr>
  </w:style>
  <w:style w:type="character" w:customStyle="1" w:styleId="Bodytext12">
    <w:name w:val="Body text (12)"/>
    <w:basedOn w:val="DefaultParagraphFont"/>
    <w:rPr>
      <w:rFonts w:ascii="Consolas" w:eastAsia="Consolas" w:hAnsi="Consolas" w:cs="Consolas"/>
      <w:b w:val="0"/>
      <w:bCs w:val="0"/>
      <w:i w:val="0"/>
      <w:iCs w:val="0"/>
      <w:smallCaps w:val="0"/>
      <w:strike w:val="0"/>
      <w:spacing w:val="-10"/>
      <w:sz w:val="24"/>
      <w:szCs w:val="24"/>
      <w:u w:val="none"/>
    </w:rPr>
  </w:style>
  <w:style w:type="character" w:customStyle="1" w:styleId="Picturecaption6">
    <w:name w:val="Picture caption (6)_"/>
    <w:basedOn w:val="DefaultParagraphFont"/>
    <w:link w:val="Picturecaption60"/>
    <w:rPr>
      <w:rFonts w:ascii="Calibri" w:eastAsia="Calibri" w:hAnsi="Calibri" w:cs="Calibri"/>
      <w:b w:val="0"/>
      <w:bCs w:val="0"/>
      <w:i w:val="0"/>
      <w:iCs w:val="0"/>
      <w:smallCaps w:val="0"/>
      <w:strike w:val="0"/>
      <w:sz w:val="20"/>
      <w:szCs w:val="20"/>
      <w:u w:val="none"/>
    </w:rPr>
  </w:style>
  <w:style w:type="paragraph" w:customStyle="1" w:styleId="Picturecaption60">
    <w:name w:val="Picture caption (6)"/>
    <w:basedOn w:val="Normal"/>
    <w:link w:val="Picturecaption6"/>
    <w:pPr>
      <w:shd w:val="clear" w:color="auto" w:fill="FFFFFF"/>
      <w:spacing w:line="0" w:lineRule="atLeast"/>
    </w:pPr>
    <w:rPr>
      <w:rFonts w:ascii="Calibri" w:eastAsia="Calibri" w:hAnsi="Calibri" w:cs="Calibri"/>
      <w:sz w:val="20"/>
      <w:szCs w:val="20"/>
    </w:rPr>
  </w:style>
  <w:style w:type="character" w:customStyle="1" w:styleId="Picturecaption6TimesNewRoman16pt">
    <w:name w:val="Picture caption (6) + Times New Roman;16 pt"/>
    <w:basedOn w:val="Picturecaption6"/>
    <w:rPr>
      <w:rFonts w:ascii="Times New Roman" w:eastAsia="Times New Roman" w:hAnsi="Times New Roman" w:cs="Times New Roman"/>
      <w:b/>
      <w:bCs/>
      <w:i w:val="0"/>
      <w:iCs w:val="0"/>
      <w:smallCaps w:val="0"/>
      <w:strike w:val="0"/>
      <w:color w:val="000000"/>
      <w:spacing w:val="0"/>
      <w:w w:val="100"/>
      <w:position w:val="0"/>
      <w:sz w:val="32"/>
      <w:szCs w:val="32"/>
      <w:u w:val="none"/>
      <w:lang w:val="ro-RO" w:eastAsia="ro-RO" w:bidi="ro-RO"/>
    </w:rPr>
  </w:style>
  <w:style w:type="character" w:customStyle="1" w:styleId="Headerorfooter2Consolas10ptNotBold">
    <w:name w:val="Header or footer (2) + Consolas;10 pt;Not Bold"/>
    <w:basedOn w:val="Headerorfooter2"/>
    <w:rPr>
      <w:rFonts w:ascii="Consolas" w:eastAsia="Consolas" w:hAnsi="Consolas" w:cs="Consolas"/>
      <w:b/>
      <w:bCs/>
      <w:i w:val="0"/>
      <w:iCs w:val="0"/>
      <w:smallCaps w:val="0"/>
      <w:strike w:val="0"/>
      <w:color w:val="000000"/>
      <w:spacing w:val="0"/>
      <w:w w:val="100"/>
      <w:position w:val="0"/>
      <w:sz w:val="20"/>
      <w:szCs w:val="20"/>
      <w:u w:val="none"/>
      <w:lang w:val="ro-RO" w:eastAsia="ro-RO" w:bidi="ro-RO"/>
    </w:rPr>
  </w:style>
  <w:style w:type="character" w:customStyle="1" w:styleId="Bodytext13">
    <w:name w:val="Body text (13)_"/>
    <w:basedOn w:val="DefaultParagraphFont"/>
    <w:link w:val="Bodytext130"/>
    <w:rPr>
      <w:rFonts w:ascii="Times New Roman" w:eastAsia="Times New Roman" w:hAnsi="Times New Roman" w:cs="Times New Roman"/>
      <w:b w:val="0"/>
      <w:bCs w:val="0"/>
      <w:i w:val="0"/>
      <w:iCs w:val="0"/>
      <w:smallCaps w:val="0"/>
      <w:strike w:val="0"/>
      <w:sz w:val="8"/>
      <w:szCs w:val="8"/>
      <w:u w:val="none"/>
    </w:rPr>
  </w:style>
  <w:style w:type="paragraph" w:customStyle="1" w:styleId="Bodytext130">
    <w:name w:val="Body text (13)"/>
    <w:basedOn w:val="Normal"/>
    <w:link w:val="Bodytext13"/>
    <w:pPr>
      <w:shd w:val="clear" w:color="auto" w:fill="FFFFFF"/>
      <w:spacing w:line="0" w:lineRule="atLeast"/>
    </w:pPr>
    <w:rPr>
      <w:rFonts w:ascii="Times New Roman" w:eastAsia="Times New Roman" w:hAnsi="Times New Roman" w:cs="Times New Roman"/>
      <w:sz w:val="8"/>
      <w:szCs w:val="8"/>
    </w:rPr>
  </w:style>
  <w:style w:type="paragraph" w:styleId="Header">
    <w:name w:val="header"/>
    <w:basedOn w:val="Normal"/>
    <w:link w:val="HeaderChar"/>
    <w:unhideWhenUsed/>
    <w:rsid w:val="0011416D"/>
    <w:pPr>
      <w:tabs>
        <w:tab w:val="center" w:pos="4513"/>
        <w:tab w:val="right" w:pos="9026"/>
      </w:tabs>
    </w:pPr>
  </w:style>
  <w:style w:type="character" w:customStyle="1" w:styleId="HeaderChar">
    <w:name w:val="Header Char"/>
    <w:basedOn w:val="DefaultParagraphFont"/>
    <w:link w:val="Header"/>
    <w:rsid w:val="0011416D"/>
    <w:rPr>
      <w:color w:val="000000"/>
    </w:rPr>
  </w:style>
  <w:style w:type="paragraph" w:styleId="Footer">
    <w:name w:val="footer"/>
    <w:basedOn w:val="Normal"/>
    <w:link w:val="FooterChar"/>
    <w:uiPriority w:val="99"/>
    <w:unhideWhenUsed/>
    <w:rsid w:val="0011416D"/>
    <w:pPr>
      <w:tabs>
        <w:tab w:val="center" w:pos="4513"/>
        <w:tab w:val="right" w:pos="9026"/>
      </w:tabs>
    </w:pPr>
  </w:style>
  <w:style w:type="character" w:customStyle="1" w:styleId="FooterChar">
    <w:name w:val="Footer Char"/>
    <w:basedOn w:val="DefaultParagraphFont"/>
    <w:link w:val="Footer"/>
    <w:uiPriority w:val="99"/>
    <w:rsid w:val="0011416D"/>
    <w:rPr>
      <w:color w:val="000000"/>
    </w:rPr>
  </w:style>
  <w:style w:type="paragraph" w:styleId="Title">
    <w:name w:val="Title"/>
    <w:aliases w:val="Название"/>
    <w:basedOn w:val="Normal"/>
    <w:link w:val="TitleChar"/>
    <w:qFormat/>
    <w:rsid w:val="00865DED"/>
    <w:pPr>
      <w:widowControl/>
      <w:jc w:val="center"/>
    </w:pPr>
    <w:rPr>
      <w:rFonts w:ascii="Times New Roman" w:eastAsia="Times New Roman" w:hAnsi="Times New Roman" w:cs="Times New Roman"/>
      <w:color w:val="auto"/>
      <w:sz w:val="32"/>
      <w:lang w:val="en-US" w:eastAsia="ru-RU" w:bidi="ar-SA"/>
    </w:rPr>
  </w:style>
  <w:style w:type="character" w:customStyle="1" w:styleId="TitleChar">
    <w:name w:val="Title Char"/>
    <w:aliases w:val="Название Char"/>
    <w:basedOn w:val="DefaultParagraphFont"/>
    <w:link w:val="Title"/>
    <w:rsid w:val="00865DED"/>
    <w:rPr>
      <w:rFonts w:ascii="Times New Roman" w:eastAsia="Times New Roman" w:hAnsi="Times New Roman" w:cs="Times New Roman"/>
      <w:sz w:val="32"/>
      <w:lang w:val="en-US" w:eastAsia="ru-RU" w:bidi="ar-SA"/>
    </w:rPr>
  </w:style>
  <w:style w:type="paragraph" w:styleId="NoSpacing">
    <w:name w:val="No Spacing"/>
    <w:uiPriority w:val="1"/>
    <w:qFormat/>
    <w:rsid w:val="00DB1CB4"/>
    <w:pPr>
      <w:widowControl/>
    </w:pPr>
    <w:rPr>
      <w:rFonts w:ascii="Times New Roman" w:eastAsia="Times New Roman" w:hAnsi="Times New Roman" w:cs="Times New Roman"/>
      <w:sz w:val="20"/>
      <w:szCs w:val="20"/>
      <w:lang w:eastAsia="ru-RU" w:bidi="ar-SA"/>
    </w:rPr>
  </w:style>
  <w:style w:type="paragraph" w:styleId="ListParagraph">
    <w:name w:val="List Paragraph"/>
    <w:basedOn w:val="Normal"/>
    <w:uiPriority w:val="34"/>
    <w:qFormat/>
    <w:rsid w:val="00DB1CB4"/>
    <w:pPr>
      <w:widowControl/>
      <w:ind w:left="720"/>
    </w:pPr>
    <w:rPr>
      <w:rFonts w:ascii="Times New Roman" w:eastAsia="Times New Roman" w:hAnsi="Times New Roman" w:cs="Times New Roman"/>
      <w:color w:val="auto"/>
      <w:sz w:val="20"/>
      <w:szCs w:val="20"/>
      <w:lang w:eastAsia="ru-RU" w:bidi="ar-SA"/>
    </w:rPr>
  </w:style>
  <w:style w:type="paragraph" w:customStyle="1" w:styleId="tt">
    <w:name w:val="tt"/>
    <w:basedOn w:val="Normal"/>
    <w:rsid w:val="00826909"/>
    <w:pPr>
      <w:widowControl/>
      <w:spacing w:before="100" w:beforeAutospacing="1" w:after="100" w:afterAutospacing="1"/>
    </w:pPr>
    <w:rPr>
      <w:rFonts w:ascii="Times New Roman" w:eastAsia="Times New Roman" w:hAnsi="Times New Roman" w:cs="Times New Roman"/>
      <w:color w:val="auto"/>
      <w:lang w:val="en-GB" w:eastAsia="en-GB" w:bidi="ar-SA"/>
    </w:rPr>
  </w:style>
  <w:style w:type="paragraph" w:styleId="BalloonText">
    <w:name w:val="Balloon Text"/>
    <w:basedOn w:val="Normal"/>
    <w:link w:val="BalloonTextChar"/>
    <w:uiPriority w:val="99"/>
    <w:semiHidden/>
    <w:unhideWhenUsed/>
    <w:rsid w:val="00240C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0C68"/>
    <w:rPr>
      <w:rFonts w:ascii="Segoe UI" w:hAnsi="Segoe UI" w:cs="Segoe UI"/>
      <w:color w:val="000000"/>
      <w:sz w:val="18"/>
      <w:szCs w:val="18"/>
    </w:rPr>
  </w:style>
  <w:style w:type="table" w:styleId="TableGrid">
    <w:name w:val="Table Grid"/>
    <w:basedOn w:val="TableNormal"/>
    <w:uiPriority w:val="39"/>
    <w:rsid w:val="00CF6E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wscontent1">
    <w:name w:val="newscontent1"/>
    <w:rsid w:val="00D03D68"/>
    <w:rPr>
      <w:rFonts w:ascii="Arial" w:hAnsi="Arial" w:cs="Arial" w:hint="default"/>
      <w:b w:val="0"/>
      <w:bCs w:val="0"/>
      <w:i w:val="0"/>
      <w:iCs w:val="0"/>
      <w:color w:val="444444"/>
      <w:sz w:val="12"/>
      <w:szCs w:val="12"/>
    </w:rPr>
  </w:style>
  <w:style w:type="paragraph" w:styleId="BodyTextIndent">
    <w:name w:val="Body Text Indent"/>
    <w:basedOn w:val="Normal"/>
    <w:link w:val="BodyTextIndentChar"/>
    <w:rsid w:val="0088319B"/>
    <w:pPr>
      <w:widowControl/>
      <w:ind w:firstLine="600"/>
      <w:jc w:val="center"/>
    </w:pPr>
    <w:rPr>
      <w:rFonts w:ascii="Times New Roman" w:eastAsia="Times New Roman" w:hAnsi="Times New Roman" w:cs="Times New Roman"/>
      <w:b/>
      <w:bCs/>
      <w:i/>
      <w:iCs/>
      <w:color w:val="auto"/>
      <w:sz w:val="25"/>
      <w:szCs w:val="25"/>
      <w:lang w:eastAsia="ru-RU" w:bidi="ar-SA"/>
    </w:rPr>
  </w:style>
  <w:style w:type="character" w:customStyle="1" w:styleId="BodyTextIndentChar">
    <w:name w:val="Body Text Indent Char"/>
    <w:basedOn w:val="DefaultParagraphFont"/>
    <w:link w:val="BodyTextIndent"/>
    <w:rsid w:val="0088319B"/>
    <w:rPr>
      <w:rFonts w:ascii="Times New Roman" w:eastAsia="Times New Roman" w:hAnsi="Times New Roman" w:cs="Times New Roman"/>
      <w:b/>
      <w:bCs/>
      <w:i/>
      <w:iCs/>
      <w:sz w:val="25"/>
      <w:szCs w:val="25"/>
      <w:lang w:eastAsia="ru-RU" w:bidi="ar-SA"/>
    </w:rPr>
  </w:style>
  <w:style w:type="paragraph" w:styleId="FootnoteText">
    <w:name w:val="footnote text"/>
    <w:basedOn w:val="Normal"/>
    <w:link w:val="FootnoteTextChar"/>
    <w:unhideWhenUsed/>
    <w:rsid w:val="007502ED"/>
    <w:pPr>
      <w:widowControl/>
    </w:pPr>
    <w:rPr>
      <w:rFonts w:ascii="Times New Roman" w:eastAsia="Times New Roman" w:hAnsi="Times New Roman" w:cs="Times New Roman"/>
      <w:color w:val="auto"/>
      <w:sz w:val="20"/>
      <w:szCs w:val="20"/>
      <w:lang w:bidi="ar-SA"/>
    </w:rPr>
  </w:style>
  <w:style w:type="character" w:customStyle="1" w:styleId="FootnoteTextChar">
    <w:name w:val="Footnote Text Char"/>
    <w:basedOn w:val="DefaultParagraphFont"/>
    <w:link w:val="FootnoteText"/>
    <w:rsid w:val="007502ED"/>
    <w:rPr>
      <w:rFonts w:ascii="Times New Roman" w:eastAsia="Times New Roman" w:hAnsi="Times New Roman" w:cs="Times New Roman"/>
      <w:sz w:val="20"/>
      <w:szCs w:val="20"/>
      <w:lang w:bidi="ar-SA"/>
    </w:rPr>
  </w:style>
  <w:style w:type="character" w:styleId="FootnoteReference">
    <w:name w:val="footnote reference"/>
    <w:basedOn w:val="DefaultParagraphFont"/>
    <w:unhideWhenUsed/>
    <w:rsid w:val="007502ED"/>
    <w:rPr>
      <w:vertAlign w:val="superscript"/>
    </w:rPr>
  </w:style>
  <w:style w:type="character" w:customStyle="1" w:styleId="Bodytext2Bold">
    <w:name w:val="Body text (2) + Bold"/>
    <w:basedOn w:val="Bodytext2"/>
    <w:rsid w:val="00D435A6"/>
    <w:rPr>
      <w:rFonts w:ascii="Times New Roman" w:eastAsia="Times New Roman" w:hAnsi="Times New Roman" w:cs="Times New Roman"/>
      <w:b/>
      <w:bCs/>
      <w:i w:val="0"/>
      <w:iCs w:val="0"/>
      <w:smallCaps w:val="0"/>
      <w:strike w:val="0"/>
      <w:color w:val="000000"/>
      <w:spacing w:val="0"/>
      <w:w w:val="100"/>
      <w:position w:val="0"/>
      <w:sz w:val="28"/>
      <w:szCs w:val="28"/>
      <w:u w:val="none"/>
      <w:lang w:val="ro-RO" w:eastAsia="ro-RO" w:bidi="ro-RO"/>
    </w:rPr>
  </w:style>
  <w:style w:type="paragraph" w:styleId="BodyText">
    <w:name w:val="Body Text"/>
    <w:basedOn w:val="Normal"/>
    <w:link w:val="BodyTextChar"/>
    <w:rsid w:val="002A6AB7"/>
    <w:pPr>
      <w:widowControl/>
      <w:jc w:val="both"/>
    </w:pPr>
    <w:rPr>
      <w:rFonts w:ascii="Times New Roman" w:eastAsia="Times New Roman" w:hAnsi="Times New Roman" w:cs="Times New Roman"/>
      <w:color w:val="auto"/>
      <w:sz w:val="28"/>
      <w:szCs w:val="20"/>
      <w:lang w:eastAsia="ru-RU" w:bidi="ar-SA"/>
    </w:rPr>
  </w:style>
  <w:style w:type="character" w:customStyle="1" w:styleId="BodyTextChar">
    <w:name w:val="Body Text Char"/>
    <w:basedOn w:val="DefaultParagraphFont"/>
    <w:link w:val="BodyText"/>
    <w:rsid w:val="002A6AB7"/>
    <w:rPr>
      <w:rFonts w:ascii="Times New Roman" w:eastAsia="Times New Roman" w:hAnsi="Times New Roman" w:cs="Times New Roman"/>
      <w:sz w:val="28"/>
      <w:szCs w:val="20"/>
      <w:lang w:eastAsia="ru-RU" w:bidi="ar-SA"/>
    </w:rPr>
  </w:style>
  <w:style w:type="paragraph" w:styleId="BodyTextIndent2">
    <w:name w:val="Body Text Indent 2"/>
    <w:basedOn w:val="Normal"/>
    <w:link w:val="BodyTextIndent2Char"/>
    <w:uiPriority w:val="99"/>
    <w:rsid w:val="002A6AB7"/>
    <w:pPr>
      <w:widowControl/>
      <w:ind w:firstLine="708"/>
      <w:jc w:val="both"/>
    </w:pPr>
    <w:rPr>
      <w:rFonts w:ascii="Times New Roman" w:eastAsia="Times New Roman" w:hAnsi="Times New Roman" w:cs="Times New Roman"/>
      <w:color w:val="auto"/>
      <w:sz w:val="28"/>
      <w:szCs w:val="20"/>
      <w:lang w:eastAsia="ru-RU" w:bidi="ar-SA"/>
    </w:rPr>
  </w:style>
  <w:style w:type="character" w:customStyle="1" w:styleId="BodyTextIndent2Char">
    <w:name w:val="Body Text Indent 2 Char"/>
    <w:basedOn w:val="DefaultParagraphFont"/>
    <w:link w:val="BodyTextIndent2"/>
    <w:uiPriority w:val="99"/>
    <w:rsid w:val="002A6AB7"/>
    <w:rPr>
      <w:rFonts w:ascii="Times New Roman" w:eastAsia="Times New Roman" w:hAnsi="Times New Roman" w:cs="Times New Roman"/>
      <w:sz w:val="28"/>
      <w:szCs w:val="20"/>
      <w:lang w:eastAsia="ru-RU" w:bidi="ar-SA"/>
    </w:rPr>
  </w:style>
  <w:style w:type="paragraph" w:styleId="BodyText23">
    <w:name w:val="Body Text 2"/>
    <w:basedOn w:val="Normal"/>
    <w:link w:val="BodyText2Char"/>
    <w:rsid w:val="002A6AB7"/>
    <w:pPr>
      <w:widowControl/>
      <w:tabs>
        <w:tab w:val="left" w:pos="2311"/>
      </w:tabs>
      <w:jc w:val="both"/>
    </w:pPr>
    <w:rPr>
      <w:rFonts w:ascii="Times New Roman" w:eastAsia="Times New Roman" w:hAnsi="Times New Roman" w:cs="Times New Roman"/>
      <w:color w:val="auto"/>
      <w:lang w:eastAsia="ru-RU" w:bidi="ar-SA"/>
    </w:rPr>
  </w:style>
  <w:style w:type="character" w:customStyle="1" w:styleId="BodyText2Char">
    <w:name w:val="Body Text 2 Char"/>
    <w:basedOn w:val="DefaultParagraphFont"/>
    <w:link w:val="BodyText23"/>
    <w:rsid w:val="002A6AB7"/>
    <w:rPr>
      <w:rFonts w:ascii="Times New Roman" w:eastAsia="Times New Roman" w:hAnsi="Times New Roman" w:cs="Times New Roman"/>
      <w:lang w:eastAsia="ru-RU" w:bidi="ar-SA"/>
    </w:rPr>
  </w:style>
  <w:style w:type="paragraph" w:styleId="NormalWeb">
    <w:name w:val="Normal (Web)"/>
    <w:basedOn w:val="Normal"/>
    <w:uiPriority w:val="99"/>
    <w:rsid w:val="002A6AB7"/>
    <w:pPr>
      <w:widowControl/>
      <w:ind w:firstLine="567"/>
      <w:jc w:val="both"/>
    </w:pPr>
    <w:rPr>
      <w:rFonts w:ascii="Times New Roman" w:eastAsia="Times New Roman" w:hAnsi="Times New Roman" w:cs="Times New Roman"/>
      <w:color w:val="auto"/>
      <w:lang w:val="ru-RU" w:eastAsia="ru-RU" w:bidi="ar-SA"/>
    </w:rPr>
  </w:style>
  <w:style w:type="character" w:styleId="PageNumber">
    <w:name w:val="page number"/>
    <w:basedOn w:val="DefaultParagraphFont"/>
    <w:rsid w:val="002A6AB7"/>
  </w:style>
  <w:style w:type="paragraph" w:customStyle="1" w:styleId="cn">
    <w:name w:val="cn"/>
    <w:basedOn w:val="Normal"/>
    <w:rsid w:val="002A6AB7"/>
    <w:pPr>
      <w:widowControl/>
      <w:jc w:val="center"/>
    </w:pPr>
    <w:rPr>
      <w:rFonts w:ascii="Times New Roman" w:eastAsia="Times New Roman" w:hAnsi="Times New Roman" w:cs="Times New Roman"/>
      <w:color w:val="auto"/>
      <w:lang w:val="ru-RU" w:eastAsia="ru-RU" w:bidi="ar-SA"/>
    </w:rPr>
  </w:style>
  <w:style w:type="paragraph" w:customStyle="1" w:styleId="cb">
    <w:name w:val="cb"/>
    <w:basedOn w:val="Normal"/>
    <w:rsid w:val="002A6AB7"/>
    <w:pPr>
      <w:widowControl/>
      <w:jc w:val="center"/>
    </w:pPr>
    <w:rPr>
      <w:rFonts w:ascii="Times New Roman" w:eastAsia="Times New Roman" w:hAnsi="Times New Roman" w:cs="Times New Roman"/>
      <w:b/>
      <w:bCs/>
      <w:color w:val="auto"/>
      <w:lang w:val="ru-RU" w:eastAsia="zh-CN" w:bidi="ar-SA"/>
    </w:rPr>
  </w:style>
  <w:style w:type="paragraph" w:customStyle="1" w:styleId="Style9">
    <w:name w:val="Style9"/>
    <w:basedOn w:val="Normal"/>
    <w:rsid w:val="002A6AB7"/>
    <w:pPr>
      <w:widowControl/>
    </w:pPr>
    <w:rPr>
      <w:rFonts w:ascii="Times New Roman" w:eastAsia="Times New Roman" w:hAnsi="Times New Roman" w:cs="Times New Roman"/>
      <w:color w:val="auto"/>
      <w:sz w:val="20"/>
      <w:szCs w:val="20"/>
      <w:lang w:val="ru-RU" w:eastAsia="ru-RU" w:bidi="ar-SA"/>
    </w:rPr>
  </w:style>
  <w:style w:type="paragraph" w:customStyle="1" w:styleId="Style19">
    <w:name w:val="Style19"/>
    <w:basedOn w:val="Normal"/>
    <w:rsid w:val="002A6AB7"/>
    <w:pPr>
      <w:widowControl/>
    </w:pPr>
    <w:rPr>
      <w:rFonts w:ascii="Times New Roman" w:eastAsia="Times New Roman" w:hAnsi="Times New Roman" w:cs="Times New Roman"/>
      <w:color w:val="auto"/>
      <w:sz w:val="20"/>
      <w:szCs w:val="20"/>
      <w:lang w:val="ru-RU" w:eastAsia="ru-RU" w:bidi="ar-SA"/>
    </w:rPr>
  </w:style>
  <w:style w:type="character" w:customStyle="1" w:styleId="CharStyle5">
    <w:name w:val="CharStyle5"/>
    <w:rsid w:val="002A6AB7"/>
    <w:rPr>
      <w:rFonts w:ascii="Times New Roman" w:eastAsia="Times New Roman" w:hAnsi="Times New Roman" w:cs="Times New Roman"/>
      <w:b/>
      <w:bCs/>
      <w:i/>
      <w:iCs/>
      <w:smallCaps w:val="0"/>
      <w:sz w:val="20"/>
      <w:szCs w:val="20"/>
    </w:rPr>
  </w:style>
  <w:style w:type="character" w:customStyle="1" w:styleId="CharStyle15">
    <w:name w:val="CharStyle15"/>
    <w:rsid w:val="002A6AB7"/>
    <w:rPr>
      <w:rFonts w:ascii="Times New Roman" w:eastAsia="Times New Roman" w:hAnsi="Times New Roman" w:cs="Times New Roman"/>
      <w:b w:val="0"/>
      <w:bCs w:val="0"/>
      <w:i w:val="0"/>
      <w:iCs w:val="0"/>
      <w:smallCaps w:val="0"/>
      <w:sz w:val="22"/>
      <w:szCs w:val="22"/>
    </w:rPr>
  </w:style>
  <w:style w:type="paragraph" w:customStyle="1" w:styleId="1">
    <w:name w:val="1"/>
    <w:basedOn w:val="Normal"/>
    <w:next w:val="Title"/>
    <w:qFormat/>
    <w:rsid w:val="002A6AB7"/>
    <w:pPr>
      <w:widowControl/>
      <w:jc w:val="center"/>
    </w:pPr>
    <w:rPr>
      <w:rFonts w:ascii="Calibri" w:eastAsia="Calibri" w:hAnsi="Calibri" w:cs="Times New Roman"/>
      <w:color w:val="auto"/>
      <w:sz w:val="32"/>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247818">
      <w:bodyDiv w:val="1"/>
      <w:marLeft w:val="0"/>
      <w:marRight w:val="0"/>
      <w:marTop w:val="0"/>
      <w:marBottom w:val="0"/>
      <w:divBdr>
        <w:top w:val="none" w:sz="0" w:space="0" w:color="auto"/>
        <w:left w:val="none" w:sz="0" w:space="0" w:color="auto"/>
        <w:bottom w:val="none" w:sz="0" w:space="0" w:color="auto"/>
        <w:right w:val="none" w:sz="0" w:space="0" w:color="auto"/>
      </w:divBdr>
    </w:div>
    <w:div w:id="489835072">
      <w:bodyDiv w:val="1"/>
      <w:marLeft w:val="0"/>
      <w:marRight w:val="0"/>
      <w:marTop w:val="0"/>
      <w:marBottom w:val="0"/>
      <w:divBdr>
        <w:top w:val="none" w:sz="0" w:space="0" w:color="auto"/>
        <w:left w:val="none" w:sz="0" w:space="0" w:color="auto"/>
        <w:bottom w:val="none" w:sz="0" w:space="0" w:color="auto"/>
        <w:right w:val="none" w:sz="0" w:space="0" w:color="auto"/>
      </w:divBdr>
    </w:div>
    <w:div w:id="925115275">
      <w:bodyDiv w:val="1"/>
      <w:marLeft w:val="0"/>
      <w:marRight w:val="0"/>
      <w:marTop w:val="0"/>
      <w:marBottom w:val="0"/>
      <w:divBdr>
        <w:top w:val="none" w:sz="0" w:space="0" w:color="auto"/>
        <w:left w:val="none" w:sz="0" w:space="0" w:color="auto"/>
        <w:bottom w:val="none" w:sz="0" w:space="0" w:color="auto"/>
        <w:right w:val="none" w:sz="0" w:space="0" w:color="auto"/>
      </w:divBdr>
    </w:div>
    <w:div w:id="1099645040">
      <w:bodyDiv w:val="1"/>
      <w:marLeft w:val="0"/>
      <w:marRight w:val="0"/>
      <w:marTop w:val="0"/>
      <w:marBottom w:val="0"/>
      <w:divBdr>
        <w:top w:val="none" w:sz="0" w:space="0" w:color="auto"/>
        <w:left w:val="none" w:sz="0" w:space="0" w:color="auto"/>
        <w:bottom w:val="none" w:sz="0" w:space="0" w:color="auto"/>
        <w:right w:val="none" w:sz="0" w:space="0" w:color="auto"/>
      </w:divBdr>
    </w:div>
    <w:div w:id="1116824574">
      <w:bodyDiv w:val="1"/>
      <w:marLeft w:val="0"/>
      <w:marRight w:val="0"/>
      <w:marTop w:val="0"/>
      <w:marBottom w:val="0"/>
      <w:divBdr>
        <w:top w:val="none" w:sz="0" w:space="0" w:color="auto"/>
        <w:left w:val="none" w:sz="0" w:space="0" w:color="auto"/>
        <w:bottom w:val="none" w:sz="0" w:space="0" w:color="auto"/>
        <w:right w:val="none" w:sz="0" w:space="0" w:color="auto"/>
      </w:divBdr>
    </w:div>
    <w:div w:id="1251886206">
      <w:bodyDiv w:val="1"/>
      <w:marLeft w:val="0"/>
      <w:marRight w:val="0"/>
      <w:marTop w:val="0"/>
      <w:marBottom w:val="0"/>
      <w:divBdr>
        <w:top w:val="none" w:sz="0" w:space="0" w:color="auto"/>
        <w:left w:val="none" w:sz="0" w:space="0" w:color="auto"/>
        <w:bottom w:val="none" w:sz="0" w:space="0" w:color="auto"/>
        <w:right w:val="none" w:sz="0" w:space="0" w:color="auto"/>
      </w:divBdr>
    </w:div>
    <w:div w:id="1356074784">
      <w:bodyDiv w:val="1"/>
      <w:marLeft w:val="0"/>
      <w:marRight w:val="0"/>
      <w:marTop w:val="0"/>
      <w:marBottom w:val="0"/>
      <w:divBdr>
        <w:top w:val="none" w:sz="0" w:space="0" w:color="auto"/>
        <w:left w:val="none" w:sz="0" w:space="0" w:color="auto"/>
        <w:bottom w:val="none" w:sz="0" w:space="0" w:color="auto"/>
        <w:right w:val="none" w:sz="0" w:space="0" w:color="auto"/>
      </w:divBdr>
    </w:div>
    <w:div w:id="17624875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chart" Target="charts/chart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6 luni, 2018</c:v>
                </c:pt>
              </c:strCache>
            </c:strRef>
          </c:tx>
          <c:spPr>
            <a:pattFill prst="openDmnd">
              <a:fgClr>
                <a:schemeClr val="accent1">
                  <a:lumMod val="75000"/>
                </a:schemeClr>
              </a:fgClr>
              <a:bgClr>
                <a:schemeClr val="bg1"/>
              </a:bgClr>
            </a:pattFill>
            <a:ln>
              <a:noFill/>
            </a:ln>
            <a:effectLst/>
          </c:spPr>
          <c:invertIfNegative val="0"/>
          <c:dLbls>
            <c:dLbl>
              <c:idx val="0"/>
              <c:tx>
                <c:rich>
                  <a:bodyPr/>
                  <a:lstStyle/>
                  <a:p>
                    <a:r>
                      <a:rPr lang="en-US"/>
                      <a:t>1900,2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38F-411C-84AE-66604C426851}"/>
                </c:ext>
              </c:extLst>
            </c:dLbl>
            <c:dLbl>
              <c:idx val="1"/>
              <c:tx>
                <c:rich>
                  <a:bodyPr/>
                  <a:lstStyle/>
                  <a:p>
                    <a:r>
                      <a:rPr lang="en-US"/>
                      <a:t>6889,3</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F1A-47AE-A5E1-9C6F74BC892E}"/>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Întreprinderi de stat</c:v>
                </c:pt>
                <c:pt idx="1">
                  <c:v>Societăți comerciale</c:v>
                </c:pt>
              </c:strCache>
            </c:strRef>
          </c:cat>
          <c:val>
            <c:numRef>
              <c:f>Sheet1!$B$2:$B$3</c:f>
              <c:numCache>
                <c:formatCode>General</c:formatCode>
                <c:ptCount val="2"/>
                <c:pt idx="0">
                  <c:v>1900.2</c:v>
                </c:pt>
                <c:pt idx="1">
                  <c:v>6889.3</c:v>
                </c:pt>
              </c:numCache>
            </c:numRef>
          </c:val>
          <c:extLst>
            <c:ext xmlns:c16="http://schemas.microsoft.com/office/drawing/2014/chart" uri="{C3380CC4-5D6E-409C-BE32-E72D297353CC}">
              <c16:uniqueId val="{00000001-4F1A-47AE-A5E1-9C6F74BC892E}"/>
            </c:ext>
          </c:extLst>
        </c:ser>
        <c:ser>
          <c:idx val="1"/>
          <c:order val="1"/>
          <c:tx>
            <c:strRef>
              <c:f>Sheet1!$C$1</c:f>
              <c:strCache>
                <c:ptCount val="1"/>
                <c:pt idx="0">
                  <c:v>6 luni, 2019</c:v>
                </c:pt>
              </c:strCache>
            </c:strRef>
          </c:tx>
          <c:spPr>
            <a:pattFill prst="solidDmnd">
              <a:fgClr>
                <a:schemeClr val="accent2">
                  <a:lumMod val="75000"/>
                </a:schemeClr>
              </a:fgClr>
              <a:bgClr>
                <a:schemeClr val="bg1"/>
              </a:bgClr>
            </a:pattFill>
            <a:ln>
              <a:noFill/>
            </a:ln>
            <a:effectLst/>
          </c:spPr>
          <c:invertIfNegative val="0"/>
          <c:dPt>
            <c:idx val="0"/>
            <c:invertIfNegative val="0"/>
            <c:bubble3D val="0"/>
            <c:spPr>
              <a:pattFill prst="solidDmnd">
                <a:fgClr>
                  <a:schemeClr val="accent2">
                    <a:lumMod val="75000"/>
                  </a:schemeClr>
                </a:fgClr>
                <a:bgClr>
                  <a:schemeClr val="bg1"/>
                </a:bgClr>
              </a:pattFill>
              <a:ln>
                <a:noFill/>
              </a:ln>
              <a:effectLst/>
            </c:spPr>
            <c:extLst>
              <c:ext xmlns:c16="http://schemas.microsoft.com/office/drawing/2014/chart" uri="{C3380CC4-5D6E-409C-BE32-E72D297353CC}">
                <c16:uniqueId val="{00000003-4F1A-47AE-A5E1-9C6F74BC892E}"/>
              </c:ext>
            </c:extLst>
          </c:dPt>
          <c:dPt>
            <c:idx val="1"/>
            <c:invertIfNegative val="0"/>
            <c:bubble3D val="0"/>
            <c:spPr>
              <a:pattFill prst="solidDmnd">
                <a:fgClr>
                  <a:schemeClr val="accent2">
                    <a:lumMod val="75000"/>
                  </a:schemeClr>
                </a:fgClr>
                <a:bgClr>
                  <a:schemeClr val="bg1"/>
                </a:bgClr>
              </a:pattFill>
              <a:ln>
                <a:noFill/>
              </a:ln>
              <a:effectLst/>
            </c:spPr>
            <c:extLst>
              <c:ext xmlns:c16="http://schemas.microsoft.com/office/drawing/2014/chart" uri="{C3380CC4-5D6E-409C-BE32-E72D297353CC}">
                <c16:uniqueId val="{00000005-4F1A-47AE-A5E1-9C6F74BC892E}"/>
              </c:ext>
            </c:extLst>
          </c:dPt>
          <c:dLbls>
            <c:dLbl>
              <c:idx val="0"/>
              <c:tx>
                <c:rich>
                  <a:bodyPr/>
                  <a:lstStyle/>
                  <a:p>
                    <a:r>
                      <a:rPr lang="en-US"/>
                      <a:t>2011,8</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F1A-47AE-A5E1-9C6F74BC892E}"/>
                </c:ext>
              </c:extLst>
            </c:dLbl>
            <c:dLbl>
              <c:idx val="1"/>
              <c:tx>
                <c:rich>
                  <a:bodyPr/>
                  <a:lstStyle/>
                  <a:p>
                    <a:r>
                      <a:rPr lang="en-US"/>
                      <a:t>7875,9</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F1A-47AE-A5E1-9C6F74BC892E}"/>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Întreprinderi de stat</c:v>
                </c:pt>
                <c:pt idx="1">
                  <c:v>Societăți comerciale</c:v>
                </c:pt>
              </c:strCache>
            </c:strRef>
          </c:cat>
          <c:val>
            <c:numRef>
              <c:f>Sheet1!$C$2:$C$3</c:f>
              <c:numCache>
                <c:formatCode>General</c:formatCode>
                <c:ptCount val="2"/>
                <c:pt idx="0">
                  <c:v>2011.8</c:v>
                </c:pt>
                <c:pt idx="1">
                  <c:v>7875.9</c:v>
                </c:pt>
              </c:numCache>
            </c:numRef>
          </c:val>
          <c:extLst>
            <c:ext xmlns:c16="http://schemas.microsoft.com/office/drawing/2014/chart" uri="{C3380CC4-5D6E-409C-BE32-E72D297353CC}">
              <c16:uniqueId val="{00000006-4F1A-47AE-A5E1-9C6F74BC892E}"/>
            </c:ext>
          </c:extLst>
        </c:ser>
        <c:dLbls>
          <c:showLegendKey val="0"/>
          <c:showVal val="0"/>
          <c:showCatName val="0"/>
          <c:showSerName val="0"/>
          <c:showPercent val="0"/>
          <c:showBubbleSize val="0"/>
        </c:dLbls>
        <c:gapWidth val="219"/>
        <c:overlap val="-27"/>
        <c:axId val="447946751"/>
        <c:axId val="447940095"/>
      </c:barChart>
      <c:catAx>
        <c:axId val="4479467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47940095"/>
        <c:crosses val="autoZero"/>
        <c:auto val="1"/>
        <c:lblAlgn val="ctr"/>
        <c:lblOffset val="100"/>
        <c:noMultiLvlLbl val="0"/>
      </c:catAx>
      <c:valAx>
        <c:axId val="44794009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479467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Sheet1!$B$1</c:f>
              <c:strCache>
                <c:ptCount val="1"/>
                <c:pt idx="0">
                  <c:v>6 luni, 2018</c:v>
                </c:pt>
              </c:strCache>
            </c:strRef>
          </c:tx>
          <c:spPr>
            <a:pattFill prst="openDmnd">
              <a:fgClr>
                <a:schemeClr val="accent1">
                  <a:lumMod val="50000"/>
                </a:schemeClr>
              </a:fgClr>
              <a:bgClr>
                <a:schemeClr val="bg1"/>
              </a:bgClr>
            </a:pattFill>
            <a:ln>
              <a:noFill/>
            </a:ln>
            <a:effectLst/>
          </c:spPr>
          <c:invertIfNegative val="0"/>
          <c:dLbls>
            <c:dLbl>
              <c:idx val="0"/>
              <c:tx>
                <c:rich>
                  <a:bodyPr/>
                  <a:lstStyle/>
                  <a:p>
                    <a:r>
                      <a:rPr lang="en-US"/>
                      <a:t>2022,2</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9BD-4CFD-AADD-74FE3A3AD75C}"/>
                </c:ext>
              </c:extLst>
            </c:dLbl>
            <c:dLbl>
              <c:idx val="1"/>
              <c:tx>
                <c:rich>
                  <a:bodyPr/>
                  <a:lstStyle/>
                  <a:p>
                    <a:r>
                      <a:rPr lang="en-US"/>
                      <a:t>4081,0</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8F7-4D9D-A89A-DB48385DAA10}"/>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Întreprinderi de stat</c:v>
                </c:pt>
                <c:pt idx="1">
                  <c:v>Societăți comerciale</c:v>
                </c:pt>
              </c:strCache>
            </c:strRef>
          </c:cat>
          <c:val>
            <c:numRef>
              <c:f>Sheet1!$B$2:$B$3</c:f>
              <c:numCache>
                <c:formatCode>General</c:formatCode>
                <c:ptCount val="2"/>
                <c:pt idx="0">
                  <c:v>2022.2</c:v>
                </c:pt>
                <c:pt idx="1">
                  <c:v>4081</c:v>
                </c:pt>
              </c:numCache>
            </c:numRef>
          </c:val>
          <c:extLst>
            <c:ext xmlns:c16="http://schemas.microsoft.com/office/drawing/2014/chart" uri="{C3380CC4-5D6E-409C-BE32-E72D297353CC}">
              <c16:uniqueId val="{00000001-C8F7-4D9D-A89A-DB48385DAA10}"/>
            </c:ext>
          </c:extLst>
        </c:ser>
        <c:ser>
          <c:idx val="1"/>
          <c:order val="1"/>
          <c:tx>
            <c:strRef>
              <c:f>Sheet1!$C$1</c:f>
              <c:strCache>
                <c:ptCount val="1"/>
                <c:pt idx="0">
                  <c:v>6 luni, 2019</c:v>
                </c:pt>
              </c:strCache>
            </c:strRef>
          </c:tx>
          <c:spPr>
            <a:pattFill prst="solidDmnd">
              <a:fgClr>
                <a:schemeClr val="accent2">
                  <a:lumMod val="75000"/>
                </a:schemeClr>
              </a:fgClr>
              <a:bgClr>
                <a:schemeClr val="bg1"/>
              </a:bgClr>
            </a:pattFill>
            <a:ln>
              <a:noFill/>
            </a:ln>
            <a:effectLst/>
          </c:spPr>
          <c:invertIfNegative val="0"/>
          <c:dPt>
            <c:idx val="0"/>
            <c:invertIfNegative val="0"/>
            <c:bubble3D val="0"/>
            <c:spPr>
              <a:pattFill prst="solidDmnd">
                <a:fgClr>
                  <a:schemeClr val="accent2">
                    <a:lumMod val="75000"/>
                  </a:schemeClr>
                </a:fgClr>
                <a:bgClr>
                  <a:schemeClr val="bg1"/>
                </a:bgClr>
              </a:pattFill>
              <a:ln>
                <a:noFill/>
              </a:ln>
              <a:effectLst/>
            </c:spPr>
            <c:extLst>
              <c:ext xmlns:c16="http://schemas.microsoft.com/office/drawing/2014/chart" uri="{C3380CC4-5D6E-409C-BE32-E72D297353CC}">
                <c16:uniqueId val="{00000003-C8F7-4D9D-A89A-DB48385DAA10}"/>
              </c:ext>
            </c:extLst>
          </c:dPt>
          <c:dPt>
            <c:idx val="1"/>
            <c:invertIfNegative val="0"/>
            <c:bubble3D val="0"/>
            <c:spPr>
              <a:pattFill prst="solidDmnd">
                <a:fgClr>
                  <a:schemeClr val="accent2">
                    <a:lumMod val="75000"/>
                  </a:schemeClr>
                </a:fgClr>
                <a:bgClr>
                  <a:schemeClr val="bg1"/>
                </a:bgClr>
              </a:pattFill>
              <a:ln>
                <a:noFill/>
              </a:ln>
              <a:effectLst/>
            </c:spPr>
            <c:extLst>
              <c:ext xmlns:c16="http://schemas.microsoft.com/office/drawing/2014/chart" uri="{C3380CC4-5D6E-409C-BE32-E72D297353CC}">
                <c16:uniqueId val="{00000005-C8F7-4D9D-A89A-DB48385DAA10}"/>
              </c:ext>
            </c:extLst>
          </c:dPt>
          <c:dLbls>
            <c:dLbl>
              <c:idx val="0"/>
              <c:tx>
                <c:rich>
                  <a:bodyPr/>
                  <a:lstStyle/>
                  <a:p>
                    <a:r>
                      <a:rPr lang="en-US"/>
                      <a:t>2028,6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8F7-4D9D-A89A-DB48385DAA10}"/>
                </c:ext>
              </c:extLst>
            </c:dLbl>
            <c:dLbl>
              <c:idx val="1"/>
              <c:tx>
                <c:rich>
                  <a:bodyPr/>
                  <a:lstStyle/>
                  <a:p>
                    <a:r>
                      <a:rPr lang="en-US"/>
                      <a:t>4000,1</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C8F7-4D9D-A89A-DB48385DAA10}"/>
                </c:ext>
              </c:extLst>
            </c:dLbl>
            <c:spPr>
              <a:noFill/>
              <a:ln>
                <a:noFill/>
              </a:ln>
              <a:effectLst/>
            </c:spPr>
            <c:txPr>
              <a:bodyPr rot="0" spcFirstLastPara="1" vertOverflow="ellipsis" vert="horz" wrap="square" anchor="ctr" anchorCtr="1"/>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Întreprinderi de stat</c:v>
                </c:pt>
                <c:pt idx="1">
                  <c:v>Societăți comerciale</c:v>
                </c:pt>
              </c:strCache>
            </c:strRef>
          </c:cat>
          <c:val>
            <c:numRef>
              <c:f>Sheet1!$C$2:$C$3</c:f>
              <c:numCache>
                <c:formatCode>General</c:formatCode>
                <c:ptCount val="2"/>
                <c:pt idx="0">
                  <c:v>2028.6</c:v>
                </c:pt>
                <c:pt idx="1">
                  <c:v>4000.1</c:v>
                </c:pt>
              </c:numCache>
            </c:numRef>
          </c:val>
          <c:extLst>
            <c:ext xmlns:c16="http://schemas.microsoft.com/office/drawing/2014/chart" uri="{C3380CC4-5D6E-409C-BE32-E72D297353CC}">
              <c16:uniqueId val="{00000006-C8F7-4D9D-A89A-DB48385DAA10}"/>
            </c:ext>
          </c:extLst>
        </c:ser>
        <c:dLbls>
          <c:showLegendKey val="0"/>
          <c:showVal val="0"/>
          <c:showCatName val="0"/>
          <c:showSerName val="0"/>
          <c:showPercent val="0"/>
          <c:showBubbleSize val="0"/>
        </c:dLbls>
        <c:gapWidth val="219"/>
        <c:overlap val="-27"/>
        <c:axId val="447946751"/>
        <c:axId val="447940095"/>
      </c:barChart>
      <c:catAx>
        <c:axId val="4479467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47940095"/>
        <c:crosses val="autoZero"/>
        <c:auto val="1"/>
        <c:lblAlgn val="ctr"/>
        <c:lblOffset val="100"/>
        <c:noMultiLvlLbl val="0"/>
      </c:catAx>
      <c:valAx>
        <c:axId val="44794009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4479467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1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r>
              <a:rPr lang="ro-RO" sz="1100" b="1">
                <a:solidFill>
                  <a:sysClr val="windowText" lastClr="000000"/>
                </a:solidFill>
              </a:rPr>
              <a:t>Analiza </a:t>
            </a:r>
            <a:r>
              <a:rPr lang="en-US" sz="1100" b="1">
                <a:solidFill>
                  <a:sysClr val="windowText" lastClr="000000"/>
                </a:solidFill>
              </a:rPr>
              <a:t>volumului </a:t>
            </a:r>
            <a:r>
              <a:rPr lang="ro-RO" sz="1100" b="1">
                <a:solidFill>
                  <a:sysClr val="windowText" lastClr="000000"/>
                </a:solidFill>
              </a:rPr>
              <a:t>defalcărilor/dividendelor achitate </a:t>
            </a:r>
          </a:p>
          <a:p>
            <a:pPr>
              <a:defRPr sz="1100" b="1">
                <a:solidFill>
                  <a:sysClr val="windowText" lastClr="000000"/>
                </a:solidFill>
              </a:defRPr>
            </a:pPr>
            <a:r>
              <a:rPr lang="ro-RO" sz="1100" b="1">
                <a:solidFill>
                  <a:sysClr val="windowText" lastClr="000000"/>
                </a:solidFill>
              </a:rPr>
              <a:t>de ÎS/SA în bugetul de stat</a:t>
            </a:r>
          </a:p>
        </c:rich>
      </c:tx>
      <c:layout>
        <c:manualLayout>
          <c:xMode val="edge"/>
          <c:yMode val="edge"/>
          <c:x val="0.22245046292290388"/>
          <c:y val="1.4970059880239521E-2"/>
        </c:manualLayout>
      </c:layout>
      <c:overlay val="0"/>
      <c:spPr>
        <a:noFill/>
        <a:ln>
          <a:noFill/>
        </a:ln>
        <a:effectLst/>
      </c:spPr>
      <c:txPr>
        <a:bodyPr rot="0" spcFirstLastPara="1" vertOverflow="ellipsis" vert="horz" wrap="square" anchor="ctr" anchorCtr="1"/>
        <a:lstStyle/>
        <a:p>
          <a:pPr>
            <a:defRPr sz="1100" b="1" i="0" u="none" strike="noStrike" kern="1200" spc="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title>
    <c:autoTitleDeleted val="0"/>
    <c:plotArea>
      <c:layout>
        <c:manualLayout>
          <c:layoutTarget val="inner"/>
          <c:xMode val="edge"/>
          <c:yMode val="edge"/>
          <c:x val="6.4018117526975796E-2"/>
          <c:y val="0.15393975827871814"/>
          <c:w val="0.91051891951006125"/>
          <c:h val="0.69743308658274006"/>
        </c:manualLayout>
      </c:layout>
      <c:barChart>
        <c:barDir val="col"/>
        <c:grouping val="clustered"/>
        <c:varyColors val="0"/>
        <c:ser>
          <c:idx val="0"/>
          <c:order val="0"/>
          <c:tx>
            <c:strRef>
              <c:f>Sheet1!$B$1</c:f>
              <c:strCache>
                <c:ptCount val="1"/>
                <c:pt idx="0">
                  <c:v>Total ÎS/SA supuse analizei pentru rezultatele anului 2018, unit.</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întreprinderi de stat</c:v>
                </c:pt>
                <c:pt idx="1">
                  <c:v>societăți pe acțiuni</c:v>
                </c:pt>
              </c:strCache>
            </c:strRef>
          </c:cat>
          <c:val>
            <c:numRef>
              <c:f>Sheet1!$B$2:$B$3</c:f>
              <c:numCache>
                <c:formatCode>General</c:formatCode>
                <c:ptCount val="2"/>
                <c:pt idx="0">
                  <c:v>155</c:v>
                </c:pt>
                <c:pt idx="1">
                  <c:v>33</c:v>
                </c:pt>
              </c:numCache>
            </c:numRef>
          </c:val>
          <c:extLst>
            <c:ext xmlns:c16="http://schemas.microsoft.com/office/drawing/2014/chart" uri="{C3380CC4-5D6E-409C-BE32-E72D297353CC}">
              <c16:uniqueId val="{00000000-CD55-41F5-85F6-78B3AEC6003D}"/>
            </c:ext>
          </c:extLst>
        </c:ser>
        <c:ser>
          <c:idx val="1"/>
          <c:order val="1"/>
          <c:tx>
            <c:strRef>
              <c:f>Sheet1!$C$1</c:f>
              <c:strCache>
                <c:ptCount val="1"/>
                <c:pt idx="0">
                  <c:v>Total ÎS/SA cu profit în anul 2018, unit.</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întreprinderi de stat</c:v>
                </c:pt>
                <c:pt idx="1">
                  <c:v>societăți pe acțiuni</c:v>
                </c:pt>
              </c:strCache>
            </c:strRef>
          </c:cat>
          <c:val>
            <c:numRef>
              <c:f>Sheet1!$C$2:$C$3</c:f>
              <c:numCache>
                <c:formatCode>General</c:formatCode>
                <c:ptCount val="2"/>
                <c:pt idx="0">
                  <c:v>93</c:v>
                </c:pt>
                <c:pt idx="1">
                  <c:v>25</c:v>
                </c:pt>
              </c:numCache>
            </c:numRef>
          </c:val>
          <c:extLst>
            <c:ext xmlns:c16="http://schemas.microsoft.com/office/drawing/2014/chart" uri="{C3380CC4-5D6E-409C-BE32-E72D297353CC}">
              <c16:uniqueId val="{00000001-CD55-41F5-85F6-78B3AEC6003D}"/>
            </c:ext>
          </c:extLst>
        </c:ser>
        <c:ser>
          <c:idx val="2"/>
          <c:order val="2"/>
          <c:tx>
            <c:strRef>
              <c:f>Sheet1!$D$1</c:f>
              <c:strCache>
                <c:ptCount val="1"/>
                <c:pt idx="0">
                  <c:v>Volumul profitului net înregistrat în anul 2018, mil. lei</c:v>
                </c:pt>
              </c:strCache>
            </c:strRef>
          </c:tx>
          <c:spPr>
            <a:solidFill>
              <a:schemeClr val="accent3"/>
            </a:solidFill>
            <a:ln>
              <a:noFill/>
            </a:ln>
            <a:effectLst/>
          </c:spPr>
          <c:invertIfNegative val="0"/>
          <c:dLbls>
            <c:dLbl>
              <c:idx val="0"/>
              <c:tx>
                <c:rich>
                  <a:bodyPr/>
                  <a:lstStyle/>
                  <a:p>
                    <a:fld id="{61282AEB-E49F-4B63-B685-9154D09044D5}" type="VALUE">
                      <a:rPr lang="en-US"/>
                      <a:pPr/>
                      <a:t>[VALUE]</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2-CD55-41F5-85F6-78B3AEC6003D}"/>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întreprinderi de stat</c:v>
                </c:pt>
                <c:pt idx="1">
                  <c:v>societăți pe acțiuni</c:v>
                </c:pt>
              </c:strCache>
            </c:strRef>
          </c:cat>
          <c:val>
            <c:numRef>
              <c:f>Sheet1!$D$2:$D$3</c:f>
              <c:numCache>
                <c:formatCode>General</c:formatCode>
                <c:ptCount val="2"/>
                <c:pt idx="0">
                  <c:v>155</c:v>
                </c:pt>
                <c:pt idx="1">
                  <c:v>451.3</c:v>
                </c:pt>
              </c:numCache>
            </c:numRef>
          </c:val>
          <c:extLst>
            <c:ext xmlns:c16="http://schemas.microsoft.com/office/drawing/2014/chart" uri="{C3380CC4-5D6E-409C-BE32-E72D297353CC}">
              <c16:uniqueId val="{00000003-CD55-41F5-85F6-78B3AEC6003D}"/>
            </c:ext>
          </c:extLst>
        </c:ser>
        <c:ser>
          <c:idx val="3"/>
          <c:order val="3"/>
          <c:tx>
            <c:strRef>
              <c:f>Sheet1!$E$1</c:f>
              <c:strCache>
                <c:ptCount val="1"/>
                <c:pt idx="0">
                  <c:v>Total defalcări/ dividende planificate, conform rectificărilor la Legea bugetului de stat 2019, mil. lei</c:v>
                </c:pt>
              </c:strCache>
            </c:strRef>
          </c:tx>
          <c:spPr>
            <a:solidFill>
              <a:schemeClr val="accent4"/>
            </a:solidFill>
            <a:ln>
              <a:noFill/>
            </a:ln>
            <a:effectLst/>
          </c:spPr>
          <c:invertIfNegative val="0"/>
          <c:dLbls>
            <c:dLbl>
              <c:idx val="1"/>
              <c:tx>
                <c:rich>
                  <a:bodyPr/>
                  <a:lstStyle/>
                  <a:p>
                    <a:fld id="{D604E9BC-03D1-4834-90FB-21F610E90BBC}" type="VALUE">
                      <a:rPr lang="en-US"/>
                      <a:pPr/>
                      <a:t>[VALUE]</a:t>
                    </a:fld>
                    <a:r>
                      <a:rPr lang="en-US"/>
                      <a:t>00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4-CD55-41F5-85F6-78B3AEC6003D}"/>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întreprinderi de stat</c:v>
                </c:pt>
                <c:pt idx="1">
                  <c:v>societăți pe acțiuni</c:v>
                </c:pt>
              </c:strCache>
            </c:strRef>
          </c:cat>
          <c:val>
            <c:numRef>
              <c:f>Sheet1!$E$2:$E$3</c:f>
              <c:numCache>
                <c:formatCode>General</c:formatCode>
                <c:ptCount val="2"/>
                <c:pt idx="0">
                  <c:v>39.365000000000002</c:v>
                </c:pt>
                <c:pt idx="1">
                  <c:v>91.7</c:v>
                </c:pt>
              </c:numCache>
            </c:numRef>
          </c:val>
          <c:extLst>
            <c:ext xmlns:c16="http://schemas.microsoft.com/office/drawing/2014/chart" uri="{C3380CC4-5D6E-409C-BE32-E72D297353CC}">
              <c16:uniqueId val="{00000005-CD55-41F5-85F6-78B3AEC6003D}"/>
            </c:ext>
          </c:extLst>
        </c:ser>
        <c:ser>
          <c:idx val="4"/>
          <c:order val="4"/>
          <c:tx>
            <c:strRef>
              <c:f>Sheet1!$F$1</c:f>
              <c:strCache>
                <c:ptCount val="1"/>
                <c:pt idx="0">
                  <c:v>Total defalcări/ dividende încasate, la 12.11.2019, mil. lei</c:v>
                </c:pt>
              </c:strCache>
            </c:strRef>
          </c:tx>
          <c:spPr>
            <a:solidFill>
              <a:schemeClr val="accent5"/>
            </a:solidFill>
            <a:ln>
              <a:noFill/>
            </a:ln>
            <a:effectLst/>
          </c:spPr>
          <c:invertIfNegative val="0"/>
          <c:dLbls>
            <c:dLbl>
              <c:idx val="0"/>
              <c:layout>
                <c:manualLayout>
                  <c:x val="9.9950024987506252E-3"/>
                  <c:y val="-5.74300071787508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CD55-41F5-85F6-78B3AEC6003D}"/>
                </c:ext>
              </c:extLst>
            </c:dLbl>
            <c:dLbl>
              <c:idx val="1"/>
              <c:layout>
                <c:manualLayout>
                  <c:x val="2.4987506246875644E-3"/>
                  <c:y val="-6.2215841110313475E-2"/>
                </c:manualLayout>
              </c:layout>
              <c:tx>
                <c:rich>
                  <a:bodyPr/>
                  <a:lstStyle/>
                  <a:p>
                    <a:fld id="{82B71FC7-036D-4F3D-A395-ABBD17E13A3A}" type="VALUE">
                      <a:rPr lang="en-US"/>
                      <a:pPr/>
                      <a:t>[VALUE]</a:t>
                    </a:fld>
                    <a:endParaRPr lang="en-US"/>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CD55-41F5-85F6-78B3AEC6003D}"/>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întreprinderi de stat</c:v>
                </c:pt>
                <c:pt idx="1">
                  <c:v>societăți pe acțiuni</c:v>
                </c:pt>
              </c:strCache>
            </c:strRef>
          </c:cat>
          <c:val>
            <c:numRef>
              <c:f>Sheet1!$F$2:$F$3</c:f>
              <c:numCache>
                <c:formatCode>General</c:formatCode>
                <c:ptCount val="2"/>
                <c:pt idx="0">
                  <c:v>41.84</c:v>
                </c:pt>
                <c:pt idx="1">
                  <c:v>93.63</c:v>
                </c:pt>
              </c:numCache>
            </c:numRef>
          </c:val>
          <c:extLst>
            <c:ext xmlns:c16="http://schemas.microsoft.com/office/drawing/2014/chart" uri="{C3380CC4-5D6E-409C-BE32-E72D297353CC}">
              <c16:uniqueId val="{00000008-CD55-41F5-85F6-78B3AEC6003D}"/>
            </c:ext>
          </c:extLst>
        </c:ser>
        <c:ser>
          <c:idx val="5"/>
          <c:order val="5"/>
          <c:tx>
            <c:strRef>
              <c:f>Sheet1!$G$1</c:f>
              <c:strCache>
                <c:ptCount val="1"/>
                <c:pt idx="0">
                  <c:v>Comparativ: total defalcări/ dividende încasate, la 31.12.2018, mil. lei</c:v>
                </c:pt>
              </c:strCache>
            </c:strRef>
          </c:tx>
          <c:spPr>
            <a:solidFill>
              <a:schemeClr val="accent6"/>
            </a:solidFill>
            <a:ln>
              <a:noFill/>
            </a:ln>
            <a:effectLst/>
          </c:spPr>
          <c:invertIfNegative val="0"/>
          <c:dLbls>
            <c:dLbl>
              <c:idx val="0"/>
              <c:layout>
                <c:manualLayout>
                  <c:x val="4.7476261869065464E-2"/>
                  <c:y val="-9.5716678631251502E-3"/>
                </c:manualLayout>
              </c:layout>
              <c:tx>
                <c:rich>
                  <a:bodyPr/>
                  <a:lstStyle/>
                  <a:p>
                    <a:fld id="{50552334-A33B-46FB-8EBF-BA0428432B00}" type="VALUE">
                      <a:rPr lang="en-US"/>
                      <a:pPr/>
                      <a:t>[VALUE]</a:t>
                    </a:fld>
                    <a:r>
                      <a:rPr lang="en-US"/>
                      <a:t>,0</a:t>
                    </a:r>
                  </a:p>
                </c:rich>
              </c:tx>
              <c:showLegendKey val="0"/>
              <c:showVal val="1"/>
              <c:showCatName val="0"/>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CD55-41F5-85F6-78B3AEC6003D}"/>
                </c:ext>
              </c:extLst>
            </c:dLbl>
            <c:dLbl>
              <c:idx val="1"/>
              <c:layout>
                <c:manualLayout>
                  <c:x val="3.7481259370314844E-2"/>
                  <c:y val="-4.7858339315626627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CD55-41F5-85F6-78B3AEC6003D}"/>
                </c:ext>
              </c:extLst>
            </c:dLbl>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întreprinderi de stat</c:v>
                </c:pt>
                <c:pt idx="1">
                  <c:v>societăți pe acțiuni</c:v>
                </c:pt>
              </c:strCache>
            </c:strRef>
          </c:cat>
          <c:val>
            <c:numRef>
              <c:f>Sheet1!$G$2:$G$3</c:f>
              <c:numCache>
                <c:formatCode>General</c:formatCode>
                <c:ptCount val="2"/>
                <c:pt idx="0">
                  <c:v>50</c:v>
                </c:pt>
                <c:pt idx="1">
                  <c:v>152.6</c:v>
                </c:pt>
              </c:numCache>
            </c:numRef>
          </c:val>
          <c:extLst>
            <c:ext xmlns:c16="http://schemas.microsoft.com/office/drawing/2014/chart" uri="{C3380CC4-5D6E-409C-BE32-E72D297353CC}">
              <c16:uniqueId val="{0000000B-CD55-41F5-85F6-78B3AEC6003D}"/>
            </c:ext>
          </c:extLst>
        </c:ser>
        <c:dLbls>
          <c:showLegendKey val="0"/>
          <c:showVal val="0"/>
          <c:showCatName val="0"/>
          <c:showSerName val="0"/>
          <c:showPercent val="0"/>
          <c:showBubbleSize val="0"/>
        </c:dLbls>
        <c:gapWidth val="219"/>
        <c:overlap val="-27"/>
        <c:axId val="1884950655"/>
        <c:axId val="1884948575"/>
      </c:barChart>
      <c:catAx>
        <c:axId val="18849506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884948575"/>
        <c:crosses val="autoZero"/>
        <c:auto val="1"/>
        <c:lblAlgn val="ctr"/>
        <c:lblOffset val="100"/>
        <c:noMultiLvlLbl val="0"/>
      </c:catAx>
      <c:valAx>
        <c:axId val="1884948575"/>
        <c:scaling>
          <c:orientation val="minMax"/>
          <c:max val="600"/>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crossAx val="1884950655"/>
        <c:crosses val="autoZero"/>
        <c:crossBetween val="between"/>
      </c:valAx>
      <c:spPr>
        <a:noFill/>
        <a:ln>
          <a:noFill/>
        </a:ln>
        <a:effectLst/>
      </c:spPr>
    </c:plotArea>
    <c:legend>
      <c:legendPos val="b"/>
      <c:layout>
        <c:manualLayout>
          <c:xMode val="edge"/>
          <c:yMode val="edge"/>
          <c:x val="1.4684193336402668E-2"/>
          <c:y val="0.71946551035959216"/>
          <c:w val="0.95933903127176567"/>
          <c:h val="0.28053448964040784"/>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C423B1-50E6-4D93-BFC2-8608834BA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16723</Words>
  <Characters>95322</Characters>
  <Application>Microsoft Office Word</Application>
  <DocSecurity>0</DocSecurity>
  <Lines>794</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rs5c_17.frx</vt:lpstr>
      <vt:lpstr>rs5c_17.frx</vt:lpstr>
    </vt:vector>
  </TitlesOfParts>
  <Company>Hewlett-Packard Company</Company>
  <LinksUpToDate>false</LinksUpToDate>
  <CharactersWithSpaces>111822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rs5c_17.frx</dc:title>
  <dc:subject/>
  <dc:creator>vrabienata</dc:creator>
  <cp:keywords/>
  <cp:lastModifiedBy>Chirila Veronica</cp:lastModifiedBy>
  <cp:revision>2</cp:revision>
  <cp:lastPrinted>2019-11-13T12:27:00Z</cp:lastPrinted>
  <dcterms:created xsi:type="dcterms:W3CDTF">2019-11-25T11:38:00Z</dcterms:created>
  <dcterms:modified xsi:type="dcterms:W3CDTF">2019-11-25T11:38:00Z</dcterms:modified>
</cp:coreProperties>
</file>