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83" w:rsidRPr="006F0B0B" w:rsidRDefault="00CC2683" w:rsidP="00CC2683">
      <w:pPr>
        <w:jc w:val="right"/>
        <w:rPr>
          <w:i/>
          <w:szCs w:val="28"/>
          <w:lang w:val="ro-MD"/>
        </w:rPr>
      </w:pPr>
      <w:r w:rsidRPr="006F0B0B">
        <w:rPr>
          <w:i/>
          <w:szCs w:val="28"/>
          <w:lang w:val="ro-MD"/>
        </w:rPr>
        <w:t>proiect</w:t>
      </w: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</w:p>
    <w:p w:rsidR="00CC2683" w:rsidRPr="006F0B0B" w:rsidRDefault="00CC2683" w:rsidP="00CC2683">
      <w:pPr>
        <w:ind w:firstLine="567"/>
        <w:jc w:val="center"/>
        <w:rPr>
          <w:rFonts w:eastAsia="Gulim"/>
          <w:b/>
          <w:szCs w:val="28"/>
          <w:lang w:val="ro-MD" w:eastAsia="ko-KR"/>
        </w:rPr>
      </w:pPr>
      <w:r w:rsidRPr="006F0B0B">
        <w:rPr>
          <w:rFonts w:eastAsia="Gulim"/>
          <w:b/>
          <w:szCs w:val="28"/>
          <w:lang w:val="ro-MD" w:eastAsia="ko-KR"/>
        </w:rPr>
        <w:t>GUVERNUL REPUBLICII MOLDOVA</w:t>
      </w:r>
    </w:p>
    <w:p w:rsidR="00CC2683" w:rsidRPr="006F0B0B" w:rsidRDefault="00CC2683" w:rsidP="00CC2683">
      <w:pPr>
        <w:ind w:firstLine="567"/>
        <w:jc w:val="center"/>
        <w:rPr>
          <w:rFonts w:eastAsia="Gulim"/>
          <w:b/>
          <w:szCs w:val="28"/>
          <w:lang w:val="ro-MD" w:eastAsia="ko-KR"/>
        </w:rPr>
      </w:pPr>
    </w:p>
    <w:p w:rsidR="00CC2683" w:rsidRPr="006F0B0B" w:rsidRDefault="00CC2683" w:rsidP="00CC2683">
      <w:pPr>
        <w:ind w:firstLine="567"/>
        <w:jc w:val="center"/>
        <w:rPr>
          <w:rFonts w:eastAsia="Gulim"/>
          <w:b/>
          <w:szCs w:val="28"/>
          <w:lang w:val="ro-MD" w:eastAsia="ko-KR"/>
        </w:rPr>
      </w:pPr>
      <w:r w:rsidRPr="006F0B0B">
        <w:rPr>
          <w:rFonts w:eastAsia="Gulim"/>
          <w:b/>
          <w:szCs w:val="28"/>
          <w:lang w:val="ro-MD" w:eastAsia="ko-KR"/>
        </w:rPr>
        <w:t>HOTĂRÂRE nr. ____</w:t>
      </w:r>
    </w:p>
    <w:p w:rsidR="00CC2683" w:rsidRPr="006F0B0B" w:rsidRDefault="00CC2683" w:rsidP="00CC2683">
      <w:pPr>
        <w:ind w:firstLine="567"/>
        <w:jc w:val="center"/>
        <w:rPr>
          <w:rFonts w:eastAsia="Gulim"/>
          <w:b/>
          <w:szCs w:val="28"/>
          <w:lang w:val="ro-MD" w:eastAsia="ko-KR"/>
        </w:rPr>
      </w:pPr>
    </w:p>
    <w:p w:rsidR="00CC2683" w:rsidRPr="006F0B0B" w:rsidRDefault="00CC2683" w:rsidP="00CC2683">
      <w:pPr>
        <w:ind w:firstLine="567"/>
        <w:jc w:val="center"/>
        <w:rPr>
          <w:rFonts w:eastAsia="Gulim"/>
          <w:b/>
          <w:szCs w:val="28"/>
          <w:lang w:val="ro-MD" w:eastAsia="ko-KR"/>
        </w:rPr>
      </w:pPr>
      <w:r w:rsidRPr="006F0B0B">
        <w:rPr>
          <w:rFonts w:eastAsia="Gulim"/>
          <w:b/>
          <w:szCs w:val="28"/>
          <w:lang w:val="ro-MD" w:eastAsia="ko-KR"/>
        </w:rPr>
        <w:t>din ____________________</w:t>
      </w:r>
    </w:p>
    <w:p w:rsidR="00CC2683" w:rsidRPr="006F0B0B" w:rsidRDefault="00CC2683" w:rsidP="00CC2683">
      <w:pPr>
        <w:ind w:firstLine="567"/>
        <w:jc w:val="center"/>
        <w:rPr>
          <w:rFonts w:eastAsia="Gulim"/>
          <w:b/>
          <w:szCs w:val="28"/>
          <w:lang w:val="ro-MD" w:eastAsia="ko-KR"/>
        </w:rPr>
      </w:pPr>
      <w:proofErr w:type="spellStart"/>
      <w:r w:rsidRPr="006F0B0B">
        <w:rPr>
          <w:rFonts w:eastAsia="Gulim"/>
          <w:b/>
          <w:szCs w:val="28"/>
          <w:lang w:val="ro-MD" w:eastAsia="ko-KR"/>
        </w:rPr>
        <w:t>Chişinău</w:t>
      </w:r>
      <w:proofErr w:type="spellEnd"/>
    </w:p>
    <w:p w:rsidR="00CC2683" w:rsidRPr="006F0B0B" w:rsidRDefault="00CC2683" w:rsidP="00CC2683">
      <w:pPr>
        <w:spacing w:line="276" w:lineRule="auto"/>
        <w:ind w:firstLine="567"/>
        <w:jc w:val="center"/>
        <w:rPr>
          <w:rFonts w:eastAsia="Gulim"/>
          <w:b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center"/>
        <w:rPr>
          <w:rFonts w:eastAsia="Gulim"/>
          <w:b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center"/>
        <w:rPr>
          <w:rFonts w:eastAsia="Gulim"/>
          <w:b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center"/>
        <w:rPr>
          <w:rFonts w:eastAsia="Gulim"/>
          <w:b/>
          <w:szCs w:val="28"/>
          <w:lang w:val="ro-MD" w:eastAsia="ko-KR"/>
        </w:rPr>
      </w:pPr>
      <w:r w:rsidRPr="006F0B0B">
        <w:rPr>
          <w:rFonts w:eastAsia="Gulim"/>
          <w:b/>
          <w:szCs w:val="28"/>
          <w:lang w:val="ro-MD" w:eastAsia="ko-KR"/>
        </w:rPr>
        <w:t xml:space="preserve">Cu privire la aprobarea proiectului de lege pentru modificarea </w:t>
      </w:r>
      <w:proofErr w:type="spellStart"/>
      <w:r w:rsidRPr="006F0B0B">
        <w:rPr>
          <w:rFonts w:eastAsia="Gulim"/>
          <w:b/>
          <w:szCs w:val="28"/>
          <w:lang w:val="ro-MD" w:eastAsia="ko-KR"/>
        </w:rPr>
        <w:t>şi</w:t>
      </w:r>
      <w:proofErr w:type="spellEnd"/>
      <w:r w:rsidRPr="006F0B0B">
        <w:rPr>
          <w:rFonts w:eastAsia="Gulim"/>
          <w:b/>
          <w:szCs w:val="28"/>
          <w:lang w:val="ro-MD" w:eastAsia="ko-KR"/>
        </w:rPr>
        <w:t xml:space="preserve"> completarea unor acte legislative</w:t>
      </w:r>
    </w:p>
    <w:p w:rsidR="00CC2683" w:rsidRPr="006F0B0B" w:rsidRDefault="00CC2683" w:rsidP="00CC2683">
      <w:pPr>
        <w:spacing w:line="276" w:lineRule="auto"/>
        <w:ind w:firstLine="567"/>
        <w:jc w:val="center"/>
        <w:rPr>
          <w:rFonts w:eastAsia="Gulim"/>
          <w:b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center"/>
        <w:rPr>
          <w:rFonts w:eastAsia="Gulim"/>
          <w:b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center"/>
        <w:rPr>
          <w:rFonts w:eastAsia="Gulim"/>
          <w:b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  <w:r w:rsidRPr="006F0B0B">
        <w:rPr>
          <w:rFonts w:eastAsia="Gulim"/>
          <w:szCs w:val="28"/>
          <w:lang w:val="ro-MD" w:eastAsia="ko-KR"/>
        </w:rPr>
        <w:t>Guvernul HOTĂRĂŞTE:</w:t>
      </w: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b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  <w:r w:rsidRPr="006F0B0B">
        <w:rPr>
          <w:rFonts w:eastAsia="Gulim"/>
          <w:szCs w:val="28"/>
          <w:lang w:val="ro-MD" w:eastAsia="ko-KR"/>
        </w:rPr>
        <w:t xml:space="preserve">Se aprobă </w:t>
      </w:r>
      <w:proofErr w:type="spellStart"/>
      <w:r w:rsidRPr="006F0B0B">
        <w:rPr>
          <w:rFonts w:eastAsia="Gulim"/>
          <w:szCs w:val="28"/>
          <w:lang w:val="ro-MD" w:eastAsia="ko-KR"/>
        </w:rPr>
        <w:t>şi</w:t>
      </w:r>
      <w:proofErr w:type="spellEnd"/>
      <w:r w:rsidRPr="006F0B0B">
        <w:rPr>
          <w:rFonts w:eastAsia="Gulim"/>
          <w:szCs w:val="28"/>
          <w:lang w:val="ro-MD" w:eastAsia="ko-KR"/>
        </w:rPr>
        <w:t xml:space="preserve"> se prezintă Parlamentului spre examinare proiectul de lege pentru modificarea </w:t>
      </w:r>
      <w:proofErr w:type="spellStart"/>
      <w:r w:rsidRPr="006F0B0B">
        <w:rPr>
          <w:rFonts w:eastAsia="Gulim"/>
          <w:szCs w:val="28"/>
          <w:lang w:val="ro-MD" w:eastAsia="ko-KR"/>
        </w:rPr>
        <w:t>şi</w:t>
      </w:r>
      <w:proofErr w:type="spellEnd"/>
      <w:r w:rsidRPr="006F0B0B">
        <w:rPr>
          <w:rFonts w:eastAsia="Gulim"/>
          <w:szCs w:val="28"/>
          <w:lang w:val="ro-MD" w:eastAsia="ko-KR"/>
        </w:rPr>
        <w:t xml:space="preserve"> completarea unor acte legislative.</w:t>
      </w: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</w:p>
    <w:p w:rsidR="00CC2683" w:rsidRPr="006F0B0B" w:rsidRDefault="00CC2683" w:rsidP="00CC2683">
      <w:pPr>
        <w:tabs>
          <w:tab w:val="left" w:pos="567"/>
        </w:tabs>
        <w:spacing w:line="276" w:lineRule="auto"/>
        <w:ind w:firstLine="567"/>
        <w:rPr>
          <w:rFonts w:eastAsia="Gulim"/>
          <w:b/>
          <w:szCs w:val="28"/>
          <w:lang w:val="ro-MD" w:eastAsia="ko-KR"/>
        </w:rPr>
      </w:pPr>
      <w:r w:rsidRPr="006F0B0B">
        <w:rPr>
          <w:rFonts w:eastAsia="Gulim"/>
          <w:b/>
          <w:szCs w:val="28"/>
          <w:lang w:val="ro-MD" w:eastAsia="ko-KR"/>
        </w:rPr>
        <w:t xml:space="preserve">PRIM-MINISTRU               </w:t>
      </w:r>
      <w:r>
        <w:rPr>
          <w:rFonts w:eastAsia="Gulim"/>
          <w:b/>
          <w:szCs w:val="28"/>
          <w:lang w:val="ro-MD" w:eastAsia="ko-KR"/>
        </w:rPr>
        <w:t xml:space="preserve">               </w:t>
      </w:r>
      <w:r w:rsidRPr="006F0B0B">
        <w:rPr>
          <w:rFonts w:eastAsia="Gulim"/>
          <w:b/>
          <w:szCs w:val="28"/>
          <w:lang w:val="ro-MD" w:eastAsia="ko-KR"/>
        </w:rPr>
        <w:t xml:space="preserve">                             Pavel FILIP</w:t>
      </w: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  <w:r w:rsidRPr="006F0B0B">
        <w:rPr>
          <w:rFonts w:eastAsia="Gulim"/>
          <w:szCs w:val="28"/>
          <w:lang w:val="ro-MD" w:eastAsia="ko-KR"/>
        </w:rPr>
        <w:t>Contrasemnează:</w:t>
      </w: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  <w:r w:rsidRPr="006F0B0B">
        <w:rPr>
          <w:rFonts w:eastAsia="Gulim"/>
          <w:szCs w:val="28"/>
          <w:lang w:val="ro-MD" w:eastAsia="ko-KR"/>
        </w:rPr>
        <w:t>Ministru</w:t>
      </w:r>
      <w:r>
        <w:rPr>
          <w:rFonts w:eastAsia="Gulim"/>
          <w:szCs w:val="28"/>
          <w:lang w:val="ro-MD" w:eastAsia="ko-KR"/>
        </w:rPr>
        <w:t xml:space="preserve"> al </w:t>
      </w:r>
      <w:proofErr w:type="spellStart"/>
      <w:r>
        <w:rPr>
          <w:rFonts w:eastAsia="Gulim"/>
          <w:szCs w:val="28"/>
          <w:lang w:val="ro-MD" w:eastAsia="ko-KR"/>
        </w:rPr>
        <w:t>f</w:t>
      </w:r>
      <w:r w:rsidRPr="006F0B0B">
        <w:rPr>
          <w:rFonts w:eastAsia="Gulim"/>
          <w:szCs w:val="28"/>
          <w:lang w:val="ro-MD" w:eastAsia="ko-KR"/>
        </w:rPr>
        <w:t>inanţelor</w:t>
      </w:r>
      <w:proofErr w:type="spellEnd"/>
      <w:r>
        <w:rPr>
          <w:rFonts w:eastAsia="Gulim"/>
          <w:szCs w:val="28"/>
          <w:lang w:val="ro-MD" w:eastAsia="ko-KR"/>
        </w:rPr>
        <w:t xml:space="preserve">          </w:t>
      </w:r>
      <w:r w:rsidRPr="006F0B0B">
        <w:rPr>
          <w:rFonts w:eastAsia="Gulim"/>
          <w:szCs w:val="28"/>
          <w:lang w:val="ro-MD" w:eastAsia="ko-KR"/>
        </w:rPr>
        <w:t xml:space="preserve">                                                      Octavian ARMAŞU</w:t>
      </w: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  <w:r>
        <w:rPr>
          <w:rFonts w:eastAsia="Gulim"/>
          <w:szCs w:val="28"/>
          <w:lang w:val="ro-MD" w:eastAsia="ko-KR"/>
        </w:rPr>
        <w:t>Ministru al economiei și i</w:t>
      </w:r>
      <w:r w:rsidRPr="006F0B0B">
        <w:rPr>
          <w:rFonts w:eastAsia="Gulim"/>
          <w:szCs w:val="28"/>
          <w:lang w:val="ro-MD" w:eastAsia="ko-KR"/>
        </w:rPr>
        <w:t>nfrastructurii</w:t>
      </w:r>
      <w:r>
        <w:rPr>
          <w:rFonts w:eastAsia="Gulim"/>
          <w:szCs w:val="28"/>
          <w:lang w:val="ro-MD" w:eastAsia="ko-KR"/>
        </w:rPr>
        <w:t xml:space="preserve">          </w:t>
      </w:r>
      <w:r w:rsidRPr="006F0B0B">
        <w:rPr>
          <w:rFonts w:eastAsia="Gulim"/>
          <w:szCs w:val="28"/>
          <w:lang w:val="ro-MD" w:eastAsia="ko-KR"/>
        </w:rPr>
        <w:t xml:space="preserve">                    </w:t>
      </w:r>
      <w:r>
        <w:rPr>
          <w:rFonts w:eastAsia="Gulim"/>
          <w:szCs w:val="28"/>
          <w:lang w:val="ro-MD" w:eastAsia="ko-KR"/>
        </w:rPr>
        <w:t xml:space="preserve"> </w:t>
      </w:r>
      <w:r w:rsidRPr="006F0B0B">
        <w:rPr>
          <w:rFonts w:eastAsia="Gulim"/>
          <w:szCs w:val="28"/>
          <w:lang w:val="ro-MD" w:eastAsia="ko-KR"/>
        </w:rPr>
        <w:t>Chiril GABURICI</w:t>
      </w:r>
    </w:p>
    <w:p w:rsidR="00CC2683" w:rsidRPr="006F0B0B" w:rsidRDefault="00CC2683" w:rsidP="00CC2683">
      <w:pPr>
        <w:spacing w:line="276" w:lineRule="auto"/>
        <w:ind w:firstLine="567"/>
        <w:jc w:val="both"/>
        <w:rPr>
          <w:rFonts w:eastAsia="Gulim"/>
          <w:szCs w:val="28"/>
          <w:lang w:val="ro-MD" w:eastAsia="ko-KR"/>
        </w:rPr>
      </w:pPr>
    </w:p>
    <w:p w:rsidR="00CC2683" w:rsidRPr="006F0B0B" w:rsidRDefault="00CC2683" w:rsidP="00CC2683">
      <w:pPr>
        <w:tabs>
          <w:tab w:val="left" w:pos="720"/>
        </w:tabs>
        <w:ind w:right="-23" w:firstLineChars="218" w:firstLine="610"/>
        <w:jc w:val="center"/>
        <w:rPr>
          <w:b/>
          <w:bCs/>
          <w:color w:val="000000"/>
          <w:szCs w:val="28"/>
          <w:lang w:val="ro-MD"/>
        </w:rPr>
      </w:pPr>
    </w:p>
    <w:p w:rsidR="00CC2683" w:rsidRPr="006F0B0B" w:rsidRDefault="00CC2683" w:rsidP="00CC2683">
      <w:pPr>
        <w:tabs>
          <w:tab w:val="left" w:pos="720"/>
        </w:tabs>
        <w:ind w:right="-23" w:firstLineChars="218" w:firstLine="610"/>
        <w:jc w:val="center"/>
        <w:rPr>
          <w:b/>
          <w:bCs/>
          <w:color w:val="000000"/>
          <w:szCs w:val="28"/>
          <w:lang w:val="ro-MD"/>
        </w:rPr>
      </w:pPr>
    </w:p>
    <w:p w:rsidR="00CC2683" w:rsidRPr="006F0B0B" w:rsidRDefault="00CC2683" w:rsidP="00CC2683">
      <w:pPr>
        <w:tabs>
          <w:tab w:val="left" w:pos="720"/>
        </w:tabs>
        <w:ind w:right="-23" w:firstLineChars="218" w:firstLine="610"/>
        <w:jc w:val="center"/>
        <w:rPr>
          <w:b/>
          <w:bCs/>
          <w:color w:val="000000"/>
          <w:szCs w:val="28"/>
          <w:lang w:val="ro-MD"/>
        </w:rPr>
      </w:pPr>
    </w:p>
    <w:p w:rsidR="00CC2683" w:rsidRPr="006F0B0B" w:rsidRDefault="00CC2683" w:rsidP="00CC2683">
      <w:pPr>
        <w:tabs>
          <w:tab w:val="left" w:pos="720"/>
        </w:tabs>
        <w:ind w:right="-23" w:firstLineChars="218" w:firstLine="610"/>
        <w:jc w:val="center"/>
        <w:rPr>
          <w:b/>
          <w:bCs/>
          <w:color w:val="000000"/>
          <w:szCs w:val="28"/>
          <w:lang w:val="ro-MD"/>
        </w:rPr>
      </w:pPr>
    </w:p>
    <w:p w:rsidR="00CC2683" w:rsidRPr="006F0B0B" w:rsidRDefault="00CC2683" w:rsidP="00CC2683">
      <w:pPr>
        <w:tabs>
          <w:tab w:val="left" w:pos="720"/>
        </w:tabs>
        <w:ind w:right="-23" w:firstLineChars="218" w:firstLine="610"/>
        <w:jc w:val="center"/>
        <w:rPr>
          <w:b/>
          <w:bCs/>
          <w:color w:val="000000"/>
          <w:szCs w:val="28"/>
          <w:lang w:val="ro-MD"/>
        </w:rPr>
      </w:pPr>
    </w:p>
    <w:p w:rsidR="00CC2683" w:rsidRPr="006F0B0B" w:rsidRDefault="00CC2683" w:rsidP="00CC2683">
      <w:pPr>
        <w:tabs>
          <w:tab w:val="left" w:pos="720"/>
        </w:tabs>
        <w:ind w:right="-23" w:firstLineChars="218" w:firstLine="610"/>
        <w:jc w:val="right"/>
        <w:rPr>
          <w:bCs/>
          <w:i/>
          <w:color w:val="000000"/>
          <w:szCs w:val="28"/>
          <w:lang w:val="ro-MD"/>
        </w:rPr>
      </w:pPr>
    </w:p>
    <w:p w:rsidR="00CC2683" w:rsidRPr="006F0B0B" w:rsidRDefault="00CC2683" w:rsidP="00CC2683">
      <w:pPr>
        <w:tabs>
          <w:tab w:val="left" w:pos="720"/>
        </w:tabs>
        <w:ind w:right="-23" w:firstLineChars="218" w:firstLine="610"/>
        <w:jc w:val="right"/>
        <w:rPr>
          <w:bCs/>
          <w:i/>
          <w:color w:val="000000"/>
          <w:szCs w:val="28"/>
          <w:lang w:val="ro-MD"/>
        </w:rPr>
      </w:pPr>
    </w:p>
    <w:p w:rsidR="00CC2683" w:rsidRPr="006F0B0B" w:rsidRDefault="00CC2683" w:rsidP="00CC2683">
      <w:pPr>
        <w:tabs>
          <w:tab w:val="left" w:pos="720"/>
        </w:tabs>
        <w:ind w:right="-23" w:firstLineChars="218" w:firstLine="610"/>
        <w:jc w:val="right"/>
        <w:rPr>
          <w:bCs/>
          <w:i/>
          <w:color w:val="000000"/>
          <w:szCs w:val="28"/>
          <w:lang w:val="ro-MD"/>
        </w:rPr>
      </w:pPr>
    </w:p>
    <w:p w:rsidR="00CC2683" w:rsidRDefault="00CC2683" w:rsidP="00CC2683">
      <w:pPr>
        <w:tabs>
          <w:tab w:val="left" w:pos="720"/>
        </w:tabs>
        <w:ind w:right="-23" w:firstLineChars="218" w:firstLine="610"/>
        <w:jc w:val="right"/>
        <w:rPr>
          <w:bCs/>
          <w:i/>
          <w:color w:val="000000"/>
          <w:szCs w:val="28"/>
          <w:lang w:val="ro-MD"/>
        </w:rPr>
      </w:pPr>
    </w:p>
    <w:p w:rsidR="00CC2683" w:rsidRPr="006F0B0B" w:rsidRDefault="00CC2683" w:rsidP="00CC2683">
      <w:pPr>
        <w:tabs>
          <w:tab w:val="left" w:pos="720"/>
        </w:tabs>
        <w:ind w:right="-23" w:firstLineChars="218" w:firstLine="610"/>
        <w:jc w:val="right"/>
        <w:rPr>
          <w:bCs/>
          <w:i/>
          <w:color w:val="000000"/>
          <w:szCs w:val="28"/>
          <w:lang w:val="ro-MD"/>
        </w:rPr>
      </w:pPr>
    </w:p>
    <w:p w:rsidR="00CC2683" w:rsidRPr="006F0B0B" w:rsidRDefault="00CC2683" w:rsidP="00CC2683">
      <w:pPr>
        <w:tabs>
          <w:tab w:val="left" w:pos="720"/>
        </w:tabs>
        <w:ind w:right="-284" w:firstLineChars="218" w:firstLine="610"/>
        <w:jc w:val="right"/>
        <w:rPr>
          <w:bCs/>
          <w:i/>
          <w:color w:val="000000"/>
          <w:szCs w:val="28"/>
          <w:lang w:val="ro-MD"/>
        </w:rPr>
      </w:pPr>
      <w:r w:rsidRPr="006F0B0B">
        <w:rPr>
          <w:bCs/>
          <w:i/>
          <w:color w:val="000000"/>
          <w:szCs w:val="28"/>
          <w:lang w:val="ro-MD"/>
        </w:rPr>
        <w:lastRenderedPageBreak/>
        <w:t>proiect</w:t>
      </w:r>
    </w:p>
    <w:p w:rsidR="00CC2683" w:rsidRPr="006F0B0B" w:rsidRDefault="00CC2683" w:rsidP="00CC2683">
      <w:pPr>
        <w:tabs>
          <w:tab w:val="left" w:pos="720"/>
        </w:tabs>
        <w:ind w:right="-284" w:firstLineChars="218" w:firstLine="610"/>
        <w:jc w:val="right"/>
        <w:rPr>
          <w:bCs/>
          <w:i/>
          <w:color w:val="000000"/>
          <w:szCs w:val="28"/>
          <w:lang w:val="ro-MD"/>
        </w:rPr>
      </w:pP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 w:firstLineChars="218" w:firstLine="610"/>
        <w:jc w:val="center"/>
        <w:rPr>
          <w:b/>
          <w:bCs/>
          <w:color w:val="000000"/>
          <w:szCs w:val="28"/>
          <w:lang w:val="ro-MD"/>
        </w:rPr>
      </w:pP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 w:firstLineChars="218" w:firstLine="610"/>
        <w:jc w:val="center"/>
        <w:rPr>
          <w:b/>
          <w:bCs/>
          <w:color w:val="000000"/>
          <w:szCs w:val="28"/>
          <w:lang w:val="ro-MD"/>
        </w:rPr>
      </w:pPr>
      <w:r w:rsidRPr="006F0B0B">
        <w:rPr>
          <w:b/>
          <w:bCs/>
          <w:color w:val="000000"/>
          <w:szCs w:val="28"/>
          <w:lang w:val="ro-MD"/>
        </w:rPr>
        <w:t>LEGE</w:t>
      </w: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 w:firstLineChars="218" w:firstLine="610"/>
        <w:jc w:val="center"/>
        <w:rPr>
          <w:b/>
          <w:bCs/>
          <w:color w:val="000000"/>
          <w:szCs w:val="28"/>
          <w:lang w:val="ro-MD"/>
        </w:rPr>
      </w:pPr>
      <w:r w:rsidRPr="006F0B0B">
        <w:rPr>
          <w:b/>
          <w:bCs/>
          <w:color w:val="000000"/>
          <w:szCs w:val="28"/>
          <w:lang w:val="ro-MD"/>
        </w:rPr>
        <w:t xml:space="preserve">pentru modificarea </w:t>
      </w:r>
      <w:proofErr w:type="spellStart"/>
      <w:r w:rsidRPr="006F0B0B">
        <w:rPr>
          <w:b/>
          <w:bCs/>
          <w:color w:val="000000"/>
          <w:szCs w:val="28"/>
          <w:lang w:val="ro-MD"/>
        </w:rPr>
        <w:t>şi</w:t>
      </w:r>
      <w:proofErr w:type="spellEnd"/>
      <w:r w:rsidRPr="006F0B0B">
        <w:rPr>
          <w:b/>
          <w:bCs/>
          <w:color w:val="000000"/>
          <w:szCs w:val="28"/>
          <w:lang w:val="ro-MD"/>
        </w:rPr>
        <w:t xml:space="preserve"> completarea unor acte legislative</w:t>
      </w: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 w:firstLineChars="218" w:firstLine="610"/>
        <w:jc w:val="both"/>
        <w:rPr>
          <w:bCs/>
          <w:color w:val="000000"/>
          <w:szCs w:val="28"/>
          <w:lang w:val="ro-MD"/>
        </w:rPr>
      </w:pP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 w:firstLineChars="202" w:firstLine="566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>Parlamentul adoptă prezenta lege organică.</w:t>
      </w: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ab/>
      </w:r>
      <w:r w:rsidRPr="006F0B0B">
        <w:rPr>
          <w:b/>
          <w:bCs/>
          <w:color w:val="000000"/>
          <w:szCs w:val="28"/>
          <w:lang w:val="ro-MD"/>
        </w:rPr>
        <w:t>I.</w:t>
      </w:r>
      <w:r w:rsidRPr="006F0B0B">
        <w:rPr>
          <w:bCs/>
          <w:color w:val="000000"/>
          <w:szCs w:val="28"/>
          <w:lang w:val="ro-MD"/>
        </w:rPr>
        <w:t xml:space="preserve"> Legea nr. 291/2016 cu privire la organizarea </w:t>
      </w:r>
      <w:proofErr w:type="spellStart"/>
      <w:r w:rsidRPr="006F0B0B">
        <w:rPr>
          <w:bCs/>
          <w:color w:val="000000"/>
          <w:szCs w:val="28"/>
          <w:lang w:val="ro-MD"/>
        </w:rPr>
        <w:t>şi</w:t>
      </w:r>
      <w:proofErr w:type="spellEnd"/>
      <w:r w:rsidRPr="006F0B0B">
        <w:rPr>
          <w:bCs/>
          <w:color w:val="000000"/>
          <w:szCs w:val="28"/>
          <w:lang w:val="ro-MD"/>
        </w:rPr>
        <w:t xml:space="preserve"> </w:t>
      </w:r>
      <w:proofErr w:type="spellStart"/>
      <w:r w:rsidRPr="006F0B0B">
        <w:rPr>
          <w:bCs/>
          <w:color w:val="000000"/>
          <w:szCs w:val="28"/>
          <w:lang w:val="ro-MD"/>
        </w:rPr>
        <w:t>desfăşurarea</w:t>
      </w:r>
      <w:proofErr w:type="spellEnd"/>
      <w:r w:rsidRPr="006F0B0B">
        <w:rPr>
          <w:bCs/>
          <w:color w:val="000000"/>
          <w:szCs w:val="28"/>
          <w:lang w:val="ro-MD"/>
        </w:rPr>
        <w:t xml:space="preserve"> jocurilor de noroc (Monitorul Oficial al Republicii Moldova, 2017, nr. 2-8, art. 3), cu modificările </w:t>
      </w:r>
      <w:proofErr w:type="spellStart"/>
      <w:r w:rsidRPr="006F0B0B">
        <w:rPr>
          <w:bCs/>
          <w:color w:val="000000"/>
          <w:szCs w:val="28"/>
          <w:lang w:val="ro-MD"/>
        </w:rPr>
        <w:t>şi</w:t>
      </w:r>
      <w:proofErr w:type="spellEnd"/>
      <w:r w:rsidRPr="006F0B0B">
        <w:rPr>
          <w:bCs/>
          <w:color w:val="000000"/>
          <w:szCs w:val="28"/>
          <w:lang w:val="ro-MD"/>
        </w:rPr>
        <w:t xml:space="preserve"> completările ulterioare, se modifică </w:t>
      </w:r>
      <w:proofErr w:type="spellStart"/>
      <w:r w:rsidRPr="006F0B0B">
        <w:rPr>
          <w:bCs/>
          <w:color w:val="000000"/>
          <w:szCs w:val="28"/>
          <w:lang w:val="ro-MD"/>
        </w:rPr>
        <w:t>şi</w:t>
      </w:r>
      <w:proofErr w:type="spellEnd"/>
      <w:r w:rsidRPr="006F0B0B">
        <w:rPr>
          <w:bCs/>
          <w:color w:val="000000"/>
          <w:szCs w:val="28"/>
          <w:lang w:val="ro-MD"/>
        </w:rPr>
        <w:t xml:space="preserve"> se completează, după cum urmează:</w:t>
      </w:r>
    </w:p>
    <w:p w:rsidR="00CC2683" w:rsidRPr="006F0B0B" w:rsidRDefault="00CC2683" w:rsidP="00CC2683">
      <w:pPr>
        <w:numPr>
          <w:ilvl w:val="0"/>
          <w:numId w:val="1"/>
        </w:numPr>
        <w:tabs>
          <w:tab w:val="left" w:pos="720"/>
        </w:tabs>
        <w:spacing w:line="360" w:lineRule="auto"/>
        <w:ind w:right="-284" w:hanging="403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 xml:space="preserve">La articolul 2, </w:t>
      </w:r>
      <w:proofErr w:type="spellStart"/>
      <w:r w:rsidRPr="006F0B0B">
        <w:rPr>
          <w:bCs/>
          <w:color w:val="000000"/>
          <w:szCs w:val="28"/>
          <w:lang w:val="ro-MD"/>
        </w:rPr>
        <w:t>noţiunea</w:t>
      </w:r>
      <w:proofErr w:type="spellEnd"/>
      <w:r w:rsidRPr="006F0B0B">
        <w:rPr>
          <w:bCs/>
          <w:color w:val="000000"/>
          <w:szCs w:val="28"/>
          <w:lang w:val="ro-MD"/>
        </w:rPr>
        <w:t xml:space="preserve"> „</w:t>
      </w:r>
      <w:r w:rsidRPr="006F0B0B">
        <w:rPr>
          <w:bCs/>
          <w:i/>
          <w:color w:val="000000"/>
          <w:szCs w:val="28"/>
          <w:lang w:val="ro-MD"/>
        </w:rPr>
        <w:t>sistemul de monitorizare on-line de stat</w:t>
      </w:r>
      <w:r w:rsidRPr="006F0B0B">
        <w:rPr>
          <w:bCs/>
          <w:color w:val="000000"/>
          <w:szCs w:val="28"/>
          <w:lang w:val="ro-MD"/>
        </w:rPr>
        <w:t>” se exclude.</w:t>
      </w:r>
    </w:p>
    <w:p w:rsidR="00CC2683" w:rsidRPr="006F0B0B" w:rsidRDefault="00CC2683" w:rsidP="00CC2683">
      <w:pPr>
        <w:numPr>
          <w:ilvl w:val="0"/>
          <w:numId w:val="1"/>
        </w:numPr>
        <w:tabs>
          <w:tab w:val="left" w:pos="720"/>
        </w:tabs>
        <w:spacing w:line="360" w:lineRule="auto"/>
        <w:ind w:right="-284" w:hanging="403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>Art. 5:</w:t>
      </w: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ab/>
        <w:t xml:space="preserve">la </w:t>
      </w:r>
      <w:r>
        <w:rPr>
          <w:bCs/>
          <w:color w:val="000000"/>
          <w:szCs w:val="28"/>
          <w:lang w:val="ro-MD"/>
        </w:rPr>
        <w:t>alineatul</w:t>
      </w:r>
      <w:r w:rsidRPr="006F0B0B">
        <w:rPr>
          <w:bCs/>
          <w:color w:val="000000"/>
          <w:szCs w:val="28"/>
          <w:lang w:val="ro-MD"/>
        </w:rPr>
        <w:t xml:space="preserve"> (1) sintagma “Ministerul Finanțelor” se substituie cu sintagma “Ministerul Economiei și Infrastructurii”;</w:t>
      </w:r>
    </w:p>
    <w:p w:rsidR="00CC2683" w:rsidRPr="006F0B0B" w:rsidRDefault="00CC2683" w:rsidP="00CC2683">
      <w:pPr>
        <w:tabs>
          <w:tab w:val="left" w:pos="720"/>
          <w:tab w:val="left" w:pos="993"/>
        </w:tabs>
        <w:spacing w:line="360" w:lineRule="auto"/>
        <w:ind w:right="-284"/>
        <w:jc w:val="both"/>
        <w:rPr>
          <w:bCs/>
          <w:color w:val="000000"/>
          <w:szCs w:val="28"/>
          <w:lang w:val="ro-MD"/>
        </w:rPr>
      </w:pPr>
      <w:r>
        <w:rPr>
          <w:bCs/>
          <w:color w:val="000000"/>
          <w:szCs w:val="28"/>
          <w:lang w:val="ro-MD"/>
        </w:rPr>
        <w:tab/>
        <w:t>la alineatul</w:t>
      </w:r>
      <w:r w:rsidRPr="006F0B0B">
        <w:rPr>
          <w:bCs/>
          <w:color w:val="000000"/>
          <w:szCs w:val="28"/>
          <w:lang w:val="ro-MD"/>
        </w:rPr>
        <w:t xml:space="preserve"> (2) litera a) sintagma “Ministerul Finanțelor” se substituie cu sintagma “Ministerul Economiei și Infrastructurii”.</w:t>
      </w:r>
    </w:p>
    <w:p w:rsidR="00CC2683" w:rsidRPr="006F0B0B" w:rsidRDefault="00CC2683" w:rsidP="00CC2683">
      <w:pPr>
        <w:numPr>
          <w:ilvl w:val="0"/>
          <w:numId w:val="1"/>
        </w:numPr>
        <w:tabs>
          <w:tab w:val="left" w:pos="720"/>
        </w:tabs>
        <w:spacing w:line="360" w:lineRule="auto"/>
        <w:ind w:right="-284" w:hanging="403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>Articolul 8 alineatul (2) se completează cu litera g), cu următorul cuprins:</w:t>
      </w: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 w:firstLine="567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 xml:space="preserve">„g) interconectarea sistemului electronic unic de monitorizare de stat a jocurilor de noroc cu Sistemul Informațional al Serviciului Fiscal de Stat, în scopul monitorizării </w:t>
      </w:r>
      <w:proofErr w:type="spellStart"/>
      <w:r w:rsidRPr="006F0B0B">
        <w:rPr>
          <w:bCs/>
          <w:color w:val="000000"/>
          <w:szCs w:val="28"/>
          <w:lang w:val="ro-MD"/>
        </w:rPr>
        <w:t>şi</w:t>
      </w:r>
      <w:proofErr w:type="spellEnd"/>
      <w:r w:rsidRPr="006F0B0B">
        <w:rPr>
          <w:bCs/>
          <w:color w:val="000000"/>
          <w:szCs w:val="28"/>
          <w:lang w:val="ro-MD"/>
        </w:rPr>
        <w:t xml:space="preserve"> supravegherii </w:t>
      </w:r>
      <w:proofErr w:type="spellStart"/>
      <w:r w:rsidRPr="006F0B0B">
        <w:rPr>
          <w:bCs/>
          <w:color w:val="000000"/>
          <w:szCs w:val="28"/>
          <w:lang w:val="ro-MD"/>
        </w:rPr>
        <w:t>operaţiunilor</w:t>
      </w:r>
      <w:proofErr w:type="spellEnd"/>
      <w:r w:rsidRPr="006F0B0B">
        <w:rPr>
          <w:bCs/>
          <w:color w:val="000000"/>
          <w:szCs w:val="28"/>
          <w:lang w:val="ro-MD"/>
        </w:rPr>
        <w:t xml:space="preserve"> fiscale în domeniul jocurilor de noroc.”. </w:t>
      </w:r>
    </w:p>
    <w:p w:rsidR="00CC2683" w:rsidRPr="006F0B0B" w:rsidRDefault="00CC2683" w:rsidP="00CC2683">
      <w:pPr>
        <w:numPr>
          <w:ilvl w:val="0"/>
          <w:numId w:val="1"/>
        </w:numPr>
        <w:tabs>
          <w:tab w:val="left" w:pos="720"/>
        </w:tabs>
        <w:spacing w:line="360" w:lineRule="auto"/>
        <w:ind w:right="-284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>Articolul 16:</w:t>
      </w:r>
    </w:p>
    <w:p w:rsidR="00CC2683" w:rsidRPr="006F0B0B" w:rsidRDefault="00CC2683" w:rsidP="00CC2683">
      <w:pPr>
        <w:tabs>
          <w:tab w:val="left" w:pos="720"/>
          <w:tab w:val="left" w:pos="851"/>
        </w:tabs>
        <w:spacing w:line="360" w:lineRule="auto"/>
        <w:ind w:right="-284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ab/>
        <w:t>la alineatul (2) litera d) sintagma „de monitorizare on-line de stat” se substituie cu sintagma „electronic unic de monitorizare de stat a jocurilor de noroc”;</w:t>
      </w:r>
    </w:p>
    <w:p w:rsidR="00CC2683" w:rsidRPr="006F0B0B" w:rsidRDefault="00CC2683" w:rsidP="00CC2683">
      <w:pPr>
        <w:tabs>
          <w:tab w:val="left" w:pos="720"/>
          <w:tab w:val="left" w:pos="851"/>
        </w:tabs>
        <w:spacing w:line="360" w:lineRule="auto"/>
        <w:ind w:right="-284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ab/>
        <w:t>se completează cu alineatul (5) cu următorul cuprins:</w:t>
      </w: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 w:firstLine="567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 xml:space="preserve">„(5) Mijloacele de joc de bază (cu excepția meselor de joc </w:t>
      </w:r>
      <w:proofErr w:type="spellStart"/>
      <w:r w:rsidRPr="006F0B0B">
        <w:rPr>
          <w:bCs/>
          <w:color w:val="000000"/>
          <w:szCs w:val="28"/>
          <w:lang w:val="ro-MD"/>
        </w:rPr>
        <w:t>neelectronice</w:t>
      </w:r>
      <w:proofErr w:type="spellEnd"/>
      <w:r w:rsidRPr="006F0B0B">
        <w:rPr>
          <w:bCs/>
          <w:color w:val="000000"/>
          <w:szCs w:val="28"/>
          <w:lang w:val="ro-MD"/>
        </w:rPr>
        <w:t xml:space="preserve">) </w:t>
      </w:r>
      <w:proofErr w:type="spellStart"/>
      <w:r w:rsidRPr="006F0B0B">
        <w:rPr>
          <w:bCs/>
          <w:color w:val="000000"/>
          <w:szCs w:val="28"/>
          <w:lang w:val="ro-MD"/>
        </w:rPr>
        <w:t>şi</w:t>
      </w:r>
      <w:proofErr w:type="spellEnd"/>
      <w:r w:rsidRPr="006F0B0B">
        <w:rPr>
          <w:bCs/>
          <w:color w:val="000000"/>
          <w:szCs w:val="28"/>
          <w:lang w:val="ro-MD"/>
        </w:rPr>
        <w:t xml:space="preserve"> auxiliare folosite pentru primirea mizelor de joc trebuie să fie dotate cu dispozitive tehnice pentru a fi conectate la sistemul electronic unic de monitorizare de stat a jocurilor de noroc. Dispozitivele tehnice trebuie să corespundă prevederilor actelor normative, aprobate de către Guvern, cu privire la aplicarea </w:t>
      </w:r>
      <w:proofErr w:type="spellStart"/>
      <w:r w:rsidRPr="006F0B0B">
        <w:rPr>
          <w:bCs/>
          <w:color w:val="000000"/>
          <w:szCs w:val="28"/>
          <w:lang w:val="ro-MD"/>
        </w:rPr>
        <w:t>maşinilor</w:t>
      </w:r>
      <w:proofErr w:type="spellEnd"/>
      <w:r w:rsidRPr="006F0B0B">
        <w:rPr>
          <w:bCs/>
          <w:color w:val="000000"/>
          <w:szCs w:val="28"/>
          <w:lang w:val="ro-MD"/>
        </w:rPr>
        <w:t xml:space="preserve"> de casă </w:t>
      </w:r>
      <w:proofErr w:type="spellStart"/>
      <w:r w:rsidRPr="006F0B0B">
        <w:rPr>
          <w:bCs/>
          <w:color w:val="000000"/>
          <w:szCs w:val="28"/>
          <w:lang w:val="ro-MD"/>
        </w:rPr>
        <w:t>şi</w:t>
      </w:r>
      <w:proofErr w:type="spellEnd"/>
      <w:r w:rsidRPr="006F0B0B">
        <w:rPr>
          <w:bCs/>
          <w:color w:val="000000"/>
          <w:szCs w:val="28"/>
          <w:lang w:val="ro-MD"/>
        </w:rPr>
        <w:t xml:space="preserve"> de control cu memorie fiscală pentru efectuarea decontărilor în numerar, să fie dotate cu program informatic pentru fiecare joc de noroc </w:t>
      </w:r>
      <w:proofErr w:type="spellStart"/>
      <w:r w:rsidRPr="006F0B0B">
        <w:rPr>
          <w:bCs/>
          <w:color w:val="000000"/>
          <w:szCs w:val="28"/>
          <w:lang w:val="ro-MD"/>
        </w:rPr>
        <w:t>şi</w:t>
      </w:r>
      <w:proofErr w:type="spellEnd"/>
      <w:r w:rsidRPr="006F0B0B">
        <w:rPr>
          <w:bCs/>
          <w:color w:val="000000"/>
          <w:szCs w:val="28"/>
          <w:lang w:val="ro-MD"/>
        </w:rPr>
        <w:t xml:space="preserve"> să fie conectate la sistemul informatic central al organizatorului, aflat pe teritoriul Republicii Moldova.”.</w:t>
      </w:r>
    </w:p>
    <w:p w:rsidR="00CC2683" w:rsidRPr="006F0B0B" w:rsidRDefault="00CC2683" w:rsidP="00CC2683">
      <w:pPr>
        <w:numPr>
          <w:ilvl w:val="0"/>
          <w:numId w:val="1"/>
        </w:numPr>
        <w:tabs>
          <w:tab w:val="left" w:pos="720"/>
        </w:tabs>
        <w:spacing w:line="360" w:lineRule="auto"/>
        <w:ind w:right="-284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>Articolul 21:</w:t>
      </w:r>
    </w:p>
    <w:p w:rsidR="00CC2683" w:rsidRPr="006F0B0B" w:rsidRDefault="00CC2683" w:rsidP="00CC2683">
      <w:pPr>
        <w:tabs>
          <w:tab w:val="left" w:pos="0"/>
        </w:tabs>
        <w:spacing w:line="360" w:lineRule="auto"/>
        <w:ind w:right="-284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lastRenderedPageBreak/>
        <w:tab/>
        <w:t>la alineatul (6) sintagma „de monitorizare on-line de stat” se substituie cu sintagma „electronic unic de monitorizare de stat a jocurilor de noroc”;</w:t>
      </w:r>
    </w:p>
    <w:p w:rsidR="00CC2683" w:rsidRPr="006F0B0B" w:rsidRDefault="00CC2683" w:rsidP="00CC2683">
      <w:pPr>
        <w:tabs>
          <w:tab w:val="left" w:pos="0"/>
        </w:tabs>
        <w:spacing w:line="360" w:lineRule="auto"/>
        <w:ind w:right="-284" w:firstLine="567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 xml:space="preserve">alineatele (8) </w:t>
      </w:r>
      <w:proofErr w:type="spellStart"/>
      <w:r w:rsidRPr="006F0B0B">
        <w:rPr>
          <w:bCs/>
          <w:color w:val="000000"/>
          <w:szCs w:val="28"/>
          <w:lang w:val="ro-MD"/>
        </w:rPr>
        <w:t>şi</w:t>
      </w:r>
      <w:proofErr w:type="spellEnd"/>
      <w:r w:rsidRPr="006F0B0B">
        <w:rPr>
          <w:bCs/>
          <w:color w:val="000000"/>
          <w:szCs w:val="28"/>
          <w:lang w:val="ro-MD"/>
        </w:rPr>
        <w:t xml:space="preserve"> (9) se exclud.</w:t>
      </w:r>
    </w:p>
    <w:p w:rsidR="00CC2683" w:rsidRPr="006F0B0B" w:rsidRDefault="00CC2683" w:rsidP="00CC2683">
      <w:pPr>
        <w:numPr>
          <w:ilvl w:val="0"/>
          <w:numId w:val="1"/>
        </w:numPr>
        <w:tabs>
          <w:tab w:val="left" w:pos="851"/>
        </w:tabs>
        <w:spacing w:line="360" w:lineRule="auto"/>
        <w:ind w:left="0" w:right="-284" w:firstLine="610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 xml:space="preserve">La articolul 23 alineatul (6) sintagma „Serviciului Fiscal de Stat pe </w:t>
      </w:r>
      <w:proofErr w:type="spellStart"/>
      <w:r w:rsidRPr="006F0B0B">
        <w:rPr>
          <w:bCs/>
          <w:color w:val="000000"/>
          <w:szCs w:val="28"/>
          <w:lang w:val="ro-MD"/>
        </w:rPr>
        <w:t>lîngă</w:t>
      </w:r>
      <w:proofErr w:type="spellEnd"/>
      <w:r w:rsidRPr="006F0B0B">
        <w:rPr>
          <w:bCs/>
          <w:color w:val="000000"/>
          <w:szCs w:val="28"/>
          <w:lang w:val="ro-MD"/>
        </w:rPr>
        <w:t xml:space="preserve"> Ministerul </w:t>
      </w:r>
      <w:proofErr w:type="spellStart"/>
      <w:r w:rsidRPr="006F0B0B">
        <w:rPr>
          <w:bCs/>
          <w:color w:val="000000"/>
          <w:szCs w:val="28"/>
          <w:lang w:val="ro-MD"/>
        </w:rPr>
        <w:t>Finanţelor</w:t>
      </w:r>
      <w:proofErr w:type="spellEnd"/>
      <w:r w:rsidRPr="006F0B0B">
        <w:rPr>
          <w:bCs/>
          <w:color w:val="000000"/>
          <w:szCs w:val="28"/>
          <w:lang w:val="ro-MD"/>
        </w:rPr>
        <w:t xml:space="preserve"> prin sistemul de monitorizare on-line de stat” se substituie cu sintagma „</w:t>
      </w:r>
      <w:proofErr w:type="spellStart"/>
      <w:r w:rsidRPr="006F0B0B">
        <w:rPr>
          <w:bCs/>
          <w:color w:val="000000"/>
          <w:szCs w:val="28"/>
          <w:lang w:val="ro-MD"/>
        </w:rPr>
        <w:t>Agenţiei</w:t>
      </w:r>
      <w:proofErr w:type="spellEnd"/>
      <w:r w:rsidRPr="006F0B0B">
        <w:rPr>
          <w:bCs/>
          <w:color w:val="000000"/>
          <w:szCs w:val="28"/>
          <w:lang w:val="ro-MD"/>
        </w:rPr>
        <w:t xml:space="preserve"> Servicii Publice prin sistemul electronic unic de monitorizare de stat a jocurilor de noroc”.</w:t>
      </w:r>
    </w:p>
    <w:p w:rsidR="00CC2683" w:rsidRPr="006F0B0B" w:rsidRDefault="00CC2683" w:rsidP="00CC2683">
      <w:pPr>
        <w:numPr>
          <w:ilvl w:val="0"/>
          <w:numId w:val="1"/>
        </w:numPr>
        <w:tabs>
          <w:tab w:val="left" w:pos="851"/>
        </w:tabs>
        <w:spacing w:line="360" w:lineRule="auto"/>
        <w:ind w:left="0" w:right="-284" w:firstLine="610"/>
        <w:jc w:val="both"/>
        <w:rPr>
          <w:bCs/>
          <w:color w:val="000000"/>
          <w:szCs w:val="28"/>
          <w:lang w:val="ro-MD"/>
        </w:rPr>
      </w:pPr>
      <w:r>
        <w:rPr>
          <w:bCs/>
          <w:color w:val="000000"/>
          <w:szCs w:val="28"/>
          <w:lang w:val="ro-MD"/>
        </w:rPr>
        <w:t xml:space="preserve"> </w:t>
      </w:r>
      <w:r w:rsidRPr="006F0B0B">
        <w:rPr>
          <w:bCs/>
          <w:color w:val="000000"/>
          <w:szCs w:val="28"/>
          <w:lang w:val="ro-MD"/>
        </w:rPr>
        <w:t>La articolul 31 alineatul (6) litera f) sintagma „de monitorizare on-line de stat” se substituie cu sintagma „electronic unic de monitorizare de stat a jocurilor de noroc”.</w:t>
      </w:r>
    </w:p>
    <w:p w:rsidR="00CC2683" w:rsidRPr="006F0B0B" w:rsidRDefault="00CC2683" w:rsidP="00CC2683">
      <w:pPr>
        <w:numPr>
          <w:ilvl w:val="0"/>
          <w:numId w:val="1"/>
        </w:numPr>
        <w:tabs>
          <w:tab w:val="left" w:pos="851"/>
        </w:tabs>
        <w:spacing w:line="360" w:lineRule="auto"/>
        <w:ind w:left="0" w:right="-284" w:firstLine="610"/>
        <w:jc w:val="both"/>
        <w:rPr>
          <w:bCs/>
          <w:color w:val="000000"/>
          <w:szCs w:val="28"/>
          <w:lang w:val="ro-MD"/>
        </w:rPr>
      </w:pPr>
      <w:r>
        <w:rPr>
          <w:bCs/>
          <w:color w:val="000000"/>
          <w:szCs w:val="28"/>
          <w:lang w:val="ro-MD"/>
        </w:rPr>
        <w:t xml:space="preserve"> </w:t>
      </w:r>
      <w:r w:rsidRPr="006F0B0B">
        <w:rPr>
          <w:bCs/>
          <w:color w:val="000000"/>
          <w:szCs w:val="28"/>
          <w:lang w:val="ro-MD"/>
        </w:rPr>
        <w:t>La articolul 40 alineatul (3) sintagma „de monitorizare on-line de stat” se substituie cu sintagma „electronic unic de monitorizare de stat a jocurilor de noroc”.</w:t>
      </w:r>
    </w:p>
    <w:p w:rsidR="00CC2683" w:rsidRPr="006F0B0B" w:rsidRDefault="00CC2683" w:rsidP="00CC2683">
      <w:pPr>
        <w:numPr>
          <w:ilvl w:val="0"/>
          <w:numId w:val="1"/>
        </w:numPr>
        <w:tabs>
          <w:tab w:val="left" w:pos="720"/>
        </w:tabs>
        <w:spacing w:line="360" w:lineRule="auto"/>
        <w:ind w:right="-284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>Articolul 41:</w:t>
      </w: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ab/>
        <w:t>la alineatul (9) sintagma „de monitorizare on-line de stat” se substituie cu sintagma „electronic unic de monitorizare de stat a jocurilor de noroc”;</w:t>
      </w: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 w:firstLine="567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>alineatul (10) se exclude.</w:t>
      </w:r>
    </w:p>
    <w:p w:rsidR="00CC2683" w:rsidRPr="006F0B0B" w:rsidRDefault="00CC2683" w:rsidP="00CC2683">
      <w:pPr>
        <w:numPr>
          <w:ilvl w:val="0"/>
          <w:numId w:val="1"/>
        </w:numPr>
        <w:tabs>
          <w:tab w:val="left" w:pos="720"/>
        </w:tabs>
        <w:spacing w:line="360" w:lineRule="auto"/>
        <w:ind w:right="-284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>Articolul 43:</w:t>
      </w: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 w:firstLine="567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>la alineatul (6) sintagma „de monitorizare on-line de stat” se substituie cu sintagma „electronic unic de monitorizare de stat a jocurilor de noroc”;</w:t>
      </w: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 w:firstLine="567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 xml:space="preserve"> alineatele (8) </w:t>
      </w:r>
      <w:proofErr w:type="spellStart"/>
      <w:r w:rsidRPr="006F0B0B">
        <w:rPr>
          <w:bCs/>
          <w:color w:val="000000"/>
          <w:szCs w:val="28"/>
          <w:lang w:val="ro-MD"/>
        </w:rPr>
        <w:t>şi</w:t>
      </w:r>
      <w:proofErr w:type="spellEnd"/>
      <w:r w:rsidRPr="006F0B0B">
        <w:rPr>
          <w:bCs/>
          <w:color w:val="000000"/>
          <w:szCs w:val="28"/>
          <w:lang w:val="ro-MD"/>
        </w:rPr>
        <w:t xml:space="preserve"> (9) se exclud.</w:t>
      </w: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 w:firstLine="567"/>
        <w:jc w:val="both"/>
        <w:rPr>
          <w:bCs/>
          <w:color w:val="000000"/>
          <w:szCs w:val="28"/>
          <w:lang w:val="ro-MD"/>
        </w:rPr>
      </w:pPr>
      <w:r w:rsidRPr="006F0B0B">
        <w:rPr>
          <w:b/>
          <w:bCs/>
          <w:color w:val="000000"/>
          <w:szCs w:val="28"/>
          <w:lang w:val="ro-MD"/>
        </w:rPr>
        <w:t>II.</w:t>
      </w:r>
      <w:r w:rsidRPr="006F0B0B">
        <w:rPr>
          <w:bCs/>
          <w:color w:val="000000"/>
          <w:szCs w:val="28"/>
          <w:lang w:val="ro-MD"/>
        </w:rPr>
        <w:t xml:space="preserve"> Legea nr. 308/2017 cu privire la prevenirea și combaterea spălării banilor și finanțării terorismului se modifică și se completează, după cum urmează:</w:t>
      </w:r>
    </w:p>
    <w:p w:rsidR="00CC2683" w:rsidRPr="006F0B0B" w:rsidRDefault="00CC2683" w:rsidP="00CC2683">
      <w:pPr>
        <w:pStyle w:val="a3"/>
        <w:numPr>
          <w:ilvl w:val="0"/>
          <w:numId w:val="2"/>
        </w:numPr>
        <w:tabs>
          <w:tab w:val="left" w:pos="720"/>
        </w:tabs>
        <w:spacing w:line="360" w:lineRule="auto"/>
        <w:ind w:right="-284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>La articolul 15 alineatul (1):</w:t>
      </w:r>
    </w:p>
    <w:p w:rsidR="00CC2683" w:rsidRPr="006F0B0B" w:rsidRDefault="00CC2683" w:rsidP="00CC2683">
      <w:pPr>
        <w:tabs>
          <w:tab w:val="left" w:pos="720"/>
        </w:tabs>
        <w:spacing w:line="360" w:lineRule="auto"/>
        <w:ind w:left="567" w:right="-284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 xml:space="preserve"> la </w:t>
      </w:r>
      <w:r>
        <w:rPr>
          <w:bCs/>
          <w:color w:val="000000"/>
          <w:szCs w:val="28"/>
          <w:lang w:val="ro-MD"/>
        </w:rPr>
        <w:t>litera</w:t>
      </w:r>
      <w:r w:rsidRPr="006F0B0B">
        <w:rPr>
          <w:bCs/>
          <w:color w:val="000000"/>
          <w:szCs w:val="28"/>
          <w:lang w:val="ro-MD"/>
        </w:rPr>
        <w:t xml:space="preserve"> e) sintagma „</w:t>
      </w:r>
      <w:r>
        <w:rPr>
          <w:bCs/>
          <w:color w:val="000000"/>
          <w:szCs w:val="28"/>
          <w:lang w:val="ro-MD"/>
        </w:rPr>
        <w:t>litera</w:t>
      </w:r>
      <w:r w:rsidRPr="006F0B0B">
        <w:rPr>
          <w:bCs/>
          <w:color w:val="000000"/>
          <w:szCs w:val="28"/>
          <w:lang w:val="ro-MD"/>
        </w:rPr>
        <w:t xml:space="preserve"> d) și” se exclude.</w:t>
      </w: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 xml:space="preserve">         se completeaz</w:t>
      </w:r>
      <w:r>
        <w:rPr>
          <w:bCs/>
          <w:color w:val="000000"/>
          <w:szCs w:val="28"/>
          <w:lang w:val="ro-MD"/>
        </w:rPr>
        <w:t xml:space="preserve">ă cu litera </w:t>
      </w:r>
      <w:r w:rsidRPr="006F0B0B">
        <w:rPr>
          <w:bCs/>
          <w:color w:val="000000"/>
          <w:szCs w:val="28"/>
          <w:lang w:val="ro-MD"/>
        </w:rPr>
        <w:t xml:space="preserve">i) cu următorul conținut: ”Ministerul Economiei și Infrastructurii - </w:t>
      </w:r>
      <w:r w:rsidRPr="006F0B0B">
        <w:rPr>
          <w:lang w:val="ro-MD"/>
        </w:rPr>
        <w:t xml:space="preserve">pentru </w:t>
      </w:r>
      <w:proofErr w:type="spellStart"/>
      <w:r w:rsidRPr="006F0B0B">
        <w:rPr>
          <w:lang w:val="ro-MD"/>
        </w:rPr>
        <w:t>entităţile</w:t>
      </w:r>
      <w:proofErr w:type="spellEnd"/>
      <w:r w:rsidRPr="006F0B0B">
        <w:rPr>
          <w:lang w:val="ro-MD"/>
        </w:rPr>
        <w:t xml:space="preserve"> prevăzute la art.4 alineatul </w:t>
      </w:r>
      <w:r>
        <w:rPr>
          <w:lang w:val="ro-MD"/>
        </w:rPr>
        <w:t xml:space="preserve">(1) litera </w:t>
      </w:r>
      <w:r w:rsidRPr="006F0B0B">
        <w:rPr>
          <w:lang w:val="ro-MD"/>
        </w:rPr>
        <w:t>d)</w:t>
      </w:r>
      <w:r w:rsidRPr="006F0B0B">
        <w:rPr>
          <w:bCs/>
          <w:color w:val="000000"/>
          <w:szCs w:val="28"/>
          <w:lang w:val="ro-MD"/>
        </w:rPr>
        <w:t>.</w:t>
      </w: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/>
        <w:jc w:val="both"/>
        <w:rPr>
          <w:bCs/>
          <w:color w:val="000000"/>
          <w:szCs w:val="28"/>
          <w:lang w:val="ro-MD"/>
        </w:rPr>
      </w:pPr>
      <w:r w:rsidRPr="006F0B0B">
        <w:rPr>
          <w:bCs/>
          <w:color w:val="000000"/>
          <w:szCs w:val="28"/>
          <w:lang w:val="ro-MD"/>
        </w:rPr>
        <w:tab/>
      </w:r>
      <w:r w:rsidRPr="007C092C">
        <w:rPr>
          <w:b/>
          <w:bCs/>
          <w:color w:val="000000"/>
          <w:szCs w:val="28"/>
          <w:lang w:val="ro-MD"/>
        </w:rPr>
        <w:t>III.</w:t>
      </w:r>
      <w:r w:rsidRPr="006F0B0B">
        <w:rPr>
          <w:bCs/>
          <w:color w:val="000000"/>
          <w:szCs w:val="28"/>
          <w:lang w:val="ro-MD"/>
        </w:rPr>
        <w:t xml:space="preserve"> Prezenta lege intră în vigoare la data publicării în Monitorul Oficial al Republicii Moldova.</w:t>
      </w: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/>
        <w:jc w:val="both"/>
        <w:rPr>
          <w:bCs/>
          <w:color w:val="000000"/>
          <w:szCs w:val="28"/>
          <w:lang w:val="ro-MD"/>
        </w:rPr>
      </w:pPr>
    </w:p>
    <w:p w:rsidR="00CC2683" w:rsidRPr="006F0B0B" w:rsidRDefault="00CC2683" w:rsidP="00CC2683">
      <w:pPr>
        <w:tabs>
          <w:tab w:val="left" w:pos="720"/>
        </w:tabs>
        <w:spacing w:line="360" w:lineRule="auto"/>
        <w:ind w:right="-284"/>
        <w:jc w:val="both"/>
        <w:rPr>
          <w:b/>
          <w:bCs/>
          <w:color w:val="000000"/>
          <w:szCs w:val="28"/>
          <w:lang w:val="ro-MD"/>
        </w:rPr>
      </w:pPr>
      <w:r w:rsidRPr="006F0B0B">
        <w:rPr>
          <w:b/>
          <w:bCs/>
          <w:color w:val="000000"/>
          <w:szCs w:val="28"/>
          <w:lang w:val="ro-MD"/>
        </w:rPr>
        <w:t>PREŞEDINTELE PARLAMENTULUI                                               Adrian CANDU</w:t>
      </w:r>
    </w:p>
    <w:p w:rsidR="00CC2683" w:rsidRPr="006F0B0B" w:rsidRDefault="00CC2683" w:rsidP="00CC2683">
      <w:pPr>
        <w:tabs>
          <w:tab w:val="left" w:pos="10065"/>
        </w:tabs>
        <w:jc w:val="both"/>
        <w:rPr>
          <w:i/>
          <w:sz w:val="16"/>
          <w:szCs w:val="16"/>
          <w:lang w:val="ro-MD"/>
        </w:rPr>
      </w:pPr>
    </w:p>
    <w:p w:rsidR="00183B5C" w:rsidRDefault="00183B5C">
      <w:bookmarkStart w:id="0" w:name="_GoBack"/>
      <w:bookmarkEnd w:id="0"/>
    </w:p>
    <w:sectPr w:rsidR="00183B5C" w:rsidSect="00B75286">
      <w:pgSz w:w="11907" w:h="16840" w:code="9"/>
      <w:pgMar w:top="567" w:right="851" w:bottom="284" w:left="1701" w:header="618" w:footer="85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351CB"/>
    <w:multiLevelType w:val="hybridMultilevel"/>
    <w:tmpl w:val="CCFEDEEA"/>
    <w:lvl w:ilvl="0" w:tplc="25129258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77B6425F"/>
    <w:multiLevelType w:val="hybridMultilevel"/>
    <w:tmpl w:val="7A709A1A"/>
    <w:lvl w:ilvl="0" w:tplc="E6BC65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B8"/>
    <w:rsid w:val="00183B5C"/>
    <w:rsid w:val="0042405B"/>
    <w:rsid w:val="00B94FB8"/>
    <w:rsid w:val="00C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152AB-C95B-49AD-BAA0-5E1A9A8C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83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Balan</dc:creator>
  <cp:keywords/>
  <dc:description/>
  <cp:lastModifiedBy>Andrei Balan</cp:lastModifiedBy>
  <cp:revision>2</cp:revision>
  <dcterms:created xsi:type="dcterms:W3CDTF">2018-11-15T08:16:00Z</dcterms:created>
  <dcterms:modified xsi:type="dcterms:W3CDTF">2018-11-15T08:16:00Z</dcterms:modified>
</cp:coreProperties>
</file>