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A5" w:rsidRPr="004947D3" w:rsidRDefault="006953A5" w:rsidP="0067552E">
      <w:pPr>
        <w:tabs>
          <w:tab w:val="left" w:pos="-142"/>
        </w:tabs>
        <w:spacing w:after="0"/>
        <w:ind w:right="-472" w:firstLine="567"/>
        <w:jc w:val="right"/>
        <w:rPr>
          <w:rFonts w:ascii="Times New Roman" w:eastAsia="Batang" w:hAnsi="Times New Roman"/>
          <w:bCs/>
          <w:i/>
          <w:sz w:val="28"/>
          <w:szCs w:val="28"/>
          <w:lang w:eastAsia="ru-RU"/>
        </w:rPr>
      </w:pPr>
      <w:r w:rsidRPr="004947D3">
        <w:rPr>
          <w:rFonts w:ascii="Times New Roman" w:eastAsia="Batang" w:hAnsi="Times New Roman"/>
          <w:bCs/>
          <w:i/>
          <w:sz w:val="28"/>
          <w:szCs w:val="28"/>
          <w:lang w:eastAsia="ru-RU"/>
        </w:rPr>
        <w:t>Proiect</w:t>
      </w:r>
    </w:p>
    <w:p w:rsidR="006953A5" w:rsidRDefault="006953A5" w:rsidP="0067552E">
      <w:pPr>
        <w:tabs>
          <w:tab w:val="left" w:pos="-142"/>
        </w:tabs>
        <w:spacing w:after="0"/>
        <w:ind w:right="-472" w:firstLine="567"/>
        <w:jc w:val="center"/>
        <w:rPr>
          <w:rFonts w:ascii="Times New Roman" w:eastAsia="Batang" w:hAnsi="Times New Roman"/>
          <w:b/>
          <w:bCs/>
          <w:sz w:val="28"/>
          <w:szCs w:val="28"/>
          <w:lang w:eastAsia="ru-RU"/>
        </w:rPr>
      </w:pPr>
      <w:r w:rsidRPr="006953A5">
        <w:rPr>
          <w:rFonts w:ascii="Times New Roman" w:eastAsia="Batang" w:hAnsi="Times New Roman"/>
          <w:b/>
          <w:bCs/>
          <w:sz w:val="28"/>
          <w:szCs w:val="28"/>
          <w:lang w:eastAsia="ru-RU"/>
        </w:rPr>
        <w:t xml:space="preserve">GUVERNUL REPUBLICII MOLDOVA </w:t>
      </w:r>
    </w:p>
    <w:p w:rsidR="006953A5" w:rsidRPr="00A26B5C" w:rsidRDefault="006953A5" w:rsidP="0067552E">
      <w:pPr>
        <w:tabs>
          <w:tab w:val="left" w:pos="-142"/>
        </w:tabs>
        <w:spacing w:after="0"/>
        <w:ind w:right="-472" w:firstLine="567"/>
        <w:jc w:val="center"/>
        <w:rPr>
          <w:rFonts w:ascii="Times New Roman" w:eastAsia="Batang" w:hAnsi="Times New Roman"/>
          <w:b/>
          <w:bCs/>
          <w:sz w:val="28"/>
          <w:szCs w:val="28"/>
          <w:lang w:eastAsia="ru-RU"/>
        </w:rPr>
      </w:pPr>
    </w:p>
    <w:p w:rsidR="00B046F6" w:rsidRPr="00A26B5C" w:rsidRDefault="006953A5" w:rsidP="0067552E">
      <w:pPr>
        <w:tabs>
          <w:tab w:val="left" w:pos="-142"/>
        </w:tabs>
        <w:spacing w:after="0" w:line="360" w:lineRule="auto"/>
        <w:ind w:right="-472" w:firstLine="567"/>
        <w:jc w:val="center"/>
        <w:rPr>
          <w:rFonts w:ascii="Times New Roman" w:eastAsia="Batang" w:hAnsi="Times New Roman"/>
          <w:b/>
          <w:bCs/>
          <w:sz w:val="28"/>
          <w:szCs w:val="28"/>
          <w:lang w:eastAsia="ru-RU"/>
        </w:rPr>
      </w:pPr>
      <w:r w:rsidRPr="00A26B5C">
        <w:rPr>
          <w:rFonts w:ascii="Times New Roman" w:eastAsia="Batang" w:hAnsi="Times New Roman"/>
          <w:b/>
          <w:bCs/>
          <w:sz w:val="28"/>
          <w:szCs w:val="28"/>
          <w:lang w:eastAsia="ru-RU"/>
        </w:rPr>
        <w:t xml:space="preserve">HOTĂRÂRE nr. ______ </w:t>
      </w:r>
    </w:p>
    <w:p w:rsidR="006953A5" w:rsidRPr="00A26B5C" w:rsidRDefault="006953A5" w:rsidP="0067552E">
      <w:pPr>
        <w:tabs>
          <w:tab w:val="left" w:pos="-142"/>
        </w:tabs>
        <w:spacing w:after="0" w:line="360" w:lineRule="auto"/>
        <w:ind w:right="-472" w:firstLine="567"/>
        <w:jc w:val="center"/>
        <w:rPr>
          <w:rFonts w:ascii="Times New Roman" w:eastAsia="Batang" w:hAnsi="Times New Roman"/>
          <w:b/>
          <w:bCs/>
          <w:sz w:val="28"/>
          <w:szCs w:val="28"/>
          <w:lang w:eastAsia="ru-RU"/>
        </w:rPr>
      </w:pPr>
      <w:r w:rsidRPr="00A26B5C">
        <w:rPr>
          <w:rFonts w:ascii="Times New Roman" w:eastAsia="Batang" w:hAnsi="Times New Roman"/>
          <w:b/>
          <w:bCs/>
          <w:sz w:val="28"/>
          <w:szCs w:val="28"/>
          <w:lang w:eastAsia="ru-RU"/>
        </w:rPr>
        <w:t xml:space="preserve">din ________________ 2022 </w:t>
      </w:r>
    </w:p>
    <w:p w:rsidR="006953A5" w:rsidRPr="00A26B5C" w:rsidRDefault="00256494" w:rsidP="0067552E">
      <w:pPr>
        <w:tabs>
          <w:tab w:val="left" w:pos="-142"/>
        </w:tabs>
        <w:spacing w:after="0" w:line="360" w:lineRule="auto"/>
        <w:ind w:right="-472" w:firstLine="567"/>
        <w:jc w:val="center"/>
        <w:rPr>
          <w:rFonts w:ascii="Times New Roman" w:eastAsia="Batang" w:hAnsi="Times New Roman"/>
          <w:b/>
          <w:bCs/>
          <w:sz w:val="28"/>
          <w:szCs w:val="28"/>
          <w:lang w:eastAsia="ru-RU"/>
        </w:rPr>
      </w:pPr>
      <w:r w:rsidRPr="00A26B5C">
        <w:rPr>
          <w:rFonts w:ascii="Times New Roman" w:eastAsia="Batang" w:hAnsi="Times New Roman"/>
          <w:b/>
          <w:bCs/>
          <w:sz w:val="28"/>
          <w:szCs w:val="28"/>
          <w:lang w:eastAsia="ru-RU"/>
        </w:rPr>
        <w:t>Chișinău</w:t>
      </w:r>
      <w:r w:rsidR="006953A5" w:rsidRPr="00A26B5C">
        <w:rPr>
          <w:rFonts w:ascii="Times New Roman" w:eastAsia="Batang" w:hAnsi="Times New Roman"/>
          <w:b/>
          <w:bCs/>
          <w:sz w:val="28"/>
          <w:szCs w:val="28"/>
          <w:lang w:eastAsia="ru-RU"/>
        </w:rPr>
        <w:t xml:space="preserve"> </w:t>
      </w:r>
    </w:p>
    <w:p w:rsidR="006953A5" w:rsidRPr="00A26B5C" w:rsidRDefault="006953A5" w:rsidP="0067552E">
      <w:pPr>
        <w:tabs>
          <w:tab w:val="left" w:pos="-142"/>
        </w:tabs>
        <w:spacing w:after="0"/>
        <w:ind w:right="-472" w:firstLine="567"/>
        <w:jc w:val="center"/>
        <w:rPr>
          <w:rFonts w:ascii="Times New Roman" w:eastAsia="Batang" w:hAnsi="Times New Roman"/>
          <w:b/>
          <w:bCs/>
          <w:sz w:val="28"/>
          <w:szCs w:val="28"/>
          <w:lang w:eastAsia="ru-RU"/>
        </w:rPr>
      </w:pPr>
    </w:p>
    <w:p w:rsidR="001B1777" w:rsidRDefault="001B1777" w:rsidP="001B1777">
      <w:pPr>
        <w:pStyle w:val="BodyTextIndent"/>
        <w:ind w:firstLine="709"/>
        <w:jc w:val="center"/>
        <w:rPr>
          <w:b/>
          <w:szCs w:val="28"/>
        </w:rPr>
      </w:pPr>
      <w:r w:rsidRPr="00027D0A">
        <w:rPr>
          <w:b/>
          <w:szCs w:val="28"/>
        </w:rPr>
        <w:t xml:space="preserve">cu privire la modificarea </w:t>
      </w:r>
      <w:r>
        <w:rPr>
          <w:b/>
          <w:szCs w:val="28"/>
        </w:rPr>
        <w:t>și abrogarea unor hotărâri ale Guvernului</w:t>
      </w:r>
    </w:p>
    <w:p w:rsidR="00005FEA" w:rsidRPr="00A26B5C" w:rsidRDefault="00005FEA" w:rsidP="0067552E">
      <w:pPr>
        <w:spacing w:after="0" w:line="240" w:lineRule="auto"/>
        <w:ind w:right="-472" w:firstLine="426"/>
        <w:jc w:val="center"/>
        <w:rPr>
          <w:rFonts w:ascii="Times New Roman" w:hAnsi="Times New Roman"/>
          <w:b/>
          <w:sz w:val="28"/>
          <w:szCs w:val="28"/>
        </w:rPr>
      </w:pPr>
    </w:p>
    <w:p w:rsidR="00005FEA" w:rsidRPr="00A26B5C" w:rsidRDefault="00005FEA" w:rsidP="0067552E">
      <w:pPr>
        <w:spacing w:after="0" w:line="240" w:lineRule="auto"/>
        <w:ind w:right="-472" w:firstLine="426"/>
        <w:jc w:val="center"/>
        <w:rPr>
          <w:rFonts w:ascii="Times New Roman" w:hAnsi="Times New Roman"/>
          <w:b/>
          <w:sz w:val="28"/>
          <w:szCs w:val="28"/>
        </w:rPr>
      </w:pPr>
    </w:p>
    <w:p w:rsidR="00005FEA" w:rsidRPr="00A26B5C" w:rsidRDefault="00005FEA" w:rsidP="0067552E">
      <w:pPr>
        <w:tabs>
          <w:tab w:val="left" w:pos="3630"/>
          <w:tab w:val="center" w:pos="4677"/>
        </w:tabs>
        <w:spacing w:line="240" w:lineRule="auto"/>
        <w:ind w:right="-472" w:firstLine="709"/>
        <w:jc w:val="both"/>
        <w:rPr>
          <w:rFonts w:ascii="Times New Roman" w:hAnsi="Times New Roman"/>
          <w:sz w:val="28"/>
          <w:szCs w:val="28"/>
        </w:rPr>
      </w:pPr>
      <w:r w:rsidRPr="00A26B5C">
        <w:rPr>
          <w:rFonts w:ascii="Times New Roman" w:hAnsi="Times New Roman"/>
          <w:sz w:val="28"/>
          <w:szCs w:val="28"/>
        </w:rPr>
        <w:t xml:space="preserve">Guvernul </w:t>
      </w:r>
      <w:r w:rsidRPr="00A26B5C">
        <w:rPr>
          <w:rFonts w:ascii="Times New Roman" w:eastAsia="Calibri" w:hAnsi="Times New Roman"/>
          <w:b/>
          <w:bCs/>
          <w:sz w:val="28"/>
          <w:szCs w:val="28"/>
          <w:lang w:eastAsia="ru-RU"/>
        </w:rPr>
        <w:t>HOTĂRĂŞTE</w:t>
      </w:r>
      <w:r w:rsidRPr="00A26B5C">
        <w:rPr>
          <w:rFonts w:ascii="Times New Roman" w:eastAsia="Calibri" w:hAnsi="Times New Roman"/>
          <w:bCs/>
          <w:sz w:val="28"/>
          <w:szCs w:val="28"/>
          <w:lang w:eastAsia="ru-RU"/>
        </w:rPr>
        <w:t>:</w:t>
      </w:r>
    </w:p>
    <w:p w:rsidR="00005FEA" w:rsidRPr="00A26B5C" w:rsidRDefault="00005FEA" w:rsidP="0067552E">
      <w:pPr>
        <w:spacing w:after="0" w:line="240" w:lineRule="auto"/>
        <w:ind w:right="-472" w:firstLine="426"/>
        <w:jc w:val="both"/>
        <w:rPr>
          <w:rFonts w:ascii="Times New Roman" w:hAnsi="Times New Roman"/>
          <w:b/>
          <w:sz w:val="28"/>
          <w:szCs w:val="28"/>
        </w:rPr>
      </w:pPr>
    </w:p>
    <w:p w:rsidR="00005FEA" w:rsidRPr="00A26B5C" w:rsidRDefault="00005FEA" w:rsidP="0067552E">
      <w:pPr>
        <w:pStyle w:val="HTMLPreformatted"/>
        <w:numPr>
          <w:ilvl w:val="0"/>
          <w:numId w:val="1"/>
        </w:numPr>
        <w:tabs>
          <w:tab w:val="clear" w:pos="916"/>
          <w:tab w:val="left" w:pos="426"/>
          <w:tab w:val="left" w:pos="709"/>
          <w:tab w:val="left" w:pos="993"/>
          <w:tab w:val="left" w:pos="1134"/>
        </w:tabs>
        <w:spacing w:line="276" w:lineRule="auto"/>
        <w:ind w:left="0" w:right="-472" w:firstLine="567"/>
        <w:jc w:val="both"/>
        <w:rPr>
          <w:rFonts w:ascii="Times New Roman" w:hAnsi="Times New Roman"/>
          <w:noProof/>
          <w:sz w:val="28"/>
          <w:szCs w:val="28"/>
          <w:lang w:val="ro-RO"/>
        </w:rPr>
      </w:pPr>
      <w:r w:rsidRPr="00A26B5C">
        <w:rPr>
          <w:rFonts w:ascii="Times New Roman" w:hAnsi="Times New Roman"/>
          <w:noProof/>
          <w:sz w:val="28"/>
          <w:szCs w:val="28"/>
          <w:lang w:val="ro-RO"/>
        </w:rPr>
        <w:t>Se abrogă:</w:t>
      </w:r>
    </w:p>
    <w:p w:rsidR="00005FEA" w:rsidRPr="00A26B5C" w:rsidRDefault="00005FEA" w:rsidP="0067552E">
      <w:pPr>
        <w:pStyle w:val="ListParagraph"/>
        <w:numPr>
          <w:ilvl w:val="0"/>
          <w:numId w:val="2"/>
        </w:numPr>
        <w:tabs>
          <w:tab w:val="left" w:pos="993"/>
        </w:tabs>
        <w:spacing w:after="0"/>
        <w:ind w:left="0" w:right="-472" w:firstLine="567"/>
        <w:jc w:val="both"/>
        <w:rPr>
          <w:rFonts w:ascii="Times New Roman" w:eastAsia="Calibri" w:hAnsi="Times New Roman" w:cs="Courier New"/>
          <w:noProof/>
          <w:sz w:val="28"/>
          <w:szCs w:val="28"/>
          <w:lang w:eastAsia="ru-RU"/>
        </w:rPr>
      </w:pPr>
      <w:r w:rsidRPr="00A26B5C">
        <w:rPr>
          <w:rFonts w:ascii="Times New Roman" w:hAnsi="Times New Roman"/>
          <w:noProof/>
          <w:sz w:val="28"/>
          <w:szCs w:val="28"/>
        </w:rPr>
        <w:t xml:space="preserve">Hotărîrea Guvernului nr.884/2003 cu privire la crearea cadrului instituţional pentru implementarea şi desfăşurarea inspecţiei înainte de expediţie a mărfurilor importate </w:t>
      </w:r>
      <w:r w:rsidRPr="00AC165B">
        <w:rPr>
          <w:rFonts w:ascii="Times New Roman" w:eastAsia="Calibri" w:hAnsi="Times New Roman" w:cs="Courier New"/>
          <w:i/>
          <w:noProof/>
          <w:sz w:val="28"/>
          <w:szCs w:val="28"/>
          <w:lang w:eastAsia="ru-RU"/>
        </w:rPr>
        <w:t>(Monitorul Oficial al Republicii Moldova, 2003, nr. 149-152, art. 877)</w:t>
      </w:r>
      <w:r w:rsidR="00AC165B" w:rsidRPr="00AC165B">
        <w:rPr>
          <w:rFonts w:ascii="Times New Roman" w:eastAsia="Calibri" w:hAnsi="Times New Roman" w:cs="Courier New"/>
          <w:noProof/>
          <w:sz w:val="28"/>
          <w:szCs w:val="28"/>
          <w:lang w:eastAsia="ru-RU"/>
        </w:rPr>
        <w:t>;</w:t>
      </w:r>
    </w:p>
    <w:p w:rsidR="00AC165B" w:rsidRPr="00AC165B" w:rsidRDefault="00005FEA" w:rsidP="0067552E">
      <w:pPr>
        <w:pStyle w:val="ListParagraph"/>
        <w:numPr>
          <w:ilvl w:val="0"/>
          <w:numId w:val="2"/>
        </w:numPr>
        <w:tabs>
          <w:tab w:val="left" w:pos="993"/>
        </w:tabs>
        <w:spacing w:after="0"/>
        <w:ind w:left="0" w:right="-472" w:firstLine="567"/>
        <w:jc w:val="both"/>
        <w:rPr>
          <w:rFonts w:ascii="Times New Roman" w:eastAsia="Calibri" w:hAnsi="Times New Roman" w:cs="Courier New"/>
          <w:noProof/>
          <w:sz w:val="28"/>
          <w:szCs w:val="28"/>
          <w:lang w:eastAsia="ru-RU"/>
        </w:rPr>
      </w:pPr>
      <w:r w:rsidRPr="00A26B5C">
        <w:rPr>
          <w:rFonts w:ascii="Times New Roman" w:hAnsi="Times New Roman"/>
          <w:noProof/>
          <w:sz w:val="28"/>
          <w:szCs w:val="28"/>
        </w:rPr>
        <w:t xml:space="preserve">Hotărîrea Guvernului nr.994/2003 despre desemnarea companiei pentru prestarea serviciilor de inspecţie înainte de expediţie </w:t>
      </w:r>
      <w:r w:rsidRPr="00AC165B">
        <w:rPr>
          <w:rFonts w:ascii="Times New Roman" w:hAnsi="Times New Roman"/>
          <w:i/>
          <w:noProof/>
          <w:sz w:val="28"/>
          <w:szCs w:val="28"/>
        </w:rPr>
        <w:t>(Monitorul Oficial al Republicii Moldova, 2003, nr. 177-181, art. 1016).</w:t>
      </w:r>
    </w:p>
    <w:p w:rsidR="008C58E9" w:rsidRPr="00A26B5C" w:rsidRDefault="008C58E9" w:rsidP="0067552E">
      <w:pPr>
        <w:pStyle w:val="ListParagraph"/>
        <w:tabs>
          <w:tab w:val="left" w:pos="993"/>
        </w:tabs>
        <w:spacing w:after="0"/>
        <w:ind w:left="567" w:right="-472"/>
        <w:jc w:val="both"/>
        <w:rPr>
          <w:rFonts w:ascii="Times New Roman" w:eastAsia="Calibri" w:hAnsi="Times New Roman" w:cs="Courier New"/>
          <w:noProof/>
          <w:sz w:val="28"/>
          <w:szCs w:val="28"/>
          <w:lang w:eastAsia="ru-RU"/>
        </w:rPr>
      </w:pPr>
    </w:p>
    <w:p w:rsidR="00AC165B" w:rsidRDefault="00A26B5C" w:rsidP="0067552E">
      <w:pPr>
        <w:pStyle w:val="HTMLPreformatted"/>
        <w:numPr>
          <w:ilvl w:val="0"/>
          <w:numId w:val="1"/>
        </w:numPr>
        <w:tabs>
          <w:tab w:val="left" w:pos="567"/>
          <w:tab w:val="left" w:pos="851"/>
          <w:tab w:val="left" w:pos="1134"/>
        </w:tabs>
        <w:spacing w:line="276" w:lineRule="auto"/>
        <w:ind w:left="0" w:right="-472" w:firstLine="709"/>
        <w:jc w:val="both"/>
        <w:rPr>
          <w:rFonts w:ascii="Times New Roman" w:hAnsi="Times New Roman"/>
          <w:noProof/>
          <w:sz w:val="28"/>
          <w:szCs w:val="28"/>
          <w:lang w:val="en-US"/>
        </w:rPr>
      </w:pPr>
      <w:r>
        <w:rPr>
          <w:rFonts w:ascii="Times New Roman" w:hAnsi="Times New Roman"/>
          <w:noProof/>
          <w:sz w:val="28"/>
          <w:szCs w:val="28"/>
          <w:lang w:val="ro-RO"/>
        </w:rPr>
        <w:t xml:space="preserve"> </w:t>
      </w:r>
      <w:r w:rsidR="00AC165B" w:rsidRPr="00AC165B">
        <w:rPr>
          <w:rFonts w:ascii="Times New Roman" w:hAnsi="Times New Roman"/>
          <w:noProof/>
          <w:sz w:val="28"/>
          <w:szCs w:val="28"/>
          <w:lang w:val="en-US"/>
        </w:rPr>
        <w:t xml:space="preserve">Hotărîrea Guvernului nr.1427/2007 pentru aprobarea Regulamentului privind modul de procurare şi aplicare a timbrelor de acciz/timbrelor de consum pe articolele din tutun </w:t>
      </w:r>
      <w:r w:rsidR="00AC165B" w:rsidRPr="00AC165B">
        <w:rPr>
          <w:rFonts w:ascii="Times New Roman" w:hAnsi="Times New Roman"/>
          <w:i/>
          <w:noProof/>
          <w:sz w:val="28"/>
          <w:szCs w:val="28"/>
          <w:lang w:val="en-US"/>
        </w:rPr>
        <w:t>(Monitorul Oficial, 2007, nr.203-206, art.1482)</w:t>
      </w:r>
      <w:r w:rsidR="00AC165B" w:rsidRPr="00AC165B">
        <w:rPr>
          <w:rFonts w:ascii="Times New Roman" w:hAnsi="Times New Roman"/>
          <w:noProof/>
          <w:sz w:val="28"/>
          <w:szCs w:val="28"/>
          <w:lang w:val="en-US"/>
        </w:rPr>
        <w:t xml:space="preserve"> cu modificările ulterioare, se modifică după cum urmează:</w:t>
      </w:r>
    </w:p>
    <w:p w:rsidR="00AC165B" w:rsidRPr="00AC165B" w:rsidRDefault="00AC165B" w:rsidP="0067552E">
      <w:pPr>
        <w:spacing w:after="0"/>
        <w:ind w:right="-472" w:firstLine="561"/>
        <w:jc w:val="both"/>
        <w:rPr>
          <w:rFonts w:ascii="Times New Roman" w:hAnsi="Times New Roman"/>
          <w:sz w:val="28"/>
          <w:szCs w:val="28"/>
        </w:rPr>
      </w:pPr>
      <w:r w:rsidRPr="00AC165B">
        <w:rPr>
          <w:rFonts w:ascii="Times New Roman" w:hAnsi="Times New Roman"/>
          <w:b/>
          <w:sz w:val="28"/>
          <w:szCs w:val="28"/>
        </w:rPr>
        <w:t>1</w:t>
      </w:r>
      <w:r w:rsidRPr="00AC165B">
        <w:rPr>
          <w:rFonts w:ascii="Times New Roman" w:hAnsi="Times New Roman"/>
          <w:sz w:val="28"/>
          <w:szCs w:val="28"/>
        </w:rPr>
        <w:t xml:space="preserve">. În </w:t>
      </w:r>
      <w:proofErr w:type="spellStart"/>
      <w:r w:rsidRPr="00AC165B">
        <w:rPr>
          <w:rFonts w:ascii="Times New Roman" w:hAnsi="Times New Roman"/>
          <w:sz w:val="28"/>
          <w:szCs w:val="28"/>
        </w:rPr>
        <w:t>hotărîre</w:t>
      </w:r>
      <w:proofErr w:type="spellEnd"/>
      <w:r w:rsidRPr="00AC165B">
        <w:rPr>
          <w:rFonts w:ascii="Times New Roman" w:hAnsi="Times New Roman"/>
          <w:sz w:val="28"/>
          <w:szCs w:val="28"/>
        </w:rPr>
        <w:t>:</w:t>
      </w:r>
    </w:p>
    <w:p w:rsidR="00AC165B" w:rsidRPr="00AC165B" w:rsidRDefault="00AC165B" w:rsidP="0067552E">
      <w:pPr>
        <w:spacing w:after="0"/>
        <w:ind w:right="-472" w:firstLine="561"/>
        <w:jc w:val="both"/>
        <w:rPr>
          <w:rFonts w:ascii="Times New Roman" w:hAnsi="Times New Roman"/>
          <w:sz w:val="28"/>
          <w:szCs w:val="28"/>
        </w:rPr>
      </w:pPr>
      <w:r w:rsidRPr="00AC165B">
        <w:rPr>
          <w:rFonts w:ascii="Times New Roman" w:hAnsi="Times New Roman"/>
          <w:sz w:val="28"/>
          <w:szCs w:val="28"/>
        </w:rPr>
        <w:t>în denumire și clauza de adoptare, cuvintele „articolele din tutun”, se completează cu textul „</w:t>
      </w:r>
      <w:r w:rsidR="00B328E1">
        <w:rPr>
          <w:rFonts w:ascii="Times New Roman" w:hAnsi="Times New Roman"/>
          <w:sz w:val="28"/>
          <w:szCs w:val="28"/>
        </w:rPr>
        <w:t xml:space="preserve"> , </w:t>
      </w:r>
      <w:r w:rsidRPr="00AC165B">
        <w:rPr>
          <w:rFonts w:ascii="Times New Roman" w:hAnsi="Times New Roman"/>
          <w:sz w:val="28"/>
          <w:szCs w:val="28"/>
        </w:rPr>
        <w:t>cartușele și rezervele pentru țigaretele electronice, inclusiv țigaretele electronice de unică folosință, preparatele destinate utilizării în cartușele și rezervele pentru țigaretele electronice de la pozițiile tarifară 2404, produsele din tutun și înlocuitorii din tutun (amestecuri fără tutun pe baza frunzei de ceai) de la pozițiile tarifare 240399900 și 2404”.</w:t>
      </w:r>
    </w:p>
    <w:p w:rsidR="00AC165B" w:rsidRPr="00AC165B" w:rsidRDefault="00AC165B" w:rsidP="0067552E">
      <w:pPr>
        <w:spacing w:after="0"/>
        <w:ind w:right="-472" w:firstLine="561"/>
        <w:jc w:val="both"/>
        <w:rPr>
          <w:rFonts w:ascii="Times New Roman" w:hAnsi="Times New Roman"/>
          <w:sz w:val="28"/>
          <w:szCs w:val="28"/>
        </w:rPr>
      </w:pPr>
      <w:r w:rsidRPr="00AC165B">
        <w:rPr>
          <w:rFonts w:ascii="Times New Roman" w:hAnsi="Times New Roman"/>
          <w:b/>
          <w:bCs/>
          <w:sz w:val="28"/>
          <w:szCs w:val="28"/>
          <w:lang w:eastAsia="ru-RU"/>
        </w:rPr>
        <w:t>2</w:t>
      </w:r>
      <w:r w:rsidRPr="00AC165B">
        <w:rPr>
          <w:rFonts w:ascii="Times New Roman" w:hAnsi="Times New Roman"/>
          <w:sz w:val="28"/>
          <w:szCs w:val="28"/>
        </w:rPr>
        <w:t>. În Regulament:</w:t>
      </w:r>
    </w:p>
    <w:p w:rsidR="00AC165B" w:rsidRPr="00AC165B" w:rsidRDefault="00AC165B" w:rsidP="0067552E">
      <w:pPr>
        <w:spacing w:after="0"/>
        <w:ind w:right="-472" w:firstLine="561"/>
        <w:jc w:val="both"/>
        <w:rPr>
          <w:rFonts w:ascii="Times New Roman" w:hAnsi="Times New Roman"/>
          <w:sz w:val="28"/>
          <w:szCs w:val="28"/>
        </w:rPr>
      </w:pPr>
      <w:r w:rsidRPr="00AC165B">
        <w:rPr>
          <w:rFonts w:ascii="Times New Roman" w:hAnsi="Times New Roman"/>
          <w:sz w:val="28"/>
          <w:szCs w:val="28"/>
        </w:rPr>
        <w:t>1) în denumire cuvintele „articolele din tutun”, se complete</w:t>
      </w:r>
      <w:r w:rsidR="00D5611B">
        <w:rPr>
          <w:rFonts w:ascii="Times New Roman" w:hAnsi="Times New Roman"/>
          <w:sz w:val="28"/>
          <w:szCs w:val="28"/>
        </w:rPr>
        <w:t>a</w:t>
      </w:r>
      <w:r w:rsidRPr="00AC165B">
        <w:rPr>
          <w:rFonts w:ascii="Times New Roman" w:hAnsi="Times New Roman"/>
          <w:sz w:val="28"/>
          <w:szCs w:val="28"/>
        </w:rPr>
        <w:t xml:space="preserve">ză cu textul                </w:t>
      </w:r>
      <w:r w:rsidR="00B328E1">
        <w:rPr>
          <w:rFonts w:ascii="Times New Roman" w:hAnsi="Times New Roman"/>
          <w:sz w:val="28"/>
          <w:szCs w:val="28"/>
        </w:rPr>
        <w:t xml:space="preserve"> </w:t>
      </w:r>
      <w:r w:rsidRPr="00AC165B">
        <w:rPr>
          <w:rFonts w:ascii="Times New Roman" w:hAnsi="Times New Roman"/>
          <w:sz w:val="28"/>
          <w:szCs w:val="28"/>
        </w:rPr>
        <w:t xml:space="preserve"> „</w:t>
      </w:r>
      <w:r w:rsidR="00B328E1">
        <w:rPr>
          <w:rFonts w:ascii="Times New Roman" w:hAnsi="Times New Roman"/>
          <w:sz w:val="28"/>
          <w:szCs w:val="28"/>
        </w:rPr>
        <w:t xml:space="preserve"> , </w:t>
      </w:r>
      <w:r w:rsidRPr="00AC165B">
        <w:rPr>
          <w:rFonts w:ascii="Times New Roman" w:hAnsi="Times New Roman"/>
          <w:sz w:val="28"/>
          <w:szCs w:val="28"/>
        </w:rPr>
        <w:t xml:space="preserve">cartușele și rezervele pentru țigaretele electronice, inclusiv țigaretele electronice de unică folosință, preparatele destinate utilizării în cartușele și rezervele pentru țigaretele electronice de la poziția tarifară  2404, produsele din tutun și înlocuitorii </w:t>
      </w:r>
      <w:r w:rsidRPr="00AC165B">
        <w:rPr>
          <w:rFonts w:ascii="Times New Roman" w:hAnsi="Times New Roman"/>
          <w:sz w:val="28"/>
          <w:szCs w:val="28"/>
        </w:rPr>
        <w:lastRenderedPageBreak/>
        <w:t>din tutun (amestecuri fără tutun pe baza frunzei de ceai) de la pozițiile tarifare 240399900 și 2404”.</w:t>
      </w:r>
    </w:p>
    <w:p w:rsidR="00AC165B" w:rsidRPr="00AC165B" w:rsidRDefault="00AC165B" w:rsidP="0067552E">
      <w:pPr>
        <w:ind w:right="-472" w:firstLine="561"/>
        <w:jc w:val="both"/>
        <w:rPr>
          <w:rFonts w:ascii="Times New Roman" w:hAnsi="Times New Roman"/>
          <w:sz w:val="28"/>
          <w:szCs w:val="28"/>
        </w:rPr>
      </w:pPr>
      <w:r w:rsidRPr="00AC165B">
        <w:rPr>
          <w:rFonts w:ascii="Times New Roman" w:hAnsi="Times New Roman"/>
          <w:sz w:val="28"/>
          <w:szCs w:val="28"/>
        </w:rPr>
        <w:t>2) punctul 1 va avea următorul cuprins:</w:t>
      </w:r>
    </w:p>
    <w:p w:rsidR="00AC165B" w:rsidRPr="00AC165B" w:rsidRDefault="00AC165B" w:rsidP="0067552E">
      <w:pPr>
        <w:ind w:right="-472" w:firstLine="561"/>
        <w:jc w:val="both"/>
        <w:rPr>
          <w:rFonts w:ascii="Times New Roman" w:hAnsi="Times New Roman"/>
          <w:sz w:val="28"/>
          <w:szCs w:val="28"/>
          <w:lang w:eastAsia="ru-RU"/>
        </w:rPr>
      </w:pPr>
      <w:r w:rsidRPr="00AC165B">
        <w:rPr>
          <w:rFonts w:ascii="Times New Roman" w:hAnsi="Times New Roman"/>
          <w:sz w:val="28"/>
          <w:szCs w:val="28"/>
        </w:rPr>
        <w:t xml:space="preserve">„1. </w:t>
      </w:r>
      <w:r w:rsidRPr="00AC165B">
        <w:rPr>
          <w:rFonts w:ascii="Times New Roman" w:hAnsi="Times New Roman"/>
          <w:sz w:val="28"/>
          <w:szCs w:val="28"/>
          <w:lang w:eastAsia="ru-RU"/>
        </w:rPr>
        <w:t xml:space="preserve">Timbrul de </w:t>
      </w:r>
      <w:proofErr w:type="spellStart"/>
      <w:r w:rsidRPr="00AC165B">
        <w:rPr>
          <w:rFonts w:ascii="Times New Roman" w:hAnsi="Times New Roman"/>
          <w:sz w:val="28"/>
          <w:szCs w:val="28"/>
          <w:lang w:eastAsia="ru-RU"/>
        </w:rPr>
        <w:t>acciz</w:t>
      </w:r>
      <w:proofErr w:type="spellEnd"/>
      <w:r w:rsidRPr="00AC165B">
        <w:rPr>
          <w:rFonts w:ascii="Times New Roman" w:hAnsi="Times New Roman"/>
          <w:sz w:val="28"/>
          <w:szCs w:val="28"/>
          <w:lang w:eastAsia="ru-RU"/>
        </w:rPr>
        <w:t>/timbrul de consum reprezintă o modalitate de marcare a produselor supuse accizelor prevăzute la art.123 alin.(5</w:t>
      </w:r>
      <w:r w:rsidRPr="00AC165B">
        <w:rPr>
          <w:rFonts w:ascii="Times New Roman" w:hAnsi="Times New Roman"/>
          <w:sz w:val="28"/>
          <w:szCs w:val="28"/>
          <w:vertAlign w:val="superscript"/>
          <w:lang w:eastAsia="ru-RU"/>
        </w:rPr>
        <w:t>1</w:t>
      </w:r>
      <w:r w:rsidRPr="00AC165B">
        <w:rPr>
          <w:rFonts w:ascii="Times New Roman" w:hAnsi="Times New Roman"/>
          <w:sz w:val="28"/>
          <w:szCs w:val="28"/>
          <w:lang w:eastAsia="ru-RU"/>
        </w:rPr>
        <w:t>) din Codul fiscal.”;</w:t>
      </w:r>
    </w:p>
    <w:p w:rsidR="00AC165B" w:rsidRPr="00AC165B" w:rsidRDefault="00AC165B" w:rsidP="0067552E">
      <w:pPr>
        <w:ind w:right="-472" w:firstLine="561"/>
        <w:jc w:val="both"/>
        <w:rPr>
          <w:rFonts w:ascii="Times New Roman" w:hAnsi="Times New Roman"/>
          <w:sz w:val="28"/>
          <w:szCs w:val="28"/>
          <w:lang w:eastAsia="ru-RU"/>
        </w:rPr>
      </w:pPr>
      <w:r w:rsidRPr="00AC165B">
        <w:rPr>
          <w:rFonts w:ascii="Times New Roman" w:hAnsi="Times New Roman"/>
          <w:sz w:val="28"/>
          <w:szCs w:val="28"/>
          <w:lang w:eastAsia="ru-RU"/>
        </w:rPr>
        <w:t>3)</w:t>
      </w:r>
      <w:r w:rsidRPr="00AC165B">
        <w:rPr>
          <w:rFonts w:ascii="Times New Roman" w:hAnsi="Times New Roman"/>
          <w:sz w:val="28"/>
          <w:szCs w:val="28"/>
        </w:rPr>
        <w:t xml:space="preserve"> punctul 2 se abrogă;</w:t>
      </w:r>
    </w:p>
    <w:p w:rsidR="00AC165B" w:rsidRPr="00AC165B" w:rsidRDefault="00AC165B" w:rsidP="0067552E">
      <w:pPr>
        <w:ind w:right="-472" w:firstLine="561"/>
        <w:jc w:val="both"/>
        <w:rPr>
          <w:rFonts w:ascii="Times New Roman" w:hAnsi="Times New Roman"/>
          <w:sz w:val="28"/>
          <w:szCs w:val="28"/>
        </w:rPr>
      </w:pPr>
      <w:r w:rsidRPr="00AC165B">
        <w:rPr>
          <w:rFonts w:ascii="Times New Roman" w:hAnsi="Times New Roman"/>
          <w:sz w:val="28"/>
          <w:szCs w:val="28"/>
          <w:lang w:val="en-US" w:eastAsia="ru-RU"/>
        </w:rPr>
        <w:t xml:space="preserve">4) </w:t>
      </w:r>
      <w:r w:rsidRPr="00AC165B">
        <w:rPr>
          <w:rFonts w:ascii="Times New Roman" w:hAnsi="Times New Roman"/>
          <w:sz w:val="28"/>
          <w:szCs w:val="28"/>
        </w:rPr>
        <w:t xml:space="preserve">în tot textul, cu excepția </w:t>
      </w:r>
      <w:proofErr w:type="spellStart"/>
      <w:proofErr w:type="gramStart"/>
      <w:r w:rsidRPr="00AC165B">
        <w:rPr>
          <w:rFonts w:ascii="Times New Roman" w:hAnsi="Times New Roman"/>
          <w:sz w:val="28"/>
          <w:szCs w:val="28"/>
        </w:rPr>
        <w:t>lit.f</w:t>
      </w:r>
      <w:proofErr w:type="spellEnd"/>
      <w:proofErr w:type="gramEnd"/>
      <w:r w:rsidRPr="00AC165B">
        <w:rPr>
          <w:rFonts w:ascii="Times New Roman" w:hAnsi="Times New Roman"/>
          <w:sz w:val="28"/>
          <w:szCs w:val="28"/>
        </w:rPr>
        <w:t>) din pct.13, cuvintele „articole din tutun”, la forma gramaticală corespunzătoare, se substituie cu textul „produsele stabilite la pct.1 din prezentul Regulament”.</w:t>
      </w:r>
    </w:p>
    <w:p w:rsidR="00AC165B" w:rsidRPr="00AC165B" w:rsidRDefault="00AC165B" w:rsidP="0067552E">
      <w:pPr>
        <w:ind w:right="-472" w:firstLine="561"/>
        <w:jc w:val="both"/>
        <w:rPr>
          <w:rFonts w:ascii="Times New Roman" w:hAnsi="Times New Roman"/>
          <w:sz w:val="28"/>
          <w:szCs w:val="28"/>
        </w:rPr>
      </w:pPr>
      <w:r w:rsidRPr="00AC165B">
        <w:rPr>
          <w:rFonts w:ascii="Times New Roman" w:hAnsi="Times New Roman"/>
          <w:sz w:val="28"/>
          <w:szCs w:val="28"/>
        </w:rPr>
        <w:t>5) la punctul 5</w:t>
      </w:r>
      <w:r w:rsidRPr="00AC165B">
        <w:rPr>
          <w:rFonts w:ascii="Times New Roman" w:hAnsi="Times New Roman"/>
          <w:sz w:val="28"/>
          <w:szCs w:val="28"/>
          <w:vertAlign w:val="superscript"/>
        </w:rPr>
        <w:t>1</w:t>
      </w:r>
      <w:r w:rsidRPr="00AC165B">
        <w:rPr>
          <w:rFonts w:ascii="Times New Roman" w:hAnsi="Times New Roman"/>
          <w:sz w:val="28"/>
          <w:szCs w:val="28"/>
        </w:rPr>
        <w:t>, cuvintele „produsele din tutun” se substituie cu textul „produsele stabilite la pct.1 din prezentul Regulament”.</w:t>
      </w:r>
    </w:p>
    <w:p w:rsidR="00AC165B" w:rsidRPr="00AC165B" w:rsidRDefault="00AC165B" w:rsidP="0067552E">
      <w:pPr>
        <w:ind w:right="-472" w:firstLine="561"/>
        <w:jc w:val="both"/>
        <w:rPr>
          <w:rFonts w:ascii="Times New Roman" w:hAnsi="Times New Roman"/>
          <w:sz w:val="28"/>
          <w:szCs w:val="28"/>
          <w:lang w:eastAsia="ru-RU"/>
        </w:rPr>
      </w:pPr>
      <w:r w:rsidRPr="00AC165B">
        <w:rPr>
          <w:rFonts w:ascii="Times New Roman" w:hAnsi="Times New Roman"/>
          <w:sz w:val="28"/>
          <w:szCs w:val="28"/>
          <w:lang w:eastAsia="ru-RU"/>
        </w:rPr>
        <w:t>6) la punctul 24:</w:t>
      </w:r>
    </w:p>
    <w:p w:rsidR="00AC165B" w:rsidRPr="00AC165B" w:rsidRDefault="00540C81" w:rsidP="0067552E">
      <w:pPr>
        <w:ind w:right="-472" w:firstLine="561"/>
        <w:jc w:val="both"/>
        <w:rPr>
          <w:rFonts w:ascii="Times New Roman" w:hAnsi="Times New Roman"/>
          <w:sz w:val="28"/>
          <w:szCs w:val="28"/>
          <w:lang w:eastAsia="ru-RU"/>
        </w:rPr>
      </w:pPr>
      <w:r>
        <w:rPr>
          <w:rFonts w:ascii="Times New Roman" w:hAnsi="Times New Roman"/>
          <w:sz w:val="28"/>
          <w:szCs w:val="28"/>
          <w:lang w:eastAsia="ru-RU"/>
        </w:rPr>
        <w:t>a) prima propoziție, după cuvâ</w:t>
      </w:r>
      <w:r w:rsidR="00AC165B" w:rsidRPr="00AC165B">
        <w:rPr>
          <w:rFonts w:ascii="Times New Roman" w:hAnsi="Times New Roman"/>
          <w:sz w:val="28"/>
          <w:szCs w:val="28"/>
          <w:lang w:eastAsia="ru-RU"/>
        </w:rPr>
        <w:t>ntul „importatorul” se completează cu cuvintele „produselor din tutun”;</w:t>
      </w:r>
    </w:p>
    <w:p w:rsidR="00AC165B" w:rsidRPr="00AC165B" w:rsidRDefault="00AC165B" w:rsidP="0067552E">
      <w:pPr>
        <w:ind w:right="-472" w:firstLine="561"/>
        <w:jc w:val="both"/>
        <w:rPr>
          <w:rFonts w:ascii="Times New Roman" w:hAnsi="Times New Roman"/>
          <w:sz w:val="28"/>
          <w:szCs w:val="28"/>
          <w:lang w:eastAsia="ru-RU"/>
        </w:rPr>
      </w:pPr>
      <w:r w:rsidRPr="00AC165B">
        <w:rPr>
          <w:rFonts w:ascii="Times New Roman" w:hAnsi="Times New Roman"/>
          <w:sz w:val="28"/>
          <w:szCs w:val="28"/>
          <w:lang w:eastAsia="ru-RU"/>
        </w:rPr>
        <w:t>b) se completează cu o propoziție cu următorul cuprins:</w:t>
      </w:r>
    </w:p>
    <w:p w:rsidR="00AC165B" w:rsidRPr="00AC165B" w:rsidRDefault="00AC165B" w:rsidP="0067552E">
      <w:pPr>
        <w:ind w:right="-472" w:firstLine="561"/>
        <w:jc w:val="both"/>
        <w:rPr>
          <w:rFonts w:ascii="Times New Roman" w:hAnsi="Times New Roman"/>
          <w:sz w:val="28"/>
          <w:szCs w:val="28"/>
          <w:lang w:eastAsia="ru-RU"/>
        </w:rPr>
      </w:pPr>
      <w:r w:rsidRPr="00AC165B">
        <w:rPr>
          <w:rFonts w:ascii="Times New Roman" w:hAnsi="Times New Roman"/>
          <w:sz w:val="28"/>
          <w:szCs w:val="28"/>
          <w:lang w:eastAsia="ru-RU"/>
        </w:rPr>
        <w:t xml:space="preserve">„Pentru </w:t>
      </w:r>
      <w:r w:rsidRPr="00AC165B">
        <w:rPr>
          <w:rFonts w:ascii="Times New Roman" w:hAnsi="Times New Roman"/>
          <w:sz w:val="28"/>
          <w:szCs w:val="28"/>
        </w:rPr>
        <w:t xml:space="preserve">cartușele și rezervele pentru țigaretele electronice, inclusiv țigaretele electronice de unică folosință, preparatele destinate utilizării în cartușele și rezervele pentru țigaretele electronice de la poziția tarifară 2404, înlocuitorii din tutun (amestecuri fără tutun pe baza frunzei de ceai) de la pozițiile tarifare 240399900 și 2404, timbrele de </w:t>
      </w:r>
      <w:proofErr w:type="spellStart"/>
      <w:r w:rsidRPr="00AC165B">
        <w:rPr>
          <w:rFonts w:ascii="Times New Roman" w:hAnsi="Times New Roman"/>
          <w:sz w:val="28"/>
          <w:szCs w:val="28"/>
        </w:rPr>
        <w:t>acciz</w:t>
      </w:r>
      <w:proofErr w:type="spellEnd"/>
      <w:r w:rsidRPr="00AC165B">
        <w:rPr>
          <w:rFonts w:ascii="Times New Roman" w:hAnsi="Times New Roman"/>
          <w:sz w:val="28"/>
          <w:szCs w:val="28"/>
        </w:rPr>
        <w:t xml:space="preserve">/timbrele de consum </w:t>
      </w:r>
      <w:r w:rsidRPr="00AC165B">
        <w:rPr>
          <w:rFonts w:ascii="Times New Roman" w:hAnsi="Times New Roman"/>
          <w:sz w:val="28"/>
          <w:szCs w:val="28"/>
          <w:lang w:eastAsia="ru-RU"/>
        </w:rPr>
        <w:t>se aplică pe ambalajul produsului</w:t>
      </w:r>
      <w:r w:rsidRPr="00AC165B">
        <w:rPr>
          <w:rFonts w:ascii="Times New Roman" w:hAnsi="Times New Roman"/>
          <w:sz w:val="28"/>
          <w:szCs w:val="28"/>
        </w:rPr>
        <w:t xml:space="preserve"> </w:t>
      </w:r>
      <w:r w:rsidRPr="00AC165B">
        <w:rPr>
          <w:rFonts w:ascii="Times New Roman" w:hAnsi="Times New Roman"/>
          <w:sz w:val="28"/>
          <w:szCs w:val="28"/>
          <w:lang w:eastAsia="ru-RU"/>
        </w:rPr>
        <w:t xml:space="preserve">astfel </w:t>
      </w:r>
      <w:proofErr w:type="spellStart"/>
      <w:r w:rsidRPr="00AC165B">
        <w:rPr>
          <w:rFonts w:ascii="Times New Roman" w:hAnsi="Times New Roman"/>
          <w:sz w:val="28"/>
          <w:szCs w:val="28"/>
          <w:lang w:eastAsia="ru-RU"/>
        </w:rPr>
        <w:t>încît</w:t>
      </w:r>
      <w:proofErr w:type="spellEnd"/>
      <w:r w:rsidRPr="00AC165B">
        <w:rPr>
          <w:rFonts w:ascii="Times New Roman" w:hAnsi="Times New Roman"/>
          <w:sz w:val="28"/>
          <w:szCs w:val="28"/>
          <w:lang w:eastAsia="ru-RU"/>
        </w:rPr>
        <w:t xml:space="preserve"> deschiderea ambalajului să asigure deteriorarea timbrului de </w:t>
      </w:r>
      <w:proofErr w:type="spellStart"/>
      <w:r w:rsidRPr="00AC165B">
        <w:rPr>
          <w:rFonts w:ascii="Times New Roman" w:hAnsi="Times New Roman"/>
          <w:sz w:val="28"/>
          <w:szCs w:val="28"/>
          <w:lang w:eastAsia="ru-RU"/>
        </w:rPr>
        <w:t>acciz</w:t>
      </w:r>
      <w:proofErr w:type="spellEnd"/>
      <w:r w:rsidRPr="00AC165B">
        <w:rPr>
          <w:rFonts w:ascii="Times New Roman" w:hAnsi="Times New Roman"/>
          <w:sz w:val="28"/>
          <w:szCs w:val="28"/>
          <w:lang w:eastAsia="ru-RU"/>
        </w:rPr>
        <w:t>/timbrului de consum lipit.”;</w:t>
      </w:r>
    </w:p>
    <w:p w:rsidR="00AC165B" w:rsidRPr="00AC165B" w:rsidRDefault="00AC165B" w:rsidP="0067552E">
      <w:pPr>
        <w:ind w:right="-472" w:firstLine="561"/>
        <w:jc w:val="both"/>
        <w:rPr>
          <w:rFonts w:ascii="Times New Roman" w:hAnsi="Times New Roman"/>
          <w:sz w:val="28"/>
          <w:szCs w:val="28"/>
        </w:rPr>
      </w:pPr>
      <w:r w:rsidRPr="00AC165B">
        <w:rPr>
          <w:rFonts w:ascii="Times New Roman" w:hAnsi="Times New Roman"/>
          <w:sz w:val="28"/>
          <w:szCs w:val="28"/>
        </w:rPr>
        <w:t>7) în denumirea anexelor nr.1 și 3 la Regulament, cuvintele „articole din tutun” se completează cu textul „</w:t>
      </w:r>
      <w:r w:rsidR="00666393">
        <w:rPr>
          <w:rFonts w:ascii="Times New Roman" w:hAnsi="Times New Roman"/>
          <w:sz w:val="28"/>
          <w:szCs w:val="28"/>
        </w:rPr>
        <w:t xml:space="preserve"> , </w:t>
      </w:r>
      <w:r w:rsidRPr="00AC165B">
        <w:rPr>
          <w:rFonts w:ascii="Times New Roman" w:hAnsi="Times New Roman"/>
          <w:sz w:val="28"/>
          <w:szCs w:val="28"/>
        </w:rPr>
        <w:t>cartușele și rezervele pentru țigaretele electronice, inclusiv țigaretele electronice de unică folosință, preparatele destinate utilizării în cartușele și rezervele pentru țigaretele electronice de la poziția tarifară 2404, produsele din tutun și înlocuitorii din tutun (amestecuri fără tutun pe baza frunzei de ceai) de la pozițiile tarifare 240399900 și 2404”.</w:t>
      </w:r>
      <w:bookmarkStart w:id="0" w:name="_GoBack"/>
      <w:bookmarkEnd w:id="0"/>
    </w:p>
    <w:p w:rsidR="00AC165B" w:rsidRPr="00AC165B" w:rsidRDefault="00AC165B" w:rsidP="0067552E">
      <w:pPr>
        <w:pStyle w:val="HTMLPreformatted"/>
        <w:tabs>
          <w:tab w:val="left" w:pos="567"/>
          <w:tab w:val="left" w:pos="851"/>
          <w:tab w:val="left" w:pos="1134"/>
        </w:tabs>
        <w:ind w:left="567" w:right="-472"/>
        <w:rPr>
          <w:rFonts w:ascii="Times New Roman" w:hAnsi="Times New Roman"/>
          <w:noProof/>
          <w:sz w:val="28"/>
          <w:szCs w:val="28"/>
          <w:lang w:val="ro-RO"/>
        </w:rPr>
      </w:pPr>
    </w:p>
    <w:p w:rsidR="00C21B4C" w:rsidRPr="00C21B4C" w:rsidRDefault="00C21B4C" w:rsidP="0067552E">
      <w:pPr>
        <w:pStyle w:val="HTMLPreformatted"/>
        <w:numPr>
          <w:ilvl w:val="0"/>
          <w:numId w:val="1"/>
        </w:numPr>
        <w:tabs>
          <w:tab w:val="clear" w:pos="1832"/>
          <w:tab w:val="left" w:pos="567"/>
          <w:tab w:val="left" w:pos="851"/>
          <w:tab w:val="left" w:pos="1134"/>
          <w:tab w:val="left" w:pos="1276"/>
        </w:tabs>
        <w:spacing w:line="276" w:lineRule="auto"/>
        <w:ind w:left="-142" w:right="-472" w:firstLine="709"/>
        <w:jc w:val="both"/>
        <w:rPr>
          <w:rFonts w:ascii="Times New Roman" w:hAnsi="Times New Roman"/>
          <w:noProof/>
          <w:sz w:val="28"/>
          <w:szCs w:val="28"/>
          <w:lang w:val="en-US"/>
        </w:rPr>
      </w:pPr>
      <w:r>
        <w:rPr>
          <w:rFonts w:ascii="Times New Roman" w:hAnsi="Times New Roman"/>
          <w:noProof/>
          <w:sz w:val="28"/>
          <w:szCs w:val="28"/>
          <w:lang w:val="en-US"/>
        </w:rPr>
        <w:t xml:space="preserve"> În Hotărîrea Guvernului nr.1232/2016</w:t>
      </w:r>
      <w:r w:rsidR="00E67939">
        <w:rPr>
          <w:rFonts w:ascii="Times New Roman" w:hAnsi="Times New Roman"/>
          <w:noProof/>
          <w:sz w:val="28"/>
          <w:szCs w:val="28"/>
          <w:lang w:val="en-US"/>
        </w:rPr>
        <w:t xml:space="preserve"> cu privire la unele aspecte de </w:t>
      </w:r>
      <w:r w:rsidR="00E67939" w:rsidRPr="00E67939">
        <w:rPr>
          <w:rFonts w:ascii="Times New Roman" w:eastAsia="Times New Roman" w:hAnsi="Times New Roman" w:cs="Times New Roman"/>
          <w:sz w:val="28"/>
          <w:szCs w:val="28"/>
          <w:lang w:val="ro-RO" w:eastAsia="ro-RO"/>
        </w:rPr>
        <w:t>introducere a produselor petroliere prin front</w:t>
      </w:r>
      <w:r w:rsidR="00E67939">
        <w:rPr>
          <w:rFonts w:ascii="Times New Roman" w:eastAsia="Times New Roman" w:hAnsi="Times New Roman" w:cs="Times New Roman"/>
          <w:sz w:val="28"/>
          <w:szCs w:val="28"/>
          <w:lang w:val="ro-RO" w:eastAsia="ro-RO"/>
        </w:rPr>
        <w:t>iera</w:t>
      </w:r>
      <w:r w:rsidR="00E67939" w:rsidRPr="00E67939">
        <w:rPr>
          <w:rFonts w:ascii="Times New Roman" w:eastAsia="Times New Roman" w:hAnsi="Times New Roman" w:cs="Times New Roman"/>
          <w:sz w:val="28"/>
          <w:szCs w:val="28"/>
          <w:lang w:val="ro-RO" w:eastAsia="ro-RO"/>
        </w:rPr>
        <w:t xml:space="preserve"> de est</w:t>
      </w:r>
      <w:r w:rsidR="00E67939">
        <w:rPr>
          <w:rFonts w:ascii="Times New Roman" w:eastAsia="Times New Roman" w:hAnsi="Times New Roman" w:cs="Times New Roman"/>
          <w:sz w:val="28"/>
          <w:szCs w:val="28"/>
          <w:lang w:val="ro-RO" w:eastAsia="ro-RO"/>
        </w:rPr>
        <w:t xml:space="preserve"> </w:t>
      </w:r>
      <w:r w:rsidR="00E67939" w:rsidRPr="00E67939">
        <w:rPr>
          <w:rFonts w:ascii="Times New Roman" w:eastAsia="Times New Roman" w:hAnsi="Times New Roman" w:cs="Times New Roman"/>
          <w:i/>
          <w:sz w:val="28"/>
          <w:szCs w:val="28"/>
          <w:lang w:val="ro-RO" w:eastAsia="ro-RO"/>
        </w:rPr>
        <w:t xml:space="preserve">(Monitorul Oficial al R. Moldova, 2016, nr. </w:t>
      </w:r>
      <w:r w:rsidR="00E67939" w:rsidRPr="00E67939">
        <w:rPr>
          <w:rFonts w:ascii="Times New Roman" w:eastAsia="Times New Roman" w:hAnsi="Times New Roman" w:cs="Times New Roman"/>
          <w:i/>
          <w:sz w:val="28"/>
          <w:szCs w:val="28"/>
          <w:lang w:val="ro-RO" w:eastAsia="ro-RO"/>
        </w:rPr>
        <w:lastRenderedPageBreak/>
        <w:t>388-398 art. 1327)</w:t>
      </w:r>
      <w:r w:rsidR="00E67939">
        <w:rPr>
          <w:rFonts w:ascii="Times New Roman" w:eastAsia="Times New Roman" w:hAnsi="Times New Roman" w:cs="Times New Roman"/>
          <w:i/>
          <w:sz w:val="28"/>
          <w:szCs w:val="28"/>
          <w:lang w:val="ro-RO" w:eastAsia="ro-RO"/>
        </w:rPr>
        <w:t xml:space="preserve">, </w:t>
      </w:r>
      <w:r w:rsidR="00E67939" w:rsidRPr="00E67939">
        <w:rPr>
          <w:rFonts w:ascii="Times New Roman" w:eastAsia="Times New Roman" w:hAnsi="Times New Roman" w:cs="Times New Roman"/>
          <w:sz w:val="28"/>
          <w:szCs w:val="28"/>
          <w:lang w:val="ro-RO" w:eastAsia="ro-RO"/>
        </w:rPr>
        <w:t>cu modificările ulterioare</w:t>
      </w:r>
      <w:r w:rsidR="00971D6F">
        <w:rPr>
          <w:rFonts w:ascii="Times New Roman" w:eastAsia="Times New Roman" w:hAnsi="Times New Roman" w:cs="Times New Roman"/>
          <w:sz w:val="28"/>
          <w:szCs w:val="28"/>
          <w:lang w:val="ro-RO" w:eastAsia="ro-RO"/>
        </w:rPr>
        <w:t>, textul „până la 31 ianuarie 2023”</w:t>
      </w:r>
      <w:r w:rsidR="00E67939">
        <w:rPr>
          <w:rFonts w:ascii="Times New Roman" w:eastAsia="Times New Roman" w:hAnsi="Times New Roman" w:cs="Times New Roman"/>
          <w:i/>
          <w:sz w:val="28"/>
          <w:szCs w:val="28"/>
          <w:lang w:val="ro-RO" w:eastAsia="ro-RO"/>
        </w:rPr>
        <w:t xml:space="preserve"> </w:t>
      </w:r>
      <w:r w:rsidR="00971D6F" w:rsidRPr="00971D6F">
        <w:rPr>
          <w:rFonts w:ascii="Times New Roman" w:eastAsia="Times New Roman" w:hAnsi="Times New Roman" w:cs="Times New Roman"/>
          <w:sz w:val="28"/>
          <w:szCs w:val="28"/>
          <w:lang w:val="ro-RO" w:eastAsia="ro-RO"/>
        </w:rPr>
        <w:t>se substituie cu textul „până la 31 iulie 2023”</w:t>
      </w:r>
      <w:r w:rsidR="00971D6F">
        <w:rPr>
          <w:rFonts w:ascii="Times New Roman" w:eastAsia="Times New Roman" w:hAnsi="Times New Roman" w:cs="Times New Roman"/>
          <w:sz w:val="28"/>
          <w:szCs w:val="28"/>
          <w:lang w:val="ro-RO" w:eastAsia="ro-RO"/>
        </w:rPr>
        <w:t>.</w:t>
      </w:r>
    </w:p>
    <w:p w:rsidR="00AC165B" w:rsidRDefault="00AC165B" w:rsidP="0067552E">
      <w:pPr>
        <w:pStyle w:val="HTMLPreformatted"/>
        <w:tabs>
          <w:tab w:val="left" w:pos="567"/>
          <w:tab w:val="left" w:pos="851"/>
          <w:tab w:val="left" w:pos="1134"/>
        </w:tabs>
        <w:spacing w:line="276" w:lineRule="auto"/>
        <w:ind w:left="567" w:right="-472" w:firstLine="284"/>
        <w:jc w:val="both"/>
        <w:rPr>
          <w:rFonts w:ascii="Times New Roman" w:hAnsi="Times New Roman"/>
          <w:noProof/>
          <w:sz w:val="28"/>
          <w:szCs w:val="28"/>
          <w:lang w:val="ro-RO"/>
        </w:rPr>
      </w:pPr>
    </w:p>
    <w:p w:rsidR="00971D6F" w:rsidRPr="00971D6F" w:rsidRDefault="00C21B4C" w:rsidP="0067552E">
      <w:pPr>
        <w:pStyle w:val="HTMLPreformatted"/>
        <w:numPr>
          <w:ilvl w:val="0"/>
          <w:numId w:val="1"/>
        </w:numPr>
        <w:tabs>
          <w:tab w:val="left" w:pos="567"/>
          <w:tab w:val="left" w:pos="851"/>
          <w:tab w:val="left" w:pos="1134"/>
        </w:tabs>
        <w:spacing w:line="276" w:lineRule="auto"/>
        <w:ind w:left="-142" w:right="-472" w:firstLine="709"/>
        <w:jc w:val="both"/>
        <w:rPr>
          <w:rFonts w:ascii="Times New Roman" w:hAnsi="Times New Roman"/>
          <w:noProof/>
          <w:sz w:val="28"/>
          <w:szCs w:val="28"/>
          <w:lang w:val="ro-RO"/>
        </w:rPr>
      </w:pPr>
      <w:r>
        <w:rPr>
          <w:rFonts w:ascii="Times New Roman" w:hAnsi="Times New Roman"/>
          <w:noProof/>
          <w:sz w:val="28"/>
          <w:szCs w:val="28"/>
          <w:lang w:val="ro-RO"/>
        </w:rPr>
        <w:t xml:space="preserve"> </w:t>
      </w:r>
      <w:r w:rsidR="00971D6F">
        <w:rPr>
          <w:rFonts w:ascii="Times New Roman" w:hAnsi="Times New Roman"/>
          <w:noProof/>
          <w:sz w:val="28"/>
          <w:szCs w:val="28"/>
          <w:lang w:val="ro-RO"/>
        </w:rPr>
        <w:t>P</w:t>
      </w:r>
      <w:r w:rsidR="00971D6F" w:rsidRPr="00971D6F">
        <w:rPr>
          <w:rFonts w:ascii="Times New Roman" w:hAnsi="Times New Roman"/>
          <w:noProof/>
          <w:sz w:val="28"/>
          <w:szCs w:val="28"/>
          <w:lang w:val="en-US"/>
        </w:rPr>
        <w:t>unctul 2</w:t>
      </w:r>
      <w:r w:rsidR="00971D6F" w:rsidRPr="00971D6F">
        <w:rPr>
          <w:rFonts w:ascii="Times New Roman" w:hAnsi="Times New Roman"/>
          <w:noProof/>
          <w:sz w:val="28"/>
          <w:szCs w:val="28"/>
          <w:vertAlign w:val="superscript"/>
          <w:lang w:val="en-US"/>
        </w:rPr>
        <w:t>1</w:t>
      </w:r>
      <w:r w:rsidR="00971D6F" w:rsidRPr="00971D6F">
        <w:rPr>
          <w:rFonts w:ascii="Times New Roman" w:hAnsi="Times New Roman"/>
          <w:noProof/>
          <w:sz w:val="28"/>
          <w:szCs w:val="28"/>
          <w:lang w:val="en-US"/>
        </w:rPr>
        <w:t xml:space="preserve"> din Hotărîrea Guvernului nr.960/2017 pentru punerea în aplicare a Legii nr.109/2017 privind unele măsuri de control la trecerea frontierei, de control vamal şi privind asigurarea regimului fiscal în cadrul controlului comun la unele puncte de trecere a frontierei de stat moldo-ucrainene (</w:t>
      </w:r>
      <w:r w:rsidR="00971D6F" w:rsidRPr="00971D6F">
        <w:rPr>
          <w:rFonts w:ascii="Times New Roman" w:hAnsi="Times New Roman"/>
          <w:i/>
          <w:noProof/>
          <w:sz w:val="28"/>
          <w:szCs w:val="28"/>
          <w:lang w:val="en-US"/>
        </w:rPr>
        <w:t>Monitorul Oficial al Republicii Moldova, 2017, nr.390-395 art. 1068)</w:t>
      </w:r>
      <w:r w:rsidR="00971D6F">
        <w:rPr>
          <w:rFonts w:ascii="Times New Roman" w:hAnsi="Times New Roman"/>
          <w:noProof/>
          <w:sz w:val="28"/>
          <w:szCs w:val="28"/>
          <w:lang w:val="en-US"/>
        </w:rPr>
        <w:t>, cu modificările și completările ulterioare</w:t>
      </w:r>
      <w:r w:rsidR="00971D6F" w:rsidRPr="00971D6F">
        <w:rPr>
          <w:rFonts w:ascii="Times New Roman" w:hAnsi="Times New Roman"/>
          <w:noProof/>
          <w:sz w:val="28"/>
          <w:szCs w:val="28"/>
          <w:lang w:val="en-US"/>
        </w:rPr>
        <w:t>,</w:t>
      </w:r>
      <w:r w:rsidR="00971D6F">
        <w:rPr>
          <w:rFonts w:ascii="Times New Roman" w:hAnsi="Times New Roman"/>
          <w:noProof/>
          <w:sz w:val="28"/>
          <w:szCs w:val="28"/>
          <w:lang w:val="en-US"/>
        </w:rPr>
        <w:t xml:space="preserve"> va avea următorul cuprins:</w:t>
      </w:r>
    </w:p>
    <w:p w:rsidR="00971D6F" w:rsidRDefault="008C7895" w:rsidP="0067552E">
      <w:pPr>
        <w:pStyle w:val="HTMLPreformatted"/>
        <w:tabs>
          <w:tab w:val="left" w:pos="567"/>
          <w:tab w:val="left" w:pos="851"/>
          <w:tab w:val="left" w:pos="1134"/>
        </w:tabs>
        <w:spacing w:line="276" w:lineRule="auto"/>
        <w:ind w:left="-142" w:right="-472"/>
        <w:jc w:val="both"/>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w:t>
      </w:r>
      <w:r w:rsidR="00971D6F">
        <w:rPr>
          <w:rFonts w:ascii="Times New Roman" w:eastAsia="Times New Roman" w:hAnsi="Times New Roman" w:cs="Times New Roman"/>
          <w:noProof/>
          <w:sz w:val="28"/>
          <w:szCs w:val="28"/>
          <w:lang w:val="ro-RO" w:eastAsia="ro-RO"/>
        </w:rPr>
        <w:t>„</w:t>
      </w:r>
      <w:r w:rsidR="00971D6F" w:rsidRPr="00971D6F">
        <w:rPr>
          <w:rFonts w:ascii="Times New Roman" w:eastAsia="Times New Roman" w:hAnsi="Times New Roman" w:cs="Times New Roman"/>
          <w:b/>
          <w:noProof/>
          <w:sz w:val="28"/>
          <w:szCs w:val="28"/>
          <w:lang w:val="ro-RO" w:eastAsia="ro-RO"/>
        </w:rPr>
        <w:t>2</w:t>
      </w:r>
      <w:r w:rsidR="00971D6F" w:rsidRPr="00971D6F">
        <w:rPr>
          <w:rFonts w:ascii="Times New Roman" w:eastAsia="Times New Roman" w:hAnsi="Times New Roman" w:cs="Times New Roman"/>
          <w:b/>
          <w:noProof/>
          <w:sz w:val="28"/>
          <w:szCs w:val="28"/>
          <w:vertAlign w:val="superscript"/>
          <w:lang w:val="ro-RO" w:eastAsia="ro-RO"/>
        </w:rPr>
        <w:t>1</w:t>
      </w:r>
      <w:r w:rsidR="00971D6F" w:rsidRPr="00971D6F">
        <w:rPr>
          <w:rFonts w:ascii="Times New Roman" w:eastAsia="Times New Roman" w:hAnsi="Times New Roman" w:cs="Times New Roman"/>
          <w:b/>
          <w:noProof/>
          <w:sz w:val="28"/>
          <w:szCs w:val="28"/>
          <w:lang w:val="ro-RO" w:eastAsia="ro-RO"/>
        </w:rPr>
        <w:t>.</w:t>
      </w:r>
      <w:r w:rsidR="00971D6F">
        <w:rPr>
          <w:rFonts w:ascii="Times New Roman" w:eastAsia="Times New Roman" w:hAnsi="Times New Roman" w:cs="Times New Roman"/>
          <w:noProof/>
          <w:sz w:val="28"/>
          <w:szCs w:val="28"/>
          <w:lang w:val="ro-RO" w:eastAsia="ro-RO"/>
        </w:rPr>
        <w:t xml:space="preserve"> </w:t>
      </w:r>
      <w:r w:rsidRPr="008C7895">
        <w:rPr>
          <w:rFonts w:ascii="Times New Roman" w:eastAsia="Times New Roman" w:hAnsi="Times New Roman" w:cs="Times New Roman"/>
          <w:noProof/>
          <w:sz w:val="28"/>
          <w:szCs w:val="28"/>
          <w:lang w:val="ro-RO" w:eastAsia="ro-RO"/>
        </w:rPr>
        <w:t>Pe o perioadă de până la 31 iulie 2023, agenții economici înregistrați la „Agenția Servicii Publice” introduc pe/scot de pe teritoriul vamal al țării mărfuri în destinațiile vamale export, reexport, import, tranzit, fără perceperea drepturilor de import sau export, cu aplicarea măsurilor de politică economică, prohibițiilor, cu condiția rămânerii mărfurilor pe teritoriul necontrolat de către organele constituționale.”</w:t>
      </w:r>
      <w:r>
        <w:rPr>
          <w:rFonts w:ascii="Times New Roman" w:eastAsia="Times New Roman" w:hAnsi="Times New Roman" w:cs="Times New Roman"/>
          <w:noProof/>
          <w:sz w:val="28"/>
          <w:szCs w:val="28"/>
          <w:lang w:val="ro-RO" w:eastAsia="ro-RO"/>
        </w:rPr>
        <w:t>.</w:t>
      </w:r>
    </w:p>
    <w:p w:rsidR="008C7895" w:rsidRPr="00971D6F" w:rsidRDefault="008C7895" w:rsidP="0067552E">
      <w:pPr>
        <w:pStyle w:val="HTMLPreformatted"/>
        <w:tabs>
          <w:tab w:val="left" w:pos="567"/>
          <w:tab w:val="left" w:pos="851"/>
          <w:tab w:val="left" w:pos="1134"/>
        </w:tabs>
        <w:spacing w:line="276" w:lineRule="auto"/>
        <w:ind w:left="-142" w:right="-472"/>
        <w:jc w:val="both"/>
        <w:rPr>
          <w:rFonts w:ascii="Times New Roman" w:hAnsi="Times New Roman"/>
          <w:noProof/>
          <w:sz w:val="28"/>
          <w:szCs w:val="28"/>
          <w:lang w:val="ro-RO"/>
        </w:rPr>
      </w:pPr>
    </w:p>
    <w:p w:rsidR="00005FEA" w:rsidRPr="00A26B5C" w:rsidRDefault="0006657D" w:rsidP="0067552E">
      <w:pPr>
        <w:pStyle w:val="HTMLPreformatted"/>
        <w:numPr>
          <w:ilvl w:val="0"/>
          <w:numId w:val="1"/>
        </w:numPr>
        <w:tabs>
          <w:tab w:val="left" w:pos="567"/>
          <w:tab w:val="left" w:pos="851"/>
          <w:tab w:val="left" w:pos="1134"/>
        </w:tabs>
        <w:spacing w:line="276" w:lineRule="auto"/>
        <w:ind w:left="0" w:right="-472" w:firstLine="567"/>
        <w:jc w:val="both"/>
        <w:rPr>
          <w:rFonts w:ascii="Times New Roman" w:hAnsi="Times New Roman"/>
          <w:noProof/>
          <w:sz w:val="28"/>
          <w:szCs w:val="28"/>
          <w:lang w:val="ro-RO"/>
        </w:rPr>
      </w:pPr>
      <w:r>
        <w:rPr>
          <w:rFonts w:ascii="Times New Roman" w:hAnsi="Times New Roman"/>
          <w:noProof/>
          <w:sz w:val="28"/>
          <w:szCs w:val="28"/>
          <w:lang w:val="ro-RO"/>
        </w:rPr>
        <w:t xml:space="preserve"> </w:t>
      </w:r>
      <w:r w:rsidR="00C20D88" w:rsidRPr="00965C0A">
        <w:rPr>
          <w:rFonts w:ascii="Times New Roman" w:hAnsi="Times New Roman" w:cs="Times New Roman"/>
          <w:color w:val="000000" w:themeColor="text1"/>
          <w:sz w:val="28"/>
          <w:szCs w:val="28"/>
          <w:lang w:val="ro-RO"/>
        </w:rPr>
        <w:t>Prin derogare de la prevederile articolului 56 alineatul (</w:t>
      </w:r>
      <w:r w:rsidR="00C20D88">
        <w:rPr>
          <w:rFonts w:ascii="Times New Roman" w:hAnsi="Times New Roman" w:cs="Times New Roman"/>
          <w:color w:val="000000" w:themeColor="text1"/>
          <w:sz w:val="28"/>
          <w:szCs w:val="28"/>
          <w:lang w:val="ro-RO"/>
        </w:rPr>
        <w:t>1</w:t>
      </w:r>
      <w:r w:rsidR="00C20D88" w:rsidRPr="00965C0A">
        <w:rPr>
          <w:rFonts w:ascii="Times New Roman" w:hAnsi="Times New Roman" w:cs="Times New Roman"/>
          <w:color w:val="000000" w:themeColor="text1"/>
          <w:sz w:val="28"/>
          <w:szCs w:val="28"/>
          <w:lang w:val="ro-RO"/>
        </w:rPr>
        <w:t>) din Legea nr.100/2017 cu privire la actele normative</w:t>
      </w:r>
      <w:r w:rsidR="00C20D88">
        <w:rPr>
          <w:rFonts w:ascii="Times New Roman" w:hAnsi="Times New Roman"/>
          <w:noProof/>
          <w:sz w:val="28"/>
          <w:szCs w:val="28"/>
          <w:lang w:val="ro-RO"/>
        </w:rPr>
        <w:t>, p</w:t>
      </w:r>
      <w:r w:rsidR="00005FEA" w:rsidRPr="00A26B5C">
        <w:rPr>
          <w:rFonts w:ascii="Times New Roman" w:hAnsi="Times New Roman"/>
          <w:noProof/>
          <w:sz w:val="28"/>
          <w:szCs w:val="28"/>
          <w:lang w:val="ro-RO"/>
        </w:rPr>
        <w:t xml:space="preserve">rezenta hotărâre intră în vigoare la data publicării în Monitorul </w:t>
      </w:r>
      <w:r w:rsidR="00C21B4C">
        <w:rPr>
          <w:rFonts w:ascii="Times New Roman" w:hAnsi="Times New Roman"/>
          <w:noProof/>
          <w:sz w:val="28"/>
          <w:szCs w:val="28"/>
          <w:lang w:val="ro-RO"/>
        </w:rPr>
        <w:t>Oficial al Republicii Moldova, cu excepția punctului II din proiect</w:t>
      </w:r>
      <w:r w:rsidR="00C20D88">
        <w:rPr>
          <w:rFonts w:ascii="Times New Roman" w:hAnsi="Times New Roman"/>
          <w:noProof/>
          <w:sz w:val="28"/>
          <w:szCs w:val="28"/>
          <w:lang w:val="ro-RO"/>
        </w:rPr>
        <w:t xml:space="preserve"> care intră în vigoare la 12</w:t>
      </w:r>
      <w:r w:rsidR="0067552E">
        <w:rPr>
          <w:rFonts w:ascii="Times New Roman" w:hAnsi="Times New Roman"/>
          <w:noProof/>
          <w:sz w:val="28"/>
          <w:szCs w:val="28"/>
          <w:lang w:val="ro-RO"/>
        </w:rPr>
        <w:t xml:space="preserve"> februarie </w:t>
      </w:r>
      <w:r w:rsidR="00C20D88">
        <w:rPr>
          <w:rFonts w:ascii="Times New Roman" w:hAnsi="Times New Roman"/>
          <w:noProof/>
          <w:sz w:val="28"/>
          <w:szCs w:val="28"/>
          <w:lang w:val="ro-RO"/>
        </w:rPr>
        <w:t>2023</w:t>
      </w:r>
      <w:r w:rsidR="00C21B4C">
        <w:rPr>
          <w:rFonts w:ascii="Times New Roman" w:hAnsi="Times New Roman"/>
          <w:noProof/>
          <w:sz w:val="28"/>
          <w:szCs w:val="28"/>
          <w:lang w:val="ro-RO"/>
        </w:rPr>
        <w:t>.</w:t>
      </w:r>
    </w:p>
    <w:p w:rsidR="00005FEA" w:rsidRPr="00FA615F" w:rsidRDefault="00005FEA" w:rsidP="0067552E">
      <w:pPr>
        <w:spacing w:line="240" w:lineRule="auto"/>
        <w:ind w:right="-472" w:firstLine="567"/>
        <w:jc w:val="both"/>
        <w:rPr>
          <w:rFonts w:ascii="Times New Roman" w:hAnsi="Times New Roman"/>
          <w:sz w:val="28"/>
          <w:szCs w:val="28"/>
        </w:rPr>
      </w:pPr>
    </w:p>
    <w:p w:rsidR="00005FEA" w:rsidRPr="00FA615F" w:rsidRDefault="00005FEA" w:rsidP="0067552E">
      <w:pPr>
        <w:tabs>
          <w:tab w:val="left" w:pos="709"/>
        </w:tabs>
        <w:spacing w:after="0" w:line="240" w:lineRule="auto"/>
        <w:ind w:right="-472" w:firstLine="567"/>
        <w:jc w:val="both"/>
        <w:rPr>
          <w:rFonts w:ascii="Times New Roman" w:hAnsi="Times New Roman"/>
          <w:sz w:val="28"/>
          <w:szCs w:val="28"/>
        </w:rPr>
      </w:pPr>
    </w:p>
    <w:p w:rsidR="00005FEA" w:rsidRPr="00FA615F" w:rsidRDefault="00005FEA" w:rsidP="0067552E">
      <w:pPr>
        <w:ind w:right="-472" w:firstLine="708"/>
        <w:jc w:val="both"/>
        <w:rPr>
          <w:rFonts w:ascii="Times New Roman" w:eastAsia="Calibri" w:hAnsi="Times New Roman"/>
          <w:b/>
          <w:bCs/>
          <w:sz w:val="28"/>
          <w:szCs w:val="28"/>
          <w:lang w:eastAsia="ru-RU"/>
        </w:rPr>
      </w:pPr>
      <w:r w:rsidRPr="00FA615F">
        <w:rPr>
          <w:rFonts w:ascii="Times New Roman" w:hAnsi="Times New Roman"/>
          <w:b/>
          <w:bCs/>
          <w:sz w:val="28"/>
          <w:szCs w:val="28"/>
          <w:lang w:eastAsia="ru-RU"/>
        </w:rPr>
        <w:t> </w:t>
      </w:r>
      <w:r w:rsidRPr="00FA615F">
        <w:rPr>
          <w:rFonts w:asciiTheme="minorHAnsi" w:eastAsiaTheme="minorEastAsia" w:hAnsiTheme="minorHAnsi" w:cstheme="minorBidi"/>
        </w:rPr>
        <w:t> </w:t>
      </w:r>
      <w:r w:rsidRPr="00FA615F">
        <w:rPr>
          <w:rFonts w:ascii="Times New Roman" w:eastAsiaTheme="minorEastAsia" w:hAnsi="Times New Roman" w:cstheme="minorBidi"/>
          <w:b/>
          <w:sz w:val="28"/>
          <w:szCs w:val="28"/>
        </w:rPr>
        <w:t xml:space="preserve">Prim-ministru                           </w:t>
      </w:r>
      <w:r w:rsidRPr="00FA615F">
        <w:rPr>
          <w:rFonts w:ascii="Times New Roman" w:eastAsia="Calibri" w:hAnsi="Times New Roman"/>
          <w:b/>
          <w:bCs/>
          <w:sz w:val="28"/>
          <w:szCs w:val="28"/>
          <w:lang w:eastAsia="ru-RU"/>
        </w:rPr>
        <w:tab/>
      </w:r>
      <w:r w:rsidRPr="00FA615F">
        <w:rPr>
          <w:rFonts w:ascii="Times New Roman" w:eastAsia="Calibri" w:hAnsi="Times New Roman"/>
          <w:b/>
          <w:bCs/>
          <w:sz w:val="28"/>
          <w:szCs w:val="28"/>
          <w:lang w:eastAsia="ru-RU"/>
        </w:rPr>
        <w:tab/>
        <w:t xml:space="preserve">  Natalia GAVRILIȚA                                                                </w:t>
      </w:r>
    </w:p>
    <w:p w:rsidR="00005FEA" w:rsidRPr="00E2109E" w:rsidRDefault="00005FEA" w:rsidP="0067552E">
      <w:pPr>
        <w:spacing w:after="0" w:line="240" w:lineRule="auto"/>
        <w:ind w:right="-472" w:firstLine="567"/>
        <w:jc w:val="both"/>
        <w:rPr>
          <w:rFonts w:ascii="Times New Roman" w:eastAsia="Calibri" w:hAnsi="Times New Roman"/>
          <w:sz w:val="28"/>
          <w:szCs w:val="28"/>
          <w:lang w:eastAsia="ru-RU"/>
        </w:rPr>
      </w:pPr>
    </w:p>
    <w:p w:rsidR="00005FEA" w:rsidRDefault="00005FEA" w:rsidP="0067552E">
      <w:pPr>
        <w:spacing w:after="0" w:line="240" w:lineRule="auto"/>
        <w:ind w:right="-472" w:firstLine="708"/>
        <w:jc w:val="both"/>
        <w:rPr>
          <w:rFonts w:ascii="Times New Roman" w:eastAsia="Calibri" w:hAnsi="Times New Roman"/>
          <w:bCs/>
          <w:sz w:val="28"/>
          <w:szCs w:val="28"/>
          <w:lang w:eastAsia="ru-RU"/>
        </w:rPr>
      </w:pPr>
      <w:r w:rsidRPr="00E2109E">
        <w:rPr>
          <w:rFonts w:ascii="Times New Roman" w:eastAsia="Calibri" w:hAnsi="Times New Roman"/>
          <w:bCs/>
          <w:sz w:val="28"/>
          <w:szCs w:val="28"/>
          <w:lang w:eastAsia="ru-RU"/>
        </w:rPr>
        <w:t>Contrasemnează:</w:t>
      </w:r>
    </w:p>
    <w:p w:rsidR="00005FEA" w:rsidRPr="00E2109E" w:rsidRDefault="00005FEA" w:rsidP="0067552E">
      <w:pPr>
        <w:spacing w:after="0" w:line="240" w:lineRule="auto"/>
        <w:ind w:right="-472" w:firstLine="708"/>
        <w:jc w:val="both"/>
        <w:rPr>
          <w:rFonts w:ascii="Times New Roman" w:eastAsia="Calibri" w:hAnsi="Times New Roman"/>
          <w:bCs/>
          <w:sz w:val="28"/>
          <w:szCs w:val="28"/>
          <w:lang w:eastAsia="ru-RU"/>
        </w:rPr>
      </w:pPr>
    </w:p>
    <w:p w:rsidR="00005FEA" w:rsidRPr="00E2109E" w:rsidRDefault="00005FEA" w:rsidP="0067552E">
      <w:pPr>
        <w:spacing w:after="0" w:line="240" w:lineRule="auto"/>
        <w:ind w:right="-472" w:firstLine="708"/>
        <w:jc w:val="both"/>
        <w:rPr>
          <w:rFonts w:ascii="Times New Roman" w:eastAsia="Calibri" w:hAnsi="Times New Roman"/>
          <w:bCs/>
          <w:sz w:val="16"/>
          <w:szCs w:val="28"/>
          <w:lang w:eastAsia="ru-RU"/>
        </w:rPr>
      </w:pPr>
    </w:p>
    <w:p w:rsidR="00005FEA" w:rsidRPr="00FA615F" w:rsidRDefault="00005FEA" w:rsidP="0067552E">
      <w:pPr>
        <w:spacing w:after="0" w:line="240" w:lineRule="auto"/>
        <w:ind w:right="-472" w:firstLine="708"/>
        <w:jc w:val="both"/>
        <w:rPr>
          <w:rFonts w:ascii="Times New Roman" w:eastAsia="Calibri" w:hAnsi="Times New Roman"/>
          <w:b/>
          <w:bCs/>
          <w:sz w:val="28"/>
          <w:szCs w:val="28"/>
          <w:lang w:eastAsia="ru-RU"/>
        </w:rPr>
      </w:pPr>
      <w:r w:rsidRPr="00E2109E">
        <w:rPr>
          <w:rFonts w:ascii="Times New Roman" w:eastAsia="Calibri" w:hAnsi="Times New Roman"/>
          <w:b/>
          <w:bCs/>
          <w:sz w:val="28"/>
          <w:szCs w:val="28"/>
          <w:lang w:eastAsia="ru-RU"/>
        </w:rPr>
        <w:t xml:space="preserve">Ministrul Finanțelor       </w:t>
      </w:r>
      <w:r w:rsidRPr="00FA615F">
        <w:rPr>
          <w:rFonts w:ascii="Times New Roman" w:eastAsia="Calibri" w:hAnsi="Times New Roman"/>
          <w:b/>
          <w:bCs/>
          <w:sz w:val="28"/>
          <w:szCs w:val="28"/>
          <w:lang w:eastAsia="ru-RU"/>
        </w:rPr>
        <w:t xml:space="preserve">                           </w:t>
      </w:r>
      <w:r w:rsidRPr="00E2109E">
        <w:rPr>
          <w:rFonts w:ascii="Times New Roman" w:eastAsia="Calibri" w:hAnsi="Times New Roman"/>
          <w:b/>
          <w:bCs/>
          <w:sz w:val="28"/>
          <w:szCs w:val="28"/>
          <w:lang w:eastAsia="ru-RU"/>
        </w:rPr>
        <w:t xml:space="preserve">     Dumitru BUDIANSCHI </w:t>
      </w:r>
    </w:p>
    <w:p w:rsidR="00005FEA" w:rsidRDefault="00005FEA" w:rsidP="0067552E">
      <w:pPr>
        <w:spacing w:after="0" w:line="240" w:lineRule="auto"/>
        <w:ind w:right="-472" w:firstLine="708"/>
        <w:jc w:val="both"/>
        <w:rPr>
          <w:rFonts w:ascii="Times New Roman" w:eastAsia="Calibri" w:hAnsi="Times New Roman"/>
          <w:b/>
          <w:bCs/>
          <w:sz w:val="28"/>
          <w:szCs w:val="28"/>
          <w:lang w:eastAsia="ru-RU"/>
        </w:rPr>
      </w:pPr>
    </w:p>
    <w:p w:rsidR="00005FEA" w:rsidRPr="00FA615F" w:rsidRDefault="00005FEA" w:rsidP="0067552E">
      <w:pPr>
        <w:spacing w:after="0" w:line="240" w:lineRule="auto"/>
        <w:ind w:right="-472" w:firstLine="708"/>
        <w:jc w:val="both"/>
        <w:rPr>
          <w:rFonts w:ascii="Times New Roman" w:eastAsia="Calibri" w:hAnsi="Times New Roman"/>
          <w:b/>
          <w:bCs/>
          <w:sz w:val="28"/>
          <w:szCs w:val="28"/>
          <w:lang w:eastAsia="ru-RU"/>
        </w:rPr>
      </w:pPr>
    </w:p>
    <w:p w:rsidR="00005FEA" w:rsidRPr="00FA615F" w:rsidRDefault="00005FEA" w:rsidP="0067552E">
      <w:pPr>
        <w:spacing w:after="0" w:line="240" w:lineRule="auto"/>
        <w:ind w:right="-472" w:firstLine="708"/>
        <w:jc w:val="both"/>
        <w:rPr>
          <w:rFonts w:ascii="Times New Roman" w:eastAsia="Calibri" w:hAnsi="Times New Roman"/>
          <w:b/>
          <w:bCs/>
          <w:sz w:val="28"/>
          <w:szCs w:val="28"/>
          <w:lang w:eastAsia="ru-RU"/>
        </w:rPr>
      </w:pPr>
      <w:r w:rsidRPr="00FA615F">
        <w:rPr>
          <w:rFonts w:ascii="Times New Roman" w:eastAsia="Calibri" w:hAnsi="Times New Roman"/>
          <w:b/>
          <w:bCs/>
          <w:sz w:val="28"/>
          <w:szCs w:val="28"/>
          <w:lang w:eastAsia="ru-RU"/>
        </w:rPr>
        <w:t xml:space="preserve">Ministrul </w:t>
      </w:r>
      <w:r w:rsidR="002608C1">
        <w:rPr>
          <w:rFonts w:ascii="Times New Roman" w:eastAsia="Calibri" w:hAnsi="Times New Roman"/>
          <w:b/>
          <w:bCs/>
          <w:sz w:val="28"/>
          <w:szCs w:val="28"/>
          <w:lang w:eastAsia="ru-RU"/>
        </w:rPr>
        <w:t>Justiției</w:t>
      </w:r>
      <w:r w:rsidRPr="00FA615F">
        <w:rPr>
          <w:rFonts w:ascii="Times New Roman" w:eastAsia="Calibri" w:hAnsi="Times New Roman"/>
          <w:b/>
          <w:bCs/>
          <w:sz w:val="28"/>
          <w:szCs w:val="28"/>
          <w:lang w:eastAsia="ru-RU"/>
        </w:rPr>
        <w:t xml:space="preserve">                                       </w:t>
      </w:r>
      <w:r w:rsidR="002608C1">
        <w:rPr>
          <w:rFonts w:ascii="Times New Roman" w:eastAsia="Calibri" w:hAnsi="Times New Roman"/>
          <w:b/>
          <w:bCs/>
          <w:sz w:val="28"/>
          <w:szCs w:val="28"/>
          <w:lang w:eastAsia="ru-RU"/>
        </w:rPr>
        <w:t xml:space="preserve">     </w:t>
      </w:r>
      <w:r w:rsidRPr="00FA615F">
        <w:rPr>
          <w:rFonts w:ascii="Times New Roman" w:eastAsia="Calibri" w:hAnsi="Times New Roman"/>
          <w:b/>
          <w:bCs/>
          <w:sz w:val="28"/>
          <w:szCs w:val="28"/>
          <w:lang w:eastAsia="ru-RU"/>
        </w:rPr>
        <w:t xml:space="preserve">Sergiu </w:t>
      </w:r>
      <w:r w:rsidR="002608C1">
        <w:rPr>
          <w:rFonts w:ascii="Times New Roman" w:eastAsia="Calibri" w:hAnsi="Times New Roman"/>
          <w:b/>
          <w:bCs/>
          <w:sz w:val="28"/>
          <w:szCs w:val="28"/>
          <w:lang w:eastAsia="ru-RU"/>
        </w:rPr>
        <w:t>LITVINENCO</w:t>
      </w:r>
    </w:p>
    <w:p w:rsidR="00B046F6" w:rsidRDefault="00B046F6" w:rsidP="0067552E">
      <w:pPr>
        <w:spacing w:after="0" w:line="240" w:lineRule="auto"/>
        <w:ind w:right="-472" w:firstLine="709"/>
        <w:jc w:val="both"/>
        <w:rPr>
          <w:rFonts w:ascii="Times New Roman" w:hAnsi="Times New Roman"/>
          <w:sz w:val="28"/>
          <w:szCs w:val="28"/>
        </w:rPr>
      </w:pPr>
    </w:p>
    <w:p w:rsidR="00B046F6" w:rsidRPr="00B046F6" w:rsidRDefault="00B046F6" w:rsidP="0067552E">
      <w:pPr>
        <w:spacing w:after="0" w:line="240" w:lineRule="auto"/>
        <w:ind w:right="-472" w:firstLine="709"/>
        <w:jc w:val="both"/>
        <w:rPr>
          <w:rFonts w:ascii="Times New Roman" w:hAnsi="Times New Roman"/>
          <w:sz w:val="28"/>
          <w:szCs w:val="28"/>
        </w:rPr>
      </w:pPr>
    </w:p>
    <w:p w:rsidR="006953A5" w:rsidRPr="004947D3" w:rsidRDefault="006953A5" w:rsidP="0067552E">
      <w:pPr>
        <w:tabs>
          <w:tab w:val="left" w:pos="1122"/>
        </w:tabs>
        <w:spacing w:after="0"/>
        <w:ind w:right="-472" w:firstLine="709"/>
        <w:rPr>
          <w:rFonts w:ascii="Times New Roman" w:eastAsia="Batang" w:hAnsi="Times New Roman"/>
          <w:sz w:val="28"/>
          <w:szCs w:val="28"/>
          <w:lang w:eastAsia="ru-RU"/>
        </w:rPr>
      </w:pPr>
    </w:p>
    <w:sectPr w:rsidR="006953A5" w:rsidRPr="00494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62EA"/>
    <w:multiLevelType w:val="hybridMultilevel"/>
    <w:tmpl w:val="A5D464C0"/>
    <w:lvl w:ilvl="0" w:tplc="878EC374">
      <w:start w:val="1"/>
      <w:numFmt w:val="upperRoman"/>
      <w:lvlText w:val="%1."/>
      <w:lvlJc w:val="right"/>
      <w:pPr>
        <w:ind w:left="720" w:hanging="360"/>
      </w:pPr>
      <w:rPr>
        <w:rFonts w:hint="default"/>
        <w:b/>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D5B70F1"/>
    <w:multiLevelType w:val="hybridMultilevel"/>
    <w:tmpl w:val="58DC73E2"/>
    <w:lvl w:ilvl="0" w:tplc="2CD0B5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8D"/>
    <w:rsid w:val="00005FEA"/>
    <w:rsid w:val="00056CCC"/>
    <w:rsid w:val="0006657D"/>
    <w:rsid w:val="000A12A5"/>
    <w:rsid w:val="000A3AF0"/>
    <w:rsid w:val="001B1777"/>
    <w:rsid w:val="00214F0D"/>
    <w:rsid w:val="00256494"/>
    <w:rsid w:val="002608C1"/>
    <w:rsid w:val="00326AB4"/>
    <w:rsid w:val="003E7FAC"/>
    <w:rsid w:val="004129BD"/>
    <w:rsid w:val="00540C81"/>
    <w:rsid w:val="005633E5"/>
    <w:rsid w:val="00666393"/>
    <w:rsid w:val="0067552E"/>
    <w:rsid w:val="006953A5"/>
    <w:rsid w:val="0071141A"/>
    <w:rsid w:val="008C58E9"/>
    <w:rsid w:val="008C7895"/>
    <w:rsid w:val="00971D6F"/>
    <w:rsid w:val="00A26B5C"/>
    <w:rsid w:val="00AC165B"/>
    <w:rsid w:val="00B046F6"/>
    <w:rsid w:val="00B328E1"/>
    <w:rsid w:val="00C20D88"/>
    <w:rsid w:val="00C21B4C"/>
    <w:rsid w:val="00C35F24"/>
    <w:rsid w:val="00D5611B"/>
    <w:rsid w:val="00E64591"/>
    <w:rsid w:val="00E67939"/>
    <w:rsid w:val="00F2678D"/>
    <w:rsid w:val="00F85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6D59"/>
  <w15:chartTrackingRefBased/>
  <w15:docId w15:val="{F2F48724-F143-408F-95B4-B8BCB822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3A5"/>
    <w:pPr>
      <w:spacing w:after="200" w:line="276" w:lineRule="auto"/>
    </w:pPr>
    <w:rPr>
      <w:rFonts w:ascii="Calibri" w:eastAsia="Times New Roman" w:hAnsi="Calibri" w:cs="Times New Roman"/>
      <w:lang w:val="ro-RO" w:eastAsia="ro-RO"/>
    </w:rPr>
  </w:style>
  <w:style w:type="paragraph" w:styleId="Heading2">
    <w:name w:val="heading 2"/>
    <w:basedOn w:val="Normal"/>
    <w:next w:val="Normal"/>
    <w:link w:val="Heading2Char"/>
    <w:uiPriority w:val="9"/>
    <w:unhideWhenUsed/>
    <w:qFormat/>
    <w:rsid w:val="00B046F6"/>
    <w:pPr>
      <w:keepNext/>
      <w:keepLines/>
      <w:spacing w:before="200" w:after="0"/>
      <w:outlineLvl w:val="1"/>
    </w:pPr>
    <w:rPr>
      <w:rFonts w:asciiTheme="majorHAnsi" w:eastAsiaTheme="majorEastAsia" w:hAnsiTheme="majorHAnsi" w:cstheme="majorBidi"/>
      <w:b/>
      <w:bCs/>
      <w:color w:val="5B9BD5"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46F6"/>
    <w:rPr>
      <w:rFonts w:asciiTheme="majorHAnsi" w:eastAsiaTheme="majorEastAsia" w:hAnsiTheme="majorHAnsi" w:cstheme="majorBidi"/>
      <w:b/>
      <w:bCs/>
      <w:color w:val="5B9BD5" w:themeColor="accent1"/>
      <w:sz w:val="26"/>
      <w:szCs w:val="26"/>
      <w:lang w:val="en-US"/>
    </w:rPr>
  </w:style>
  <w:style w:type="paragraph" w:styleId="HTMLPreformatted">
    <w:name w:val="HTML Preformatted"/>
    <w:basedOn w:val="Normal"/>
    <w:link w:val="HTMLPreformattedChar"/>
    <w:unhideWhenUsed/>
    <w:rsid w:val="00005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PreformattedChar">
    <w:name w:val="HTML Preformatted Char"/>
    <w:basedOn w:val="DefaultParagraphFont"/>
    <w:link w:val="HTMLPreformatted"/>
    <w:rsid w:val="00005FEA"/>
    <w:rPr>
      <w:rFonts w:ascii="Courier New" w:eastAsia="Calibri" w:hAnsi="Courier New" w:cs="Courier New"/>
      <w:sz w:val="20"/>
      <w:szCs w:val="20"/>
      <w:lang w:val="ru-RU" w:eastAsia="ru-RU"/>
    </w:rPr>
  </w:style>
  <w:style w:type="paragraph" w:styleId="ListParagraph">
    <w:name w:val="List Paragraph"/>
    <w:basedOn w:val="Normal"/>
    <w:uiPriority w:val="34"/>
    <w:qFormat/>
    <w:rsid w:val="00005FEA"/>
    <w:pPr>
      <w:ind w:left="720"/>
      <w:contextualSpacing/>
    </w:pPr>
  </w:style>
  <w:style w:type="character" w:styleId="Hyperlink">
    <w:name w:val="Hyperlink"/>
    <w:basedOn w:val="DefaultParagraphFont"/>
    <w:uiPriority w:val="99"/>
    <w:unhideWhenUsed/>
    <w:rsid w:val="00971D6F"/>
    <w:rPr>
      <w:color w:val="0563C1" w:themeColor="hyperlink"/>
      <w:u w:val="single"/>
    </w:rPr>
  </w:style>
  <w:style w:type="paragraph" w:styleId="BalloonText">
    <w:name w:val="Balloon Text"/>
    <w:basedOn w:val="Normal"/>
    <w:link w:val="BalloonTextChar"/>
    <w:uiPriority w:val="99"/>
    <w:semiHidden/>
    <w:unhideWhenUsed/>
    <w:rsid w:val="00066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57D"/>
    <w:rPr>
      <w:rFonts w:ascii="Segoe UI" w:eastAsia="Times New Roman" w:hAnsi="Segoe UI" w:cs="Segoe UI"/>
      <w:sz w:val="18"/>
      <w:szCs w:val="18"/>
      <w:lang w:val="ro-RO" w:eastAsia="ro-RO"/>
    </w:rPr>
  </w:style>
  <w:style w:type="paragraph" w:styleId="BodyTextIndent">
    <w:name w:val="Body Text Indent"/>
    <w:basedOn w:val="Normal"/>
    <w:link w:val="BodyTextIndentChar"/>
    <w:rsid w:val="001B1777"/>
    <w:pPr>
      <w:autoSpaceDE w:val="0"/>
      <w:autoSpaceDN w:val="0"/>
      <w:spacing w:after="0" w:line="240" w:lineRule="auto"/>
      <w:ind w:firstLine="540"/>
      <w:jc w:val="both"/>
    </w:pPr>
    <w:rPr>
      <w:rFonts w:ascii="Times New Roman" w:hAnsi="Times New Roman" w:cs="Arial"/>
      <w:sz w:val="28"/>
      <w:szCs w:val="20"/>
      <w:lang w:eastAsia="ru-RU"/>
    </w:rPr>
  </w:style>
  <w:style w:type="character" w:customStyle="1" w:styleId="BodyTextIndentChar">
    <w:name w:val="Body Text Indent Char"/>
    <w:basedOn w:val="DefaultParagraphFont"/>
    <w:link w:val="BodyTextIndent"/>
    <w:rsid w:val="001B1777"/>
    <w:rPr>
      <w:rFonts w:ascii="Times New Roman" w:eastAsia="Times New Roman" w:hAnsi="Times New Roman" w:cs="Arial"/>
      <w:sz w:val="28"/>
      <w:szCs w:val="20"/>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566262">
      <w:bodyDiv w:val="1"/>
      <w:marLeft w:val="0"/>
      <w:marRight w:val="0"/>
      <w:marTop w:val="0"/>
      <w:marBottom w:val="0"/>
      <w:divBdr>
        <w:top w:val="none" w:sz="0" w:space="0" w:color="auto"/>
        <w:left w:val="none" w:sz="0" w:space="0" w:color="auto"/>
        <w:bottom w:val="none" w:sz="0" w:space="0" w:color="auto"/>
        <w:right w:val="none" w:sz="0" w:space="0" w:color="auto"/>
      </w:divBdr>
      <w:divsChild>
        <w:div w:id="669482936">
          <w:marLeft w:val="0"/>
          <w:marRight w:val="0"/>
          <w:marTop w:val="0"/>
          <w:marBottom w:val="0"/>
          <w:divBdr>
            <w:top w:val="none" w:sz="0" w:space="0" w:color="auto"/>
            <w:left w:val="none" w:sz="0" w:space="0" w:color="auto"/>
            <w:bottom w:val="none" w:sz="0" w:space="0" w:color="auto"/>
            <w:right w:val="none" w:sz="0" w:space="0" w:color="auto"/>
          </w:divBdr>
        </w:div>
      </w:divsChild>
    </w:div>
    <w:div w:id="1521115949">
      <w:bodyDiv w:val="1"/>
      <w:marLeft w:val="0"/>
      <w:marRight w:val="0"/>
      <w:marTop w:val="0"/>
      <w:marBottom w:val="0"/>
      <w:divBdr>
        <w:top w:val="none" w:sz="0" w:space="0" w:color="auto"/>
        <w:left w:val="none" w:sz="0" w:space="0" w:color="auto"/>
        <w:bottom w:val="none" w:sz="0" w:space="0" w:color="auto"/>
        <w:right w:val="none" w:sz="0" w:space="0" w:color="auto"/>
      </w:divBdr>
      <w:divsChild>
        <w:div w:id="553274686">
          <w:marLeft w:val="0"/>
          <w:marRight w:val="0"/>
          <w:marTop w:val="0"/>
          <w:marBottom w:val="0"/>
          <w:divBdr>
            <w:top w:val="none" w:sz="0" w:space="0" w:color="auto"/>
            <w:left w:val="none" w:sz="0" w:space="0" w:color="auto"/>
            <w:bottom w:val="none" w:sz="0" w:space="0" w:color="auto"/>
            <w:right w:val="none" w:sz="0" w:space="0" w:color="auto"/>
          </w:divBdr>
        </w:div>
      </w:divsChild>
    </w:div>
    <w:div w:id="1729643202">
      <w:bodyDiv w:val="1"/>
      <w:marLeft w:val="0"/>
      <w:marRight w:val="0"/>
      <w:marTop w:val="0"/>
      <w:marBottom w:val="0"/>
      <w:divBdr>
        <w:top w:val="none" w:sz="0" w:space="0" w:color="auto"/>
        <w:left w:val="none" w:sz="0" w:space="0" w:color="auto"/>
        <w:bottom w:val="none" w:sz="0" w:space="0" w:color="auto"/>
        <w:right w:val="none" w:sz="0" w:space="0" w:color="auto"/>
      </w:divBdr>
      <w:divsChild>
        <w:div w:id="723724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Bonari</dc:creator>
  <cp:keywords/>
  <dc:description/>
  <cp:lastModifiedBy>Gangur Olesea</cp:lastModifiedBy>
  <cp:revision>6</cp:revision>
  <cp:lastPrinted>2022-11-11T14:15:00Z</cp:lastPrinted>
  <dcterms:created xsi:type="dcterms:W3CDTF">2022-11-10T12:57:00Z</dcterms:created>
  <dcterms:modified xsi:type="dcterms:W3CDTF">2022-11-11T14:16:00Z</dcterms:modified>
</cp:coreProperties>
</file>