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35" w:rsidRPr="00444F36" w:rsidRDefault="000F46CC" w:rsidP="003D1DBE">
      <w:pPr>
        <w:pStyle w:val="tt"/>
        <w:rPr>
          <w:bCs w:val="0"/>
          <w:i/>
          <w:sz w:val="28"/>
          <w:szCs w:val="28"/>
          <w:lang w:val="ro-MD"/>
        </w:rPr>
      </w:pPr>
      <w:r w:rsidRPr="00444F36">
        <w:rPr>
          <w:lang w:val="ro-MD"/>
        </w:rPr>
        <w:t xml:space="preserve">         </w:t>
      </w:r>
      <w:r w:rsidR="009B2235" w:rsidRPr="00444F36">
        <w:rPr>
          <w:lang w:val="ro-MD"/>
        </w:rPr>
        <w:t xml:space="preserve">                        </w:t>
      </w:r>
      <w:r w:rsidR="003D1DBE" w:rsidRPr="00444F36">
        <w:rPr>
          <w:lang w:val="ro-MD"/>
        </w:rPr>
        <w:t xml:space="preserve">                                                                             </w:t>
      </w:r>
      <w:r w:rsidR="009B2235" w:rsidRPr="00444F36">
        <w:rPr>
          <w:i/>
          <w:sz w:val="28"/>
          <w:szCs w:val="28"/>
          <w:lang w:val="ro-MD"/>
        </w:rPr>
        <w:t>Proiect</w:t>
      </w: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835"/>
        <w:gridCol w:w="3693"/>
      </w:tblGrid>
      <w:tr w:rsidR="00444F36" w:rsidRPr="00444F36" w:rsidTr="003C3DEE">
        <w:trPr>
          <w:trHeight w:val="1377"/>
          <w:jc w:val="center"/>
        </w:trPr>
        <w:tc>
          <w:tcPr>
            <w:tcW w:w="3685" w:type="dxa"/>
            <w:tcBorders>
              <w:top w:val="nil"/>
              <w:bottom w:val="nil"/>
            </w:tcBorders>
          </w:tcPr>
          <w:p w:rsidR="009B2235" w:rsidRPr="00444F36" w:rsidRDefault="009B2235" w:rsidP="003C3DEE">
            <w:pPr>
              <w:rPr>
                <w:lang w:val="ro-MD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B2235" w:rsidRPr="00444F36" w:rsidRDefault="009B2235" w:rsidP="003C3DEE">
            <w:pPr>
              <w:jc w:val="center"/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object w:dxaOrig="1575" w:dyaOrig="1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3.5pt" o:ole="" fillcolor="window">
                  <v:imagedata r:id="rId6" o:title=""/>
                </v:shape>
                <o:OLEObject Type="Embed" ProgID="Word.Picture.8" ShapeID="_x0000_i1025" DrawAspect="Content" ObjectID="_1606029225" r:id="rId7"/>
              </w:objec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9B2235" w:rsidRPr="00444F36" w:rsidRDefault="009B2235" w:rsidP="003C3DEE">
            <w:pPr>
              <w:rPr>
                <w:sz w:val="30"/>
                <w:lang w:val="ro-MD"/>
              </w:rPr>
            </w:pPr>
          </w:p>
          <w:p w:rsidR="009B2235" w:rsidRPr="00444F36" w:rsidRDefault="009B2235" w:rsidP="003C3DEE">
            <w:pPr>
              <w:rPr>
                <w:sz w:val="30"/>
                <w:lang w:val="ro-MD"/>
              </w:rPr>
            </w:pPr>
          </w:p>
        </w:tc>
      </w:tr>
      <w:tr w:rsidR="00444F36" w:rsidRPr="00444F36" w:rsidTr="003C3DEE">
        <w:trPr>
          <w:cantSplit/>
          <w:trHeight w:val="2661"/>
          <w:jc w:val="center"/>
        </w:trPr>
        <w:tc>
          <w:tcPr>
            <w:tcW w:w="9213" w:type="dxa"/>
            <w:gridSpan w:val="3"/>
            <w:tcBorders>
              <w:top w:val="nil"/>
              <w:bottom w:val="nil"/>
            </w:tcBorders>
          </w:tcPr>
          <w:p w:rsidR="009B2235" w:rsidRPr="00444F36" w:rsidRDefault="009B2235" w:rsidP="003C3DEE">
            <w:pPr>
              <w:pStyle w:val="Heading8"/>
              <w:ind w:firstLine="0"/>
              <w:jc w:val="left"/>
              <w:rPr>
                <w:rFonts w:ascii="Times New Roman" w:hAnsi="Times New Roman"/>
                <w:sz w:val="10"/>
                <w:lang w:val="ro-MD"/>
              </w:rPr>
            </w:pPr>
          </w:p>
          <w:p w:rsidR="009B2235" w:rsidRPr="00444F36" w:rsidRDefault="009B2235" w:rsidP="003C3DEE">
            <w:pPr>
              <w:pStyle w:val="Heading8"/>
              <w:ind w:hanging="28"/>
              <w:rPr>
                <w:rFonts w:ascii="Times New Roman" w:hAnsi="Times New Roman"/>
                <w:spacing w:val="20"/>
                <w:sz w:val="40"/>
                <w:szCs w:val="40"/>
                <w:lang w:val="ro-MD"/>
              </w:rPr>
            </w:pPr>
            <w:r w:rsidRPr="00444F36">
              <w:rPr>
                <w:rFonts w:ascii="Times New Roman" w:hAnsi="Times New Roman"/>
                <w:spacing w:val="20"/>
                <w:sz w:val="40"/>
                <w:szCs w:val="40"/>
                <w:lang w:val="ro-MD"/>
              </w:rPr>
              <w:t>GUVERNUL REPUBLICII MOLDOVA</w:t>
            </w:r>
          </w:p>
          <w:p w:rsidR="009B2235" w:rsidRPr="00444F36" w:rsidRDefault="009B2235" w:rsidP="003C3DEE">
            <w:pPr>
              <w:pStyle w:val="Heading8"/>
              <w:ind w:hanging="28"/>
              <w:rPr>
                <w:rFonts w:ascii="Times New Roman" w:hAnsi="Times New Roman"/>
                <w:sz w:val="32"/>
                <w:szCs w:val="32"/>
                <w:lang w:val="ro-MD"/>
              </w:rPr>
            </w:pPr>
          </w:p>
          <w:p w:rsidR="009B2235" w:rsidRPr="00444F36" w:rsidRDefault="009B2235" w:rsidP="003C3DEE">
            <w:pPr>
              <w:pStyle w:val="Heading8"/>
              <w:ind w:hanging="28"/>
              <w:rPr>
                <w:rFonts w:ascii="Times New Roman" w:hAnsi="Times New Roman"/>
                <w:szCs w:val="24"/>
                <w:lang w:val="ro-MD"/>
              </w:rPr>
            </w:pPr>
            <w:r w:rsidRPr="00444F36">
              <w:rPr>
                <w:rFonts w:ascii="Times New Roman" w:hAnsi="Times New Roman"/>
                <w:sz w:val="32"/>
                <w:szCs w:val="32"/>
                <w:lang w:val="ro-MD"/>
              </w:rPr>
              <w:t>H O T Ă R Î R E</w:t>
            </w:r>
            <w:r w:rsidRPr="00444F36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</w:t>
            </w:r>
            <w:r w:rsidRPr="00444F36">
              <w:rPr>
                <w:rFonts w:ascii="Times New Roman" w:hAnsi="Times New Roman"/>
                <w:szCs w:val="24"/>
                <w:lang w:val="ro-MD"/>
              </w:rPr>
              <w:t>nr</w:t>
            </w:r>
            <w:r w:rsidRPr="00444F36">
              <w:rPr>
                <w:rFonts w:ascii="Times New Roman" w:hAnsi="Times New Roman"/>
                <w:b w:val="0"/>
                <w:szCs w:val="24"/>
                <w:lang w:val="ro-MD"/>
              </w:rPr>
              <w:t>.</w:t>
            </w:r>
            <w:r w:rsidRPr="00444F36">
              <w:rPr>
                <w:rFonts w:ascii="Times New Roman" w:hAnsi="Times New Roman"/>
                <w:szCs w:val="24"/>
                <w:lang w:val="ro-MD"/>
              </w:rPr>
              <w:t xml:space="preserve">_______  </w:t>
            </w:r>
          </w:p>
          <w:p w:rsidR="009B2235" w:rsidRPr="00444F36" w:rsidRDefault="009B2235" w:rsidP="003C3DEE">
            <w:pPr>
              <w:rPr>
                <w:lang w:val="ro-MD"/>
              </w:rPr>
            </w:pPr>
          </w:p>
          <w:p w:rsidR="009B2235" w:rsidRPr="00444F36" w:rsidRDefault="009B2235" w:rsidP="003C3DEE">
            <w:pPr>
              <w:ind w:hanging="28"/>
              <w:jc w:val="center"/>
              <w:rPr>
                <w:lang w:val="ro-MD"/>
              </w:rPr>
            </w:pPr>
            <w:r w:rsidRPr="00444F36">
              <w:rPr>
                <w:b/>
                <w:lang w:val="ro-MD"/>
              </w:rPr>
              <w:t>din</w:t>
            </w:r>
            <w:r w:rsidRPr="00444F36">
              <w:rPr>
                <w:lang w:val="ro-MD"/>
              </w:rPr>
              <w:t xml:space="preserve"> ____________________________________</w:t>
            </w:r>
          </w:p>
          <w:p w:rsidR="009B2235" w:rsidRPr="00444F36" w:rsidRDefault="009B2235" w:rsidP="003C3DEE">
            <w:pPr>
              <w:ind w:hanging="28"/>
              <w:jc w:val="center"/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t>Chișinău</w:t>
            </w:r>
          </w:p>
          <w:p w:rsidR="009B2235" w:rsidRPr="00444F36" w:rsidRDefault="009B2235" w:rsidP="009B2235">
            <w:pPr>
              <w:tabs>
                <w:tab w:val="left" w:pos="851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lang w:val="ro-MD"/>
              </w:rPr>
            </w:pPr>
          </w:p>
        </w:tc>
      </w:tr>
    </w:tbl>
    <w:p w:rsidR="000F46CC" w:rsidRPr="00444F36" w:rsidRDefault="000F46CC" w:rsidP="000D35CA">
      <w:pPr>
        <w:pStyle w:val="cn"/>
        <w:jc w:val="both"/>
        <w:rPr>
          <w:b/>
          <w:bCs/>
          <w:sz w:val="26"/>
          <w:szCs w:val="26"/>
          <w:lang w:val="ro-MD"/>
        </w:rPr>
      </w:pPr>
      <w:r w:rsidRPr="00444F36">
        <w:rPr>
          <w:b/>
          <w:bCs/>
          <w:sz w:val="26"/>
          <w:szCs w:val="26"/>
          <w:lang w:val="ro-MD"/>
        </w:rPr>
        <w:t xml:space="preserve">    cu privire la aprobarea listei serviciilor, metodologi</w:t>
      </w:r>
      <w:r w:rsidR="00541E62" w:rsidRPr="00444F36">
        <w:rPr>
          <w:b/>
          <w:bCs/>
          <w:sz w:val="26"/>
          <w:szCs w:val="26"/>
          <w:lang w:val="ro-MD"/>
        </w:rPr>
        <w:t>ei</w:t>
      </w:r>
      <w:r w:rsidRPr="00444F36">
        <w:rPr>
          <w:b/>
          <w:bCs/>
          <w:sz w:val="26"/>
          <w:szCs w:val="26"/>
          <w:lang w:val="ro-MD"/>
        </w:rPr>
        <w:t xml:space="preserve"> de calculare </w:t>
      </w:r>
      <w:r w:rsidR="00541E62" w:rsidRPr="00444F36">
        <w:rPr>
          <w:b/>
          <w:bCs/>
          <w:sz w:val="26"/>
          <w:szCs w:val="26"/>
          <w:lang w:val="ro-MD"/>
        </w:rPr>
        <w:t xml:space="preserve">a tarifelor </w:t>
      </w:r>
      <w:r w:rsidRPr="00444F36">
        <w:rPr>
          <w:b/>
          <w:bCs/>
          <w:sz w:val="26"/>
          <w:szCs w:val="26"/>
          <w:lang w:val="ro-MD"/>
        </w:rPr>
        <w:t>și cuantumul</w:t>
      </w:r>
      <w:r w:rsidR="00541E62" w:rsidRPr="00444F36">
        <w:rPr>
          <w:b/>
          <w:bCs/>
          <w:sz w:val="26"/>
          <w:szCs w:val="26"/>
          <w:lang w:val="ro-MD"/>
        </w:rPr>
        <w:t>ui</w:t>
      </w:r>
      <w:r w:rsidRPr="00444F36">
        <w:rPr>
          <w:b/>
          <w:bCs/>
          <w:sz w:val="26"/>
          <w:szCs w:val="26"/>
          <w:lang w:val="ro-MD"/>
        </w:rPr>
        <w:t xml:space="preserve"> tarifelor </w:t>
      </w:r>
      <w:r w:rsidR="000D35CA" w:rsidRPr="00444F36">
        <w:rPr>
          <w:b/>
          <w:sz w:val="26"/>
          <w:szCs w:val="26"/>
          <w:lang w:val="ro-MD"/>
        </w:rPr>
        <w:t xml:space="preserve">pentru determinarea </w:t>
      </w:r>
      <w:r w:rsidR="00072EC0" w:rsidRPr="00444F36">
        <w:rPr>
          <w:b/>
          <w:sz w:val="26"/>
          <w:szCs w:val="26"/>
          <w:lang w:val="ro-MD"/>
        </w:rPr>
        <w:t xml:space="preserve">titlului </w:t>
      </w:r>
      <w:proofErr w:type="spellStart"/>
      <w:r w:rsidR="00072EC0" w:rsidRPr="00444F36">
        <w:rPr>
          <w:b/>
          <w:sz w:val="26"/>
          <w:szCs w:val="26"/>
          <w:lang w:val="ro-MD"/>
        </w:rPr>
        <w:t>şi</w:t>
      </w:r>
      <w:proofErr w:type="spellEnd"/>
      <w:r w:rsidR="00072EC0" w:rsidRPr="00444F36">
        <w:rPr>
          <w:b/>
          <w:sz w:val="26"/>
          <w:szCs w:val="26"/>
          <w:lang w:val="ro-MD"/>
        </w:rPr>
        <w:t xml:space="preserve"> marcarea obiectelor</w:t>
      </w:r>
      <w:r w:rsidR="000D35CA" w:rsidRPr="00444F36">
        <w:rPr>
          <w:b/>
          <w:sz w:val="26"/>
          <w:szCs w:val="26"/>
          <w:lang w:val="ro-MD"/>
        </w:rPr>
        <w:t xml:space="preserve"> din metale </w:t>
      </w:r>
      <w:proofErr w:type="spellStart"/>
      <w:r w:rsidR="000D35CA" w:rsidRPr="00444F36">
        <w:rPr>
          <w:b/>
          <w:sz w:val="26"/>
          <w:szCs w:val="26"/>
          <w:lang w:val="ro-MD"/>
        </w:rPr>
        <w:t>preţioase</w:t>
      </w:r>
      <w:proofErr w:type="spellEnd"/>
      <w:r w:rsidR="000D35CA" w:rsidRPr="00444F36">
        <w:rPr>
          <w:b/>
          <w:sz w:val="26"/>
          <w:szCs w:val="26"/>
          <w:lang w:val="ro-MD"/>
        </w:rPr>
        <w:t xml:space="preserve">, pentru expertizarea metalelor </w:t>
      </w:r>
      <w:proofErr w:type="spellStart"/>
      <w:r w:rsidR="000D35CA" w:rsidRPr="00444F36">
        <w:rPr>
          <w:b/>
          <w:sz w:val="26"/>
          <w:szCs w:val="26"/>
          <w:lang w:val="ro-MD"/>
        </w:rPr>
        <w:t>preţioase</w:t>
      </w:r>
      <w:proofErr w:type="spellEnd"/>
      <w:r w:rsidR="000D35CA" w:rsidRPr="00444F36">
        <w:rPr>
          <w:b/>
          <w:sz w:val="26"/>
          <w:szCs w:val="26"/>
          <w:lang w:val="ro-MD"/>
        </w:rPr>
        <w:t xml:space="preserve">,  diagnosticarea pietrelor </w:t>
      </w:r>
      <w:proofErr w:type="spellStart"/>
      <w:r w:rsidR="000D35CA" w:rsidRPr="00444F36">
        <w:rPr>
          <w:b/>
          <w:sz w:val="26"/>
          <w:szCs w:val="26"/>
          <w:lang w:val="ro-MD"/>
        </w:rPr>
        <w:t>preţioase</w:t>
      </w:r>
      <w:proofErr w:type="spellEnd"/>
      <w:r w:rsidR="000D35CA" w:rsidRPr="00444F36">
        <w:rPr>
          <w:b/>
          <w:sz w:val="26"/>
          <w:szCs w:val="26"/>
          <w:lang w:val="ro-MD"/>
        </w:rPr>
        <w:t>, evaluarea pietrelor prețioase, giuvaiere, a metalelor prețioase și a articolelor din ele</w:t>
      </w:r>
    </w:p>
    <w:p w:rsidR="000F46CC" w:rsidRPr="00444F36" w:rsidRDefault="000F46CC" w:rsidP="00A97D36">
      <w:pPr>
        <w:pStyle w:val="cn"/>
        <w:jc w:val="both"/>
        <w:rPr>
          <w:b/>
          <w:bCs/>
          <w:sz w:val="26"/>
          <w:szCs w:val="26"/>
          <w:lang w:val="ro-MD"/>
        </w:rPr>
      </w:pPr>
      <w:r w:rsidRPr="00444F36">
        <w:rPr>
          <w:b/>
          <w:bCs/>
          <w:sz w:val="26"/>
          <w:szCs w:val="26"/>
          <w:lang w:val="ro-MD"/>
        </w:rPr>
        <w:t> </w:t>
      </w:r>
    </w:p>
    <w:p w:rsidR="000F46CC" w:rsidRPr="00444F36" w:rsidRDefault="000F46CC" w:rsidP="000F46CC">
      <w:pPr>
        <w:pStyle w:val="NormalWeb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Întru executarea prevederilor articolului 9 litera m) din </w:t>
      </w:r>
      <w:hyperlink r:id="rId8" w:history="1">
        <w:r w:rsidRPr="00444F36">
          <w:rPr>
            <w:rStyle w:val="Hyperlink"/>
            <w:color w:val="auto"/>
            <w:sz w:val="26"/>
            <w:szCs w:val="26"/>
            <w:u w:val="none"/>
            <w:lang w:val="ro-MD"/>
          </w:rPr>
          <w:t>Legea nr.</w:t>
        </w:r>
        <w:r w:rsidR="00411514" w:rsidRPr="00444F36">
          <w:rPr>
            <w:rStyle w:val="Hyperlink"/>
            <w:color w:val="auto"/>
            <w:sz w:val="26"/>
            <w:szCs w:val="26"/>
            <w:u w:val="none"/>
            <w:lang w:val="ro-MD"/>
          </w:rPr>
          <w:t>282</w:t>
        </w:r>
        <w:r w:rsidR="00541E62" w:rsidRPr="00444F36">
          <w:rPr>
            <w:rStyle w:val="Hyperlink"/>
            <w:color w:val="auto"/>
            <w:sz w:val="26"/>
            <w:szCs w:val="26"/>
            <w:u w:val="none"/>
            <w:lang w:val="ro-MD"/>
          </w:rPr>
          <w:t>/</w:t>
        </w:r>
        <w:r w:rsidRPr="00444F36">
          <w:rPr>
            <w:rStyle w:val="Hyperlink"/>
            <w:color w:val="auto"/>
            <w:sz w:val="26"/>
            <w:szCs w:val="26"/>
            <w:u w:val="none"/>
            <w:lang w:val="ro-MD"/>
          </w:rPr>
          <w:t>2004</w:t>
        </w:r>
      </w:hyperlink>
      <w:r w:rsidRPr="00444F36">
        <w:rPr>
          <w:sz w:val="26"/>
          <w:szCs w:val="26"/>
          <w:lang w:val="ro-MD"/>
        </w:rPr>
        <w:t xml:space="preserve"> privind regimul metalelor </w:t>
      </w:r>
      <w:proofErr w:type="spellStart"/>
      <w:r w:rsidRPr="00444F36">
        <w:rPr>
          <w:sz w:val="26"/>
          <w:szCs w:val="26"/>
          <w:lang w:val="ro-MD"/>
        </w:rPr>
        <w:t>preţioase</w:t>
      </w:r>
      <w:proofErr w:type="spellEnd"/>
      <w:r w:rsidRPr="00444F36">
        <w:rPr>
          <w:sz w:val="26"/>
          <w:szCs w:val="26"/>
          <w:lang w:val="ro-MD"/>
        </w:rPr>
        <w:t xml:space="preserve"> </w:t>
      </w:r>
      <w:proofErr w:type="spellStart"/>
      <w:r w:rsidRPr="00444F36">
        <w:rPr>
          <w:sz w:val="26"/>
          <w:szCs w:val="26"/>
          <w:lang w:val="ro-MD"/>
        </w:rPr>
        <w:t>şi</w:t>
      </w:r>
      <w:proofErr w:type="spellEnd"/>
      <w:r w:rsidRPr="00444F36">
        <w:rPr>
          <w:sz w:val="26"/>
          <w:szCs w:val="26"/>
          <w:lang w:val="ro-MD"/>
        </w:rPr>
        <w:t xml:space="preserve"> pietrelor </w:t>
      </w:r>
      <w:proofErr w:type="spellStart"/>
      <w:r w:rsidRPr="00444F36">
        <w:rPr>
          <w:sz w:val="26"/>
          <w:szCs w:val="26"/>
          <w:lang w:val="ro-MD"/>
        </w:rPr>
        <w:t>preţioase</w:t>
      </w:r>
      <w:proofErr w:type="spellEnd"/>
      <w:r w:rsidRPr="00444F36">
        <w:rPr>
          <w:sz w:val="26"/>
          <w:szCs w:val="26"/>
          <w:lang w:val="ro-MD"/>
        </w:rPr>
        <w:t xml:space="preserve"> (Monitorul Oficial al Republicii Moldova, 2004, nr.171-174, art.777), Guvernul </w:t>
      </w:r>
    </w:p>
    <w:p w:rsidR="000F46CC" w:rsidRPr="00444F36" w:rsidRDefault="000F46CC" w:rsidP="000F46CC">
      <w:pPr>
        <w:pStyle w:val="cb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HOTĂRĂŞTE: </w:t>
      </w:r>
    </w:p>
    <w:p w:rsidR="000F46CC" w:rsidRPr="00444F36" w:rsidRDefault="000F46CC" w:rsidP="000F46CC">
      <w:pPr>
        <w:pStyle w:val="NormalWeb"/>
        <w:rPr>
          <w:sz w:val="26"/>
          <w:szCs w:val="26"/>
          <w:lang w:val="ro-MD"/>
        </w:rPr>
      </w:pPr>
      <w:r w:rsidRPr="00444F36">
        <w:rPr>
          <w:b/>
          <w:bCs/>
          <w:sz w:val="26"/>
          <w:szCs w:val="26"/>
          <w:lang w:val="ro-MD"/>
        </w:rPr>
        <w:t>1.</w:t>
      </w:r>
      <w:r w:rsidRPr="00444F36">
        <w:rPr>
          <w:sz w:val="26"/>
          <w:szCs w:val="26"/>
          <w:lang w:val="ro-MD"/>
        </w:rPr>
        <w:t xml:space="preserve"> Se aprobă lista serviciilor </w:t>
      </w:r>
      <w:proofErr w:type="spellStart"/>
      <w:r w:rsidRPr="00444F36">
        <w:rPr>
          <w:sz w:val="26"/>
          <w:szCs w:val="26"/>
          <w:lang w:val="ro-MD"/>
        </w:rPr>
        <w:t>şi</w:t>
      </w:r>
      <w:proofErr w:type="spellEnd"/>
      <w:r w:rsidRPr="00444F36">
        <w:rPr>
          <w:sz w:val="26"/>
          <w:szCs w:val="26"/>
          <w:lang w:val="ro-MD"/>
        </w:rPr>
        <w:t xml:space="preserve"> tarifelor pentru determinarea</w:t>
      </w:r>
      <w:r w:rsidR="001F34C4" w:rsidRPr="00444F36">
        <w:rPr>
          <w:sz w:val="26"/>
          <w:szCs w:val="26"/>
          <w:lang w:val="ro-MD"/>
        </w:rPr>
        <w:t xml:space="preserve"> </w:t>
      </w:r>
      <w:r w:rsidR="00072EC0" w:rsidRPr="00444F36">
        <w:rPr>
          <w:sz w:val="26"/>
          <w:szCs w:val="26"/>
          <w:lang w:val="ro-MD"/>
        </w:rPr>
        <w:t xml:space="preserve">titlului </w:t>
      </w:r>
      <w:proofErr w:type="spellStart"/>
      <w:r w:rsidR="00072EC0" w:rsidRPr="00444F36">
        <w:rPr>
          <w:sz w:val="26"/>
          <w:szCs w:val="26"/>
          <w:lang w:val="ro-MD"/>
        </w:rPr>
        <w:t>şi</w:t>
      </w:r>
      <w:proofErr w:type="spellEnd"/>
      <w:r w:rsidR="00072EC0" w:rsidRPr="00444F36">
        <w:rPr>
          <w:sz w:val="26"/>
          <w:szCs w:val="26"/>
          <w:lang w:val="ro-MD"/>
        </w:rPr>
        <w:t xml:space="preserve"> marcarea obiectelor</w:t>
      </w:r>
      <w:r w:rsidRPr="00444F36">
        <w:rPr>
          <w:sz w:val="26"/>
          <w:szCs w:val="26"/>
          <w:lang w:val="ro-MD"/>
        </w:rPr>
        <w:t xml:space="preserve"> din metale </w:t>
      </w:r>
      <w:proofErr w:type="spellStart"/>
      <w:r w:rsidRPr="00444F36">
        <w:rPr>
          <w:sz w:val="26"/>
          <w:szCs w:val="26"/>
          <w:lang w:val="ro-MD"/>
        </w:rPr>
        <w:t>preţioase</w:t>
      </w:r>
      <w:proofErr w:type="spellEnd"/>
      <w:r w:rsidRPr="00444F36">
        <w:rPr>
          <w:sz w:val="26"/>
          <w:szCs w:val="26"/>
          <w:lang w:val="ro-MD"/>
        </w:rPr>
        <w:t xml:space="preserve">, pentru expertizarea metalelor </w:t>
      </w:r>
      <w:proofErr w:type="spellStart"/>
      <w:r w:rsidRPr="00444F36">
        <w:rPr>
          <w:sz w:val="26"/>
          <w:szCs w:val="26"/>
          <w:lang w:val="ro-MD"/>
        </w:rPr>
        <w:t>preţioase</w:t>
      </w:r>
      <w:proofErr w:type="spellEnd"/>
      <w:r w:rsidRPr="00444F36">
        <w:rPr>
          <w:sz w:val="26"/>
          <w:szCs w:val="26"/>
          <w:lang w:val="ro-MD"/>
        </w:rPr>
        <w:t xml:space="preserve"> </w:t>
      </w:r>
      <w:r w:rsidR="00541E62" w:rsidRPr="00444F36">
        <w:rPr>
          <w:sz w:val="26"/>
          <w:szCs w:val="26"/>
          <w:lang w:val="ro-MD"/>
        </w:rPr>
        <w:t>și</w:t>
      </w:r>
      <w:r w:rsidRPr="00444F36">
        <w:rPr>
          <w:sz w:val="26"/>
          <w:szCs w:val="26"/>
          <w:lang w:val="ro-MD"/>
        </w:rPr>
        <w:t xml:space="preserve"> diagnosticarea pietrelor </w:t>
      </w:r>
      <w:proofErr w:type="spellStart"/>
      <w:r w:rsidRPr="00444F36">
        <w:rPr>
          <w:sz w:val="26"/>
          <w:szCs w:val="26"/>
          <w:lang w:val="ro-MD"/>
        </w:rPr>
        <w:t>preţioase</w:t>
      </w:r>
      <w:proofErr w:type="spellEnd"/>
      <w:r w:rsidRPr="00444F36">
        <w:rPr>
          <w:sz w:val="26"/>
          <w:szCs w:val="26"/>
          <w:lang w:val="ro-MD"/>
        </w:rPr>
        <w:t xml:space="preserve"> (conform anexei 1). </w:t>
      </w:r>
    </w:p>
    <w:p w:rsidR="00541E62" w:rsidRPr="00444F36" w:rsidRDefault="00541E62" w:rsidP="00541E62">
      <w:pPr>
        <w:pStyle w:val="NormalWeb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2.</w:t>
      </w:r>
      <w:r w:rsidRPr="00444F36">
        <w:rPr>
          <w:sz w:val="26"/>
          <w:szCs w:val="26"/>
          <w:lang w:val="ro-MD"/>
        </w:rPr>
        <w:t xml:space="preserve"> Se aprobă lista serviciilor </w:t>
      </w:r>
      <w:proofErr w:type="spellStart"/>
      <w:r w:rsidRPr="00444F36">
        <w:rPr>
          <w:sz w:val="26"/>
          <w:szCs w:val="26"/>
          <w:lang w:val="ro-MD"/>
        </w:rPr>
        <w:t>şi</w:t>
      </w:r>
      <w:proofErr w:type="spellEnd"/>
      <w:r w:rsidRPr="00444F36">
        <w:rPr>
          <w:sz w:val="26"/>
          <w:szCs w:val="26"/>
          <w:lang w:val="ro-MD"/>
        </w:rPr>
        <w:t xml:space="preserve"> tarifelor pentru evaluarea pietrelor </w:t>
      </w:r>
      <w:proofErr w:type="spellStart"/>
      <w:r w:rsidRPr="00444F36">
        <w:rPr>
          <w:sz w:val="26"/>
          <w:szCs w:val="26"/>
          <w:lang w:val="ro-MD"/>
        </w:rPr>
        <w:t>preţioase</w:t>
      </w:r>
      <w:proofErr w:type="spellEnd"/>
      <w:r w:rsidRPr="00444F36">
        <w:rPr>
          <w:sz w:val="26"/>
          <w:szCs w:val="26"/>
          <w:lang w:val="ro-MD"/>
        </w:rPr>
        <w:t xml:space="preserve">, giuvaiere, a metalelor </w:t>
      </w:r>
      <w:proofErr w:type="spellStart"/>
      <w:r w:rsidRPr="00444F36">
        <w:rPr>
          <w:sz w:val="26"/>
          <w:szCs w:val="26"/>
          <w:lang w:val="ro-MD"/>
        </w:rPr>
        <w:t>preţioase</w:t>
      </w:r>
      <w:proofErr w:type="spellEnd"/>
      <w:r w:rsidRPr="00444F36">
        <w:rPr>
          <w:sz w:val="26"/>
          <w:szCs w:val="26"/>
          <w:lang w:val="ro-MD"/>
        </w:rPr>
        <w:t xml:space="preserve"> </w:t>
      </w:r>
      <w:proofErr w:type="spellStart"/>
      <w:r w:rsidRPr="00444F36">
        <w:rPr>
          <w:sz w:val="26"/>
          <w:szCs w:val="26"/>
          <w:lang w:val="ro-MD"/>
        </w:rPr>
        <w:t>şi</w:t>
      </w:r>
      <w:proofErr w:type="spellEnd"/>
      <w:r w:rsidRPr="00444F36">
        <w:rPr>
          <w:sz w:val="26"/>
          <w:szCs w:val="26"/>
          <w:lang w:val="ro-MD"/>
        </w:rPr>
        <w:t xml:space="preserve"> a articolelor din ele (conform anexei 2).</w:t>
      </w:r>
    </w:p>
    <w:p w:rsidR="000F46CC" w:rsidRPr="00444F36" w:rsidRDefault="00541E62" w:rsidP="000F46CC">
      <w:pPr>
        <w:pStyle w:val="NormalWeb"/>
        <w:rPr>
          <w:sz w:val="26"/>
          <w:szCs w:val="26"/>
          <w:lang w:val="ro-MD"/>
        </w:rPr>
      </w:pPr>
      <w:r w:rsidRPr="00444F36">
        <w:rPr>
          <w:b/>
          <w:bCs/>
          <w:sz w:val="26"/>
          <w:szCs w:val="26"/>
          <w:lang w:val="ro-MD"/>
        </w:rPr>
        <w:t>3</w:t>
      </w:r>
      <w:r w:rsidR="000F46CC" w:rsidRPr="00444F36">
        <w:rPr>
          <w:b/>
          <w:bCs/>
          <w:sz w:val="26"/>
          <w:szCs w:val="26"/>
          <w:lang w:val="ro-MD"/>
        </w:rPr>
        <w:t>.</w:t>
      </w:r>
      <w:r w:rsidR="000F46CC" w:rsidRPr="00444F36">
        <w:rPr>
          <w:bCs/>
          <w:sz w:val="26"/>
          <w:szCs w:val="26"/>
          <w:lang w:val="ro-MD"/>
        </w:rPr>
        <w:t xml:space="preserve">  Se aprobă </w:t>
      </w:r>
      <w:r w:rsidR="000F46CC" w:rsidRPr="00444F36">
        <w:rPr>
          <w:sz w:val="26"/>
          <w:szCs w:val="26"/>
          <w:lang w:val="ro-MD"/>
        </w:rPr>
        <w:t xml:space="preserve"> Metodologia de calculare </w:t>
      </w:r>
      <w:r w:rsidRPr="00444F36">
        <w:rPr>
          <w:sz w:val="26"/>
          <w:szCs w:val="26"/>
          <w:lang w:val="ro-MD"/>
        </w:rPr>
        <w:t xml:space="preserve">a </w:t>
      </w:r>
      <w:r w:rsidR="000F46CC" w:rsidRPr="00444F36">
        <w:rPr>
          <w:sz w:val="26"/>
          <w:szCs w:val="26"/>
          <w:lang w:val="ro-MD"/>
        </w:rPr>
        <w:t xml:space="preserve">tarifelor </w:t>
      </w:r>
      <w:r w:rsidR="000D35CA" w:rsidRPr="00444F36">
        <w:rPr>
          <w:sz w:val="26"/>
          <w:szCs w:val="26"/>
          <w:lang w:val="ro-MD"/>
        </w:rPr>
        <w:t xml:space="preserve">pentru determinarea </w:t>
      </w:r>
      <w:r w:rsidR="00072EC0" w:rsidRPr="00444F36">
        <w:rPr>
          <w:sz w:val="26"/>
          <w:szCs w:val="26"/>
          <w:lang w:val="ro-MD"/>
        </w:rPr>
        <w:t xml:space="preserve">titlului </w:t>
      </w:r>
      <w:proofErr w:type="spellStart"/>
      <w:r w:rsidR="00072EC0" w:rsidRPr="00444F36">
        <w:rPr>
          <w:sz w:val="26"/>
          <w:szCs w:val="26"/>
          <w:lang w:val="ro-MD"/>
        </w:rPr>
        <w:t>şi</w:t>
      </w:r>
      <w:proofErr w:type="spellEnd"/>
      <w:r w:rsidR="00072EC0" w:rsidRPr="00444F36">
        <w:rPr>
          <w:sz w:val="26"/>
          <w:szCs w:val="26"/>
          <w:lang w:val="ro-MD"/>
        </w:rPr>
        <w:t xml:space="preserve"> marcarea obiectelor</w:t>
      </w:r>
      <w:r w:rsidR="000D35CA" w:rsidRPr="00444F36">
        <w:rPr>
          <w:sz w:val="26"/>
          <w:szCs w:val="26"/>
          <w:lang w:val="ro-MD"/>
        </w:rPr>
        <w:t xml:space="preserve"> din metale </w:t>
      </w:r>
      <w:proofErr w:type="spellStart"/>
      <w:r w:rsidR="000D35CA" w:rsidRPr="00444F36">
        <w:rPr>
          <w:sz w:val="26"/>
          <w:szCs w:val="26"/>
          <w:lang w:val="ro-MD"/>
        </w:rPr>
        <w:t>preţioase</w:t>
      </w:r>
      <w:proofErr w:type="spellEnd"/>
      <w:r w:rsidR="000D35CA" w:rsidRPr="00444F36">
        <w:rPr>
          <w:sz w:val="26"/>
          <w:szCs w:val="26"/>
          <w:lang w:val="ro-MD"/>
        </w:rPr>
        <w:t xml:space="preserve">, pentru expertizarea metalelor </w:t>
      </w:r>
      <w:proofErr w:type="spellStart"/>
      <w:r w:rsidR="000D35CA" w:rsidRPr="00444F36">
        <w:rPr>
          <w:sz w:val="26"/>
          <w:szCs w:val="26"/>
          <w:lang w:val="ro-MD"/>
        </w:rPr>
        <w:t>preţioase</w:t>
      </w:r>
      <w:proofErr w:type="spellEnd"/>
      <w:r w:rsidR="000D35CA" w:rsidRPr="00444F36">
        <w:rPr>
          <w:sz w:val="26"/>
          <w:szCs w:val="26"/>
          <w:lang w:val="ro-MD"/>
        </w:rPr>
        <w:t xml:space="preserve">,  diagnosticarea pietrelor </w:t>
      </w:r>
      <w:proofErr w:type="spellStart"/>
      <w:r w:rsidR="000D35CA" w:rsidRPr="00444F36">
        <w:rPr>
          <w:sz w:val="26"/>
          <w:szCs w:val="26"/>
          <w:lang w:val="ro-MD"/>
        </w:rPr>
        <w:t>preţioase</w:t>
      </w:r>
      <w:proofErr w:type="spellEnd"/>
      <w:r w:rsidR="000D35CA" w:rsidRPr="00444F36">
        <w:rPr>
          <w:sz w:val="26"/>
          <w:szCs w:val="26"/>
          <w:lang w:val="ro-MD"/>
        </w:rPr>
        <w:t xml:space="preserve">, evaluarea pietrelor prețioase, giuvaiere, a metalelor prețioase și a articolelor din ele </w:t>
      </w:r>
      <w:r w:rsidR="008B3CF4" w:rsidRPr="00444F36">
        <w:rPr>
          <w:sz w:val="26"/>
          <w:szCs w:val="26"/>
          <w:lang w:val="ro-MD"/>
        </w:rPr>
        <w:t>(c</w:t>
      </w:r>
      <w:r w:rsidR="000F46CC" w:rsidRPr="00444F36">
        <w:rPr>
          <w:sz w:val="26"/>
          <w:szCs w:val="26"/>
          <w:lang w:val="ro-MD"/>
        </w:rPr>
        <w:t xml:space="preserve">onform anexei </w:t>
      </w:r>
      <w:r w:rsidRPr="00444F36">
        <w:rPr>
          <w:sz w:val="26"/>
          <w:szCs w:val="26"/>
          <w:lang w:val="ro-MD"/>
        </w:rPr>
        <w:t>3</w:t>
      </w:r>
      <w:r w:rsidR="008B3CF4" w:rsidRPr="00444F36">
        <w:rPr>
          <w:sz w:val="26"/>
          <w:szCs w:val="26"/>
          <w:lang w:val="ro-MD"/>
        </w:rPr>
        <w:t>)</w:t>
      </w:r>
      <w:r w:rsidR="000F46CC" w:rsidRPr="00444F36">
        <w:rPr>
          <w:sz w:val="26"/>
          <w:szCs w:val="26"/>
          <w:lang w:val="ro-MD"/>
        </w:rPr>
        <w:t>.</w:t>
      </w:r>
    </w:p>
    <w:p w:rsidR="00541E62" w:rsidRPr="00444F36" w:rsidRDefault="00541E62" w:rsidP="000F46CC">
      <w:pPr>
        <w:pStyle w:val="NormalWeb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4.</w:t>
      </w:r>
      <w:r w:rsidRPr="00444F36">
        <w:rPr>
          <w:sz w:val="26"/>
          <w:szCs w:val="26"/>
          <w:lang w:val="ro-MD"/>
        </w:rPr>
        <w:t xml:space="preserve"> Prezenta </w:t>
      </w:r>
      <w:proofErr w:type="spellStart"/>
      <w:r w:rsidRPr="00444F36">
        <w:rPr>
          <w:sz w:val="26"/>
          <w:szCs w:val="26"/>
          <w:lang w:val="ro-MD"/>
        </w:rPr>
        <w:t>Hotărîre</w:t>
      </w:r>
      <w:proofErr w:type="spellEnd"/>
      <w:r w:rsidRPr="00444F36">
        <w:rPr>
          <w:sz w:val="26"/>
          <w:szCs w:val="26"/>
          <w:lang w:val="ro-MD"/>
        </w:rPr>
        <w:t xml:space="preserve"> intră în vigoare la data de 17 februarie 2019.</w:t>
      </w:r>
    </w:p>
    <w:p w:rsidR="000F46CC" w:rsidRPr="00444F36" w:rsidRDefault="000F46CC" w:rsidP="000F46CC">
      <w:pPr>
        <w:pStyle w:val="NormalWeb"/>
        <w:rPr>
          <w:sz w:val="28"/>
          <w:szCs w:val="28"/>
          <w:lang w:val="ro-MD"/>
        </w:rPr>
      </w:pPr>
      <w:r w:rsidRPr="00444F36">
        <w:rPr>
          <w:sz w:val="28"/>
          <w:szCs w:val="28"/>
          <w:lang w:val="ro-MD"/>
        </w:rPr>
        <w:t> </w:t>
      </w:r>
    </w:p>
    <w:p w:rsidR="009B2235" w:rsidRPr="00444F36" w:rsidRDefault="009B2235" w:rsidP="009B223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>PRIM-MINISTRU</w:t>
      </w: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</w: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</w: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</w: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</w: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</w: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  <w:t>PAVEL FILIP</w:t>
      </w:r>
    </w:p>
    <w:p w:rsidR="009B2235" w:rsidRPr="00444F36" w:rsidRDefault="009B2235" w:rsidP="009B2235">
      <w:pPr>
        <w:pStyle w:val="NoSpacing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9B2235" w:rsidRPr="00444F36" w:rsidRDefault="009B2235" w:rsidP="009B2235">
      <w:pPr>
        <w:pStyle w:val="NoSpacing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>Contrasemnează:</w:t>
      </w:r>
    </w:p>
    <w:p w:rsidR="00541E62" w:rsidRPr="00444F36" w:rsidRDefault="009B2235" w:rsidP="009B2235">
      <w:pPr>
        <w:pStyle w:val="NoSpacing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 xml:space="preserve">Ministrul </w:t>
      </w:r>
      <w:proofErr w:type="spellStart"/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>finanţelor</w:t>
      </w:r>
      <w:proofErr w:type="spellEnd"/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 xml:space="preserve">                                                                 </w:t>
      </w:r>
      <w:r w:rsidR="00724722" w:rsidRPr="00444F36">
        <w:rPr>
          <w:rFonts w:ascii="Times New Roman" w:hAnsi="Times New Roman" w:cs="Times New Roman"/>
          <w:b/>
          <w:sz w:val="26"/>
          <w:szCs w:val="26"/>
          <w:lang w:val="ro-MD"/>
        </w:rPr>
        <w:t>Ion CHICU</w:t>
      </w:r>
    </w:p>
    <w:p w:rsidR="00541E62" w:rsidRPr="00444F36" w:rsidRDefault="00541E62" w:rsidP="009B2235">
      <w:pPr>
        <w:pStyle w:val="NoSpacing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>Ministrul justiției                                                                     Victoria IFTODI</w:t>
      </w:r>
    </w:p>
    <w:p w:rsidR="00444F36" w:rsidRDefault="009B2235" w:rsidP="00502337">
      <w:pPr>
        <w:pStyle w:val="NoSpacing"/>
        <w:jc w:val="right"/>
        <w:rPr>
          <w:sz w:val="28"/>
          <w:szCs w:val="28"/>
          <w:lang w:val="ro-MD"/>
        </w:rPr>
      </w:pP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  <w:t xml:space="preserve">                        </w:t>
      </w:r>
      <w:r w:rsidRPr="00444F36">
        <w:rPr>
          <w:rFonts w:ascii="Times New Roman" w:hAnsi="Times New Roman" w:cs="Times New Roman"/>
          <w:b/>
          <w:sz w:val="26"/>
          <w:szCs w:val="26"/>
          <w:lang w:val="ro-MD"/>
        </w:rPr>
        <w:tab/>
      </w:r>
      <w:r w:rsidR="003D1DBE" w:rsidRPr="00444F36">
        <w:rPr>
          <w:sz w:val="28"/>
          <w:szCs w:val="28"/>
          <w:lang w:val="ro-MD"/>
        </w:rPr>
        <w:t xml:space="preserve">                                                                                               </w:t>
      </w:r>
    </w:p>
    <w:p w:rsidR="00444F36" w:rsidRDefault="00444F36" w:rsidP="00502337">
      <w:pPr>
        <w:pStyle w:val="NoSpacing"/>
        <w:jc w:val="right"/>
        <w:rPr>
          <w:sz w:val="28"/>
          <w:szCs w:val="28"/>
          <w:lang w:val="ro-MD"/>
        </w:rPr>
      </w:pPr>
    </w:p>
    <w:p w:rsidR="003D1DBE" w:rsidRPr="00444F36" w:rsidRDefault="003D1DBE" w:rsidP="00502337">
      <w:pPr>
        <w:pStyle w:val="NoSpacing"/>
        <w:jc w:val="right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lastRenderedPageBreak/>
        <w:t>Anexa nr.1</w:t>
      </w:r>
    </w:p>
    <w:p w:rsidR="00541E62" w:rsidRPr="00444F36" w:rsidRDefault="001F34C4" w:rsidP="00541E62">
      <w:pPr>
        <w:pStyle w:val="NormalWeb"/>
        <w:jc w:val="right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                                         </w:t>
      </w:r>
      <w:r w:rsidR="00541E62" w:rsidRPr="00444F36">
        <w:rPr>
          <w:sz w:val="26"/>
          <w:szCs w:val="26"/>
          <w:lang w:val="ro-MD"/>
        </w:rPr>
        <w:t xml:space="preserve">                           </w:t>
      </w:r>
      <w:r w:rsidRPr="00444F36">
        <w:rPr>
          <w:sz w:val="26"/>
          <w:szCs w:val="26"/>
          <w:lang w:val="ro-MD"/>
        </w:rPr>
        <w:t xml:space="preserve">la </w:t>
      </w:r>
      <w:proofErr w:type="spellStart"/>
      <w:r w:rsidRPr="00444F36">
        <w:rPr>
          <w:sz w:val="26"/>
          <w:szCs w:val="26"/>
          <w:lang w:val="ro-MD"/>
        </w:rPr>
        <w:t>Hotărîrea</w:t>
      </w:r>
      <w:proofErr w:type="spellEnd"/>
      <w:r w:rsidR="00541E62" w:rsidRPr="00444F36">
        <w:rPr>
          <w:sz w:val="26"/>
          <w:szCs w:val="26"/>
          <w:lang w:val="ro-MD"/>
        </w:rPr>
        <w:t xml:space="preserve"> Guvernului </w:t>
      </w:r>
    </w:p>
    <w:p w:rsidR="003D1DBE" w:rsidRPr="00444F36" w:rsidRDefault="001F34C4" w:rsidP="00541E62">
      <w:pPr>
        <w:pStyle w:val="NormalWeb"/>
        <w:jc w:val="right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nr</w:t>
      </w:r>
      <w:r w:rsidR="00541E62" w:rsidRPr="00444F36">
        <w:rPr>
          <w:sz w:val="26"/>
          <w:szCs w:val="26"/>
          <w:lang w:val="ro-MD"/>
        </w:rPr>
        <w:t>.</w:t>
      </w:r>
      <w:r w:rsidR="00A05C03" w:rsidRPr="00444F36">
        <w:rPr>
          <w:sz w:val="26"/>
          <w:szCs w:val="26"/>
          <w:lang w:val="ro-MD"/>
        </w:rPr>
        <w:t>_____</w:t>
      </w:r>
      <w:r w:rsidRPr="00444F36">
        <w:rPr>
          <w:sz w:val="26"/>
          <w:szCs w:val="26"/>
          <w:lang w:val="ro-MD"/>
        </w:rPr>
        <w:t xml:space="preserve"> din</w:t>
      </w:r>
      <w:r w:rsidR="00A05C03" w:rsidRPr="00444F36">
        <w:rPr>
          <w:sz w:val="26"/>
          <w:szCs w:val="26"/>
          <w:lang w:val="ro-MD"/>
        </w:rPr>
        <w:t>_____</w:t>
      </w:r>
    </w:p>
    <w:p w:rsidR="001F34C4" w:rsidRPr="00444F36" w:rsidRDefault="001F34C4" w:rsidP="001F34C4">
      <w:pPr>
        <w:pStyle w:val="rg"/>
        <w:rPr>
          <w:sz w:val="20"/>
          <w:szCs w:val="20"/>
          <w:lang w:val="ro-MD"/>
        </w:rPr>
      </w:pPr>
      <w:r w:rsidRPr="00444F36">
        <w:rPr>
          <w:lang w:val="ro-MD"/>
        </w:rPr>
        <w:t> </w:t>
      </w:r>
      <w:r w:rsidRPr="00444F36">
        <w:rPr>
          <w:sz w:val="20"/>
          <w:szCs w:val="20"/>
          <w:lang w:val="ro-MD"/>
        </w:rPr>
        <w:t xml:space="preserve"> </w:t>
      </w:r>
    </w:p>
    <w:p w:rsidR="001F34C4" w:rsidRPr="00444F36" w:rsidRDefault="001F34C4" w:rsidP="001F34C4">
      <w:pPr>
        <w:pStyle w:val="cn"/>
        <w:rPr>
          <w:sz w:val="28"/>
          <w:szCs w:val="28"/>
          <w:lang w:val="ro-MD"/>
        </w:rPr>
      </w:pPr>
      <w:r w:rsidRPr="00444F36">
        <w:rPr>
          <w:b/>
          <w:bCs/>
          <w:sz w:val="28"/>
          <w:szCs w:val="28"/>
          <w:lang w:val="ro-MD"/>
        </w:rPr>
        <w:t xml:space="preserve">Lista serviciilor </w:t>
      </w:r>
      <w:proofErr w:type="spellStart"/>
      <w:r w:rsidRPr="00444F36">
        <w:rPr>
          <w:b/>
          <w:bCs/>
          <w:sz w:val="28"/>
          <w:szCs w:val="28"/>
          <w:lang w:val="ro-MD"/>
        </w:rPr>
        <w:t>şi</w:t>
      </w:r>
      <w:proofErr w:type="spellEnd"/>
      <w:r w:rsidRPr="00444F36">
        <w:rPr>
          <w:b/>
          <w:bCs/>
          <w:sz w:val="28"/>
          <w:szCs w:val="28"/>
          <w:lang w:val="ro-MD"/>
        </w:rPr>
        <w:t xml:space="preserve"> tarifelor</w:t>
      </w:r>
      <w:r w:rsidRPr="00444F36">
        <w:rPr>
          <w:sz w:val="28"/>
          <w:szCs w:val="28"/>
          <w:lang w:val="ro-MD"/>
        </w:rPr>
        <w:t xml:space="preserve"> </w:t>
      </w:r>
    </w:p>
    <w:p w:rsidR="003D1DBE" w:rsidRPr="00444F36" w:rsidRDefault="001F34C4" w:rsidP="00502337">
      <w:pPr>
        <w:pStyle w:val="cn"/>
        <w:rPr>
          <w:sz w:val="28"/>
          <w:szCs w:val="28"/>
          <w:lang w:val="ro-MD"/>
        </w:rPr>
      </w:pPr>
      <w:r w:rsidRPr="00444F36">
        <w:rPr>
          <w:b/>
          <w:bCs/>
          <w:sz w:val="28"/>
          <w:szCs w:val="28"/>
          <w:lang w:val="ro-MD"/>
        </w:rPr>
        <w:t xml:space="preserve">pentru determinarea </w:t>
      </w:r>
      <w:r w:rsidR="00072EC0" w:rsidRPr="00444F36">
        <w:rPr>
          <w:b/>
          <w:bCs/>
          <w:sz w:val="28"/>
          <w:szCs w:val="28"/>
          <w:lang w:val="ro-MD"/>
        </w:rPr>
        <w:t xml:space="preserve">titlului </w:t>
      </w:r>
      <w:proofErr w:type="spellStart"/>
      <w:r w:rsidR="00072EC0" w:rsidRPr="00444F36">
        <w:rPr>
          <w:b/>
          <w:bCs/>
          <w:sz w:val="28"/>
          <w:szCs w:val="28"/>
          <w:lang w:val="ro-MD"/>
        </w:rPr>
        <w:t>şi</w:t>
      </w:r>
      <w:proofErr w:type="spellEnd"/>
      <w:r w:rsidR="00072EC0" w:rsidRPr="00444F36">
        <w:rPr>
          <w:b/>
          <w:bCs/>
          <w:sz w:val="28"/>
          <w:szCs w:val="28"/>
          <w:lang w:val="ro-MD"/>
        </w:rPr>
        <w:t xml:space="preserve"> marcarea obiectelor</w:t>
      </w:r>
      <w:r w:rsidRPr="00444F36">
        <w:rPr>
          <w:b/>
          <w:bCs/>
          <w:sz w:val="28"/>
          <w:szCs w:val="28"/>
          <w:lang w:val="ro-MD"/>
        </w:rPr>
        <w:t xml:space="preserve"> din metale </w:t>
      </w:r>
      <w:proofErr w:type="spellStart"/>
      <w:r w:rsidRPr="00444F36">
        <w:rPr>
          <w:b/>
          <w:bCs/>
          <w:sz w:val="28"/>
          <w:szCs w:val="28"/>
          <w:lang w:val="ro-MD"/>
        </w:rPr>
        <w:t>preţioase</w:t>
      </w:r>
      <w:proofErr w:type="spellEnd"/>
      <w:r w:rsidRPr="00444F36">
        <w:rPr>
          <w:b/>
          <w:bCs/>
          <w:sz w:val="28"/>
          <w:szCs w:val="28"/>
          <w:lang w:val="ro-MD"/>
        </w:rPr>
        <w:t xml:space="preserve">, expertizarea metalelor </w:t>
      </w:r>
      <w:proofErr w:type="spellStart"/>
      <w:r w:rsidRPr="00444F36">
        <w:rPr>
          <w:b/>
          <w:bCs/>
          <w:sz w:val="28"/>
          <w:szCs w:val="28"/>
          <w:lang w:val="ro-MD"/>
        </w:rPr>
        <w:t>preţioase</w:t>
      </w:r>
      <w:proofErr w:type="spellEnd"/>
      <w:r w:rsidRPr="00444F36">
        <w:rPr>
          <w:b/>
          <w:bCs/>
          <w:sz w:val="28"/>
          <w:szCs w:val="28"/>
          <w:lang w:val="ro-MD"/>
        </w:rPr>
        <w:t xml:space="preserve"> </w:t>
      </w:r>
      <w:proofErr w:type="spellStart"/>
      <w:r w:rsidRPr="00444F36">
        <w:rPr>
          <w:b/>
          <w:bCs/>
          <w:sz w:val="28"/>
          <w:szCs w:val="28"/>
          <w:lang w:val="ro-MD"/>
        </w:rPr>
        <w:t>şi</w:t>
      </w:r>
      <w:proofErr w:type="spellEnd"/>
      <w:r w:rsidRPr="00444F36">
        <w:rPr>
          <w:b/>
          <w:bCs/>
          <w:sz w:val="28"/>
          <w:szCs w:val="28"/>
          <w:lang w:val="ro-MD"/>
        </w:rPr>
        <w:t xml:space="preserve"> diagnosticarea pietrelor </w:t>
      </w:r>
      <w:proofErr w:type="spellStart"/>
      <w:r w:rsidRPr="00444F36">
        <w:rPr>
          <w:b/>
          <w:bCs/>
          <w:sz w:val="28"/>
          <w:szCs w:val="28"/>
          <w:lang w:val="ro-MD"/>
        </w:rPr>
        <w:t>preţioase</w:t>
      </w:r>
      <w:proofErr w:type="spellEnd"/>
      <w:r w:rsidRPr="00444F36">
        <w:rPr>
          <w:sz w:val="28"/>
          <w:szCs w:val="28"/>
          <w:lang w:val="ro-MD"/>
        </w:rPr>
        <w:t xml:space="preserve"> </w:t>
      </w:r>
    </w:p>
    <w:p w:rsidR="003D1DBE" w:rsidRPr="00444F36" w:rsidRDefault="003D1DBE" w:rsidP="000F46CC">
      <w:pPr>
        <w:pStyle w:val="NormalWeb"/>
        <w:rPr>
          <w:sz w:val="28"/>
          <w:szCs w:val="28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4171"/>
        <w:gridCol w:w="2405"/>
        <w:gridCol w:w="2432"/>
      </w:tblGrid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Nr.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crt.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Servicii prestate de </w:t>
            </w:r>
            <w:r w:rsidR="00541E62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I.P. „</w:t>
            </w: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Camera de Stat pentru Supravegherea Marcării</w:t>
            </w:r>
            <w:r w:rsidR="00541E62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”</w:t>
            </w: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Unitatea de măsură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Tariful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(în lei)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606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eastAsia="ru-RU"/>
              </w:rPr>
              <w:t>Probarea și marcarea obiectelor din metale prețioase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  <w:r w:rsidR="00541E62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1.1</w:t>
            </w:r>
          </w:p>
        </w:tc>
        <w:tc>
          <w:tcPr>
            <w:tcW w:w="4277" w:type="dxa"/>
          </w:tcPr>
          <w:p w:rsidR="00072EC0" w:rsidRPr="00444F36" w:rsidRDefault="00072EC0" w:rsidP="00001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a) pentru persoane fizice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pentru persoane juridice producători autohtoni care practică activitate de întreprinzător: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aur, platină, paladiu: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cu greutatea 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072EC0" w:rsidRPr="00444F36" w:rsidRDefault="00072EC0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20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greutatea de la 3,01 la 10,00 grame inclusiv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88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greutatea de peste 10,00 grame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24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detalii de diferite culori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32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argint cu greutatea: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60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 la 3,01 la 20,00 grame inclusiv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44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 peste 20,00 grame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80</w:t>
            </w:r>
          </w:p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+ 0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72 lei pentru  fiecare gram care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depăşeşte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20 grame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541E62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1.2</w:t>
            </w:r>
          </w:p>
        </w:tc>
        <w:tc>
          <w:tcPr>
            <w:tcW w:w="4277" w:type="dxa"/>
          </w:tcPr>
          <w:p w:rsidR="00072EC0" w:rsidRPr="00444F36" w:rsidRDefault="009229B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b</w:t>
            </w:r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) în cazul importării articolelor din metale </w:t>
            </w:r>
            <w:proofErr w:type="spellStart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pietre </w:t>
            </w:r>
            <w:proofErr w:type="spellStart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de către persoane fizice </w:t>
            </w:r>
            <w:proofErr w:type="spellStart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="00072EC0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juridice</w:t>
            </w:r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care practică activitate de întreprinzător:</w:t>
            </w:r>
          </w:p>
        </w:tc>
        <w:tc>
          <w:tcPr>
            <w:tcW w:w="2476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2477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aur, platină, paladiu: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cu greutatea 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14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40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greutatea de la 3,01 la 10 grame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76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greutatea de peste 10,00 grame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48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detalii de diferite culori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64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argint cu greutatea: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20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 la 3,01 la 20,00 grame inclusiv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</w:t>
            </w:r>
            <w:r w:rsidR="00D81D53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88</w:t>
            </w:r>
          </w:p>
        </w:tc>
      </w:tr>
      <w:tr w:rsidR="00444F36" w:rsidRPr="00444F36" w:rsidTr="007A77CE">
        <w:tc>
          <w:tcPr>
            <w:tcW w:w="675" w:type="dxa"/>
          </w:tcPr>
          <w:p w:rsidR="00072EC0" w:rsidRPr="00444F36" w:rsidRDefault="00072EC0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072EC0" w:rsidRPr="00444F36" w:rsidRDefault="00072EC0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 peste 20,00 grame</w:t>
            </w:r>
          </w:p>
        </w:tc>
        <w:tc>
          <w:tcPr>
            <w:tcW w:w="2476" w:type="dxa"/>
          </w:tcPr>
          <w:p w:rsidR="00072EC0" w:rsidRPr="00444F36" w:rsidRDefault="00072EC0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072EC0" w:rsidRPr="00444F36" w:rsidRDefault="00EE0196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57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60 lei + 1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44 lei pentru fiecare gram care </w:t>
            </w:r>
            <w:proofErr w:type="spellStart"/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depăşeşte</w:t>
            </w:r>
            <w:proofErr w:type="spellEnd"/>
            <w:r w:rsidR="00072EC0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20 grame</w:t>
            </w:r>
          </w:p>
        </w:tc>
      </w:tr>
      <w:tr w:rsidR="00444F36" w:rsidRPr="00444F36" w:rsidTr="007A77CE">
        <w:tc>
          <w:tcPr>
            <w:tcW w:w="675" w:type="dxa"/>
          </w:tcPr>
          <w:p w:rsidR="009229BE" w:rsidRPr="00444F36" w:rsidRDefault="00541E62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1.3</w:t>
            </w:r>
          </w:p>
        </w:tc>
        <w:tc>
          <w:tcPr>
            <w:tcW w:w="4277" w:type="dxa"/>
          </w:tcPr>
          <w:p w:rsidR="009229BE" w:rsidRPr="00444F36" w:rsidRDefault="009229BE" w:rsidP="00001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c) în cazul importării articolelor </w:t>
            </w:r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din metale </w:t>
            </w:r>
            <w:proofErr w:type="spellStart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pietre </w:t>
            </w:r>
            <w:proofErr w:type="spellStart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de către persoane fizice </w:t>
            </w:r>
            <w:proofErr w:type="spellStart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juridice care practică activitate de întreprinzător, marcate cu semnul de </w:t>
            </w: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marca</w:t>
            </w:r>
            <w:r w:rsidR="00001075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re</w:t>
            </w: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de stat a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ţării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producătoare:</w:t>
            </w:r>
          </w:p>
        </w:tc>
        <w:tc>
          <w:tcPr>
            <w:tcW w:w="2476" w:type="dxa"/>
          </w:tcPr>
          <w:p w:rsidR="009229BE" w:rsidRPr="00444F36" w:rsidRDefault="009229B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9229BE" w:rsidRPr="00444F36" w:rsidRDefault="009229B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9229BE" w:rsidRPr="00444F36" w:rsidRDefault="009229B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9229BE" w:rsidRPr="00444F36" w:rsidRDefault="009229B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aur, platină, paladiu</w:t>
            </w:r>
          </w:p>
        </w:tc>
        <w:tc>
          <w:tcPr>
            <w:tcW w:w="2476" w:type="dxa"/>
          </w:tcPr>
          <w:p w:rsidR="009229BE" w:rsidRPr="00444F36" w:rsidRDefault="009229B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9229BE" w:rsidRPr="00444F36" w:rsidRDefault="009229BE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92</w:t>
            </w:r>
          </w:p>
        </w:tc>
      </w:tr>
      <w:tr w:rsidR="00444F36" w:rsidRPr="00444F36" w:rsidTr="007A77CE">
        <w:tc>
          <w:tcPr>
            <w:tcW w:w="675" w:type="dxa"/>
          </w:tcPr>
          <w:p w:rsidR="009229BE" w:rsidRPr="00444F36" w:rsidRDefault="009229B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9229BE" w:rsidRPr="00444F36" w:rsidRDefault="009229B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argint</w:t>
            </w:r>
          </w:p>
        </w:tc>
        <w:tc>
          <w:tcPr>
            <w:tcW w:w="2476" w:type="dxa"/>
          </w:tcPr>
          <w:p w:rsidR="009229BE" w:rsidRPr="00444F36" w:rsidRDefault="009229B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9229BE" w:rsidRPr="00444F36" w:rsidRDefault="00C60ABA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9229B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18</w:t>
            </w:r>
          </w:p>
        </w:tc>
      </w:tr>
      <w:tr w:rsidR="00444F36" w:rsidRPr="00444F36" w:rsidTr="007A77CE">
        <w:tc>
          <w:tcPr>
            <w:tcW w:w="675" w:type="dxa"/>
          </w:tcPr>
          <w:p w:rsidR="009229BE" w:rsidRPr="00444F36" w:rsidRDefault="00541E62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1.4</w:t>
            </w:r>
          </w:p>
        </w:tc>
        <w:tc>
          <w:tcPr>
            <w:tcW w:w="4277" w:type="dxa"/>
          </w:tcPr>
          <w:p w:rsidR="009229BE" w:rsidRPr="00444F36" w:rsidRDefault="00786158" w:rsidP="00786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d) în cazul recepționării articolelor</w:t>
            </w: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din metale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pietre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, </w:t>
            </w: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în baza contractelor civile,</w:t>
            </w: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r w:rsidR="00295CCB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de către persoane fizice </w:t>
            </w:r>
            <w:proofErr w:type="spellStart"/>
            <w:r w:rsidR="00295CCB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="00295CCB"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juridice care practică activitate de întreprinzător:</w:t>
            </w:r>
          </w:p>
        </w:tc>
        <w:tc>
          <w:tcPr>
            <w:tcW w:w="2476" w:type="dxa"/>
          </w:tcPr>
          <w:p w:rsidR="009229BE" w:rsidRPr="00444F36" w:rsidRDefault="009229B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2477" w:type="dxa"/>
          </w:tcPr>
          <w:p w:rsidR="009229BE" w:rsidRPr="00444F36" w:rsidRDefault="009229B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444F36" w:rsidRPr="00444F36" w:rsidTr="007A77CE">
        <w:tc>
          <w:tcPr>
            <w:tcW w:w="675" w:type="dxa"/>
          </w:tcPr>
          <w:p w:rsidR="009229BE" w:rsidRPr="00444F36" w:rsidRDefault="009229B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9229BE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aur, platină, paladiu:</w:t>
            </w:r>
          </w:p>
        </w:tc>
        <w:tc>
          <w:tcPr>
            <w:tcW w:w="2476" w:type="dxa"/>
          </w:tcPr>
          <w:p w:rsidR="009229BE" w:rsidRPr="00444F36" w:rsidRDefault="009229B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2477" w:type="dxa"/>
          </w:tcPr>
          <w:p w:rsidR="009229BE" w:rsidRPr="00444F36" w:rsidRDefault="009229BE" w:rsidP="00295C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cu greutatea 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295CCB" w:rsidRPr="00444F36" w:rsidRDefault="00295CCB" w:rsidP="00AE59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295CCB" w:rsidRPr="00444F36" w:rsidRDefault="00295CCB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greutatea de la 3,01 la 10 grame</w:t>
            </w:r>
          </w:p>
        </w:tc>
        <w:tc>
          <w:tcPr>
            <w:tcW w:w="2476" w:type="dxa"/>
          </w:tcPr>
          <w:p w:rsidR="00295CCB" w:rsidRPr="00444F36" w:rsidRDefault="00295CCB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295CCB" w:rsidRPr="00444F36" w:rsidRDefault="00C60ABA" w:rsidP="00606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295CC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20</w:t>
            </w: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greutatea de peste 10,00 grame</w:t>
            </w:r>
          </w:p>
        </w:tc>
        <w:tc>
          <w:tcPr>
            <w:tcW w:w="2476" w:type="dxa"/>
          </w:tcPr>
          <w:p w:rsidR="00295CCB" w:rsidRPr="00444F36" w:rsidRDefault="00295CCB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295CCB" w:rsidRPr="00444F36" w:rsidRDefault="00295CCB" w:rsidP="00606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10</w:t>
            </w: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 detalii de diferite culori</w:t>
            </w:r>
          </w:p>
        </w:tc>
        <w:tc>
          <w:tcPr>
            <w:tcW w:w="2476" w:type="dxa"/>
          </w:tcPr>
          <w:p w:rsidR="00295CCB" w:rsidRPr="00444F36" w:rsidRDefault="00295CCB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295CCB" w:rsidRPr="00444F36" w:rsidRDefault="00295CCB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80</w:t>
            </w: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argint cu greutatea:</w:t>
            </w:r>
          </w:p>
        </w:tc>
        <w:tc>
          <w:tcPr>
            <w:tcW w:w="2476" w:type="dxa"/>
          </w:tcPr>
          <w:p w:rsidR="00295CCB" w:rsidRPr="00444F36" w:rsidRDefault="00295CCB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295CCB" w:rsidRPr="00444F36" w:rsidRDefault="00295CCB" w:rsidP="00606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295CCB" w:rsidRPr="00444F36" w:rsidRDefault="00295CCB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295CCB" w:rsidRPr="00444F36" w:rsidRDefault="00C60ABA" w:rsidP="00606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9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295CC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 la 3,01 la 20,00 grame inclusiv</w:t>
            </w:r>
          </w:p>
        </w:tc>
        <w:tc>
          <w:tcPr>
            <w:tcW w:w="2476" w:type="dxa"/>
          </w:tcPr>
          <w:p w:rsidR="00295CCB" w:rsidRPr="00444F36" w:rsidRDefault="00295CCB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295CCB" w:rsidRPr="00444F36" w:rsidRDefault="00C60ABA" w:rsidP="00606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295CC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60</w:t>
            </w:r>
          </w:p>
        </w:tc>
      </w:tr>
      <w:tr w:rsidR="00444F36" w:rsidRPr="00444F36" w:rsidTr="007A77CE">
        <w:tc>
          <w:tcPr>
            <w:tcW w:w="675" w:type="dxa"/>
          </w:tcPr>
          <w:p w:rsidR="00295CCB" w:rsidRPr="00444F36" w:rsidRDefault="00295CCB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295CCB" w:rsidRPr="00444F36" w:rsidRDefault="00295CCB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 peste 20,00 grame</w:t>
            </w:r>
          </w:p>
        </w:tc>
        <w:tc>
          <w:tcPr>
            <w:tcW w:w="2476" w:type="dxa"/>
          </w:tcPr>
          <w:p w:rsidR="00295CCB" w:rsidRPr="00444F36" w:rsidRDefault="00295CCB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295CCB" w:rsidRPr="00444F36" w:rsidRDefault="00C60ABA" w:rsidP="00606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72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295CC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 lei + 1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295CC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80 lei pentru fiecare gram care </w:t>
            </w:r>
            <w:proofErr w:type="spellStart"/>
            <w:r w:rsidR="00295CC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depăşeşte</w:t>
            </w:r>
            <w:proofErr w:type="spellEnd"/>
            <w:r w:rsidR="00295CC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20 grame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541E62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1.5</w:t>
            </w: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e) pentru persoanele fizice care nu practică activitate de întreprinzător în domeniul metalelor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: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aur, platină, paladiu: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     cu greutatea 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3C3DEE" w:rsidRPr="00444F36" w:rsidRDefault="003C3DEE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80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    cu greutatea de la 3,01 la 10,00 grame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3C3DEE" w:rsidRPr="00444F36" w:rsidRDefault="00C60ABA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11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3C3DE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52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    cu greutatea de peste 10,00 grame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3C3DEE" w:rsidRPr="00444F36" w:rsidRDefault="00C60ABA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12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3C3DE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96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    cu detalii de diferite culori</w:t>
            </w:r>
          </w:p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din argint cu greutatea: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3C3DEE" w:rsidRPr="00444F36" w:rsidRDefault="00C60ABA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17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3C3DE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28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    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3,00 grame inclusiv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3C3DEE" w:rsidRPr="00444F36" w:rsidRDefault="00C60ABA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14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3C3DE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40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   de la 3,01 la 20,00 grame inclusiv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3C3DEE" w:rsidRPr="00444F36" w:rsidRDefault="00C60ABA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3C3DE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76</w:t>
            </w:r>
          </w:p>
        </w:tc>
      </w:tr>
      <w:tr w:rsidR="00444F36" w:rsidRPr="00444F36" w:rsidTr="007A77CE">
        <w:tc>
          <w:tcPr>
            <w:tcW w:w="675" w:type="dxa"/>
          </w:tcPr>
          <w:p w:rsidR="003C3DEE" w:rsidRPr="00444F36" w:rsidRDefault="003C3DEE" w:rsidP="005F0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   de peste 20,00 grame</w:t>
            </w:r>
          </w:p>
          <w:p w:rsidR="003C3DEE" w:rsidRPr="00444F36" w:rsidRDefault="003C3DEE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6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3C3DEE" w:rsidRPr="00444F36" w:rsidRDefault="003C3DEE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57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60</w:t>
            </w:r>
          </w:p>
          <w:p w:rsidR="003C3DEE" w:rsidRPr="00444F36" w:rsidRDefault="003C3DEE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+ 1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44 lei pentru fiecare gram care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depăşeşte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20 grame</w:t>
            </w:r>
          </w:p>
        </w:tc>
      </w:tr>
      <w:tr w:rsidR="00444F36" w:rsidRPr="00444F36" w:rsidTr="007A77CE">
        <w:tc>
          <w:tcPr>
            <w:tcW w:w="675" w:type="dxa"/>
          </w:tcPr>
          <w:p w:rsidR="00A656AD" w:rsidRPr="00444F36" w:rsidRDefault="00A656AD" w:rsidP="00A65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2</w:t>
            </w:r>
          </w:p>
        </w:tc>
        <w:tc>
          <w:tcPr>
            <w:tcW w:w="4277" w:type="dxa"/>
          </w:tcPr>
          <w:p w:rsidR="00A656AD" w:rsidRPr="00444F36" w:rsidRDefault="00A656AD" w:rsidP="003C3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eastAsia="ru-RU"/>
              </w:rPr>
              <w:t>Marcarea lingourilor din metale prețioase</w:t>
            </w:r>
          </w:p>
        </w:tc>
        <w:tc>
          <w:tcPr>
            <w:tcW w:w="2476" w:type="dxa"/>
          </w:tcPr>
          <w:p w:rsidR="00A656AD" w:rsidRPr="00444F36" w:rsidRDefault="00A656AD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A656AD" w:rsidRPr="00444F36" w:rsidRDefault="00C60ABA" w:rsidP="003C3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A656AD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50</w:t>
            </w:r>
          </w:p>
        </w:tc>
      </w:tr>
      <w:tr w:rsidR="00444F36" w:rsidRPr="00444F36" w:rsidTr="007A77CE">
        <w:tc>
          <w:tcPr>
            <w:tcW w:w="675" w:type="dxa"/>
          </w:tcPr>
          <w:p w:rsidR="0058207B" w:rsidRPr="00444F36" w:rsidRDefault="00A656AD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3</w:t>
            </w:r>
          </w:p>
        </w:tc>
        <w:tc>
          <w:tcPr>
            <w:tcW w:w="4277" w:type="dxa"/>
          </w:tcPr>
          <w:p w:rsidR="0058207B" w:rsidRPr="00444F36" w:rsidRDefault="0058207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Expertizarea articolelor, determinarea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veridicităţii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calităţii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 mărcii de stat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 a semnelor nominale personale:</w:t>
            </w:r>
          </w:p>
        </w:tc>
        <w:tc>
          <w:tcPr>
            <w:tcW w:w="2476" w:type="dxa"/>
          </w:tcPr>
          <w:p w:rsidR="0058207B" w:rsidRPr="00444F36" w:rsidRDefault="0058207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58207B" w:rsidRPr="00444F36" w:rsidRDefault="0058207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58207B" w:rsidRPr="00444F36" w:rsidRDefault="0058207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58207B" w:rsidRPr="00444F36" w:rsidRDefault="0058207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bijuterii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obiecte de uz casnic din aur, platină, paladiu, argint</w:t>
            </w:r>
          </w:p>
        </w:tc>
        <w:tc>
          <w:tcPr>
            <w:tcW w:w="2476" w:type="dxa"/>
          </w:tcPr>
          <w:p w:rsidR="0058207B" w:rsidRPr="00444F36" w:rsidRDefault="0058207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58207B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58207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A656AD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4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Efectuarea analizelor: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  <w:r w:rsidR="00541E62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4.1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a) aliajelor pentru bijuterii, proteze dentare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altor aliaje pentru determinarea aurului, argintului, platinei, paladiului: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spectrometria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roentgeno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-fluorescentă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EB4C7E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259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prin metoda cu muflă (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cupelare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)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EB4C7E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528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prin metoda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potentiometrică</w:t>
            </w:r>
            <w:proofErr w:type="spellEnd"/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144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prin metoda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fizico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-chimică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element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259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  <w:r w:rsidR="00541E62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4.2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b)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electroliţilor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soluţiilor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: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aurului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216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argintului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216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platinei, paladiului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288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  <w:r w:rsidR="00541E62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4.3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c) acoperirilor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şlamurilor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electrolitice pentru determinarea aurului, argintului, platinei, paladiului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element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259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  <w:r w:rsidR="00541E62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4.4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d) diferitelor materiale fotosensibile pentru determinarea argintului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216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  <w:r w:rsidR="00541E62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4.5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e)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şlifurilor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aşchiilor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de bijuterii pentru determinarea aurului, argintului, platinei, paladiului</w:t>
            </w:r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element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259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20</w:t>
            </w:r>
          </w:p>
        </w:tc>
      </w:tr>
      <w:tr w:rsidR="00444F36" w:rsidRPr="00444F36" w:rsidTr="007A77CE">
        <w:tc>
          <w:tcPr>
            <w:tcW w:w="675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  <w:r w:rsidR="00541E62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4.6</w:t>
            </w:r>
          </w:p>
        </w:tc>
        <w:tc>
          <w:tcPr>
            <w:tcW w:w="4277" w:type="dxa"/>
          </w:tcPr>
          <w:p w:rsidR="00EB4C7E" w:rsidRPr="00444F36" w:rsidRDefault="00EB4C7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f) pentru determinarea argintului în apele de spălare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de scurgere ale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secţiilor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galvanice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ale altor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secţii</w:t>
            </w:r>
            <w:proofErr w:type="spellEnd"/>
          </w:p>
        </w:tc>
        <w:tc>
          <w:tcPr>
            <w:tcW w:w="2476" w:type="dxa"/>
          </w:tcPr>
          <w:p w:rsidR="00EB4C7E" w:rsidRPr="00444F36" w:rsidRDefault="00EB4C7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analiză</w:t>
            </w:r>
          </w:p>
        </w:tc>
        <w:tc>
          <w:tcPr>
            <w:tcW w:w="2477" w:type="dxa"/>
          </w:tcPr>
          <w:p w:rsidR="00EB4C7E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216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EB4C7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A656AD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5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Prepararea reactivelor pentru probare: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aur percloric (fără valoarea aurului)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mililitru</w:t>
            </w:r>
          </w:p>
        </w:tc>
        <w:tc>
          <w:tcPr>
            <w:tcW w:w="2477" w:type="dxa"/>
          </w:tcPr>
          <w:p w:rsidR="009C3F5B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64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azotat de argint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mililitru</w:t>
            </w:r>
          </w:p>
        </w:tc>
        <w:tc>
          <w:tcPr>
            <w:tcW w:w="2477" w:type="dxa"/>
          </w:tcPr>
          <w:p w:rsidR="009C3F5B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32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acizi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mililitru</w:t>
            </w:r>
          </w:p>
        </w:tc>
        <w:tc>
          <w:tcPr>
            <w:tcW w:w="2477" w:type="dxa"/>
          </w:tcPr>
          <w:p w:rsidR="009C3F5B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88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A656AD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6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Înregistrarea semnelor nominale personale: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înregistrarea semnelor nominale personale noi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9C3F5B" w:rsidRPr="00444F36" w:rsidRDefault="009C3F5B" w:rsidP="00C6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100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704A08" w:rsidRPr="00444F36" w:rsidRDefault="00704A08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704A08" w:rsidRPr="00444F36" w:rsidRDefault="00704A08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Înregistrarea anuală</w:t>
            </w:r>
          </w:p>
        </w:tc>
        <w:tc>
          <w:tcPr>
            <w:tcW w:w="2476" w:type="dxa"/>
          </w:tcPr>
          <w:p w:rsidR="00704A08" w:rsidRPr="00444F36" w:rsidRDefault="00704A08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2477" w:type="dxa"/>
          </w:tcPr>
          <w:p w:rsidR="00704A08" w:rsidRPr="00444F36" w:rsidRDefault="00C60ABA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704A08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A656AD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7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Diagnosticarea pietrelor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semipreţioase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: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24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lastRenderedPageBreak/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stabilirea tipului pietrelor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(briliante)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9C3F5B" w:rsidRPr="00444F36" w:rsidRDefault="009C3F5B" w:rsidP="007A77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  <w:r w:rsidR="007A77C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7A77C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diagnosticarea completă a pietrelor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preţioase</w:t>
            </w:r>
            <w:proofErr w:type="spellEnd"/>
          </w:p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(briliante  etc.) cu masa de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pînă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0,10 carate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9C3F5B" w:rsidRPr="00444F36" w:rsidRDefault="007A77CE" w:rsidP="007A77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2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</w:t>
            </w:r>
          </w:p>
        </w:tc>
      </w:tr>
      <w:tr w:rsidR="00444F36" w:rsidRPr="00444F36" w:rsidTr="007A77CE">
        <w:tc>
          <w:tcPr>
            <w:tcW w:w="675" w:type="dxa"/>
          </w:tcPr>
          <w:p w:rsidR="007A77CE" w:rsidRPr="00444F36" w:rsidRDefault="007A77CE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277" w:type="dxa"/>
          </w:tcPr>
          <w:p w:rsidR="007A77CE" w:rsidRPr="00444F36" w:rsidRDefault="007A77CE" w:rsidP="007A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diagnosticarea completă a pietrelor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preţioase</w:t>
            </w:r>
            <w:proofErr w:type="spellEnd"/>
          </w:p>
          <w:p w:rsidR="007A77CE" w:rsidRPr="00444F36" w:rsidRDefault="007A77CE" w:rsidP="007A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(briliante etc.) cu masa de la 0,10 la 0,49 carate</w:t>
            </w:r>
          </w:p>
        </w:tc>
        <w:tc>
          <w:tcPr>
            <w:tcW w:w="2476" w:type="dxa"/>
          </w:tcPr>
          <w:p w:rsidR="007A77CE" w:rsidRPr="00444F36" w:rsidRDefault="007A77C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7A77CE" w:rsidRPr="00444F36" w:rsidRDefault="007A77CE" w:rsidP="007A77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72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diagnosticarea completă a pietrelor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preţioase</w:t>
            </w:r>
            <w:proofErr w:type="spellEnd"/>
          </w:p>
          <w:p w:rsidR="009C3F5B" w:rsidRPr="00444F36" w:rsidRDefault="009C3F5B" w:rsidP="007A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(briliante etc.) cu masa de la 0,</w:t>
            </w:r>
            <w:r w:rsidR="007A77C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5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 la 0,99 carate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9C3F5B" w:rsidRPr="00444F36" w:rsidRDefault="007A77C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18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diagnosticarea completă a pietrelor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preţioase</w:t>
            </w:r>
            <w:proofErr w:type="spellEnd"/>
          </w:p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(briliante  etc.) cu masa de la 1,00 carat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carat</w:t>
            </w:r>
          </w:p>
        </w:tc>
        <w:tc>
          <w:tcPr>
            <w:tcW w:w="2477" w:type="dxa"/>
          </w:tcPr>
          <w:p w:rsidR="009C3F5B" w:rsidRPr="00444F36" w:rsidRDefault="009C3F5B" w:rsidP="007A77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3</w:t>
            </w:r>
            <w:r w:rsidR="007A77CE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6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diagnosticarea pietrelor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preţioase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colorate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şi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 giuvaiere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o unitate</w:t>
            </w:r>
          </w:p>
        </w:tc>
        <w:tc>
          <w:tcPr>
            <w:tcW w:w="2477" w:type="dxa"/>
          </w:tcPr>
          <w:p w:rsidR="009C3F5B" w:rsidRPr="00444F36" w:rsidRDefault="007A77CE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72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="009C3F5B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00</w:t>
            </w:r>
          </w:p>
        </w:tc>
      </w:tr>
      <w:tr w:rsidR="00444F36" w:rsidRPr="00444F36" w:rsidTr="007A77CE">
        <w:tc>
          <w:tcPr>
            <w:tcW w:w="675" w:type="dxa"/>
          </w:tcPr>
          <w:p w:rsidR="009C3F5B" w:rsidRPr="00444F36" w:rsidRDefault="00A656AD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8</w:t>
            </w:r>
          </w:p>
        </w:tc>
        <w:tc>
          <w:tcPr>
            <w:tcW w:w="42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Păstrarea valorilor </w:t>
            </w:r>
            <w:proofErr w:type="spellStart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>recepţionate</w:t>
            </w:r>
            <w:proofErr w:type="spellEnd"/>
            <w:r w:rsidRPr="00444F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MD" w:eastAsia="ru-RU"/>
              </w:rPr>
              <w:t xml:space="preserve"> pentru expertiză peste termenul stabilit, pentru o zi</w:t>
            </w:r>
          </w:p>
        </w:tc>
        <w:tc>
          <w:tcPr>
            <w:tcW w:w="2476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un gram</w:t>
            </w:r>
          </w:p>
        </w:tc>
        <w:tc>
          <w:tcPr>
            <w:tcW w:w="2477" w:type="dxa"/>
          </w:tcPr>
          <w:p w:rsidR="009C3F5B" w:rsidRPr="00444F36" w:rsidRDefault="009C3F5B" w:rsidP="00E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</w:t>
            </w:r>
          </w:p>
          <w:p w:rsidR="009C3F5B" w:rsidRPr="00444F36" w:rsidRDefault="009C3F5B" w:rsidP="009C3F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  0</w:t>
            </w:r>
            <w:r w:rsidR="00411514"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,</w:t>
            </w:r>
            <w:r w:rsidRPr="00444F36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43</w:t>
            </w:r>
          </w:p>
        </w:tc>
      </w:tr>
    </w:tbl>
    <w:p w:rsidR="005F0DD7" w:rsidRPr="00444F36" w:rsidRDefault="005F0DD7" w:rsidP="005F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444F3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 </w:t>
      </w:r>
      <w:r w:rsidRPr="00444F36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Note:</w:t>
      </w:r>
    </w:p>
    <w:p w:rsidR="00144178" w:rsidRPr="00444F36" w:rsidRDefault="005F0DD7" w:rsidP="00144178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>1. În cazul în care articolele (</w:t>
      </w:r>
      <w:proofErr w:type="spellStart"/>
      <w:r w:rsidRPr="00444F36">
        <w:rPr>
          <w:rFonts w:eastAsia="Times New Roman"/>
          <w:lang w:val="ro-MD" w:eastAsia="ru-RU"/>
        </w:rPr>
        <w:t>cuţite</w:t>
      </w:r>
      <w:proofErr w:type="spellEnd"/>
      <w:r w:rsidRPr="00444F36">
        <w:rPr>
          <w:rFonts w:eastAsia="Times New Roman"/>
          <w:lang w:val="ro-MD" w:eastAsia="ru-RU"/>
        </w:rPr>
        <w:t xml:space="preserve">, ochelari, oglinzi, canturi </w:t>
      </w:r>
      <w:proofErr w:type="spellStart"/>
      <w:r w:rsidRPr="00444F36">
        <w:rPr>
          <w:rFonts w:eastAsia="Times New Roman"/>
          <w:lang w:val="ro-MD" w:eastAsia="ru-RU"/>
        </w:rPr>
        <w:t>şi</w:t>
      </w:r>
      <w:proofErr w:type="spellEnd"/>
      <w:r w:rsidRPr="00444F36">
        <w:rPr>
          <w:rFonts w:eastAsia="Times New Roman"/>
          <w:lang w:val="ro-MD" w:eastAsia="ru-RU"/>
        </w:rPr>
        <w:t xml:space="preserve"> alte articole similare) </w:t>
      </w:r>
      <w:proofErr w:type="spellStart"/>
      <w:r w:rsidRPr="00444F36">
        <w:rPr>
          <w:rFonts w:eastAsia="Times New Roman"/>
          <w:lang w:val="ro-MD" w:eastAsia="ru-RU"/>
        </w:rPr>
        <w:t>conţin</w:t>
      </w:r>
      <w:proofErr w:type="spellEnd"/>
      <w:r w:rsidRPr="00444F36">
        <w:rPr>
          <w:rFonts w:eastAsia="Times New Roman"/>
          <w:lang w:val="ro-MD" w:eastAsia="ru-RU"/>
        </w:rPr>
        <w:t xml:space="preserve"> </w:t>
      </w:r>
      <w:proofErr w:type="spellStart"/>
      <w:r w:rsidRPr="00444F36">
        <w:rPr>
          <w:rFonts w:eastAsia="Times New Roman"/>
          <w:lang w:val="ro-MD" w:eastAsia="ru-RU"/>
        </w:rPr>
        <w:t>atît</w:t>
      </w:r>
      <w:proofErr w:type="spellEnd"/>
      <w:r w:rsidRPr="00444F36">
        <w:rPr>
          <w:rFonts w:eastAsia="Times New Roman"/>
          <w:lang w:val="ro-MD" w:eastAsia="ru-RU"/>
        </w:rPr>
        <w:t xml:space="preserve"> metale </w:t>
      </w:r>
      <w:proofErr w:type="spellStart"/>
      <w:r w:rsidRPr="00444F36">
        <w:rPr>
          <w:rFonts w:eastAsia="Times New Roman"/>
          <w:lang w:val="ro-MD" w:eastAsia="ru-RU"/>
        </w:rPr>
        <w:t>preţioase</w:t>
      </w:r>
      <w:proofErr w:type="spellEnd"/>
      <w:r w:rsidRPr="00444F36">
        <w:rPr>
          <w:rFonts w:eastAsia="Times New Roman"/>
          <w:lang w:val="ro-MD" w:eastAsia="ru-RU"/>
        </w:rPr>
        <w:t xml:space="preserve">, </w:t>
      </w:r>
      <w:proofErr w:type="spellStart"/>
      <w:r w:rsidRPr="00444F36">
        <w:rPr>
          <w:rFonts w:eastAsia="Times New Roman"/>
          <w:lang w:val="ro-MD" w:eastAsia="ru-RU"/>
        </w:rPr>
        <w:t>cît</w:t>
      </w:r>
      <w:proofErr w:type="spellEnd"/>
      <w:r w:rsidRPr="00444F36">
        <w:rPr>
          <w:rFonts w:eastAsia="Times New Roman"/>
          <w:lang w:val="ro-MD" w:eastAsia="ru-RU"/>
        </w:rPr>
        <w:t xml:space="preserve"> </w:t>
      </w:r>
      <w:proofErr w:type="spellStart"/>
      <w:r w:rsidRPr="00444F36">
        <w:rPr>
          <w:rFonts w:eastAsia="Times New Roman"/>
          <w:lang w:val="ro-MD" w:eastAsia="ru-RU"/>
        </w:rPr>
        <w:t>şi</w:t>
      </w:r>
      <w:proofErr w:type="spellEnd"/>
      <w:r w:rsidRPr="00444F36">
        <w:rPr>
          <w:rFonts w:eastAsia="Times New Roman"/>
          <w:lang w:val="ro-MD" w:eastAsia="ru-RU"/>
        </w:rPr>
        <w:t xml:space="preserve"> metale </w:t>
      </w:r>
      <w:proofErr w:type="spellStart"/>
      <w:r w:rsidRPr="00444F36">
        <w:rPr>
          <w:rFonts w:eastAsia="Times New Roman"/>
          <w:lang w:val="ro-MD" w:eastAsia="ru-RU"/>
        </w:rPr>
        <w:t>nepreţioase</w:t>
      </w:r>
      <w:proofErr w:type="spellEnd"/>
      <w:r w:rsidRPr="00444F36">
        <w:rPr>
          <w:rFonts w:eastAsia="Times New Roman"/>
          <w:lang w:val="ro-MD" w:eastAsia="ru-RU"/>
        </w:rPr>
        <w:t xml:space="preserve"> </w:t>
      </w:r>
      <w:proofErr w:type="spellStart"/>
      <w:r w:rsidRPr="00444F36">
        <w:rPr>
          <w:rFonts w:eastAsia="Times New Roman"/>
          <w:lang w:val="ro-MD" w:eastAsia="ru-RU"/>
        </w:rPr>
        <w:t>şi</w:t>
      </w:r>
      <w:proofErr w:type="spellEnd"/>
      <w:r w:rsidRPr="00444F36">
        <w:rPr>
          <w:rFonts w:eastAsia="Times New Roman"/>
          <w:lang w:val="ro-MD" w:eastAsia="ru-RU"/>
        </w:rPr>
        <w:t xml:space="preserve"> alte materiale, plata pentru marcare se calculează pornind de la masa metalelor </w:t>
      </w:r>
      <w:proofErr w:type="spellStart"/>
      <w:r w:rsidRPr="00444F36">
        <w:rPr>
          <w:rFonts w:eastAsia="Times New Roman"/>
          <w:lang w:val="ro-MD" w:eastAsia="ru-RU"/>
        </w:rPr>
        <w:t>preţioase</w:t>
      </w:r>
      <w:proofErr w:type="spellEnd"/>
      <w:r w:rsidRPr="00444F36">
        <w:rPr>
          <w:rFonts w:eastAsia="Times New Roman"/>
          <w:lang w:val="ro-MD" w:eastAsia="ru-RU"/>
        </w:rPr>
        <w:t xml:space="preserve">, care se determină cu </w:t>
      </w:r>
      <w:proofErr w:type="spellStart"/>
      <w:r w:rsidRPr="00444F36">
        <w:rPr>
          <w:rFonts w:eastAsia="Times New Roman"/>
          <w:lang w:val="ro-MD" w:eastAsia="ru-RU"/>
        </w:rPr>
        <w:t>aproximaţie</w:t>
      </w:r>
      <w:proofErr w:type="spellEnd"/>
      <w:r w:rsidRPr="00444F36">
        <w:rPr>
          <w:rFonts w:eastAsia="Times New Roman"/>
          <w:lang w:val="ro-MD" w:eastAsia="ru-RU"/>
        </w:rPr>
        <w:t xml:space="preserve"> în comun cu beneficiarul sau conform documentelor de </w:t>
      </w:r>
      <w:proofErr w:type="spellStart"/>
      <w:r w:rsidRPr="00444F36">
        <w:rPr>
          <w:rFonts w:eastAsia="Times New Roman"/>
          <w:lang w:val="ro-MD" w:eastAsia="ru-RU"/>
        </w:rPr>
        <w:t>însoţire</w:t>
      </w:r>
      <w:proofErr w:type="spellEnd"/>
      <w:r w:rsidRPr="00444F36">
        <w:rPr>
          <w:rFonts w:eastAsia="Times New Roman"/>
          <w:lang w:val="ro-MD" w:eastAsia="ru-RU"/>
        </w:rPr>
        <w:t>.</w:t>
      </w:r>
    </w:p>
    <w:p w:rsidR="00F15D5D" w:rsidRPr="00444F36" w:rsidRDefault="00F15D5D" w:rsidP="00F15D5D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 xml:space="preserve">2. La marcarea articolelor prin metoda laser, plata se majorează cu 20%. </w:t>
      </w:r>
    </w:p>
    <w:p w:rsidR="00F15D5D" w:rsidRPr="00444F36" w:rsidRDefault="00F15D5D" w:rsidP="00F15D5D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 xml:space="preserve">3. La aplicarea semnului nominal personal, a logotipului producătorului plata se majorează cu 20%. </w:t>
      </w:r>
    </w:p>
    <w:p w:rsidR="00F15D5D" w:rsidRPr="00444F36" w:rsidRDefault="00F15D5D" w:rsidP="00F15D5D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 xml:space="preserve">4. Pentru probarea </w:t>
      </w:r>
      <w:proofErr w:type="spellStart"/>
      <w:r w:rsidRPr="00444F36">
        <w:rPr>
          <w:rFonts w:eastAsia="Times New Roman"/>
          <w:lang w:val="ro-MD" w:eastAsia="ru-RU"/>
        </w:rPr>
        <w:t>şi</w:t>
      </w:r>
      <w:proofErr w:type="spellEnd"/>
      <w:r w:rsidRPr="00444F36">
        <w:rPr>
          <w:rFonts w:eastAsia="Times New Roman"/>
          <w:lang w:val="ro-MD" w:eastAsia="ru-RU"/>
        </w:rPr>
        <w:t xml:space="preserve"> marcarea articolelor cu inserări fixate, plata se majorează cu 20%.</w:t>
      </w:r>
    </w:p>
    <w:p w:rsidR="00F15D5D" w:rsidRPr="00444F36" w:rsidRDefault="00F15D5D" w:rsidP="00F15D5D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 xml:space="preserve">5. La prezentarea articolelor pentru probare </w:t>
      </w:r>
      <w:proofErr w:type="spellStart"/>
      <w:r w:rsidRPr="00444F36">
        <w:rPr>
          <w:rFonts w:eastAsia="Times New Roman"/>
          <w:lang w:val="ro-MD" w:eastAsia="ru-RU"/>
        </w:rPr>
        <w:t>şi</w:t>
      </w:r>
      <w:proofErr w:type="spellEnd"/>
      <w:r w:rsidRPr="00444F36">
        <w:rPr>
          <w:rFonts w:eastAsia="Times New Roman"/>
          <w:lang w:val="ro-MD" w:eastAsia="ru-RU"/>
        </w:rPr>
        <w:t xml:space="preserve"> marcare în ambalaj individual, plata se majorează cu 20%.</w:t>
      </w:r>
    </w:p>
    <w:p w:rsidR="00F15D5D" w:rsidRPr="00444F36" w:rsidRDefault="00F15D5D" w:rsidP="00F15D5D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>6. Pentru separarea articolelor pe grupe omogene (</w:t>
      </w:r>
      <w:proofErr w:type="spellStart"/>
      <w:r w:rsidRPr="00444F36">
        <w:rPr>
          <w:rFonts w:eastAsia="Times New Roman"/>
          <w:lang w:val="ro-MD" w:eastAsia="ru-RU"/>
        </w:rPr>
        <w:t>lanţuri</w:t>
      </w:r>
      <w:proofErr w:type="spellEnd"/>
      <w:r w:rsidRPr="00444F36">
        <w:rPr>
          <w:rFonts w:eastAsia="Times New Roman"/>
          <w:lang w:val="ro-MD" w:eastAsia="ru-RU"/>
        </w:rPr>
        <w:t xml:space="preserve">, </w:t>
      </w:r>
      <w:proofErr w:type="spellStart"/>
      <w:r w:rsidRPr="00444F36">
        <w:rPr>
          <w:rFonts w:eastAsia="Times New Roman"/>
          <w:lang w:val="ro-MD" w:eastAsia="ru-RU"/>
        </w:rPr>
        <w:t>brăţare</w:t>
      </w:r>
      <w:proofErr w:type="spellEnd"/>
      <w:r w:rsidRPr="00444F36">
        <w:rPr>
          <w:rFonts w:eastAsia="Times New Roman"/>
          <w:lang w:val="ro-MD" w:eastAsia="ru-RU"/>
        </w:rPr>
        <w:t>, cercei/ cercei cu pietre, inele/ inele cu pietre, pandantive/ pandantive cu pietre etc.), sortarea  pe tipuri de marcare, plata se majorează cu - 10%.</w:t>
      </w:r>
    </w:p>
    <w:p w:rsidR="00661277" w:rsidRPr="00444F36" w:rsidRDefault="00661277" w:rsidP="00F15D5D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 xml:space="preserve">7. La probarea </w:t>
      </w:r>
      <w:proofErr w:type="spellStart"/>
      <w:r w:rsidRPr="00444F36">
        <w:rPr>
          <w:rFonts w:eastAsia="Times New Roman"/>
          <w:lang w:val="ro-MD" w:eastAsia="ru-RU"/>
        </w:rPr>
        <w:t>şi</w:t>
      </w:r>
      <w:proofErr w:type="spellEnd"/>
      <w:r w:rsidRPr="00444F36">
        <w:rPr>
          <w:rFonts w:eastAsia="Times New Roman"/>
          <w:lang w:val="ro-MD" w:eastAsia="ru-RU"/>
        </w:rPr>
        <w:t xml:space="preserve"> marcarea articolelor cu detalii din diferite aliaje din aur, argint, platină sau paladiu, plata se încasează în mărime dublă </w:t>
      </w:r>
      <w:proofErr w:type="spellStart"/>
      <w:r w:rsidRPr="00444F36">
        <w:rPr>
          <w:rFonts w:eastAsia="Times New Roman"/>
          <w:lang w:val="ro-MD" w:eastAsia="ru-RU"/>
        </w:rPr>
        <w:t>faţă</w:t>
      </w:r>
      <w:proofErr w:type="spellEnd"/>
      <w:r w:rsidRPr="00444F36">
        <w:rPr>
          <w:rFonts w:eastAsia="Times New Roman"/>
          <w:lang w:val="ro-MD" w:eastAsia="ru-RU"/>
        </w:rPr>
        <w:t xml:space="preserve"> de plata stabilită pentru metalul pe care se aplică marcajul de bază.</w:t>
      </w:r>
    </w:p>
    <w:p w:rsidR="003D1DBE" w:rsidRPr="00444F36" w:rsidRDefault="00661277" w:rsidP="00144178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>8</w:t>
      </w:r>
      <w:r w:rsidR="00144178" w:rsidRPr="00444F36">
        <w:rPr>
          <w:rFonts w:eastAsia="Times New Roman"/>
          <w:lang w:val="ro-MD" w:eastAsia="ru-RU"/>
        </w:rPr>
        <w:t xml:space="preserve">. Toate serviciile se prestează în termen de </w:t>
      </w:r>
      <w:proofErr w:type="spellStart"/>
      <w:r w:rsidR="00144178" w:rsidRPr="00444F36">
        <w:rPr>
          <w:rFonts w:eastAsia="Times New Roman"/>
          <w:lang w:val="ro-MD" w:eastAsia="ru-RU"/>
        </w:rPr>
        <w:t>pînă</w:t>
      </w:r>
      <w:proofErr w:type="spellEnd"/>
      <w:r w:rsidR="00144178" w:rsidRPr="00444F36">
        <w:rPr>
          <w:rFonts w:eastAsia="Times New Roman"/>
          <w:lang w:val="ro-MD" w:eastAsia="ru-RU"/>
        </w:rPr>
        <w:t xml:space="preserve"> la 10 zile lucrătoare. În cazul prezentării pentru probare </w:t>
      </w:r>
      <w:proofErr w:type="spellStart"/>
      <w:r w:rsidR="00144178" w:rsidRPr="00444F36">
        <w:rPr>
          <w:rFonts w:eastAsia="Times New Roman"/>
          <w:lang w:val="ro-MD" w:eastAsia="ru-RU"/>
        </w:rPr>
        <w:t>şi</w:t>
      </w:r>
      <w:proofErr w:type="spellEnd"/>
      <w:r w:rsidR="00144178" w:rsidRPr="00444F36">
        <w:rPr>
          <w:rFonts w:eastAsia="Times New Roman"/>
          <w:lang w:val="ro-MD" w:eastAsia="ru-RU"/>
        </w:rPr>
        <w:t xml:space="preserve"> marcare a unui lot de articole cu greutatea totală mai mare de 2 kg, serviciile se prestează în termen de </w:t>
      </w:r>
      <w:proofErr w:type="spellStart"/>
      <w:r w:rsidR="00144178" w:rsidRPr="00444F36">
        <w:rPr>
          <w:rFonts w:eastAsia="Times New Roman"/>
          <w:lang w:val="ro-MD" w:eastAsia="ru-RU"/>
        </w:rPr>
        <w:t>pînă</w:t>
      </w:r>
      <w:proofErr w:type="spellEnd"/>
      <w:r w:rsidR="00144178" w:rsidRPr="00444F36">
        <w:rPr>
          <w:rFonts w:eastAsia="Times New Roman"/>
          <w:lang w:val="ro-MD" w:eastAsia="ru-RU"/>
        </w:rPr>
        <w:t xml:space="preserve"> la 20 de zile lucrătoare.</w:t>
      </w:r>
    </w:p>
    <w:p w:rsidR="00F15D5D" w:rsidRPr="00444F36" w:rsidRDefault="00661277" w:rsidP="00F15D5D">
      <w:pPr>
        <w:pStyle w:val="NoSpacing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>9</w:t>
      </w:r>
      <w:r w:rsidR="00F15D5D" w:rsidRPr="00444F36">
        <w:rPr>
          <w:rFonts w:eastAsia="Times New Roman"/>
          <w:lang w:val="ro-MD" w:eastAsia="ru-RU"/>
        </w:rPr>
        <w:t xml:space="preserve">. Pentru prestarea serviciilor în regim de </w:t>
      </w:r>
      <w:proofErr w:type="spellStart"/>
      <w:r w:rsidR="00F15D5D" w:rsidRPr="00444F36">
        <w:rPr>
          <w:rFonts w:eastAsia="Times New Roman"/>
          <w:lang w:val="ro-MD" w:eastAsia="ru-RU"/>
        </w:rPr>
        <w:t>urgenţă</w:t>
      </w:r>
      <w:proofErr w:type="spellEnd"/>
      <w:r w:rsidR="00F15D5D" w:rsidRPr="00444F36">
        <w:rPr>
          <w:rFonts w:eastAsia="Times New Roman"/>
          <w:lang w:val="ro-MD" w:eastAsia="ru-RU"/>
        </w:rPr>
        <w:t>, plata se majorează:</w:t>
      </w:r>
    </w:p>
    <w:p w:rsidR="00F15D5D" w:rsidRPr="00444F36" w:rsidRDefault="00F15D5D" w:rsidP="00F15D5D">
      <w:pPr>
        <w:pStyle w:val="NoSpacing"/>
        <w:ind w:firstLine="720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>pentru executarea lucrărilor până la 4 ore – cu 150%;</w:t>
      </w:r>
    </w:p>
    <w:p w:rsidR="00F15D5D" w:rsidRPr="00444F36" w:rsidRDefault="00F15D5D" w:rsidP="00F15D5D">
      <w:pPr>
        <w:pStyle w:val="NoSpacing"/>
        <w:ind w:left="720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 xml:space="preserve">pentru executarea lucrărilor în 24 de ore – cu 100%; </w:t>
      </w:r>
      <w:r w:rsidRPr="00444F36">
        <w:rPr>
          <w:rFonts w:eastAsia="Times New Roman"/>
          <w:lang w:val="ro-MD" w:eastAsia="ru-RU"/>
        </w:rPr>
        <w:br/>
        <w:t>pentru executarea lucr</w:t>
      </w:r>
      <w:r w:rsidR="00661277" w:rsidRPr="00444F36">
        <w:rPr>
          <w:rFonts w:eastAsia="Times New Roman"/>
          <w:lang w:val="ro-MD" w:eastAsia="ru-RU"/>
        </w:rPr>
        <w:t>ărilor în 48 de ore – cu 50%.</w:t>
      </w:r>
    </w:p>
    <w:p w:rsidR="00FC66AE" w:rsidRPr="00444F36" w:rsidRDefault="00FC66AE" w:rsidP="00A9109E">
      <w:pPr>
        <w:pStyle w:val="NoSpacing"/>
        <w:rPr>
          <w:rFonts w:eastAsia="Times New Roman"/>
          <w:lang w:val="ro-MD" w:eastAsia="ru-RU"/>
        </w:rPr>
      </w:pPr>
    </w:p>
    <w:p w:rsidR="00502337" w:rsidRPr="00444F36" w:rsidRDefault="00502337" w:rsidP="00A9109E">
      <w:pPr>
        <w:pStyle w:val="NoSpacing"/>
        <w:rPr>
          <w:rFonts w:eastAsia="Times New Roman"/>
          <w:lang w:val="ro-MD" w:eastAsia="ru-RU"/>
        </w:rPr>
      </w:pPr>
    </w:p>
    <w:p w:rsidR="00502337" w:rsidRPr="00444F36" w:rsidRDefault="00661277" w:rsidP="00A9109E">
      <w:pPr>
        <w:pStyle w:val="NoSpacing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lastRenderedPageBreak/>
        <w:t>10</w:t>
      </w:r>
      <w:r w:rsidR="005F0DD7" w:rsidRPr="00444F36">
        <w:rPr>
          <w:rFonts w:eastAsia="Times New Roman"/>
          <w:lang w:val="ro-MD" w:eastAsia="ru-RU"/>
        </w:rPr>
        <w:t>. Toate evaluările paralele se consideră o singură analiză.</w:t>
      </w:r>
    </w:p>
    <w:p w:rsidR="005F0DD7" w:rsidRPr="00444F36" w:rsidRDefault="00661277" w:rsidP="00502337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>11</w:t>
      </w:r>
      <w:r w:rsidR="005F0DD7" w:rsidRPr="00444F36">
        <w:rPr>
          <w:rFonts w:eastAsia="Times New Roman"/>
          <w:lang w:val="ro-MD" w:eastAsia="ru-RU"/>
        </w:rPr>
        <w:t xml:space="preserve">. Pentru efectuarea analizelor </w:t>
      </w:r>
      <w:proofErr w:type="spellStart"/>
      <w:r w:rsidR="005F0DD7" w:rsidRPr="00444F36">
        <w:rPr>
          <w:rFonts w:eastAsia="Times New Roman"/>
          <w:lang w:val="ro-MD" w:eastAsia="ru-RU"/>
        </w:rPr>
        <w:t>şi</w:t>
      </w:r>
      <w:proofErr w:type="spellEnd"/>
      <w:r w:rsidR="005F0DD7" w:rsidRPr="00444F36">
        <w:rPr>
          <w:rFonts w:eastAsia="Times New Roman"/>
          <w:lang w:val="ro-MD" w:eastAsia="ru-RU"/>
        </w:rPr>
        <w:t xml:space="preserve"> prestarea serviciilor neprevăzute în prezenta listă, taxa se </w:t>
      </w:r>
      <w:proofErr w:type="spellStart"/>
      <w:r w:rsidR="005F0DD7" w:rsidRPr="00444F36">
        <w:rPr>
          <w:rFonts w:eastAsia="Times New Roman"/>
          <w:lang w:val="ro-MD" w:eastAsia="ru-RU"/>
        </w:rPr>
        <w:t>stabi</w:t>
      </w:r>
      <w:r w:rsidR="00F15D5D" w:rsidRPr="00444F36">
        <w:rPr>
          <w:rFonts w:eastAsia="Times New Roman"/>
          <w:lang w:val="ro-MD" w:eastAsia="ru-RU"/>
        </w:rPr>
        <w:t>leşte</w:t>
      </w:r>
      <w:proofErr w:type="spellEnd"/>
      <w:r w:rsidR="00F15D5D" w:rsidRPr="00444F36">
        <w:rPr>
          <w:rFonts w:eastAsia="Times New Roman"/>
          <w:lang w:val="ro-MD" w:eastAsia="ru-RU"/>
        </w:rPr>
        <w:t xml:space="preserve"> în comun cu beneficiarul,</w:t>
      </w:r>
      <w:r w:rsidR="00177FEB" w:rsidRPr="00444F36">
        <w:rPr>
          <w:rFonts w:eastAsia="Times New Roman"/>
          <w:lang w:val="ro-MD" w:eastAsia="ru-RU"/>
        </w:rPr>
        <w:t xml:space="preserve"> conform Metodologiei prevăzute în Anexa 3 a prezentei Hotărâri</w:t>
      </w:r>
      <w:r w:rsidR="005F0DD7" w:rsidRPr="00444F36">
        <w:rPr>
          <w:rFonts w:eastAsia="Times New Roman"/>
          <w:lang w:val="ro-MD" w:eastAsia="ru-RU"/>
        </w:rPr>
        <w:t>.</w:t>
      </w:r>
    </w:p>
    <w:p w:rsidR="005F0DD7" w:rsidRPr="00444F36" w:rsidRDefault="00661277" w:rsidP="006065EC">
      <w:pPr>
        <w:pStyle w:val="NoSpacing"/>
        <w:jc w:val="both"/>
        <w:rPr>
          <w:rFonts w:eastAsia="Times New Roman"/>
          <w:lang w:val="ro-MD" w:eastAsia="ru-RU"/>
        </w:rPr>
      </w:pPr>
      <w:r w:rsidRPr="00444F36">
        <w:rPr>
          <w:rFonts w:eastAsia="Times New Roman"/>
          <w:lang w:val="ro-MD" w:eastAsia="ru-RU"/>
        </w:rPr>
        <w:t>12</w:t>
      </w:r>
      <w:r w:rsidR="005F0DD7" w:rsidRPr="00444F36">
        <w:rPr>
          <w:rFonts w:eastAsia="Times New Roman"/>
          <w:lang w:val="ro-MD" w:eastAsia="ru-RU"/>
        </w:rPr>
        <w:t xml:space="preserve">. </w:t>
      </w:r>
      <w:r w:rsidR="00F15D5D" w:rsidRPr="00444F36">
        <w:rPr>
          <w:rFonts w:eastAsia="Times New Roman"/>
          <w:lang w:val="ro-MD" w:eastAsia="ru-RU"/>
        </w:rPr>
        <w:t xml:space="preserve">În cazul în care producătorul prezintă pentru probare </w:t>
      </w:r>
      <w:proofErr w:type="spellStart"/>
      <w:r w:rsidR="00F15D5D" w:rsidRPr="00444F36">
        <w:rPr>
          <w:rFonts w:eastAsia="Times New Roman"/>
          <w:lang w:val="ro-MD" w:eastAsia="ru-RU"/>
        </w:rPr>
        <w:t>şi</w:t>
      </w:r>
      <w:proofErr w:type="spellEnd"/>
      <w:r w:rsidR="00F15D5D" w:rsidRPr="00444F36">
        <w:rPr>
          <w:rFonts w:eastAsia="Times New Roman"/>
          <w:lang w:val="ro-MD" w:eastAsia="ru-RU"/>
        </w:rPr>
        <w:t xml:space="preserve"> marcare articole din metale </w:t>
      </w:r>
      <w:proofErr w:type="spellStart"/>
      <w:r w:rsidR="00F15D5D" w:rsidRPr="00444F36">
        <w:rPr>
          <w:rFonts w:eastAsia="Times New Roman"/>
          <w:lang w:val="ro-MD" w:eastAsia="ru-RU"/>
        </w:rPr>
        <w:t>preţioase</w:t>
      </w:r>
      <w:proofErr w:type="spellEnd"/>
      <w:r w:rsidR="00F15D5D" w:rsidRPr="00444F36">
        <w:rPr>
          <w:rFonts w:eastAsia="Times New Roman"/>
          <w:lang w:val="ro-MD" w:eastAsia="ru-RU"/>
        </w:rPr>
        <w:t xml:space="preserve"> ce nu corespund titlului declarat, </w:t>
      </w:r>
      <w:r w:rsidRPr="00444F36">
        <w:rPr>
          <w:rFonts w:eastAsia="Times New Roman"/>
          <w:lang w:val="ro-MD" w:eastAsia="ru-RU"/>
        </w:rPr>
        <w:t>I.P. „</w:t>
      </w:r>
      <w:r w:rsidR="00F15D5D" w:rsidRPr="00444F36">
        <w:rPr>
          <w:rFonts w:eastAsia="Times New Roman"/>
          <w:lang w:val="ro-MD" w:eastAsia="ru-RU"/>
        </w:rPr>
        <w:t>Camera de Stat pentru Supravegherea Marcării</w:t>
      </w:r>
      <w:r w:rsidRPr="00444F36">
        <w:rPr>
          <w:rFonts w:eastAsia="Times New Roman"/>
          <w:lang w:val="ro-MD" w:eastAsia="ru-RU"/>
        </w:rPr>
        <w:t>”</w:t>
      </w:r>
      <w:r w:rsidR="00F15D5D" w:rsidRPr="00444F36">
        <w:rPr>
          <w:rFonts w:eastAsia="Times New Roman"/>
          <w:lang w:val="ro-MD" w:eastAsia="ru-RU"/>
        </w:rPr>
        <w:t xml:space="preserve"> marchează articolele cu titlul corespunzător </w:t>
      </w:r>
      <w:proofErr w:type="spellStart"/>
      <w:r w:rsidR="00F15D5D" w:rsidRPr="00444F36">
        <w:rPr>
          <w:rFonts w:eastAsia="Times New Roman"/>
          <w:lang w:val="ro-MD" w:eastAsia="ru-RU"/>
        </w:rPr>
        <w:t>şi</w:t>
      </w:r>
      <w:proofErr w:type="spellEnd"/>
      <w:r w:rsidR="00F15D5D" w:rsidRPr="00444F36">
        <w:rPr>
          <w:rFonts w:eastAsia="Times New Roman"/>
          <w:lang w:val="ro-MD" w:eastAsia="ru-RU"/>
        </w:rPr>
        <w:t xml:space="preserve"> încasează plată dublă pentru serviciile prestate. </w:t>
      </w:r>
      <w:r w:rsidR="005F0DD7" w:rsidRPr="00444F36">
        <w:rPr>
          <w:rFonts w:eastAsia="Times New Roman"/>
          <w:lang w:val="ro-MD" w:eastAsia="ru-RU"/>
        </w:rPr>
        <w:t xml:space="preserve">Articolele care se situează sub limita titlului legal minim în vigoare nu </w:t>
      </w:r>
      <w:proofErr w:type="spellStart"/>
      <w:r w:rsidR="005F0DD7" w:rsidRPr="00444F36">
        <w:rPr>
          <w:rFonts w:eastAsia="Times New Roman"/>
          <w:lang w:val="ro-MD" w:eastAsia="ru-RU"/>
        </w:rPr>
        <w:t>sînt</w:t>
      </w:r>
      <w:proofErr w:type="spellEnd"/>
      <w:r w:rsidR="005F0DD7" w:rsidRPr="00444F36">
        <w:rPr>
          <w:rFonts w:eastAsia="Times New Roman"/>
          <w:lang w:val="ro-MD" w:eastAsia="ru-RU"/>
        </w:rPr>
        <w:t xml:space="preserve"> admise marcării de stat, iar plata pentru serviciile prestate nu se restituie.</w:t>
      </w:r>
    </w:p>
    <w:p w:rsidR="00950301" w:rsidRPr="00444F36" w:rsidRDefault="00950301" w:rsidP="00661277">
      <w:pPr>
        <w:pStyle w:val="NoSpacing"/>
        <w:jc w:val="both"/>
        <w:rPr>
          <w:sz w:val="28"/>
          <w:szCs w:val="28"/>
          <w:lang w:val="ro-MD"/>
        </w:rPr>
      </w:pPr>
    </w:p>
    <w:p w:rsidR="00541E62" w:rsidRPr="00444F36" w:rsidRDefault="00541E62" w:rsidP="00541E62">
      <w:pPr>
        <w:pStyle w:val="NormalWeb"/>
        <w:jc w:val="right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Anexa nr.2</w:t>
      </w:r>
    </w:p>
    <w:p w:rsidR="00541E62" w:rsidRPr="00444F36" w:rsidRDefault="00541E62" w:rsidP="00541E62">
      <w:pPr>
        <w:pStyle w:val="NormalWeb"/>
        <w:jc w:val="right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                                                                    la </w:t>
      </w:r>
      <w:proofErr w:type="spellStart"/>
      <w:r w:rsidRPr="00444F36">
        <w:rPr>
          <w:sz w:val="26"/>
          <w:szCs w:val="26"/>
          <w:lang w:val="ro-MD"/>
        </w:rPr>
        <w:t>Hotărîrea</w:t>
      </w:r>
      <w:proofErr w:type="spellEnd"/>
      <w:r w:rsidRPr="00444F36">
        <w:rPr>
          <w:sz w:val="26"/>
          <w:szCs w:val="26"/>
          <w:lang w:val="ro-MD"/>
        </w:rPr>
        <w:t xml:space="preserve"> Guvernului </w:t>
      </w:r>
    </w:p>
    <w:p w:rsidR="0001734C" w:rsidRPr="00444F36" w:rsidRDefault="00541E62" w:rsidP="00541E62">
      <w:pPr>
        <w:tabs>
          <w:tab w:val="left" w:pos="1122"/>
        </w:tabs>
        <w:ind w:firstLine="709"/>
        <w:jc w:val="right"/>
        <w:rPr>
          <w:szCs w:val="28"/>
          <w:lang w:val="ro-MD"/>
        </w:rPr>
      </w:pPr>
      <w:r w:rsidRPr="00444F36">
        <w:rPr>
          <w:sz w:val="26"/>
          <w:szCs w:val="26"/>
          <w:lang w:val="ro-MD"/>
        </w:rPr>
        <w:t>nr._____ din_____</w:t>
      </w:r>
    </w:p>
    <w:p w:rsidR="0001734C" w:rsidRPr="00444F36" w:rsidRDefault="0001734C" w:rsidP="008C69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Lista serviciilor </w:t>
      </w:r>
      <w:proofErr w:type="spellStart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>şi</w:t>
      </w:r>
      <w:proofErr w:type="spellEnd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tarifel</w:t>
      </w:r>
      <w:r w:rsidR="00541E62" w:rsidRPr="00444F36">
        <w:rPr>
          <w:rFonts w:ascii="Times New Roman" w:hAnsi="Times New Roman" w:cs="Times New Roman"/>
          <w:b/>
          <w:sz w:val="24"/>
          <w:szCs w:val="24"/>
          <w:lang w:val="ro-MD"/>
        </w:rPr>
        <w:t>or</w:t>
      </w:r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pentru  evaluarea pietrelor </w:t>
      </w:r>
      <w:proofErr w:type="spellStart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>preţioase</w:t>
      </w:r>
      <w:proofErr w:type="spellEnd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>,</w:t>
      </w:r>
    </w:p>
    <w:p w:rsidR="0001734C" w:rsidRPr="00444F36" w:rsidRDefault="0001734C" w:rsidP="008C69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giuvaiere, a metalelor </w:t>
      </w:r>
      <w:proofErr w:type="spellStart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>preţioase</w:t>
      </w:r>
      <w:proofErr w:type="spellEnd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proofErr w:type="spellStart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>şi</w:t>
      </w:r>
      <w:proofErr w:type="spellEnd"/>
      <w:r w:rsidRPr="00444F3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a articolelor din ele</w:t>
      </w:r>
    </w:p>
    <w:p w:rsidR="0001734C" w:rsidRPr="00444F36" w:rsidRDefault="0001734C" w:rsidP="0001734C">
      <w:pPr>
        <w:tabs>
          <w:tab w:val="left" w:pos="1122"/>
        </w:tabs>
        <w:jc w:val="both"/>
        <w:rPr>
          <w:lang w:val="ro-MD"/>
        </w:rPr>
      </w:pPr>
    </w:p>
    <w:tbl>
      <w:tblPr>
        <w:tblW w:w="4971" w:type="pct"/>
        <w:tblLayout w:type="fixed"/>
        <w:tblLook w:val="01E0" w:firstRow="1" w:lastRow="1" w:firstColumn="1" w:lastColumn="1" w:noHBand="0" w:noVBand="0"/>
      </w:tblPr>
      <w:tblGrid>
        <w:gridCol w:w="1830"/>
        <w:gridCol w:w="142"/>
        <w:gridCol w:w="935"/>
        <w:gridCol w:w="447"/>
        <w:gridCol w:w="302"/>
        <w:gridCol w:w="40"/>
        <w:gridCol w:w="891"/>
        <w:gridCol w:w="6"/>
        <w:gridCol w:w="370"/>
        <w:gridCol w:w="570"/>
        <w:gridCol w:w="1309"/>
        <w:gridCol w:w="1307"/>
        <w:gridCol w:w="1428"/>
        <w:gridCol w:w="46"/>
      </w:tblGrid>
      <w:tr w:rsidR="00444F36" w:rsidRPr="00444F36" w:rsidTr="00EE0196">
        <w:trPr>
          <w:trHeight w:val="414"/>
        </w:trPr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 xml:space="preserve">Greutatea pietrelor </w:t>
            </w:r>
            <w:proofErr w:type="spellStart"/>
            <w:r w:rsidRPr="00444F36">
              <w:rPr>
                <w:b/>
                <w:i/>
                <w:lang w:val="ro-MD"/>
              </w:rPr>
              <w:t>preţioase</w:t>
            </w:r>
            <w:proofErr w:type="spellEnd"/>
            <w:r w:rsidRPr="00444F36">
              <w:rPr>
                <w:b/>
                <w:i/>
                <w:lang w:val="ro-MD"/>
              </w:rPr>
              <w:t>,</w:t>
            </w:r>
          </w:p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b/>
                <w:i/>
                <w:lang w:val="ro-MD"/>
              </w:rPr>
              <w:t>carate/mm</w:t>
            </w:r>
          </w:p>
        </w:tc>
        <w:tc>
          <w:tcPr>
            <w:tcW w:w="39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 xml:space="preserve">Tariful pentru evaluarea unei pietre montate sau nemontate, în </w:t>
            </w:r>
            <w:proofErr w:type="spellStart"/>
            <w:r w:rsidRPr="00444F36">
              <w:rPr>
                <w:b/>
                <w:i/>
                <w:lang w:val="ro-MD"/>
              </w:rPr>
              <w:t>funcţie</w:t>
            </w:r>
            <w:proofErr w:type="spellEnd"/>
            <w:r w:rsidRPr="00444F36">
              <w:rPr>
                <w:b/>
                <w:i/>
                <w:lang w:val="ro-MD"/>
              </w:rPr>
              <w:t xml:space="preserve"> de numărul acestora, lei</w:t>
            </w:r>
          </w:p>
        </w:tc>
      </w:tr>
      <w:tr w:rsidR="00444F36" w:rsidRPr="00444F36" w:rsidTr="00EE0196">
        <w:trPr>
          <w:trHeight w:val="562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firstLine="709"/>
              <w:jc w:val="center"/>
              <w:rPr>
                <w:lang w:val="ro-MD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111" w:right="-35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</w:t>
            </w:r>
            <w:r w:rsidR="00411514" w:rsidRPr="00444F36">
              <w:rPr>
                <w:lang w:val="ro-MD"/>
              </w:rPr>
              <w:t>,</w:t>
            </w:r>
            <w:r w:rsidRPr="00444F36">
              <w:rPr>
                <w:lang w:val="ro-MD"/>
              </w:rPr>
              <w:t>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6</w:t>
            </w:r>
            <w:r w:rsidR="00411514" w:rsidRPr="00444F36">
              <w:rPr>
                <w:lang w:val="ro-MD"/>
              </w:rPr>
              <w:t>,</w:t>
            </w:r>
            <w:r w:rsidRPr="00444F36">
              <w:rPr>
                <w:lang w:val="ro-MD"/>
              </w:rPr>
              <w:t>14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</w:t>
            </w:r>
            <w:r w:rsidR="00411514" w:rsidRPr="00444F36">
              <w:rPr>
                <w:lang w:val="ro-MD"/>
              </w:rPr>
              <w:t>,</w:t>
            </w:r>
            <w:r w:rsidRPr="00444F36">
              <w:rPr>
                <w:lang w:val="ro-MD"/>
              </w:rPr>
              <w:t>24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  <w:r w:rsidR="00411514" w:rsidRPr="00444F36">
              <w:rPr>
                <w:lang w:val="ro-MD"/>
              </w:rPr>
              <w:t>,</w:t>
            </w:r>
            <w:r w:rsidRPr="00444F36">
              <w:rPr>
                <w:lang w:val="ro-MD"/>
              </w:rPr>
              <w:t>39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40</w:t>
            </w:r>
            <w:r w:rsidR="00411514" w:rsidRPr="00444F36">
              <w:rPr>
                <w:lang w:val="ro-MD"/>
              </w:rPr>
              <w:t>,</w:t>
            </w:r>
            <w:r w:rsidRPr="00444F36">
              <w:rPr>
                <w:lang w:val="ro-MD"/>
              </w:rPr>
              <w:t>64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 xml:space="preserve">65 </w:t>
            </w:r>
            <w:proofErr w:type="spellStart"/>
            <w:r w:rsidRPr="00444F36">
              <w:rPr>
                <w:lang w:val="ro-MD"/>
              </w:rPr>
              <w:t>şi</w:t>
            </w:r>
            <w:proofErr w:type="spellEnd"/>
            <w:r w:rsidRPr="00444F36">
              <w:rPr>
                <w:lang w:val="ro-MD"/>
              </w:rPr>
              <w:t xml:space="preserve"> mai multe</w:t>
            </w:r>
          </w:p>
        </w:tc>
      </w:tr>
      <w:tr w:rsidR="00444F36" w:rsidRPr="00444F36" w:rsidTr="00EE0196">
        <w:trPr>
          <w:trHeight w:val="4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t xml:space="preserve">1. Evaluarea pietrelor </w:t>
            </w:r>
            <w:proofErr w:type="spellStart"/>
            <w:r w:rsidRPr="00444F36">
              <w:rPr>
                <w:b/>
                <w:lang w:val="ro-MD"/>
              </w:rPr>
              <w:t>preţioase</w:t>
            </w:r>
            <w:proofErr w:type="spellEnd"/>
            <w:r w:rsidRPr="00444F36">
              <w:rPr>
                <w:b/>
                <w:lang w:val="ro-MD"/>
              </w:rPr>
              <w:t>:</w:t>
            </w:r>
          </w:p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>a)  briliante</w:t>
            </w:r>
          </w:p>
        </w:tc>
      </w:tr>
      <w:tr w:rsidR="00444F36" w:rsidRPr="00444F36" w:rsidTr="00EE0196">
        <w:trPr>
          <w:trHeight w:val="14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proofErr w:type="spellStart"/>
            <w:r w:rsidRPr="00444F36">
              <w:rPr>
                <w:lang w:val="ro-MD"/>
              </w:rPr>
              <w:t>pînă</w:t>
            </w:r>
            <w:proofErr w:type="spellEnd"/>
            <w:r w:rsidRPr="00444F36">
              <w:rPr>
                <w:lang w:val="ro-MD"/>
              </w:rPr>
              <w:t xml:space="preserve"> la 0,03 carate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2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0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</w:tr>
      <w:tr w:rsidR="00444F36" w:rsidRPr="00444F36" w:rsidTr="00EE0196">
        <w:trPr>
          <w:trHeight w:val="14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0,04-0,10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35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2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0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</w:t>
            </w:r>
          </w:p>
        </w:tc>
      </w:tr>
      <w:tr w:rsidR="00444F36" w:rsidRPr="00444F36" w:rsidTr="00EE0196">
        <w:trPr>
          <w:trHeight w:val="14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0,11-0,49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2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60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0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</w:tr>
      <w:tr w:rsidR="00444F36" w:rsidRPr="00444F36" w:rsidTr="00EE0196">
        <w:trPr>
          <w:trHeight w:val="14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0,50-0,99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2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0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75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</w:tr>
      <w:tr w:rsidR="00444F36" w:rsidRPr="00444F36" w:rsidTr="00EE0196">
        <w:trPr>
          <w:trHeight w:val="14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1,00-2,99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2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0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</w:t>
            </w:r>
          </w:p>
        </w:tc>
      </w:tr>
      <w:tr w:rsidR="00444F36" w:rsidRPr="00444F36" w:rsidTr="00EE0196">
        <w:trPr>
          <w:trHeight w:val="14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3,00-4,99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1500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750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2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0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375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225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150</w:t>
            </w:r>
          </w:p>
        </w:tc>
      </w:tr>
      <w:tr w:rsidR="00444F36" w:rsidRPr="00444F36" w:rsidTr="00EE0196">
        <w:trPr>
          <w:gridAfter w:val="1"/>
          <w:wAfter w:w="24" w:type="pct"/>
          <w:trHeight w:val="283"/>
        </w:trPr>
        <w:tc>
          <w:tcPr>
            <w:tcW w:w="49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 xml:space="preserve">b)  smaralde, alexandrite, rubine, safire </w:t>
            </w:r>
          </w:p>
        </w:tc>
      </w:tr>
      <w:tr w:rsidR="00444F36" w:rsidRPr="00444F36" w:rsidTr="00EE0196">
        <w:trPr>
          <w:trHeight w:val="14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proofErr w:type="spellStart"/>
            <w:r w:rsidRPr="00444F36">
              <w:rPr>
                <w:lang w:val="ro-MD"/>
              </w:rPr>
              <w:t>pînă</w:t>
            </w:r>
            <w:proofErr w:type="spellEnd"/>
            <w:r w:rsidRPr="00444F36">
              <w:rPr>
                <w:lang w:val="ro-MD"/>
              </w:rPr>
              <w:t xml:space="preserve"> la 0,05 carate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71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69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</w:t>
            </w:r>
          </w:p>
        </w:tc>
      </w:tr>
      <w:tr w:rsidR="00444F36" w:rsidRPr="00444F36" w:rsidTr="00EE0196">
        <w:trPr>
          <w:trHeight w:val="184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0,06-0,10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240"/>
                <w:tab w:val="center" w:pos="473"/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71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69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</w:tr>
      <w:tr w:rsidR="00444F36" w:rsidRPr="00444F36" w:rsidTr="00EE0196">
        <w:trPr>
          <w:trHeight w:val="184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0,11-0,49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70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71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40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69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</w:tr>
      <w:tr w:rsidR="00444F36" w:rsidRPr="00444F36" w:rsidTr="00EE0196">
        <w:trPr>
          <w:trHeight w:val="184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0,50-0,99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71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40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69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</w:tr>
      <w:tr w:rsidR="00444F36" w:rsidRPr="00444F36" w:rsidTr="00EE0196">
        <w:trPr>
          <w:trHeight w:val="184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1,00-2,99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71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69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40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</w:t>
            </w:r>
          </w:p>
        </w:tc>
      </w:tr>
      <w:tr w:rsidR="00444F36" w:rsidRPr="00444F36" w:rsidTr="00EE0196">
        <w:trPr>
          <w:trHeight w:val="194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3,00-4,99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400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71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150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695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70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40</w:t>
            </w:r>
          </w:p>
        </w:tc>
      </w:tr>
      <w:tr w:rsidR="00444F36" w:rsidRPr="00444F36" w:rsidTr="00EE0196">
        <w:trPr>
          <w:trHeight w:val="17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lastRenderedPageBreak/>
              <w:t>2. Evaluarea mărgăritarelor cultivate artificial:</w:t>
            </w:r>
          </w:p>
        </w:tc>
      </w:tr>
      <w:tr w:rsidR="00444F36" w:rsidRPr="00444F36" w:rsidTr="00EE0196">
        <w:trPr>
          <w:trHeight w:val="439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proofErr w:type="spellStart"/>
            <w:r w:rsidRPr="00444F36">
              <w:rPr>
                <w:lang w:val="ro-MD"/>
              </w:rPr>
              <w:t>pînă</w:t>
            </w:r>
            <w:proofErr w:type="spellEnd"/>
            <w:r w:rsidRPr="00444F36">
              <w:rPr>
                <w:lang w:val="ro-MD"/>
              </w:rPr>
              <w:t xml:space="preserve"> la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444F36">
                <w:rPr>
                  <w:lang w:val="ro-MD"/>
                </w:rPr>
                <w:t>10 mm</w:t>
              </w:r>
            </w:smartTag>
            <w:r w:rsidRPr="00444F36">
              <w:rPr>
                <w:lang w:val="ro-MD"/>
              </w:rPr>
              <w:t xml:space="preserve"> </w:t>
            </w:r>
          </w:p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 xml:space="preserve">în diametru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34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3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</w:tr>
      <w:tr w:rsidR="00444F36" w:rsidRPr="00444F36" w:rsidTr="00EE0196">
        <w:trPr>
          <w:trHeight w:val="56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444F36">
                <w:rPr>
                  <w:lang w:val="ro-MD"/>
                </w:rPr>
                <w:t>10 mm</w:t>
              </w:r>
            </w:smartTag>
            <w:r w:rsidRPr="00444F36">
              <w:rPr>
                <w:lang w:val="ro-MD"/>
              </w:rPr>
              <w:t xml:space="preserve"> </w:t>
            </w:r>
            <w:proofErr w:type="spellStart"/>
            <w:r w:rsidRPr="00444F36">
              <w:rPr>
                <w:lang w:val="ro-MD"/>
              </w:rPr>
              <w:t>şi</w:t>
            </w:r>
            <w:proofErr w:type="spellEnd"/>
            <w:r w:rsidRPr="00444F36">
              <w:rPr>
                <w:lang w:val="ro-MD"/>
              </w:rPr>
              <w:t xml:space="preserve"> mai mult în diametru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40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50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6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34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734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</w:p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</w:tr>
      <w:tr w:rsidR="00444F36" w:rsidRPr="00444F36" w:rsidTr="00EE0196">
        <w:trPr>
          <w:trHeight w:val="227"/>
        </w:trPr>
        <w:tc>
          <w:tcPr>
            <w:tcW w:w="28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734" w:firstLine="709"/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t>3. Evaluarea pietrelor sintetice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2" w:firstLine="709"/>
              <w:jc w:val="center"/>
              <w:rPr>
                <w:lang w:val="ro-MD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483" w:firstLine="709"/>
              <w:jc w:val="center"/>
              <w:rPr>
                <w:lang w:val="ro-MD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left="-387" w:firstLine="709"/>
              <w:jc w:val="center"/>
              <w:rPr>
                <w:lang w:val="ro-MD"/>
              </w:rPr>
            </w:pPr>
          </w:p>
        </w:tc>
      </w:tr>
      <w:tr w:rsidR="00444F36" w:rsidRPr="00444F36" w:rsidTr="00EE0196">
        <w:trPr>
          <w:trHeight w:val="39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>indiferent de greutate, bucată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</w:tr>
      <w:tr w:rsidR="00444F36" w:rsidRPr="00444F36" w:rsidTr="00EE0196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t xml:space="preserve">4. Evaluarea pietrelor </w:t>
            </w:r>
            <w:proofErr w:type="spellStart"/>
            <w:r w:rsidRPr="00444F36">
              <w:rPr>
                <w:b/>
                <w:lang w:val="ro-MD"/>
              </w:rPr>
              <w:t>semipreţioase</w:t>
            </w:r>
            <w:proofErr w:type="spellEnd"/>
            <w:r w:rsidRPr="00444F36">
              <w:rPr>
                <w:b/>
                <w:lang w:val="ro-MD"/>
              </w:rPr>
              <w:t>:</w:t>
            </w:r>
          </w:p>
        </w:tc>
      </w:tr>
      <w:tr w:rsidR="00444F36" w:rsidRPr="00444F36" w:rsidTr="00EE0196">
        <w:trPr>
          <w:trHeight w:val="227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proofErr w:type="spellStart"/>
            <w:r w:rsidRPr="00444F36">
              <w:rPr>
                <w:lang w:val="ro-MD"/>
              </w:rPr>
              <w:t>pînă</w:t>
            </w:r>
            <w:proofErr w:type="spellEnd"/>
            <w:r w:rsidRPr="00444F36">
              <w:rPr>
                <w:lang w:val="ro-MD"/>
              </w:rPr>
              <w:t xml:space="preserve"> la 9,99 carate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</w:t>
            </w:r>
          </w:p>
        </w:tc>
      </w:tr>
      <w:tr w:rsidR="00444F36" w:rsidRPr="00444F36" w:rsidTr="00EE0196">
        <w:trPr>
          <w:trHeight w:val="28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 xml:space="preserve">de la 10,00 </w:t>
            </w:r>
            <w:proofErr w:type="spellStart"/>
            <w:r w:rsidRPr="00444F36">
              <w:rPr>
                <w:lang w:val="ro-MD"/>
              </w:rPr>
              <w:t>pînă</w:t>
            </w:r>
            <w:proofErr w:type="spellEnd"/>
            <w:r w:rsidRPr="00444F36">
              <w:rPr>
                <w:lang w:val="ro-MD"/>
              </w:rPr>
              <w:t xml:space="preserve"> la 19,99 carate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</w:t>
            </w:r>
          </w:p>
        </w:tc>
      </w:tr>
      <w:tr w:rsidR="00444F36" w:rsidRPr="00444F36" w:rsidTr="00EE0196">
        <w:trPr>
          <w:trHeight w:val="227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 xml:space="preserve">20,00 carate și mai mult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25</w:t>
            </w:r>
          </w:p>
        </w:tc>
      </w:tr>
      <w:tr w:rsidR="00444F36" w:rsidRPr="00444F36" w:rsidTr="00EE0196">
        <w:trPr>
          <w:trHeight w:val="39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t xml:space="preserve">5. Evaluarea </w:t>
            </w:r>
            <w:proofErr w:type="spellStart"/>
            <w:r w:rsidRPr="00444F36">
              <w:rPr>
                <w:b/>
                <w:lang w:val="ro-MD"/>
              </w:rPr>
              <w:t>muasonitelor</w:t>
            </w:r>
            <w:proofErr w:type="spellEnd"/>
            <w:r w:rsidRPr="00444F36">
              <w:rPr>
                <w:b/>
                <w:lang w:val="ro-MD"/>
              </w:rPr>
              <w:t xml:space="preserve"> sintetice</w:t>
            </w:r>
          </w:p>
        </w:tc>
      </w:tr>
      <w:tr w:rsidR="00444F36" w:rsidRPr="00444F36" w:rsidTr="00EE0196">
        <w:trPr>
          <w:trHeight w:val="39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7D31F8">
            <w:pPr>
              <w:tabs>
                <w:tab w:val="left" w:pos="1122"/>
              </w:tabs>
              <w:spacing w:line="240" w:lineRule="auto"/>
              <w:ind w:firstLine="709"/>
              <w:jc w:val="center"/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>Tariful pentru evaluarea unei pietre montate sau nemontate,</w:t>
            </w:r>
          </w:p>
          <w:p w:rsidR="0001734C" w:rsidRPr="00444F36" w:rsidRDefault="0001734C" w:rsidP="007D31F8">
            <w:pPr>
              <w:tabs>
                <w:tab w:val="left" w:pos="1122"/>
              </w:tabs>
              <w:spacing w:line="240" w:lineRule="auto"/>
              <w:ind w:firstLine="709"/>
              <w:jc w:val="center"/>
              <w:rPr>
                <w:lang w:val="ro-MD"/>
              </w:rPr>
            </w:pPr>
            <w:r w:rsidRPr="00444F36">
              <w:rPr>
                <w:b/>
                <w:i/>
                <w:lang w:val="ro-MD"/>
              </w:rPr>
              <w:t xml:space="preserve">în </w:t>
            </w:r>
            <w:proofErr w:type="spellStart"/>
            <w:r w:rsidRPr="00444F36">
              <w:rPr>
                <w:b/>
                <w:i/>
                <w:lang w:val="ro-MD"/>
              </w:rPr>
              <w:t>funcţie</w:t>
            </w:r>
            <w:proofErr w:type="spellEnd"/>
            <w:r w:rsidRPr="00444F36">
              <w:rPr>
                <w:b/>
                <w:i/>
                <w:lang w:val="ro-MD"/>
              </w:rPr>
              <w:t xml:space="preserve"> de numărul acestora, lei</w:t>
            </w:r>
          </w:p>
        </w:tc>
      </w:tr>
      <w:tr w:rsidR="00444F36" w:rsidRPr="00444F36" w:rsidTr="00EE0196">
        <w:trPr>
          <w:trHeight w:val="198"/>
        </w:trPr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1 piatră</w:t>
            </w:r>
          </w:p>
        </w:tc>
        <w:tc>
          <w:tcPr>
            <w:tcW w:w="32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541E62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 xml:space="preserve"> 50</w:t>
            </w:r>
          </w:p>
        </w:tc>
      </w:tr>
      <w:tr w:rsidR="00444F36" w:rsidRPr="00444F36" w:rsidTr="00EE0196">
        <w:trPr>
          <w:trHeight w:val="153"/>
        </w:trPr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541E62" w:rsidP="00541E62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 xml:space="preserve">2 </w:t>
            </w:r>
            <w:proofErr w:type="spellStart"/>
            <w:r w:rsidRPr="00444F36">
              <w:rPr>
                <w:lang w:val="ro-MD"/>
              </w:rPr>
              <w:t>şi</w:t>
            </w:r>
            <w:proofErr w:type="spellEnd"/>
            <w:r w:rsidRPr="00444F36">
              <w:rPr>
                <w:lang w:val="ro-MD"/>
              </w:rPr>
              <w:t xml:space="preserve"> mai multe pietre </w:t>
            </w:r>
          </w:p>
        </w:tc>
        <w:tc>
          <w:tcPr>
            <w:tcW w:w="32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30</w:t>
            </w:r>
          </w:p>
        </w:tc>
      </w:tr>
      <w:tr w:rsidR="00444F36" w:rsidRPr="00444F36" w:rsidTr="00EE0196">
        <w:trPr>
          <w:trHeight w:val="39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t xml:space="preserve">6. Evaluarea articolelor din metale </w:t>
            </w:r>
            <w:proofErr w:type="spellStart"/>
            <w:r w:rsidRPr="00444F36">
              <w:rPr>
                <w:b/>
                <w:lang w:val="ro-MD"/>
              </w:rPr>
              <w:t>preţioase</w:t>
            </w:r>
            <w:proofErr w:type="spellEnd"/>
            <w:r w:rsidRPr="00444F36">
              <w:rPr>
                <w:b/>
                <w:lang w:val="ro-MD"/>
              </w:rPr>
              <w:t xml:space="preserve"> </w:t>
            </w:r>
          </w:p>
        </w:tc>
      </w:tr>
      <w:tr w:rsidR="00444F36" w:rsidRPr="00444F36" w:rsidTr="00EE0196">
        <w:trPr>
          <w:trHeight w:val="393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>Greutatea articolului, grame</w:t>
            </w:r>
          </w:p>
        </w:tc>
        <w:tc>
          <w:tcPr>
            <w:tcW w:w="40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 xml:space="preserve">Tariful pentru evaluarea articolelor din metale </w:t>
            </w:r>
            <w:proofErr w:type="spellStart"/>
            <w:r w:rsidRPr="00444F36">
              <w:rPr>
                <w:b/>
                <w:i/>
                <w:lang w:val="ro-MD"/>
              </w:rPr>
              <w:t>preţioase</w:t>
            </w:r>
            <w:proofErr w:type="spellEnd"/>
            <w:r w:rsidRPr="00444F36">
              <w:rPr>
                <w:b/>
                <w:i/>
                <w:lang w:val="ro-MD"/>
              </w:rPr>
              <w:t>, lei</w:t>
            </w:r>
          </w:p>
        </w:tc>
      </w:tr>
      <w:tr w:rsidR="00444F36" w:rsidRPr="00444F36" w:rsidTr="00EE0196">
        <w:trPr>
          <w:trHeight w:val="168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firstLine="709"/>
              <w:rPr>
                <w:lang w:val="ro-MD"/>
              </w:rPr>
            </w:pPr>
          </w:p>
        </w:tc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Aur, platină, paladiu</w:t>
            </w:r>
          </w:p>
        </w:tc>
        <w:tc>
          <w:tcPr>
            <w:tcW w:w="24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center"/>
              <w:rPr>
                <w:lang w:val="ro-MD"/>
              </w:rPr>
            </w:pPr>
            <w:r w:rsidRPr="00444F36">
              <w:rPr>
                <w:lang w:val="ro-MD"/>
              </w:rPr>
              <w:t>Argint</w:t>
            </w:r>
          </w:p>
        </w:tc>
      </w:tr>
      <w:tr w:rsidR="00444F36" w:rsidRPr="00444F36" w:rsidTr="00EE0196">
        <w:trPr>
          <w:trHeight w:val="243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 xml:space="preserve">a) </w:t>
            </w:r>
            <w:proofErr w:type="spellStart"/>
            <w:r w:rsidRPr="00444F36">
              <w:rPr>
                <w:lang w:val="ro-MD"/>
              </w:rPr>
              <w:t>pînă</w:t>
            </w:r>
            <w:proofErr w:type="spellEnd"/>
            <w:r w:rsidRPr="00444F36">
              <w:rPr>
                <w:lang w:val="ro-MD"/>
              </w:rPr>
              <w:t xml:space="preserve"> la </w:t>
            </w:r>
            <w:smartTag w:uri="urn:schemas-microsoft-com:office:smarttags" w:element="metricconverter">
              <w:smartTagPr>
                <w:attr w:name="ProductID" w:val="5 grame"/>
              </w:smartTagPr>
              <w:r w:rsidRPr="00444F36">
                <w:rPr>
                  <w:lang w:val="ro-MD"/>
                </w:rPr>
                <w:t>5 grame</w:t>
              </w:r>
            </w:smartTag>
          </w:p>
        </w:tc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>15 lei/bucată</w:t>
            </w:r>
          </w:p>
        </w:tc>
        <w:tc>
          <w:tcPr>
            <w:tcW w:w="24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jc w:val="both"/>
              <w:rPr>
                <w:lang w:val="ro-MD"/>
              </w:rPr>
            </w:pPr>
            <w:r w:rsidRPr="00444F36">
              <w:rPr>
                <w:lang w:val="ro-MD"/>
              </w:rPr>
              <w:t>5 lei/bucată, indiferent de greutatea articolului</w:t>
            </w:r>
          </w:p>
        </w:tc>
      </w:tr>
      <w:tr w:rsidR="00444F36" w:rsidRPr="00444F36" w:rsidTr="00EE0196">
        <w:trPr>
          <w:trHeight w:val="289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 xml:space="preserve">b) 5 grame </w:t>
            </w:r>
            <w:proofErr w:type="spellStart"/>
            <w:r w:rsidRPr="00444F36">
              <w:rPr>
                <w:lang w:val="ro-MD"/>
              </w:rPr>
              <w:t>şi</w:t>
            </w:r>
            <w:proofErr w:type="spellEnd"/>
            <w:r w:rsidRPr="00444F36">
              <w:rPr>
                <w:lang w:val="ro-MD"/>
              </w:rPr>
              <w:t xml:space="preserve"> mai mult</w:t>
            </w:r>
          </w:p>
        </w:tc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>20 lei/bucată</w:t>
            </w:r>
          </w:p>
        </w:tc>
        <w:tc>
          <w:tcPr>
            <w:tcW w:w="242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firstLine="709"/>
              <w:jc w:val="both"/>
              <w:rPr>
                <w:lang w:val="ro-MD"/>
              </w:rPr>
            </w:pPr>
          </w:p>
        </w:tc>
      </w:tr>
      <w:tr w:rsidR="00444F36" w:rsidRPr="00444F36" w:rsidTr="00EE0196">
        <w:trPr>
          <w:trHeight w:val="22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b/>
                <w:lang w:val="ro-MD"/>
              </w:rPr>
            </w:pPr>
            <w:r w:rsidRPr="00444F36">
              <w:rPr>
                <w:b/>
                <w:lang w:val="ro-MD"/>
              </w:rPr>
              <w:t xml:space="preserve">7. Evaluarea materiei prime  </w:t>
            </w:r>
          </w:p>
        </w:tc>
      </w:tr>
      <w:tr w:rsidR="00444F36" w:rsidRPr="00444F36" w:rsidTr="00EE0196">
        <w:trPr>
          <w:trHeight w:val="393"/>
        </w:trPr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 xml:space="preserve">Tipul metalului </w:t>
            </w:r>
            <w:proofErr w:type="spellStart"/>
            <w:r w:rsidRPr="00444F36">
              <w:rPr>
                <w:b/>
                <w:i/>
                <w:lang w:val="ro-MD"/>
              </w:rPr>
              <w:t>preţios</w:t>
            </w:r>
            <w:proofErr w:type="spellEnd"/>
          </w:p>
        </w:tc>
        <w:tc>
          <w:tcPr>
            <w:tcW w:w="32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firstLine="709"/>
              <w:jc w:val="both"/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 xml:space="preserve">Tariful pentru evaluare </w:t>
            </w:r>
          </w:p>
          <w:p w:rsidR="0001734C" w:rsidRPr="00444F36" w:rsidRDefault="0001734C" w:rsidP="00EE0196">
            <w:pPr>
              <w:tabs>
                <w:tab w:val="left" w:pos="1122"/>
              </w:tabs>
              <w:ind w:firstLine="709"/>
              <w:jc w:val="both"/>
              <w:rPr>
                <w:b/>
                <w:i/>
                <w:lang w:val="ro-MD"/>
              </w:rPr>
            </w:pPr>
            <w:r w:rsidRPr="00444F36">
              <w:rPr>
                <w:b/>
                <w:i/>
                <w:lang w:val="ro-MD"/>
              </w:rPr>
              <w:t>a unui gram, lei</w:t>
            </w:r>
          </w:p>
        </w:tc>
      </w:tr>
      <w:tr w:rsidR="00444F36" w:rsidRPr="00444F36" w:rsidTr="00EE0196">
        <w:trPr>
          <w:trHeight w:val="292"/>
        </w:trPr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lastRenderedPageBreak/>
              <w:t>a) aur, platină, paladiu</w:t>
            </w:r>
          </w:p>
        </w:tc>
        <w:tc>
          <w:tcPr>
            <w:tcW w:w="32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firstLine="709"/>
              <w:jc w:val="both"/>
              <w:rPr>
                <w:lang w:val="ro-MD"/>
              </w:rPr>
            </w:pPr>
            <w:r w:rsidRPr="00444F36">
              <w:rPr>
                <w:lang w:val="ro-MD"/>
              </w:rPr>
              <w:t>0,50 lei</w:t>
            </w:r>
          </w:p>
        </w:tc>
      </w:tr>
      <w:tr w:rsidR="0001734C" w:rsidRPr="00444F36" w:rsidTr="00EE0196">
        <w:trPr>
          <w:trHeight w:val="281"/>
        </w:trPr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rPr>
                <w:lang w:val="ro-MD"/>
              </w:rPr>
            </w:pPr>
            <w:r w:rsidRPr="00444F36">
              <w:rPr>
                <w:lang w:val="ro-MD"/>
              </w:rPr>
              <w:t>b) argint</w:t>
            </w:r>
          </w:p>
        </w:tc>
        <w:tc>
          <w:tcPr>
            <w:tcW w:w="32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4C" w:rsidRPr="00444F36" w:rsidRDefault="0001734C" w:rsidP="00EE0196">
            <w:pPr>
              <w:tabs>
                <w:tab w:val="left" w:pos="1122"/>
              </w:tabs>
              <w:ind w:firstLine="709"/>
              <w:jc w:val="both"/>
              <w:rPr>
                <w:lang w:val="ro-MD"/>
              </w:rPr>
            </w:pPr>
            <w:r w:rsidRPr="00444F36">
              <w:rPr>
                <w:lang w:val="ro-MD"/>
              </w:rPr>
              <w:t>0,10 lei</w:t>
            </w:r>
          </w:p>
        </w:tc>
      </w:tr>
    </w:tbl>
    <w:p w:rsidR="007D31F8" w:rsidRPr="00444F36" w:rsidRDefault="007D31F8" w:rsidP="0001734C">
      <w:pPr>
        <w:tabs>
          <w:tab w:val="left" w:pos="1080"/>
          <w:tab w:val="left" w:pos="1122"/>
        </w:tabs>
        <w:ind w:firstLine="709"/>
        <w:jc w:val="both"/>
        <w:rPr>
          <w:b/>
          <w:sz w:val="20"/>
          <w:lang w:val="ro-MD"/>
        </w:rPr>
      </w:pPr>
    </w:p>
    <w:p w:rsidR="0001734C" w:rsidRPr="00444F36" w:rsidRDefault="0001734C" w:rsidP="007D31F8">
      <w:pPr>
        <w:tabs>
          <w:tab w:val="left" w:pos="1080"/>
          <w:tab w:val="left" w:pos="1122"/>
        </w:tabs>
        <w:jc w:val="both"/>
        <w:rPr>
          <w:b/>
          <w:lang w:val="ro-MD"/>
        </w:rPr>
      </w:pPr>
      <w:r w:rsidRPr="00444F36">
        <w:rPr>
          <w:b/>
          <w:lang w:val="ro-MD"/>
        </w:rPr>
        <w:t>Note:</w:t>
      </w:r>
    </w:p>
    <w:p w:rsidR="0001734C" w:rsidRPr="00444F36" w:rsidRDefault="0001734C" w:rsidP="007C0CDA">
      <w:pPr>
        <w:pStyle w:val="NoSpacing"/>
        <w:jc w:val="both"/>
        <w:rPr>
          <w:lang w:val="ro-MD"/>
        </w:rPr>
      </w:pPr>
      <w:r w:rsidRPr="00444F36">
        <w:rPr>
          <w:lang w:val="ro-MD"/>
        </w:rPr>
        <w:t xml:space="preserve">1. Toate serviciile se prestează în termen de </w:t>
      </w:r>
      <w:proofErr w:type="spellStart"/>
      <w:r w:rsidRPr="00444F36">
        <w:rPr>
          <w:lang w:val="ro-MD"/>
        </w:rPr>
        <w:t>pînă</w:t>
      </w:r>
      <w:proofErr w:type="spellEnd"/>
      <w:r w:rsidRPr="00444F36">
        <w:rPr>
          <w:lang w:val="ro-MD"/>
        </w:rPr>
        <w:t xml:space="preserve"> la 10 zile lucrătoare.</w:t>
      </w:r>
    </w:p>
    <w:p w:rsidR="00661277" w:rsidRPr="00444F36" w:rsidRDefault="00661277" w:rsidP="00661277">
      <w:pPr>
        <w:pStyle w:val="NoSpacing"/>
        <w:jc w:val="both"/>
        <w:rPr>
          <w:lang w:val="ro-MD"/>
        </w:rPr>
      </w:pPr>
      <w:r w:rsidRPr="00444F36">
        <w:rPr>
          <w:lang w:val="ro-MD"/>
        </w:rPr>
        <w:t xml:space="preserve">2. Pentru prestarea serviciilor în regim de </w:t>
      </w:r>
      <w:proofErr w:type="spellStart"/>
      <w:r w:rsidRPr="00444F36">
        <w:rPr>
          <w:lang w:val="ro-MD"/>
        </w:rPr>
        <w:t>urgenţă</w:t>
      </w:r>
      <w:proofErr w:type="spellEnd"/>
      <w:r w:rsidRPr="00444F36">
        <w:rPr>
          <w:lang w:val="ro-MD"/>
        </w:rPr>
        <w:t>, plata se majorează:</w:t>
      </w:r>
    </w:p>
    <w:p w:rsidR="00661277" w:rsidRPr="00444F36" w:rsidRDefault="00661277" w:rsidP="00661277">
      <w:pPr>
        <w:pStyle w:val="NoSpacing"/>
        <w:ind w:firstLine="720"/>
        <w:jc w:val="both"/>
        <w:rPr>
          <w:lang w:val="ro-MD"/>
        </w:rPr>
      </w:pPr>
      <w:r w:rsidRPr="00444F36">
        <w:rPr>
          <w:lang w:val="ro-MD"/>
        </w:rPr>
        <w:t>pentru executarea lucrărilor până la 4 ore – cu 150%;</w:t>
      </w:r>
    </w:p>
    <w:p w:rsidR="00661277" w:rsidRPr="00444F36" w:rsidRDefault="00661277" w:rsidP="00661277">
      <w:pPr>
        <w:pStyle w:val="NoSpacing"/>
        <w:ind w:firstLine="720"/>
        <w:jc w:val="both"/>
        <w:rPr>
          <w:lang w:val="ro-MD"/>
        </w:rPr>
      </w:pPr>
      <w:r w:rsidRPr="00444F36">
        <w:rPr>
          <w:lang w:val="ro-MD"/>
        </w:rPr>
        <w:t xml:space="preserve">pentru executarea lucrărilor în 24 de ore – cu 100%; </w:t>
      </w:r>
    </w:p>
    <w:p w:rsidR="00661277" w:rsidRPr="00444F36" w:rsidRDefault="00661277" w:rsidP="00661277">
      <w:pPr>
        <w:pStyle w:val="NoSpacing"/>
        <w:ind w:firstLine="720"/>
        <w:jc w:val="both"/>
        <w:rPr>
          <w:lang w:val="ro-MD"/>
        </w:rPr>
      </w:pPr>
      <w:r w:rsidRPr="00444F36">
        <w:rPr>
          <w:lang w:val="ro-MD"/>
        </w:rPr>
        <w:t>pentru executarea lucrărilor în 48 de ore – cu 50%.</w:t>
      </w:r>
    </w:p>
    <w:p w:rsidR="0001734C" w:rsidRPr="00444F36" w:rsidRDefault="00661277" w:rsidP="007C0CDA">
      <w:pPr>
        <w:pStyle w:val="NoSpacing"/>
        <w:jc w:val="both"/>
        <w:rPr>
          <w:lang w:val="ro-MD"/>
        </w:rPr>
      </w:pPr>
      <w:r w:rsidRPr="00444F36">
        <w:rPr>
          <w:lang w:val="ro-MD"/>
        </w:rPr>
        <w:t>3</w:t>
      </w:r>
      <w:r w:rsidR="0001734C" w:rsidRPr="00444F36">
        <w:rPr>
          <w:lang w:val="ro-MD"/>
        </w:rPr>
        <w:t xml:space="preserve">. La evaluarea articolelor din metale </w:t>
      </w:r>
      <w:proofErr w:type="spellStart"/>
      <w:r w:rsidR="0001734C" w:rsidRPr="00444F36">
        <w:rPr>
          <w:lang w:val="ro-MD"/>
        </w:rPr>
        <w:t>preţioase</w:t>
      </w:r>
      <w:proofErr w:type="spellEnd"/>
      <w:r w:rsidR="0001734C" w:rsidRPr="00444F36">
        <w:rPr>
          <w:lang w:val="ro-MD"/>
        </w:rPr>
        <w:t xml:space="preserve"> cu montări se aplică cuantumul tarifelor stabilite pentru evaluarea montărilor (pietre </w:t>
      </w:r>
      <w:proofErr w:type="spellStart"/>
      <w:r w:rsidR="0001734C" w:rsidRPr="00444F36">
        <w:rPr>
          <w:lang w:val="ro-MD"/>
        </w:rPr>
        <w:t>preţioase</w:t>
      </w:r>
      <w:proofErr w:type="spellEnd"/>
      <w:r w:rsidR="0001734C" w:rsidRPr="00444F36">
        <w:rPr>
          <w:lang w:val="ro-MD"/>
        </w:rPr>
        <w:t xml:space="preserve">, giuvaiere) </w:t>
      </w:r>
      <w:proofErr w:type="spellStart"/>
      <w:r w:rsidR="0001734C" w:rsidRPr="00444F36">
        <w:rPr>
          <w:lang w:val="ro-MD"/>
        </w:rPr>
        <w:t>şi</w:t>
      </w:r>
      <w:proofErr w:type="spellEnd"/>
      <w:r w:rsidR="0001734C" w:rsidRPr="00444F36">
        <w:rPr>
          <w:lang w:val="ro-MD"/>
        </w:rPr>
        <w:t xml:space="preserve"> a articolelor din metale </w:t>
      </w:r>
      <w:proofErr w:type="spellStart"/>
      <w:r w:rsidR="0001734C" w:rsidRPr="00444F36">
        <w:rPr>
          <w:lang w:val="ro-MD"/>
        </w:rPr>
        <w:t>preţioase</w:t>
      </w:r>
      <w:proofErr w:type="spellEnd"/>
      <w:r w:rsidR="0001734C" w:rsidRPr="00444F36">
        <w:rPr>
          <w:lang w:val="ro-MD"/>
        </w:rPr>
        <w:t>.</w:t>
      </w:r>
    </w:p>
    <w:p w:rsidR="000E54AD" w:rsidRDefault="000E54AD" w:rsidP="00190032">
      <w:pPr>
        <w:jc w:val="right"/>
        <w:rPr>
          <w:lang w:val="ro-MD"/>
        </w:rPr>
      </w:pPr>
    </w:p>
    <w:p w:rsidR="00444F36" w:rsidRPr="00444F36" w:rsidRDefault="00444F36" w:rsidP="00190032">
      <w:pPr>
        <w:jc w:val="right"/>
        <w:rPr>
          <w:lang w:val="ro-MD"/>
        </w:rPr>
      </w:pPr>
    </w:p>
    <w:p w:rsidR="00190032" w:rsidRPr="00444F36" w:rsidRDefault="00190032" w:rsidP="00190032">
      <w:pPr>
        <w:jc w:val="right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 xml:space="preserve">Anexa nr. </w:t>
      </w:r>
      <w:r w:rsidR="007D31F8" w:rsidRPr="00444F36">
        <w:rPr>
          <w:sz w:val="24"/>
          <w:szCs w:val="24"/>
          <w:lang w:val="ro-MD"/>
        </w:rPr>
        <w:t>3</w:t>
      </w:r>
      <w:r w:rsidRPr="00444F36">
        <w:rPr>
          <w:rStyle w:val="apple-converted-space"/>
          <w:sz w:val="24"/>
          <w:szCs w:val="24"/>
          <w:lang w:val="ro-MD"/>
        </w:rPr>
        <w:t> </w:t>
      </w:r>
      <w:r w:rsidRPr="00444F36">
        <w:rPr>
          <w:sz w:val="24"/>
          <w:szCs w:val="24"/>
          <w:lang w:val="ro-MD"/>
        </w:rPr>
        <w:br/>
        <w:t xml:space="preserve">    la </w:t>
      </w:r>
      <w:proofErr w:type="spellStart"/>
      <w:r w:rsidRPr="00444F36">
        <w:rPr>
          <w:sz w:val="24"/>
          <w:szCs w:val="24"/>
          <w:lang w:val="ro-MD"/>
        </w:rPr>
        <w:t>Hotărîrea</w:t>
      </w:r>
      <w:proofErr w:type="spellEnd"/>
      <w:r w:rsidRPr="00444F36">
        <w:rPr>
          <w:sz w:val="24"/>
          <w:szCs w:val="24"/>
          <w:lang w:val="ro-MD"/>
        </w:rPr>
        <w:t xml:space="preserve"> Guvernului</w:t>
      </w:r>
      <w:r w:rsidRPr="00444F36">
        <w:rPr>
          <w:sz w:val="24"/>
          <w:szCs w:val="24"/>
          <w:lang w:val="ro-MD"/>
        </w:rPr>
        <w:br/>
        <w:t>    nr.  ___ din _____ 2018</w:t>
      </w:r>
    </w:p>
    <w:p w:rsidR="00190032" w:rsidRPr="00444F36" w:rsidRDefault="00190032" w:rsidP="00444F36">
      <w:pPr>
        <w:spacing w:line="240" w:lineRule="auto"/>
        <w:jc w:val="center"/>
        <w:rPr>
          <w:b/>
          <w:bCs/>
          <w:sz w:val="28"/>
          <w:szCs w:val="28"/>
          <w:lang w:val="ro-MD"/>
        </w:rPr>
      </w:pPr>
      <w:r w:rsidRPr="00444F36">
        <w:rPr>
          <w:b/>
          <w:bCs/>
          <w:sz w:val="28"/>
          <w:szCs w:val="28"/>
          <w:lang w:val="ro-MD"/>
        </w:rPr>
        <w:t>METODOLOGIA</w:t>
      </w:r>
      <w:r w:rsidRPr="00444F36">
        <w:rPr>
          <w:b/>
          <w:bCs/>
          <w:sz w:val="28"/>
          <w:szCs w:val="28"/>
          <w:lang w:val="ro-MD"/>
        </w:rPr>
        <w:br/>
        <w:t>de calculare a tarifelor pentru determinarea titlului si marcarea obiectelor din metale pre</w:t>
      </w:r>
      <w:r w:rsidR="007D31F8" w:rsidRPr="00444F36">
        <w:rPr>
          <w:b/>
          <w:bCs/>
          <w:sz w:val="28"/>
          <w:szCs w:val="28"/>
          <w:lang w:val="ro-MD"/>
        </w:rPr>
        <w:t>ț</w:t>
      </w:r>
      <w:r w:rsidRPr="00444F36">
        <w:rPr>
          <w:b/>
          <w:bCs/>
          <w:sz w:val="28"/>
          <w:szCs w:val="28"/>
          <w:lang w:val="ro-MD"/>
        </w:rPr>
        <w:t>ioase, pentru expertizarea metalelor pre</w:t>
      </w:r>
      <w:r w:rsidR="007D31F8" w:rsidRPr="00444F36">
        <w:rPr>
          <w:b/>
          <w:bCs/>
          <w:sz w:val="28"/>
          <w:szCs w:val="28"/>
          <w:lang w:val="ro-MD"/>
        </w:rPr>
        <w:t>ț</w:t>
      </w:r>
      <w:r w:rsidRPr="00444F36">
        <w:rPr>
          <w:b/>
          <w:bCs/>
          <w:sz w:val="28"/>
          <w:szCs w:val="28"/>
          <w:lang w:val="ro-MD"/>
        </w:rPr>
        <w:t>ioase, diagnosticarea pietrelor pre</w:t>
      </w:r>
      <w:r w:rsidR="007D31F8" w:rsidRPr="00444F36">
        <w:rPr>
          <w:b/>
          <w:bCs/>
          <w:sz w:val="28"/>
          <w:szCs w:val="28"/>
          <w:lang w:val="ro-MD"/>
        </w:rPr>
        <w:t>ț</w:t>
      </w:r>
      <w:r w:rsidRPr="00444F36">
        <w:rPr>
          <w:b/>
          <w:bCs/>
          <w:sz w:val="28"/>
          <w:szCs w:val="28"/>
          <w:lang w:val="ro-MD"/>
        </w:rPr>
        <w:t>ioase, evaluarea pietrelor pre</w:t>
      </w:r>
      <w:r w:rsidR="007D31F8" w:rsidRPr="00444F36">
        <w:rPr>
          <w:b/>
          <w:bCs/>
          <w:sz w:val="28"/>
          <w:szCs w:val="28"/>
          <w:lang w:val="ro-MD"/>
        </w:rPr>
        <w:t>ț</w:t>
      </w:r>
      <w:r w:rsidRPr="00444F36">
        <w:rPr>
          <w:b/>
          <w:bCs/>
          <w:sz w:val="28"/>
          <w:szCs w:val="28"/>
          <w:lang w:val="ro-MD"/>
        </w:rPr>
        <w:t>ioase, giuvaiere, a metalelor preț</w:t>
      </w:r>
      <w:r w:rsidR="00502337" w:rsidRPr="00444F36">
        <w:rPr>
          <w:b/>
          <w:bCs/>
          <w:sz w:val="28"/>
          <w:szCs w:val="28"/>
          <w:lang w:val="ro-MD"/>
        </w:rPr>
        <w:t>ioase si a articolelor din ele</w:t>
      </w:r>
    </w:p>
    <w:p w:rsidR="00190032" w:rsidRPr="00444F36" w:rsidRDefault="00444F36" w:rsidP="00190032">
      <w:pPr>
        <w:jc w:val="center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 xml:space="preserve"> I. Dispoziț</w:t>
      </w:r>
      <w:r w:rsidR="00190032" w:rsidRPr="00444F36">
        <w:rPr>
          <w:b/>
          <w:bCs/>
          <w:sz w:val="28"/>
          <w:szCs w:val="28"/>
          <w:lang w:val="ro-MD"/>
        </w:rPr>
        <w:t>ii generale</w:t>
      </w:r>
    </w:p>
    <w:p w:rsidR="00502337" w:rsidRPr="00444F36" w:rsidRDefault="00190032" w:rsidP="00502337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1.</w:t>
      </w:r>
      <w:r w:rsidRPr="00444F36">
        <w:rPr>
          <w:sz w:val="26"/>
          <w:szCs w:val="26"/>
          <w:lang w:val="ro-MD"/>
        </w:rPr>
        <w:t xml:space="preserve"> Metodologia de calculare a tarifelo</w:t>
      </w:r>
      <w:r w:rsidR="00D81D53" w:rsidRPr="00444F36">
        <w:rPr>
          <w:sz w:val="26"/>
          <w:szCs w:val="26"/>
          <w:lang w:val="ro-MD"/>
        </w:rPr>
        <w:t xml:space="preserve">r pentru determinarea titlului </w:t>
      </w:r>
      <w:r w:rsidR="00532A87" w:rsidRPr="00444F36">
        <w:rPr>
          <w:sz w:val="26"/>
          <w:szCs w:val="26"/>
          <w:lang w:val="ro-MD"/>
        </w:rPr>
        <w:t>ș</w:t>
      </w:r>
      <w:r w:rsidRPr="00444F36">
        <w:rPr>
          <w:sz w:val="26"/>
          <w:szCs w:val="26"/>
          <w:lang w:val="ro-MD"/>
        </w:rPr>
        <w:t>i mar</w:t>
      </w:r>
      <w:r w:rsidR="00D81D53" w:rsidRPr="00444F36">
        <w:rPr>
          <w:sz w:val="26"/>
          <w:szCs w:val="26"/>
          <w:lang w:val="ro-MD"/>
        </w:rPr>
        <w:t>carea obiectelor din metale preț</w:t>
      </w:r>
      <w:r w:rsidRPr="00444F36">
        <w:rPr>
          <w:sz w:val="26"/>
          <w:szCs w:val="26"/>
          <w:lang w:val="ro-MD"/>
        </w:rPr>
        <w:t>ioase, pe</w:t>
      </w:r>
      <w:r w:rsidR="00444F36">
        <w:rPr>
          <w:sz w:val="26"/>
          <w:szCs w:val="26"/>
          <w:lang w:val="ro-MD"/>
        </w:rPr>
        <w:t>ntru expertizarea metalelor preț</w:t>
      </w:r>
      <w:r w:rsidRPr="00444F36">
        <w:rPr>
          <w:sz w:val="26"/>
          <w:szCs w:val="26"/>
          <w:lang w:val="ro-MD"/>
        </w:rPr>
        <w:t>ioas</w:t>
      </w:r>
      <w:r w:rsidR="00444F36">
        <w:rPr>
          <w:sz w:val="26"/>
          <w:szCs w:val="26"/>
          <w:lang w:val="ro-MD"/>
        </w:rPr>
        <w:t>e, diagnosticarea pietrelor preț</w:t>
      </w:r>
      <w:r w:rsidRPr="00444F36">
        <w:rPr>
          <w:sz w:val="26"/>
          <w:szCs w:val="26"/>
          <w:lang w:val="ro-MD"/>
        </w:rPr>
        <w:t>ioase, evaluarea pietrelor pre</w:t>
      </w:r>
      <w:r w:rsidR="00444F36">
        <w:rPr>
          <w:sz w:val="26"/>
          <w:szCs w:val="26"/>
          <w:lang w:val="ro-MD"/>
        </w:rPr>
        <w:t>ț</w:t>
      </w:r>
      <w:r w:rsidRPr="00444F36">
        <w:rPr>
          <w:sz w:val="26"/>
          <w:szCs w:val="26"/>
          <w:lang w:val="ro-MD"/>
        </w:rPr>
        <w:t xml:space="preserve">ioase, giuvaiere, a metalelor prețioase </w:t>
      </w:r>
      <w:r w:rsidR="00532A87" w:rsidRPr="00444F36">
        <w:rPr>
          <w:sz w:val="26"/>
          <w:szCs w:val="26"/>
          <w:lang w:val="ro-MD"/>
        </w:rPr>
        <w:t>ș</w:t>
      </w:r>
      <w:r w:rsidRPr="00444F36">
        <w:rPr>
          <w:sz w:val="26"/>
          <w:szCs w:val="26"/>
          <w:lang w:val="ro-MD"/>
        </w:rPr>
        <w:t xml:space="preserve">i a articolelor din ele (în continuare – Metodologia) este elaborată în baza </w:t>
      </w:r>
      <w:hyperlink r:id="rId9" w:history="1">
        <w:r w:rsidRPr="00444F36">
          <w:rPr>
            <w:sz w:val="26"/>
            <w:szCs w:val="26"/>
            <w:lang w:val="ro-MD"/>
          </w:rPr>
          <w:t>Legii nr.282</w:t>
        </w:r>
        <w:r w:rsidR="00532A87" w:rsidRPr="00444F36">
          <w:rPr>
            <w:sz w:val="26"/>
            <w:szCs w:val="26"/>
            <w:lang w:val="ro-MD"/>
          </w:rPr>
          <w:t>/</w:t>
        </w:r>
        <w:r w:rsidRPr="00444F36">
          <w:rPr>
            <w:sz w:val="26"/>
            <w:szCs w:val="26"/>
            <w:lang w:val="ro-MD"/>
          </w:rPr>
          <w:t>2004</w:t>
        </w:r>
      </w:hyperlink>
      <w:r w:rsidRPr="00444F36">
        <w:rPr>
          <w:sz w:val="26"/>
          <w:szCs w:val="26"/>
          <w:lang w:val="ro-MD"/>
        </w:rPr>
        <w:t xml:space="preserve"> privind regimul metale</w:t>
      </w:r>
      <w:r w:rsidR="00444F36">
        <w:rPr>
          <w:sz w:val="26"/>
          <w:szCs w:val="26"/>
          <w:lang w:val="ro-MD"/>
        </w:rPr>
        <w:t>lor prețioase și pietrelor preț</w:t>
      </w:r>
      <w:r w:rsidRPr="00444F36">
        <w:rPr>
          <w:sz w:val="26"/>
          <w:szCs w:val="26"/>
          <w:lang w:val="ro-MD"/>
        </w:rPr>
        <w:t xml:space="preserve">ioase, în scopul stabilirii unor principii unice de calculare a tarifelor pentru serviciile prestate contra plată de </w:t>
      </w:r>
      <w:r w:rsidR="00532A87" w:rsidRPr="00444F36">
        <w:rPr>
          <w:sz w:val="26"/>
          <w:szCs w:val="26"/>
          <w:lang w:val="ro-MD"/>
        </w:rPr>
        <w:t>I.P. „</w:t>
      </w:r>
      <w:r w:rsidRPr="00444F36">
        <w:rPr>
          <w:sz w:val="26"/>
          <w:szCs w:val="26"/>
          <w:lang w:val="ro-MD"/>
        </w:rPr>
        <w:t>Camera de Stat pentru Supravegherea Marc</w:t>
      </w:r>
      <w:r w:rsidR="00532A87" w:rsidRPr="00444F36">
        <w:rPr>
          <w:sz w:val="26"/>
          <w:szCs w:val="26"/>
          <w:lang w:val="ro-MD"/>
        </w:rPr>
        <w:t>ă</w:t>
      </w:r>
      <w:r w:rsidRPr="00444F36">
        <w:rPr>
          <w:sz w:val="26"/>
          <w:szCs w:val="26"/>
          <w:lang w:val="ro-MD"/>
        </w:rPr>
        <w:t>rii</w:t>
      </w:r>
      <w:r w:rsidR="00532A87" w:rsidRPr="00444F36">
        <w:rPr>
          <w:sz w:val="26"/>
          <w:szCs w:val="26"/>
          <w:lang w:val="ro-MD"/>
        </w:rPr>
        <w:t>”</w:t>
      </w:r>
      <w:r w:rsidRPr="00444F36">
        <w:rPr>
          <w:sz w:val="26"/>
          <w:szCs w:val="26"/>
          <w:lang w:val="ro-MD"/>
        </w:rPr>
        <w:t xml:space="preserve"> (în continuare – </w:t>
      </w:r>
      <w:r w:rsidR="006A4E7B" w:rsidRPr="00444F36">
        <w:rPr>
          <w:sz w:val="26"/>
          <w:szCs w:val="26"/>
          <w:lang w:val="ro-MD"/>
        </w:rPr>
        <w:t>I.P. „CSSM”</w:t>
      </w:r>
      <w:r w:rsidRPr="00444F36">
        <w:rPr>
          <w:sz w:val="26"/>
          <w:szCs w:val="26"/>
          <w:lang w:val="ro-MD"/>
        </w:rPr>
        <w:t>).</w:t>
      </w:r>
    </w:p>
    <w:p w:rsidR="00502337" w:rsidRPr="00444F36" w:rsidRDefault="00190032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   </w:t>
      </w:r>
      <w:r w:rsidR="004C7855" w:rsidRPr="00444F36">
        <w:rPr>
          <w:sz w:val="26"/>
          <w:szCs w:val="26"/>
          <w:lang w:val="ro-MD"/>
        </w:rPr>
        <w:tab/>
      </w:r>
      <w:r w:rsidRPr="00444F36">
        <w:rPr>
          <w:b/>
          <w:sz w:val="26"/>
          <w:szCs w:val="26"/>
          <w:lang w:val="ro-MD"/>
        </w:rPr>
        <w:t>2.</w:t>
      </w:r>
      <w:r w:rsidRPr="00444F36">
        <w:rPr>
          <w:sz w:val="26"/>
          <w:szCs w:val="26"/>
          <w:lang w:val="ro-MD"/>
        </w:rPr>
        <w:t xml:space="preserve"> Prezenta Metodolog</w:t>
      </w:r>
      <w:r w:rsidR="00444F36">
        <w:rPr>
          <w:sz w:val="26"/>
          <w:szCs w:val="26"/>
          <w:lang w:val="ro-MD"/>
        </w:rPr>
        <w:t>ie stabileș</w:t>
      </w:r>
      <w:r w:rsidRPr="00444F36">
        <w:rPr>
          <w:sz w:val="26"/>
          <w:szCs w:val="26"/>
          <w:lang w:val="ro-MD"/>
        </w:rPr>
        <w:t>te:</w:t>
      </w:r>
    </w:p>
    <w:p w:rsidR="00502337" w:rsidRPr="00444F36" w:rsidRDefault="00190032" w:rsidP="00502337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structura </w:t>
      </w:r>
      <w:r w:rsidR="00411514" w:rsidRPr="00444F36">
        <w:rPr>
          <w:sz w:val="26"/>
          <w:szCs w:val="26"/>
          <w:lang w:val="ro-MD"/>
        </w:rPr>
        <w:t xml:space="preserve">costurilor </w:t>
      </w:r>
      <w:r w:rsidR="00532A87" w:rsidRPr="00444F36">
        <w:rPr>
          <w:sz w:val="26"/>
          <w:szCs w:val="26"/>
          <w:lang w:val="ro-MD"/>
        </w:rPr>
        <w:t>utilizate la</w:t>
      </w:r>
      <w:r w:rsidRPr="00444F36">
        <w:rPr>
          <w:sz w:val="26"/>
          <w:szCs w:val="26"/>
          <w:lang w:val="ro-MD"/>
        </w:rPr>
        <w:t xml:space="preserve"> calcularea tarifelor;</w:t>
      </w:r>
    </w:p>
    <w:p w:rsidR="00502337" w:rsidRPr="00444F36" w:rsidRDefault="00502337" w:rsidP="00502337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modu</w:t>
      </w:r>
      <w:r w:rsidR="00190032" w:rsidRPr="00444F36">
        <w:rPr>
          <w:sz w:val="26"/>
          <w:szCs w:val="26"/>
          <w:lang w:val="ro-MD"/>
        </w:rPr>
        <w:t>l de calculare a tarifelor.</w:t>
      </w:r>
    </w:p>
    <w:p w:rsidR="00502337" w:rsidRPr="00444F36" w:rsidRDefault="00502337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3.</w:t>
      </w:r>
      <w:r w:rsidRPr="00444F36">
        <w:rPr>
          <w:sz w:val="26"/>
          <w:szCs w:val="26"/>
          <w:lang w:val="ro-MD"/>
        </w:rPr>
        <w:t xml:space="preserve"> </w:t>
      </w:r>
      <w:r w:rsidR="00190032" w:rsidRPr="00444F36">
        <w:rPr>
          <w:sz w:val="26"/>
          <w:szCs w:val="26"/>
          <w:lang w:val="ro-MD"/>
        </w:rPr>
        <w:t>La calcularea tarifelor se asigură</w:t>
      </w:r>
      <w:r w:rsidR="00444F36">
        <w:rPr>
          <w:sz w:val="26"/>
          <w:szCs w:val="26"/>
          <w:lang w:val="ro-MD"/>
        </w:rPr>
        <w:t xml:space="preserve"> respectarea următoarelor cerinț</w:t>
      </w:r>
      <w:r w:rsidR="00190032" w:rsidRPr="00444F36">
        <w:rPr>
          <w:sz w:val="26"/>
          <w:szCs w:val="26"/>
          <w:lang w:val="ro-MD"/>
        </w:rPr>
        <w:t>e:</w:t>
      </w:r>
    </w:p>
    <w:p w:rsidR="00627B76" w:rsidRPr="00444F36" w:rsidRDefault="00627B76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 </w:t>
      </w:r>
      <w:r w:rsidR="00190032" w:rsidRPr="00444F36">
        <w:rPr>
          <w:sz w:val="26"/>
          <w:szCs w:val="26"/>
          <w:lang w:val="ro-MD"/>
        </w:rPr>
        <w:t xml:space="preserve">a) acoperirea </w:t>
      </w:r>
      <w:r w:rsidR="00411514" w:rsidRPr="00444F36">
        <w:rPr>
          <w:sz w:val="26"/>
          <w:szCs w:val="26"/>
          <w:lang w:val="ro-MD"/>
        </w:rPr>
        <w:t xml:space="preserve">costurilor </w:t>
      </w:r>
      <w:r w:rsidR="00444F36">
        <w:rPr>
          <w:sz w:val="26"/>
          <w:szCs w:val="26"/>
          <w:lang w:val="ro-MD"/>
        </w:rPr>
        <w:t>directe ș</w:t>
      </w:r>
      <w:r w:rsidR="00190032" w:rsidRPr="00444F36">
        <w:rPr>
          <w:sz w:val="26"/>
          <w:szCs w:val="26"/>
          <w:lang w:val="ro-MD"/>
        </w:rPr>
        <w:t xml:space="preserve">i a </w:t>
      </w:r>
      <w:r w:rsidR="00411514" w:rsidRPr="00444F36">
        <w:rPr>
          <w:sz w:val="26"/>
          <w:szCs w:val="26"/>
          <w:lang w:val="ro-MD"/>
        </w:rPr>
        <w:t>costurilor</w:t>
      </w:r>
      <w:r w:rsidR="00190032" w:rsidRPr="00444F36">
        <w:rPr>
          <w:sz w:val="26"/>
          <w:szCs w:val="26"/>
          <w:lang w:val="ro-MD"/>
        </w:rPr>
        <w:t xml:space="preserve"> indirecte</w:t>
      </w:r>
      <w:r w:rsidR="00411514" w:rsidRPr="00444F36">
        <w:rPr>
          <w:sz w:val="26"/>
          <w:szCs w:val="26"/>
          <w:lang w:val="ro-MD"/>
        </w:rPr>
        <w:t xml:space="preserve"> de producție</w:t>
      </w:r>
      <w:r w:rsidR="00190032" w:rsidRPr="00444F36">
        <w:rPr>
          <w:sz w:val="26"/>
          <w:szCs w:val="26"/>
          <w:lang w:val="ro-MD"/>
        </w:rPr>
        <w:t xml:space="preserve"> aferente acordării tuturor serviciilor;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b) determinarea tarifelor în baza analizei detaliate a </w:t>
      </w:r>
      <w:r w:rsidR="00411514" w:rsidRPr="00444F36">
        <w:rPr>
          <w:sz w:val="26"/>
          <w:szCs w:val="26"/>
          <w:lang w:val="ro-MD"/>
        </w:rPr>
        <w:t xml:space="preserve">costurilor </w:t>
      </w:r>
      <w:r w:rsidRPr="00444F36">
        <w:rPr>
          <w:sz w:val="26"/>
          <w:szCs w:val="26"/>
          <w:lang w:val="ro-MD"/>
        </w:rPr>
        <w:t xml:space="preserve">efective suportate de către </w:t>
      </w:r>
      <w:r w:rsidR="00532A87" w:rsidRPr="00444F36">
        <w:rPr>
          <w:sz w:val="26"/>
          <w:szCs w:val="26"/>
          <w:lang w:val="ro-MD"/>
        </w:rPr>
        <w:t>I.P. „</w:t>
      </w:r>
      <w:r w:rsidRPr="00444F36">
        <w:rPr>
          <w:sz w:val="26"/>
          <w:szCs w:val="26"/>
          <w:lang w:val="ro-MD"/>
        </w:rPr>
        <w:t>CSSM</w:t>
      </w:r>
      <w:r w:rsidR="00532A87" w:rsidRPr="00444F36">
        <w:rPr>
          <w:sz w:val="26"/>
          <w:szCs w:val="26"/>
          <w:lang w:val="ro-MD"/>
        </w:rPr>
        <w:t>”</w:t>
      </w:r>
      <w:r w:rsidRPr="00444F36">
        <w:rPr>
          <w:sz w:val="26"/>
          <w:szCs w:val="26"/>
          <w:lang w:val="ro-MD"/>
        </w:rPr>
        <w:t xml:space="preserve"> în per</w:t>
      </w:r>
      <w:r w:rsidR="00444F36">
        <w:rPr>
          <w:sz w:val="26"/>
          <w:szCs w:val="26"/>
          <w:lang w:val="ro-MD"/>
        </w:rPr>
        <w:t>ioada de activitate precedentă ș</w:t>
      </w:r>
      <w:r w:rsidRPr="00444F36">
        <w:rPr>
          <w:sz w:val="26"/>
          <w:szCs w:val="26"/>
          <w:lang w:val="ro-MD"/>
        </w:rPr>
        <w:t xml:space="preserve">i a modificării </w:t>
      </w:r>
      <w:r w:rsidR="00212A85" w:rsidRPr="00444F36">
        <w:rPr>
          <w:sz w:val="26"/>
          <w:szCs w:val="26"/>
          <w:lang w:val="ro-MD"/>
        </w:rPr>
        <w:t>structurii acestora</w:t>
      </w:r>
      <w:r w:rsidR="00627B76" w:rsidRPr="00444F36">
        <w:rPr>
          <w:sz w:val="26"/>
          <w:szCs w:val="26"/>
          <w:lang w:val="ro-MD"/>
        </w:rPr>
        <w:t>;</w:t>
      </w:r>
    </w:p>
    <w:p w:rsidR="00190032" w:rsidRPr="00444F36" w:rsidRDefault="00444F36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c) ajustarea la legislaț</w:t>
      </w:r>
      <w:r w:rsidR="00190032" w:rsidRPr="00444F36">
        <w:rPr>
          <w:sz w:val="26"/>
          <w:szCs w:val="26"/>
          <w:lang w:val="ro-MD"/>
        </w:rPr>
        <w:t>ia în vigoare.</w:t>
      </w:r>
    </w:p>
    <w:p w:rsidR="00627B76" w:rsidRPr="00444F36" w:rsidRDefault="00627B76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</w:p>
    <w:p w:rsidR="00190032" w:rsidRPr="00444F36" w:rsidRDefault="00190032" w:rsidP="00627B76">
      <w:pPr>
        <w:pStyle w:val="NoSpacing"/>
        <w:jc w:val="center"/>
        <w:rPr>
          <w:b/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lastRenderedPageBreak/>
        <w:t xml:space="preserve">II. </w:t>
      </w:r>
      <w:r w:rsidR="00212A85" w:rsidRPr="00444F36">
        <w:rPr>
          <w:b/>
          <w:sz w:val="26"/>
          <w:szCs w:val="26"/>
          <w:lang w:val="ro-MD"/>
        </w:rPr>
        <w:t xml:space="preserve">Structura </w:t>
      </w:r>
      <w:r w:rsidR="00411514" w:rsidRPr="00444F36">
        <w:rPr>
          <w:b/>
          <w:sz w:val="26"/>
          <w:szCs w:val="26"/>
          <w:lang w:val="ro-MD"/>
        </w:rPr>
        <w:t>costurilor</w:t>
      </w:r>
      <w:r w:rsidRPr="00444F36">
        <w:rPr>
          <w:b/>
          <w:sz w:val="26"/>
          <w:szCs w:val="26"/>
          <w:lang w:val="ro-MD"/>
        </w:rPr>
        <w:t xml:space="preserve"> serviciilor</w:t>
      </w:r>
      <w:r w:rsidR="00212A85" w:rsidRPr="00444F36">
        <w:rPr>
          <w:b/>
          <w:sz w:val="26"/>
          <w:szCs w:val="26"/>
          <w:lang w:val="ro-MD"/>
        </w:rPr>
        <w:t xml:space="preserve"> prestate</w:t>
      </w:r>
    </w:p>
    <w:p w:rsidR="00627B76" w:rsidRPr="00444F36" w:rsidRDefault="00627B76" w:rsidP="00502337">
      <w:pPr>
        <w:pStyle w:val="NoSpacing"/>
        <w:jc w:val="both"/>
        <w:rPr>
          <w:sz w:val="26"/>
          <w:szCs w:val="26"/>
          <w:lang w:val="ro-MD"/>
        </w:rPr>
      </w:pPr>
    </w:p>
    <w:p w:rsidR="004C7855" w:rsidRPr="00444F36" w:rsidRDefault="00190032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    </w:t>
      </w:r>
      <w:r w:rsidR="004C7855" w:rsidRPr="00444F36">
        <w:rPr>
          <w:sz w:val="26"/>
          <w:szCs w:val="26"/>
          <w:lang w:val="ro-MD"/>
        </w:rPr>
        <w:tab/>
      </w:r>
      <w:r w:rsidRPr="00444F36">
        <w:rPr>
          <w:b/>
          <w:sz w:val="26"/>
          <w:szCs w:val="26"/>
          <w:lang w:val="ro-MD"/>
        </w:rPr>
        <w:t>4.</w:t>
      </w:r>
      <w:r w:rsidRPr="00444F36">
        <w:rPr>
          <w:sz w:val="26"/>
          <w:szCs w:val="26"/>
          <w:lang w:val="ro-MD"/>
        </w:rPr>
        <w:t xml:space="preserve"> </w:t>
      </w:r>
      <w:r w:rsidR="00411514" w:rsidRPr="00444F36">
        <w:rPr>
          <w:sz w:val="26"/>
          <w:szCs w:val="26"/>
          <w:lang w:val="ro-MD"/>
        </w:rPr>
        <w:t>Costurile</w:t>
      </w:r>
      <w:r w:rsidR="00212A85" w:rsidRPr="00444F36">
        <w:rPr>
          <w:sz w:val="26"/>
          <w:szCs w:val="26"/>
          <w:lang w:val="ro-MD"/>
        </w:rPr>
        <w:t xml:space="preserve"> serviciilor prestate de către I.P. „CSSM” sunt constituite din </w:t>
      </w:r>
      <w:r w:rsidR="00411514" w:rsidRPr="00444F36">
        <w:rPr>
          <w:sz w:val="26"/>
          <w:szCs w:val="26"/>
          <w:lang w:val="ro-MD"/>
        </w:rPr>
        <w:t xml:space="preserve">costuri </w:t>
      </w:r>
      <w:r w:rsidR="00212A85" w:rsidRPr="00444F36">
        <w:rPr>
          <w:sz w:val="26"/>
          <w:szCs w:val="26"/>
          <w:lang w:val="ro-MD"/>
        </w:rPr>
        <w:t xml:space="preserve">directe și </w:t>
      </w:r>
      <w:r w:rsidR="00411514" w:rsidRPr="00444F36">
        <w:rPr>
          <w:sz w:val="26"/>
          <w:szCs w:val="26"/>
          <w:lang w:val="ro-MD"/>
        </w:rPr>
        <w:t xml:space="preserve">costuri </w:t>
      </w:r>
      <w:r w:rsidR="00212A85" w:rsidRPr="00444F36">
        <w:rPr>
          <w:sz w:val="26"/>
          <w:szCs w:val="26"/>
          <w:lang w:val="ro-MD"/>
        </w:rPr>
        <w:t>indirecte</w:t>
      </w:r>
      <w:r w:rsidR="00411514" w:rsidRPr="00444F36">
        <w:rPr>
          <w:sz w:val="26"/>
          <w:szCs w:val="26"/>
          <w:lang w:val="ro-MD"/>
        </w:rPr>
        <w:t xml:space="preserve"> de producție</w:t>
      </w:r>
      <w:r w:rsidR="00212A85" w:rsidRPr="00444F36">
        <w:rPr>
          <w:sz w:val="26"/>
          <w:szCs w:val="26"/>
          <w:lang w:val="ro-MD"/>
        </w:rPr>
        <w:t>.</w:t>
      </w:r>
    </w:p>
    <w:p w:rsidR="00627B76" w:rsidRPr="00444F36" w:rsidRDefault="004C7855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5.</w:t>
      </w:r>
      <w:r w:rsidRPr="00444F36">
        <w:rPr>
          <w:sz w:val="26"/>
          <w:szCs w:val="26"/>
          <w:lang w:val="ro-MD"/>
        </w:rPr>
        <w:t xml:space="preserve"> </w:t>
      </w:r>
      <w:r w:rsidR="00190032" w:rsidRPr="00444F36">
        <w:rPr>
          <w:sz w:val="26"/>
          <w:szCs w:val="26"/>
          <w:lang w:val="ro-MD"/>
        </w:rPr>
        <w:t xml:space="preserve">Structura </w:t>
      </w:r>
      <w:r w:rsidR="00411514" w:rsidRPr="00444F36">
        <w:rPr>
          <w:sz w:val="26"/>
          <w:szCs w:val="26"/>
          <w:lang w:val="ro-MD"/>
        </w:rPr>
        <w:t>costurilor</w:t>
      </w:r>
      <w:r w:rsidR="00444F36">
        <w:rPr>
          <w:sz w:val="26"/>
          <w:szCs w:val="26"/>
          <w:lang w:val="ro-MD"/>
        </w:rPr>
        <w:t xml:space="preserve"> </w:t>
      </w:r>
      <w:r w:rsidR="00190032" w:rsidRPr="00444F36">
        <w:rPr>
          <w:sz w:val="26"/>
          <w:szCs w:val="26"/>
          <w:lang w:val="ro-MD"/>
        </w:rPr>
        <w:t>directe cuprinde: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1) </w:t>
      </w:r>
      <w:r w:rsidR="00411514" w:rsidRPr="00444F36">
        <w:rPr>
          <w:sz w:val="26"/>
          <w:szCs w:val="26"/>
          <w:lang w:val="ro-MD"/>
        </w:rPr>
        <w:t>costurile cu personalul directe</w:t>
      </w:r>
      <w:r w:rsidR="004C7855" w:rsidRPr="00444F36">
        <w:rPr>
          <w:sz w:val="26"/>
          <w:szCs w:val="26"/>
          <w:lang w:val="ro-MD"/>
        </w:rPr>
        <w:t xml:space="preserve"> - reprezintă salariul mediu calculat personalului implicat în mod direct în procesul de prestare a serviciilor</w:t>
      </w:r>
      <w:r w:rsidRPr="00444F36">
        <w:rPr>
          <w:sz w:val="26"/>
          <w:szCs w:val="26"/>
          <w:lang w:val="ro-MD"/>
        </w:rPr>
        <w:t>;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2) </w:t>
      </w:r>
      <w:proofErr w:type="spellStart"/>
      <w:r w:rsidR="00444F36">
        <w:rPr>
          <w:sz w:val="26"/>
          <w:szCs w:val="26"/>
          <w:lang w:val="ro-MD"/>
        </w:rPr>
        <w:t>сontribuț</w:t>
      </w:r>
      <w:r w:rsidRPr="00444F36">
        <w:rPr>
          <w:sz w:val="26"/>
          <w:szCs w:val="26"/>
          <w:lang w:val="ro-MD"/>
        </w:rPr>
        <w:t>iil</w:t>
      </w:r>
      <w:r w:rsidR="00411514" w:rsidRPr="00444F36">
        <w:rPr>
          <w:sz w:val="26"/>
          <w:szCs w:val="26"/>
          <w:lang w:val="ro-MD"/>
        </w:rPr>
        <w:t>e</w:t>
      </w:r>
      <w:proofErr w:type="spellEnd"/>
      <w:r w:rsidRPr="00444F36">
        <w:rPr>
          <w:sz w:val="26"/>
          <w:szCs w:val="26"/>
          <w:lang w:val="ro-MD"/>
        </w:rPr>
        <w:t xml:space="preserve"> de asigurări sociale de stat obligatorii, achitate de angajator</w:t>
      </w:r>
      <w:r w:rsidR="004C7855" w:rsidRPr="00444F36">
        <w:rPr>
          <w:sz w:val="26"/>
          <w:szCs w:val="26"/>
          <w:lang w:val="ro-MD"/>
        </w:rPr>
        <w:t xml:space="preserve"> – conform legii anuale a bugetului asigurărilor sociale de stat</w:t>
      </w:r>
      <w:r w:rsidRPr="00444F36">
        <w:rPr>
          <w:sz w:val="26"/>
          <w:szCs w:val="26"/>
          <w:lang w:val="ro-MD"/>
        </w:rPr>
        <w:t>;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3) primel</w:t>
      </w:r>
      <w:r w:rsidR="00411514" w:rsidRPr="00444F36">
        <w:rPr>
          <w:sz w:val="26"/>
          <w:szCs w:val="26"/>
          <w:lang w:val="ro-MD"/>
        </w:rPr>
        <w:t>e</w:t>
      </w:r>
      <w:r w:rsidRPr="00444F36">
        <w:rPr>
          <w:sz w:val="26"/>
          <w:szCs w:val="26"/>
          <w:lang w:val="ro-MD"/>
        </w:rPr>
        <w:t xml:space="preserve"> de a</w:t>
      </w:r>
      <w:r w:rsidR="00444F36">
        <w:rPr>
          <w:sz w:val="26"/>
          <w:szCs w:val="26"/>
          <w:lang w:val="ro-MD"/>
        </w:rPr>
        <w:t>sigurare obligatorie de asistenț</w:t>
      </w:r>
      <w:r w:rsidRPr="00444F36">
        <w:rPr>
          <w:sz w:val="26"/>
          <w:szCs w:val="26"/>
          <w:lang w:val="ro-MD"/>
        </w:rPr>
        <w:t xml:space="preserve">ă </w:t>
      </w:r>
      <w:r w:rsidR="00444F36">
        <w:rPr>
          <w:sz w:val="26"/>
          <w:szCs w:val="26"/>
          <w:lang w:val="ro-MD"/>
        </w:rPr>
        <w:t>medicală, sub formă de contribuț</w:t>
      </w:r>
      <w:r w:rsidRPr="00444F36">
        <w:rPr>
          <w:sz w:val="26"/>
          <w:szCs w:val="26"/>
          <w:lang w:val="ro-MD"/>
        </w:rPr>
        <w:t>ie procentuală din salariu, achitate de angajator</w:t>
      </w:r>
      <w:r w:rsidR="004C7855" w:rsidRPr="00444F36">
        <w:rPr>
          <w:sz w:val="26"/>
          <w:szCs w:val="26"/>
          <w:lang w:val="ro-MD"/>
        </w:rPr>
        <w:t xml:space="preserve"> – conform legii anuale a fondurilor asigurării obligatorii de asistență medicală</w:t>
      </w:r>
      <w:r w:rsidRPr="00444F36">
        <w:rPr>
          <w:sz w:val="26"/>
          <w:szCs w:val="26"/>
          <w:lang w:val="ro-MD"/>
        </w:rPr>
        <w:t>;</w:t>
      </w:r>
    </w:p>
    <w:p w:rsidR="00411514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4) costu</w:t>
      </w:r>
      <w:r w:rsidR="00411514" w:rsidRPr="00444F36">
        <w:rPr>
          <w:sz w:val="26"/>
          <w:szCs w:val="26"/>
          <w:lang w:val="ro-MD"/>
        </w:rPr>
        <w:t>ri materiale directe și repartizabile - costul</w:t>
      </w:r>
      <w:r w:rsidRPr="00444F36">
        <w:rPr>
          <w:sz w:val="26"/>
          <w:szCs w:val="26"/>
          <w:lang w:val="ro-MD"/>
        </w:rPr>
        <w:t xml:space="preserve"> reactivelor și a</w:t>
      </w:r>
      <w:r w:rsidR="004C7855" w:rsidRPr="00444F36">
        <w:rPr>
          <w:sz w:val="26"/>
          <w:szCs w:val="26"/>
          <w:lang w:val="ro-MD"/>
        </w:rPr>
        <w:t>l</w:t>
      </w:r>
      <w:r w:rsidRPr="00444F36">
        <w:rPr>
          <w:sz w:val="26"/>
          <w:szCs w:val="26"/>
          <w:lang w:val="ro-MD"/>
        </w:rPr>
        <w:t xml:space="preserve"> materialelor</w:t>
      </w:r>
      <w:r w:rsidR="004C7855" w:rsidRPr="00444F36">
        <w:rPr>
          <w:sz w:val="26"/>
          <w:szCs w:val="26"/>
          <w:lang w:val="ro-MD"/>
        </w:rPr>
        <w:t xml:space="preserve"> utilizate în procesul de prestare a serviciilor</w:t>
      </w:r>
      <w:r w:rsidRPr="00444F36">
        <w:rPr>
          <w:sz w:val="26"/>
          <w:szCs w:val="26"/>
          <w:lang w:val="ro-MD"/>
        </w:rPr>
        <w:t>.</w:t>
      </w:r>
    </w:p>
    <w:p w:rsidR="00627B76" w:rsidRPr="00444F36" w:rsidRDefault="00190032" w:rsidP="00411514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    </w:t>
      </w:r>
      <w:r w:rsidR="004C7855" w:rsidRPr="00444F36">
        <w:rPr>
          <w:sz w:val="26"/>
          <w:szCs w:val="26"/>
          <w:lang w:val="ro-MD"/>
        </w:rPr>
        <w:tab/>
      </w:r>
      <w:r w:rsidR="004C7855" w:rsidRPr="00444F36">
        <w:rPr>
          <w:b/>
          <w:sz w:val="26"/>
          <w:szCs w:val="26"/>
          <w:lang w:val="ro-MD"/>
        </w:rPr>
        <w:t>6.</w:t>
      </w:r>
      <w:r w:rsidR="004C7855" w:rsidRPr="00444F36">
        <w:rPr>
          <w:sz w:val="26"/>
          <w:szCs w:val="26"/>
          <w:lang w:val="ro-MD"/>
        </w:rPr>
        <w:t xml:space="preserve"> </w:t>
      </w:r>
      <w:r w:rsidR="00411514" w:rsidRPr="00444F36">
        <w:rPr>
          <w:sz w:val="26"/>
          <w:szCs w:val="26"/>
          <w:lang w:val="ro-MD"/>
        </w:rPr>
        <w:t xml:space="preserve">Costurile </w:t>
      </w:r>
      <w:r w:rsidRPr="00444F36">
        <w:rPr>
          <w:sz w:val="26"/>
          <w:szCs w:val="26"/>
          <w:lang w:val="ro-MD"/>
        </w:rPr>
        <w:t xml:space="preserve">directe pentru perioade concrete de gestiune se determină conform formulei </w:t>
      </w:r>
      <w:r w:rsidR="0071584B" w:rsidRPr="00444F36">
        <w:rPr>
          <w:sz w:val="26"/>
          <w:szCs w:val="26"/>
          <w:lang w:val="ro-MD"/>
        </w:rPr>
        <w:t xml:space="preserve">prevăzute </w:t>
      </w:r>
      <w:r w:rsidRPr="00444F36">
        <w:rPr>
          <w:sz w:val="26"/>
          <w:szCs w:val="26"/>
          <w:lang w:val="ro-MD"/>
        </w:rPr>
        <w:t>în punctul 12 al prezentei Metodologii.</w:t>
      </w:r>
    </w:p>
    <w:p w:rsidR="00627B76" w:rsidRPr="00444F36" w:rsidRDefault="004C7855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7</w:t>
      </w:r>
      <w:r w:rsidR="00190032" w:rsidRPr="00444F36">
        <w:rPr>
          <w:b/>
          <w:sz w:val="26"/>
          <w:szCs w:val="26"/>
          <w:lang w:val="ro-MD"/>
        </w:rPr>
        <w:t>.</w:t>
      </w:r>
      <w:r w:rsidR="00190032" w:rsidRPr="00444F36">
        <w:rPr>
          <w:sz w:val="26"/>
          <w:szCs w:val="26"/>
          <w:lang w:val="ro-MD"/>
        </w:rPr>
        <w:t xml:space="preserve"> </w:t>
      </w:r>
      <w:r w:rsidR="00411514" w:rsidRPr="00444F36">
        <w:rPr>
          <w:sz w:val="26"/>
          <w:szCs w:val="26"/>
          <w:lang w:val="ro-MD"/>
        </w:rPr>
        <w:t xml:space="preserve">Costurile </w:t>
      </w:r>
      <w:r w:rsidR="00190032" w:rsidRPr="00444F36">
        <w:rPr>
          <w:sz w:val="26"/>
          <w:szCs w:val="26"/>
          <w:lang w:val="ro-MD"/>
        </w:rPr>
        <w:t>indirecte</w:t>
      </w:r>
      <w:r w:rsidR="00411514" w:rsidRPr="00444F36">
        <w:rPr>
          <w:sz w:val="26"/>
          <w:szCs w:val="26"/>
          <w:lang w:val="ro-MD"/>
        </w:rPr>
        <w:t xml:space="preserve"> de producție</w:t>
      </w:r>
      <w:r w:rsidR="00190032" w:rsidRPr="00444F36">
        <w:rPr>
          <w:sz w:val="26"/>
          <w:szCs w:val="26"/>
          <w:lang w:val="ro-MD"/>
        </w:rPr>
        <w:t xml:space="preserve"> cuprind </w:t>
      </w:r>
      <w:r w:rsidR="00411514" w:rsidRPr="00444F36">
        <w:rPr>
          <w:sz w:val="26"/>
          <w:szCs w:val="26"/>
          <w:lang w:val="ro-MD"/>
        </w:rPr>
        <w:t xml:space="preserve">costurile </w:t>
      </w:r>
      <w:r w:rsidR="00190032" w:rsidRPr="00444F36">
        <w:rPr>
          <w:sz w:val="26"/>
          <w:szCs w:val="26"/>
          <w:lang w:val="ro-MD"/>
        </w:rPr>
        <w:t xml:space="preserve">efectiv suportate </w:t>
      </w:r>
      <w:r w:rsidR="0071584B" w:rsidRPr="00444F36">
        <w:rPr>
          <w:sz w:val="26"/>
          <w:szCs w:val="26"/>
          <w:lang w:val="ro-MD"/>
        </w:rPr>
        <w:t>în asigurarea funcționalității</w:t>
      </w:r>
      <w:r w:rsidRPr="00444F36">
        <w:rPr>
          <w:sz w:val="26"/>
          <w:szCs w:val="26"/>
          <w:lang w:val="ro-MD"/>
        </w:rPr>
        <w:t xml:space="preserve"> I.P.„CSSM”</w:t>
      </w:r>
      <w:r w:rsidR="00190032" w:rsidRPr="00444F36">
        <w:rPr>
          <w:sz w:val="26"/>
          <w:szCs w:val="26"/>
          <w:lang w:val="ro-MD"/>
        </w:rPr>
        <w:t xml:space="preserve"> </w:t>
      </w:r>
      <w:r w:rsidR="0071584B" w:rsidRPr="00444F36">
        <w:rPr>
          <w:sz w:val="26"/>
          <w:szCs w:val="26"/>
          <w:lang w:val="ro-MD"/>
        </w:rPr>
        <w:t>în procesul de</w:t>
      </w:r>
      <w:r w:rsidR="00190032" w:rsidRPr="00444F36">
        <w:rPr>
          <w:sz w:val="26"/>
          <w:szCs w:val="26"/>
          <w:lang w:val="ro-MD"/>
        </w:rPr>
        <w:t xml:space="preserve"> prestare</w:t>
      </w:r>
      <w:r w:rsidR="0071584B" w:rsidRPr="00444F36">
        <w:rPr>
          <w:sz w:val="26"/>
          <w:szCs w:val="26"/>
          <w:lang w:val="ro-MD"/>
        </w:rPr>
        <w:t xml:space="preserve"> </w:t>
      </w:r>
      <w:r w:rsidR="00444F36">
        <w:rPr>
          <w:sz w:val="26"/>
          <w:szCs w:val="26"/>
          <w:lang w:val="ro-MD"/>
        </w:rPr>
        <w:t>a serviciilor, cu excepț</w:t>
      </w:r>
      <w:r w:rsidR="00190032" w:rsidRPr="00444F36">
        <w:rPr>
          <w:sz w:val="26"/>
          <w:szCs w:val="26"/>
          <w:lang w:val="ro-MD"/>
        </w:rPr>
        <w:t xml:space="preserve">ia </w:t>
      </w:r>
      <w:r w:rsidR="00411514" w:rsidRPr="00444F36">
        <w:rPr>
          <w:sz w:val="26"/>
          <w:szCs w:val="26"/>
          <w:lang w:val="ro-MD"/>
        </w:rPr>
        <w:t xml:space="preserve">costurilor </w:t>
      </w:r>
      <w:r w:rsidR="00190032" w:rsidRPr="00444F36">
        <w:rPr>
          <w:sz w:val="26"/>
          <w:szCs w:val="26"/>
          <w:lang w:val="ro-MD"/>
        </w:rPr>
        <w:t>directe.</w:t>
      </w:r>
    </w:p>
    <w:p w:rsidR="00190032" w:rsidRPr="00444F36" w:rsidRDefault="00190032" w:rsidP="00627B76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   </w:t>
      </w:r>
      <w:r w:rsidR="0071584B" w:rsidRPr="00444F36">
        <w:rPr>
          <w:sz w:val="26"/>
          <w:szCs w:val="26"/>
          <w:lang w:val="ro-MD"/>
        </w:rPr>
        <w:tab/>
      </w:r>
      <w:r w:rsidR="0071584B" w:rsidRPr="00444F36">
        <w:rPr>
          <w:b/>
          <w:sz w:val="26"/>
          <w:szCs w:val="26"/>
          <w:lang w:val="ro-MD"/>
        </w:rPr>
        <w:t>8.</w:t>
      </w:r>
      <w:r w:rsidR="0071584B" w:rsidRPr="00444F36">
        <w:rPr>
          <w:sz w:val="26"/>
          <w:szCs w:val="26"/>
          <w:lang w:val="ro-MD"/>
        </w:rPr>
        <w:t xml:space="preserve"> </w:t>
      </w:r>
      <w:r w:rsidRPr="00444F36">
        <w:rPr>
          <w:sz w:val="26"/>
          <w:szCs w:val="26"/>
          <w:lang w:val="ro-MD"/>
        </w:rPr>
        <w:t>Cheltuielile indirecte</w:t>
      </w:r>
      <w:r w:rsidR="00411514" w:rsidRPr="00444F36">
        <w:rPr>
          <w:sz w:val="26"/>
          <w:szCs w:val="26"/>
          <w:lang w:val="ro-MD"/>
        </w:rPr>
        <w:t xml:space="preserve"> de producție</w:t>
      </w:r>
      <w:r w:rsidRPr="00444F36">
        <w:rPr>
          <w:sz w:val="26"/>
          <w:szCs w:val="26"/>
          <w:lang w:val="ro-MD"/>
        </w:rPr>
        <w:t xml:space="preserve"> pentru perioade concrete de gestiune se determină conform </w:t>
      </w:r>
      <w:r w:rsidR="0071584B" w:rsidRPr="00444F36">
        <w:rPr>
          <w:sz w:val="26"/>
          <w:szCs w:val="26"/>
          <w:lang w:val="ro-MD"/>
        </w:rPr>
        <w:t>formulei prevăzute în</w:t>
      </w:r>
      <w:r w:rsidR="00D81D53" w:rsidRPr="00444F36">
        <w:rPr>
          <w:sz w:val="26"/>
          <w:szCs w:val="26"/>
          <w:lang w:val="ro-MD"/>
        </w:rPr>
        <w:t xml:space="preserve"> punctul 15</w:t>
      </w:r>
      <w:r w:rsidRPr="00444F36">
        <w:rPr>
          <w:sz w:val="26"/>
          <w:szCs w:val="26"/>
          <w:lang w:val="ro-MD"/>
        </w:rPr>
        <w:t xml:space="preserve"> al prezentei Metodologii.</w:t>
      </w:r>
    </w:p>
    <w:p w:rsidR="00627B76" w:rsidRPr="00444F36" w:rsidRDefault="00627B76" w:rsidP="00627B76">
      <w:pPr>
        <w:pStyle w:val="NoSpacing"/>
        <w:jc w:val="both"/>
        <w:rPr>
          <w:sz w:val="26"/>
          <w:szCs w:val="26"/>
          <w:lang w:val="ro-MD"/>
        </w:rPr>
      </w:pPr>
    </w:p>
    <w:p w:rsidR="00190032" w:rsidRPr="00444F36" w:rsidRDefault="00190032" w:rsidP="00627B76">
      <w:pPr>
        <w:pStyle w:val="NoSpacing"/>
        <w:jc w:val="center"/>
        <w:rPr>
          <w:b/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III. Modul de calculare a</w:t>
      </w:r>
      <w:r w:rsidR="00411514" w:rsidRPr="00444F36">
        <w:rPr>
          <w:b/>
          <w:sz w:val="26"/>
          <w:szCs w:val="26"/>
          <w:lang w:val="ro-MD"/>
        </w:rPr>
        <w:t>l</w:t>
      </w:r>
      <w:r w:rsidRPr="00444F36">
        <w:rPr>
          <w:b/>
          <w:sz w:val="26"/>
          <w:szCs w:val="26"/>
          <w:lang w:val="ro-MD"/>
        </w:rPr>
        <w:t xml:space="preserve"> tarifelor</w:t>
      </w:r>
      <w:r w:rsidR="00627B76" w:rsidRPr="00444F36">
        <w:rPr>
          <w:b/>
          <w:sz w:val="26"/>
          <w:szCs w:val="26"/>
          <w:lang w:val="ro-MD"/>
        </w:rPr>
        <w:t xml:space="preserve"> </w:t>
      </w:r>
    </w:p>
    <w:p w:rsidR="00627B76" w:rsidRPr="00444F36" w:rsidRDefault="00627B76" w:rsidP="00502337">
      <w:pPr>
        <w:pStyle w:val="NoSpacing"/>
        <w:jc w:val="both"/>
        <w:rPr>
          <w:sz w:val="26"/>
          <w:szCs w:val="26"/>
          <w:lang w:val="ro-MD"/>
        </w:rPr>
      </w:pPr>
    </w:p>
    <w:p w:rsidR="00627B76" w:rsidRPr="00444F36" w:rsidRDefault="00190032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    </w:t>
      </w:r>
      <w:r w:rsidR="001C60B8" w:rsidRPr="00444F36">
        <w:rPr>
          <w:sz w:val="26"/>
          <w:szCs w:val="26"/>
          <w:lang w:val="ro-MD"/>
        </w:rPr>
        <w:tab/>
      </w:r>
      <w:r w:rsidRPr="00444F36">
        <w:rPr>
          <w:b/>
          <w:sz w:val="26"/>
          <w:szCs w:val="26"/>
          <w:lang w:val="ro-MD"/>
        </w:rPr>
        <w:t>9.</w:t>
      </w:r>
      <w:r w:rsidRPr="00444F36">
        <w:rPr>
          <w:sz w:val="26"/>
          <w:szCs w:val="26"/>
          <w:lang w:val="ro-MD"/>
        </w:rPr>
        <w:t xml:space="preserve"> Tarifele se stabilesc în baza rezultatelor an</w:t>
      </w:r>
      <w:r w:rsidR="00444F36">
        <w:rPr>
          <w:sz w:val="26"/>
          <w:szCs w:val="26"/>
          <w:lang w:val="ro-MD"/>
        </w:rPr>
        <w:t>alizei detaliate a veniturilor ș</w:t>
      </w:r>
      <w:r w:rsidRPr="00444F36">
        <w:rPr>
          <w:sz w:val="26"/>
          <w:szCs w:val="26"/>
          <w:lang w:val="ro-MD"/>
        </w:rPr>
        <w:t xml:space="preserve">i </w:t>
      </w:r>
      <w:r w:rsidR="004819F0" w:rsidRPr="00444F36">
        <w:rPr>
          <w:sz w:val="26"/>
          <w:szCs w:val="26"/>
          <w:lang w:val="ro-MD"/>
        </w:rPr>
        <w:t xml:space="preserve">costurilor </w:t>
      </w:r>
      <w:r w:rsidRPr="00444F36">
        <w:rPr>
          <w:sz w:val="26"/>
          <w:szCs w:val="26"/>
          <w:lang w:val="ro-MD"/>
        </w:rPr>
        <w:t xml:space="preserve">suportate de </w:t>
      </w:r>
      <w:r w:rsidR="0071584B" w:rsidRPr="00444F36">
        <w:rPr>
          <w:sz w:val="26"/>
          <w:szCs w:val="26"/>
          <w:lang w:val="ro-MD"/>
        </w:rPr>
        <w:t>I.P. „CSSM”</w:t>
      </w:r>
      <w:r w:rsidRPr="00444F36">
        <w:rPr>
          <w:sz w:val="26"/>
          <w:szCs w:val="26"/>
          <w:lang w:val="ro-MD"/>
        </w:rPr>
        <w:t xml:space="preserve"> pe parcursul ultimilor trei ani</w:t>
      </w:r>
      <w:r w:rsidR="0071584B" w:rsidRPr="00444F36">
        <w:rPr>
          <w:sz w:val="26"/>
          <w:szCs w:val="26"/>
          <w:lang w:val="ro-MD"/>
        </w:rPr>
        <w:t xml:space="preserve"> de activitate</w:t>
      </w:r>
      <w:r w:rsidRPr="00444F36">
        <w:rPr>
          <w:sz w:val="26"/>
          <w:szCs w:val="26"/>
          <w:lang w:val="ro-MD"/>
        </w:rPr>
        <w:t>.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10.</w:t>
      </w:r>
      <w:r w:rsidRPr="00444F36">
        <w:rPr>
          <w:sz w:val="26"/>
          <w:szCs w:val="26"/>
          <w:lang w:val="ro-MD"/>
        </w:rPr>
        <w:t xml:space="preserve">  </w:t>
      </w:r>
      <w:r w:rsidR="001C60B8" w:rsidRPr="00444F36">
        <w:rPr>
          <w:sz w:val="26"/>
          <w:szCs w:val="26"/>
          <w:lang w:val="ro-MD"/>
        </w:rPr>
        <w:t>T</w:t>
      </w:r>
      <w:r w:rsidRPr="00444F36">
        <w:rPr>
          <w:sz w:val="26"/>
          <w:szCs w:val="26"/>
          <w:lang w:val="ro-MD"/>
        </w:rPr>
        <w:t>arifel</w:t>
      </w:r>
      <w:r w:rsidR="001C60B8" w:rsidRPr="00444F36">
        <w:rPr>
          <w:sz w:val="26"/>
          <w:szCs w:val="26"/>
          <w:lang w:val="ro-MD"/>
        </w:rPr>
        <w:t>e serviciilor prestate de I.P. „CSSM”</w:t>
      </w:r>
      <w:r w:rsidR="00444F36">
        <w:rPr>
          <w:sz w:val="26"/>
          <w:szCs w:val="26"/>
          <w:lang w:val="ro-MD"/>
        </w:rPr>
        <w:t xml:space="preserve"> se determină în funcț</w:t>
      </w:r>
      <w:r w:rsidRPr="00444F36">
        <w:rPr>
          <w:sz w:val="26"/>
          <w:szCs w:val="26"/>
          <w:lang w:val="ro-MD"/>
        </w:rPr>
        <w:t>ie de normele de timp necesare pentru acordarea fiecărui serviciu în parte.</w:t>
      </w:r>
    </w:p>
    <w:p w:rsidR="00190032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11.</w:t>
      </w:r>
      <w:r w:rsidRPr="00444F36">
        <w:rPr>
          <w:sz w:val="26"/>
          <w:szCs w:val="26"/>
          <w:lang w:val="ro-MD"/>
        </w:rPr>
        <w:t xml:space="preserve"> Cuantumurile tarifelor se </w:t>
      </w:r>
      <w:r w:rsidR="001C60B8" w:rsidRPr="00444F36">
        <w:rPr>
          <w:sz w:val="26"/>
          <w:szCs w:val="26"/>
          <w:lang w:val="ro-MD"/>
        </w:rPr>
        <w:t>calculează conform</w:t>
      </w:r>
      <w:r w:rsidRPr="00444F36">
        <w:rPr>
          <w:sz w:val="26"/>
          <w:szCs w:val="26"/>
          <w:lang w:val="ro-MD"/>
        </w:rPr>
        <w:t xml:space="preserve"> formul</w:t>
      </w:r>
      <w:r w:rsidR="001C60B8" w:rsidRPr="00444F36">
        <w:rPr>
          <w:sz w:val="26"/>
          <w:szCs w:val="26"/>
          <w:lang w:val="ro-MD"/>
        </w:rPr>
        <w:t>ei</w:t>
      </w:r>
      <w:r w:rsidRPr="00444F36">
        <w:rPr>
          <w:sz w:val="26"/>
          <w:szCs w:val="26"/>
          <w:lang w:val="ro-MD"/>
        </w:rPr>
        <w:t>:</w:t>
      </w:r>
    </w:p>
    <w:p w:rsidR="00627B76" w:rsidRPr="00444F36" w:rsidRDefault="00627B76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</w:p>
    <w:p w:rsidR="00190032" w:rsidRPr="00444F36" w:rsidRDefault="00190032" w:rsidP="00627B76">
      <w:pPr>
        <w:pStyle w:val="NoSpacing"/>
        <w:jc w:val="center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T = </w:t>
      </w:r>
      <w:proofErr w:type="spellStart"/>
      <w:r w:rsidRPr="00444F36">
        <w:rPr>
          <w:sz w:val="26"/>
          <w:szCs w:val="26"/>
          <w:lang w:val="ro-MD"/>
        </w:rPr>
        <w:t>C</w:t>
      </w:r>
      <w:r w:rsidRPr="00444F36">
        <w:rPr>
          <w:sz w:val="26"/>
          <w:szCs w:val="26"/>
          <w:vertAlign w:val="subscript"/>
          <w:lang w:val="ro-MD"/>
        </w:rPr>
        <w:t>directe</w:t>
      </w:r>
      <w:proofErr w:type="spellEnd"/>
      <w:r w:rsidRPr="00444F36">
        <w:rPr>
          <w:rStyle w:val="apple-converted-space"/>
          <w:sz w:val="26"/>
          <w:szCs w:val="26"/>
          <w:lang w:val="ro-MD"/>
        </w:rPr>
        <w:t> </w:t>
      </w:r>
      <w:r w:rsidRPr="00444F36">
        <w:rPr>
          <w:sz w:val="26"/>
          <w:szCs w:val="26"/>
          <w:lang w:val="ro-MD"/>
        </w:rPr>
        <w:t xml:space="preserve">+ </w:t>
      </w:r>
      <w:proofErr w:type="spellStart"/>
      <w:r w:rsidRPr="00444F36">
        <w:rPr>
          <w:sz w:val="26"/>
          <w:szCs w:val="26"/>
          <w:lang w:val="ro-MD"/>
        </w:rPr>
        <w:t>C</w:t>
      </w:r>
      <w:r w:rsidRPr="00444F36">
        <w:rPr>
          <w:sz w:val="26"/>
          <w:szCs w:val="26"/>
          <w:vertAlign w:val="subscript"/>
          <w:lang w:val="ro-MD"/>
        </w:rPr>
        <w:t>indirecte</w:t>
      </w:r>
      <w:proofErr w:type="spellEnd"/>
    </w:p>
    <w:p w:rsidR="00627B76" w:rsidRPr="00444F36" w:rsidRDefault="00627B76" w:rsidP="00627B76">
      <w:pPr>
        <w:pStyle w:val="NoSpacing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 xml:space="preserve"> </w:t>
      </w:r>
      <w:r w:rsidR="001C60B8" w:rsidRPr="00444F36">
        <w:rPr>
          <w:sz w:val="24"/>
          <w:szCs w:val="24"/>
          <w:lang w:val="ro-MD"/>
        </w:rPr>
        <w:t>unde</w:t>
      </w:r>
      <w:r w:rsidR="00190032" w:rsidRPr="00444F36">
        <w:rPr>
          <w:sz w:val="24"/>
          <w:szCs w:val="24"/>
          <w:lang w:val="ro-MD"/>
        </w:rPr>
        <w:t>:</w:t>
      </w:r>
      <w:r w:rsidR="00190032" w:rsidRPr="00444F36">
        <w:rPr>
          <w:sz w:val="24"/>
          <w:szCs w:val="24"/>
          <w:lang w:val="ro-MD"/>
        </w:rPr>
        <w:br/>
        <w:t> </w:t>
      </w:r>
      <w:r w:rsidRPr="00444F36">
        <w:rPr>
          <w:sz w:val="24"/>
          <w:szCs w:val="24"/>
          <w:lang w:val="ro-MD"/>
        </w:rPr>
        <w:tab/>
      </w:r>
      <w:r w:rsidR="00190032" w:rsidRPr="00444F36">
        <w:rPr>
          <w:sz w:val="24"/>
          <w:szCs w:val="24"/>
          <w:lang w:val="ro-MD"/>
        </w:rPr>
        <w:t>T - tariful;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proofErr w:type="spellStart"/>
      <w:r w:rsidRPr="00444F36">
        <w:rPr>
          <w:sz w:val="24"/>
          <w:szCs w:val="24"/>
          <w:lang w:val="ro-MD"/>
        </w:rPr>
        <w:t>C</w:t>
      </w:r>
      <w:r w:rsidRPr="00444F36">
        <w:rPr>
          <w:sz w:val="24"/>
          <w:szCs w:val="24"/>
          <w:vertAlign w:val="subscript"/>
          <w:lang w:val="ro-MD"/>
        </w:rPr>
        <w:t>directe</w:t>
      </w:r>
      <w:proofErr w:type="spellEnd"/>
      <w:r w:rsidRPr="00444F36">
        <w:rPr>
          <w:rStyle w:val="apple-converted-space"/>
          <w:sz w:val="24"/>
          <w:szCs w:val="24"/>
          <w:lang w:val="ro-MD"/>
        </w:rPr>
        <w:t> </w:t>
      </w:r>
      <w:r w:rsidRPr="00444F36">
        <w:rPr>
          <w:sz w:val="24"/>
          <w:szCs w:val="24"/>
          <w:lang w:val="ro-MD"/>
        </w:rPr>
        <w:t xml:space="preserve">– </w:t>
      </w:r>
      <w:r w:rsidR="004819F0" w:rsidRPr="00444F36">
        <w:rPr>
          <w:sz w:val="24"/>
          <w:szCs w:val="24"/>
          <w:lang w:val="ro-MD"/>
        </w:rPr>
        <w:t xml:space="preserve">costuri </w:t>
      </w:r>
      <w:r w:rsidRPr="00444F36">
        <w:rPr>
          <w:sz w:val="24"/>
          <w:szCs w:val="24"/>
          <w:lang w:val="ro-MD"/>
        </w:rPr>
        <w:t>directe;</w:t>
      </w:r>
    </w:p>
    <w:p w:rsidR="001C60B8" w:rsidRPr="00444F36" w:rsidRDefault="00190032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proofErr w:type="spellStart"/>
      <w:r w:rsidRPr="00444F36">
        <w:rPr>
          <w:sz w:val="24"/>
          <w:szCs w:val="24"/>
          <w:lang w:val="ro-MD"/>
        </w:rPr>
        <w:t>C</w:t>
      </w:r>
      <w:r w:rsidRPr="00444F36">
        <w:rPr>
          <w:sz w:val="24"/>
          <w:szCs w:val="24"/>
          <w:vertAlign w:val="subscript"/>
          <w:lang w:val="ro-MD"/>
        </w:rPr>
        <w:t>indirecte</w:t>
      </w:r>
      <w:proofErr w:type="spellEnd"/>
      <w:r w:rsidRPr="00444F36">
        <w:rPr>
          <w:rStyle w:val="apple-converted-space"/>
          <w:sz w:val="24"/>
          <w:szCs w:val="24"/>
          <w:lang w:val="ro-MD"/>
        </w:rPr>
        <w:t> </w:t>
      </w:r>
      <w:r w:rsidRPr="00444F36">
        <w:rPr>
          <w:sz w:val="24"/>
          <w:szCs w:val="24"/>
          <w:lang w:val="ro-MD"/>
        </w:rPr>
        <w:t xml:space="preserve">– </w:t>
      </w:r>
      <w:r w:rsidR="004819F0" w:rsidRPr="00444F36">
        <w:rPr>
          <w:sz w:val="24"/>
          <w:szCs w:val="24"/>
          <w:lang w:val="ro-MD"/>
        </w:rPr>
        <w:t xml:space="preserve">costuri </w:t>
      </w:r>
      <w:r w:rsidRPr="00444F36">
        <w:rPr>
          <w:sz w:val="24"/>
          <w:szCs w:val="24"/>
          <w:lang w:val="ro-MD"/>
        </w:rPr>
        <w:t>indirecte</w:t>
      </w:r>
      <w:r w:rsidR="004819F0" w:rsidRPr="00444F36">
        <w:rPr>
          <w:sz w:val="24"/>
          <w:szCs w:val="24"/>
          <w:lang w:val="ro-MD"/>
        </w:rPr>
        <w:t xml:space="preserve"> de producție</w:t>
      </w:r>
      <w:r w:rsidRPr="00444F36">
        <w:rPr>
          <w:sz w:val="24"/>
          <w:szCs w:val="24"/>
          <w:lang w:val="ro-MD"/>
        </w:rPr>
        <w:t>.</w:t>
      </w:r>
    </w:p>
    <w:p w:rsidR="00190032" w:rsidRPr="00444F36" w:rsidRDefault="00190032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br/>
        <w:t xml:space="preserve">    </w:t>
      </w:r>
      <w:r w:rsidR="001C60B8" w:rsidRPr="00444F36">
        <w:rPr>
          <w:sz w:val="26"/>
          <w:szCs w:val="26"/>
          <w:lang w:val="ro-MD"/>
        </w:rPr>
        <w:tab/>
      </w:r>
      <w:r w:rsidRPr="00444F36">
        <w:rPr>
          <w:b/>
          <w:sz w:val="26"/>
          <w:szCs w:val="26"/>
          <w:lang w:val="ro-MD"/>
        </w:rPr>
        <w:t>12.</w:t>
      </w:r>
      <w:r w:rsidR="00444F36">
        <w:rPr>
          <w:sz w:val="26"/>
          <w:szCs w:val="26"/>
          <w:lang w:val="ro-MD"/>
        </w:rPr>
        <w:t xml:space="preserve"> </w:t>
      </w:r>
      <w:proofErr w:type="spellStart"/>
      <w:r w:rsidR="00444F36">
        <w:rPr>
          <w:sz w:val="26"/>
          <w:szCs w:val="26"/>
          <w:lang w:val="ro-MD"/>
        </w:rPr>
        <w:t>Ț</w:t>
      </w:r>
      <w:r w:rsidRPr="00444F36">
        <w:rPr>
          <w:sz w:val="26"/>
          <w:szCs w:val="26"/>
          <w:lang w:val="ro-MD"/>
        </w:rPr>
        <w:t>inînd</w:t>
      </w:r>
      <w:proofErr w:type="spellEnd"/>
      <w:r w:rsidRPr="00444F36">
        <w:rPr>
          <w:sz w:val="26"/>
          <w:szCs w:val="26"/>
          <w:lang w:val="ro-MD"/>
        </w:rPr>
        <w:t xml:space="preserve"> cont de specificul </w:t>
      </w:r>
      <w:proofErr w:type="spellStart"/>
      <w:r w:rsidR="001C60B8" w:rsidRPr="00444F36">
        <w:rPr>
          <w:sz w:val="26"/>
          <w:szCs w:val="26"/>
          <w:lang w:val="ro-MD"/>
        </w:rPr>
        <w:t>şi</w:t>
      </w:r>
      <w:proofErr w:type="spellEnd"/>
      <w:r w:rsidR="001C60B8" w:rsidRPr="00444F36">
        <w:rPr>
          <w:sz w:val="26"/>
          <w:szCs w:val="26"/>
          <w:lang w:val="ro-MD"/>
        </w:rPr>
        <w:t xml:space="preserve"> de norma de timp necesară prestării </w:t>
      </w:r>
      <w:r w:rsidRPr="00444F36">
        <w:rPr>
          <w:sz w:val="26"/>
          <w:szCs w:val="26"/>
          <w:lang w:val="ro-MD"/>
        </w:rPr>
        <w:t xml:space="preserve">fiecărui serviciu, </w:t>
      </w:r>
      <w:r w:rsidR="004819F0" w:rsidRPr="00444F36">
        <w:rPr>
          <w:sz w:val="26"/>
          <w:szCs w:val="26"/>
          <w:lang w:val="ro-MD"/>
        </w:rPr>
        <w:t xml:space="preserve">costurile </w:t>
      </w:r>
      <w:r w:rsidRPr="00444F36">
        <w:rPr>
          <w:sz w:val="26"/>
          <w:szCs w:val="26"/>
          <w:lang w:val="ro-MD"/>
        </w:rPr>
        <w:t>directe se determină conform formulei:</w:t>
      </w:r>
    </w:p>
    <w:p w:rsidR="00627B76" w:rsidRPr="00444F36" w:rsidRDefault="00627B76" w:rsidP="00502337">
      <w:pPr>
        <w:pStyle w:val="NoSpacing"/>
        <w:jc w:val="both"/>
        <w:rPr>
          <w:sz w:val="26"/>
          <w:szCs w:val="26"/>
          <w:lang w:val="ro-MD"/>
        </w:rPr>
      </w:pPr>
    </w:p>
    <w:p w:rsidR="00190032" w:rsidRPr="00444F36" w:rsidRDefault="00190032" w:rsidP="00627B76">
      <w:pPr>
        <w:pStyle w:val="NoSpacing"/>
        <w:jc w:val="center"/>
        <w:rPr>
          <w:sz w:val="26"/>
          <w:szCs w:val="26"/>
          <w:lang w:val="ro-MD"/>
        </w:rPr>
      </w:pPr>
      <w:proofErr w:type="spellStart"/>
      <w:r w:rsidRPr="00444F36">
        <w:rPr>
          <w:sz w:val="26"/>
          <w:szCs w:val="26"/>
          <w:lang w:val="ro-MD"/>
        </w:rPr>
        <w:t>C</w:t>
      </w:r>
      <w:r w:rsidRPr="00444F36">
        <w:rPr>
          <w:sz w:val="26"/>
          <w:szCs w:val="26"/>
          <w:vertAlign w:val="subscript"/>
          <w:lang w:val="ro-MD"/>
        </w:rPr>
        <w:t>directe</w:t>
      </w:r>
      <w:proofErr w:type="spellEnd"/>
      <w:r w:rsidRPr="00444F36">
        <w:rPr>
          <w:rStyle w:val="apple-converted-space"/>
          <w:sz w:val="26"/>
          <w:szCs w:val="26"/>
          <w:lang w:val="ro-MD"/>
        </w:rPr>
        <w:t> </w:t>
      </w:r>
      <w:r w:rsidRPr="00444F36">
        <w:rPr>
          <w:sz w:val="26"/>
          <w:szCs w:val="26"/>
          <w:lang w:val="ro-MD"/>
        </w:rPr>
        <w:t xml:space="preserve">= </w:t>
      </w:r>
      <w:proofErr w:type="spellStart"/>
      <w:r w:rsidRPr="00444F36">
        <w:rPr>
          <w:sz w:val="26"/>
          <w:szCs w:val="26"/>
          <w:lang w:val="ro-MD"/>
        </w:rPr>
        <w:t>C</w:t>
      </w:r>
      <w:r w:rsidR="004819F0" w:rsidRPr="00444F36">
        <w:rPr>
          <w:sz w:val="26"/>
          <w:szCs w:val="26"/>
          <w:vertAlign w:val="subscript"/>
          <w:lang w:val="ro-MD"/>
        </w:rPr>
        <w:t>persona</w:t>
      </w:r>
      <w:r w:rsidR="004819F0" w:rsidRPr="00444F36">
        <w:rPr>
          <w:sz w:val="26"/>
          <w:szCs w:val="26"/>
          <w:lang w:val="ro-MD"/>
        </w:rPr>
        <w:t>l</w:t>
      </w:r>
      <w:proofErr w:type="spellEnd"/>
      <w:r w:rsidRPr="00444F36">
        <w:rPr>
          <w:rStyle w:val="apple-converted-space"/>
          <w:sz w:val="26"/>
          <w:szCs w:val="26"/>
          <w:lang w:val="ro-MD"/>
        </w:rPr>
        <w:t> </w:t>
      </w:r>
      <w:r w:rsidRPr="00444F36">
        <w:rPr>
          <w:sz w:val="26"/>
          <w:szCs w:val="26"/>
          <w:lang w:val="ro-MD"/>
        </w:rPr>
        <w:t>+ S</w:t>
      </w:r>
      <w:r w:rsidRPr="00444F36">
        <w:rPr>
          <w:sz w:val="26"/>
          <w:szCs w:val="26"/>
          <w:vertAlign w:val="subscript"/>
          <w:lang w:val="ro-MD"/>
        </w:rPr>
        <w:t xml:space="preserve">uma </w:t>
      </w:r>
      <w:proofErr w:type="spellStart"/>
      <w:r w:rsidRPr="00444F36">
        <w:rPr>
          <w:sz w:val="26"/>
          <w:szCs w:val="26"/>
          <w:vertAlign w:val="subscript"/>
          <w:lang w:val="ro-MD"/>
        </w:rPr>
        <w:t>a.s</w:t>
      </w:r>
      <w:proofErr w:type="spellEnd"/>
      <w:r w:rsidRPr="00444F36">
        <w:rPr>
          <w:rStyle w:val="apple-converted-space"/>
          <w:sz w:val="26"/>
          <w:szCs w:val="26"/>
          <w:lang w:val="ro-MD"/>
        </w:rPr>
        <w:t> </w:t>
      </w:r>
      <w:r w:rsidRPr="00444F36">
        <w:rPr>
          <w:sz w:val="26"/>
          <w:szCs w:val="26"/>
          <w:lang w:val="ro-MD"/>
        </w:rPr>
        <w:t>+ S</w:t>
      </w:r>
      <w:r w:rsidRPr="00444F36">
        <w:rPr>
          <w:sz w:val="26"/>
          <w:szCs w:val="26"/>
          <w:vertAlign w:val="subscript"/>
          <w:lang w:val="ro-MD"/>
        </w:rPr>
        <w:t>uma a.m</w:t>
      </w:r>
      <w:r w:rsidRPr="00444F36">
        <w:rPr>
          <w:sz w:val="26"/>
          <w:szCs w:val="26"/>
          <w:lang w:val="ro-MD"/>
        </w:rPr>
        <w:t xml:space="preserve">. + </w:t>
      </w:r>
      <w:proofErr w:type="spellStart"/>
      <w:r w:rsidRPr="00444F36">
        <w:rPr>
          <w:sz w:val="26"/>
          <w:szCs w:val="26"/>
          <w:lang w:val="ro-MD"/>
        </w:rPr>
        <w:t>C</w:t>
      </w:r>
      <w:r w:rsidRPr="00444F36">
        <w:rPr>
          <w:sz w:val="26"/>
          <w:szCs w:val="26"/>
          <w:vertAlign w:val="subscript"/>
          <w:lang w:val="ro-MD"/>
        </w:rPr>
        <w:t>materiale</w:t>
      </w:r>
      <w:proofErr w:type="spellEnd"/>
    </w:p>
    <w:p w:rsidR="00627B76" w:rsidRPr="00444F36" w:rsidRDefault="001C60B8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unde</w:t>
      </w:r>
      <w:r w:rsidR="00190032" w:rsidRPr="00444F36">
        <w:rPr>
          <w:sz w:val="26"/>
          <w:szCs w:val="26"/>
          <w:lang w:val="ro-MD"/>
        </w:rPr>
        <w:t>: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proofErr w:type="spellStart"/>
      <w:r w:rsidRPr="00444F36">
        <w:rPr>
          <w:sz w:val="24"/>
          <w:szCs w:val="24"/>
          <w:lang w:val="ro-MD"/>
        </w:rPr>
        <w:t>C</w:t>
      </w:r>
      <w:r w:rsidR="004819F0" w:rsidRPr="00444F36">
        <w:rPr>
          <w:sz w:val="24"/>
          <w:szCs w:val="24"/>
          <w:vertAlign w:val="subscript"/>
          <w:lang w:val="ro-MD"/>
        </w:rPr>
        <w:t>personal</w:t>
      </w:r>
      <w:proofErr w:type="spellEnd"/>
      <w:r w:rsidRPr="00444F36">
        <w:rPr>
          <w:rStyle w:val="apple-converted-space"/>
          <w:sz w:val="24"/>
          <w:szCs w:val="24"/>
          <w:lang w:val="ro-MD"/>
        </w:rPr>
        <w:t> </w:t>
      </w:r>
      <w:r w:rsidRPr="00444F36">
        <w:rPr>
          <w:sz w:val="24"/>
          <w:szCs w:val="24"/>
          <w:lang w:val="ro-MD"/>
        </w:rPr>
        <w:t>– costu</w:t>
      </w:r>
      <w:r w:rsidR="004819F0" w:rsidRPr="00444F36">
        <w:rPr>
          <w:sz w:val="24"/>
          <w:szCs w:val="24"/>
          <w:lang w:val="ro-MD"/>
        </w:rPr>
        <w:t>rile cu personalul directe</w:t>
      </w:r>
      <w:r w:rsidR="001C60B8" w:rsidRPr="00444F36">
        <w:rPr>
          <w:sz w:val="24"/>
          <w:szCs w:val="24"/>
          <w:lang w:val="ro-MD"/>
        </w:rPr>
        <w:t>;</w:t>
      </w:r>
    </w:p>
    <w:p w:rsidR="00627B76" w:rsidRPr="00444F36" w:rsidRDefault="001C60B8" w:rsidP="00627B76">
      <w:pPr>
        <w:pStyle w:val="NoSpacing"/>
        <w:ind w:firstLine="720"/>
        <w:jc w:val="both"/>
        <w:rPr>
          <w:rStyle w:val="apple-converted-space"/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>S</w:t>
      </w:r>
      <w:r w:rsidR="00444F36">
        <w:rPr>
          <w:sz w:val="24"/>
          <w:szCs w:val="24"/>
          <w:vertAlign w:val="subscript"/>
          <w:lang w:val="ro-MD"/>
        </w:rPr>
        <w:t xml:space="preserve">uma </w:t>
      </w:r>
      <w:proofErr w:type="spellStart"/>
      <w:r w:rsidRPr="00444F36">
        <w:rPr>
          <w:sz w:val="24"/>
          <w:szCs w:val="24"/>
          <w:vertAlign w:val="subscript"/>
          <w:lang w:val="ro-MD"/>
        </w:rPr>
        <w:t>a.s</w:t>
      </w:r>
      <w:proofErr w:type="spellEnd"/>
      <w:r w:rsidRPr="00444F36">
        <w:rPr>
          <w:rStyle w:val="apple-converted-space"/>
          <w:sz w:val="24"/>
          <w:szCs w:val="24"/>
          <w:lang w:val="ro-MD"/>
        </w:rPr>
        <w:t> </w:t>
      </w:r>
      <w:r w:rsidR="00444F36">
        <w:rPr>
          <w:sz w:val="24"/>
          <w:szCs w:val="24"/>
          <w:lang w:val="ro-MD"/>
        </w:rPr>
        <w:t>– suma contribuț</w:t>
      </w:r>
      <w:r w:rsidRPr="00444F36">
        <w:rPr>
          <w:sz w:val="24"/>
          <w:szCs w:val="24"/>
          <w:lang w:val="ro-MD"/>
        </w:rPr>
        <w:t>iilor de asigură</w:t>
      </w:r>
      <w:r w:rsidR="00627B76" w:rsidRPr="00444F36">
        <w:rPr>
          <w:sz w:val="24"/>
          <w:szCs w:val="24"/>
          <w:lang w:val="ro-MD"/>
        </w:rPr>
        <w:t>ri sociale de stat obligatorii </w:t>
      </w:r>
      <w:r w:rsidRPr="00444F36">
        <w:rPr>
          <w:sz w:val="24"/>
          <w:szCs w:val="24"/>
          <w:lang w:val="ro-MD"/>
        </w:rPr>
        <w:t xml:space="preserve">achitate de angajator, determinată prin aplicarea tarifului aprobat la </w:t>
      </w:r>
      <w:r w:rsidR="004819F0" w:rsidRPr="00444F36">
        <w:rPr>
          <w:sz w:val="24"/>
          <w:szCs w:val="24"/>
          <w:lang w:val="ro-MD"/>
        </w:rPr>
        <w:t>costurile cu personalul directe</w:t>
      </w:r>
      <w:r w:rsidRPr="00444F36">
        <w:rPr>
          <w:sz w:val="24"/>
          <w:szCs w:val="24"/>
          <w:lang w:val="ro-MD"/>
        </w:rPr>
        <w:t xml:space="preserve"> (</w:t>
      </w:r>
      <w:proofErr w:type="spellStart"/>
      <w:r w:rsidRPr="00444F36">
        <w:rPr>
          <w:sz w:val="24"/>
          <w:szCs w:val="24"/>
          <w:lang w:val="ro-MD"/>
        </w:rPr>
        <w:t>C</w:t>
      </w:r>
      <w:r w:rsidR="004819F0" w:rsidRPr="00444F36">
        <w:rPr>
          <w:sz w:val="24"/>
          <w:szCs w:val="24"/>
          <w:vertAlign w:val="subscript"/>
          <w:lang w:val="ro-MD"/>
        </w:rPr>
        <w:t>personal</w:t>
      </w:r>
      <w:proofErr w:type="spellEnd"/>
      <w:r w:rsidRPr="00444F36">
        <w:rPr>
          <w:sz w:val="24"/>
          <w:szCs w:val="24"/>
          <w:lang w:val="ro-MD"/>
        </w:rPr>
        <w:t>);</w:t>
      </w:r>
      <w:r w:rsidRPr="00444F36">
        <w:rPr>
          <w:rStyle w:val="apple-converted-space"/>
          <w:sz w:val="24"/>
          <w:szCs w:val="24"/>
          <w:lang w:val="ro-MD"/>
        </w:rPr>
        <w:t> </w:t>
      </w:r>
    </w:p>
    <w:p w:rsidR="00627B76" w:rsidRPr="00444F36" w:rsidRDefault="001C60B8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>S</w:t>
      </w:r>
      <w:r w:rsidR="00444F36">
        <w:rPr>
          <w:sz w:val="24"/>
          <w:szCs w:val="24"/>
          <w:vertAlign w:val="subscript"/>
          <w:lang w:val="ro-MD"/>
        </w:rPr>
        <w:t>uma</w:t>
      </w:r>
      <w:r w:rsidRPr="00444F36">
        <w:rPr>
          <w:sz w:val="24"/>
          <w:szCs w:val="24"/>
          <w:vertAlign w:val="subscript"/>
          <w:lang w:val="ro-MD"/>
        </w:rPr>
        <w:t xml:space="preserve"> a.m.</w:t>
      </w:r>
      <w:r w:rsidRPr="00444F36">
        <w:rPr>
          <w:rStyle w:val="apple-converted-space"/>
          <w:sz w:val="24"/>
          <w:szCs w:val="24"/>
          <w:lang w:val="ro-MD"/>
        </w:rPr>
        <w:t> </w:t>
      </w:r>
      <w:r w:rsidRPr="00444F36">
        <w:rPr>
          <w:sz w:val="24"/>
          <w:szCs w:val="24"/>
          <w:lang w:val="ro-MD"/>
        </w:rPr>
        <w:t>– suma primelor de a</w:t>
      </w:r>
      <w:r w:rsidR="00444F36">
        <w:rPr>
          <w:sz w:val="24"/>
          <w:szCs w:val="24"/>
          <w:lang w:val="ro-MD"/>
        </w:rPr>
        <w:t>sigurare obligatorie de asistenț</w:t>
      </w:r>
      <w:r w:rsidRPr="00444F36">
        <w:rPr>
          <w:sz w:val="24"/>
          <w:szCs w:val="24"/>
          <w:lang w:val="ro-MD"/>
        </w:rPr>
        <w:t xml:space="preserve">ă medicală achitate de angajator, determinată prin aplicarea tarifului aprobat la </w:t>
      </w:r>
      <w:r w:rsidR="004819F0" w:rsidRPr="00444F36">
        <w:rPr>
          <w:sz w:val="24"/>
          <w:szCs w:val="24"/>
          <w:lang w:val="ro-MD"/>
        </w:rPr>
        <w:t>costurile cu personalul directe</w:t>
      </w:r>
      <w:r w:rsidRPr="00444F36">
        <w:rPr>
          <w:sz w:val="24"/>
          <w:szCs w:val="24"/>
          <w:lang w:val="ro-MD"/>
        </w:rPr>
        <w:t xml:space="preserve"> (</w:t>
      </w:r>
      <w:proofErr w:type="spellStart"/>
      <w:r w:rsidRPr="00444F36">
        <w:rPr>
          <w:sz w:val="24"/>
          <w:szCs w:val="24"/>
          <w:lang w:val="ro-MD"/>
        </w:rPr>
        <w:t>C</w:t>
      </w:r>
      <w:r w:rsidR="004819F0" w:rsidRPr="00444F36">
        <w:rPr>
          <w:sz w:val="24"/>
          <w:szCs w:val="24"/>
          <w:vertAlign w:val="subscript"/>
          <w:lang w:val="ro-MD"/>
        </w:rPr>
        <w:t>personal</w:t>
      </w:r>
      <w:proofErr w:type="spellEnd"/>
      <w:r w:rsidRPr="00444F36">
        <w:rPr>
          <w:sz w:val="24"/>
          <w:szCs w:val="24"/>
          <w:lang w:val="ro-MD"/>
        </w:rPr>
        <w:t>).</w:t>
      </w:r>
    </w:p>
    <w:p w:rsidR="00627B76" w:rsidRPr="00444F36" w:rsidRDefault="001C60B8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lastRenderedPageBreak/>
        <w:t> </w:t>
      </w:r>
      <w:proofErr w:type="spellStart"/>
      <w:r w:rsidRPr="00444F36">
        <w:rPr>
          <w:sz w:val="24"/>
          <w:szCs w:val="24"/>
          <w:lang w:val="ro-MD"/>
        </w:rPr>
        <w:t>C</w:t>
      </w:r>
      <w:r w:rsidRPr="00444F36">
        <w:rPr>
          <w:sz w:val="24"/>
          <w:szCs w:val="24"/>
          <w:vertAlign w:val="subscript"/>
          <w:lang w:val="ro-MD"/>
        </w:rPr>
        <w:t>materiale</w:t>
      </w:r>
      <w:proofErr w:type="spellEnd"/>
      <w:r w:rsidRPr="00444F36">
        <w:rPr>
          <w:rStyle w:val="apple-converted-space"/>
          <w:sz w:val="24"/>
          <w:szCs w:val="24"/>
          <w:lang w:val="ro-MD"/>
        </w:rPr>
        <w:t> </w:t>
      </w:r>
      <w:r w:rsidRPr="00444F36">
        <w:rPr>
          <w:sz w:val="24"/>
          <w:szCs w:val="24"/>
          <w:lang w:val="ro-MD"/>
        </w:rPr>
        <w:t xml:space="preserve">– </w:t>
      </w:r>
      <w:r w:rsidR="004819F0" w:rsidRPr="00444F36">
        <w:rPr>
          <w:sz w:val="24"/>
          <w:szCs w:val="24"/>
          <w:lang w:val="ro-MD"/>
        </w:rPr>
        <w:t xml:space="preserve">costurile materiale directe și repartizabile, acestea reprezentând </w:t>
      </w:r>
      <w:r w:rsidR="00D81D53" w:rsidRPr="00444F36">
        <w:rPr>
          <w:sz w:val="24"/>
          <w:szCs w:val="24"/>
          <w:lang w:val="ro-MD"/>
        </w:rPr>
        <w:t>costul reactivelor și materialelor utilizate în procesul de prestare a</w:t>
      </w:r>
      <w:r w:rsidR="004819F0" w:rsidRPr="00444F36">
        <w:rPr>
          <w:sz w:val="24"/>
          <w:szCs w:val="24"/>
          <w:lang w:val="ro-MD"/>
        </w:rPr>
        <w:t>l</w:t>
      </w:r>
      <w:r w:rsidR="00D81D53" w:rsidRPr="00444F36">
        <w:rPr>
          <w:sz w:val="24"/>
          <w:szCs w:val="24"/>
          <w:lang w:val="ro-MD"/>
        </w:rPr>
        <w:t xml:space="preserve"> serviciilor</w:t>
      </w:r>
      <w:r w:rsidRPr="00444F36">
        <w:rPr>
          <w:sz w:val="24"/>
          <w:szCs w:val="24"/>
          <w:lang w:val="ro-MD"/>
        </w:rPr>
        <w:t>.</w:t>
      </w:r>
    </w:p>
    <w:p w:rsidR="001C60B8" w:rsidRPr="00444F36" w:rsidRDefault="001C60B8" w:rsidP="00502337">
      <w:pPr>
        <w:pStyle w:val="NoSpacing"/>
        <w:jc w:val="both"/>
        <w:rPr>
          <w:sz w:val="24"/>
          <w:szCs w:val="24"/>
          <w:lang w:val="ro-MD"/>
        </w:rPr>
      </w:pPr>
    </w:p>
    <w:p w:rsidR="001C60B8" w:rsidRPr="00444F36" w:rsidRDefault="001C60B8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13.</w:t>
      </w:r>
      <w:r w:rsidRPr="00444F36">
        <w:rPr>
          <w:sz w:val="26"/>
          <w:szCs w:val="26"/>
          <w:lang w:val="ro-MD"/>
        </w:rPr>
        <w:t xml:space="preserve"> Costu</w:t>
      </w:r>
      <w:r w:rsidR="004819F0" w:rsidRPr="00444F36">
        <w:rPr>
          <w:sz w:val="26"/>
          <w:szCs w:val="26"/>
          <w:lang w:val="ro-MD"/>
        </w:rPr>
        <w:t>rile cu personalul directe</w:t>
      </w:r>
      <w:r w:rsidR="00444F36">
        <w:rPr>
          <w:sz w:val="26"/>
          <w:szCs w:val="26"/>
          <w:lang w:val="ro-MD"/>
        </w:rPr>
        <w:t xml:space="preserve"> </w:t>
      </w:r>
      <w:r w:rsidRPr="00444F36">
        <w:rPr>
          <w:sz w:val="26"/>
          <w:szCs w:val="26"/>
          <w:lang w:val="ro-MD"/>
        </w:rPr>
        <w:t>se determină conform formulei:</w:t>
      </w:r>
    </w:p>
    <w:p w:rsidR="00627B76" w:rsidRPr="00444F36" w:rsidRDefault="00627B76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</w:p>
    <w:p w:rsidR="001C60B8" w:rsidRPr="00444F36" w:rsidRDefault="00190032" w:rsidP="00627B76">
      <w:pPr>
        <w:pStyle w:val="NoSpacing"/>
        <w:jc w:val="center"/>
        <w:rPr>
          <w:sz w:val="26"/>
          <w:szCs w:val="26"/>
          <w:vertAlign w:val="subscript"/>
          <w:lang w:val="ro-MD"/>
        </w:rPr>
      </w:pPr>
      <w:proofErr w:type="spellStart"/>
      <w:r w:rsidRPr="00444F36">
        <w:rPr>
          <w:sz w:val="26"/>
          <w:szCs w:val="26"/>
          <w:lang w:val="ro-MD"/>
        </w:rPr>
        <w:t>C</w:t>
      </w:r>
      <w:r w:rsidR="004819F0" w:rsidRPr="00444F36">
        <w:rPr>
          <w:sz w:val="26"/>
          <w:szCs w:val="26"/>
          <w:vertAlign w:val="subscript"/>
          <w:lang w:val="ro-MD"/>
        </w:rPr>
        <w:t>personal</w:t>
      </w:r>
      <w:proofErr w:type="spellEnd"/>
      <w:r w:rsidRPr="00444F36">
        <w:rPr>
          <w:rStyle w:val="apple-converted-space"/>
          <w:sz w:val="26"/>
          <w:szCs w:val="26"/>
          <w:lang w:val="ro-MD"/>
        </w:rPr>
        <w:t> </w:t>
      </w:r>
      <w:r w:rsidRPr="00444F36">
        <w:rPr>
          <w:sz w:val="26"/>
          <w:szCs w:val="26"/>
          <w:lang w:val="ro-MD"/>
        </w:rPr>
        <w:t>= C</w:t>
      </w:r>
      <w:r w:rsidRPr="00444F36">
        <w:rPr>
          <w:rStyle w:val="apple-converted-space"/>
          <w:sz w:val="26"/>
          <w:szCs w:val="26"/>
          <w:lang w:val="ro-MD"/>
        </w:rPr>
        <w:t> </w:t>
      </w:r>
      <w:r w:rsidRPr="00444F36">
        <w:rPr>
          <w:sz w:val="26"/>
          <w:szCs w:val="26"/>
          <w:vertAlign w:val="subscript"/>
          <w:lang w:val="ro-MD"/>
        </w:rPr>
        <w:t>1 min</w:t>
      </w:r>
      <w:r w:rsidRPr="00444F36">
        <w:rPr>
          <w:sz w:val="26"/>
          <w:szCs w:val="26"/>
          <w:lang w:val="ro-MD"/>
        </w:rPr>
        <w:t xml:space="preserve">.  x   </w:t>
      </w:r>
      <w:proofErr w:type="spellStart"/>
      <w:r w:rsidRPr="00444F36">
        <w:rPr>
          <w:sz w:val="26"/>
          <w:szCs w:val="26"/>
          <w:lang w:val="ro-MD"/>
        </w:rPr>
        <w:t>N</w:t>
      </w:r>
      <w:r w:rsidRPr="00444F36">
        <w:rPr>
          <w:sz w:val="26"/>
          <w:szCs w:val="26"/>
          <w:vertAlign w:val="subscript"/>
          <w:lang w:val="ro-MD"/>
        </w:rPr>
        <w:t>t</w:t>
      </w:r>
      <w:proofErr w:type="spellEnd"/>
    </w:p>
    <w:p w:rsidR="00627B76" w:rsidRPr="00444F36" w:rsidRDefault="001C60B8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unde</w:t>
      </w:r>
      <w:r w:rsidR="00190032" w:rsidRPr="00444F36">
        <w:rPr>
          <w:sz w:val="26"/>
          <w:szCs w:val="26"/>
          <w:lang w:val="ro-MD"/>
        </w:rPr>
        <w:t>: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>C</w:t>
      </w:r>
      <w:r w:rsidRPr="00444F36">
        <w:rPr>
          <w:sz w:val="24"/>
          <w:szCs w:val="24"/>
          <w:vertAlign w:val="subscript"/>
          <w:lang w:val="ro-MD"/>
        </w:rPr>
        <w:t>1 min</w:t>
      </w:r>
      <w:r w:rsidRPr="00444F36">
        <w:rPr>
          <w:sz w:val="24"/>
          <w:szCs w:val="24"/>
          <w:lang w:val="ro-MD"/>
        </w:rPr>
        <w:t xml:space="preserve">. – costul unui minut al timpului </w:t>
      </w:r>
      <w:r w:rsidR="00627B76" w:rsidRPr="00444F36">
        <w:rPr>
          <w:sz w:val="24"/>
          <w:szCs w:val="24"/>
          <w:lang w:val="ro-MD"/>
        </w:rPr>
        <w:t>lucrativ;</w:t>
      </w:r>
      <w:r w:rsidRPr="00444F36">
        <w:rPr>
          <w:sz w:val="24"/>
          <w:szCs w:val="24"/>
          <w:lang w:val="ro-MD"/>
        </w:rPr>
        <w:t xml:space="preserve">  </w:t>
      </w:r>
    </w:p>
    <w:p w:rsidR="00627B76" w:rsidRPr="00444F36" w:rsidRDefault="00190032" w:rsidP="00627B76">
      <w:pPr>
        <w:pStyle w:val="NoSpacing"/>
        <w:ind w:firstLine="720"/>
        <w:jc w:val="both"/>
        <w:rPr>
          <w:sz w:val="26"/>
          <w:szCs w:val="26"/>
          <w:lang w:val="ro-MD"/>
        </w:rPr>
      </w:pPr>
      <w:proofErr w:type="spellStart"/>
      <w:r w:rsidRPr="00444F36">
        <w:rPr>
          <w:sz w:val="24"/>
          <w:szCs w:val="24"/>
          <w:lang w:val="ro-MD"/>
        </w:rPr>
        <w:t>N</w:t>
      </w:r>
      <w:r w:rsidRPr="00444F36">
        <w:rPr>
          <w:sz w:val="24"/>
          <w:szCs w:val="24"/>
          <w:vertAlign w:val="subscript"/>
          <w:lang w:val="ro-MD"/>
        </w:rPr>
        <w:t>t</w:t>
      </w:r>
      <w:proofErr w:type="spellEnd"/>
      <w:r w:rsidRPr="00444F36">
        <w:rPr>
          <w:rStyle w:val="apple-converted-space"/>
          <w:sz w:val="24"/>
          <w:szCs w:val="24"/>
          <w:vertAlign w:val="subscript"/>
          <w:lang w:val="ro-MD"/>
        </w:rPr>
        <w:t> </w:t>
      </w:r>
      <w:r w:rsidRPr="00444F36">
        <w:rPr>
          <w:sz w:val="24"/>
          <w:szCs w:val="24"/>
          <w:lang w:val="ro-MD"/>
        </w:rPr>
        <w:t>– norma de timp pentru acordarea serviciului</w:t>
      </w:r>
      <w:r w:rsidR="00F835B3" w:rsidRPr="00444F36">
        <w:rPr>
          <w:sz w:val="24"/>
          <w:szCs w:val="24"/>
          <w:lang w:val="ro-MD"/>
        </w:rPr>
        <w:t>.</w:t>
      </w:r>
      <w:r w:rsidRPr="00444F36">
        <w:rPr>
          <w:sz w:val="26"/>
          <w:szCs w:val="26"/>
          <w:lang w:val="ro-MD"/>
        </w:rPr>
        <w:t xml:space="preserve">    </w:t>
      </w:r>
      <w:r w:rsidR="002D230C" w:rsidRPr="00444F36">
        <w:rPr>
          <w:sz w:val="26"/>
          <w:szCs w:val="26"/>
          <w:lang w:val="ro-MD"/>
        </w:rPr>
        <w:tab/>
      </w:r>
    </w:p>
    <w:p w:rsidR="00627B76" w:rsidRPr="00444F36" w:rsidRDefault="00627B76" w:rsidP="00502337">
      <w:pPr>
        <w:pStyle w:val="NoSpacing"/>
        <w:jc w:val="both"/>
        <w:rPr>
          <w:sz w:val="26"/>
          <w:szCs w:val="26"/>
          <w:lang w:val="ro-MD"/>
        </w:rPr>
      </w:pPr>
    </w:p>
    <w:p w:rsidR="00627B76" w:rsidRPr="00444F36" w:rsidRDefault="00627B76" w:rsidP="00502337">
      <w:pPr>
        <w:pStyle w:val="NoSpacing"/>
        <w:jc w:val="both"/>
        <w:rPr>
          <w:sz w:val="26"/>
          <w:szCs w:val="26"/>
          <w:lang w:val="ro-MD"/>
        </w:rPr>
      </w:pPr>
    </w:p>
    <w:p w:rsidR="00627B76" w:rsidRPr="00444F36" w:rsidRDefault="00627B76" w:rsidP="00627B76">
      <w:pPr>
        <w:pStyle w:val="NoSpacing"/>
        <w:ind w:firstLine="720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14.</w:t>
      </w:r>
      <w:r w:rsidRPr="00444F36">
        <w:rPr>
          <w:sz w:val="26"/>
          <w:szCs w:val="26"/>
          <w:lang w:val="ro-MD"/>
        </w:rPr>
        <w:t xml:space="preserve"> Costul unui minut al timpului lucrativ se determină conform formulei:</w:t>
      </w:r>
    </w:p>
    <w:p w:rsidR="00627B76" w:rsidRPr="00444F36" w:rsidRDefault="00627B76" w:rsidP="00627B76">
      <w:pPr>
        <w:pStyle w:val="NoSpacing"/>
        <w:ind w:firstLine="720"/>
        <w:rPr>
          <w:sz w:val="26"/>
          <w:szCs w:val="26"/>
          <w:lang w:val="ro-MD"/>
        </w:rPr>
      </w:pPr>
    </w:p>
    <w:p w:rsidR="00627B76" w:rsidRPr="00444F36" w:rsidRDefault="00627B76" w:rsidP="00627B76">
      <w:pPr>
        <w:pStyle w:val="NoSpacing"/>
        <w:jc w:val="center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 xml:space="preserve">C </w:t>
      </w:r>
      <w:r w:rsidRPr="00444F36">
        <w:rPr>
          <w:sz w:val="26"/>
          <w:szCs w:val="26"/>
          <w:vertAlign w:val="subscript"/>
          <w:lang w:val="ro-MD"/>
        </w:rPr>
        <w:t>1 min</w:t>
      </w:r>
      <w:r w:rsidRPr="00444F36">
        <w:rPr>
          <w:sz w:val="26"/>
          <w:szCs w:val="26"/>
          <w:lang w:val="ro-MD"/>
        </w:rPr>
        <w:t xml:space="preserve"> = Sal / N </w:t>
      </w:r>
      <w:r w:rsidRPr="00444F36">
        <w:rPr>
          <w:sz w:val="26"/>
          <w:szCs w:val="26"/>
          <w:vertAlign w:val="subscript"/>
          <w:lang w:val="ro-MD"/>
        </w:rPr>
        <w:t>minute</w:t>
      </w:r>
    </w:p>
    <w:p w:rsidR="00627B76" w:rsidRPr="00444F36" w:rsidRDefault="00627B76" w:rsidP="00627B76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unde:</w:t>
      </w:r>
    </w:p>
    <w:p w:rsidR="00627B76" w:rsidRPr="00444F36" w:rsidRDefault="00627B76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 xml:space="preserve">Sal – salariul </w:t>
      </w:r>
      <w:r w:rsidR="00D81D53" w:rsidRPr="00444F36">
        <w:rPr>
          <w:sz w:val="24"/>
          <w:szCs w:val="24"/>
          <w:lang w:val="ro-MD"/>
        </w:rPr>
        <w:t>mediu anual</w:t>
      </w:r>
      <w:r w:rsidRPr="00444F36">
        <w:rPr>
          <w:sz w:val="24"/>
          <w:szCs w:val="24"/>
          <w:lang w:val="ro-MD"/>
        </w:rPr>
        <w:t xml:space="preserve"> al personalului implicat în mod direct în procesul de prestare a serviciului respectiv;</w:t>
      </w:r>
    </w:p>
    <w:p w:rsidR="00627B76" w:rsidRPr="00444F36" w:rsidRDefault="00627B76" w:rsidP="00627B76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 xml:space="preserve">N </w:t>
      </w:r>
      <w:r w:rsidRPr="00444F36">
        <w:rPr>
          <w:sz w:val="24"/>
          <w:szCs w:val="24"/>
          <w:vertAlign w:val="subscript"/>
          <w:lang w:val="ro-MD"/>
        </w:rPr>
        <w:t>minute</w:t>
      </w:r>
      <w:r w:rsidRPr="00444F36">
        <w:rPr>
          <w:sz w:val="24"/>
          <w:szCs w:val="24"/>
          <w:lang w:val="ro-MD"/>
        </w:rPr>
        <w:t xml:space="preserve"> – volumul mediu de minute lucrătoare </w:t>
      </w:r>
      <w:r w:rsidR="00D81D53" w:rsidRPr="00444F36">
        <w:rPr>
          <w:sz w:val="24"/>
          <w:szCs w:val="24"/>
          <w:lang w:val="ro-MD"/>
        </w:rPr>
        <w:t>într-un an,</w:t>
      </w:r>
      <w:r w:rsidRPr="00444F36">
        <w:rPr>
          <w:sz w:val="24"/>
          <w:szCs w:val="24"/>
          <w:lang w:val="ro-MD"/>
        </w:rPr>
        <w:t xml:space="preserve"> reieșind din media de 22 zile lucrătoare pe lună.</w:t>
      </w:r>
    </w:p>
    <w:p w:rsidR="00627B76" w:rsidRPr="00444F36" w:rsidRDefault="00627B76" w:rsidP="00502337">
      <w:pPr>
        <w:pStyle w:val="NoSpacing"/>
        <w:jc w:val="both"/>
        <w:rPr>
          <w:sz w:val="26"/>
          <w:szCs w:val="26"/>
          <w:lang w:val="ro-MD"/>
        </w:rPr>
      </w:pPr>
    </w:p>
    <w:p w:rsidR="00627B76" w:rsidRPr="00444F36" w:rsidRDefault="00627B76" w:rsidP="00502337">
      <w:pPr>
        <w:pStyle w:val="NoSpacing"/>
        <w:jc w:val="both"/>
        <w:rPr>
          <w:sz w:val="26"/>
          <w:szCs w:val="26"/>
          <w:lang w:val="ro-MD"/>
        </w:rPr>
      </w:pPr>
    </w:p>
    <w:p w:rsidR="002D230C" w:rsidRPr="00444F36" w:rsidRDefault="00190032" w:rsidP="00F04E39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</w:t>
      </w:r>
      <w:r w:rsidR="002D230C" w:rsidRPr="00444F36">
        <w:rPr>
          <w:b/>
          <w:sz w:val="26"/>
          <w:szCs w:val="26"/>
          <w:lang w:val="ro-MD"/>
        </w:rPr>
        <w:t>5</w:t>
      </w:r>
      <w:r w:rsidRPr="00444F36">
        <w:rPr>
          <w:b/>
          <w:sz w:val="26"/>
          <w:szCs w:val="26"/>
          <w:lang w:val="ro-MD"/>
        </w:rPr>
        <w:t>.</w:t>
      </w:r>
      <w:r w:rsidRPr="00444F36">
        <w:rPr>
          <w:sz w:val="26"/>
          <w:szCs w:val="26"/>
          <w:lang w:val="ro-MD"/>
        </w:rPr>
        <w:t xml:space="preserve"> </w:t>
      </w:r>
      <w:r w:rsidR="004819F0" w:rsidRPr="00444F36">
        <w:rPr>
          <w:sz w:val="26"/>
          <w:szCs w:val="26"/>
          <w:lang w:val="ro-MD"/>
        </w:rPr>
        <w:t xml:space="preserve">Costurile </w:t>
      </w:r>
      <w:r w:rsidRPr="00444F36">
        <w:rPr>
          <w:sz w:val="26"/>
          <w:szCs w:val="26"/>
          <w:lang w:val="ro-MD"/>
        </w:rPr>
        <w:t>indirecte</w:t>
      </w:r>
      <w:r w:rsidR="004819F0" w:rsidRPr="00444F36">
        <w:rPr>
          <w:sz w:val="26"/>
          <w:szCs w:val="26"/>
          <w:lang w:val="ro-MD"/>
        </w:rPr>
        <w:t xml:space="preserve"> de producție</w:t>
      </w:r>
      <w:r w:rsidRPr="00444F36">
        <w:rPr>
          <w:sz w:val="26"/>
          <w:szCs w:val="26"/>
          <w:lang w:val="ro-MD"/>
        </w:rPr>
        <w:t xml:space="preserve"> se determină </w:t>
      </w:r>
      <w:r w:rsidR="002D230C" w:rsidRPr="00444F36">
        <w:rPr>
          <w:sz w:val="26"/>
          <w:szCs w:val="26"/>
          <w:lang w:val="ro-MD"/>
        </w:rPr>
        <w:t>conform formulei:</w:t>
      </w:r>
    </w:p>
    <w:p w:rsidR="00F04E39" w:rsidRPr="00444F36" w:rsidRDefault="00F04E39" w:rsidP="00F04E39">
      <w:pPr>
        <w:pStyle w:val="NoSpacing"/>
        <w:ind w:firstLine="720"/>
        <w:jc w:val="both"/>
        <w:rPr>
          <w:sz w:val="26"/>
          <w:szCs w:val="26"/>
          <w:lang w:val="ro-MD"/>
        </w:rPr>
      </w:pPr>
    </w:p>
    <w:p w:rsidR="002D230C" w:rsidRPr="00444F36" w:rsidRDefault="002D230C" w:rsidP="00F04E39">
      <w:pPr>
        <w:pStyle w:val="NoSpacing"/>
        <w:jc w:val="center"/>
        <w:rPr>
          <w:sz w:val="26"/>
          <w:szCs w:val="26"/>
          <w:lang w:val="ro-MD"/>
        </w:rPr>
      </w:pPr>
      <w:proofErr w:type="spellStart"/>
      <w:r w:rsidRPr="00444F36">
        <w:rPr>
          <w:sz w:val="26"/>
          <w:szCs w:val="26"/>
          <w:lang w:val="ro-MD"/>
        </w:rPr>
        <w:t>C</w:t>
      </w:r>
      <w:r w:rsidRPr="00444F36">
        <w:rPr>
          <w:sz w:val="26"/>
          <w:szCs w:val="26"/>
          <w:vertAlign w:val="subscript"/>
          <w:lang w:val="ro-MD"/>
        </w:rPr>
        <w:t>indirecte</w:t>
      </w:r>
      <w:proofErr w:type="spellEnd"/>
      <w:r w:rsidRPr="00444F36">
        <w:rPr>
          <w:sz w:val="26"/>
          <w:szCs w:val="26"/>
          <w:lang w:val="ro-MD"/>
        </w:rPr>
        <w:t xml:space="preserve"> = C </w:t>
      </w:r>
      <w:r w:rsidRPr="00444F36">
        <w:rPr>
          <w:sz w:val="26"/>
          <w:szCs w:val="26"/>
          <w:vertAlign w:val="subscript"/>
          <w:lang w:val="ro-MD"/>
        </w:rPr>
        <w:t>1 min</w:t>
      </w:r>
      <w:r w:rsidR="00444F36">
        <w:rPr>
          <w:sz w:val="26"/>
          <w:szCs w:val="26"/>
          <w:vertAlign w:val="subscript"/>
          <w:lang w:val="ro-MD"/>
        </w:rPr>
        <w:t xml:space="preserve"> / C</w:t>
      </w:r>
      <w:r w:rsidR="00F04E39" w:rsidRPr="00444F36">
        <w:rPr>
          <w:sz w:val="26"/>
          <w:szCs w:val="26"/>
          <w:vertAlign w:val="subscript"/>
          <w:lang w:val="ro-MD"/>
        </w:rPr>
        <w:t xml:space="preserve"> </w:t>
      </w:r>
      <w:r w:rsidRPr="00444F36">
        <w:rPr>
          <w:sz w:val="26"/>
          <w:szCs w:val="26"/>
          <w:vertAlign w:val="subscript"/>
          <w:lang w:val="ro-MD"/>
        </w:rPr>
        <w:t>indirecte</w:t>
      </w:r>
      <w:r w:rsidRPr="00444F36">
        <w:rPr>
          <w:sz w:val="26"/>
          <w:szCs w:val="26"/>
          <w:lang w:val="ro-MD"/>
        </w:rPr>
        <w:t xml:space="preserve">  </w:t>
      </w:r>
      <w:r w:rsidR="00F04E39" w:rsidRPr="00444F36">
        <w:rPr>
          <w:sz w:val="26"/>
          <w:szCs w:val="26"/>
          <w:lang w:val="ro-MD"/>
        </w:rPr>
        <w:t>x</w:t>
      </w:r>
      <w:r w:rsidRPr="00444F36">
        <w:rPr>
          <w:sz w:val="26"/>
          <w:szCs w:val="26"/>
          <w:lang w:val="ro-MD"/>
        </w:rPr>
        <w:t xml:space="preserve">  </w:t>
      </w:r>
      <w:proofErr w:type="spellStart"/>
      <w:r w:rsidRPr="00444F36">
        <w:rPr>
          <w:sz w:val="26"/>
          <w:szCs w:val="26"/>
          <w:lang w:val="ro-MD"/>
        </w:rPr>
        <w:t>N</w:t>
      </w:r>
      <w:r w:rsidRPr="00444F36">
        <w:rPr>
          <w:sz w:val="26"/>
          <w:szCs w:val="26"/>
          <w:vertAlign w:val="subscript"/>
          <w:lang w:val="ro-MD"/>
        </w:rPr>
        <w:t>t</w:t>
      </w:r>
      <w:proofErr w:type="spellEnd"/>
    </w:p>
    <w:p w:rsidR="003414F3" w:rsidRPr="00444F36" w:rsidRDefault="003414F3" w:rsidP="00502337">
      <w:pPr>
        <w:pStyle w:val="NoSpacing"/>
        <w:jc w:val="both"/>
        <w:rPr>
          <w:sz w:val="26"/>
          <w:szCs w:val="26"/>
          <w:lang w:val="ro-MD"/>
        </w:rPr>
      </w:pPr>
    </w:p>
    <w:p w:rsidR="002D230C" w:rsidRPr="00444F36" w:rsidRDefault="002D230C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unde:</w:t>
      </w:r>
    </w:p>
    <w:p w:rsidR="002D230C" w:rsidRPr="00444F36" w:rsidRDefault="002D230C" w:rsidP="00F04E39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 xml:space="preserve">C </w:t>
      </w:r>
      <w:r w:rsidR="00F04E39" w:rsidRPr="00444F36">
        <w:rPr>
          <w:sz w:val="24"/>
          <w:szCs w:val="24"/>
          <w:vertAlign w:val="subscript"/>
          <w:lang w:val="ro-MD"/>
        </w:rPr>
        <w:t>1 min/C</w:t>
      </w:r>
      <w:r w:rsidR="003414F3" w:rsidRPr="00444F36">
        <w:rPr>
          <w:sz w:val="24"/>
          <w:szCs w:val="24"/>
          <w:vertAlign w:val="subscript"/>
          <w:lang w:val="ro-MD"/>
        </w:rPr>
        <w:t xml:space="preserve"> </w:t>
      </w:r>
      <w:r w:rsidRPr="00444F36">
        <w:rPr>
          <w:sz w:val="24"/>
          <w:szCs w:val="24"/>
          <w:vertAlign w:val="subscript"/>
          <w:lang w:val="ro-MD"/>
        </w:rPr>
        <w:t>indirecte</w:t>
      </w:r>
      <w:r w:rsidRPr="00444F36">
        <w:rPr>
          <w:sz w:val="24"/>
          <w:szCs w:val="24"/>
          <w:lang w:val="ro-MD"/>
        </w:rPr>
        <w:t xml:space="preserve"> - costul unei minute de lucru reieșind din suportarea </w:t>
      </w:r>
      <w:r w:rsidR="004819F0" w:rsidRPr="00444F36">
        <w:rPr>
          <w:sz w:val="24"/>
          <w:szCs w:val="24"/>
          <w:lang w:val="ro-MD"/>
        </w:rPr>
        <w:t xml:space="preserve">costurilor </w:t>
      </w:r>
      <w:r w:rsidRPr="00444F36">
        <w:rPr>
          <w:sz w:val="24"/>
          <w:szCs w:val="24"/>
          <w:lang w:val="ro-MD"/>
        </w:rPr>
        <w:t>indirecte</w:t>
      </w:r>
      <w:r w:rsidR="004819F0" w:rsidRPr="00444F36">
        <w:rPr>
          <w:sz w:val="24"/>
          <w:szCs w:val="24"/>
          <w:lang w:val="ro-MD"/>
        </w:rPr>
        <w:t xml:space="preserve"> de producție</w:t>
      </w:r>
      <w:r w:rsidR="002959FF" w:rsidRPr="00444F36">
        <w:rPr>
          <w:sz w:val="24"/>
          <w:szCs w:val="24"/>
          <w:lang w:val="ro-MD"/>
        </w:rPr>
        <w:t>;</w:t>
      </w:r>
    </w:p>
    <w:p w:rsidR="002959FF" w:rsidRPr="00444F36" w:rsidRDefault="002959FF" w:rsidP="00F04E39">
      <w:pPr>
        <w:pStyle w:val="NoSpacing"/>
        <w:ind w:firstLine="720"/>
        <w:jc w:val="both"/>
        <w:rPr>
          <w:sz w:val="24"/>
          <w:szCs w:val="24"/>
          <w:lang w:val="ro-MD"/>
        </w:rPr>
      </w:pPr>
      <w:proofErr w:type="spellStart"/>
      <w:r w:rsidRPr="00444F36">
        <w:rPr>
          <w:sz w:val="24"/>
          <w:szCs w:val="24"/>
          <w:lang w:val="ro-MD"/>
        </w:rPr>
        <w:t>N</w:t>
      </w:r>
      <w:r w:rsidRPr="00444F36">
        <w:rPr>
          <w:sz w:val="24"/>
          <w:szCs w:val="24"/>
          <w:vertAlign w:val="subscript"/>
          <w:lang w:val="ro-MD"/>
        </w:rPr>
        <w:t>t</w:t>
      </w:r>
      <w:proofErr w:type="spellEnd"/>
      <w:r w:rsidRPr="00444F36">
        <w:rPr>
          <w:rStyle w:val="apple-converted-space"/>
          <w:sz w:val="24"/>
          <w:szCs w:val="24"/>
          <w:vertAlign w:val="subscript"/>
          <w:lang w:val="ro-MD"/>
        </w:rPr>
        <w:t> </w:t>
      </w:r>
      <w:r w:rsidRPr="00444F36">
        <w:rPr>
          <w:sz w:val="24"/>
          <w:szCs w:val="24"/>
          <w:lang w:val="ro-MD"/>
        </w:rPr>
        <w:t>– norma de timp pentru acordarea serviciului.</w:t>
      </w:r>
    </w:p>
    <w:p w:rsidR="00F04E39" w:rsidRPr="00444F36" w:rsidRDefault="00F04E39" w:rsidP="00F04E39">
      <w:pPr>
        <w:pStyle w:val="NoSpacing"/>
        <w:ind w:firstLine="720"/>
        <w:jc w:val="both"/>
        <w:rPr>
          <w:sz w:val="26"/>
          <w:szCs w:val="26"/>
          <w:lang w:val="ro-MD"/>
        </w:rPr>
      </w:pPr>
    </w:p>
    <w:p w:rsidR="002959FF" w:rsidRPr="00444F36" w:rsidRDefault="002959FF" w:rsidP="00F04E39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16.</w:t>
      </w:r>
      <w:r w:rsidRPr="00444F36">
        <w:rPr>
          <w:sz w:val="26"/>
          <w:szCs w:val="26"/>
          <w:lang w:val="ro-MD"/>
        </w:rPr>
        <w:t xml:space="preserve"> </w:t>
      </w:r>
      <w:r w:rsidR="00190032" w:rsidRPr="00444F36">
        <w:rPr>
          <w:sz w:val="26"/>
          <w:szCs w:val="26"/>
          <w:lang w:val="ro-MD"/>
        </w:rPr>
        <w:t xml:space="preserve">Costul unei minute de lucru </w:t>
      </w:r>
      <w:r w:rsidRPr="00444F36">
        <w:rPr>
          <w:sz w:val="26"/>
          <w:szCs w:val="26"/>
          <w:lang w:val="ro-MD"/>
        </w:rPr>
        <w:t>reieșind din suportarea</w:t>
      </w:r>
      <w:r w:rsidR="00190032" w:rsidRPr="00444F36">
        <w:rPr>
          <w:sz w:val="26"/>
          <w:szCs w:val="26"/>
          <w:lang w:val="ro-MD"/>
        </w:rPr>
        <w:t xml:space="preserve"> </w:t>
      </w:r>
      <w:r w:rsidR="004819F0" w:rsidRPr="00444F36">
        <w:rPr>
          <w:sz w:val="26"/>
          <w:szCs w:val="26"/>
          <w:lang w:val="ro-MD"/>
        </w:rPr>
        <w:t xml:space="preserve">costurilor </w:t>
      </w:r>
      <w:r w:rsidR="00190032" w:rsidRPr="00444F36">
        <w:rPr>
          <w:sz w:val="26"/>
          <w:szCs w:val="26"/>
          <w:lang w:val="ro-MD"/>
        </w:rPr>
        <w:t>indirecte</w:t>
      </w:r>
      <w:r w:rsidR="004819F0" w:rsidRPr="00444F36">
        <w:rPr>
          <w:sz w:val="26"/>
          <w:szCs w:val="26"/>
          <w:lang w:val="ro-MD"/>
        </w:rPr>
        <w:t xml:space="preserve"> de producție</w:t>
      </w:r>
      <w:r w:rsidR="00190032" w:rsidRPr="00444F36">
        <w:rPr>
          <w:sz w:val="26"/>
          <w:szCs w:val="26"/>
          <w:lang w:val="ro-MD"/>
        </w:rPr>
        <w:t xml:space="preserve"> </w:t>
      </w:r>
      <w:r w:rsidRPr="00444F36">
        <w:rPr>
          <w:sz w:val="26"/>
          <w:szCs w:val="26"/>
          <w:lang w:val="ro-MD"/>
        </w:rPr>
        <w:t>se determină conform</w:t>
      </w:r>
      <w:r w:rsidR="00190032" w:rsidRPr="00444F36">
        <w:rPr>
          <w:sz w:val="26"/>
          <w:szCs w:val="26"/>
          <w:lang w:val="ro-MD"/>
        </w:rPr>
        <w:t xml:space="preserve"> formul</w:t>
      </w:r>
      <w:r w:rsidRPr="00444F36">
        <w:rPr>
          <w:sz w:val="26"/>
          <w:szCs w:val="26"/>
          <w:lang w:val="ro-MD"/>
        </w:rPr>
        <w:t>ei</w:t>
      </w:r>
      <w:r w:rsidR="00190032" w:rsidRPr="00444F36">
        <w:rPr>
          <w:sz w:val="26"/>
          <w:szCs w:val="26"/>
          <w:lang w:val="ro-MD"/>
        </w:rPr>
        <w:t>:</w:t>
      </w:r>
    </w:p>
    <w:p w:rsidR="003414F3" w:rsidRPr="00444F36" w:rsidRDefault="003414F3" w:rsidP="00502337">
      <w:pPr>
        <w:pStyle w:val="NoSpacing"/>
        <w:jc w:val="both"/>
        <w:rPr>
          <w:sz w:val="26"/>
          <w:szCs w:val="26"/>
          <w:lang w:val="ro-MD"/>
        </w:rPr>
      </w:pPr>
    </w:p>
    <w:p w:rsidR="002959FF" w:rsidRPr="00444F36" w:rsidRDefault="002959FF" w:rsidP="003414F3">
      <w:pPr>
        <w:pStyle w:val="NoSpacing"/>
        <w:jc w:val="center"/>
        <w:rPr>
          <w:sz w:val="26"/>
          <w:szCs w:val="26"/>
          <w:vertAlign w:val="subscript"/>
          <w:lang w:val="ro-MD"/>
        </w:rPr>
      </w:pPr>
      <w:r w:rsidRPr="00444F36">
        <w:rPr>
          <w:sz w:val="26"/>
          <w:szCs w:val="26"/>
          <w:lang w:val="ro-MD"/>
        </w:rPr>
        <w:t xml:space="preserve">C </w:t>
      </w:r>
      <w:r w:rsidRPr="00444F36">
        <w:rPr>
          <w:sz w:val="26"/>
          <w:szCs w:val="26"/>
          <w:vertAlign w:val="subscript"/>
          <w:lang w:val="ro-MD"/>
        </w:rPr>
        <w:t xml:space="preserve">1 min/ </w:t>
      </w:r>
      <w:r w:rsidR="00444F36">
        <w:rPr>
          <w:sz w:val="26"/>
          <w:szCs w:val="26"/>
          <w:vertAlign w:val="subscript"/>
          <w:lang w:val="ro-MD"/>
        </w:rPr>
        <w:t xml:space="preserve">C </w:t>
      </w:r>
      <w:bookmarkStart w:id="0" w:name="_GoBack"/>
      <w:bookmarkEnd w:id="0"/>
      <w:r w:rsidRPr="00444F36">
        <w:rPr>
          <w:sz w:val="26"/>
          <w:szCs w:val="26"/>
          <w:vertAlign w:val="subscript"/>
          <w:lang w:val="ro-MD"/>
        </w:rPr>
        <w:t>indirecte</w:t>
      </w:r>
      <w:r w:rsidRPr="00444F36" w:rsidDel="002959FF">
        <w:rPr>
          <w:sz w:val="26"/>
          <w:szCs w:val="26"/>
          <w:lang w:val="ro-MD"/>
        </w:rPr>
        <w:t xml:space="preserve"> </w:t>
      </w:r>
      <w:r w:rsidR="00190032" w:rsidRPr="00444F36">
        <w:rPr>
          <w:sz w:val="26"/>
          <w:szCs w:val="26"/>
          <w:lang w:val="ro-MD"/>
        </w:rPr>
        <w:t>= (</w:t>
      </w:r>
      <w:r w:rsidR="004819F0" w:rsidRPr="00444F36">
        <w:rPr>
          <w:sz w:val="26"/>
          <w:szCs w:val="26"/>
          <w:vertAlign w:val="subscript"/>
          <w:lang w:val="ro-MD"/>
        </w:rPr>
        <w:t xml:space="preserve"> </w:t>
      </w:r>
      <w:proofErr w:type="spellStart"/>
      <w:r w:rsidR="004819F0" w:rsidRPr="00444F36">
        <w:rPr>
          <w:sz w:val="26"/>
          <w:szCs w:val="26"/>
          <w:lang w:val="ro-MD"/>
        </w:rPr>
        <w:t>C</w:t>
      </w:r>
      <w:r w:rsidR="004819F0" w:rsidRPr="00444F36">
        <w:rPr>
          <w:sz w:val="26"/>
          <w:szCs w:val="26"/>
          <w:vertAlign w:val="subscript"/>
          <w:lang w:val="ro-MD"/>
        </w:rPr>
        <w:t>a.f</w:t>
      </w:r>
      <w:proofErr w:type="spellEnd"/>
      <w:r w:rsidR="004819F0" w:rsidRPr="00444F36">
        <w:rPr>
          <w:sz w:val="26"/>
          <w:szCs w:val="26"/>
          <w:vertAlign w:val="subscript"/>
          <w:lang w:val="ro-MD"/>
        </w:rPr>
        <w:t>.</w:t>
      </w:r>
      <w:r w:rsidR="00190032" w:rsidRPr="00444F36">
        <w:rPr>
          <w:rStyle w:val="apple-converted-space"/>
          <w:sz w:val="26"/>
          <w:szCs w:val="26"/>
          <w:lang w:val="ro-MD"/>
        </w:rPr>
        <w:t> </w:t>
      </w:r>
      <w:r w:rsidR="00190032" w:rsidRPr="00444F36">
        <w:rPr>
          <w:sz w:val="26"/>
          <w:szCs w:val="26"/>
          <w:lang w:val="ro-MD"/>
        </w:rPr>
        <w:t xml:space="preserve">– </w:t>
      </w:r>
      <w:proofErr w:type="spellStart"/>
      <w:r w:rsidR="00190032" w:rsidRPr="00444F36">
        <w:rPr>
          <w:sz w:val="26"/>
          <w:szCs w:val="26"/>
          <w:lang w:val="ro-MD"/>
        </w:rPr>
        <w:t>C</w:t>
      </w:r>
      <w:r w:rsidR="00190032" w:rsidRPr="00444F36">
        <w:rPr>
          <w:sz w:val="26"/>
          <w:szCs w:val="26"/>
          <w:vertAlign w:val="subscript"/>
          <w:lang w:val="ro-MD"/>
        </w:rPr>
        <w:t>directe</w:t>
      </w:r>
      <w:proofErr w:type="spellEnd"/>
      <w:r w:rsidR="00190032" w:rsidRPr="00444F36">
        <w:rPr>
          <w:sz w:val="26"/>
          <w:szCs w:val="26"/>
          <w:lang w:val="ro-MD"/>
        </w:rPr>
        <w:t>) / F</w:t>
      </w:r>
      <w:r w:rsidR="00190032" w:rsidRPr="00444F36">
        <w:rPr>
          <w:sz w:val="26"/>
          <w:szCs w:val="26"/>
          <w:vertAlign w:val="subscript"/>
          <w:lang w:val="ro-MD"/>
        </w:rPr>
        <w:t xml:space="preserve">ond. </w:t>
      </w:r>
      <w:r w:rsidR="009E21BE" w:rsidRPr="00444F36">
        <w:rPr>
          <w:sz w:val="26"/>
          <w:szCs w:val="26"/>
          <w:vertAlign w:val="subscript"/>
          <w:lang w:val="ro-MD"/>
        </w:rPr>
        <w:t xml:space="preserve">a. </w:t>
      </w:r>
      <w:r w:rsidR="00190032" w:rsidRPr="00444F36">
        <w:rPr>
          <w:sz w:val="26"/>
          <w:szCs w:val="26"/>
          <w:vertAlign w:val="subscript"/>
          <w:lang w:val="ro-MD"/>
        </w:rPr>
        <w:t>t.</w:t>
      </w:r>
      <w:r w:rsidR="009E21BE" w:rsidRPr="00444F36">
        <w:rPr>
          <w:sz w:val="26"/>
          <w:szCs w:val="26"/>
          <w:vertAlign w:val="subscript"/>
          <w:lang w:val="ro-MD"/>
        </w:rPr>
        <w:t xml:space="preserve"> l.</w:t>
      </w:r>
    </w:p>
    <w:p w:rsidR="003414F3" w:rsidRPr="00444F36" w:rsidRDefault="00190032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br/>
      </w:r>
      <w:r w:rsidR="009E21BE" w:rsidRPr="00444F36">
        <w:rPr>
          <w:sz w:val="26"/>
          <w:szCs w:val="26"/>
          <w:lang w:val="ro-MD"/>
        </w:rPr>
        <w:t>unde</w:t>
      </w:r>
      <w:r w:rsidRPr="00444F36">
        <w:rPr>
          <w:sz w:val="26"/>
          <w:szCs w:val="26"/>
          <w:lang w:val="ro-MD"/>
        </w:rPr>
        <w:t>:</w:t>
      </w:r>
    </w:p>
    <w:p w:rsidR="003414F3" w:rsidRPr="00444F36" w:rsidRDefault="004819F0" w:rsidP="003414F3">
      <w:pPr>
        <w:pStyle w:val="NoSpacing"/>
        <w:ind w:firstLine="720"/>
        <w:jc w:val="both"/>
        <w:rPr>
          <w:sz w:val="24"/>
          <w:szCs w:val="24"/>
          <w:lang w:val="ro-MD"/>
        </w:rPr>
      </w:pPr>
      <w:proofErr w:type="spellStart"/>
      <w:r w:rsidRPr="00444F36">
        <w:rPr>
          <w:sz w:val="24"/>
          <w:szCs w:val="24"/>
          <w:lang w:val="ro-MD"/>
        </w:rPr>
        <w:t>C</w:t>
      </w:r>
      <w:r w:rsidRPr="00444F36">
        <w:rPr>
          <w:sz w:val="24"/>
          <w:szCs w:val="24"/>
          <w:vertAlign w:val="subscript"/>
          <w:lang w:val="ro-MD"/>
        </w:rPr>
        <w:t>a.f</w:t>
      </w:r>
      <w:proofErr w:type="spellEnd"/>
      <w:r w:rsidRPr="00444F36">
        <w:rPr>
          <w:sz w:val="24"/>
          <w:szCs w:val="24"/>
          <w:vertAlign w:val="subscript"/>
          <w:lang w:val="ro-MD"/>
        </w:rPr>
        <w:t>.</w:t>
      </w:r>
      <w:r w:rsidR="00190032" w:rsidRPr="00444F36">
        <w:rPr>
          <w:sz w:val="24"/>
          <w:szCs w:val="24"/>
          <w:vertAlign w:val="subscript"/>
          <w:lang w:val="ro-MD"/>
        </w:rPr>
        <w:t xml:space="preserve">  </w:t>
      </w:r>
      <w:r w:rsidR="00190032" w:rsidRPr="00444F36">
        <w:rPr>
          <w:sz w:val="24"/>
          <w:szCs w:val="24"/>
          <w:lang w:val="ro-MD"/>
        </w:rPr>
        <w:t xml:space="preserve">– </w:t>
      </w:r>
      <w:r w:rsidRPr="00444F36">
        <w:rPr>
          <w:sz w:val="24"/>
          <w:szCs w:val="24"/>
          <w:lang w:val="ro-MD"/>
        </w:rPr>
        <w:t xml:space="preserve">costurile </w:t>
      </w:r>
      <w:r w:rsidR="00190032" w:rsidRPr="00444F36">
        <w:rPr>
          <w:sz w:val="24"/>
          <w:szCs w:val="24"/>
          <w:lang w:val="ro-MD"/>
        </w:rPr>
        <w:t xml:space="preserve">efectiv suportate pentru </w:t>
      </w:r>
      <w:r w:rsidR="009E21BE" w:rsidRPr="00444F36">
        <w:rPr>
          <w:sz w:val="24"/>
          <w:szCs w:val="24"/>
          <w:lang w:val="ro-MD"/>
        </w:rPr>
        <w:t>asigurarea funcționalității I.P. „CSSM”</w:t>
      </w:r>
      <w:r w:rsidR="00190032" w:rsidRPr="00444F36">
        <w:rPr>
          <w:sz w:val="24"/>
          <w:szCs w:val="24"/>
          <w:lang w:val="ro-MD"/>
        </w:rPr>
        <w:t>;</w:t>
      </w:r>
    </w:p>
    <w:p w:rsidR="009E21BE" w:rsidRPr="00444F36" w:rsidRDefault="00190032" w:rsidP="003414F3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>F</w:t>
      </w:r>
      <w:r w:rsidRPr="00444F36">
        <w:rPr>
          <w:sz w:val="24"/>
          <w:szCs w:val="24"/>
          <w:vertAlign w:val="subscript"/>
          <w:lang w:val="ro-MD"/>
        </w:rPr>
        <w:t xml:space="preserve">ond. </w:t>
      </w:r>
      <w:r w:rsidR="009E21BE" w:rsidRPr="00444F36">
        <w:rPr>
          <w:sz w:val="24"/>
          <w:szCs w:val="24"/>
          <w:vertAlign w:val="subscript"/>
          <w:lang w:val="ro-MD"/>
        </w:rPr>
        <w:t xml:space="preserve">a. </w:t>
      </w:r>
      <w:r w:rsidRPr="00444F36">
        <w:rPr>
          <w:sz w:val="24"/>
          <w:szCs w:val="24"/>
          <w:vertAlign w:val="subscript"/>
          <w:lang w:val="ro-MD"/>
        </w:rPr>
        <w:t>t.</w:t>
      </w:r>
      <w:r w:rsidR="009E21BE" w:rsidRPr="00444F36">
        <w:rPr>
          <w:sz w:val="24"/>
          <w:szCs w:val="24"/>
          <w:vertAlign w:val="subscript"/>
          <w:lang w:val="ro-MD"/>
        </w:rPr>
        <w:t xml:space="preserve"> l.</w:t>
      </w:r>
      <w:r w:rsidRPr="00444F36">
        <w:rPr>
          <w:sz w:val="24"/>
          <w:szCs w:val="24"/>
          <w:lang w:val="ro-MD"/>
        </w:rPr>
        <w:t xml:space="preserve"> –</w:t>
      </w:r>
      <w:r w:rsidR="003414F3" w:rsidRPr="00444F36">
        <w:rPr>
          <w:sz w:val="24"/>
          <w:szCs w:val="24"/>
          <w:lang w:val="ro-MD"/>
        </w:rPr>
        <w:t xml:space="preserve"> fondul anual de timp lucrativ</w:t>
      </w:r>
      <w:r w:rsidRPr="00444F36">
        <w:rPr>
          <w:sz w:val="24"/>
          <w:szCs w:val="24"/>
          <w:lang w:val="ro-MD"/>
        </w:rPr>
        <w:t>.</w:t>
      </w:r>
    </w:p>
    <w:p w:rsidR="003414F3" w:rsidRPr="00444F36" w:rsidRDefault="003414F3" w:rsidP="003414F3">
      <w:pPr>
        <w:pStyle w:val="NoSpacing"/>
        <w:ind w:firstLine="720"/>
        <w:jc w:val="both"/>
        <w:rPr>
          <w:sz w:val="26"/>
          <w:szCs w:val="26"/>
          <w:lang w:val="ro-MD"/>
        </w:rPr>
      </w:pPr>
    </w:p>
    <w:p w:rsidR="009E21BE" w:rsidRPr="00444F36" w:rsidRDefault="009E21BE" w:rsidP="003414F3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17.</w:t>
      </w:r>
      <w:r w:rsidRPr="00444F36">
        <w:rPr>
          <w:sz w:val="26"/>
          <w:szCs w:val="26"/>
          <w:lang w:val="ro-MD"/>
        </w:rPr>
        <w:t xml:space="preserve"> Fondul anual de timp lucrativ se determină conform următoarei formule:</w:t>
      </w:r>
    </w:p>
    <w:p w:rsidR="003414F3" w:rsidRPr="00444F36" w:rsidRDefault="003414F3" w:rsidP="003414F3">
      <w:pPr>
        <w:pStyle w:val="NoSpacing"/>
        <w:ind w:firstLine="720"/>
        <w:jc w:val="both"/>
        <w:rPr>
          <w:sz w:val="26"/>
          <w:szCs w:val="26"/>
          <w:lang w:val="ro-MD"/>
        </w:rPr>
      </w:pPr>
    </w:p>
    <w:p w:rsidR="009E21BE" w:rsidRPr="00444F36" w:rsidRDefault="009E21BE" w:rsidP="003414F3">
      <w:pPr>
        <w:pStyle w:val="NoSpacing"/>
        <w:jc w:val="center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F</w:t>
      </w:r>
      <w:r w:rsidRPr="00444F36">
        <w:rPr>
          <w:sz w:val="26"/>
          <w:szCs w:val="26"/>
          <w:vertAlign w:val="subscript"/>
          <w:lang w:val="ro-MD"/>
        </w:rPr>
        <w:t xml:space="preserve">ond. a. t. l. </w:t>
      </w:r>
      <w:r w:rsidRPr="00444F36">
        <w:rPr>
          <w:sz w:val="26"/>
          <w:szCs w:val="26"/>
          <w:lang w:val="ro-MD"/>
        </w:rPr>
        <w:t xml:space="preserve">= </w:t>
      </w:r>
      <w:r w:rsidR="00A1654B" w:rsidRPr="00444F36">
        <w:rPr>
          <w:sz w:val="26"/>
          <w:szCs w:val="26"/>
          <w:lang w:val="ro-MD"/>
        </w:rPr>
        <w:t>N</w:t>
      </w:r>
      <w:r w:rsidR="00A1654B" w:rsidRPr="00444F36">
        <w:rPr>
          <w:sz w:val="26"/>
          <w:szCs w:val="26"/>
          <w:vertAlign w:val="subscript"/>
          <w:lang w:val="ro-MD"/>
        </w:rPr>
        <w:t xml:space="preserve"> personal  </w:t>
      </w:r>
      <w:r w:rsidR="00A1654B" w:rsidRPr="00444F36">
        <w:rPr>
          <w:sz w:val="26"/>
          <w:szCs w:val="26"/>
          <w:lang w:val="ro-MD"/>
        </w:rPr>
        <w:t xml:space="preserve">x N </w:t>
      </w:r>
      <w:r w:rsidR="00A1654B" w:rsidRPr="00444F36">
        <w:rPr>
          <w:sz w:val="26"/>
          <w:szCs w:val="26"/>
          <w:vertAlign w:val="subscript"/>
          <w:lang w:val="ro-MD"/>
        </w:rPr>
        <w:t>minute</w:t>
      </w:r>
    </w:p>
    <w:p w:rsidR="00D74D70" w:rsidRPr="00444F36" w:rsidRDefault="00D74D70" w:rsidP="00502337">
      <w:pPr>
        <w:pStyle w:val="NoSpacing"/>
        <w:jc w:val="both"/>
        <w:rPr>
          <w:sz w:val="26"/>
          <w:szCs w:val="26"/>
          <w:lang w:val="ro-MD"/>
        </w:rPr>
      </w:pPr>
      <w:r w:rsidRPr="00444F36">
        <w:rPr>
          <w:sz w:val="26"/>
          <w:szCs w:val="26"/>
          <w:lang w:val="ro-MD"/>
        </w:rPr>
        <w:t>unde:</w:t>
      </w:r>
    </w:p>
    <w:p w:rsidR="00D74D70" w:rsidRPr="00444F36" w:rsidRDefault="00D74D70" w:rsidP="003414F3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>N</w:t>
      </w:r>
      <w:r w:rsidRPr="00444F36">
        <w:rPr>
          <w:sz w:val="24"/>
          <w:szCs w:val="24"/>
          <w:vertAlign w:val="subscript"/>
          <w:lang w:val="ro-MD"/>
        </w:rPr>
        <w:t xml:space="preserve"> personal </w:t>
      </w:r>
      <w:r w:rsidRPr="00444F36">
        <w:rPr>
          <w:sz w:val="24"/>
          <w:szCs w:val="24"/>
          <w:lang w:val="ro-MD"/>
        </w:rPr>
        <w:t xml:space="preserve"> -  numărul mediu scriptic al personalului implicat nemijlocit în prestarea serviciului;</w:t>
      </w:r>
    </w:p>
    <w:p w:rsidR="00D74D70" w:rsidRPr="00444F36" w:rsidRDefault="00D74D70" w:rsidP="003414F3">
      <w:pPr>
        <w:pStyle w:val="NoSpacing"/>
        <w:ind w:firstLine="720"/>
        <w:jc w:val="both"/>
        <w:rPr>
          <w:sz w:val="24"/>
          <w:szCs w:val="24"/>
          <w:lang w:val="ro-MD"/>
        </w:rPr>
      </w:pPr>
      <w:r w:rsidRPr="00444F36">
        <w:rPr>
          <w:sz w:val="24"/>
          <w:szCs w:val="24"/>
          <w:lang w:val="ro-MD"/>
        </w:rPr>
        <w:t xml:space="preserve">N </w:t>
      </w:r>
      <w:r w:rsidRPr="00444F36">
        <w:rPr>
          <w:sz w:val="24"/>
          <w:szCs w:val="24"/>
          <w:vertAlign w:val="subscript"/>
          <w:lang w:val="ro-MD"/>
        </w:rPr>
        <w:t xml:space="preserve">minute </w:t>
      </w:r>
      <w:r w:rsidRPr="00444F36">
        <w:rPr>
          <w:sz w:val="24"/>
          <w:szCs w:val="24"/>
          <w:lang w:val="ro-MD"/>
        </w:rPr>
        <w:t>– numărul de minute lucrătoare într-un an, reieșind din numărul zilelor și respectiv, numărul orelor lucrătoare conform legislației.</w:t>
      </w:r>
    </w:p>
    <w:p w:rsidR="00535B87" w:rsidRPr="00444F36" w:rsidRDefault="00535B87" w:rsidP="00502337">
      <w:pPr>
        <w:pStyle w:val="NoSpacing"/>
        <w:jc w:val="both"/>
        <w:rPr>
          <w:sz w:val="26"/>
          <w:szCs w:val="26"/>
          <w:lang w:val="ro-MD"/>
        </w:rPr>
      </w:pPr>
    </w:p>
    <w:p w:rsidR="003414F3" w:rsidRPr="00444F36" w:rsidRDefault="003414F3" w:rsidP="003414F3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18</w:t>
      </w:r>
      <w:r w:rsidR="00177FEB" w:rsidRPr="00444F36">
        <w:rPr>
          <w:b/>
          <w:sz w:val="26"/>
          <w:szCs w:val="26"/>
          <w:lang w:val="ro-MD"/>
        </w:rPr>
        <w:t>.</w:t>
      </w:r>
      <w:r w:rsidR="00177FEB" w:rsidRPr="00444F36">
        <w:rPr>
          <w:sz w:val="26"/>
          <w:szCs w:val="26"/>
          <w:lang w:val="ro-MD"/>
        </w:rPr>
        <w:t xml:space="preserve"> </w:t>
      </w:r>
      <w:r w:rsidR="00144178" w:rsidRPr="00444F36">
        <w:rPr>
          <w:sz w:val="26"/>
          <w:szCs w:val="26"/>
          <w:lang w:val="ro-MD"/>
        </w:rPr>
        <w:t>V</w:t>
      </w:r>
      <w:r w:rsidR="00190032" w:rsidRPr="00444F36">
        <w:rPr>
          <w:sz w:val="26"/>
          <w:szCs w:val="26"/>
          <w:lang w:val="ro-MD"/>
        </w:rPr>
        <w:t>eniturile acumulate d</w:t>
      </w:r>
      <w:r w:rsidR="00144178" w:rsidRPr="00444F36">
        <w:rPr>
          <w:sz w:val="26"/>
          <w:szCs w:val="26"/>
          <w:lang w:val="ro-MD"/>
        </w:rPr>
        <w:t>in</w:t>
      </w:r>
      <w:r w:rsidR="00190032" w:rsidRPr="00444F36">
        <w:rPr>
          <w:sz w:val="26"/>
          <w:szCs w:val="26"/>
          <w:lang w:val="ro-MD"/>
        </w:rPr>
        <w:t xml:space="preserve"> prestarea serviciilor </w:t>
      </w:r>
      <w:proofErr w:type="spellStart"/>
      <w:r w:rsidRPr="00444F36">
        <w:rPr>
          <w:sz w:val="26"/>
          <w:szCs w:val="26"/>
          <w:lang w:val="ro-MD"/>
        </w:rPr>
        <w:t>sî</w:t>
      </w:r>
      <w:r w:rsidR="00144178" w:rsidRPr="00444F36">
        <w:rPr>
          <w:sz w:val="26"/>
          <w:szCs w:val="26"/>
          <w:lang w:val="ro-MD"/>
        </w:rPr>
        <w:t>nt</w:t>
      </w:r>
      <w:proofErr w:type="spellEnd"/>
      <w:r w:rsidR="00144178" w:rsidRPr="00444F36">
        <w:rPr>
          <w:sz w:val="26"/>
          <w:szCs w:val="26"/>
          <w:lang w:val="ro-MD"/>
        </w:rPr>
        <w:t xml:space="preserve"> utilizate în asigurarea funcționalității I.P. „CSSM” </w:t>
      </w:r>
      <w:r w:rsidR="00190032" w:rsidRPr="00444F36">
        <w:rPr>
          <w:sz w:val="26"/>
          <w:szCs w:val="26"/>
          <w:lang w:val="ro-MD"/>
        </w:rPr>
        <w:t xml:space="preserve">necesare </w:t>
      </w:r>
      <w:r w:rsidR="00144178" w:rsidRPr="00444F36">
        <w:rPr>
          <w:sz w:val="26"/>
          <w:szCs w:val="26"/>
          <w:lang w:val="ro-MD"/>
        </w:rPr>
        <w:t>prestării</w:t>
      </w:r>
      <w:r w:rsidR="00190032" w:rsidRPr="00444F36">
        <w:rPr>
          <w:sz w:val="26"/>
          <w:szCs w:val="26"/>
          <w:lang w:val="ro-MD"/>
        </w:rPr>
        <w:t xml:space="preserve"> întregului volum de servicii, </w:t>
      </w:r>
      <w:r w:rsidRPr="00444F36">
        <w:rPr>
          <w:sz w:val="26"/>
          <w:szCs w:val="26"/>
          <w:lang w:val="ro-MD"/>
        </w:rPr>
        <w:t xml:space="preserve">stabilite </w:t>
      </w:r>
      <w:r w:rsidR="00190032" w:rsidRPr="00444F36">
        <w:rPr>
          <w:sz w:val="26"/>
          <w:szCs w:val="26"/>
          <w:lang w:val="ro-MD"/>
        </w:rPr>
        <w:t>conform Nomenclatorului aprobat de Guvern.</w:t>
      </w:r>
    </w:p>
    <w:p w:rsidR="00190032" w:rsidRPr="00444F36" w:rsidRDefault="003414F3" w:rsidP="003414F3">
      <w:pPr>
        <w:pStyle w:val="NoSpacing"/>
        <w:ind w:firstLine="720"/>
        <w:jc w:val="both"/>
        <w:rPr>
          <w:sz w:val="26"/>
          <w:szCs w:val="26"/>
          <w:lang w:val="ro-MD"/>
        </w:rPr>
      </w:pPr>
      <w:r w:rsidRPr="00444F36">
        <w:rPr>
          <w:b/>
          <w:sz w:val="26"/>
          <w:szCs w:val="26"/>
          <w:lang w:val="ro-MD"/>
        </w:rPr>
        <w:t>19</w:t>
      </w:r>
      <w:r w:rsidR="00190032" w:rsidRPr="00444F36">
        <w:rPr>
          <w:b/>
          <w:sz w:val="26"/>
          <w:szCs w:val="26"/>
          <w:lang w:val="ro-MD"/>
        </w:rPr>
        <w:t>.</w:t>
      </w:r>
      <w:r w:rsidR="00190032" w:rsidRPr="00444F36">
        <w:rPr>
          <w:sz w:val="26"/>
          <w:szCs w:val="26"/>
          <w:lang w:val="ro-MD"/>
        </w:rPr>
        <w:t xml:space="preserve"> Tarifele se actualizează, în caz de necesitate, în temeiul </w:t>
      </w:r>
      <w:r w:rsidR="00D74D70" w:rsidRPr="00444F36">
        <w:rPr>
          <w:sz w:val="26"/>
          <w:szCs w:val="26"/>
          <w:lang w:val="ro-MD"/>
        </w:rPr>
        <w:t>amendamentelor operate la</w:t>
      </w:r>
      <w:r w:rsidR="00190032" w:rsidRPr="00444F36">
        <w:rPr>
          <w:sz w:val="26"/>
          <w:szCs w:val="26"/>
          <w:lang w:val="ro-MD"/>
        </w:rPr>
        <w:t xml:space="preserve"> </w:t>
      </w:r>
      <w:proofErr w:type="spellStart"/>
      <w:r w:rsidR="00190032" w:rsidRPr="00444F36">
        <w:rPr>
          <w:sz w:val="26"/>
          <w:szCs w:val="26"/>
          <w:lang w:val="ro-MD"/>
        </w:rPr>
        <w:t>legislaţi</w:t>
      </w:r>
      <w:r w:rsidR="00D74D70" w:rsidRPr="00444F36">
        <w:rPr>
          <w:sz w:val="26"/>
          <w:szCs w:val="26"/>
          <w:lang w:val="ro-MD"/>
        </w:rPr>
        <w:t>a</w:t>
      </w:r>
      <w:proofErr w:type="spellEnd"/>
      <w:r w:rsidR="00D74D70" w:rsidRPr="00444F36">
        <w:rPr>
          <w:sz w:val="26"/>
          <w:szCs w:val="26"/>
          <w:lang w:val="ro-MD"/>
        </w:rPr>
        <w:t xml:space="preserve"> în vigoare</w:t>
      </w:r>
      <w:r w:rsidR="00190032" w:rsidRPr="00444F36">
        <w:rPr>
          <w:sz w:val="26"/>
          <w:szCs w:val="26"/>
          <w:lang w:val="ro-MD"/>
        </w:rPr>
        <w:t xml:space="preserve">, ca urmare a </w:t>
      </w:r>
      <w:r w:rsidR="00D74D70" w:rsidRPr="00444F36">
        <w:rPr>
          <w:sz w:val="26"/>
          <w:szCs w:val="26"/>
          <w:lang w:val="ro-MD"/>
        </w:rPr>
        <w:t xml:space="preserve">modificării </w:t>
      </w:r>
      <w:proofErr w:type="spellStart"/>
      <w:r w:rsidR="00190032" w:rsidRPr="00444F36">
        <w:rPr>
          <w:sz w:val="26"/>
          <w:szCs w:val="26"/>
          <w:lang w:val="ro-MD"/>
        </w:rPr>
        <w:t>preţurilor</w:t>
      </w:r>
      <w:proofErr w:type="spellEnd"/>
      <w:r w:rsidR="00190032" w:rsidRPr="00444F36">
        <w:rPr>
          <w:sz w:val="26"/>
          <w:szCs w:val="26"/>
          <w:lang w:val="ro-MD"/>
        </w:rPr>
        <w:t xml:space="preserve">, salariilor, nivelului </w:t>
      </w:r>
      <w:proofErr w:type="spellStart"/>
      <w:r w:rsidR="00190032" w:rsidRPr="00444F36">
        <w:rPr>
          <w:sz w:val="26"/>
          <w:szCs w:val="26"/>
          <w:lang w:val="ro-MD"/>
        </w:rPr>
        <w:t>inflaţiei</w:t>
      </w:r>
      <w:proofErr w:type="spellEnd"/>
      <w:r w:rsidR="00190032" w:rsidRPr="00444F36">
        <w:rPr>
          <w:sz w:val="26"/>
          <w:szCs w:val="26"/>
          <w:lang w:val="ro-MD"/>
        </w:rPr>
        <w:t xml:space="preserve"> sau a altor factori.</w:t>
      </w:r>
    </w:p>
    <w:p w:rsidR="00911C43" w:rsidRPr="00444F36" w:rsidRDefault="00911C43" w:rsidP="00502337">
      <w:pPr>
        <w:pStyle w:val="NoSpacing"/>
        <w:jc w:val="both"/>
        <w:rPr>
          <w:sz w:val="26"/>
          <w:szCs w:val="26"/>
          <w:lang w:val="ro-MD"/>
        </w:rPr>
      </w:pPr>
    </w:p>
    <w:sectPr w:rsidR="00911C43" w:rsidRPr="00444F36" w:rsidSect="00911C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243"/>
    <w:multiLevelType w:val="hybridMultilevel"/>
    <w:tmpl w:val="0DC0D4FA"/>
    <w:lvl w:ilvl="0" w:tplc="9F94914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CC"/>
    <w:rsid w:val="00001075"/>
    <w:rsid w:val="0001734C"/>
    <w:rsid w:val="00072EC0"/>
    <w:rsid w:val="000D35CA"/>
    <w:rsid w:val="000D5377"/>
    <w:rsid w:val="000E54AD"/>
    <w:rsid w:val="000F46CC"/>
    <w:rsid w:val="00144178"/>
    <w:rsid w:val="00177FEB"/>
    <w:rsid w:val="00190032"/>
    <w:rsid w:val="001C60B8"/>
    <w:rsid w:val="001F21E1"/>
    <w:rsid w:val="001F34C4"/>
    <w:rsid w:val="00212A85"/>
    <w:rsid w:val="002959FF"/>
    <w:rsid w:val="00295CCB"/>
    <w:rsid w:val="002B2A94"/>
    <w:rsid w:val="002B7287"/>
    <w:rsid w:val="002D230C"/>
    <w:rsid w:val="003168BA"/>
    <w:rsid w:val="003414F3"/>
    <w:rsid w:val="00351C6B"/>
    <w:rsid w:val="00366062"/>
    <w:rsid w:val="003C3DEE"/>
    <w:rsid w:val="003C6BA7"/>
    <w:rsid w:val="003C77DB"/>
    <w:rsid w:val="003D1DBE"/>
    <w:rsid w:val="00411514"/>
    <w:rsid w:val="00444F36"/>
    <w:rsid w:val="004819F0"/>
    <w:rsid w:val="004B4B81"/>
    <w:rsid w:val="004C7855"/>
    <w:rsid w:val="004F4B94"/>
    <w:rsid w:val="00502337"/>
    <w:rsid w:val="00532A87"/>
    <w:rsid w:val="00535B87"/>
    <w:rsid w:val="0054150B"/>
    <w:rsid w:val="00541E62"/>
    <w:rsid w:val="0058207B"/>
    <w:rsid w:val="005F0984"/>
    <w:rsid w:val="005F0DD7"/>
    <w:rsid w:val="006065EC"/>
    <w:rsid w:val="00627B76"/>
    <w:rsid w:val="00661277"/>
    <w:rsid w:val="006A4E7B"/>
    <w:rsid w:val="00704A08"/>
    <w:rsid w:val="0071584B"/>
    <w:rsid w:val="00724722"/>
    <w:rsid w:val="00786158"/>
    <w:rsid w:val="007911F2"/>
    <w:rsid w:val="007A77CE"/>
    <w:rsid w:val="007B7760"/>
    <w:rsid w:val="007C0CDA"/>
    <w:rsid w:val="007D31F8"/>
    <w:rsid w:val="008B3CF4"/>
    <w:rsid w:val="008B772E"/>
    <w:rsid w:val="008C6966"/>
    <w:rsid w:val="009005CE"/>
    <w:rsid w:val="00911C43"/>
    <w:rsid w:val="009229BE"/>
    <w:rsid w:val="00950301"/>
    <w:rsid w:val="00964764"/>
    <w:rsid w:val="009B2235"/>
    <w:rsid w:val="009C3F5B"/>
    <w:rsid w:val="009E21BE"/>
    <w:rsid w:val="00A05C03"/>
    <w:rsid w:val="00A1654B"/>
    <w:rsid w:val="00A200A8"/>
    <w:rsid w:val="00A42EC5"/>
    <w:rsid w:val="00A656AD"/>
    <w:rsid w:val="00A8482A"/>
    <w:rsid w:val="00A9109E"/>
    <w:rsid w:val="00A97D36"/>
    <w:rsid w:val="00AE59CF"/>
    <w:rsid w:val="00C4705D"/>
    <w:rsid w:val="00C60ABA"/>
    <w:rsid w:val="00D74D70"/>
    <w:rsid w:val="00D81D53"/>
    <w:rsid w:val="00EB4C7E"/>
    <w:rsid w:val="00EE0196"/>
    <w:rsid w:val="00F04E39"/>
    <w:rsid w:val="00F10A35"/>
    <w:rsid w:val="00F15D5D"/>
    <w:rsid w:val="00F34C49"/>
    <w:rsid w:val="00F835B3"/>
    <w:rsid w:val="00F83C40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DF59A18"/>
  <w15:docId w15:val="{60B293C6-13EF-476B-A1B9-DD1E15AF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60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9B2235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6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46C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t">
    <w:name w:val="tt"/>
    <w:basedOn w:val="Normal"/>
    <w:uiPriority w:val="99"/>
    <w:rsid w:val="000F46C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uiPriority w:val="99"/>
    <w:rsid w:val="000F46CC"/>
    <w:pPr>
      <w:spacing w:after="0" w:line="240" w:lineRule="auto"/>
      <w:jc w:val="center"/>
    </w:pPr>
    <w:rPr>
      <w:rFonts w:ascii="Times New Roman" w:eastAsiaTheme="minorEastAsia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0F46C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">
    <w:name w:val="cb"/>
    <w:basedOn w:val="Normal"/>
    <w:uiPriority w:val="99"/>
    <w:rsid w:val="000F46C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B2235"/>
    <w:pPr>
      <w:spacing w:after="0" w:line="240" w:lineRule="auto"/>
    </w:pPr>
    <w:rPr>
      <w:lang w:val="ru-RU"/>
    </w:rPr>
  </w:style>
  <w:style w:type="character" w:customStyle="1" w:styleId="Heading8Char">
    <w:name w:val="Heading 8 Char"/>
    <w:basedOn w:val="DefaultParagraphFont"/>
    <w:link w:val="Heading8"/>
    <w:rsid w:val="009B2235"/>
    <w:rPr>
      <w:rFonts w:ascii="$Caslon" w:eastAsia="Times New Roman" w:hAnsi="$Caslo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F0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rg">
    <w:name w:val="rg"/>
    <w:basedOn w:val="Normal"/>
    <w:rsid w:val="001F34C4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2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190032"/>
  </w:style>
  <w:style w:type="paragraph" w:styleId="BalloonText">
    <w:name w:val="Balloon Text"/>
    <w:basedOn w:val="Normal"/>
    <w:link w:val="BalloonTextChar"/>
    <w:uiPriority w:val="99"/>
    <w:semiHidden/>
    <w:unhideWhenUsed/>
    <w:rsid w:val="00A4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2;&#1076;&#1084;&#1080;&#1085;\Desktop\TEXT=LPLP2004072228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72;&#1076;&#1084;&#1080;&#1085;\Desktop\TEXT=LPLP20040722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0730-194E-46BD-BA97-901F28D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2798</Words>
  <Characters>15951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Ana Litocenco</cp:lastModifiedBy>
  <cp:revision>3</cp:revision>
  <cp:lastPrinted>2018-12-11T08:27:00Z</cp:lastPrinted>
  <dcterms:created xsi:type="dcterms:W3CDTF">2018-12-11T08:24:00Z</dcterms:created>
  <dcterms:modified xsi:type="dcterms:W3CDTF">2018-12-11T08:27:00Z</dcterms:modified>
</cp:coreProperties>
</file>