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53"/>
        <w:tblW w:w="9900" w:type="dxa"/>
        <w:tblLayout w:type="fixed"/>
        <w:tblLook w:val="04A0" w:firstRow="1" w:lastRow="0" w:firstColumn="1" w:lastColumn="0" w:noHBand="0" w:noVBand="1"/>
      </w:tblPr>
      <w:tblGrid>
        <w:gridCol w:w="4140"/>
        <w:gridCol w:w="1620"/>
        <w:gridCol w:w="4140"/>
      </w:tblGrid>
      <w:tr w:rsidR="00CC23BE" w:rsidTr="00125D26">
        <w:trPr>
          <w:trHeight w:val="1416"/>
        </w:trPr>
        <w:tc>
          <w:tcPr>
            <w:tcW w:w="4140" w:type="dxa"/>
          </w:tcPr>
          <w:p w:rsidR="00CC23BE" w:rsidRPr="005036FA" w:rsidRDefault="00CC23BE" w:rsidP="00125D26">
            <w:pPr>
              <w:spacing w:line="276" w:lineRule="auto"/>
              <w:jc w:val="center"/>
              <w:rPr>
                <w:b/>
                <w:lang w:val="ro-RO" w:eastAsia="en-US"/>
              </w:rPr>
            </w:pPr>
          </w:p>
          <w:p w:rsidR="00CC23BE" w:rsidRDefault="00CC23BE" w:rsidP="00125D26">
            <w:pPr>
              <w:spacing w:line="276" w:lineRule="auto"/>
              <w:jc w:val="center"/>
              <w:rPr>
                <w:b/>
                <w:lang w:val="ro-RO" w:eastAsia="en-US"/>
              </w:rPr>
            </w:pPr>
            <w:r>
              <w:rPr>
                <w:b/>
                <w:lang w:val="ro-RO" w:eastAsia="en-US"/>
              </w:rPr>
              <w:t>MINISTERUL FINANŢELOR</w:t>
            </w:r>
          </w:p>
          <w:p w:rsidR="00CC23BE" w:rsidRDefault="00CC23BE" w:rsidP="00125D26">
            <w:pPr>
              <w:spacing w:line="276" w:lineRule="auto"/>
              <w:jc w:val="center"/>
              <w:rPr>
                <w:b/>
                <w:lang w:val="ro-RO" w:eastAsia="en-US"/>
              </w:rPr>
            </w:pPr>
            <w:r>
              <w:rPr>
                <w:b/>
                <w:lang w:val="ro-RO" w:eastAsia="en-US"/>
              </w:rPr>
              <w:t>AL REPUBLICII MOLDOVA</w:t>
            </w:r>
          </w:p>
        </w:tc>
        <w:tc>
          <w:tcPr>
            <w:tcW w:w="1620" w:type="dxa"/>
            <w:hideMark/>
          </w:tcPr>
          <w:p w:rsidR="00CC23BE" w:rsidRDefault="00CC23BE" w:rsidP="00125D26">
            <w:pPr>
              <w:spacing w:line="276" w:lineRule="auto"/>
              <w:jc w:val="center"/>
              <w:rPr>
                <w:b/>
                <w:lang w:val="ro-RO" w:eastAsia="en-US"/>
              </w:rPr>
            </w:pPr>
            <w:r>
              <w:rPr>
                <w:rFonts w:ascii="Academy" w:hAnsi="Academy"/>
                <w:lang w:val="ro-RO" w:eastAsia="en-US"/>
              </w:rPr>
              <w:object w:dxaOrig="100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56.4pt" o:ole="">
                  <v:imagedata r:id="rId6" o:title=""/>
                </v:shape>
                <o:OLEObject Type="Embed" ProgID="Word.Document.8" ShapeID="_x0000_i1025" DrawAspect="Content" ObjectID="_1602575981" r:id="rId7"/>
              </w:object>
            </w:r>
          </w:p>
        </w:tc>
        <w:tc>
          <w:tcPr>
            <w:tcW w:w="4140" w:type="dxa"/>
          </w:tcPr>
          <w:p w:rsidR="00CC23BE" w:rsidRDefault="00CC23BE" w:rsidP="00125D26">
            <w:pPr>
              <w:spacing w:line="276" w:lineRule="auto"/>
              <w:jc w:val="center"/>
              <w:rPr>
                <w:b/>
                <w:lang w:val="ro-RO" w:eastAsia="en-US"/>
              </w:rPr>
            </w:pPr>
          </w:p>
          <w:p w:rsidR="00CC23BE" w:rsidRDefault="00CC23BE" w:rsidP="00125D26">
            <w:pPr>
              <w:spacing w:line="276" w:lineRule="auto"/>
              <w:jc w:val="center"/>
              <w:rPr>
                <w:b/>
                <w:lang w:val="ro-RO" w:eastAsia="en-US"/>
              </w:rPr>
            </w:pPr>
            <w:r>
              <w:rPr>
                <w:b/>
                <w:lang w:val="ro-RO" w:eastAsia="en-US"/>
              </w:rPr>
              <w:t>МИНИСТЕРСТВО ФИНАНСОВ</w:t>
            </w:r>
          </w:p>
          <w:p w:rsidR="00CC23BE" w:rsidRDefault="00CC23BE" w:rsidP="00125D26">
            <w:pPr>
              <w:spacing w:line="276" w:lineRule="auto"/>
              <w:jc w:val="center"/>
              <w:rPr>
                <w:b/>
                <w:lang w:val="ro-RO" w:eastAsia="en-US"/>
              </w:rPr>
            </w:pPr>
            <w:r>
              <w:rPr>
                <w:b/>
                <w:lang w:val="ro-RO" w:eastAsia="en-US"/>
              </w:rPr>
              <w:t>РЕСПУБЛИКИ МОЛДОВА</w:t>
            </w:r>
          </w:p>
        </w:tc>
      </w:tr>
    </w:tbl>
    <w:p w:rsidR="00CC23BE" w:rsidRDefault="00CC23BE" w:rsidP="00CC23BE">
      <w:pPr>
        <w:spacing w:line="276" w:lineRule="auto"/>
        <w:jc w:val="center"/>
        <w:rPr>
          <w:b/>
          <w:sz w:val="27"/>
          <w:szCs w:val="27"/>
          <w:lang w:val="ro-RO"/>
        </w:rPr>
      </w:pPr>
      <w:r>
        <w:rPr>
          <w:b/>
          <w:sz w:val="27"/>
          <w:szCs w:val="27"/>
          <w:lang w:val="ro-RO"/>
        </w:rPr>
        <w:t>ORDIN</w:t>
      </w:r>
    </w:p>
    <w:p w:rsidR="00CC23BE" w:rsidRDefault="00CC23BE" w:rsidP="00CC23BE">
      <w:pPr>
        <w:spacing w:line="276" w:lineRule="auto"/>
        <w:rPr>
          <w:b/>
          <w:sz w:val="27"/>
          <w:szCs w:val="27"/>
          <w:lang w:val="ro-RO"/>
        </w:rPr>
      </w:pPr>
    </w:p>
    <w:p w:rsidR="00CC23BE" w:rsidRDefault="00CC23BE" w:rsidP="00CC23BE">
      <w:pPr>
        <w:spacing w:line="276" w:lineRule="auto"/>
        <w:rPr>
          <w:b/>
          <w:sz w:val="27"/>
          <w:szCs w:val="27"/>
          <w:lang w:val="ro-RO"/>
        </w:rPr>
      </w:pPr>
    </w:p>
    <w:p w:rsidR="00CC23BE" w:rsidRDefault="00CC23BE" w:rsidP="00CC23BE">
      <w:pPr>
        <w:spacing w:line="276" w:lineRule="auto"/>
        <w:rPr>
          <w:lang w:val="ro-RO"/>
        </w:rPr>
      </w:pPr>
      <w:r>
        <w:rPr>
          <w:lang w:val="ro-RO"/>
        </w:rPr>
        <w:t>“ ___  ” ___________________201</w:t>
      </w:r>
      <w:r w:rsidRPr="001036F0">
        <w:rPr>
          <w:lang w:val="en-US"/>
        </w:rPr>
        <w:t>8</w:t>
      </w:r>
      <w:r>
        <w:rPr>
          <w:lang w:val="ro-RO"/>
        </w:rPr>
        <w:t xml:space="preserve">           or.Chişinău                               Nr._______________</w:t>
      </w:r>
    </w:p>
    <w:p w:rsidR="00CC23BE" w:rsidRDefault="00CC23BE" w:rsidP="00CC23BE">
      <w:pPr>
        <w:spacing w:line="276" w:lineRule="auto"/>
        <w:rPr>
          <w:lang w:val="ro-RO"/>
        </w:rPr>
      </w:pPr>
      <w:r>
        <w:rPr>
          <w:lang w:val="ro-RO"/>
        </w:rPr>
        <w:t xml:space="preserve">                                                                      </w:t>
      </w:r>
    </w:p>
    <w:p w:rsidR="00CC23BE" w:rsidRPr="00E95D2D" w:rsidRDefault="00CC23BE" w:rsidP="00CC23BE">
      <w:pPr>
        <w:ind w:firstLine="720"/>
        <w:jc w:val="both"/>
        <w:rPr>
          <w:lang w:val="ro-RO"/>
        </w:rPr>
      </w:pPr>
    </w:p>
    <w:p w:rsidR="00CC23BE" w:rsidRPr="009D60EF" w:rsidRDefault="00CC23BE" w:rsidP="00CC23BE">
      <w:pPr>
        <w:keepNext/>
        <w:tabs>
          <w:tab w:val="left" w:pos="5103"/>
          <w:tab w:val="left" w:pos="10348"/>
        </w:tabs>
        <w:ind w:right="-284"/>
        <w:outlineLvl w:val="3"/>
        <w:rPr>
          <w:lang w:val="ro-RO"/>
        </w:rPr>
      </w:pPr>
      <w:r w:rsidRPr="009D60EF">
        <w:rPr>
          <w:b/>
          <w:szCs w:val="20"/>
          <w:lang w:val="ro-RO"/>
        </w:rPr>
        <w:t xml:space="preserve">   </w:t>
      </w:r>
    </w:p>
    <w:p w:rsidR="00CC23BE" w:rsidRPr="00FE015D" w:rsidRDefault="00CC23BE" w:rsidP="00CC23BE">
      <w:pPr>
        <w:jc w:val="both"/>
        <w:rPr>
          <w:b/>
          <w:sz w:val="26"/>
          <w:szCs w:val="26"/>
          <w:lang w:val="ro-RO"/>
        </w:rPr>
      </w:pPr>
      <w:r w:rsidRPr="00FE015D">
        <w:rPr>
          <w:b/>
          <w:sz w:val="26"/>
          <w:szCs w:val="26"/>
          <w:lang w:val="ro-RO"/>
        </w:rPr>
        <w:t>Cu privire la aprobarea</w:t>
      </w:r>
    </w:p>
    <w:p w:rsidR="00CC23BE" w:rsidRPr="00FE015D" w:rsidRDefault="00CC23BE" w:rsidP="00CC23BE">
      <w:pPr>
        <w:jc w:val="both"/>
        <w:rPr>
          <w:b/>
          <w:sz w:val="26"/>
          <w:szCs w:val="26"/>
          <w:lang w:val="ro-RO"/>
        </w:rPr>
      </w:pPr>
      <w:r w:rsidRPr="00FE015D">
        <w:rPr>
          <w:b/>
          <w:sz w:val="26"/>
          <w:szCs w:val="26"/>
          <w:lang w:val="ro-RO"/>
        </w:rPr>
        <w:t xml:space="preserve">modificărilor și completărilor la </w:t>
      </w:r>
    </w:p>
    <w:p w:rsidR="005036FA" w:rsidRDefault="005036FA" w:rsidP="00CC23BE">
      <w:pPr>
        <w:jc w:val="both"/>
        <w:rPr>
          <w:b/>
          <w:sz w:val="26"/>
          <w:szCs w:val="26"/>
          <w:lang w:val="ro-RO"/>
        </w:rPr>
      </w:pPr>
      <w:r>
        <w:rPr>
          <w:b/>
          <w:sz w:val="26"/>
          <w:szCs w:val="26"/>
          <w:lang w:val="ro-RO"/>
        </w:rPr>
        <w:t xml:space="preserve">Standardul Național de Contabilitate </w:t>
      </w:r>
    </w:p>
    <w:p w:rsidR="005036FA" w:rsidRDefault="005036FA" w:rsidP="00CC23BE">
      <w:pPr>
        <w:jc w:val="both"/>
        <w:rPr>
          <w:b/>
          <w:sz w:val="26"/>
          <w:szCs w:val="26"/>
          <w:lang w:val="ro-RO"/>
        </w:rPr>
      </w:pPr>
      <w:r>
        <w:rPr>
          <w:b/>
          <w:sz w:val="26"/>
          <w:szCs w:val="26"/>
          <w:lang w:val="ro-RO"/>
        </w:rPr>
        <w:t xml:space="preserve">”Prezentarea </w:t>
      </w:r>
      <w:r w:rsidR="00852F6C">
        <w:rPr>
          <w:b/>
          <w:sz w:val="26"/>
          <w:szCs w:val="26"/>
          <w:lang w:val="ro-RO"/>
        </w:rPr>
        <w:t>situațiilor f</w:t>
      </w:r>
      <w:r>
        <w:rPr>
          <w:b/>
          <w:sz w:val="26"/>
          <w:szCs w:val="26"/>
          <w:lang w:val="ro-RO"/>
        </w:rPr>
        <w:t>inanciare”</w:t>
      </w:r>
    </w:p>
    <w:p w:rsidR="00CC23BE" w:rsidRPr="00FE015D" w:rsidRDefault="005036FA" w:rsidP="00CC23BE">
      <w:pPr>
        <w:jc w:val="both"/>
        <w:rPr>
          <w:b/>
          <w:sz w:val="26"/>
          <w:szCs w:val="26"/>
          <w:lang w:val="ro-RO"/>
        </w:rPr>
      </w:pPr>
      <w:r>
        <w:rPr>
          <w:b/>
          <w:sz w:val="26"/>
          <w:szCs w:val="26"/>
          <w:lang w:val="ro-RO"/>
        </w:rPr>
        <w:t xml:space="preserve">aprobat prin </w:t>
      </w:r>
      <w:r w:rsidR="005A79F3">
        <w:rPr>
          <w:b/>
          <w:sz w:val="26"/>
          <w:szCs w:val="26"/>
          <w:lang w:val="ro-RO"/>
        </w:rPr>
        <w:t>O</w:t>
      </w:r>
      <w:r w:rsidR="00CC23BE" w:rsidRPr="00FE015D">
        <w:rPr>
          <w:b/>
          <w:sz w:val="26"/>
          <w:szCs w:val="26"/>
          <w:lang w:val="ro-RO"/>
        </w:rPr>
        <w:t xml:space="preserve">rdinul </w:t>
      </w:r>
      <w:r w:rsidR="005A79F3">
        <w:rPr>
          <w:b/>
          <w:sz w:val="26"/>
          <w:szCs w:val="26"/>
          <w:lang w:val="ro-RO"/>
        </w:rPr>
        <w:t>M</w:t>
      </w:r>
      <w:r w:rsidR="00CC23BE" w:rsidRPr="00FE015D">
        <w:rPr>
          <w:b/>
          <w:sz w:val="26"/>
          <w:szCs w:val="26"/>
          <w:lang w:val="ro-RO"/>
        </w:rPr>
        <w:t xml:space="preserve">inistrului </w:t>
      </w:r>
      <w:r w:rsidR="005A79F3">
        <w:rPr>
          <w:b/>
          <w:sz w:val="26"/>
          <w:szCs w:val="26"/>
          <w:lang w:val="ro-RO"/>
        </w:rPr>
        <w:t>F</w:t>
      </w:r>
      <w:r w:rsidR="00CC23BE" w:rsidRPr="00FE015D">
        <w:rPr>
          <w:b/>
          <w:sz w:val="26"/>
          <w:szCs w:val="26"/>
          <w:lang w:val="ro-RO"/>
        </w:rPr>
        <w:t>inanțelor</w:t>
      </w:r>
    </w:p>
    <w:p w:rsidR="00CC23BE" w:rsidRPr="009D60EF" w:rsidRDefault="00CC23BE" w:rsidP="00CC23BE">
      <w:pPr>
        <w:jc w:val="both"/>
        <w:rPr>
          <w:b/>
          <w:sz w:val="26"/>
          <w:szCs w:val="26"/>
          <w:lang w:val="ro-RO"/>
        </w:rPr>
      </w:pPr>
      <w:r w:rsidRPr="00FE015D">
        <w:rPr>
          <w:b/>
          <w:sz w:val="26"/>
          <w:szCs w:val="26"/>
          <w:lang w:val="ro-RO"/>
        </w:rPr>
        <w:t>nr.118</w:t>
      </w:r>
      <w:r w:rsidR="005036FA">
        <w:rPr>
          <w:b/>
          <w:sz w:val="26"/>
          <w:szCs w:val="26"/>
          <w:lang w:val="ro-RO"/>
        </w:rPr>
        <w:t>/</w:t>
      </w:r>
      <w:r w:rsidRPr="00FE015D">
        <w:rPr>
          <w:b/>
          <w:sz w:val="26"/>
          <w:szCs w:val="26"/>
          <w:lang w:val="ro-RO"/>
        </w:rPr>
        <w:t>2013</w:t>
      </w:r>
    </w:p>
    <w:p w:rsidR="00CC23BE" w:rsidRPr="00FE015D" w:rsidRDefault="00CC23BE" w:rsidP="00CC23BE">
      <w:pPr>
        <w:spacing w:line="360" w:lineRule="auto"/>
        <w:jc w:val="both"/>
        <w:rPr>
          <w:sz w:val="26"/>
          <w:szCs w:val="26"/>
          <w:lang w:val="ro-RO"/>
        </w:rPr>
      </w:pPr>
    </w:p>
    <w:p w:rsidR="00347770" w:rsidRPr="00347770" w:rsidRDefault="00CC23BE" w:rsidP="00347770">
      <w:pPr>
        <w:ind w:firstLine="851"/>
        <w:jc w:val="both"/>
        <w:rPr>
          <w:sz w:val="26"/>
          <w:szCs w:val="26"/>
          <w:lang w:val="ro-RO"/>
        </w:rPr>
      </w:pPr>
      <w:r w:rsidRPr="00347770">
        <w:rPr>
          <w:sz w:val="26"/>
          <w:szCs w:val="26"/>
          <w:lang w:val="ro-RO"/>
        </w:rPr>
        <w:t>În temeiul art.11 alin.(2) al Legii contabilității nr.113</w:t>
      </w:r>
      <w:r w:rsidR="00347770" w:rsidRPr="00347770">
        <w:rPr>
          <w:sz w:val="26"/>
          <w:szCs w:val="26"/>
          <w:lang w:val="ro-RO"/>
        </w:rPr>
        <w:t>/</w:t>
      </w:r>
      <w:r w:rsidRPr="00347770">
        <w:rPr>
          <w:sz w:val="26"/>
          <w:szCs w:val="26"/>
          <w:lang w:val="ro-RO"/>
        </w:rPr>
        <w:t>2007 (republicată în Monitorul Oficial al R</w:t>
      </w:r>
      <w:r w:rsidR="00347770" w:rsidRPr="00347770">
        <w:rPr>
          <w:sz w:val="26"/>
          <w:szCs w:val="26"/>
          <w:lang w:val="ro-RO"/>
        </w:rPr>
        <w:t xml:space="preserve">. </w:t>
      </w:r>
      <w:r w:rsidRPr="00347770">
        <w:rPr>
          <w:sz w:val="26"/>
          <w:szCs w:val="26"/>
          <w:lang w:val="ro-RO"/>
        </w:rPr>
        <w:t>Moldova, 2014, nr.27-34, art.61) și în scopul</w:t>
      </w:r>
      <w:r w:rsidR="00347770" w:rsidRPr="00347770">
        <w:rPr>
          <w:sz w:val="26"/>
          <w:szCs w:val="26"/>
          <w:lang w:val="ro-RO"/>
        </w:rPr>
        <w:t xml:space="preserve"> aplicării prevederilor Legii contabilității și raportării financiare nr.287/2017 (publicată în Monitorul Oficial al R. Moldova, 2018, nr. 1-6, art. 22),</w:t>
      </w:r>
    </w:p>
    <w:p w:rsidR="00347770" w:rsidRPr="00347770" w:rsidRDefault="00347770" w:rsidP="00CC23BE">
      <w:pPr>
        <w:spacing w:line="360" w:lineRule="auto"/>
        <w:jc w:val="center"/>
        <w:rPr>
          <w:sz w:val="26"/>
          <w:szCs w:val="26"/>
          <w:lang w:val="ro-RO"/>
        </w:rPr>
      </w:pPr>
      <w:r w:rsidRPr="00347770">
        <w:rPr>
          <w:rFonts w:ascii="Arial" w:hAnsi="Arial" w:cs="Arial"/>
          <w:lang w:val="ro-RO"/>
        </w:rPr>
        <w:br/>
      </w:r>
    </w:p>
    <w:p w:rsidR="00CC23BE" w:rsidRPr="00FE015D" w:rsidRDefault="00CC23BE" w:rsidP="00CC23BE">
      <w:pPr>
        <w:spacing w:line="360" w:lineRule="auto"/>
        <w:jc w:val="center"/>
        <w:rPr>
          <w:b/>
          <w:sz w:val="26"/>
          <w:szCs w:val="26"/>
          <w:lang w:val="ro-RO"/>
        </w:rPr>
      </w:pPr>
      <w:r w:rsidRPr="00FE015D">
        <w:rPr>
          <w:b/>
          <w:sz w:val="26"/>
          <w:szCs w:val="26"/>
          <w:lang w:val="ro-RO"/>
        </w:rPr>
        <w:t>ORDON:</w:t>
      </w:r>
    </w:p>
    <w:p w:rsidR="00CC23BE" w:rsidRPr="00852F6C" w:rsidRDefault="00CC23BE" w:rsidP="00852F6C">
      <w:pPr>
        <w:pStyle w:val="ListParagraph"/>
        <w:numPr>
          <w:ilvl w:val="0"/>
          <w:numId w:val="1"/>
        </w:numPr>
        <w:tabs>
          <w:tab w:val="left" w:pos="1134"/>
        </w:tabs>
        <w:ind w:left="0" w:firstLine="851"/>
        <w:jc w:val="both"/>
        <w:rPr>
          <w:sz w:val="26"/>
          <w:szCs w:val="26"/>
          <w:lang w:val="ro-RO"/>
        </w:rPr>
      </w:pPr>
      <w:r w:rsidRPr="00852F6C">
        <w:rPr>
          <w:sz w:val="26"/>
          <w:szCs w:val="26"/>
          <w:lang w:val="ro-RO"/>
        </w:rPr>
        <w:t xml:space="preserve">Se aprobă modificările și completările la </w:t>
      </w:r>
      <w:r w:rsidR="00852F6C" w:rsidRPr="00852F6C">
        <w:rPr>
          <w:sz w:val="26"/>
          <w:szCs w:val="26"/>
          <w:lang w:val="ro-RO"/>
        </w:rPr>
        <w:t xml:space="preserve">Standardul Național de Contabilitate ”Prezentarea </w:t>
      </w:r>
      <w:r w:rsidR="00852F6C">
        <w:rPr>
          <w:sz w:val="26"/>
          <w:szCs w:val="26"/>
          <w:lang w:val="ro-RO"/>
        </w:rPr>
        <w:t>s</w:t>
      </w:r>
      <w:r w:rsidR="00852F6C" w:rsidRPr="00852F6C">
        <w:rPr>
          <w:sz w:val="26"/>
          <w:szCs w:val="26"/>
          <w:lang w:val="ro-RO"/>
        </w:rPr>
        <w:t xml:space="preserve">ituațiilor </w:t>
      </w:r>
      <w:r w:rsidR="00852F6C">
        <w:rPr>
          <w:sz w:val="26"/>
          <w:szCs w:val="26"/>
          <w:lang w:val="ro-RO"/>
        </w:rPr>
        <w:t>f</w:t>
      </w:r>
      <w:r w:rsidR="00852F6C" w:rsidRPr="00852F6C">
        <w:rPr>
          <w:sz w:val="26"/>
          <w:szCs w:val="26"/>
          <w:lang w:val="ro-RO"/>
        </w:rPr>
        <w:t>inanciare”</w:t>
      </w:r>
      <w:r w:rsidR="00852F6C">
        <w:rPr>
          <w:sz w:val="26"/>
          <w:szCs w:val="26"/>
          <w:lang w:val="ro-RO"/>
        </w:rPr>
        <w:t xml:space="preserve"> </w:t>
      </w:r>
      <w:r w:rsidR="00852F6C" w:rsidRPr="00852F6C">
        <w:rPr>
          <w:sz w:val="26"/>
          <w:szCs w:val="26"/>
          <w:lang w:val="ro-RO"/>
        </w:rPr>
        <w:t xml:space="preserve">aprobat prin </w:t>
      </w:r>
      <w:r w:rsidR="005A79F3">
        <w:rPr>
          <w:sz w:val="26"/>
          <w:szCs w:val="26"/>
          <w:lang w:val="ro-RO"/>
        </w:rPr>
        <w:t>O</w:t>
      </w:r>
      <w:r w:rsidRPr="00852F6C">
        <w:rPr>
          <w:sz w:val="26"/>
          <w:szCs w:val="26"/>
          <w:lang w:val="ro-RO"/>
        </w:rPr>
        <w:t xml:space="preserve">rdinul </w:t>
      </w:r>
      <w:r w:rsidR="005A79F3">
        <w:rPr>
          <w:sz w:val="26"/>
          <w:szCs w:val="26"/>
          <w:lang w:val="ro-RO"/>
        </w:rPr>
        <w:t>M</w:t>
      </w:r>
      <w:r w:rsidRPr="00852F6C">
        <w:rPr>
          <w:sz w:val="26"/>
          <w:szCs w:val="26"/>
          <w:lang w:val="ro-RO"/>
        </w:rPr>
        <w:t xml:space="preserve">inistrului </w:t>
      </w:r>
      <w:r w:rsidR="005A79F3">
        <w:rPr>
          <w:sz w:val="26"/>
          <w:szCs w:val="26"/>
          <w:lang w:val="ro-RO"/>
        </w:rPr>
        <w:t>F</w:t>
      </w:r>
      <w:r w:rsidRPr="00852F6C">
        <w:rPr>
          <w:sz w:val="26"/>
          <w:szCs w:val="26"/>
          <w:lang w:val="ro-RO"/>
        </w:rPr>
        <w:t>inanțelor nr.118</w:t>
      </w:r>
      <w:r w:rsidR="00852F6C">
        <w:rPr>
          <w:sz w:val="26"/>
          <w:szCs w:val="26"/>
          <w:lang w:val="ro-RO"/>
        </w:rPr>
        <w:t>/</w:t>
      </w:r>
      <w:r w:rsidRPr="00852F6C">
        <w:rPr>
          <w:sz w:val="26"/>
          <w:szCs w:val="26"/>
          <w:lang w:val="ro-RO"/>
        </w:rPr>
        <w:t>2013 conform anexei.</w:t>
      </w:r>
    </w:p>
    <w:p w:rsidR="00CC23BE" w:rsidRPr="00852F6C" w:rsidRDefault="00CC23BE" w:rsidP="00852F6C">
      <w:pPr>
        <w:pStyle w:val="ListParagraph"/>
        <w:numPr>
          <w:ilvl w:val="0"/>
          <w:numId w:val="1"/>
        </w:numPr>
        <w:tabs>
          <w:tab w:val="left" w:pos="1134"/>
        </w:tabs>
        <w:ind w:left="0" w:firstLine="851"/>
        <w:jc w:val="both"/>
        <w:rPr>
          <w:bCs/>
          <w:sz w:val="26"/>
          <w:szCs w:val="26"/>
          <w:lang w:val="en-US"/>
        </w:rPr>
      </w:pPr>
      <w:r w:rsidRPr="00852F6C">
        <w:rPr>
          <w:bCs/>
          <w:sz w:val="26"/>
          <w:szCs w:val="26"/>
          <w:lang w:val="en-US"/>
        </w:rPr>
        <w:t> </w:t>
      </w:r>
      <w:r w:rsidRPr="00852F6C">
        <w:rPr>
          <w:sz w:val="26"/>
          <w:szCs w:val="26"/>
          <w:lang w:val="ro-RO"/>
        </w:rPr>
        <w:t>Prezentul ordin intră în vigoare din 1 ianuarie 2019.</w:t>
      </w:r>
    </w:p>
    <w:p w:rsidR="00CC23BE" w:rsidRDefault="00CC23BE" w:rsidP="00CC23BE">
      <w:pPr>
        <w:ind w:firstLine="709"/>
        <w:jc w:val="center"/>
        <w:rPr>
          <w:b/>
          <w:sz w:val="26"/>
          <w:szCs w:val="26"/>
          <w:lang w:val="ro-RO"/>
        </w:rPr>
      </w:pPr>
    </w:p>
    <w:p w:rsidR="00CC23BE" w:rsidRDefault="00CC23BE" w:rsidP="00CC23BE">
      <w:pPr>
        <w:ind w:firstLine="709"/>
        <w:jc w:val="center"/>
        <w:rPr>
          <w:b/>
          <w:sz w:val="26"/>
          <w:szCs w:val="26"/>
          <w:lang w:val="ro-RO"/>
        </w:rPr>
      </w:pPr>
    </w:p>
    <w:p w:rsidR="00CC23BE" w:rsidRPr="00FE015D" w:rsidRDefault="00CC23BE" w:rsidP="00CC23BE">
      <w:pPr>
        <w:ind w:firstLine="709"/>
        <w:jc w:val="center"/>
        <w:rPr>
          <w:b/>
          <w:sz w:val="26"/>
          <w:szCs w:val="26"/>
          <w:lang w:val="ro-RO"/>
        </w:rPr>
      </w:pPr>
    </w:p>
    <w:p w:rsidR="00CC23BE" w:rsidRDefault="00CC23BE" w:rsidP="00CC23BE">
      <w:pPr>
        <w:ind w:firstLine="709"/>
        <w:jc w:val="center"/>
        <w:rPr>
          <w:b/>
          <w:sz w:val="26"/>
          <w:szCs w:val="26"/>
          <w:lang w:val="ro-RO"/>
        </w:rPr>
      </w:pPr>
      <w:r w:rsidRPr="00FE015D">
        <w:rPr>
          <w:b/>
          <w:sz w:val="26"/>
          <w:szCs w:val="26"/>
          <w:lang w:val="ro-RO"/>
        </w:rPr>
        <w:t xml:space="preserve"> MINISTRU                                                          Octavian ARMAȘU</w:t>
      </w:r>
    </w:p>
    <w:p w:rsidR="00CC23BE" w:rsidRDefault="00CC23BE" w:rsidP="00CC23BE">
      <w:pPr>
        <w:ind w:firstLine="709"/>
        <w:jc w:val="center"/>
        <w:rPr>
          <w:b/>
          <w:sz w:val="26"/>
          <w:szCs w:val="26"/>
          <w:lang w:val="ro-RO"/>
        </w:rPr>
      </w:pPr>
    </w:p>
    <w:p w:rsidR="00CC23BE" w:rsidRDefault="00CC23BE" w:rsidP="00CC23BE">
      <w:pPr>
        <w:ind w:firstLine="709"/>
        <w:jc w:val="center"/>
        <w:rPr>
          <w:b/>
          <w:sz w:val="26"/>
          <w:szCs w:val="26"/>
          <w:lang w:val="ro-RO"/>
        </w:rPr>
      </w:pPr>
    </w:p>
    <w:p w:rsidR="00CC23BE" w:rsidRPr="00FE015D" w:rsidRDefault="00CC23BE" w:rsidP="00CC23BE">
      <w:pPr>
        <w:ind w:firstLine="709"/>
        <w:jc w:val="center"/>
        <w:rPr>
          <w:b/>
          <w:sz w:val="26"/>
          <w:szCs w:val="26"/>
          <w:lang w:val="ro-RO"/>
        </w:rPr>
      </w:pPr>
    </w:p>
    <w:p w:rsidR="00CC23BE" w:rsidRDefault="00CC23BE" w:rsidP="00CC23BE">
      <w:pPr>
        <w:tabs>
          <w:tab w:val="left" w:pos="990"/>
        </w:tabs>
        <w:spacing w:line="276" w:lineRule="auto"/>
        <w:jc w:val="right"/>
        <w:rPr>
          <w:b/>
          <w:sz w:val="26"/>
          <w:szCs w:val="26"/>
          <w:lang w:val="ro-RO"/>
        </w:rPr>
      </w:pPr>
    </w:p>
    <w:p w:rsidR="00CC23BE" w:rsidRDefault="00CC23BE" w:rsidP="00CC23BE">
      <w:pPr>
        <w:tabs>
          <w:tab w:val="left" w:pos="990"/>
        </w:tabs>
        <w:spacing w:line="276" w:lineRule="auto"/>
        <w:jc w:val="right"/>
        <w:rPr>
          <w:b/>
          <w:sz w:val="26"/>
          <w:szCs w:val="26"/>
          <w:lang w:val="ro-RO"/>
        </w:rPr>
      </w:pPr>
    </w:p>
    <w:p w:rsidR="00CC23BE" w:rsidRDefault="00CC23BE" w:rsidP="00CC23BE">
      <w:pPr>
        <w:tabs>
          <w:tab w:val="left" w:pos="990"/>
        </w:tabs>
        <w:spacing w:line="276" w:lineRule="auto"/>
        <w:jc w:val="right"/>
        <w:rPr>
          <w:b/>
          <w:sz w:val="26"/>
          <w:szCs w:val="26"/>
          <w:lang w:val="ro-RO"/>
        </w:rPr>
      </w:pPr>
    </w:p>
    <w:p w:rsidR="00CC23BE" w:rsidRDefault="00CC23BE" w:rsidP="00CC23BE">
      <w:pPr>
        <w:tabs>
          <w:tab w:val="left" w:pos="990"/>
        </w:tabs>
        <w:spacing w:line="276" w:lineRule="auto"/>
        <w:jc w:val="right"/>
        <w:rPr>
          <w:b/>
          <w:sz w:val="26"/>
          <w:szCs w:val="26"/>
          <w:lang w:val="ro-RO"/>
        </w:rPr>
      </w:pPr>
    </w:p>
    <w:p w:rsidR="00347770" w:rsidRDefault="00347770" w:rsidP="00CC23BE">
      <w:pPr>
        <w:tabs>
          <w:tab w:val="left" w:pos="990"/>
        </w:tabs>
        <w:spacing w:line="276" w:lineRule="auto"/>
        <w:jc w:val="right"/>
        <w:rPr>
          <w:b/>
          <w:sz w:val="26"/>
          <w:szCs w:val="26"/>
          <w:lang w:val="ro-RO"/>
        </w:rPr>
      </w:pPr>
    </w:p>
    <w:p w:rsidR="00347770" w:rsidRDefault="00347770" w:rsidP="00CC23BE">
      <w:pPr>
        <w:tabs>
          <w:tab w:val="left" w:pos="990"/>
        </w:tabs>
        <w:spacing w:line="276" w:lineRule="auto"/>
        <w:jc w:val="right"/>
        <w:rPr>
          <w:b/>
          <w:sz w:val="26"/>
          <w:szCs w:val="26"/>
          <w:lang w:val="ro-RO"/>
        </w:rPr>
      </w:pPr>
    </w:p>
    <w:p w:rsidR="00347770" w:rsidRDefault="00347770" w:rsidP="00CC23BE">
      <w:pPr>
        <w:tabs>
          <w:tab w:val="left" w:pos="990"/>
        </w:tabs>
        <w:spacing w:line="276" w:lineRule="auto"/>
        <w:jc w:val="right"/>
        <w:rPr>
          <w:b/>
          <w:sz w:val="26"/>
          <w:szCs w:val="26"/>
          <w:lang w:val="ro-RO"/>
        </w:rPr>
      </w:pPr>
    </w:p>
    <w:p w:rsidR="00852F6C" w:rsidRDefault="00852F6C" w:rsidP="00CC23BE">
      <w:pPr>
        <w:tabs>
          <w:tab w:val="left" w:pos="990"/>
        </w:tabs>
        <w:spacing w:line="276" w:lineRule="auto"/>
        <w:jc w:val="right"/>
        <w:rPr>
          <w:b/>
          <w:sz w:val="26"/>
          <w:szCs w:val="26"/>
          <w:lang w:val="ro-RO"/>
        </w:rPr>
      </w:pPr>
    </w:p>
    <w:p w:rsidR="00CC23BE" w:rsidRPr="00CC23BE" w:rsidRDefault="00CC23BE" w:rsidP="00CC23BE">
      <w:pPr>
        <w:tabs>
          <w:tab w:val="left" w:pos="990"/>
        </w:tabs>
        <w:spacing w:line="276" w:lineRule="auto"/>
        <w:jc w:val="right"/>
        <w:rPr>
          <w:sz w:val="26"/>
          <w:szCs w:val="26"/>
          <w:lang w:val="ro-RO"/>
        </w:rPr>
      </w:pPr>
      <w:r>
        <w:rPr>
          <w:b/>
          <w:sz w:val="26"/>
          <w:szCs w:val="26"/>
          <w:lang w:val="ro-RO"/>
        </w:rPr>
        <w:lastRenderedPageBreak/>
        <w:t xml:space="preserve">  </w:t>
      </w:r>
      <w:r w:rsidRPr="00FE015D">
        <w:rPr>
          <w:sz w:val="26"/>
          <w:szCs w:val="26"/>
          <w:lang w:val="ro-RO"/>
        </w:rPr>
        <w:t>Anex</w:t>
      </w:r>
      <w:r>
        <w:rPr>
          <w:sz w:val="26"/>
          <w:szCs w:val="26"/>
          <w:lang w:val="ro-RO"/>
        </w:rPr>
        <w:t>ă</w:t>
      </w:r>
    </w:p>
    <w:p w:rsidR="00CC23BE" w:rsidRPr="00FE015D" w:rsidRDefault="00CC23BE" w:rsidP="00CC23BE">
      <w:pPr>
        <w:pStyle w:val="ListParagraph"/>
        <w:tabs>
          <w:tab w:val="left" w:pos="990"/>
        </w:tabs>
        <w:spacing w:line="276" w:lineRule="auto"/>
        <w:jc w:val="right"/>
        <w:rPr>
          <w:sz w:val="26"/>
          <w:szCs w:val="26"/>
          <w:lang w:val="ro-RO"/>
        </w:rPr>
      </w:pPr>
      <w:r w:rsidRPr="00FE015D">
        <w:rPr>
          <w:sz w:val="26"/>
          <w:szCs w:val="26"/>
          <w:lang w:val="ro-RO"/>
        </w:rPr>
        <w:t xml:space="preserve">la Ordinul Ministrului Finanțelor </w:t>
      </w:r>
    </w:p>
    <w:p w:rsidR="00CC23BE" w:rsidRPr="007C2079" w:rsidRDefault="00CC23BE" w:rsidP="00CC23BE">
      <w:pPr>
        <w:pStyle w:val="ListParagraph"/>
        <w:tabs>
          <w:tab w:val="left" w:pos="990"/>
        </w:tabs>
        <w:spacing w:line="276" w:lineRule="auto"/>
        <w:jc w:val="right"/>
        <w:rPr>
          <w:sz w:val="26"/>
          <w:szCs w:val="26"/>
          <w:lang w:val="en-US"/>
        </w:rPr>
      </w:pPr>
      <w:r w:rsidRPr="00FE015D">
        <w:rPr>
          <w:sz w:val="26"/>
          <w:szCs w:val="26"/>
          <w:lang w:val="ro-RO"/>
        </w:rPr>
        <w:t>nr._____ din_________________201</w:t>
      </w:r>
      <w:r w:rsidRPr="007C2079">
        <w:rPr>
          <w:sz w:val="26"/>
          <w:szCs w:val="26"/>
          <w:lang w:val="en-US"/>
        </w:rPr>
        <w:t>8</w:t>
      </w:r>
    </w:p>
    <w:p w:rsidR="00CC23BE" w:rsidRPr="006C67B2" w:rsidRDefault="00CC23BE" w:rsidP="00CC23BE">
      <w:pPr>
        <w:pStyle w:val="ListParagraph"/>
        <w:tabs>
          <w:tab w:val="left" w:pos="990"/>
        </w:tabs>
        <w:spacing w:line="276" w:lineRule="auto"/>
        <w:jc w:val="right"/>
        <w:rPr>
          <w:sz w:val="26"/>
          <w:szCs w:val="26"/>
          <w:lang w:val="ro-RO"/>
        </w:rPr>
      </w:pPr>
    </w:p>
    <w:p w:rsidR="00CC23BE" w:rsidRPr="00FE015D" w:rsidRDefault="00CC23BE" w:rsidP="00CC23BE">
      <w:pPr>
        <w:pStyle w:val="ListParagraph"/>
        <w:tabs>
          <w:tab w:val="left" w:pos="990"/>
        </w:tabs>
        <w:jc w:val="right"/>
        <w:rPr>
          <w:sz w:val="26"/>
          <w:szCs w:val="26"/>
          <w:lang w:val="ro-RO"/>
        </w:rPr>
      </w:pPr>
    </w:p>
    <w:p w:rsidR="00CC23BE" w:rsidRPr="00FE015D" w:rsidRDefault="00CC23BE" w:rsidP="00CC23BE">
      <w:pPr>
        <w:pStyle w:val="ListParagraph"/>
        <w:tabs>
          <w:tab w:val="left" w:pos="990"/>
        </w:tabs>
        <w:jc w:val="center"/>
        <w:rPr>
          <w:b/>
          <w:sz w:val="26"/>
          <w:szCs w:val="26"/>
          <w:lang w:val="ro-RO"/>
        </w:rPr>
      </w:pPr>
      <w:r w:rsidRPr="00FE015D">
        <w:rPr>
          <w:b/>
          <w:sz w:val="26"/>
          <w:szCs w:val="26"/>
          <w:lang w:val="ro-RO"/>
        </w:rPr>
        <w:t xml:space="preserve">Modificările și </w:t>
      </w:r>
      <w:r>
        <w:rPr>
          <w:b/>
          <w:sz w:val="26"/>
          <w:szCs w:val="26"/>
          <w:lang w:val="ro-RO"/>
        </w:rPr>
        <w:t>c</w:t>
      </w:r>
      <w:r w:rsidRPr="00FE015D">
        <w:rPr>
          <w:b/>
          <w:sz w:val="26"/>
          <w:szCs w:val="26"/>
          <w:lang w:val="ro-RO"/>
        </w:rPr>
        <w:t>ompletările</w:t>
      </w:r>
    </w:p>
    <w:p w:rsidR="00CC23BE" w:rsidRPr="00FE015D" w:rsidRDefault="00CC23BE" w:rsidP="00CC23BE">
      <w:pPr>
        <w:jc w:val="center"/>
        <w:rPr>
          <w:b/>
          <w:sz w:val="26"/>
          <w:szCs w:val="26"/>
          <w:lang w:val="ro-RO"/>
        </w:rPr>
      </w:pPr>
      <w:r w:rsidRPr="00FE015D">
        <w:rPr>
          <w:b/>
          <w:sz w:val="26"/>
          <w:szCs w:val="26"/>
          <w:lang w:val="ro-RO"/>
        </w:rPr>
        <w:t xml:space="preserve">la  </w:t>
      </w:r>
      <w:r>
        <w:rPr>
          <w:b/>
          <w:sz w:val="26"/>
          <w:szCs w:val="26"/>
          <w:lang w:val="ro-RO"/>
        </w:rPr>
        <w:t>O</w:t>
      </w:r>
      <w:r w:rsidRPr="00FE015D">
        <w:rPr>
          <w:b/>
          <w:sz w:val="26"/>
          <w:szCs w:val="26"/>
          <w:lang w:val="ro-RO"/>
        </w:rPr>
        <w:t xml:space="preserve">rdinul </w:t>
      </w:r>
      <w:r>
        <w:rPr>
          <w:b/>
          <w:sz w:val="26"/>
          <w:szCs w:val="26"/>
          <w:lang w:val="ro-RO"/>
        </w:rPr>
        <w:t>M</w:t>
      </w:r>
      <w:r w:rsidRPr="00FE015D">
        <w:rPr>
          <w:b/>
          <w:sz w:val="26"/>
          <w:szCs w:val="26"/>
          <w:lang w:val="ro-RO"/>
        </w:rPr>
        <w:t xml:space="preserve">inistrului </w:t>
      </w:r>
      <w:r>
        <w:rPr>
          <w:b/>
          <w:sz w:val="26"/>
          <w:szCs w:val="26"/>
          <w:lang w:val="ro-RO"/>
        </w:rPr>
        <w:t>F</w:t>
      </w:r>
      <w:r w:rsidRPr="00FE015D">
        <w:rPr>
          <w:b/>
          <w:sz w:val="26"/>
          <w:szCs w:val="26"/>
          <w:lang w:val="ro-RO"/>
        </w:rPr>
        <w:t>inanțelor nr.118  din 6 august 2013</w:t>
      </w:r>
    </w:p>
    <w:p w:rsidR="00CC23BE" w:rsidRPr="00FE015D" w:rsidRDefault="00CC23BE" w:rsidP="00CC23BE">
      <w:pPr>
        <w:pStyle w:val="ListParagraph"/>
        <w:tabs>
          <w:tab w:val="left" w:pos="990"/>
        </w:tabs>
        <w:jc w:val="center"/>
        <w:rPr>
          <w:b/>
          <w:sz w:val="26"/>
          <w:szCs w:val="26"/>
          <w:lang w:val="ro-RO"/>
        </w:rPr>
      </w:pPr>
    </w:p>
    <w:p w:rsidR="00CC23BE" w:rsidRPr="00FB23C7" w:rsidRDefault="00CC23BE" w:rsidP="00FB23C7">
      <w:pPr>
        <w:tabs>
          <w:tab w:val="left" w:pos="990"/>
        </w:tabs>
        <w:ind w:firstLine="851"/>
        <w:jc w:val="both"/>
        <w:rPr>
          <w:sz w:val="26"/>
          <w:szCs w:val="26"/>
          <w:lang w:val="ro-RO"/>
        </w:rPr>
      </w:pPr>
      <w:r w:rsidRPr="00FB23C7">
        <w:rPr>
          <w:sz w:val="26"/>
          <w:szCs w:val="26"/>
          <w:lang w:val="ro-RO"/>
        </w:rPr>
        <w:t>Ordinul Ministrului Finanțelor nr.118 din 6 august 2013 privind aprobarea Standardelor Naționale de Contabilitate (Monitorul Oficial al Republicii Moldova, 2013, nr.177-181, art.1224), se modifică și se completează, după cum urmează:</w:t>
      </w:r>
    </w:p>
    <w:p w:rsidR="00347770" w:rsidRPr="00FB23C7" w:rsidRDefault="00347770" w:rsidP="00FB23C7">
      <w:pPr>
        <w:pStyle w:val="ListParagraph"/>
        <w:numPr>
          <w:ilvl w:val="0"/>
          <w:numId w:val="3"/>
        </w:numPr>
        <w:tabs>
          <w:tab w:val="left" w:pos="990"/>
        </w:tabs>
        <w:jc w:val="both"/>
        <w:rPr>
          <w:sz w:val="26"/>
          <w:szCs w:val="26"/>
          <w:lang w:val="ro-RO"/>
        </w:rPr>
      </w:pPr>
      <w:r w:rsidRPr="00FB23C7">
        <w:rPr>
          <w:sz w:val="26"/>
          <w:szCs w:val="26"/>
          <w:lang w:val="ro-RO"/>
        </w:rPr>
        <w:t>În Standardul Naţional de Contabilitate “Prezentarea situaţiilor financiare”.</w:t>
      </w:r>
    </w:p>
    <w:p w:rsidR="00347770" w:rsidRPr="00FB23C7" w:rsidRDefault="00347770" w:rsidP="00FB23C7">
      <w:pPr>
        <w:ind w:firstLine="851"/>
        <w:jc w:val="both"/>
        <w:rPr>
          <w:sz w:val="26"/>
          <w:szCs w:val="26"/>
          <w:lang w:val="ro-RO"/>
        </w:rPr>
      </w:pPr>
      <w:r w:rsidRPr="00FB23C7">
        <w:rPr>
          <w:sz w:val="26"/>
          <w:szCs w:val="26"/>
          <w:lang w:val="ro-RO"/>
        </w:rPr>
        <w:t>În pct.2 cuvîntul ”formularelor” se substituie cu cuvîntul ”formatului”.</w:t>
      </w:r>
    </w:p>
    <w:p w:rsidR="00347770" w:rsidRPr="00FB23C7" w:rsidRDefault="00347770" w:rsidP="00FB23C7">
      <w:pPr>
        <w:ind w:firstLine="851"/>
        <w:jc w:val="both"/>
        <w:rPr>
          <w:sz w:val="26"/>
          <w:szCs w:val="26"/>
          <w:lang w:val="ro-RO"/>
        </w:rPr>
      </w:pPr>
      <w:r w:rsidRPr="00FB23C7">
        <w:rPr>
          <w:sz w:val="26"/>
          <w:szCs w:val="26"/>
          <w:lang w:val="ro-RO"/>
        </w:rPr>
        <w:t>În pct.3 cuvintele ”complete și simplificate” se exclud.</w:t>
      </w:r>
    </w:p>
    <w:p w:rsidR="00347770" w:rsidRPr="00FB23C7" w:rsidRDefault="00347770" w:rsidP="00FB23C7">
      <w:pPr>
        <w:ind w:firstLine="851"/>
        <w:jc w:val="both"/>
        <w:rPr>
          <w:sz w:val="26"/>
          <w:szCs w:val="26"/>
          <w:lang w:val="ro-RO"/>
        </w:rPr>
      </w:pPr>
      <w:r w:rsidRPr="00FB23C7">
        <w:rPr>
          <w:sz w:val="26"/>
          <w:szCs w:val="26"/>
          <w:lang w:val="ro-RO"/>
        </w:rPr>
        <w:t>În pct.7:</w:t>
      </w:r>
    </w:p>
    <w:p w:rsidR="00347770" w:rsidRPr="00FB23C7" w:rsidRDefault="00347770" w:rsidP="00FB23C7">
      <w:pPr>
        <w:pStyle w:val="ListParagraph"/>
        <w:numPr>
          <w:ilvl w:val="0"/>
          <w:numId w:val="2"/>
        </w:numPr>
        <w:tabs>
          <w:tab w:val="left" w:pos="1134"/>
        </w:tabs>
        <w:ind w:firstLine="131"/>
        <w:jc w:val="both"/>
        <w:rPr>
          <w:sz w:val="26"/>
          <w:szCs w:val="26"/>
          <w:lang w:val="ro-RO"/>
        </w:rPr>
      </w:pPr>
      <w:r w:rsidRPr="00FB23C7">
        <w:rPr>
          <w:sz w:val="26"/>
          <w:szCs w:val="26"/>
          <w:lang w:val="ro-RO"/>
        </w:rPr>
        <w:t>subpct.2) după cuvîntul ”simplificate” se completează cu  ” : sau”</w:t>
      </w:r>
    </w:p>
    <w:p w:rsidR="00347770" w:rsidRPr="00FB23C7" w:rsidRDefault="00347770" w:rsidP="00FB23C7">
      <w:pPr>
        <w:pStyle w:val="ListParagraph"/>
        <w:numPr>
          <w:ilvl w:val="0"/>
          <w:numId w:val="2"/>
        </w:numPr>
        <w:tabs>
          <w:tab w:val="left" w:pos="1134"/>
        </w:tabs>
        <w:ind w:left="0" w:firstLine="851"/>
        <w:jc w:val="both"/>
        <w:rPr>
          <w:sz w:val="26"/>
          <w:szCs w:val="26"/>
          <w:lang w:val="ro-RO"/>
        </w:rPr>
      </w:pPr>
      <w:r w:rsidRPr="00FB23C7">
        <w:rPr>
          <w:sz w:val="26"/>
          <w:szCs w:val="26"/>
          <w:lang w:val="ro-RO"/>
        </w:rPr>
        <w:t>se completează cu subpct.3) cu următorul conținut: ”situații financiare prescurtate.”.</w:t>
      </w:r>
    </w:p>
    <w:p w:rsidR="00347770" w:rsidRPr="00FB23C7" w:rsidRDefault="00347770" w:rsidP="00FB23C7">
      <w:pPr>
        <w:ind w:firstLine="851"/>
        <w:jc w:val="both"/>
        <w:rPr>
          <w:sz w:val="26"/>
          <w:szCs w:val="26"/>
          <w:lang w:val="ro-RO"/>
        </w:rPr>
      </w:pPr>
      <w:r w:rsidRPr="00FB23C7">
        <w:rPr>
          <w:sz w:val="26"/>
          <w:szCs w:val="26"/>
          <w:lang w:val="ro-RO"/>
        </w:rPr>
        <w:t>În pct.8 subpct.5) cuvintele ”notele la situațiile financiare” se substituie cu ”nota explicativă”.</w:t>
      </w:r>
    </w:p>
    <w:p w:rsidR="00880368" w:rsidRDefault="00347770" w:rsidP="00FB23C7">
      <w:pPr>
        <w:pStyle w:val="NormalWeb"/>
        <w:spacing w:after="0" w:line="240" w:lineRule="auto"/>
        <w:ind w:firstLine="851"/>
        <w:jc w:val="both"/>
        <w:rPr>
          <w:sz w:val="26"/>
          <w:szCs w:val="26"/>
          <w:lang w:val="ro-RO"/>
        </w:rPr>
      </w:pPr>
      <w:r w:rsidRPr="00FB23C7">
        <w:rPr>
          <w:sz w:val="26"/>
          <w:szCs w:val="26"/>
          <w:lang w:val="ro-RO"/>
        </w:rPr>
        <w:t>După pct.9 se completează cu pct.9</w:t>
      </w:r>
      <w:r w:rsidRPr="00FB23C7">
        <w:rPr>
          <w:sz w:val="26"/>
          <w:szCs w:val="26"/>
          <w:vertAlign w:val="superscript"/>
          <w:lang w:val="ro-RO"/>
        </w:rPr>
        <w:t>1</w:t>
      </w:r>
      <w:r w:rsidRPr="00FB23C7">
        <w:rPr>
          <w:sz w:val="26"/>
          <w:szCs w:val="26"/>
          <w:lang w:val="ro-RO"/>
        </w:rPr>
        <w:t xml:space="preserve"> cu următorul conținut: </w:t>
      </w:r>
    </w:p>
    <w:p w:rsidR="00347770" w:rsidRPr="00FB23C7" w:rsidRDefault="00347770" w:rsidP="00FB23C7">
      <w:pPr>
        <w:pStyle w:val="NormalWeb"/>
        <w:spacing w:after="0" w:line="240" w:lineRule="auto"/>
        <w:ind w:firstLine="851"/>
        <w:jc w:val="both"/>
        <w:rPr>
          <w:rFonts w:eastAsia="Times New Roman"/>
          <w:sz w:val="26"/>
          <w:szCs w:val="26"/>
          <w:lang w:val="ro-RO"/>
        </w:rPr>
      </w:pPr>
      <w:r w:rsidRPr="00FB23C7">
        <w:rPr>
          <w:sz w:val="26"/>
          <w:szCs w:val="26"/>
          <w:lang w:val="ro-RO"/>
        </w:rPr>
        <w:t>”</w:t>
      </w:r>
      <w:r w:rsidR="00880368" w:rsidRPr="00880368">
        <w:rPr>
          <w:b/>
          <w:sz w:val="26"/>
          <w:szCs w:val="26"/>
          <w:lang w:val="ro-RO"/>
        </w:rPr>
        <w:t>9</w:t>
      </w:r>
      <w:r w:rsidR="00880368" w:rsidRPr="00880368">
        <w:rPr>
          <w:b/>
          <w:sz w:val="26"/>
          <w:szCs w:val="26"/>
          <w:vertAlign w:val="superscript"/>
          <w:lang w:val="ro-RO"/>
        </w:rPr>
        <w:t>1</w:t>
      </w:r>
      <w:r w:rsidR="00880368" w:rsidRPr="00880368">
        <w:rPr>
          <w:b/>
          <w:sz w:val="26"/>
          <w:szCs w:val="26"/>
          <w:lang w:val="ro-RO"/>
        </w:rPr>
        <w:t>.</w:t>
      </w:r>
      <w:r w:rsidR="00880368">
        <w:rPr>
          <w:sz w:val="26"/>
          <w:szCs w:val="26"/>
          <w:lang w:val="ro-RO"/>
        </w:rPr>
        <w:t xml:space="preserve"> </w:t>
      </w:r>
      <w:r w:rsidRPr="00FB23C7">
        <w:rPr>
          <w:rFonts w:eastAsia="Times New Roman"/>
          <w:sz w:val="26"/>
          <w:szCs w:val="26"/>
          <w:lang w:val="ro-RO"/>
        </w:rPr>
        <w:t>Situaţiile financiare prescurtate cuprind:</w:t>
      </w:r>
    </w:p>
    <w:p w:rsidR="00347770" w:rsidRPr="00FB23C7" w:rsidRDefault="00347770" w:rsidP="00FB23C7">
      <w:pPr>
        <w:ind w:firstLine="851"/>
        <w:jc w:val="both"/>
        <w:rPr>
          <w:sz w:val="26"/>
          <w:szCs w:val="26"/>
          <w:lang w:val="ro-RO"/>
        </w:rPr>
      </w:pPr>
      <w:r w:rsidRPr="00FB23C7">
        <w:rPr>
          <w:sz w:val="26"/>
          <w:szCs w:val="26"/>
          <w:lang w:val="ro-RO"/>
        </w:rPr>
        <w:t>a) bilanţul prescurtat;</w:t>
      </w:r>
    </w:p>
    <w:p w:rsidR="00347770" w:rsidRPr="00FB23C7" w:rsidRDefault="00347770" w:rsidP="00FB23C7">
      <w:pPr>
        <w:ind w:firstLine="851"/>
        <w:jc w:val="both"/>
        <w:rPr>
          <w:sz w:val="26"/>
          <w:szCs w:val="26"/>
          <w:lang w:val="ro-RO"/>
        </w:rPr>
      </w:pPr>
      <w:r w:rsidRPr="00FB23C7">
        <w:rPr>
          <w:sz w:val="26"/>
          <w:szCs w:val="26"/>
          <w:lang w:val="ro-RO"/>
        </w:rPr>
        <w:t>b) situaţia de profit şi pierdere prescurtată;</w:t>
      </w:r>
    </w:p>
    <w:p w:rsidR="00347770" w:rsidRPr="00FB23C7" w:rsidRDefault="00347770" w:rsidP="00FB23C7">
      <w:pPr>
        <w:ind w:firstLine="851"/>
        <w:jc w:val="both"/>
        <w:rPr>
          <w:sz w:val="26"/>
          <w:szCs w:val="26"/>
          <w:lang w:val="ro-RO"/>
        </w:rPr>
      </w:pPr>
      <w:r w:rsidRPr="00FB23C7">
        <w:rPr>
          <w:sz w:val="26"/>
          <w:szCs w:val="26"/>
          <w:lang w:val="ro-RO"/>
        </w:rPr>
        <w:t>c) nota explicativă.”.</w:t>
      </w:r>
    </w:p>
    <w:p w:rsidR="00347770" w:rsidRPr="00FB23C7" w:rsidRDefault="00347770" w:rsidP="00FB23C7">
      <w:pPr>
        <w:ind w:firstLine="851"/>
        <w:jc w:val="both"/>
        <w:rPr>
          <w:sz w:val="26"/>
          <w:szCs w:val="26"/>
          <w:lang w:val="ro-RO"/>
        </w:rPr>
      </w:pPr>
      <w:r w:rsidRPr="00FB23C7">
        <w:rPr>
          <w:sz w:val="26"/>
          <w:szCs w:val="26"/>
          <w:lang w:val="ro-RO"/>
        </w:rPr>
        <w:t>Capitolul ”</w:t>
      </w:r>
      <w:r w:rsidRPr="00FB23C7">
        <w:rPr>
          <w:b/>
          <w:sz w:val="26"/>
          <w:szCs w:val="26"/>
          <w:lang w:val="ro-RO"/>
        </w:rPr>
        <w:t>Principii de bază și caracteristici calitative</w:t>
      </w:r>
      <w:r w:rsidRPr="00FB23C7">
        <w:rPr>
          <w:sz w:val="26"/>
          <w:szCs w:val="26"/>
          <w:lang w:val="ro-RO"/>
        </w:rPr>
        <w:t>” se exclude.</w:t>
      </w:r>
    </w:p>
    <w:p w:rsidR="00347770" w:rsidRPr="00FB23C7" w:rsidRDefault="00347770" w:rsidP="00FB23C7">
      <w:pPr>
        <w:ind w:firstLine="851"/>
        <w:jc w:val="both"/>
        <w:rPr>
          <w:sz w:val="26"/>
          <w:szCs w:val="26"/>
          <w:lang w:val="ro-RO"/>
        </w:rPr>
      </w:pPr>
      <w:r w:rsidRPr="00FB23C7">
        <w:rPr>
          <w:sz w:val="26"/>
          <w:szCs w:val="26"/>
          <w:lang w:val="ro-RO"/>
        </w:rPr>
        <w:t>Punctele 14-15</w:t>
      </w:r>
      <w:r w:rsidR="0072309F">
        <w:rPr>
          <w:sz w:val="26"/>
          <w:szCs w:val="26"/>
          <w:lang w:val="ro-RO"/>
        </w:rPr>
        <w:t>, 17</w:t>
      </w:r>
      <w:r w:rsidRPr="00FB23C7">
        <w:rPr>
          <w:sz w:val="26"/>
          <w:szCs w:val="26"/>
          <w:lang w:val="ro-RO"/>
        </w:rPr>
        <w:t xml:space="preserve"> se exclud.</w:t>
      </w:r>
    </w:p>
    <w:p w:rsidR="00347770" w:rsidRPr="00FB23C7" w:rsidRDefault="00347770" w:rsidP="00FB23C7">
      <w:pPr>
        <w:ind w:firstLine="851"/>
        <w:jc w:val="both"/>
        <w:rPr>
          <w:sz w:val="26"/>
          <w:szCs w:val="26"/>
          <w:lang w:val="ro-RO"/>
        </w:rPr>
      </w:pPr>
      <w:r w:rsidRPr="00FB23C7">
        <w:rPr>
          <w:sz w:val="26"/>
          <w:szCs w:val="26"/>
          <w:lang w:val="ro-RO"/>
        </w:rPr>
        <w:t>În pct.20 subpct.3) cuvintele ”notelor/notelor” se substituie cu ”notei”.</w:t>
      </w:r>
    </w:p>
    <w:p w:rsidR="00347770" w:rsidRPr="00FB23C7" w:rsidRDefault="00347770" w:rsidP="00FB23C7">
      <w:pPr>
        <w:ind w:firstLine="851"/>
        <w:jc w:val="both"/>
        <w:rPr>
          <w:sz w:val="26"/>
          <w:szCs w:val="26"/>
          <w:lang w:val="ro-RO"/>
        </w:rPr>
      </w:pPr>
      <w:r w:rsidRPr="00FB23C7">
        <w:rPr>
          <w:sz w:val="26"/>
          <w:szCs w:val="26"/>
          <w:lang w:val="ro-RO"/>
        </w:rPr>
        <w:t>Denumirea subcapitolului ”</w:t>
      </w:r>
      <w:r w:rsidRPr="00FB23C7">
        <w:rPr>
          <w:b/>
          <w:i/>
          <w:sz w:val="26"/>
          <w:szCs w:val="26"/>
          <w:lang w:val="ro-RO"/>
        </w:rPr>
        <w:t>Bilanțul</w:t>
      </w:r>
      <w:r w:rsidRPr="00FB23C7">
        <w:rPr>
          <w:sz w:val="26"/>
          <w:szCs w:val="26"/>
          <w:lang w:val="ro-RO"/>
        </w:rPr>
        <w:t xml:space="preserve">” se completează cu </w:t>
      </w:r>
      <w:r w:rsidR="0072309F">
        <w:rPr>
          <w:sz w:val="26"/>
          <w:szCs w:val="26"/>
          <w:lang w:val="ro-RO"/>
        </w:rPr>
        <w:t xml:space="preserve">cuvintele </w:t>
      </w:r>
      <w:r w:rsidRPr="00FB23C7">
        <w:rPr>
          <w:sz w:val="26"/>
          <w:szCs w:val="26"/>
          <w:lang w:val="ro-RO"/>
        </w:rPr>
        <w:t>”</w:t>
      </w:r>
      <w:r w:rsidRPr="00FB23C7">
        <w:rPr>
          <w:b/>
          <w:i/>
          <w:sz w:val="26"/>
          <w:szCs w:val="26"/>
          <w:lang w:val="ro-RO"/>
        </w:rPr>
        <w:t>/bilanțul prescurtat</w:t>
      </w:r>
      <w:r w:rsidRPr="00FB23C7">
        <w:rPr>
          <w:sz w:val="26"/>
          <w:szCs w:val="26"/>
          <w:lang w:val="ro-RO"/>
        </w:rPr>
        <w:t>”.</w:t>
      </w:r>
    </w:p>
    <w:p w:rsidR="00347770" w:rsidRPr="00FB23C7" w:rsidRDefault="00347770" w:rsidP="002E2D71">
      <w:pPr>
        <w:ind w:firstLine="851"/>
        <w:jc w:val="both"/>
        <w:rPr>
          <w:sz w:val="26"/>
          <w:szCs w:val="26"/>
          <w:lang w:val="ro-RO"/>
        </w:rPr>
      </w:pPr>
      <w:r w:rsidRPr="00FB23C7">
        <w:rPr>
          <w:sz w:val="26"/>
          <w:szCs w:val="26"/>
          <w:lang w:val="ro-RO"/>
        </w:rPr>
        <w:t>În pct.</w:t>
      </w:r>
      <w:r w:rsidR="00323559">
        <w:rPr>
          <w:sz w:val="26"/>
          <w:szCs w:val="26"/>
          <w:lang w:val="ro-RO"/>
        </w:rPr>
        <w:t xml:space="preserve">21, </w:t>
      </w:r>
      <w:bookmarkStart w:id="0" w:name="_GoBack"/>
      <w:bookmarkEnd w:id="0"/>
      <w:r w:rsidRPr="00FB23C7">
        <w:rPr>
          <w:sz w:val="26"/>
          <w:szCs w:val="26"/>
          <w:lang w:val="ro-RO"/>
        </w:rPr>
        <w:t xml:space="preserve">22, 23, 28, 29 după cuvîntul ”bilanț” se completează cu </w:t>
      </w:r>
      <w:r w:rsidR="004D03F3">
        <w:rPr>
          <w:sz w:val="26"/>
          <w:szCs w:val="26"/>
          <w:lang w:val="ro-RO"/>
        </w:rPr>
        <w:t>cuvintele</w:t>
      </w:r>
      <w:r w:rsidRPr="00FB23C7">
        <w:rPr>
          <w:sz w:val="26"/>
          <w:szCs w:val="26"/>
          <w:lang w:val="ro-RO"/>
        </w:rPr>
        <w:t>”/bilanț prescurtat”.</w:t>
      </w:r>
    </w:p>
    <w:p w:rsidR="00347770" w:rsidRPr="00FB23C7" w:rsidRDefault="00347770" w:rsidP="002E2D71">
      <w:pPr>
        <w:ind w:firstLine="851"/>
        <w:jc w:val="both"/>
        <w:rPr>
          <w:sz w:val="26"/>
          <w:szCs w:val="26"/>
          <w:lang w:val="ro-RO"/>
        </w:rPr>
      </w:pPr>
      <w:r w:rsidRPr="00FB23C7">
        <w:rPr>
          <w:sz w:val="26"/>
          <w:szCs w:val="26"/>
          <w:lang w:val="ro-RO"/>
        </w:rPr>
        <w:t>După pct.29 se completează cu compartimentul ”</w:t>
      </w:r>
      <w:r w:rsidRPr="00FB23C7">
        <w:rPr>
          <w:i/>
          <w:sz w:val="26"/>
          <w:szCs w:val="26"/>
          <w:lang w:val="ro-RO"/>
        </w:rPr>
        <w:t>Bilanțul</w:t>
      </w:r>
      <w:r w:rsidRPr="00FB23C7">
        <w:rPr>
          <w:sz w:val="26"/>
          <w:szCs w:val="26"/>
          <w:lang w:val="ro-RO"/>
        </w:rPr>
        <w:t>”.</w:t>
      </w:r>
    </w:p>
    <w:p w:rsidR="00347770" w:rsidRPr="00FB23C7" w:rsidRDefault="00347770" w:rsidP="002E2D71">
      <w:pPr>
        <w:ind w:firstLine="851"/>
        <w:jc w:val="both"/>
        <w:rPr>
          <w:sz w:val="26"/>
          <w:szCs w:val="26"/>
          <w:lang w:val="ro-RO"/>
        </w:rPr>
      </w:pPr>
      <w:r w:rsidRPr="00FB23C7">
        <w:rPr>
          <w:sz w:val="26"/>
          <w:szCs w:val="26"/>
          <w:lang w:val="ro-RO"/>
        </w:rPr>
        <w:t>În pct.30, 84, 103, 128 cuvîntul ”formularului” se substituie cu cuvîntul ”formatului”.</w:t>
      </w:r>
    </w:p>
    <w:p w:rsidR="00382E31" w:rsidRDefault="00347770" w:rsidP="002E2D71">
      <w:pPr>
        <w:ind w:firstLine="851"/>
        <w:jc w:val="both"/>
        <w:rPr>
          <w:sz w:val="26"/>
          <w:szCs w:val="26"/>
          <w:lang w:val="ro-RO"/>
        </w:rPr>
      </w:pPr>
      <w:r w:rsidRPr="00FB23C7">
        <w:rPr>
          <w:iCs/>
          <w:sz w:val="26"/>
          <w:szCs w:val="26"/>
          <w:lang w:val="ro-RO"/>
        </w:rPr>
        <w:t>După pct.80 se completează compartimentul ”</w:t>
      </w:r>
      <w:r w:rsidRPr="00FB23C7">
        <w:rPr>
          <w:i/>
          <w:sz w:val="26"/>
          <w:szCs w:val="26"/>
          <w:lang w:val="ro-RO"/>
        </w:rPr>
        <w:t>Bilanţul prescurtat</w:t>
      </w:r>
      <w:r w:rsidRPr="00FB23C7">
        <w:rPr>
          <w:sz w:val="26"/>
          <w:szCs w:val="26"/>
          <w:lang w:val="ro-RO"/>
        </w:rPr>
        <w:t xml:space="preserve">” cu următorul conținut: </w:t>
      </w:r>
    </w:p>
    <w:p w:rsidR="00347770" w:rsidRPr="00FB23C7" w:rsidRDefault="00347770" w:rsidP="00382E31">
      <w:pPr>
        <w:ind w:firstLine="709"/>
        <w:jc w:val="both"/>
        <w:rPr>
          <w:sz w:val="26"/>
          <w:szCs w:val="26"/>
          <w:lang w:val="ro-RO"/>
        </w:rPr>
      </w:pPr>
      <w:r w:rsidRPr="00FB23C7">
        <w:rPr>
          <w:sz w:val="26"/>
          <w:szCs w:val="26"/>
          <w:lang w:val="ro-RO"/>
        </w:rPr>
        <w:t>”</w:t>
      </w:r>
      <w:r w:rsidRPr="00382E31">
        <w:rPr>
          <w:b/>
          <w:sz w:val="26"/>
          <w:szCs w:val="26"/>
          <w:lang w:val="ro-RO"/>
        </w:rPr>
        <w:t>80</w:t>
      </w:r>
      <w:r w:rsidRPr="00382E31">
        <w:rPr>
          <w:b/>
          <w:sz w:val="26"/>
          <w:szCs w:val="26"/>
          <w:vertAlign w:val="superscript"/>
          <w:lang w:val="ro-RO"/>
        </w:rPr>
        <w:t>1</w:t>
      </w:r>
      <w:r w:rsidRPr="00382E31">
        <w:rPr>
          <w:b/>
          <w:sz w:val="26"/>
          <w:szCs w:val="26"/>
          <w:lang w:val="ro-RO"/>
        </w:rPr>
        <w:t>.</w:t>
      </w:r>
      <w:r w:rsidRPr="00FB23C7">
        <w:rPr>
          <w:sz w:val="26"/>
          <w:szCs w:val="26"/>
          <w:lang w:val="ro-RO"/>
        </w:rPr>
        <w:t xml:space="preserve"> Bilanţul prescurtat se întocmeşte conform formatu</w:t>
      </w:r>
      <w:r w:rsidR="0072309F">
        <w:rPr>
          <w:sz w:val="26"/>
          <w:szCs w:val="26"/>
          <w:lang w:val="ro-RO"/>
        </w:rPr>
        <w:t>lui</w:t>
      </w:r>
      <w:r w:rsidRPr="00FB23C7">
        <w:rPr>
          <w:sz w:val="26"/>
          <w:szCs w:val="26"/>
          <w:lang w:val="ro-RO"/>
        </w:rPr>
        <w:t xml:space="preserve"> prezentat în anexa 1</w:t>
      </w:r>
      <w:r w:rsidRPr="00FB23C7">
        <w:rPr>
          <w:sz w:val="26"/>
          <w:szCs w:val="26"/>
          <w:vertAlign w:val="superscript"/>
          <w:lang w:val="ro-RO"/>
        </w:rPr>
        <w:t>1</w:t>
      </w:r>
      <w:r w:rsidRPr="00FB23C7">
        <w:rPr>
          <w:sz w:val="26"/>
          <w:szCs w:val="26"/>
          <w:lang w:val="ro-RO"/>
        </w:rPr>
        <w:t>.</w:t>
      </w:r>
    </w:p>
    <w:p w:rsidR="00347770" w:rsidRPr="00FB23C7" w:rsidRDefault="00347770" w:rsidP="00FB23C7">
      <w:pPr>
        <w:ind w:firstLine="851"/>
        <w:jc w:val="both"/>
        <w:rPr>
          <w:sz w:val="26"/>
          <w:szCs w:val="26"/>
          <w:lang w:val="ro-RO"/>
        </w:rPr>
      </w:pPr>
      <w:r w:rsidRPr="00382E31">
        <w:rPr>
          <w:b/>
          <w:sz w:val="26"/>
          <w:szCs w:val="26"/>
          <w:lang w:val="ro-RO"/>
        </w:rPr>
        <w:t>80</w:t>
      </w:r>
      <w:r w:rsidRPr="00382E31">
        <w:rPr>
          <w:b/>
          <w:sz w:val="26"/>
          <w:szCs w:val="26"/>
          <w:vertAlign w:val="superscript"/>
          <w:lang w:val="ro-RO"/>
        </w:rPr>
        <w:t>2</w:t>
      </w:r>
      <w:r w:rsidR="002E2D71" w:rsidRPr="00382E31">
        <w:rPr>
          <w:b/>
          <w:sz w:val="26"/>
          <w:szCs w:val="26"/>
          <w:lang w:val="ro-RO"/>
        </w:rPr>
        <w:t>.</w:t>
      </w:r>
      <w:r w:rsidRPr="00FB23C7">
        <w:rPr>
          <w:sz w:val="26"/>
          <w:szCs w:val="26"/>
          <w:lang w:val="ro-RO"/>
        </w:rPr>
        <w:t xml:space="preserve"> În rîndul 010 “Imobilizări necorporale” se reflectă valoarea contabilă a imobilizărilor necorporale în curs de execuţie şi în utilizare, determinată conform SNC “Imobilizări necorporale şi corporale”. </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3</w:t>
      </w:r>
      <w:r w:rsidRPr="00857F2F">
        <w:rPr>
          <w:b/>
          <w:sz w:val="26"/>
          <w:szCs w:val="26"/>
          <w:lang w:val="ro-RO"/>
        </w:rPr>
        <w:t>.</w:t>
      </w:r>
      <w:r>
        <w:rPr>
          <w:sz w:val="26"/>
          <w:szCs w:val="26"/>
          <w:lang w:val="ro-RO"/>
        </w:rPr>
        <w:t xml:space="preserve"> </w:t>
      </w:r>
      <w:r w:rsidR="00347770" w:rsidRPr="00FB23C7">
        <w:rPr>
          <w:sz w:val="26"/>
          <w:szCs w:val="26"/>
          <w:lang w:val="ro-RO"/>
        </w:rPr>
        <w:t xml:space="preserve">În rîndul 020 “Imobilizări corporale” se reflectă valoarea contabilă a imobilizărilor corporale în curs de execuţie, a terenurilor, mijloacelor fixe, resurselor minerale, activelor biologice imobilizate determinată conform SNC “Imobilizări necorporale şi corporale” şi SNC “Particularităţile contabilităţii în agricultură”. </w:t>
      </w:r>
    </w:p>
    <w:p w:rsidR="00347770" w:rsidRPr="00FB23C7" w:rsidRDefault="00347770" w:rsidP="00FB23C7">
      <w:pPr>
        <w:ind w:firstLine="851"/>
        <w:jc w:val="both"/>
        <w:rPr>
          <w:sz w:val="26"/>
          <w:szCs w:val="26"/>
          <w:lang w:val="ro-RO"/>
        </w:rPr>
      </w:pPr>
      <w:r w:rsidRPr="00857F2F">
        <w:rPr>
          <w:b/>
          <w:sz w:val="26"/>
          <w:szCs w:val="26"/>
          <w:lang w:val="ro-RO"/>
        </w:rPr>
        <w:t xml:space="preserve"> </w:t>
      </w:r>
      <w:r w:rsidR="002E2D71" w:rsidRPr="00857F2F">
        <w:rPr>
          <w:b/>
          <w:sz w:val="26"/>
          <w:szCs w:val="26"/>
          <w:lang w:val="ro-RO"/>
        </w:rPr>
        <w:t>80</w:t>
      </w:r>
      <w:r w:rsidR="002E2D71" w:rsidRPr="00857F2F">
        <w:rPr>
          <w:b/>
          <w:sz w:val="26"/>
          <w:szCs w:val="26"/>
          <w:vertAlign w:val="superscript"/>
          <w:lang w:val="ro-RO"/>
        </w:rPr>
        <w:t>4</w:t>
      </w:r>
      <w:r w:rsidR="002E2D71" w:rsidRPr="002E2D71">
        <w:rPr>
          <w:sz w:val="26"/>
          <w:szCs w:val="26"/>
          <w:lang w:val="ro-RO"/>
        </w:rPr>
        <w:t>.</w:t>
      </w:r>
      <w:r w:rsidR="002E2D71">
        <w:rPr>
          <w:b/>
          <w:sz w:val="26"/>
          <w:szCs w:val="26"/>
          <w:lang w:val="ro-RO"/>
        </w:rPr>
        <w:t xml:space="preserve"> </w:t>
      </w:r>
      <w:r w:rsidRPr="00FB23C7">
        <w:rPr>
          <w:sz w:val="26"/>
          <w:szCs w:val="26"/>
          <w:lang w:val="ro-RO"/>
        </w:rPr>
        <w:t xml:space="preserve">În rîndul 030 “Investiţii financiare pe termen lung” se indică valoarea titlurilor de valoare procurate, depozitelor bancare, împrumuturilor acordate şi alte investiţii în părţi neafiliate şi afiliate cu termenul de deţinere (stingere) mai mare de 12 </w:t>
      </w:r>
      <w:r w:rsidRPr="00FB23C7">
        <w:rPr>
          <w:sz w:val="26"/>
          <w:szCs w:val="26"/>
          <w:lang w:val="ro-RO"/>
        </w:rPr>
        <w:lastRenderedPageBreak/>
        <w:t>luni din data raportării, care se determină în conformitate cu SNC “Creanţe şi investiţii financiare”.</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5</w:t>
      </w:r>
      <w:r w:rsidRPr="00857F2F">
        <w:rPr>
          <w:b/>
          <w:sz w:val="26"/>
          <w:szCs w:val="26"/>
          <w:lang w:val="ro-RO"/>
        </w:rPr>
        <w:t>.</w:t>
      </w:r>
      <w:r>
        <w:rPr>
          <w:sz w:val="26"/>
          <w:szCs w:val="26"/>
          <w:lang w:val="ro-RO"/>
        </w:rPr>
        <w:t xml:space="preserve"> </w:t>
      </w:r>
      <w:r w:rsidR="00347770" w:rsidRPr="00FB23C7">
        <w:rPr>
          <w:sz w:val="26"/>
          <w:szCs w:val="26"/>
          <w:lang w:val="ro-RO"/>
        </w:rPr>
        <w:t>În rîndul 040 “Investiţii imobiliare” se reflectă valoarea contabilă a investiţiilor imobiliare, care se determină în conformitate cu SNC “Investiţii imobiliare”.</w:t>
      </w:r>
      <w:r w:rsidR="00347770" w:rsidRPr="00FB23C7">
        <w:rPr>
          <w:sz w:val="26"/>
          <w:szCs w:val="26"/>
          <w:lang w:val="en-US"/>
        </w:rPr>
        <w:br/>
      </w:r>
      <w:r w:rsidR="00347770" w:rsidRPr="002E2D71">
        <w:rPr>
          <w:sz w:val="26"/>
          <w:szCs w:val="26"/>
          <w:lang w:val="ro-RO"/>
        </w:rPr>
        <w:t xml:space="preserve">            </w:t>
      </w:r>
      <w:r w:rsidRPr="00857F2F">
        <w:rPr>
          <w:b/>
          <w:sz w:val="26"/>
          <w:szCs w:val="26"/>
          <w:lang w:val="ro-RO"/>
        </w:rPr>
        <w:t>80</w:t>
      </w:r>
      <w:r w:rsidRPr="00857F2F">
        <w:rPr>
          <w:b/>
          <w:sz w:val="26"/>
          <w:szCs w:val="26"/>
          <w:vertAlign w:val="superscript"/>
          <w:lang w:val="ro-RO"/>
        </w:rPr>
        <w:t>6</w:t>
      </w:r>
      <w:r w:rsidRPr="00857F2F">
        <w:rPr>
          <w:b/>
          <w:sz w:val="26"/>
          <w:szCs w:val="26"/>
          <w:lang w:val="ro-RO"/>
        </w:rPr>
        <w:t>.</w:t>
      </w:r>
      <w:r>
        <w:rPr>
          <w:sz w:val="26"/>
          <w:szCs w:val="26"/>
          <w:lang w:val="ro-RO"/>
        </w:rPr>
        <w:t xml:space="preserve"> </w:t>
      </w:r>
      <w:r w:rsidR="00347770" w:rsidRPr="00FB23C7">
        <w:rPr>
          <w:sz w:val="26"/>
          <w:szCs w:val="26"/>
          <w:lang w:val="ro-RO"/>
        </w:rPr>
        <w:t xml:space="preserve">În rîndul 050 “Creanţe pe termen lung şi alte active imobilizate” se înscrie valoarea creanţelor, suma cheltuielilor anticipate şi a altor active cu termenul de deţinere (stingere) ce depăşeşte 12 luni din data raportării neincluse în rd.010-040. </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7</w:t>
      </w:r>
      <w:r w:rsidRPr="00857F2F">
        <w:rPr>
          <w:b/>
          <w:sz w:val="26"/>
          <w:szCs w:val="26"/>
          <w:lang w:val="ro-RO"/>
        </w:rPr>
        <w:t>.</w:t>
      </w:r>
      <w:r>
        <w:rPr>
          <w:sz w:val="26"/>
          <w:szCs w:val="26"/>
          <w:lang w:val="ro-RO"/>
        </w:rPr>
        <w:t xml:space="preserve"> </w:t>
      </w:r>
      <w:r w:rsidR="00347770" w:rsidRPr="00FB23C7">
        <w:rPr>
          <w:sz w:val="26"/>
          <w:szCs w:val="26"/>
          <w:lang w:val="ro-RO"/>
        </w:rPr>
        <w:t>În rîndul 060 “Total active imobilizate” se indică valoarea totală a activelor imobilizate determinată prin relaţia: rd.010 + rd.020 + rd.030 + rd.040 + rd.050.</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8</w:t>
      </w:r>
      <w:r w:rsidRPr="00857F2F">
        <w:rPr>
          <w:b/>
          <w:sz w:val="26"/>
          <w:szCs w:val="26"/>
          <w:lang w:val="ro-RO"/>
        </w:rPr>
        <w:t>.</w:t>
      </w:r>
      <w:r>
        <w:rPr>
          <w:sz w:val="26"/>
          <w:szCs w:val="26"/>
          <w:lang w:val="ro-RO"/>
        </w:rPr>
        <w:t xml:space="preserve"> </w:t>
      </w:r>
      <w:r w:rsidR="00347770" w:rsidRPr="00FB23C7">
        <w:rPr>
          <w:sz w:val="26"/>
          <w:szCs w:val="26"/>
          <w:lang w:val="ro-RO"/>
        </w:rPr>
        <w:t>În rîndul 070 “Stocuri” se înscrie valoarea contabilă a materialelor, activelor biologice circulante, obiectelor de mică valoare şi scurtă durată, producţiei în curs de execuţie, produselor şi mărfurilor, care se determină în conformitate cu SNC “Stocuri” şi SNC “Particularităţile contabilităţii în agricultură”.</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9</w:t>
      </w:r>
      <w:r w:rsidRPr="00857F2F">
        <w:rPr>
          <w:b/>
          <w:sz w:val="26"/>
          <w:szCs w:val="26"/>
          <w:lang w:val="ro-RO"/>
        </w:rPr>
        <w:t>.</w:t>
      </w:r>
      <w:r>
        <w:rPr>
          <w:sz w:val="26"/>
          <w:szCs w:val="26"/>
          <w:lang w:val="ro-RO"/>
        </w:rPr>
        <w:t xml:space="preserve"> </w:t>
      </w:r>
      <w:r w:rsidR="00347770" w:rsidRPr="00FB23C7">
        <w:rPr>
          <w:sz w:val="26"/>
          <w:szCs w:val="26"/>
          <w:lang w:val="ro-RO"/>
        </w:rPr>
        <w:t>În rîndul 080 “Creanţe curente şi alte active circulante” se reflectă suma creanţelor comerciale, ale bugetului, personalului, cheltuielile anticipate şi alte active care urmează a fi utilizate (decontate) pe parcursul unei perioade, ce nu depăşeşte 12 luni din data raportării.</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10</w:t>
      </w:r>
      <w:r w:rsidRPr="00857F2F">
        <w:rPr>
          <w:b/>
          <w:sz w:val="26"/>
          <w:szCs w:val="26"/>
          <w:lang w:val="ro-RO"/>
        </w:rPr>
        <w:t>.</w:t>
      </w:r>
      <w:r>
        <w:rPr>
          <w:sz w:val="26"/>
          <w:szCs w:val="26"/>
          <w:lang w:val="ro-RO"/>
        </w:rPr>
        <w:t xml:space="preserve"> </w:t>
      </w:r>
      <w:r w:rsidR="00347770" w:rsidRPr="00FB23C7">
        <w:rPr>
          <w:sz w:val="26"/>
          <w:szCs w:val="26"/>
          <w:lang w:val="ro-RO"/>
        </w:rPr>
        <w:t>În rîndul 090 “Numerar şi documente băneşti” se înscrie suma totală a numerarului în monedă naţională şi valută străină din casierie şi la conturile curente, a numerarului la alte conturi bancare, în expediţie şi valoarea documentelor băneşti (timbrelor de acciz, mărcilor poştale, biletelor de călătorie, biletelor de tratament şi odihnă etc.).</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11</w:t>
      </w:r>
      <w:r w:rsidRPr="00857F2F">
        <w:rPr>
          <w:b/>
          <w:sz w:val="26"/>
          <w:szCs w:val="26"/>
          <w:lang w:val="ro-RO"/>
        </w:rPr>
        <w:t>.</w:t>
      </w:r>
      <w:r w:rsidR="00347770" w:rsidRPr="00FB23C7">
        <w:rPr>
          <w:b/>
          <w:sz w:val="26"/>
          <w:szCs w:val="26"/>
          <w:lang w:val="ro-RO"/>
        </w:rPr>
        <w:t xml:space="preserve"> </w:t>
      </w:r>
      <w:r w:rsidR="00347770" w:rsidRPr="00FB23C7">
        <w:rPr>
          <w:sz w:val="26"/>
          <w:szCs w:val="26"/>
          <w:lang w:val="ro-RO"/>
        </w:rPr>
        <w:t>În rîndul 100 “Investiţii financiare curente” se indică valoarea titlurilor de valoare procurate, depozitelor bancare, împrumuturilor acordate şi alte investiţii în părţi neafiliate şi afiliate cu termenul de deţinere (stingere) ce nu depăşeşte 12 luni din data raportării, care se determină în conformitate cu SNC “Creanţe şi investiţii financiare”.</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12</w:t>
      </w:r>
      <w:r w:rsidRPr="00857F2F">
        <w:rPr>
          <w:b/>
          <w:sz w:val="26"/>
          <w:szCs w:val="26"/>
          <w:lang w:val="ro-RO"/>
        </w:rPr>
        <w:t>.</w:t>
      </w:r>
      <w:r w:rsidR="00347770" w:rsidRPr="00FB23C7">
        <w:rPr>
          <w:b/>
          <w:sz w:val="26"/>
          <w:szCs w:val="26"/>
          <w:lang w:val="ro-RO"/>
        </w:rPr>
        <w:t xml:space="preserve"> </w:t>
      </w:r>
      <w:r w:rsidR="00347770" w:rsidRPr="00FB23C7">
        <w:rPr>
          <w:sz w:val="26"/>
          <w:szCs w:val="26"/>
          <w:lang w:val="ro-RO"/>
        </w:rPr>
        <w:t>În rîndul 110 “Total active circulante” se reflectă valoarea totală a activelor circulante, determinată prin relaţia: rd.070 + rd.080 + rd.090 + rd.100.</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13</w:t>
      </w:r>
      <w:r w:rsidRPr="00857F2F">
        <w:rPr>
          <w:b/>
          <w:sz w:val="26"/>
          <w:szCs w:val="26"/>
          <w:lang w:val="ro-RO"/>
        </w:rPr>
        <w:t>.</w:t>
      </w:r>
      <w:r w:rsidR="00347770" w:rsidRPr="00FB23C7">
        <w:rPr>
          <w:b/>
          <w:sz w:val="26"/>
          <w:szCs w:val="26"/>
          <w:lang w:val="ro-RO"/>
        </w:rPr>
        <w:t xml:space="preserve"> </w:t>
      </w:r>
      <w:r w:rsidR="00347770" w:rsidRPr="00FB23C7">
        <w:rPr>
          <w:sz w:val="26"/>
          <w:szCs w:val="26"/>
          <w:lang w:val="ro-RO"/>
        </w:rPr>
        <w:t>În rîndul 120 “Total active” se înscrie valoarea totală a activelor imobilizate şi circulante ale entităţii, determinată prin relaţia: rd.060 + rd.110.</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14</w:t>
      </w:r>
      <w:r w:rsidRPr="00857F2F">
        <w:rPr>
          <w:b/>
          <w:sz w:val="26"/>
          <w:szCs w:val="26"/>
          <w:lang w:val="ro-RO"/>
        </w:rPr>
        <w:t>.</w:t>
      </w:r>
      <w:r w:rsidR="00347770" w:rsidRPr="00FB23C7">
        <w:rPr>
          <w:b/>
          <w:sz w:val="26"/>
          <w:szCs w:val="26"/>
          <w:lang w:val="ro-RO"/>
        </w:rPr>
        <w:t xml:space="preserve"> </w:t>
      </w:r>
      <w:r w:rsidR="00347770" w:rsidRPr="00FB23C7">
        <w:rPr>
          <w:sz w:val="26"/>
          <w:szCs w:val="26"/>
          <w:lang w:val="ro-RO"/>
        </w:rPr>
        <w:t>În rîndul 130 “Capital social și suplimentar” se înscrie valoarea capitalului social, suplimentar, nevărsat, neînregistrat şi retras, care se determină în conformitate cu SNC “Capital propriu şi datorii”.</w:t>
      </w:r>
    </w:p>
    <w:p w:rsidR="00347770" w:rsidRPr="00FB23C7" w:rsidRDefault="002E2D71" w:rsidP="00FB23C7">
      <w:pPr>
        <w:ind w:firstLine="851"/>
        <w:jc w:val="both"/>
        <w:rPr>
          <w:sz w:val="26"/>
          <w:szCs w:val="26"/>
          <w:lang w:val="ro-RO"/>
        </w:rPr>
      </w:pPr>
      <w:r w:rsidRPr="00857F2F">
        <w:rPr>
          <w:b/>
          <w:sz w:val="26"/>
          <w:szCs w:val="26"/>
          <w:lang w:val="ro-RO"/>
        </w:rPr>
        <w:t>80</w:t>
      </w:r>
      <w:r w:rsidRPr="00857F2F">
        <w:rPr>
          <w:b/>
          <w:sz w:val="26"/>
          <w:szCs w:val="26"/>
          <w:vertAlign w:val="superscript"/>
          <w:lang w:val="ro-RO"/>
        </w:rPr>
        <w:t>15</w:t>
      </w:r>
      <w:r w:rsidRPr="00857F2F">
        <w:rPr>
          <w:b/>
          <w:sz w:val="26"/>
          <w:szCs w:val="26"/>
          <w:lang w:val="ro-RO"/>
        </w:rPr>
        <w:t>.</w:t>
      </w:r>
      <w:r w:rsidR="00347770" w:rsidRPr="00FB23C7">
        <w:rPr>
          <w:b/>
          <w:sz w:val="26"/>
          <w:szCs w:val="26"/>
          <w:lang w:val="ro-RO"/>
        </w:rPr>
        <w:t xml:space="preserve"> </w:t>
      </w:r>
      <w:r w:rsidR="00347770" w:rsidRPr="00FB23C7">
        <w:rPr>
          <w:sz w:val="26"/>
          <w:szCs w:val="26"/>
          <w:lang w:val="ro-RO"/>
        </w:rPr>
        <w:t>În rîndul 140 “Rezerve” se reflectă respectiv suma rezervelor constituite pe seama profitului net conform prevederilor legislaţiei, statutului entităţii şi deciziilor adunării generale a proprietarilor sau a altui organ de conducere împuternicit al entităţii.</w:t>
      </w:r>
    </w:p>
    <w:p w:rsidR="00347770" w:rsidRPr="00FB23C7" w:rsidRDefault="002E2D71" w:rsidP="003709FF">
      <w:pPr>
        <w:tabs>
          <w:tab w:val="left" w:pos="1276"/>
        </w:tabs>
        <w:ind w:firstLine="851"/>
        <w:jc w:val="both"/>
        <w:rPr>
          <w:sz w:val="26"/>
          <w:szCs w:val="26"/>
          <w:lang w:val="ro-RO"/>
        </w:rPr>
      </w:pPr>
      <w:r w:rsidRPr="00857F2F">
        <w:rPr>
          <w:b/>
          <w:sz w:val="26"/>
          <w:szCs w:val="26"/>
          <w:lang w:val="ro-RO"/>
        </w:rPr>
        <w:t>80</w:t>
      </w:r>
      <w:r w:rsidRPr="00857F2F">
        <w:rPr>
          <w:b/>
          <w:sz w:val="26"/>
          <w:szCs w:val="26"/>
          <w:vertAlign w:val="superscript"/>
          <w:lang w:val="ro-RO"/>
        </w:rPr>
        <w:t>16</w:t>
      </w:r>
      <w:r w:rsidRPr="00857F2F">
        <w:rPr>
          <w:b/>
          <w:sz w:val="26"/>
          <w:szCs w:val="26"/>
          <w:lang w:val="ro-RO"/>
        </w:rPr>
        <w:t>.</w:t>
      </w:r>
      <w:r w:rsidR="00347770" w:rsidRPr="00FB23C7">
        <w:rPr>
          <w:sz w:val="26"/>
          <w:szCs w:val="26"/>
          <w:lang w:val="ro-RO"/>
        </w:rPr>
        <w:t>În rîndul 150 “Corecţii ale rezultatelor anilor precedenţi” se înscrie rezultatul obţinut al anilor precedenţi depistat în perioada de gestiune: profitul – cu cifre pozitive, pierderea – cu semnul minus (între paranteze).</w:t>
      </w:r>
    </w:p>
    <w:p w:rsidR="00347770" w:rsidRPr="00FB23C7" w:rsidRDefault="00113074" w:rsidP="00FB23C7">
      <w:pPr>
        <w:ind w:firstLine="851"/>
        <w:jc w:val="both"/>
        <w:rPr>
          <w:sz w:val="26"/>
          <w:szCs w:val="26"/>
          <w:lang w:val="ro-RO"/>
        </w:rPr>
      </w:pPr>
      <w:r w:rsidRPr="003709FF">
        <w:rPr>
          <w:b/>
          <w:sz w:val="26"/>
          <w:szCs w:val="26"/>
          <w:lang w:val="ro-RO"/>
        </w:rPr>
        <w:t>80</w:t>
      </w:r>
      <w:r w:rsidRPr="003709FF">
        <w:rPr>
          <w:b/>
          <w:sz w:val="26"/>
          <w:szCs w:val="26"/>
          <w:vertAlign w:val="superscript"/>
          <w:lang w:val="ro-RO"/>
        </w:rPr>
        <w:t>17</w:t>
      </w:r>
      <w:r w:rsidRPr="003709FF">
        <w:rPr>
          <w:b/>
          <w:sz w:val="26"/>
          <w:szCs w:val="26"/>
          <w:lang w:val="ro-RO"/>
        </w:rPr>
        <w:t>.</w:t>
      </w:r>
      <w:r w:rsidR="00347770" w:rsidRPr="00FB23C7">
        <w:rPr>
          <w:b/>
          <w:sz w:val="26"/>
          <w:szCs w:val="26"/>
          <w:lang w:val="ro-RO"/>
        </w:rPr>
        <w:t xml:space="preserve"> </w:t>
      </w:r>
      <w:r w:rsidR="00347770" w:rsidRPr="00FB23C7">
        <w:rPr>
          <w:sz w:val="26"/>
          <w:szCs w:val="26"/>
          <w:lang w:val="ro-RO"/>
        </w:rPr>
        <w:t>În rîndul 160 “Profit (pierdere)” se reflectă suma profitului (pierderii) anilor precedenţi şi a perioadei de gestiune curente, care se determină în conformitate cu SNC “Capital propriu şi datorii”.</w:t>
      </w:r>
    </w:p>
    <w:p w:rsidR="00347770" w:rsidRPr="00FB23C7" w:rsidRDefault="00113074" w:rsidP="00FB23C7">
      <w:pPr>
        <w:ind w:firstLine="851"/>
        <w:jc w:val="both"/>
        <w:rPr>
          <w:sz w:val="26"/>
          <w:szCs w:val="26"/>
          <w:lang w:val="ro-RO"/>
        </w:rPr>
      </w:pPr>
      <w:r w:rsidRPr="003709FF">
        <w:rPr>
          <w:b/>
          <w:sz w:val="26"/>
          <w:szCs w:val="26"/>
          <w:lang w:val="ro-RO"/>
        </w:rPr>
        <w:t>80</w:t>
      </w:r>
      <w:r w:rsidRPr="003709FF">
        <w:rPr>
          <w:b/>
          <w:sz w:val="26"/>
          <w:szCs w:val="26"/>
          <w:vertAlign w:val="superscript"/>
          <w:lang w:val="ro-RO"/>
        </w:rPr>
        <w:t>18</w:t>
      </w:r>
      <w:r w:rsidRPr="003709FF">
        <w:rPr>
          <w:b/>
          <w:sz w:val="26"/>
          <w:szCs w:val="26"/>
          <w:lang w:val="ro-RO"/>
        </w:rPr>
        <w:t>.</w:t>
      </w:r>
      <w:r>
        <w:rPr>
          <w:sz w:val="26"/>
          <w:szCs w:val="26"/>
          <w:lang w:val="ro-RO"/>
        </w:rPr>
        <w:t xml:space="preserve"> </w:t>
      </w:r>
      <w:r w:rsidR="00347770" w:rsidRPr="00FB23C7">
        <w:rPr>
          <w:sz w:val="26"/>
          <w:szCs w:val="26"/>
          <w:lang w:val="ro-RO"/>
        </w:rPr>
        <w:t>În rîndul 170 “Alte elemente de capital propriu” se reflectă valoarea subvenţiilor aferente activelor primite de către entităţile cu proprietate publică de la autorităţile administraţiei publice şi alte organe de stat, decontate (după îndeplinirea condiţiilor contractuale) şi suma altor elemente de capital propriu neincluse în rd.130-160.</w:t>
      </w:r>
    </w:p>
    <w:p w:rsidR="00347770" w:rsidRPr="00FB23C7" w:rsidRDefault="00113074" w:rsidP="00FB23C7">
      <w:pPr>
        <w:ind w:firstLine="851"/>
        <w:jc w:val="both"/>
        <w:rPr>
          <w:sz w:val="26"/>
          <w:szCs w:val="26"/>
          <w:lang w:val="ro-RO"/>
        </w:rPr>
      </w:pPr>
      <w:r w:rsidRPr="003709FF">
        <w:rPr>
          <w:b/>
          <w:sz w:val="26"/>
          <w:szCs w:val="26"/>
          <w:lang w:val="ro-RO"/>
        </w:rPr>
        <w:lastRenderedPageBreak/>
        <w:t>80</w:t>
      </w:r>
      <w:r w:rsidRPr="003709FF">
        <w:rPr>
          <w:b/>
          <w:sz w:val="26"/>
          <w:szCs w:val="26"/>
          <w:vertAlign w:val="superscript"/>
          <w:lang w:val="ro-RO"/>
        </w:rPr>
        <w:t>19</w:t>
      </w:r>
      <w:r w:rsidRPr="003709FF">
        <w:rPr>
          <w:b/>
          <w:sz w:val="26"/>
          <w:szCs w:val="26"/>
          <w:lang w:val="ro-RO"/>
        </w:rPr>
        <w:t>.</w:t>
      </w:r>
      <w:r>
        <w:rPr>
          <w:sz w:val="26"/>
          <w:szCs w:val="26"/>
          <w:lang w:val="ro-RO"/>
        </w:rPr>
        <w:t xml:space="preserve"> </w:t>
      </w:r>
      <w:r w:rsidR="00347770" w:rsidRPr="00FB23C7">
        <w:rPr>
          <w:sz w:val="26"/>
          <w:szCs w:val="26"/>
          <w:lang w:val="ro-RO"/>
        </w:rPr>
        <w:t>În rîndul 180 “Total capital propriu” se înscrie totalul elementelor de capital propriu, determinat prin relaţia: rd.130 + rd.140 + rd.150 + rd.160 + rd.170.</w:t>
      </w:r>
    </w:p>
    <w:p w:rsidR="00347770" w:rsidRPr="00FB23C7" w:rsidRDefault="00113074" w:rsidP="00FB23C7">
      <w:pPr>
        <w:ind w:firstLine="851"/>
        <w:jc w:val="both"/>
        <w:rPr>
          <w:sz w:val="26"/>
          <w:szCs w:val="26"/>
          <w:lang w:val="ro-RO"/>
        </w:rPr>
      </w:pPr>
      <w:r w:rsidRPr="003709FF">
        <w:rPr>
          <w:b/>
          <w:sz w:val="26"/>
          <w:szCs w:val="26"/>
          <w:lang w:val="ro-RO"/>
        </w:rPr>
        <w:t>80</w:t>
      </w:r>
      <w:r w:rsidRPr="003709FF">
        <w:rPr>
          <w:b/>
          <w:sz w:val="26"/>
          <w:szCs w:val="26"/>
          <w:vertAlign w:val="superscript"/>
          <w:lang w:val="ro-RO"/>
        </w:rPr>
        <w:t>20</w:t>
      </w:r>
      <w:r w:rsidRPr="003709FF">
        <w:rPr>
          <w:b/>
          <w:sz w:val="26"/>
          <w:szCs w:val="26"/>
          <w:lang w:val="ro-RO"/>
        </w:rPr>
        <w:t>.</w:t>
      </w:r>
      <w:r>
        <w:rPr>
          <w:sz w:val="26"/>
          <w:szCs w:val="26"/>
          <w:lang w:val="ro-RO"/>
        </w:rPr>
        <w:t xml:space="preserve"> </w:t>
      </w:r>
      <w:r w:rsidR="00347770" w:rsidRPr="00FB23C7">
        <w:rPr>
          <w:sz w:val="26"/>
          <w:szCs w:val="26"/>
          <w:lang w:val="ro-RO"/>
        </w:rPr>
        <w:t>În rîndul 190 “Datorii pe termen lung” se indică suma datoriilor cu termenul de stingere (decontare) mai mare de 12 luni din data raportării, provizioanelor determinate conform SNC “Capital propriu şi datorii”.</w:t>
      </w:r>
    </w:p>
    <w:p w:rsidR="00347770" w:rsidRPr="00FB23C7" w:rsidRDefault="00113074" w:rsidP="00FB23C7">
      <w:pPr>
        <w:ind w:firstLine="851"/>
        <w:jc w:val="both"/>
        <w:rPr>
          <w:b/>
          <w:sz w:val="26"/>
          <w:szCs w:val="26"/>
          <w:lang w:val="ro-RO"/>
        </w:rPr>
      </w:pPr>
      <w:r w:rsidRPr="00C35EEB">
        <w:rPr>
          <w:b/>
          <w:sz w:val="26"/>
          <w:szCs w:val="26"/>
          <w:lang w:val="ro-RO"/>
        </w:rPr>
        <w:t>80</w:t>
      </w:r>
      <w:r w:rsidR="00C907AA" w:rsidRPr="00C35EEB">
        <w:rPr>
          <w:b/>
          <w:sz w:val="26"/>
          <w:szCs w:val="26"/>
          <w:vertAlign w:val="superscript"/>
          <w:lang w:val="ro-RO"/>
        </w:rPr>
        <w:t>21</w:t>
      </w:r>
      <w:r w:rsidRPr="00C35EEB">
        <w:rPr>
          <w:b/>
          <w:sz w:val="26"/>
          <w:szCs w:val="26"/>
          <w:lang w:val="ro-RO"/>
        </w:rPr>
        <w:t>.</w:t>
      </w:r>
      <w:r>
        <w:rPr>
          <w:sz w:val="26"/>
          <w:szCs w:val="26"/>
          <w:vertAlign w:val="superscript"/>
          <w:lang w:val="ro-RO"/>
        </w:rPr>
        <w:t xml:space="preserve"> </w:t>
      </w:r>
      <w:r w:rsidR="00347770" w:rsidRPr="00FB23C7">
        <w:rPr>
          <w:sz w:val="26"/>
          <w:szCs w:val="26"/>
          <w:lang w:val="ro-RO"/>
        </w:rPr>
        <w:t>În rîndul 200 “Datorii curente” se indică suma datoriilor cu termenul de stingere (decontare) ce nu depăşeşte 12 luni din data raportării, provizioanelor  determinate conform SNC “Capital propriu şi datorii”.</w:t>
      </w:r>
      <w:r w:rsidR="00347770" w:rsidRPr="00FB23C7">
        <w:rPr>
          <w:b/>
          <w:sz w:val="26"/>
          <w:szCs w:val="26"/>
          <w:lang w:val="ro-RO"/>
        </w:rPr>
        <w:t xml:space="preserve"> </w:t>
      </w:r>
    </w:p>
    <w:p w:rsidR="00347770" w:rsidRPr="00FB23C7" w:rsidRDefault="00113074" w:rsidP="00FB23C7">
      <w:pPr>
        <w:ind w:firstLine="851"/>
        <w:jc w:val="both"/>
        <w:rPr>
          <w:sz w:val="26"/>
          <w:szCs w:val="26"/>
          <w:lang w:val="ro-RO"/>
        </w:rPr>
      </w:pPr>
      <w:r w:rsidRPr="00DC2F7E">
        <w:rPr>
          <w:b/>
          <w:sz w:val="26"/>
          <w:szCs w:val="26"/>
          <w:lang w:val="ro-RO"/>
        </w:rPr>
        <w:t>80</w:t>
      </w:r>
      <w:r w:rsidR="00C907AA" w:rsidRPr="00DC2F7E">
        <w:rPr>
          <w:b/>
          <w:sz w:val="26"/>
          <w:szCs w:val="26"/>
          <w:vertAlign w:val="superscript"/>
          <w:lang w:val="ro-RO"/>
        </w:rPr>
        <w:t>22</w:t>
      </w:r>
      <w:r w:rsidRPr="00DC2F7E">
        <w:rPr>
          <w:b/>
          <w:sz w:val="26"/>
          <w:szCs w:val="26"/>
          <w:lang w:val="ro-RO"/>
        </w:rPr>
        <w:t>.</w:t>
      </w:r>
      <w:r>
        <w:rPr>
          <w:b/>
          <w:sz w:val="26"/>
          <w:szCs w:val="26"/>
          <w:lang w:val="ro-RO"/>
        </w:rPr>
        <w:t xml:space="preserve"> </w:t>
      </w:r>
      <w:r w:rsidR="00347770" w:rsidRPr="00FB23C7">
        <w:rPr>
          <w:sz w:val="26"/>
          <w:szCs w:val="26"/>
          <w:lang w:val="ro-RO"/>
        </w:rPr>
        <w:t xml:space="preserve">În rîndul 210 “Total datorii” se înscrie suma totală a datoriilor pe termen lung şi curente, determinată prin relaţia: rd.190 + rd.200.   </w:t>
      </w:r>
    </w:p>
    <w:p w:rsidR="00347770" w:rsidRPr="00FB23C7" w:rsidRDefault="00C907AA" w:rsidP="00FB23C7">
      <w:pPr>
        <w:ind w:firstLine="851"/>
        <w:jc w:val="both"/>
        <w:rPr>
          <w:sz w:val="26"/>
          <w:szCs w:val="26"/>
          <w:lang w:val="ro-RO"/>
        </w:rPr>
      </w:pPr>
      <w:r w:rsidRPr="00DC2F7E">
        <w:rPr>
          <w:b/>
          <w:sz w:val="26"/>
          <w:szCs w:val="26"/>
          <w:lang w:val="ro-RO"/>
        </w:rPr>
        <w:t>80</w:t>
      </w:r>
      <w:r w:rsidRPr="00DC2F7E">
        <w:rPr>
          <w:b/>
          <w:sz w:val="26"/>
          <w:szCs w:val="26"/>
          <w:vertAlign w:val="superscript"/>
          <w:lang w:val="ro-RO"/>
        </w:rPr>
        <w:t>23</w:t>
      </w:r>
      <w:r w:rsidRPr="00DC2F7E">
        <w:rPr>
          <w:b/>
          <w:sz w:val="26"/>
          <w:szCs w:val="26"/>
          <w:lang w:val="ro-RO"/>
        </w:rPr>
        <w:t>.</w:t>
      </w:r>
      <w:r w:rsidR="00347770" w:rsidRPr="00FB23C7">
        <w:rPr>
          <w:sz w:val="26"/>
          <w:szCs w:val="26"/>
          <w:lang w:val="ro-RO"/>
        </w:rPr>
        <w:t xml:space="preserve"> În rîndul 220 “Total pasive” se indică suma totală a capitalului propriu</w:t>
      </w:r>
      <w:r w:rsidR="00C14AA1">
        <w:rPr>
          <w:sz w:val="26"/>
          <w:szCs w:val="26"/>
          <w:lang w:val="ro-RO"/>
        </w:rPr>
        <w:t xml:space="preserve"> și a</w:t>
      </w:r>
      <w:r w:rsidR="00347770" w:rsidRPr="00FB23C7">
        <w:rPr>
          <w:sz w:val="26"/>
          <w:szCs w:val="26"/>
          <w:lang w:val="ro-RO"/>
        </w:rPr>
        <w:t xml:space="preserve"> datoriilor entităţii, determinată prin relaţia: rd.1</w:t>
      </w:r>
      <w:r w:rsidR="00C14AA1">
        <w:rPr>
          <w:sz w:val="26"/>
          <w:szCs w:val="26"/>
          <w:lang w:val="ro-RO"/>
        </w:rPr>
        <w:t>8</w:t>
      </w:r>
      <w:r w:rsidR="00347770" w:rsidRPr="00FB23C7">
        <w:rPr>
          <w:sz w:val="26"/>
          <w:szCs w:val="26"/>
          <w:lang w:val="ro-RO"/>
        </w:rPr>
        <w:t>0 + rd.210.</w:t>
      </w:r>
    </w:p>
    <w:p w:rsidR="00347770" w:rsidRPr="00FB23C7" w:rsidRDefault="00347770" w:rsidP="00FB23C7">
      <w:pPr>
        <w:ind w:firstLine="851"/>
        <w:jc w:val="both"/>
        <w:rPr>
          <w:bCs/>
          <w:sz w:val="26"/>
          <w:szCs w:val="26"/>
          <w:lang w:val="ro-RO"/>
        </w:rPr>
      </w:pPr>
      <w:r w:rsidRPr="00FB23C7">
        <w:rPr>
          <w:sz w:val="26"/>
          <w:szCs w:val="26"/>
          <w:lang w:val="ro-RO"/>
        </w:rPr>
        <w:t>Subcapitolul ”</w:t>
      </w:r>
      <w:r w:rsidRPr="00FB23C7">
        <w:rPr>
          <w:b/>
          <w:bCs/>
          <w:sz w:val="26"/>
          <w:szCs w:val="26"/>
          <w:lang w:val="ro-RO"/>
        </w:rPr>
        <w:t>Situaţia de profit şi pierdere</w:t>
      </w:r>
      <w:r w:rsidRPr="00FB23C7">
        <w:rPr>
          <w:bCs/>
          <w:sz w:val="26"/>
          <w:szCs w:val="26"/>
          <w:lang w:val="ro-RO"/>
        </w:rPr>
        <w:t>”</w:t>
      </w:r>
      <w:r w:rsidRPr="00FB23C7">
        <w:rPr>
          <w:b/>
          <w:bCs/>
          <w:sz w:val="26"/>
          <w:szCs w:val="26"/>
          <w:lang w:val="ro-RO"/>
        </w:rPr>
        <w:t xml:space="preserve"> </w:t>
      </w:r>
      <w:r w:rsidRPr="00FB23C7">
        <w:rPr>
          <w:bCs/>
          <w:sz w:val="26"/>
          <w:szCs w:val="26"/>
          <w:lang w:val="ro-RO"/>
        </w:rPr>
        <w:t>se completează cu</w:t>
      </w:r>
      <w:r w:rsidRPr="00FB23C7">
        <w:rPr>
          <w:b/>
          <w:bCs/>
          <w:sz w:val="26"/>
          <w:szCs w:val="26"/>
          <w:lang w:val="ro-RO"/>
        </w:rPr>
        <w:t xml:space="preserve"> </w:t>
      </w:r>
      <w:r w:rsidRPr="00FB23C7">
        <w:rPr>
          <w:bCs/>
          <w:sz w:val="26"/>
          <w:szCs w:val="26"/>
          <w:lang w:val="ro-RO"/>
        </w:rPr>
        <w:t>”/</w:t>
      </w:r>
      <w:r w:rsidRPr="00FB23C7">
        <w:rPr>
          <w:b/>
          <w:bCs/>
          <w:sz w:val="26"/>
          <w:szCs w:val="26"/>
          <w:lang w:val="ro-RO"/>
        </w:rPr>
        <w:t>Situaţia de profit şi pierdere prescurtată</w:t>
      </w:r>
      <w:r w:rsidRPr="00FB23C7">
        <w:rPr>
          <w:bCs/>
          <w:sz w:val="26"/>
          <w:szCs w:val="26"/>
          <w:lang w:val="ro-RO"/>
        </w:rPr>
        <w:t>”.</w:t>
      </w:r>
    </w:p>
    <w:p w:rsidR="00347770" w:rsidRPr="00FB23C7" w:rsidRDefault="00347770" w:rsidP="00FB23C7">
      <w:pPr>
        <w:pStyle w:val="cp"/>
        <w:spacing w:before="0" w:beforeAutospacing="0" w:after="0" w:afterAutospacing="0"/>
        <w:ind w:firstLine="851"/>
        <w:jc w:val="both"/>
        <w:rPr>
          <w:bCs/>
          <w:sz w:val="26"/>
          <w:szCs w:val="26"/>
          <w:lang w:val="ro-RO"/>
        </w:rPr>
      </w:pPr>
      <w:r w:rsidRPr="00FB23C7">
        <w:rPr>
          <w:sz w:val="26"/>
          <w:szCs w:val="26"/>
          <w:lang w:val="ro-RO"/>
        </w:rPr>
        <w:t xml:space="preserve">În pct.81, 82, 83, cuvintele ”situația de profit și pierdere” </w:t>
      </w:r>
      <w:r w:rsidRPr="00FB23C7">
        <w:rPr>
          <w:bCs/>
          <w:sz w:val="26"/>
          <w:szCs w:val="26"/>
          <w:lang w:val="ro-RO"/>
        </w:rPr>
        <w:t>se completează cu</w:t>
      </w:r>
      <w:r w:rsidRPr="00FB23C7">
        <w:rPr>
          <w:b/>
          <w:bCs/>
          <w:sz w:val="26"/>
          <w:szCs w:val="26"/>
          <w:lang w:val="ro-RO"/>
        </w:rPr>
        <w:t xml:space="preserve"> </w:t>
      </w:r>
      <w:r w:rsidR="004D03F3" w:rsidRPr="004D03F3">
        <w:rPr>
          <w:bCs/>
          <w:sz w:val="26"/>
          <w:szCs w:val="26"/>
          <w:lang w:val="ro-RO"/>
        </w:rPr>
        <w:t xml:space="preserve">cuvintele </w:t>
      </w:r>
      <w:r w:rsidRPr="004D03F3">
        <w:rPr>
          <w:bCs/>
          <w:sz w:val="26"/>
          <w:szCs w:val="26"/>
          <w:lang w:val="ro-RO"/>
        </w:rPr>
        <w:t>”</w:t>
      </w:r>
      <w:r w:rsidRPr="00FB23C7">
        <w:rPr>
          <w:bCs/>
          <w:sz w:val="26"/>
          <w:szCs w:val="26"/>
          <w:lang w:val="ro-RO"/>
        </w:rPr>
        <w:t>/situaţia de profit şi pierdere prescurtată”.</w:t>
      </w:r>
    </w:p>
    <w:p w:rsidR="00626C33" w:rsidRDefault="00347770" w:rsidP="00FB23C7">
      <w:pPr>
        <w:pStyle w:val="cp"/>
        <w:spacing w:before="0" w:beforeAutospacing="0" w:after="0" w:afterAutospacing="0"/>
        <w:ind w:firstLine="851"/>
        <w:jc w:val="both"/>
        <w:rPr>
          <w:bCs/>
          <w:sz w:val="26"/>
          <w:szCs w:val="26"/>
          <w:lang w:val="ro-RO"/>
        </w:rPr>
      </w:pPr>
      <w:r w:rsidRPr="00FB23C7">
        <w:rPr>
          <w:bCs/>
          <w:sz w:val="26"/>
          <w:szCs w:val="26"/>
          <w:lang w:val="ro-RO"/>
        </w:rPr>
        <w:t>După pct.96 se completează cu compartimentul ”</w:t>
      </w:r>
      <w:r w:rsidRPr="00FB23C7">
        <w:rPr>
          <w:bCs/>
          <w:i/>
          <w:sz w:val="26"/>
          <w:szCs w:val="26"/>
          <w:lang w:val="ro-RO"/>
        </w:rPr>
        <w:t>Situația de profit și pierdere prescurtată</w:t>
      </w:r>
      <w:r w:rsidRPr="00FB23C7">
        <w:rPr>
          <w:bCs/>
          <w:sz w:val="26"/>
          <w:szCs w:val="26"/>
          <w:lang w:val="ro-RO"/>
        </w:rPr>
        <w:t>” cu u</w:t>
      </w:r>
      <w:r w:rsidR="00626C33">
        <w:rPr>
          <w:bCs/>
          <w:sz w:val="26"/>
          <w:szCs w:val="26"/>
          <w:lang w:val="ro-RO"/>
        </w:rPr>
        <w:t>r</w:t>
      </w:r>
      <w:r w:rsidRPr="00FB23C7">
        <w:rPr>
          <w:bCs/>
          <w:sz w:val="26"/>
          <w:szCs w:val="26"/>
          <w:lang w:val="ro-RO"/>
        </w:rPr>
        <w:t xml:space="preserve">mătorul conținut: </w:t>
      </w:r>
    </w:p>
    <w:p w:rsidR="00347770" w:rsidRPr="00FB23C7" w:rsidRDefault="00347770" w:rsidP="00DC2F7E">
      <w:pPr>
        <w:pStyle w:val="cp"/>
        <w:spacing w:before="0" w:beforeAutospacing="0" w:after="0" w:afterAutospacing="0"/>
        <w:ind w:firstLine="709"/>
        <w:jc w:val="both"/>
        <w:rPr>
          <w:sz w:val="26"/>
          <w:szCs w:val="26"/>
          <w:lang w:val="ro-RO"/>
        </w:rPr>
      </w:pPr>
      <w:r w:rsidRPr="00FB23C7">
        <w:rPr>
          <w:bCs/>
          <w:sz w:val="26"/>
          <w:szCs w:val="26"/>
          <w:lang w:val="ro-RO"/>
        </w:rPr>
        <w:t>”</w:t>
      </w:r>
      <w:r w:rsidRPr="00DC2F7E">
        <w:rPr>
          <w:b/>
          <w:bCs/>
          <w:sz w:val="26"/>
          <w:szCs w:val="26"/>
          <w:lang w:val="ro-RO"/>
        </w:rPr>
        <w:t>96</w:t>
      </w:r>
      <w:r w:rsidRPr="00DC2F7E">
        <w:rPr>
          <w:b/>
          <w:bCs/>
          <w:sz w:val="26"/>
          <w:szCs w:val="26"/>
          <w:vertAlign w:val="superscript"/>
          <w:lang w:val="ro-RO"/>
        </w:rPr>
        <w:t>1</w:t>
      </w:r>
      <w:r w:rsidR="00626C33" w:rsidRPr="00DC2F7E">
        <w:rPr>
          <w:b/>
          <w:bCs/>
          <w:sz w:val="26"/>
          <w:szCs w:val="26"/>
          <w:lang w:val="ro-RO"/>
        </w:rPr>
        <w:t>.</w:t>
      </w:r>
      <w:r w:rsidRPr="00FB23C7">
        <w:rPr>
          <w:bCs/>
          <w:sz w:val="26"/>
          <w:szCs w:val="26"/>
          <w:vertAlign w:val="superscript"/>
          <w:lang w:val="ro-RO"/>
        </w:rPr>
        <w:t xml:space="preserve">  </w:t>
      </w:r>
      <w:r w:rsidRPr="00FB23C7">
        <w:rPr>
          <w:sz w:val="26"/>
          <w:szCs w:val="26"/>
          <w:lang w:val="ro-RO"/>
        </w:rPr>
        <w:t>Situaţia de profit şi pierdere prescurtată se întocmeşte în baza clasificării cheltuielilor după destinaţie (funcţii) conform formatului prezentat în anexa 2</w:t>
      </w:r>
      <w:r w:rsidRPr="00FB23C7">
        <w:rPr>
          <w:sz w:val="26"/>
          <w:szCs w:val="26"/>
          <w:vertAlign w:val="superscript"/>
          <w:lang w:val="ro-RO"/>
        </w:rPr>
        <w:t>1</w:t>
      </w:r>
      <w:r w:rsidRPr="00FB23C7">
        <w:rPr>
          <w:sz w:val="26"/>
          <w:szCs w:val="26"/>
          <w:lang w:val="ro-RO"/>
        </w:rPr>
        <w:t>.</w:t>
      </w:r>
    </w:p>
    <w:p w:rsidR="00347770" w:rsidRPr="00FB23C7" w:rsidRDefault="00347770" w:rsidP="00FB23C7">
      <w:pPr>
        <w:pStyle w:val="cp"/>
        <w:spacing w:before="0" w:beforeAutospacing="0" w:after="0" w:afterAutospacing="0"/>
        <w:ind w:firstLine="851"/>
        <w:jc w:val="both"/>
        <w:rPr>
          <w:sz w:val="26"/>
          <w:szCs w:val="26"/>
          <w:lang w:val="ro-RO"/>
        </w:rPr>
      </w:pPr>
      <w:r w:rsidRPr="00DC2F7E">
        <w:rPr>
          <w:b/>
          <w:sz w:val="26"/>
          <w:szCs w:val="26"/>
          <w:lang w:val="ro-RO"/>
        </w:rPr>
        <w:t>96</w:t>
      </w:r>
      <w:r w:rsidRPr="00DC2F7E">
        <w:rPr>
          <w:b/>
          <w:sz w:val="26"/>
          <w:szCs w:val="26"/>
          <w:vertAlign w:val="superscript"/>
          <w:lang w:val="ro-RO"/>
        </w:rPr>
        <w:t xml:space="preserve">2 </w:t>
      </w:r>
      <w:r w:rsidRPr="00DC2F7E">
        <w:rPr>
          <w:b/>
          <w:sz w:val="26"/>
          <w:szCs w:val="26"/>
          <w:lang w:val="ro-RO"/>
        </w:rPr>
        <w:t>.</w:t>
      </w:r>
      <w:r w:rsidRPr="00FB23C7">
        <w:rPr>
          <w:sz w:val="26"/>
          <w:szCs w:val="26"/>
          <w:lang w:val="ro-RO"/>
        </w:rPr>
        <w:t xml:space="preserve"> În rîndul 010 “Venituri din vînzări” se reflectă suma veniturilor din vînzări obţinute în cadrul activităţii operaţionale. Acesta cuprinde veniturile din:</w:t>
      </w:r>
    </w:p>
    <w:p w:rsidR="00347770" w:rsidRPr="00FB23C7" w:rsidRDefault="00347770" w:rsidP="00AB7AF0">
      <w:pPr>
        <w:ind w:firstLine="851"/>
        <w:jc w:val="both"/>
        <w:rPr>
          <w:sz w:val="26"/>
          <w:szCs w:val="26"/>
          <w:lang w:val="ro-RO"/>
        </w:rPr>
      </w:pPr>
      <w:r w:rsidRPr="00FB23C7">
        <w:rPr>
          <w:sz w:val="26"/>
          <w:szCs w:val="26"/>
          <w:lang w:val="ro-RO"/>
        </w:rPr>
        <w:t>1) vînzarea produselor/mărfurilor;</w:t>
      </w:r>
    </w:p>
    <w:p w:rsidR="00347770" w:rsidRPr="00FB23C7" w:rsidRDefault="00347770" w:rsidP="00AB7AF0">
      <w:pPr>
        <w:ind w:firstLine="851"/>
        <w:jc w:val="both"/>
        <w:rPr>
          <w:sz w:val="26"/>
          <w:szCs w:val="26"/>
          <w:lang w:val="ro-RO"/>
        </w:rPr>
      </w:pPr>
      <w:r w:rsidRPr="00FB23C7">
        <w:rPr>
          <w:sz w:val="26"/>
          <w:szCs w:val="26"/>
          <w:lang w:val="ro-RO"/>
        </w:rPr>
        <w:t>2) prestarea serviciilor şi/sau executarea lucrărilor;</w:t>
      </w:r>
    </w:p>
    <w:p w:rsidR="00347770" w:rsidRPr="00FB23C7" w:rsidRDefault="00347770" w:rsidP="00AB7AF0">
      <w:pPr>
        <w:ind w:firstLine="851"/>
        <w:jc w:val="both"/>
        <w:rPr>
          <w:sz w:val="26"/>
          <w:szCs w:val="26"/>
          <w:lang w:val="ro-RO"/>
        </w:rPr>
      </w:pPr>
      <w:r w:rsidRPr="00FB23C7">
        <w:rPr>
          <w:sz w:val="26"/>
          <w:szCs w:val="26"/>
          <w:lang w:val="ro-RO"/>
        </w:rPr>
        <w:t>3) contracte de construcţie;</w:t>
      </w:r>
    </w:p>
    <w:p w:rsidR="00347770" w:rsidRPr="00FB23C7" w:rsidRDefault="00347770" w:rsidP="00AB7AF0">
      <w:pPr>
        <w:ind w:firstLine="851"/>
        <w:jc w:val="both"/>
        <w:rPr>
          <w:sz w:val="26"/>
          <w:szCs w:val="26"/>
          <w:lang w:val="ro-RO"/>
        </w:rPr>
      </w:pPr>
      <w:r w:rsidRPr="00FB23C7">
        <w:rPr>
          <w:sz w:val="26"/>
          <w:szCs w:val="26"/>
          <w:lang w:val="ro-RO"/>
        </w:rPr>
        <w:t>4) contracte de leasing operaţional şi financiar (arendă, locaţiune);</w:t>
      </w:r>
    </w:p>
    <w:p w:rsidR="00347770" w:rsidRPr="00FB23C7" w:rsidRDefault="00347770" w:rsidP="00AB7AF0">
      <w:pPr>
        <w:ind w:firstLine="851"/>
        <w:jc w:val="both"/>
        <w:rPr>
          <w:sz w:val="26"/>
          <w:szCs w:val="26"/>
          <w:lang w:val="ro-RO"/>
        </w:rPr>
      </w:pPr>
      <w:r w:rsidRPr="00FB23C7">
        <w:rPr>
          <w:sz w:val="26"/>
          <w:szCs w:val="26"/>
          <w:lang w:val="ro-RO"/>
        </w:rPr>
        <w:t>5) dividende, participaţii şi/sau dobînzi, care pentru entitate reprezintă activitate operaţională.</w:t>
      </w:r>
    </w:p>
    <w:p w:rsidR="00347770" w:rsidRPr="00FB23C7" w:rsidRDefault="00347770" w:rsidP="00AB7AF0">
      <w:pPr>
        <w:ind w:firstLine="851"/>
        <w:jc w:val="both"/>
        <w:rPr>
          <w:sz w:val="26"/>
          <w:szCs w:val="26"/>
          <w:lang w:val="ro-RO"/>
        </w:rPr>
      </w:pPr>
      <w:r w:rsidRPr="00FB23C7">
        <w:rPr>
          <w:sz w:val="26"/>
          <w:szCs w:val="26"/>
          <w:lang w:val="ro-RO"/>
        </w:rPr>
        <w:t>Suma veniturilor din vînzări recunoscută în perioada de gestiune se ajustează cu valoarea produselor şi mărfurilor returnate de cumpărători şi/sau reducerile de preţ la produse, mărfuri livrate şi/sau servicii prestate, în aceiaşi perioadă de gestiune în care a avut loc livrarea.</w:t>
      </w:r>
    </w:p>
    <w:p w:rsidR="00347770" w:rsidRPr="00FB23C7" w:rsidRDefault="00347770" w:rsidP="00AB7AF0">
      <w:pPr>
        <w:ind w:firstLine="851"/>
        <w:jc w:val="both"/>
        <w:rPr>
          <w:sz w:val="26"/>
          <w:szCs w:val="26"/>
          <w:lang w:val="ro-RO"/>
        </w:rPr>
      </w:pPr>
      <w:r w:rsidRPr="00DC2F7E">
        <w:rPr>
          <w:b/>
          <w:sz w:val="26"/>
          <w:szCs w:val="26"/>
          <w:lang w:val="ro-RO"/>
        </w:rPr>
        <w:t>96</w:t>
      </w:r>
      <w:r w:rsidRPr="00DC2F7E">
        <w:rPr>
          <w:b/>
          <w:sz w:val="26"/>
          <w:szCs w:val="26"/>
          <w:vertAlign w:val="superscript"/>
          <w:lang w:val="ro-RO"/>
        </w:rPr>
        <w:t>3</w:t>
      </w:r>
      <w:r w:rsidRPr="00DC2F7E">
        <w:rPr>
          <w:b/>
          <w:sz w:val="26"/>
          <w:szCs w:val="26"/>
          <w:lang w:val="ro-RO"/>
        </w:rPr>
        <w:t>.</w:t>
      </w:r>
      <w:r w:rsidRPr="00FB23C7">
        <w:rPr>
          <w:sz w:val="26"/>
          <w:szCs w:val="26"/>
          <w:lang w:val="ro-RO"/>
        </w:rPr>
        <w:t xml:space="preserve"> În rîndul 020 “Costul vînzărilor” se reflectă valoarea contabilă a produselor/mărfurilor vîndute, costurilor serviciilor prestate/lucrărilor executate în cadrul activităţii operaţionale a entităţii atribuite la cheltuieli şi corelate cu veniturile înregistrate în rd.010. Costul vînzărilor include:</w:t>
      </w:r>
    </w:p>
    <w:p w:rsidR="00347770" w:rsidRPr="00FB23C7" w:rsidRDefault="00347770" w:rsidP="00AB7AF0">
      <w:pPr>
        <w:ind w:firstLine="851"/>
        <w:jc w:val="both"/>
        <w:rPr>
          <w:sz w:val="26"/>
          <w:szCs w:val="26"/>
          <w:lang w:val="ro-RO"/>
        </w:rPr>
      </w:pPr>
      <w:r w:rsidRPr="00FB23C7">
        <w:rPr>
          <w:sz w:val="26"/>
          <w:szCs w:val="26"/>
          <w:lang w:val="ro-RO"/>
        </w:rPr>
        <w:t>1) valoarea contabilă a produselor/mărfurilor vîndute;</w:t>
      </w:r>
    </w:p>
    <w:p w:rsidR="00347770" w:rsidRPr="00FB23C7" w:rsidRDefault="00347770" w:rsidP="00AB7AF0">
      <w:pPr>
        <w:ind w:firstLine="851"/>
        <w:jc w:val="both"/>
        <w:rPr>
          <w:sz w:val="26"/>
          <w:szCs w:val="26"/>
          <w:lang w:val="ro-RO"/>
        </w:rPr>
      </w:pPr>
      <w:r w:rsidRPr="00FB23C7">
        <w:rPr>
          <w:sz w:val="26"/>
          <w:szCs w:val="26"/>
          <w:lang w:val="ro-RO"/>
        </w:rPr>
        <w:t>2) costul serviciilor prestate şi/sau lucrărilor executate;</w:t>
      </w:r>
    </w:p>
    <w:p w:rsidR="00347770" w:rsidRPr="00FB23C7" w:rsidRDefault="00347770" w:rsidP="00AB7AF0">
      <w:pPr>
        <w:ind w:firstLine="851"/>
        <w:jc w:val="both"/>
        <w:rPr>
          <w:sz w:val="26"/>
          <w:szCs w:val="26"/>
          <w:lang w:val="ro-RO"/>
        </w:rPr>
      </w:pPr>
      <w:r w:rsidRPr="00FB23C7">
        <w:rPr>
          <w:sz w:val="26"/>
          <w:szCs w:val="26"/>
          <w:lang w:val="ro-RO"/>
        </w:rPr>
        <w:t>3) costul lucrărilor aferente contractelor de construcţie;</w:t>
      </w:r>
    </w:p>
    <w:p w:rsidR="00347770" w:rsidRPr="00FB23C7" w:rsidRDefault="00347770" w:rsidP="00AB7AF0">
      <w:pPr>
        <w:ind w:firstLine="851"/>
        <w:jc w:val="both"/>
        <w:rPr>
          <w:sz w:val="26"/>
          <w:szCs w:val="26"/>
          <w:lang w:val="ro-RO"/>
        </w:rPr>
      </w:pPr>
      <w:r w:rsidRPr="00FB23C7">
        <w:rPr>
          <w:sz w:val="26"/>
          <w:szCs w:val="26"/>
          <w:lang w:val="ro-RO"/>
        </w:rPr>
        <w:t>4) costul serviciilor aferente contractelor de leasing operaţional şi financiar (arendă, locaţiune);</w:t>
      </w:r>
    </w:p>
    <w:p w:rsidR="00347770" w:rsidRPr="00FB23C7" w:rsidRDefault="00347770" w:rsidP="00AB7AF0">
      <w:pPr>
        <w:ind w:firstLine="851"/>
        <w:jc w:val="both"/>
        <w:rPr>
          <w:sz w:val="26"/>
          <w:szCs w:val="26"/>
          <w:lang w:val="ro-RO"/>
        </w:rPr>
      </w:pPr>
      <w:r w:rsidRPr="00FB23C7">
        <w:rPr>
          <w:sz w:val="26"/>
          <w:szCs w:val="26"/>
          <w:lang w:val="ro-RO"/>
        </w:rPr>
        <w:t>5) alte costuri, care se referă la activitatea operaţională, corelate cu veniturile din vînzări (de exemplu, costurile activităţii de bază a entităţilor de microfinanţare, a entităţilor de investiţii).</w:t>
      </w:r>
    </w:p>
    <w:p w:rsidR="00347770" w:rsidRPr="00FB23C7" w:rsidRDefault="00347770" w:rsidP="00AB7AF0">
      <w:pPr>
        <w:ind w:firstLine="851"/>
        <w:jc w:val="both"/>
        <w:rPr>
          <w:sz w:val="26"/>
          <w:szCs w:val="26"/>
          <w:lang w:val="ro-RO"/>
        </w:rPr>
      </w:pPr>
      <w:r w:rsidRPr="00FB23C7">
        <w:rPr>
          <w:sz w:val="26"/>
          <w:szCs w:val="26"/>
          <w:lang w:val="ro-RO"/>
        </w:rPr>
        <w:t>Suma costului vînzărilor înregistrată în perioada de gestiune se ajustează cu valoarea contabilă a produselor/mărfurilor vîndute şi returnate entităţii în aceiaşi perioadă de gestiune în care a avut loc livrarea.</w:t>
      </w:r>
    </w:p>
    <w:p w:rsidR="00347770" w:rsidRPr="00FB23C7" w:rsidRDefault="004D5CD2" w:rsidP="00AB7AF0">
      <w:pPr>
        <w:ind w:firstLine="851"/>
        <w:jc w:val="both"/>
        <w:rPr>
          <w:sz w:val="26"/>
          <w:szCs w:val="26"/>
          <w:lang w:val="ro-RO"/>
        </w:rPr>
      </w:pPr>
      <w:r w:rsidRPr="00DC2F7E">
        <w:rPr>
          <w:b/>
          <w:bCs/>
          <w:sz w:val="26"/>
          <w:szCs w:val="26"/>
          <w:lang w:val="ro-RO"/>
        </w:rPr>
        <w:lastRenderedPageBreak/>
        <w:t>96</w:t>
      </w:r>
      <w:r w:rsidRPr="00DC2F7E">
        <w:rPr>
          <w:b/>
          <w:bCs/>
          <w:sz w:val="26"/>
          <w:szCs w:val="26"/>
          <w:vertAlign w:val="superscript"/>
          <w:lang w:val="ro-RO"/>
        </w:rPr>
        <w:t>4</w:t>
      </w:r>
      <w:r w:rsidR="00347770" w:rsidRPr="00DC2F7E">
        <w:rPr>
          <w:b/>
          <w:bCs/>
          <w:sz w:val="26"/>
          <w:szCs w:val="26"/>
          <w:lang w:val="ro-RO"/>
        </w:rPr>
        <w:t>.</w:t>
      </w:r>
      <w:r w:rsidR="00347770" w:rsidRPr="00FB23C7">
        <w:rPr>
          <w:sz w:val="26"/>
          <w:szCs w:val="26"/>
          <w:lang w:val="ro-RO"/>
        </w:rPr>
        <w:t xml:space="preserve"> În rîndul 030 “Profit brut (pierdere brută)” se reflectă diferenţa dintre veniturile din vînzări şi costul vînzărilor, determinată prin relaţia: rd.010 – rd.020.</w:t>
      </w:r>
    </w:p>
    <w:p w:rsidR="00347770" w:rsidRPr="00FB23C7" w:rsidRDefault="004D5CD2" w:rsidP="00AB7AF0">
      <w:pPr>
        <w:ind w:firstLine="851"/>
        <w:jc w:val="both"/>
        <w:rPr>
          <w:sz w:val="26"/>
          <w:szCs w:val="26"/>
          <w:lang w:val="ro-RO"/>
        </w:rPr>
      </w:pPr>
      <w:r w:rsidRPr="00DC2F7E">
        <w:rPr>
          <w:b/>
          <w:bCs/>
          <w:sz w:val="26"/>
          <w:szCs w:val="26"/>
          <w:lang w:val="ro-RO"/>
        </w:rPr>
        <w:t>96</w:t>
      </w:r>
      <w:r w:rsidRPr="00DC2F7E">
        <w:rPr>
          <w:b/>
          <w:bCs/>
          <w:sz w:val="26"/>
          <w:szCs w:val="26"/>
          <w:vertAlign w:val="superscript"/>
          <w:lang w:val="ro-RO"/>
        </w:rPr>
        <w:t>5</w:t>
      </w:r>
      <w:r w:rsidR="00347770" w:rsidRPr="00DC2F7E">
        <w:rPr>
          <w:b/>
          <w:bCs/>
          <w:sz w:val="26"/>
          <w:szCs w:val="26"/>
          <w:lang w:val="ro-RO"/>
        </w:rPr>
        <w:t>.</w:t>
      </w:r>
      <w:r w:rsidR="00347770" w:rsidRPr="00FB23C7">
        <w:rPr>
          <w:sz w:val="26"/>
          <w:szCs w:val="26"/>
          <w:lang w:val="ro-RO"/>
        </w:rPr>
        <w:t xml:space="preserve"> În rîndul 040 “Alte venituri din activitatea operaţională” se reflectă veniturile care apar în procesul desfăşurării activităţii operaţionale, dar care nu pot fi atribuite la venituri din vînzări. Acestea cuprind veniturile:</w:t>
      </w:r>
    </w:p>
    <w:p w:rsidR="00347770" w:rsidRPr="00FB23C7" w:rsidRDefault="00347770" w:rsidP="00AB7AF0">
      <w:pPr>
        <w:ind w:firstLine="851"/>
        <w:jc w:val="both"/>
        <w:rPr>
          <w:sz w:val="26"/>
          <w:szCs w:val="26"/>
          <w:lang w:val="ro-RO"/>
        </w:rPr>
      </w:pPr>
      <w:r w:rsidRPr="00FB23C7">
        <w:rPr>
          <w:sz w:val="26"/>
          <w:szCs w:val="26"/>
          <w:lang w:val="ro-RO"/>
        </w:rPr>
        <w:t>1) din ieşirea altor active circulante (cu excepţia veniturilor reflectate în rd.010);</w:t>
      </w:r>
    </w:p>
    <w:p w:rsidR="00347770" w:rsidRPr="00FB23C7" w:rsidRDefault="00347770" w:rsidP="00AB7AF0">
      <w:pPr>
        <w:ind w:firstLine="851"/>
        <w:jc w:val="both"/>
        <w:rPr>
          <w:sz w:val="26"/>
          <w:szCs w:val="26"/>
          <w:lang w:val="ro-RO"/>
        </w:rPr>
      </w:pPr>
      <w:r w:rsidRPr="00FB23C7">
        <w:rPr>
          <w:sz w:val="26"/>
          <w:szCs w:val="26"/>
          <w:lang w:val="ro-RO"/>
        </w:rPr>
        <w:t>2) sub formă de amenzi, penalităţi şi alte sancţiuni;</w:t>
      </w:r>
    </w:p>
    <w:p w:rsidR="00347770" w:rsidRPr="00FB23C7" w:rsidRDefault="00347770" w:rsidP="00AB7AF0">
      <w:pPr>
        <w:ind w:firstLine="851"/>
        <w:jc w:val="both"/>
        <w:rPr>
          <w:sz w:val="26"/>
          <w:szCs w:val="26"/>
          <w:lang w:val="ro-RO"/>
        </w:rPr>
      </w:pPr>
      <w:r w:rsidRPr="00FB23C7">
        <w:rPr>
          <w:sz w:val="26"/>
          <w:szCs w:val="26"/>
          <w:lang w:val="ro-RO"/>
        </w:rPr>
        <w:t>3) din recuperarea prejudiciului material cauzat entităţii;</w:t>
      </w:r>
    </w:p>
    <w:p w:rsidR="00347770" w:rsidRPr="00FB23C7" w:rsidRDefault="00347770" w:rsidP="00AB7AF0">
      <w:pPr>
        <w:ind w:firstLine="851"/>
        <w:jc w:val="both"/>
        <w:rPr>
          <w:sz w:val="26"/>
          <w:szCs w:val="26"/>
          <w:lang w:val="ro-RO"/>
        </w:rPr>
      </w:pPr>
      <w:r w:rsidRPr="00FB23C7">
        <w:rPr>
          <w:sz w:val="26"/>
          <w:szCs w:val="26"/>
          <w:lang w:val="ro-RO"/>
        </w:rPr>
        <w:t>4) din decontarea datoriilor cu termen de prescripţie expirat;</w:t>
      </w:r>
    </w:p>
    <w:p w:rsidR="00347770" w:rsidRPr="00FB23C7" w:rsidRDefault="00347770" w:rsidP="00AB7AF0">
      <w:pPr>
        <w:ind w:firstLine="851"/>
        <w:jc w:val="both"/>
        <w:rPr>
          <w:sz w:val="26"/>
          <w:szCs w:val="26"/>
          <w:lang w:val="ro-RO"/>
        </w:rPr>
      </w:pPr>
      <w:r w:rsidRPr="00FB23C7">
        <w:rPr>
          <w:sz w:val="26"/>
          <w:szCs w:val="26"/>
          <w:lang w:val="ro-RO"/>
        </w:rPr>
        <w:t>5) din subvenţii şi/sau utilizarea mijloacelor cu destinaţie specială,</w:t>
      </w:r>
    </w:p>
    <w:p w:rsidR="00347770" w:rsidRPr="00FB23C7" w:rsidRDefault="00347770" w:rsidP="00AB7AF0">
      <w:pPr>
        <w:ind w:firstLine="851"/>
        <w:jc w:val="both"/>
        <w:rPr>
          <w:sz w:val="26"/>
          <w:szCs w:val="26"/>
          <w:lang w:val="ro-RO"/>
        </w:rPr>
      </w:pPr>
      <w:r w:rsidRPr="00FB23C7">
        <w:rPr>
          <w:sz w:val="26"/>
          <w:szCs w:val="26"/>
          <w:lang w:val="ro-RO"/>
        </w:rPr>
        <w:t>6) din plusurile de active constatate la inventariere;</w:t>
      </w:r>
    </w:p>
    <w:p w:rsidR="00347770" w:rsidRPr="00FB23C7" w:rsidRDefault="00347770" w:rsidP="00AB7AF0">
      <w:pPr>
        <w:ind w:firstLine="851"/>
        <w:jc w:val="both"/>
        <w:rPr>
          <w:sz w:val="26"/>
          <w:szCs w:val="26"/>
          <w:lang w:val="ro-RO"/>
        </w:rPr>
      </w:pPr>
      <w:r w:rsidRPr="00FB23C7">
        <w:rPr>
          <w:sz w:val="26"/>
          <w:szCs w:val="26"/>
          <w:lang w:val="ro-RO"/>
        </w:rPr>
        <w:t>7) din alte operaţiuni aferente activităţii operaţionale.</w:t>
      </w:r>
    </w:p>
    <w:p w:rsidR="00347770" w:rsidRPr="00FB23C7" w:rsidRDefault="004D5CD2" w:rsidP="00AB7AF0">
      <w:pPr>
        <w:ind w:firstLine="851"/>
        <w:jc w:val="both"/>
        <w:rPr>
          <w:sz w:val="26"/>
          <w:szCs w:val="26"/>
          <w:lang w:val="ro-RO"/>
        </w:rPr>
      </w:pPr>
      <w:r w:rsidRPr="00DC2F7E">
        <w:rPr>
          <w:b/>
          <w:sz w:val="26"/>
          <w:szCs w:val="26"/>
          <w:lang w:val="ro-RO"/>
        </w:rPr>
        <w:t>96</w:t>
      </w:r>
      <w:r w:rsidRPr="00DC2F7E">
        <w:rPr>
          <w:b/>
          <w:sz w:val="26"/>
          <w:szCs w:val="26"/>
          <w:vertAlign w:val="superscript"/>
          <w:lang w:val="ro-RO"/>
        </w:rPr>
        <w:t>6</w:t>
      </w:r>
      <w:r w:rsidRPr="00DC2F7E">
        <w:rPr>
          <w:b/>
          <w:sz w:val="26"/>
          <w:szCs w:val="26"/>
          <w:lang w:val="ro-RO"/>
        </w:rPr>
        <w:t>.</w:t>
      </w:r>
      <w:r w:rsidR="00347770" w:rsidRPr="00FB23C7">
        <w:rPr>
          <w:sz w:val="26"/>
          <w:szCs w:val="26"/>
          <w:lang w:val="ro-RO"/>
        </w:rPr>
        <w:t xml:space="preserve"> În rîndul 050 “Cheltuieli de distribuire, administrative și alte cheltuieli din activitatea operaţională” se reflectă cheltuielile de distribuire, administrative și alte cheltuieli determinate în conformitate cu SNC “Cheltuieli”.</w:t>
      </w:r>
    </w:p>
    <w:p w:rsidR="00347770" w:rsidRPr="00FB23C7" w:rsidRDefault="00347770" w:rsidP="00AB7AF0">
      <w:pPr>
        <w:ind w:firstLine="851"/>
        <w:jc w:val="both"/>
        <w:rPr>
          <w:sz w:val="26"/>
          <w:szCs w:val="26"/>
          <w:lang w:val="ro-RO"/>
        </w:rPr>
      </w:pPr>
      <w:r w:rsidRPr="003B083F">
        <w:rPr>
          <w:b/>
          <w:bCs/>
          <w:sz w:val="26"/>
          <w:szCs w:val="26"/>
          <w:lang w:val="ro-RO"/>
        </w:rPr>
        <w:t>9</w:t>
      </w:r>
      <w:r w:rsidR="004D5CD2" w:rsidRPr="003B083F">
        <w:rPr>
          <w:b/>
          <w:bCs/>
          <w:sz w:val="26"/>
          <w:szCs w:val="26"/>
          <w:lang w:val="ro-RO"/>
        </w:rPr>
        <w:t>6</w:t>
      </w:r>
      <w:r w:rsidR="004D5CD2" w:rsidRPr="003B083F">
        <w:rPr>
          <w:b/>
          <w:bCs/>
          <w:sz w:val="26"/>
          <w:szCs w:val="26"/>
          <w:vertAlign w:val="superscript"/>
          <w:lang w:val="ro-RO"/>
        </w:rPr>
        <w:t>7</w:t>
      </w:r>
      <w:r w:rsidRPr="003B083F">
        <w:rPr>
          <w:b/>
          <w:bCs/>
          <w:sz w:val="26"/>
          <w:szCs w:val="26"/>
          <w:lang w:val="ro-RO"/>
        </w:rPr>
        <w:t>.</w:t>
      </w:r>
      <w:r w:rsidRPr="00FB23C7">
        <w:rPr>
          <w:sz w:val="26"/>
          <w:szCs w:val="26"/>
          <w:lang w:val="ro-RO"/>
        </w:rPr>
        <w:t xml:space="preserve"> În rîndul 060 “Rezultatul din activitatea operaţională: profit (pierdere)” se reflectă diferenţa dintre veniturile şi cheltuielile din activitatea operaţională din perioada de gestiune, determinată prin relaţia: rd.030 + rd.040 – rd.050.</w:t>
      </w:r>
    </w:p>
    <w:p w:rsidR="00347770" w:rsidRPr="00FB23C7" w:rsidRDefault="00347770" w:rsidP="00AB7AF0">
      <w:pPr>
        <w:ind w:firstLine="851"/>
        <w:jc w:val="both"/>
        <w:rPr>
          <w:sz w:val="26"/>
          <w:szCs w:val="26"/>
          <w:lang w:val="ro-RO"/>
        </w:rPr>
      </w:pPr>
      <w:r w:rsidRPr="003B083F">
        <w:rPr>
          <w:b/>
          <w:bCs/>
          <w:sz w:val="26"/>
          <w:szCs w:val="26"/>
          <w:lang w:val="ro-RO"/>
        </w:rPr>
        <w:t>9</w:t>
      </w:r>
      <w:r w:rsidR="004D5CD2" w:rsidRPr="003B083F">
        <w:rPr>
          <w:b/>
          <w:bCs/>
          <w:sz w:val="26"/>
          <w:szCs w:val="26"/>
          <w:lang w:val="ro-RO"/>
        </w:rPr>
        <w:t>6</w:t>
      </w:r>
      <w:r w:rsidR="004D5CD2" w:rsidRPr="003B083F">
        <w:rPr>
          <w:b/>
          <w:bCs/>
          <w:sz w:val="26"/>
          <w:szCs w:val="26"/>
          <w:vertAlign w:val="superscript"/>
          <w:lang w:val="ro-RO"/>
        </w:rPr>
        <w:t>8</w:t>
      </w:r>
      <w:r w:rsidRPr="003B083F">
        <w:rPr>
          <w:b/>
          <w:bCs/>
          <w:sz w:val="26"/>
          <w:szCs w:val="26"/>
          <w:lang w:val="ro-RO"/>
        </w:rPr>
        <w:t>.</w:t>
      </w:r>
      <w:r w:rsidRPr="00FB23C7">
        <w:rPr>
          <w:sz w:val="26"/>
          <w:szCs w:val="26"/>
          <w:lang w:val="ro-RO"/>
        </w:rPr>
        <w:t xml:space="preserve"> În rîndul 070 “Rezultatul din alte activităţi: profit (pierdere)” se reflectă diferenţa dintre veniturile şi cheltuielile din alte activităţi din perioada de gestiune.</w:t>
      </w:r>
    </w:p>
    <w:p w:rsidR="00347770" w:rsidRPr="00FB23C7" w:rsidRDefault="00347770" w:rsidP="00AB7AF0">
      <w:pPr>
        <w:ind w:firstLine="851"/>
        <w:jc w:val="both"/>
        <w:rPr>
          <w:sz w:val="26"/>
          <w:szCs w:val="26"/>
          <w:lang w:val="ro-RO"/>
        </w:rPr>
      </w:pPr>
      <w:r w:rsidRPr="00FB23C7">
        <w:rPr>
          <w:sz w:val="26"/>
          <w:szCs w:val="26"/>
          <w:lang w:val="ro-RO"/>
        </w:rPr>
        <w:t>Veniturile din alte activităţi cuprind veniturile aferente activelor imobilizate, cu excepţia plusurilor de active constatate la inventariere; dividende şi/sau participaţii în alte entităţi (cu excepţia celor indicate în rîndul 010); dobînzi (cu excepţia celor indicate în rîndul 010); diferenţe favorabile de curs valutar; intrarea activelor cu titlu gratuit; reluarea pierderilor din depreciere; compensaţii pentru acoperirea pierderilor excepţionale; alte fapte economice care nu se referă la activitatea operaţională.</w:t>
      </w:r>
    </w:p>
    <w:p w:rsidR="00347770" w:rsidRPr="00FB23C7" w:rsidRDefault="00347770" w:rsidP="00AB7AF0">
      <w:pPr>
        <w:ind w:firstLine="851"/>
        <w:jc w:val="both"/>
        <w:rPr>
          <w:sz w:val="26"/>
          <w:szCs w:val="26"/>
          <w:lang w:val="ro-RO"/>
        </w:rPr>
      </w:pPr>
      <w:r w:rsidRPr="00FB23C7">
        <w:rPr>
          <w:sz w:val="26"/>
          <w:szCs w:val="26"/>
          <w:lang w:val="ro-RO"/>
        </w:rPr>
        <w:t>Cheltuielile altor activităţi cuprind cheltuielile aferente activelor imobilizate, cheltuielile financiare şi excepţionale, determinate în conformitate cu SNC “Cheltuieli”.</w:t>
      </w:r>
    </w:p>
    <w:p w:rsidR="00347770" w:rsidRPr="00FB23C7" w:rsidRDefault="004D5CD2" w:rsidP="00AB7AF0">
      <w:pPr>
        <w:ind w:firstLine="851"/>
        <w:jc w:val="both"/>
        <w:rPr>
          <w:sz w:val="26"/>
          <w:szCs w:val="26"/>
          <w:lang w:val="ro-RO"/>
        </w:rPr>
      </w:pPr>
      <w:r w:rsidRPr="00ED145A">
        <w:rPr>
          <w:b/>
          <w:bCs/>
          <w:sz w:val="26"/>
          <w:szCs w:val="26"/>
          <w:lang w:val="ro-RO"/>
        </w:rPr>
        <w:t>96</w:t>
      </w:r>
      <w:r w:rsidRPr="00ED145A">
        <w:rPr>
          <w:b/>
          <w:bCs/>
          <w:sz w:val="26"/>
          <w:szCs w:val="26"/>
          <w:vertAlign w:val="superscript"/>
          <w:lang w:val="ro-RO"/>
        </w:rPr>
        <w:t>9</w:t>
      </w:r>
      <w:r w:rsidR="00347770" w:rsidRPr="00ED145A">
        <w:rPr>
          <w:b/>
          <w:bCs/>
          <w:sz w:val="26"/>
          <w:szCs w:val="26"/>
          <w:lang w:val="ro-RO"/>
        </w:rPr>
        <w:t>.</w:t>
      </w:r>
      <w:r w:rsidR="00347770" w:rsidRPr="00FB23C7">
        <w:rPr>
          <w:sz w:val="26"/>
          <w:szCs w:val="26"/>
          <w:lang w:val="ro-RO"/>
        </w:rPr>
        <w:t xml:space="preserve"> În rîndul 080 “Profit (pierdere) pînă la impozitare” se indică rezultatul financiar pînă la impozitare, determinat prin relaţia: rd.060 + rd.070.</w:t>
      </w:r>
    </w:p>
    <w:p w:rsidR="00347770" w:rsidRPr="00FB23C7" w:rsidRDefault="00347770" w:rsidP="00AB7AF0">
      <w:pPr>
        <w:ind w:firstLine="851"/>
        <w:jc w:val="both"/>
        <w:rPr>
          <w:sz w:val="26"/>
          <w:szCs w:val="26"/>
          <w:lang w:val="ro-RO"/>
        </w:rPr>
      </w:pPr>
      <w:r w:rsidRPr="00ED145A">
        <w:rPr>
          <w:b/>
          <w:bCs/>
          <w:sz w:val="26"/>
          <w:szCs w:val="26"/>
          <w:lang w:val="ro-RO"/>
        </w:rPr>
        <w:t>9</w:t>
      </w:r>
      <w:r w:rsidR="004D5CD2" w:rsidRPr="00ED145A">
        <w:rPr>
          <w:b/>
          <w:bCs/>
          <w:sz w:val="26"/>
          <w:szCs w:val="26"/>
          <w:lang w:val="ro-RO"/>
        </w:rPr>
        <w:t>6</w:t>
      </w:r>
      <w:r w:rsidR="004D5CD2" w:rsidRPr="00ED145A">
        <w:rPr>
          <w:b/>
          <w:bCs/>
          <w:sz w:val="26"/>
          <w:szCs w:val="26"/>
          <w:vertAlign w:val="superscript"/>
          <w:lang w:val="ro-RO"/>
        </w:rPr>
        <w:t>10</w:t>
      </w:r>
      <w:r w:rsidRPr="00ED145A">
        <w:rPr>
          <w:b/>
          <w:bCs/>
          <w:sz w:val="26"/>
          <w:szCs w:val="26"/>
          <w:lang w:val="ro-RO"/>
        </w:rPr>
        <w:t>.</w:t>
      </w:r>
      <w:r w:rsidRPr="00FB23C7">
        <w:rPr>
          <w:sz w:val="26"/>
          <w:szCs w:val="26"/>
          <w:lang w:val="ro-RO"/>
        </w:rPr>
        <w:t xml:space="preserve"> În rîndul 090 “Cheltuieli privind impozitul pe venit” se reflectă cheltuielile privind impozitul pe venit, determinate în conformitate cu SNC “Cheltuieli”.</w:t>
      </w:r>
    </w:p>
    <w:p w:rsidR="00347770" w:rsidRPr="00FB23C7" w:rsidRDefault="00347770" w:rsidP="00AB7AF0">
      <w:pPr>
        <w:ind w:firstLine="851"/>
        <w:jc w:val="both"/>
        <w:rPr>
          <w:sz w:val="26"/>
          <w:szCs w:val="26"/>
          <w:lang w:val="ro-RO"/>
        </w:rPr>
      </w:pPr>
      <w:r w:rsidRPr="00ED145A">
        <w:rPr>
          <w:b/>
          <w:bCs/>
          <w:sz w:val="26"/>
          <w:szCs w:val="26"/>
          <w:lang w:val="ro-RO"/>
        </w:rPr>
        <w:t>96</w:t>
      </w:r>
      <w:r w:rsidR="004D5CD2" w:rsidRPr="00ED145A">
        <w:rPr>
          <w:b/>
          <w:bCs/>
          <w:sz w:val="26"/>
          <w:szCs w:val="26"/>
          <w:vertAlign w:val="superscript"/>
          <w:lang w:val="ro-RO"/>
        </w:rPr>
        <w:t>11</w:t>
      </w:r>
      <w:r w:rsidRPr="00ED145A">
        <w:rPr>
          <w:b/>
          <w:bCs/>
          <w:sz w:val="26"/>
          <w:szCs w:val="26"/>
          <w:lang w:val="ro-RO"/>
        </w:rPr>
        <w:t>.</w:t>
      </w:r>
      <w:r w:rsidRPr="00FB23C7">
        <w:rPr>
          <w:sz w:val="26"/>
          <w:szCs w:val="26"/>
          <w:lang w:val="ro-RO"/>
        </w:rPr>
        <w:t xml:space="preserve"> În rîndul 100 “Profit net (pierdere netă) al perioadei de gestiune” se indică rezultatul financiar după impozitare determinat ca diferenţa dintre profitul (pierderea) pînă la impozitare şi cheltuielile privind impozitul pe venit prin relaţia: rd.080 – rd.090. </w:t>
      </w:r>
    </w:p>
    <w:p w:rsidR="00347770" w:rsidRPr="00AB7AF0" w:rsidRDefault="00347770" w:rsidP="00AB7AF0">
      <w:pPr>
        <w:ind w:firstLine="851"/>
        <w:jc w:val="both"/>
        <w:rPr>
          <w:iCs/>
          <w:sz w:val="26"/>
          <w:szCs w:val="26"/>
          <w:lang w:val="ro-RO"/>
        </w:rPr>
      </w:pPr>
      <w:r w:rsidRPr="00AB7AF0">
        <w:rPr>
          <w:sz w:val="26"/>
          <w:szCs w:val="26"/>
          <w:lang w:val="ro-RO"/>
        </w:rPr>
        <w:t>Subcapitolul ”</w:t>
      </w:r>
      <w:r w:rsidRPr="00AB7AF0">
        <w:rPr>
          <w:b/>
          <w:i/>
          <w:iCs/>
          <w:sz w:val="26"/>
          <w:szCs w:val="26"/>
          <w:lang w:val="ro-RO"/>
        </w:rPr>
        <w:t>Notele la situaţiile financiare</w:t>
      </w:r>
      <w:r w:rsidRPr="00AB7AF0">
        <w:rPr>
          <w:iCs/>
          <w:sz w:val="26"/>
          <w:szCs w:val="26"/>
          <w:lang w:val="ro-RO"/>
        </w:rPr>
        <w:t>” se expune în redacția: ”</w:t>
      </w:r>
      <w:r w:rsidRPr="00AB7AF0">
        <w:rPr>
          <w:b/>
          <w:i/>
          <w:iCs/>
          <w:sz w:val="26"/>
          <w:szCs w:val="26"/>
          <w:lang w:val="ro-RO"/>
        </w:rPr>
        <w:t xml:space="preserve"> Nota explicativă la situaţiile financiare</w:t>
      </w:r>
    </w:p>
    <w:p w:rsidR="00347770" w:rsidRPr="00FB23C7" w:rsidRDefault="00347770" w:rsidP="00AB7AF0">
      <w:pPr>
        <w:ind w:firstLine="851"/>
        <w:jc w:val="both"/>
        <w:rPr>
          <w:iCs/>
          <w:sz w:val="26"/>
          <w:szCs w:val="26"/>
          <w:lang w:val="en-US"/>
        </w:rPr>
      </w:pPr>
      <w:r w:rsidRPr="00880368">
        <w:rPr>
          <w:b/>
          <w:sz w:val="26"/>
          <w:szCs w:val="26"/>
          <w:lang w:val="ro-RO"/>
        </w:rPr>
        <w:t>155.</w:t>
      </w:r>
      <w:r w:rsidRPr="00FB23C7">
        <w:rPr>
          <w:sz w:val="26"/>
          <w:szCs w:val="26"/>
          <w:lang w:val="ro-RO"/>
        </w:rPr>
        <w:t xml:space="preserve"> </w:t>
      </w:r>
      <w:r w:rsidRPr="00FB23C7">
        <w:rPr>
          <w:iCs/>
          <w:sz w:val="26"/>
          <w:szCs w:val="26"/>
          <w:lang w:val="ro-RO"/>
        </w:rPr>
        <w:t>Nota explicativă</w:t>
      </w:r>
      <w:r w:rsidRPr="00FB23C7">
        <w:rPr>
          <w:b/>
          <w:i/>
          <w:iCs/>
          <w:sz w:val="26"/>
          <w:szCs w:val="26"/>
          <w:lang w:val="ro-RO"/>
        </w:rPr>
        <w:t xml:space="preserve"> </w:t>
      </w:r>
      <w:r w:rsidRPr="00FB23C7">
        <w:rPr>
          <w:iCs/>
          <w:sz w:val="26"/>
          <w:szCs w:val="26"/>
          <w:lang w:val="ro-RO"/>
        </w:rPr>
        <w:t>se întocmește conform Legii contabilității și raportării financiare nr.287/2017.”.</w:t>
      </w:r>
    </w:p>
    <w:p w:rsidR="00347770" w:rsidRPr="00FB23C7" w:rsidRDefault="00347770" w:rsidP="00AB7AF0">
      <w:pPr>
        <w:ind w:firstLine="851"/>
        <w:jc w:val="both"/>
        <w:rPr>
          <w:sz w:val="26"/>
          <w:szCs w:val="26"/>
          <w:lang w:val="ro-RO"/>
        </w:rPr>
      </w:pPr>
      <w:r w:rsidRPr="00FB23C7">
        <w:rPr>
          <w:sz w:val="26"/>
          <w:szCs w:val="26"/>
          <w:lang w:val="ro-RO"/>
        </w:rPr>
        <w:t>Pct.163 se exclude.</w:t>
      </w:r>
    </w:p>
    <w:p w:rsidR="00880368" w:rsidRDefault="00347770" w:rsidP="00AB7AF0">
      <w:pPr>
        <w:ind w:firstLine="851"/>
        <w:jc w:val="both"/>
        <w:rPr>
          <w:sz w:val="26"/>
          <w:szCs w:val="26"/>
          <w:lang w:val="ro-RO"/>
        </w:rPr>
      </w:pPr>
      <w:r w:rsidRPr="00FB23C7">
        <w:rPr>
          <w:sz w:val="26"/>
          <w:szCs w:val="26"/>
          <w:lang w:val="ro-RO"/>
        </w:rPr>
        <w:t xml:space="preserve">Pct.164 se expune în redacția: </w:t>
      </w:r>
    </w:p>
    <w:p w:rsidR="00347770" w:rsidRPr="00FB23C7" w:rsidRDefault="00880368" w:rsidP="00AB7AF0">
      <w:pPr>
        <w:ind w:firstLine="851"/>
        <w:jc w:val="both"/>
        <w:rPr>
          <w:sz w:val="26"/>
          <w:szCs w:val="26"/>
          <w:lang w:val="en-US"/>
        </w:rPr>
      </w:pPr>
      <w:r>
        <w:rPr>
          <w:sz w:val="26"/>
          <w:szCs w:val="26"/>
          <w:lang w:val="ro-RO"/>
        </w:rPr>
        <w:t>”</w:t>
      </w:r>
      <w:r w:rsidRPr="00880368">
        <w:rPr>
          <w:b/>
          <w:sz w:val="26"/>
          <w:szCs w:val="26"/>
          <w:lang w:val="ro-RO"/>
        </w:rPr>
        <w:t>164.</w:t>
      </w:r>
      <w:r>
        <w:rPr>
          <w:sz w:val="26"/>
          <w:szCs w:val="26"/>
          <w:lang w:val="ro-RO"/>
        </w:rPr>
        <w:t xml:space="preserve"> </w:t>
      </w:r>
      <w:r w:rsidR="00347770" w:rsidRPr="00FB23C7">
        <w:rPr>
          <w:sz w:val="26"/>
          <w:szCs w:val="26"/>
          <w:lang w:val="ro-RO"/>
        </w:rPr>
        <w:t xml:space="preserve">Situațiile financiare se aprobă, </w:t>
      </w:r>
      <w:r w:rsidR="00ED145A">
        <w:rPr>
          <w:sz w:val="26"/>
          <w:szCs w:val="26"/>
          <w:lang w:val="ro-RO"/>
        </w:rPr>
        <w:t xml:space="preserve">se </w:t>
      </w:r>
      <w:r w:rsidR="00347770" w:rsidRPr="00FB23C7">
        <w:rPr>
          <w:sz w:val="26"/>
          <w:szCs w:val="26"/>
          <w:lang w:val="ro-RO"/>
        </w:rPr>
        <w:t xml:space="preserve">semnează şi se prezintă utilizatorilor în conformitate cu prevederile </w:t>
      </w:r>
      <w:r w:rsidR="00347770" w:rsidRPr="00FB23C7">
        <w:rPr>
          <w:iCs/>
          <w:sz w:val="26"/>
          <w:szCs w:val="26"/>
          <w:lang w:val="ro-RO"/>
        </w:rPr>
        <w:t>Legii contabilității și raportării financiare nr.287/2017.”</w:t>
      </w:r>
      <w:r w:rsidR="004D03F3">
        <w:rPr>
          <w:iCs/>
          <w:sz w:val="26"/>
          <w:szCs w:val="26"/>
          <w:lang w:val="ro-RO"/>
        </w:rPr>
        <w:t>.</w:t>
      </w:r>
      <w:r w:rsidR="00347770" w:rsidRPr="00FB23C7">
        <w:rPr>
          <w:sz w:val="26"/>
          <w:szCs w:val="26"/>
          <w:lang w:val="en-US"/>
        </w:rPr>
        <w:t xml:space="preserve"> </w:t>
      </w:r>
    </w:p>
    <w:p w:rsidR="00347770" w:rsidRDefault="00347770" w:rsidP="00FB23C7">
      <w:pPr>
        <w:jc w:val="both"/>
        <w:rPr>
          <w:sz w:val="26"/>
          <w:szCs w:val="26"/>
          <w:lang w:val="ro-RO"/>
        </w:rPr>
      </w:pPr>
    </w:p>
    <w:p w:rsidR="00AB7AF0" w:rsidRDefault="00AB7AF0" w:rsidP="00FB23C7">
      <w:pPr>
        <w:tabs>
          <w:tab w:val="left" w:pos="4678"/>
        </w:tabs>
        <w:spacing w:line="360" w:lineRule="auto"/>
        <w:jc w:val="right"/>
        <w:rPr>
          <w:sz w:val="28"/>
          <w:szCs w:val="28"/>
          <w:lang w:val="ro-RO"/>
        </w:rPr>
      </w:pPr>
    </w:p>
    <w:p w:rsidR="00347770" w:rsidRPr="006B3546" w:rsidRDefault="00347770" w:rsidP="00FB23C7">
      <w:pPr>
        <w:tabs>
          <w:tab w:val="left" w:pos="4678"/>
        </w:tabs>
        <w:spacing w:line="360" w:lineRule="auto"/>
        <w:jc w:val="right"/>
        <w:rPr>
          <w:sz w:val="28"/>
          <w:szCs w:val="28"/>
          <w:vertAlign w:val="superscript"/>
          <w:lang w:val="ro-RO"/>
        </w:rPr>
      </w:pPr>
      <w:r>
        <w:rPr>
          <w:sz w:val="28"/>
          <w:szCs w:val="28"/>
          <w:lang w:val="ro-RO"/>
        </w:rPr>
        <w:t>Anexa 1</w:t>
      </w:r>
      <w:r>
        <w:rPr>
          <w:sz w:val="28"/>
          <w:szCs w:val="28"/>
          <w:vertAlign w:val="superscript"/>
          <w:lang w:val="ro-RO"/>
        </w:rPr>
        <w:t>1</w:t>
      </w:r>
    </w:p>
    <w:p w:rsidR="00347770" w:rsidRPr="005A631A" w:rsidRDefault="00347770" w:rsidP="00347770">
      <w:pPr>
        <w:jc w:val="center"/>
        <w:rPr>
          <w:b/>
          <w:sz w:val="26"/>
          <w:szCs w:val="26"/>
          <w:lang w:val="ro-RO"/>
        </w:rPr>
      </w:pPr>
      <w:r w:rsidRPr="005A631A">
        <w:rPr>
          <w:b/>
          <w:sz w:val="26"/>
          <w:szCs w:val="26"/>
          <w:lang w:val="ro-RO"/>
        </w:rPr>
        <w:t>BILANŢUL PRESCURTAT</w:t>
      </w:r>
    </w:p>
    <w:p w:rsidR="00347770" w:rsidRPr="005A631A" w:rsidRDefault="00347770" w:rsidP="00347770">
      <w:pPr>
        <w:jc w:val="center"/>
        <w:rPr>
          <w:sz w:val="26"/>
          <w:szCs w:val="26"/>
          <w:lang w:val="ro-RO"/>
        </w:rPr>
      </w:pPr>
      <w:r w:rsidRPr="005A631A">
        <w:rPr>
          <w:sz w:val="26"/>
          <w:szCs w:val="26"/>
          <w:lang w:val="ro-RO"/>
        </w:rPr>
        <w:lastRenderedPageBreak/>
        <w:t xml:space="preserve">la_______________20____ </w:t>
      </w:r>
    </w:p>
    <w:p w:rsidR="00347770" w:rsidRPr="005A631A" w:rsidRDefault="00347770" w:rsidP="00347770">
      <w:pPr>
        <w:tabs>
          <w:tab w:val="left" w:pos="3583"/>
          <w:tab w:val="center" w:pos="5103"/>
        </w:tabs>
        <w:rPr>
          <w:b/>
          <w:sz w:val="26"/>
          <w:szCs w:val="26"/>
          <w:lang w:val="ro-RO"/>
        </w:rPr>
      </w:pPr>
      <w:r w:rsidRPr="005A631A">
        <w:rPr>
          <w:b/>
          <w:sz w:val="26"/>
          <w:szCs w:val="26"/>
          <w:lang w:val="ro-RO"/>
        </w:rPr>
        <w:tab/>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850"/>
        <w:gridCol w:w="1559"/>
        <w:gridCol w:w="1276"/>
      </w:tblGrid>
      <w:tr w:rsidR="00347770" w:rsidRPr="005A631A" w:rsidTr="00125D26">
        <w:tc>
          <w:tcPr>
            <w:tcW w:w="709" w:type="dxa"/>
            <w:vMerge w:val="restart"/>
          </w:tcPr>
          <w:p w:rsidR="00347770" w:rsidRPr="005A631A" w:rsidRDefault="00347770" w:rsidP="00125D26">
            <w:pPr>
              <w:ind w:right="-18"/>
              <w:jc w:val="center"/>
              <w:rPr>
                <w:b/>
                <w:sz w:val="26"/>
                <w:szCs w:val="26"/>
                <w:lang w:val="ro-RO"/>
              </w:rPr>
            </w:pPr>
            <w:r w:rsidRPr="005A631A">
              <w:rPr>
                <w:b/>
                <w:sz w:val="26"/>
                <w:szCs w:val="26"/>
                <w:lang w:val="ro-RO"/>
              </w:rPr>
              <w:t>Nr.</w:t>
            </w:r>
          </w:p>
          <w:p w:rsidR="00347770" w:rsidRPr="005A631A" w:rsidRDefault="00347770" w:rsidP="00125D26">
            <w:pPr>
              <w:ind w:right="-18"/>
              <w:jc w:val="center"/>
              <w:rPr>
                <w:b/>
                <w:sz w:val="26"/>
                <w:szCs w:val="26"/>
                <w:lang w:val="ro-RO"/>
              </w:rPr>
            </w:pPr>
            <w:r w:rsidRPr="005A631A">
              <w:rPr>
                <w:b/>
                <w:sz w:val="26"/>
                <w:szCs w:val="26"/>
                <w:lang w:val="ro-RO"/>
              </w:rPr>
              <w:t>crt.</w:t>
            </w:r>
          </w:p>
        </w:tc>
        <w:tc>
          <w:tcPr>
            <w:tcW w:w="5387" w:type="dxa"/>
            <w:vMerge w:val="restart"/>
          </w:tcPr>
          <w:p w:rsidR="00347770" w:rsidRPr="005A631A" w:rsidRDefault="00347770" w:rsidP="00125D26">
            <w:pPr>
              <w:jc w:val="center"/>
              <w:rPr>
                <w:b/>
                <w:sz w:val="26"/>
                <w:szCs w:val="26"/>
                <w:lang w:val="ro-RO"/>
              </w:rPr>
            </w:pPr>
            <w:r w:rsidRPr="005A631A">
              <w:rPr>
                <w:b/>
                <w:sz w:val="26"/>
                <w:szCs w:val="26"/>
                <w:lang w:val="ro-RO"/>
              </w:rPr>
              <w:t xml:space="preserve">Activ </w:t>
            </w:r>
          </w:p>
        </w:tc>
        <w:tc>
          <w:tcPr>
            <w:tcW w:w="850" w:type="dxa"/>
            <w:vMerge w:val="restart"/>
          </w:tcPr>
          <w:p w:rsidR="00347770" w:rsidRPr="005A631A" w:rsidRDefault="00347770" w:rsidP="00125D26">
            <w:pPr>
              <w:jc w:val="center"/>
              <w:rPr>
                <w:b/>
                <w:sz w:val="26"/>
                <w:szCs w:val="26"/>
                <w:lang w:val="ro-RO"/>
              </w:rPr>
            </w:pPr>
            <w:r w:rsidRPr="005A631A">
              <w:rPr>
                <w:b/>
                <w:sz w:val="26"/>
                <w:szCs w:val="26"/>
                <w:lang w:val="ro-RO"/>
              </w:rPr>
              <w:t>Cod.</w:t>
            </w:r>
          </w:p>
          <w:p w:rsidR="00347770" w:rsidRPr="005A631A" w:rsidRDefault="00347770" w:rsidP="00125D26">
            <w:pPr>
              <w:jc w:val="center"/>
              <w:rPr>
                <w:b/>
                <w:sz w:val="26"/>
                <w:szCs w:val="26"/>
                <w:lang w:val="ro-RO"/>
              </w:rPr>
            </w:pPr>
            <w:r w:rsidRPr="005A631A">
              <w:rPr>
                <w:b/>
                <w:sz w:val="26"/>
                <w:szCs w:val="26"/>
                <w:lang w:val="ro-RO"/>
              </w:rPr>
              <w:t>rd.</w:t>
            </w:r>
          </w:p>
        </w:tc>
        <w:tc>
          <w:tcPr>
            <w:tcW w:w="2835" w:type="dxa"/>
            <w:gridSpan w:val="2"/>
          </w:tcPr>
          <w:p w:rsidR="00347770" w:rsidRPr="005A631A" w:rsidRDefault="00347770" w:rsidP="00125D26">
            <w:pPr>
              <w:jc w:val="center"/>
              <w:rPr>
                <w:b/>
                <w:sz w:val="26"/>
                <w:szCs w:val="26"/>
                <w:lang w:val="ro-RO"/>
              </w:rPr>
            </w:pPr>
            <w:r w:rsidRPr="005A631A">
              <w:rPr>
                <w:b/>
                <w:sz w:val="26"/>
                <w:szCs w:val="26"/>
                <w:lang w:val="ro-RO"/>
              </w:rPr>
              <w:t>Sold la</w:t>
            </w:r>
          </w:p>
        </w:tc>
      </w:tr>
      <w:tr w:rsidR="00347770" w:rsidRPr="005A631A" w:rsidTr="00125D26">
        <w:tc>
          <w:tcPr>
            <w:tcW w:w="709" w:type="dxa"/>
            <w:vMerge/>
          </w:tcPr>
          <w:p w:rsidR="00347770" w:rsidRPr="005A631A" w:rsidRDefault="00347770" w:rsidP="00125D26">
            <w:pPr>
              <w:jc w:val="center"/>
              <w:rPr>
                <w:b/>
                <w:sz w:val="26"/>
                <w:szCs w:val="26"/>
                <w:lang w:val="ro-RO"/>
              </w:rPr>
            </w:pPr>
          </w:p>
        </w:tc>
        <w:tc>
          <w:tcPr>
            <w:tcW w:w="5387" w:type="dxa"/>
            <w:vMerge/>
          </w:tcPr>
          <w:p w:rsidR="00347770" w:rsidRPr="005A631A" w:rsidRDefault="00347770" w:rsidP="00125D26">
            <w:pPr>
              <w:jc w:val="center"/>
              <w:rPr>
                <w:b/>
                <w:sz w:val="26"/>
                <w:szCs w:val="26"/>
                <w:lang w:val="ro-RO"/>
              </w:rPr>
            </w:pPr>
          </w:p>
        </w:tc>
        <w:tc>
          <w:tcPr>
            <w:tcW w:w="850" w:type="dxa"/>
            <w:vMerge/>
          </w:tcPr>
          <w:p w:rsidR="00347770" w:rsidRPr="005A631A" w:rsidRDefault="00347770" w:rsidP="00125D26">
            <w:pPr>
              <w:jc w:val="center"/>
              <w:rPr>
                <w:b/>
                <w:sz w:val="26"/>
                <w:szCs w:val="26"/>
                <w:lang w:val="ro-RO"/>
              </w:rPr>
            </w:pPr>
          </w:p>
        </w:tc>
        <w:tc>
          <w:tcPr>
            <w:tcW w:w="1559" w:type="dxa"/>
          </w:tcPr>
          <w:p w:rsidR="00347770" w:rsidRPr="005A631A" w:rsidRDefault="00347770" w:rsidP="00125D26">
            <w:pPr>
              <w:jc w:val="center"/>
              <w:rPr>
                <w:b/>
                <w:sz w:val="26"/>
                <w:szCs w:val="26"/>
                <w:lang w:val="ro-RO"/>
              </w:rPr>
            </w:pPr>
            <w:r w:rsidRPr="005A631A">
              <w:rPr>
                <w:b/>
                <w:sz w:val="26"/>
                <w:szCs w:val="26"/>
                <w:lang w:val="ro-RO"/>
              </w:rPr>
              <w:t>începutul perioadei de gestiune</w:t>
            </w:r>
          </w:p>
        </w:tc>
        <w:tc>
          <w:tcPr>
            <w:tcW w:w="1276" w:type="dxa"/>
          </w:tcPr>
          <w:p w:rsidR="00347770" w:rsidRPr="005A631A" w:rsidRDefault="00347770" w:rsidP="00125D26">
            <w:pPr>
              <w:jc w:val="center"/>
              <w:rPr>
                <w:b/>
                <w:sz w:val="26"/>
                <w:szCs w:val="26"/>
                <w:lang w:val="ro-RO"/>
              </w:rPr>
            </w:pPr>
            <w:r w:rsidRPr="005A631A">
              <w:rPr>
                <w:b/>
                <w:sz w:val="26"/>
                <w:szCs w:val="26"/>
                <w:lang w:val="ro-RO"/>
              </w:rPr>
              <w:t>sfîrşitul perioadei de gestiune</w:t>
            </w:r>
          </w:p>
        </w:tc>
      </w:tr>
      <w:tr w:rsidR="00347770" w:rsidRPr="005A631A" w:rsidTr="00125D26">
        <w:tc>
          <w:tcPr>
            <w:tcW w:w="709" w:type="dxa"/>
          </w:tcPr>
          <w:p w:rsidR="00347770" w:rsidRPr="005A631A" w:rsidRDefault="00347770" w:rsidP="00125D26">
            <w:pPr>
              <w:jc w:val="center"/>
              <w:rPr>
                <w:b/>
                <w:sz w:val="26"/>
                <w:szCs w:val="26"/>
                <w:lang w:val="ro-RO"/>
              </w:rPr>
            </w:pPr>
            <w:r w:rsidRPr="005A631A">
              <w:rPr>
                <w:b/>
                <w:sz w:val="26"/>
                <w:szCs w:val="26"/>
                <w:lang w:val="ro-RO"/>
              </w:rPr>
              <w:t>1</w:t>
            </w:r>
          </w:p>
        </w:tc>
        <w:tc>
          <w:tcPr>
            <w:tcW w:w="5387" w:type="dxa"/>
          </w:tcPr>
          <w:p w:rsidR="00347770" w:rsidRPr="005A631A" w:rsidRDefault="00347770" w:rsidP="00125D26">
            <w:pPr>
              <w:jc w:val="center"/>
              <w:rPr>
                <w:b/>
                <w:sz w:val="26"/>
                <w:szCs w:val="26"/>
                <w:lang w:val="ro-RO"/>
              </w:rPr>
            </w:pPr>
            <w:r w:rsidRPr="005A631A">
              <w:rPr>
                <w:b/>
                <w:sz w:val="26"/>
                <w:szCs w:val="26"/>
                <w:lang w:val="ro-RO"/>
              </w:rPr>
              <w:t>2</w:t>
            </w:r>
          </w:p>
        </w:tc>
        <w:tc>
          <w:tcPr>
            <w:tcW w:w="850" w:type="dxa"/>
          </w:tcPr>
          <w:p w:rsidR="00347770" w:rsidRPr="005A631A" w:rsidRDefault="00347770" w:rsidP="00125D26">
            <w:pPr>
              <w:jc w:val="center"/>
              <w:rPr>
                <w:b/>
                <w:sz w:val="26"/>
                <w:szCs w:val="26"/>
                <w:lang w:val="ro-RO"/>
              </w:rPr>
            </w:pPr>
            <w:r w:rsidRPr="005A631A">
              <w:rPr>
                <w:b/>
                <w:sz w:val="26"/>
                <w:szCs w:val="26"/>
                <w:lang w:val="ro-RO"/>
              </w:rPr>
              <w:t>3</w:t>
            </w:r>
          </w:p>
        </w:tc>
        <w:tc>
          <w:tcPr>
            <w:tcW w:w="1559" w:type="dxa"/>
          </w:tcPr>
          <w:p w:rsidR="00347770" w:rsidRPr="005A631A" w:rsidRDefault="00347770" w:rsidP="00125D26">
            <w:pPr>
              <w:jc w:val="center"/>
              <w:rPr>
                <w:b/>
                <w:sz w:val="26"/>
                <w:szCs w:val="26"/>
                <w:lang w:val="ro-RO"/>
              </w:rPr>
            </w:pPr>
            <w:r w:rsidRPr="005A631A">
              <w:rPr>
                <w:b/>
                <w:sz w:val="26"/>
                <w:szCs w:val="26"/>
                <w:lang w:val="ro-RO"/>
              </w:rPr>
              <w:t>4</w:t>
            </w:r>
          </w:p>
        </w:tc>
        <w:tc>
          <w:tcPr>
            <w:tcW w:w="1276" w:type="dxa"/>
          </w:tcPr>
          <w:p w:rsidR="00347770" w:rsidRPr="005A631A" w:rsidRDefault="00347770" w:rsidP="00125D26">
            <w:pPr>
              <w:jc w:val="center"/>
              <w:rPr>
                <w:b/>
                <w:sz w:val="26"/>
                <w:szCs w:val="26"/>
                <w:lang w:val="ro-RO"/>
              </w:rPr>
            </w:pPr>
            <w:r w:rsidRPr="005A631A">
              <w:rPr>
                <w:b/>
                <w:sz w:val="26"/>
                <w:szCs w:val="26"/>
                <w:lang w:val="ro-RO"/>
              </w:rPr>
              <w:t>5</w:t>
            </w:r>
          </w:p>
        </w:tc>
      </w:tr>
      <w:tr w:rsidR="00347770" w:rsidRPr="005A631A" w:rsidTr="00125D26">
        <w:trPr>
          <w:trHeight w:val="153"/>
        </w:trPr>
        <w:tc>
          <w:tcPr>
            <w:tcW w:w="709" w:type="dxa"/>
            <w:vMerge w:val="restart"/>
          </w:tcPr>
          <w:p w:rsidR="00347770" w:rsidRPr="005A631A" w:rsidRDefault="00347770" w:rsidP="007F6ACF">
            <w:pPr>
              <w:jc w:val="center"/>
              <w:rPr>
                <w:b/>
                <w:sz w:val="26"/>
                <w:szCs w:val="26"/>
                <w:lang w:val="ro-RO"/>
              </w:rPr>
            </w:pPr>
            <w:r>
              <w:rPr>
                <w:b/>
                <w:sz w:val="26"/>
                <w:szCs w:val="26"/>
                <w:lang w:val="ro-RO"/>
              </w:rPr>
              <w:t>1</w:t>
            </w:r>
            <w:r w:rsidRPr="005A631A">
              <w:rPr>
                <w:b/>
                <w:sz w:val="26"/>
                <w:szCs w:val="26"/>
                <w:lang w:val="ro-RO"/>
              </w:rPr>
              <w:t>.</w:t>
            </w:r>
          </w:p>
        </w:tc>
        <w:tc>
          <w:tcPr>
            <w:tcW w:w="5387" w:type="dxa"/>
          </w:tcPr>
          <w:p w:rsidR="00347770" w:rsidRPr="005A631A" w:rsidRDefault="00347770" w:rsidP="00125D26">
            <w:pPr>
              <w:rPr>
                <w:b/>
                <w:caps/>
                <w:sz w:val="26"/>
                <w:szCs w:val="26"/>
                <w:lang w:val="ro-RO"/>
              </w:rPr>
            </w:pPr>
            <w:r w:rsidRPr="005A631A">
              <w:rPr>
                <w:b/>
                <w:caps/>
                <w:sz w:val="26"/>
                <w:szCs w:val="26"/>
                <w:lang w:val="ro-RO"/>
              </w:rPr>
              <w:t>Active imobilizate</w:t>
            </w:r>
          </w:p>
        </w:tc>
        <w:tc>
          <w:tcPr>
            <w:tcW w:w="850" w:type="dxa"/>
          </w:tcPr>
          <w:p w:rsidR="00347770" w:rsidRPr="005A631A" w:rsidRDefault="00347770" w:rsidP="00125D26">
            <w:pPr>
              <w:jc w:val="center"/>
              <w:rPr>
                <w:sz w:val="26"/>
                <w:szCs w:val="26"/>
                <w:lang w:val="ro-RO"/>
              </w:rPr>
            </w:pP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vMerge/>
          </w:tcPr>
          <w:p w:rsidR="00347770" w:rsidRPr="005A631A" w:rsidRDefault="00347770" w:rsidP="007F6ACF">
            <w:pPr>
              <w:jc w:val="center"/>
              <w:rPr>
                <w:sz w:val="26"/>
                <w:szCs w:val="26"/>
                <w:lang w:val="ro-RO"/>
              </w:rPr>
            </w:pPr>
          </w:p>
        </w:tc>
        <w:tc>
          <w:tcPr>
            <w:tcW w:w="5387" w:type="dxa"/>
          </w:tcPr>
          <w:p w:rsidR="00347770" w:rsidRPr="005A631A" w:rsidRDefault="00347770" w:rsidP="00125D26">
            <w:pPr>
              <w:rPr>
                <w:sz w:val="26"/>
                <w:szCs w:val="26"/>
                <w:lang w:val="ro-RO"/>
              </w:rPr>
            </w:pPr>
            <w:r w:rsidRPr="005A631A">
              <w:rPr>
                <w:sz w:val="26"/>
                <w:szCs w:val="26"/>
                <w:lang w:val="ro-RO"/>
              </w:rPr>
              <w:t xml:space="preserve"> Imobilizări necorporale</w:t>
            </w:r>
          </w:p>
        </w:tc>
        <w:tc>
          <w:tcPr>
            <w:tcW w:w="850" w:type="dxa"/>
          </w:tcPr>
          <w:p w:rsidR="00347770" w:rsidRPr="005A631A" w:rsidRDefault="00347770" w:rsidP="00125D26">
            <w:pPr>
              <w:jc w:val="center"/>
              <w:rPr>
                <w:sz w:val="26"/>
                <w:szCs w:val="26"/>
                <w:lang w:val="ro-RO"/>
              </w:rPr>
            </w:pPr>
            <w:r w:rsidRPr="005A631A">
              <w:rPr>
                <w:sz w:val="26"/>
                <w:szCs w:val="26"/>
                <w:lang w:val="ro-RO"/>
              </w:rPr>
              <w:t>010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7F6ACF">
            <w:pPr>
              <w:jc w:val="center"/>
              <w:rPr>
                <w:sz w:val="26"/>
                <w:szCs w:val="26"/>
                <w:lang w:val="ro-RO"/>
              </w:rPr>
            </w:pPr>
          </w:p>
        </w:tc>
        <w:tc>
          <w:tcPr>
            <w:tcW w:w="5387" w:type="dxa"/>
          </w:tcPr>
          <w:p w:rsidR="00347770" w:rsidRPr="005A631A" w:rsidRDefault="00347770" w:rsidP="00125D26">
            <w:pPr>
              <w:rPr>
                <w:sz w:val="26"/>
                <w:szCs w:val="26"/>
                <w:lang w:val="ro-RO"/>
              </w:rPr>
            </w:pPr>
            <w:r w:rsidRPr="005A631A">
              <w:rPr>
                <w:sz w:val="26"/>
                <w:szCs w:val="26"/>
                <w:lang w:val="ro-RO"/>
              </w:rPr>
              <w:t>Imobilizări corporale</w:t>
            </w:r>
          </w:p>
        </w:tc>
        <w:tc>
          <w:tcPr>
            <w:tcW w:w="850" w:type="dxa"/>
          </w:tcPr>
          <w:p w:rsidR="00347770" w:rsidRPr="005A631A" w:rsidRDefault="00347770" w:rsidP="00125D26">
            <w:pPr>
              <w:jc w:val="center"/>
              <w:rPr>
                <w:sz w:val="26"/>
                <w:szCs w:val="26"/>
                <w:lang w:val="ro-RO"/>
              </w:rPr>
            </w:pPr>
            <w:r w:rsidRPr="005A631A">
              <w:rPr>
                <w:sz w:val="26"/>
                <w:szCs w:val="26"/>
                <w:lang w:val="ro-RO"/>
              </w:rPr>
              <w:t>020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7F6ACF">
            <w:pPr>
              <w:jc w:val="center"/>
              <w:rPr>
                <w:sz w:val="26"/>
                <w:szCs w:val="26"/>
                <w:lang w:val="ro-RO"/>
              </w:rPr>
            </w:pPr>
          </w:p>
        </w:tc>
        <w:tc>
          <w:tcPr>
            <w:tcW w:w="5387" w:type="dxa"/>
          </w:tcPr>
          <w:p w:rsidR="00347770" w:rsidRPr="005A631A" w:rsidRDefault="00347770" w:rsidP="00125D26">
            <w:pPr>
              <w:rPr>
                <w:sz w:val="26"/>
                <w:szCs w:val="26"/>
                <w:lang w:val="ro-RO"/>
              </w:rPr>
            </w:pPr>
            <w:r w:rsidRPr="005A631A">
              <w:rPr>
                <w:sz w:val="26"/>
                <w:szCs w:val="26"/>
                <w:lang w:val="ro-RO"/>
              </w:rPr>
              <w:t xml:space="preserve">Investiţii financiare pe termen lung </w:t>
            </w:r>
          </w:p>
        </w:tc>
        <w:tc>
          <w:tcPr>
            <w:tcW w:w="850" w:type="dxa"/>
          </w:tcPr>
          <w:p w:rsidR="00347770" w:rsidRPr="005A631A" w:rsidRDefault="00347770" w:rsidP="00125D26">
            <w:pPr>
              <w:jc w:val="center"/>
              <w:rPr>
                <w:sz w:val="26"/>
                <w:szCs w:val="26"/>
                <w:lang w:val="ro-RO"/>
              </w:rPr>
            </w:pPr>
            <w:r w:rsidRPr="005A631A">
              <w:rPr>
                <w:sz w:val="26"/>
                <w:szCs w:val="26"/>
                <w:lang w:val="ro-RO"/>
              </w:rPr>
              <w:t>030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6B1CF2" w:rsidTr="00125D26">
        <w:tc>
          <w:tcPr>
            <w:tcW w:w="709" w:type="dxa"/>
            <w:tcBorders>
              <w:top w:val="nil"/>
              <w:bottom w:val="nil"/>
            </w:tcBorders>
          </w:tcPr>
          <w:p w:rsidR="00347770" w:rsidRPr="005A631A" w:rsidRDefault="00347770" w:rsidP="007F6ACF">
            <w:pPr>
              <w:jc w:val="center"/>
              <w:rPr>
                <w:sz w:val="26"/>
                <w:szCs w:val="26"/>
                <w:lang w:val="ro-RO"/>
              </w:rPr>
            </w:pPr>
          </w:p>
        </w:tc>
        <w:tc>
          <w:tcPr>
            <w:tcW w:w="5387" w:type="dxa"/>
          </w:tcPr>
          <w:p w:rsidR="00347770" w:rsidRPr="005A631A" w:rsidRDefault="00347770" w:rsidP="00125D26">
            <w:pPr>
              <w:rPr>
                <w:sz w:val="26"/>
                <w:szCs w:val="26"/>
                <w:lang w:val="ro-RO"/>
              </w:rPr>
            </w:pPr>
            <w:r>
              <w:rPr>
                <w:sz w:val="26"/>
                <w:szCs w:val="26"/>
                <w:lang w:val="ro-RO"/>
              </w:rPr>
              <w:t>Investiții imobiliare</w:t>
            </w:r>
          </w:p>
        </w:tc>
        <w:tc>
          <w:tcPr>
            <w:tcW w:w="850" w:type="dxa"/>
          </w:tcPr>
          <w:p w:rsidR="00347770" w:rsidRPr="005A631A" w:rsidRDefault="00347770" w:rsidP="00125D26">
            <w:pPr>
              <w:jc w:val="center"/>
              <w:rPr>
                <w:sz w:val="26"/>
                <w:szCs w:val="26"/>
                <w:lang w:val="ro-RO"/>
              </w:rPr>
            </w:pPr>
            <w:r w:rsidRPr="005A631A">
              <w:rPr>
                <w:sz w:val="26"/>
                <w:szCs w:val="26"/>
                <w:lang w:val="ro-RO"/>
              </w:rPr>
              <w:t>040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7F6ACF">
            <w:pPr>
              <w:jc w:val="center"/>
              <w:rPr>
                <w:sz w:val="26"/>
                <w:szCs w:val="26"/>
                <w:lang w:val="ro-RO"/>
              </w:rPr>
            </w:pPr>
          </w:p>
        </w:tc>
        <w:tc>
          <w:tcPr>
            <w:tcW w:w="5387" w:type="dxa"/>
          </w:tcPr>
          <w:p w:rsidR="00347770" w:rsidRPr="005A631A" w:rsidRDefault="00347770" w:rsidP="00125D26">
            <w:pPr>
              <w:rPr>
                <w:sz w:val="26"/>
                <w:szCs w:val="26"/>
                <w:lang w:val="ro-RO"/>
              </w:rPr>
            </w:pPr>
            <w:r w:rsidRPr="005A631A">
              <w:rPr>
                <w:sz w:val="26"/>
                <w:szCs w:val="26"/>
                <w:lang w:val="ro-RO"/>
              </w:rPr>
              <w:t>Creanţe pe termen lung şi alte active imobilizate</w:t>
            </w:r>
          </w:p>
        </w:tc>
        <w:tc>
          <w:tcPr>
            <w:tcW w:w="850" w:type="dxa"/>
          </w:tcPr>
          <w:p w:rsidR="00347770" w:rsidRPr="005A631A" w:rsidRDefault="00347770" w:rsidP="00125D26">
            <w:pPr>
              <w:jc w:val="center"/>
              <w:rPr>
                <w:sz w:val="26"/>
                <w:szCs w:val="26"/>
                <w:lang w:val="ro-RO"/>
              </w:rPr>
            </w:pPr>
            <w:r>
              <w:rPr>
                <w:sz w:val="26"/>
                <w:szCs w:val="26"/>
                <w:lang w:val="ro-RO"/>
              </w:rPr>
              <w:t>050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single" w:sz="4" w:space="0" w:color="auto"/>
            </w:tcBorders>
          </w:tcPr>
          <w:p w:rsidR="00347770" w:rsidRPr="005A631A" w:rsidRDefault="00347770" w:rsidP="007F6ACF">
            <w:pPr>
              <w:jc w:val="center"/>
              <w:rPr>
                <w:sz w:val="26"/>
                <w:szCs w:val="26"/>
                <w:lang w:val="ro-RO"/>
              </w:rPr>
            </w:pPr>
          </w:p>
        </w:tc>
        <w:tc>
          <w:tcPr>
            <w:tcW w:w="5387" w:type="dxa"/>
          </w:tcPr>
          <w:p w:rsidR="00347770" w:rsidRPr="005A631A" w:rsidRDefault="00347770" w:rsidP="00125D26">
            <w:pPr>
              <w:jc w:val="both"/>
              <w:rPr>
                <w:b/>
                <w:caps/>
                <w:sz w:val="26"/>
                <w:szCs w:val="26"/>
                <w:lang w:val="ro-RO"/>
              </w:rPr>
            </w:pPr>
            <w:r w:rsidRPr="005A631A">
              <w:rPr>
                <w:b/>
                <w:caps/>
                <w:sz w:val="26"/>
                <w:szCs w:val="26"/>
                <w:lang w:val="ro-RO"/>
              </w:rPr>
              <w:t xml:space="preserve">Total active imobilizate </w:t>
            </w:r>
            <w:r w:rsidRPr="005A631A">
              <w:rPr>
                <w:caps/>
                <w:sz w:val="26"/>
                <w:szCs w:val="26"/>
                <w:lang w:val="ro-RO"/>
              </w:rPr>
              <w:t>(</w:t>
            </w:r>
            <w:r w:rsidRPr="005A631A">
              <w:rPr>
                <w:sz w:val="26"/>
                <w:szCs w:val="26"/>
                <w:lang w:val="ro-RO"/>
              </w:rPr>
              <w:t>rd</w:t>
            </w:r>
            <w:r>
              <w:rPr>
                <w:sz w:val="26"/>
                <w:szCs w:val="26"/>
                <w:lang w:val="ro-RO"/>
              </w:rPr>
              <w:t>.010 + rd.020 + rd.030 + rd.040 + rd.050)</w:t>
            </w:r>
            <w:r w:rsidRPr="005A631A">
              <w:rPr>
                <w:b/>
                <w:caps/>
                <w:sz w:val="26"/>
                <w:szCs w:val="26"/>
                <w:lang w:val="ro-RO"/>
              </w:rPr>
              <w:t xml:space="preserve"> </w:t>
            </w:r>
          </w:p>
        </w:tc>
        <w:tc>
          <w:tcPr>
            <w:tcW w:w="850" w:type="dxa"/>
          </w:tcPr>
          <w:p w:rsidR="00347770" w:rsidRPr="005A631A" w:rsidRDefault="00347770" w:rsidP="00125D26">
            <w:pPr>
              <w:jc w:val="center"/>
              <w:rPr>
                <w:sz w:val="26"/>
                <w:szCs w:val="26"/>
                <w:lang w:val="ro-RO"/>
              </w:rPr>
            </w:pPr>
            <w:r w:rsidRPr="005A631A">
              <w:rPr>
                <w:sz w:val="26"/>
                <w:szCs w:val="26"/>
                <w:lang w:val="ro-RO"/>
              </w:rPr>
              <w:t>0</w:t>
            </w:r>
            <w:r>
              <w:rPr>
                <w:sz w:val="26"/>
                <w:szCs w:val="26"/>
                <w:lang w:val="ro-RO"/>
              </w:rPr>
              <w:t>6</w:t>
            </w:r>
            <w:r w:rsidRPr="005A631A">
              <w:rPr>
                <w:sz w:val="26"/>
                <w:szCs w:val="26"/>
                <w:lang w:val="ro-RO"/>
              </w:rPr>
              <w:t>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single" w:sz="4" w:space="0" w:color="auto"/>
              <w:bottom w:val="nil"/>
            </w:tcBorders>
          </w:tcPr>
          <w:p w:rsidR="00347770" w:rsidRPr="005A631A" w:rsidRDefault="00347770" w:rsidP="007F6ACF">
            <w:pPr>
              <w:jc w:val="center"/>
              <w:rPr>
                <w:b/>
                <w:sz w:val="26"/>
                <w:szCs w:val="26"/>
                <w:lang w:val="ro-RO"/>
              </w:rPr>
            </w:pPr>
            <w:r>
              <w:rPr>
                <w:b/>
                <w:sz w:val="26"/>
                <w:szCs w:val="26"/>
                <w:lang w:val="ro-RO"/>
              </w:rPr>
              <w:t>2</w:t>
            </w:r>
            <w:r w:rsidRPr="005A631A">
              <w:rPr>
                <w:b/>
                <w:sz w:val="26"/>
                <w:szCs w:val="26"/>
                <w:lang w:val="ro-RO"/>
              </w:rPr>
              <w:t>.</w:t>
            </w:r>
          </w:p>
        </w:tc>
        <w:tc>
          <w:tcPr>
            <w:tcW w:w="5387" w:type="dxa"/>
          </w:tcPr>
          <w:p w:rsidR="00347770" w:rsidRPr="005A631A" w:rsidRDefault="00347770" w:rsidP="00125D26">
            <w:pPr>
              <w:rPr>
                <w:b/>
                <w:sz w:val="26"/>
                <w:szCs w:val="26"/>
                <w:lang w:val="ro-RO"/>
              </w:rPr>
            </w:pPr>
            <w:r w:rsidRPr="005A631A">
              <w:rPr>
                <w:b/>
                <w:sz w:val="26"/>
                <w:szCs w:val="26"/>
                <w:lang w:val="ro-RO"/>
              </w:rPr>
              <w:t xml:space="preserve">ACTIVE CIRCULANTE </w:t>
            </w:r>
          </w:p>
        </w:tc>
        <w:tc>
          <w:tcPr>
            <w:tcW w:w="850" w:type="dxa"/>
          </w:tcPr>
          <w:p w:rsidR="00347770" w:rsidRPr="005A631A" w:rsidRDefault="00347770" w:rsidP="00125D26">
            <w:pPr>
              <w:jc w:val="center"/>
              <w:rPr>
                <w:sz w:val="26"/>
                <w:szCs w:val="26"/>
                <w:lang w:val="ro-RO"/>
              </w:rPr>
            </w:pP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7F6ACF">
            <w:pPr>
              <w:jc w:val="center"/>
              <w:rPr>
                <w:b/>
                <w:sz w:val="26"/>
                <w:szCs w:val="26"/>
                <w:lang w:val="ro-RO"/>
              </w:rPr>
            </w:pPr>
          </w:p>
        </w:tc>
        <w:tc>
          <w:tcPr>
            <w:tcW w:w="5387" w:type="dxa"/>
          </w:tcPr>
          <w:p w:rsidR="00347770" w:rsidRPr="005A631A" w:rsidRDefault="00347770" w:rsidP="00125D26">
            <w:pPr>
              <w:rPr>
                <w:sz w:val="26"/>
                <w:szCs w:val="26"/>
                <w:lang w:val="ro-RO"/>
              </w:rPr>
            </w:pPr>
            <w:r w:rsidRPr="005A631A">
              <w:rPr>
                <w:sz w:val="26"/>
                <w:szCs w:val="26"/>
                <w:lang w:val="ro-RO"/>
              </w:rPr>
              <w:t>Stocuri</w:t>
            </w:r>
          </w:p>
        </w:tc>
        <w:tc>
          <w:tcPr>
            <w:tcW w:w="850" w:type="dxa"/>
          </w:tcPr>
          <w:p w:rsidR="00347770" w:rsidRPr="005A631A" w:rsidRDefault="00347770" w:rsidP="00125D26">
            <w:pPr>
              <w:jc w:val="center"/>
              <w:rPr>
                <w:sz w:val="26"/>
                <w:szCs w:val="26"/>
                <w:lang w:val="ro-RO"/>
              </w:rPr>
            </w:pPr>
            <w:r w:rsidRPr="005A631A">
              <w:rPr>
                <w:sz w:val="26"/>
                <w:szCs w:val="26"/>
                <w:lang w:val="ro-RO"/>
              </w:rPr>
              <w:t>0</w:t>
            </w:r>
            <w:r>
              <w:rPr>
                <w:sz w:val="26"/>
                <w:szCs w:val="26"/>
                <w:lang w:val="ro-RO"/>
              </w:rPr>
              <w:t>7</w:t>
            </w:r>
            <w:r w:rsidRPr="005A631A">
              <w:rPr>
                <w:sz w:val="26"/>
                <w:szCs w:val="26"/>
                <w:lang w:val="ro-RO"/>
              </w:rPr>
              <w:t>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7F6ACF">
            <w:pPr>
              <w:jc w:val="center"/>
              <w:rPr>
                <w:b/>
                <w:sz w:val="26"/>
                <w:szCs w:val="26"/>
                <w:lang w:val="ro-RO"/>
              </w:rPr>
            </w:pPr>
          </w:p>
        </w:tc>
        <w:tc>
          <w:tcPr>
            <w:tcW w:w="5387" w:type="dxa"/>
          </w:tcPr>
          <w:p w:rsidR="00347770" w:rsidRPr="005A631A" w:rsidRDefault="00347770" w:rsidP="00125D26">
            <w:pPr>
              <w:rPr>
                <w:sz w:val="26"/>
                <w:szCs w:val="26"/>
                <w:lang w:val="ro-RO"/>
              </w:rPr>
            </w:pPr>
            <w:r w:rsidRPr="005A631A">
              <w:rPr>
                <w:sz w:val="26"/>
                <w:szCs w:val="26"/>
                <w:lang w:val="ro-RO"/>
              </w:rPr>
              <w:t xml:space="preserve">Creanţe curente şi alte active circulante  </w:t>
            </w:r>
          </w:p>
        </w:tc>
        <w:tc>
          <w:tcPr>
            <w:tcW w:w="850" w:type="dxa"/>
          </w:tcPr>
          <w:p w:rsidR="00347770" w:rsidRPr="005A631A" w:rsidRDefault="00347770" w:rsidP="00125D26">
            <w:pPr>
              <w:jc w:val="center"/>
              <w:rPr>
                <w:sz w:val="26"/>
                <w:szCs w:val="26"/>
                <w:lang w:val="ro-RO"/>
              </w:rPr>
            </w:pPr>
            <w:r w:rsidRPr="005A631A">
              <w:rPr>
                <w:sz w:val="26"/>
                <w:szCs w:val="26"/>
                <w:lang w:val="ro-RO"/>
              </w:rPr>
              <w:t>0</w:t>
            </w:r>
            <w:r>
              <w:rPr>
                <w:sz w:val="26"/>
                <w:szCs w:val="26"/>
                <w:lang w:val="ro-RO"/>
              </w:rPr>
              <w:t>8</w:t>
            </w:r>
            <w:r w:rsidRPr="005A631A">
              <w:rPr>
                <w:sz w:val="26"/>
                <w:szCs w:val="26"/>
                <w:lang w:val="ro-RO"/>
              </w:rPr>
              <w:t>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7F6ACF">
            <w:pPr>
              <w:jc w:val="center"/>
              <w:rPr>
                <w:b/>
                <w:sz w:val="26"/>
                <w:szCs w:val="26"/>
                <w:lang w:val="ro-RO"/>
              </w:rPr>
            </w:pPr>
          </w:p>
        </w:tc>
        <w:tc>
          <w:tcPr>
            <w:tcW w:w="5387" w:type="dxa"/>
          </w:tcPr>
          <w:p w:rsidR="00347770" w:rsidRPr="005A631A" w:rsidRDefault="00347770" w:rsidP="00125D26">
            <w:pPr>
              <w:rPr>
                <w:sz w:val="26"/>
                <w:szCs w:val="26"/>
                <w:lang w:val="ro-RO"/>
              </w:rPr>
            </w:pPr>
            <w:r w:rsidRPr="005A631A">
              <w:rPr>
                <w:sz w:val="26"/>
                <w:szCs w:val="26"/>
                <w:lang w:val="ro-RO"/>
              </w:rPr>
              <w:t xml:space="preserve">Numerar şi documente băneşti  </w:t>
            </w:r>
          </w:p>
        </w:tc>
        <w:tc>
          <w:tcPr>
            <w:tcW w:w="850" w:type="dxa"/>
          </w:tcPr>
          <w:p w:rsidR="00347770" w:rsidRPr="005A631A" w:rsidRDefault="00347770" w:rsidP="00125D26">
            <w:pPr>
              <w:jc w:val="center"/>
              <w:rPr>
                <w:sz w:val="26"/>
                <w:szCs w:val="26"/>
                <w:lang w:val="ro-RO"/>
              </w:rPr>
            </w:pPr>
            <w:r w:rsidRPr="005A631A">
              <w:rPr>
                <w:sz w:val="26"/>
                <w:szCs w:val="26"/>
                <w:lang w:val="ro-RO"/>
              </w:rPr>
              <w:t>0</w:t>
            </w:r>
            <w:r>
              <w:rPr>
                <w:sz w:val="26"/>
                <w:szCs w:val="26"/>
                <w:lang w:val="ro-RO"/>
              </w:rPr>
              <w:t>9</w:t>
            </w:r>
            <w:r w:rsidRPr="005A631A">
              <w:rPr>
                <w:sz w:val="26"/>
                <w:szCs w:val="26"/>
                <w:lang w:val="ro-RO"/>
              </w:rPr>
              <w:t>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7F6ACF">
            <w:pPr>
              <w:jc w:val="center"/>
              <w:rPr>
                <w:b/>
                <w:sz w:val="26"/>
                <w:szCs w:val="26"/>
                <w:lang w:val="ro-RO"/>
              </w:rPr>
            </w:pPr>
          </w:p>
        </w:tc>
        <w:tc>
          <w:tcPr>
            <w:tcW w:w="5387" w:type="dxa"/>
          </w:tcPr>
          <w:p w:rsidR="00347770" w:rsidRPr="005A631A" w:rsidRDefault="00347770" w:rsidP="00125D26">
            <w:pPr>
              <w:rPr>
                <w:sz w:val="26"/>
                <w:szCs w:val="26"/>
                <w:lang w:val="ro-RO"/>
              </w:rPr>
            </w:pPr>
            <w:r w:rsidRPr="005A631A">
              <w:rPr>
                <w:sz w:val="26"/>
                <w:szCs w:val="26"/>
                <w:lang w:val="ro-RO"/>
              </w:rPr>
              <w:t>Investiţii financiare curente</w:t>
            </w:r>
          </w:p>
        </w:tc>
        <w:tc>
          <w:tcPr>
            <w:tcW w:w="850" w:type="dxa"/>
          </w:tcPr>
          <w:p w:rsidR="00347770" w:rsidRPr="005A631A" w:rsidRDefault="00347770" w:rsidP="00125D26">
            <w:pPr>
              <w:jc w:val="center"/>
              <w:rPr>
                <w:sz w:val="26"/>
                <w:szCs w:val="26"/>
                <w:lang w:val="ro-RO"/>
              </w:rPr>
            </w:pPr>
            <w:r>
              <w:rPr>
                <w:sz w:val="26"/>
                <w:szCs w:val="26"/>
                <w:lang w:val="ro-RO"/>
              </w:rPr>
              <w:t>10</w:t>
            </w:r>
            <w:r w:rsidRPr="005A631A">
              <w:rPr>
                <w:sz w:val="26"/>
                <w:szCs w:val="26"/>
                <w:lang w:val="ro-RO"/>
              </w:rPr>
              <w:t>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7F6ACF">
            <w:pPr>
              <w:jc w:val="center"/>
              <w:rPr>
                <w:b/>
                <w:sz w:val="26"/>
                <w:szCs w:val="26"/>
                <w:lang w:val="ro-RO"/>
              </w:rPr>
            </w:pPr>
          </w:p>
        </w:tc>
        <w:tc>
          <w:tcPr>
            <w:tcW w:w="5387" w:type="dxa"/>
          </w:tcPr>
          <w:p w:rsidR="00347770" w:rsidRPr="005A631A" w:rsidRDefault="00347770" w:rsidP="00125D26">
            <w:pPr>
              <w:jc w:val="both"/>
              <w:rPr>
                <w:b/>
                <w:caps/>
                <w:sz w:val="26"/>
                <w:szCs w:val="26"/>
                <w:lang w:val="ro-RO"/>
              </w:rPr>
            </w:pPr>
            <w:r w:rsidRPr="005A631A">
              <w:rPr>
                <w:b/>
                <w:caps/>
                <w:sz w:val="26"/>
                <w:szCs w:val="26"/>
                <w:lang w:val="ro-RO"/>
              </w:rPr>
              <w:t xml:space="preserve">Total active circulante </w:t>
            </w:r>
            <w:r w:rsidRPr="005A631A">
              <w:rPr>
                <w:caps/>
                <w:sz w:val="26"/>
                <w:szCs w:val="26"/>
                <w:lang w:val="ro-RO"/>
              </w:rPr>
              <w:t>(</w:t>
            </w:r>
            <w:r w:rsidRPr="005A631A">
              <w:rPr>
                <w:sz w:val="26"/>
                <w:szCs w:val="26"/>
                <w:lang w:val="ro-RO"/>
              </w:rPr>
              <w:t>rd.0</w:t>
            </w:r>
            <w:r>
              <w:rPr>
                <w:sz w:val="26"/>
                <w:szCs w:val="26"/>
                <w:lang w:val="ro-RO"/>
              </w:rPr>
              <w:t>7</w:t>
            </w:r>
            <w:r w:rsidRPr="005A631A">
              <w:rPr>
                <w:sz w:val="26"/>
                <w:szCs w:val="26"/>
                <w:lang w:val="ro-RO"/>
              </w:rPr>
              <w:t>0 + rd.0</w:t>
            </w:r>
            <w:r>
              <w:rPr>
                <w:sz w:val="26"/>
                <w:szCs w:val="26"/>
                <w:lang w:val="ro-RO"/>
              </w:rPr>
              <w:t>8</w:t>
            </w:r>
            <w:r w:rsidRPr="005A631A">
              <w:rPr>
                <w:sz w:val="26"/>
                <w:szCs w:val="26"/>
                <w:lang w:val="ro-RO"/>
              </w:rPr>
              <w:t>0 + rd.0</w:t>
            </w:r>
            <w:r>
              <w:rPr>
                <w:sz w:val="26"/>
                <w:szCs w:val="26"/>
                <w:lang w:val="ro-RO"/>
              </w:rPr>
              <w:t>9</w:t>
            </w:r>
            <w:r w:rsidRPr="005A631A">
              <w:rPr>
                <w:sz w:val="26"/>
                <w:szCs w:val="26"/>
                <w:lang w:val="ro-RO"/>
              </w:rPr>
              <w:t>0 + rd.</w:t>
            </w:r>
            <w:r>
              <w:rPr>
                <w:sz w:val="26"/>
                <w:szCs w:val="26"/>
                <w:lang w:val="ro-RO"/>
              </w:rPr>
              <w:t>10</w:t>
            </w:r>
            <w:r w:rsidRPr="005A631A">
              <w:rPr>
                <w:sz w:val="26"/>
                <w:szCs w:val="26"/>
                <w:lang w:val="ro-RO"/>
              </w:rPr>
              <w:t>0)</w:t>
            </w:r>
          </w:p>
        </w:tc>
        <w:tc>
          <w:tcPr>
            <w:tcW w:w="850" w:type="dxa"/>
          </w:tcPr>
          <w:p w:rsidR="00347770" w:rsidRPr="005A631A" w:rsidRDefault="00347770" w:rsidP="00125D26">
            <w:pPr>
              <w:jc w:val="center"/>
              <w:rPr>
                <w:sz w:val="26"/>
                <w:szCs w:val="26"/>
                <w:lang w:val="ro-RO"/>
              </w:rPr>
            </w:pPr>
            <w:r w:rsidRPr="005A631A">
              <w:rPr>
                <w:sz w:val="26"/>
                <w:szCs w:val="26"/>
                <w:lang w:val="ro-RO"/>
              </w:rPr>
              <w:t>1</w:t>
            </w:r>
            <w:r>
              <w:rPr>
                <w:sz w:val="26"/>
                <w:szCs w:val="26"/>
                <w:lang w:val="ro-RO"/>
              </w:rPr>
              <w:t>1</w:t>
            </w:r>
            <w:r w:rsidRPr="005A631A">
              <w:rPr>
                <w:sz w:val="26"/>
                <w:szCs w:val="26"/>
                <w:lang w:val="ro-RO"/>
              </w:rPr>
              <w:t>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single" w:sz="4" w:space="0" w:color="auto"/>
            </w:tcBorders>
          </w:tcPr>
          <w:p w:rsidR="00347770" w:rsidRPr="005A631A" w:rsidRDefault="00347770" w:rsidP="00125D26">
            <w:pPr>
              <w:jc w:val="both"/>
              <w:rPr>
                <w:b/>
                <w:sz w:val="26"/>
                <w:szCs w:val="26"/>
                <w:lang w:val="ro-RO"/>
              </w:rPr>
            </w:pPr>
          </w:p>
        </w:tc>
        <w:tc>
          <w:tcPr>
            <w:tcW w:w="5387" w:type="dxa"/>
          </w:tcPr>
          <w:p w:rsidR="00347770" w:rsidRPr="005A631A" w:rsidRDefault="00347770" w:rsidP="00125D26">
            <w:pPr>
              <w:rPr>
                <w:b/>
                <w:caps/>
                <w:sz w:val="26"/>
                <w:szCs w:val="26"/>
                <w:lang w:val="ro-RO"/>
              </w:rPr>
            </w:pPr>
            <w:r w:rsidRPr="005A631A">
              <w:rPr>
                <w:b/>
                <w:caps/>
                <w:sz w:val="26"/>
                <w:szCs w:val="26"/>
                <w:lang w:val="ro-RO"/>
              </w:rPr>
              <w:t xml:space="preserve">Total active </w:t>
            </w:r>
            <w:r w:rsidRPr="005A631A">
              <w:rPr>
                <w:caps/>
                <w:sz w:val="26"/>
                <w:szCs w:val="26"/>
                <w:lang w:val="ro-RO"/>
              </w:rPr>
              <w:t>(</w:t>
            </w:r>
            <w:r w:rsidRPr="005A631A">
              <w:rPr>
                <w:sz w:val="26"/>
                <w:szCs w:val="26"/>
                <w:lang w:val="ro-RO"/>
              </w:rPr>
              <w:t>rd.0</w:t>
            </w:r>
            <w:r>
              <w:rPr>
                <w:sz w:val="26"/>
                <w:szCs w:val="26"/>
                <w:lang w:val="ro-RO"/>
              </w:rPr>
              <w:t>6</w:t>
            </w:r>
            <w:r w:rsidRPr="005A631A">
              <w:rPr>
                <w:sz w:val="26"/>
                <w:szCs w:val="26"/>
                <w:lang w:val="ro-RO"/>
              </w:rPr>
              <w:t>0 + rd.1</w:t>
            </w:r>
            <w:r>
              <w:rPr>
                <w:sz w:val="26"/>
                <w:szCs w:val="26"/>
                <w:lang w:val="ro-RO"/>
              </w:rPr>
              <w:t>1</w:t>
            </w:r>
            <w:r w:rsidRPr="005A631A">
              <w:rPr>
                <w:sz w:val="26"/>
                <w:szCs w:val="26"/>
                <w:lang w:val="ro-RO"/>
              </w:rPr>
              <w:t>0)</w:t>
            </w:r>
          </w:p>
        </w:tc>
        <w:tc>
          <w:tcPr>
            <w:tcW w:w="850" w:type="dxa"/>
          </w:tcPr>
          <w:p w:rsidR="00347770" w:rsidRPr="005A631A" w:rsidRDefault="00347770" w:rsidP="00125D26">
            <w:pPr>
              <w:jc w:val="center"/>
              <w:rPr>
                <w:sz w:val="26"/>
                <w:szCs w:val="26"/>
                <w:lang w:val="ro-RO"/>
              </w:rPr>
            </w:pPr>
            <w:r w:rsidRPr="005A631A">
              <w:rPr>
                <w:sz w:val="26"/>
                <w:szCs w:val="26"/>
                <w:lang w:val="ro-RO"/>
              </w:rPr>
              <w:t>1</w:t>
            </w:r>
            <w:r>
              <w:rPr>
                <w:sz w:val="26"/>
                <w:szCs w:val="26"/>
                <w:lang w:val="ro-RO"/>
              </w:rPr>
              <w:t>2</w:t>
            </w:r>
            <w:r w:rsidRPr="005A631A">
              <w:rPr>
                <w:sz w:val="26"/>
                <w:szCs w:val="26"/>
                <w:lang w:val="ro-RO"/>
              </w:rPr>
              <w:t>0</w:t>
            </w:r>
          </w:p>
        </w:tc>
        <w:tc>
          <w:tcPr>
            <w:tcW w:w="1559"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bl>
    <w:p w:rsidR="00347770" w:rsidRPr="005A631A" w:rsidRDefault="00347770" w:rsidP="00347770">
      <w:pPr>
        <w:rPr>
          <w:sz w:val="26"/>
          <w:szCs w:val="26"/>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415"/>
        <w:gridCol w:w="851"/>
        <w:gridCol w:w="1530"/>
        <w:gridCol w:w="1276"/>
      </w:tblGrid>
      <w:tr w:rsidR="00347770" w:rsidRPr="005A631A" w:rsidTr="00125D26">
        <w:tc>
          <w:tcPr>
            <w:tcW w:w="709" w:type="dxa"/>
            <w:vMerge w:val="restart"/>
          </w:tcPr>
          <w:p w:rsidR="00347770" w:rsidRPr="005A631A" w:rsidRDefault="00347770" w:rsidP="00125D26">
            <w:pPr>
              <w:ind w:right="-18"/>
              <w:jc w:val="center"/>
              <w:rPr>
                <w:b/>
                <w:sz w:val="26"/>
                <w:szCs w:val="26"/>
                <w:lang w:val="ro-RO"/>
              </w:rPr>
            </w:pPr>
            <w:r w:rsidRPr="005A631A">
              <w:rPr>
                <w:b/>
                <w:sz w:val="26"/>
                <w:szCs w:val="26"/>
                <w:lang w:val="ro-RO"/>
              </w:rPr>
              <w:t>Nr.</w:t>
            </w:r>
          </w:p>
          <w:p w:rsidR="00347770" w:rsidRPr="005A631A" w:rsidRDefault="00347770" w:rsidP="00125D26">
            <w:pPr>
              <w:ind w:right="-18"/>
              <w:jc w:val="center"/>
              <w:rPr>
                <w:b/>
                <w:sz w:val="26"/>
                <w:szCs w:val="26"/>
                <w:lang w:val="ro-RO"/>
              </w:rPr>
            </w:pPr>
            <w:r w:rsidRPr="005A631A">
              <w:rPr>
                <w:b/>
                <w:sz w:val="26"/>
                <w:szCs w:val="26"/>
                <w:lang w:val="ro-RO"/>
              </w:rPr>
              <w:t>crt.</w:t>
            </w:r>
          </w:p>
        </w:tc>
        <w:tc>
          <w:tcPr>
            <w:tcW w:w="5415" w:type="dxa"/>
            <w:vMerge w:val="restart"/>
          </w:tcPr>
          <w:p w:rsidR="00347770" w:rsidRPr="005A631A" w:rsidRDefault="00347770" w:rsidP="00125D26">
            <w:pPr>
              <w:jc w:val="center"/>
              <w:rPr>
                <w:b/>
                <w:sz w:val="26"/>
                <w:szCs w:val="26"/>
                <w:lang w:val="ro-RO"/>
              </w:rPr>
            </w:pPr>
            <w:r w:rsidRPr="005A631A">
              <w:rPr>
                <w:b/>
                <w:sz w:val="26"/>
                <w:szCs w:val="26"/>
                <w:lang w:val="ro-RO"/>
              </w:rPr>
              <w:t>Pasiv</w:t>
            </w:r>
          </w:p>
        </w:tc>
        <w:tc>
          <w:tcPr>
            <w:tcW w:w="851" w:type="dxa"/>
            <w:vMerge w:val="restart"/>
          </w:tcPr>
          <w:p w:rsidR="00347770" w:rsidRPr="005A631A" w:rsidRDefault="00347770" w:rsidP="00125D26">
            <w:pPr>
              <w:jc w:val="center"/>
              <w:rPr>
                <w:b/>
                <w:sz w:val="26"/>
                <w:szCs w:val="26"/>
                <w:lang w:val="ro-RO"/>
              </w:rPr>
            </w:pPr>
            <w:r w:rsidRPr="005A631A">
              <w:rPr>
                <w:b/>
                <w:sz w:val="26"/>
                <w:szCs w:val="26"/>
                <w:lang w:val="ro-RO"/>
              </w:rPr>
              <w:t>Cod.</w:t>
            </w:r>
          </w:p>
          <w:p w:rsidR="00347770" w:rsidRPr="005A631A" w:rsidRDefault="00347770" w:rsidP="00125D26">
            <w:pPr>
              <w:jc w:val="center"/>
              <w:rPr>
                <w:b/>
                <w:sz w:val="26"/>
                <w:szCs w:val="26"/>
                <w:lang w:val="ro-RO"/>
              </w:rPr>
            </w:pPr>
            <w:r w:rsidRPr="005A631A">
              <w:rPr>
                <w:b/>
                <w:sz w:val="26"/>
                <w:szCs w:val="26"/>
                <w:lang w:val="ro-RO"/>
              </w:rPr>
              <w:t>rd.</w:t>
            </w:r>
          </w:p>
        </w:tc>
        <w:tc>
          <w:tcPr>
            <w:tcW w:w="2806" w:type="dxa"/>
            <w:gridSpan w:val="2"/>
          </w:tcPr>
          <w:p w:rsidR="00347770" w:rsidRPr="005A631A" w:rsidRDefault="00347770" w:rsidP="00125D26">
            <w:pPr>
              <w:jc w:val="center"/>
              <w:rPr>
                <w:b/>
                <w:sz w:val="26"/>
                <w:szCs w:val="26"/>
                <w:lang w:val="ro-RO"/>
              </w:rPr>
            </w:pPr>
            <w:r w:rsidRPr="005A631A">
              <w:rPr>
                <w:b/>
                <w:sz w:val="26"/>
                <w:szCs w:val="26"/>
                <w:lang w:val="ro-RO"/>
              </w:rPr>
              <w:t>Sold la</w:t>
            </w:r>
          </w:p>
        </w:tc>
      </w:tr>
      <w:tr w:rsidR="00347770" w:rsidRPr="005A631A" w:rsidTr="00125D26">
        <w:tc>
          <w:tcPr>
            <w:tcW w:w="709" w:type="dxa"/>
            <w:vMerge/>
          </w:tcPr>
          <w:p w:rsidR="00347770" w:rsidRPr="005A631A" w:rsidRDefault="00347770" w:rsidP="00125D26">
            <w:pPr>
              <w:jc w:val="center"/>
              <w:rPr>
                <w:b/>
                <w:sz w:val="26"/>
                <w:szCs w:val="26"/>
                <w:lang w:val="ro-RO"/>
              </w:rPr>
            </w:pPr>
          </w:p>
        </w:tc>
        <w:tc>
          <w:tcPr>
            <w:tcW w:w="5415" w:type="dxa"/>
            <w:vMerge/>
          </w:tcPr>
          <w:p w:rsidR="00347770" w:rsidRPr="005A631A" w:rsidRDefault="00347770" w:rsidP="00125D26">
            <w:pPr>
              <w:jc w:val="center"/>
              <w:rPr>
                <w:b/>
                <w:sz w:val="26"/>
                <w:szCs w:val="26"/>
                <w:lang w:val="ro-RO"/>
              </w:rPr>
            </w:pPr>
          </w:p>
        </w:tc>
        <w:tc>
          <w:tcPr>
            <w:tcW w:w="851" w:type="dxa"/>
            <w:vMerge/>
          </w:tcPr>
          <w:p w:rsidR="00347770" w:rsidRPr="005A631A" w:rsidRDefault="00347770" w:rsidP="00125D26">
            <w:pPr>
              <w:jc w:val="center"/>
              <w:rPr>
                <w:b/>
                <w:sz w:val="26"/>
                <w:szCs w:val="26"/>
                <w:lang w:val="ro-RO"/>
              </w:rPr>
            </w:pPr>
          </w:p>
        </w:tc>
        <w:tc>
          <w:tcPr>
            <w:tcW w:w="1530" w:type="dxa"/>
          </w:tcPr>
          <w:p w:rsidR="00347770" w:rsidRPr="005A631A" w:rsidRDefault="00347770" w:rsidP="00125D26">
            <w:pPr>
              <w:jc w:val="center"/>
              <w:rPr>
                <w:b/>
                <w:sz w:val="26"/>
                <w:szCs w:val="26"/>
                <w:lang w:val="ro-RO"/>
              </w:rPr>
            </w:pPr>
            <w:r w:rsidRPr="005A631A">
              <w:rPr>
                <w:b/>
                <w:sz w:val="26"/>
                <w:szCs w:val="26"/>
                <w:lang w:val="ro-RO"/>
              </w:rPr>
              <w:t>începutul perioadei de gestiune</w:t>
            </w:r>
          </w:p>
        </w:tc>
        <w:tc>
          <w:tcPr>
            <w:tcW w:w="1276" w:type="dxa"/>
          </w:tcPr>
          <w:p w:rsidR="00347770" w:rsidRPr="005A631A" w:rsidRDefault="00347770" w:rsidP="00125D26">
            <w:pPr>
              <w:jc w:val="center"/>
              <w:rPr>
                <w:b/>
                <w:sz w:val="26"/>
                <w:szCs w:val="26"/>
                <w:lang w:val="ro-RO"/>
              </w:rPr>
            </w:pPr>
            <w:r w:rsidRPr="005A631A">
              <w:rPr>
                <w:b/>
                <w:sz w:val="26"/>
                <w:szCs w:val="26"/>
                <w:lang w:val="ro-RO"/>
              </w:rPr>
              <w:t>sfîrşitul perioadei de gestiune</w:t>
            </w:r>
          </w:p>
        </w:tc>
      </w:tr>
      <w:tr w:rsidR="00347770" w:rsidRPr="005A631A" w:rsidTr="00125D26">
        <w:tc>
          <w:tcPr>
            <w:tcW w:w="709" w:type="dxa"/>
          </w:tcPr>
          <w:p w:rsidR="00347770" w:rsidRPr="005A631A" w:rsidRDefault="00347770" w:rsidP="00125D26">
            <w:pPr>
              <w:jc w:val="center"/>
              <w:rPr>
                <w:b/>
                <w:sz w:val="26"/>
                <w:szCs w:val="26"/>
                <w:lang w:val="ro-RO"/>
              </w:rPr>
            </w:pPr>
            <w:r w:rsidRPr="005A631A">
              <w:rPr>
                <w:b/>
                <w:sz w:val="26"/>
                <w:szCs w:val="26"/>
                <w:lang w:val="ro-RO"/>
              </w:rPr>
              <w:t>1</w:t>
            </w:r>
          </w:p>
        </w:tc>
        <w:tc>
          <w:tcPr>
            <w:tcW w:w="5415" w:type="dxa"/>
          </w:tcPr>
          <w:p w:rsidR="00347770" w:rsidRPr="005A631A" w:rsidRDefault="00347770" w:rsidP="00125D26">
            <w:pPr>
              <w:jc w:val="center"/>
              <w:rPr>
                <w:b/>
                <w:sz w:val="26"/>
                <w:szCs w:val="26"/>
                <w:lang w:val="ro-RO"/>
              </w:rPr>
            </w:pPr>
            <w:r w:rsidRPr="005A631A">
              <w:rPr>
                <w:b/>
                <w:sz w:val="26"/>
                <w:szCs w:val="26"/>
                <w:lang w:val="ro-RO"/>
              </w:rPr>
              <w:t>2</w:t>
            </w:r>
          </w:p>
        </w:tc>
        <w:tc>
          <w:tcPr>
            <w:tcW w:w="851" w:type="dxa"/>
          </w:tcPr>
          <w:p w:rsidR="00347770" w:rsidRPr="005A631A" w:rsidRDefault="00347770" w:rsidP="00125D26">
            <w:pPr>
              <w:jc w:val="center"/>
              <w:rPr>
                <w:b/>
                <w:sz w:val="26"/>
                <w:szCs w:val="26"/>
                <w:lang w:val="ro-RO"/>
              </w:rPr>
            </w:pPr>
            <w:r w:rsidRPr="005A631A">
              <w:rPr>
                <w:b/>
                <w:sz w:val="26"/>
                <w:szCs w:val="26"/>
                <w:lang w:val="ro-RO"/>
              </w:rPr>
              <w:t>3</w:t>
            </w:r>
          </w:p>
        </w:tc>
        <w:tc>
          <w:tcPr>
            <w:tcW w:w="1530" w:type="dxa"/>
          </w:tcPr>
          <w:p w:rsidR="00347770" w:rsidRPr="005A631A" w:rsidRDefault="00347770" w:rsidP="00125D26">
            <w:pPr>
              <w:jc w:val="center"/>
              <w:rPr>
                <w:b/>
                <w:sz w:val="26"/>
                <w:szCs w:val="26"/>
                <w:lang w:val="ro-RO"/>
              </w:rPr>
            </w:pPr>
            <w:r w:rsidRPr="005A631A">
              <w:rPr>
                <w:b/>
                <w:sz w:val="26"/>
                <w:szCs w:val="26"/>
                <w:lang w:val="ro-RO"/>
              </w:rPr>
              <w:t>4</w:t>
            </w:r>
          </w:p>
        </w:tc>
        <w:tc>
          <w:tcPr>
            <w:tcW w:w="1276" w:type="dxa"/>
          </w:tcPr>
          <w:p w:rsidR="00347770" w:rsidRPr="005A631A" w:rsidRDefault="00347770" w:rsidP="00125D26">
            <w:pPr>
              <w:jc w:val="center"/>
              <w:rPr>
                <w:b/>
                <w:sz w:val="26"/>
                <w:szCs w:val="26"/>
                <w:lang w:val="ro-RO"/>
              </w:rPr>
            </w:pPr>
            <w:r w:rsidRPr="005A631A">
              <w:rPr>
                <w:b/>
                <w:sz w:val="26"/>
                <w:szCs w:val="26"/>
                <w:lang w:val="ro-RO"/>
              </w:rPr>
              <w:t>5</w:t>
            </w:r>
          </w:p>
        </w:tc>
      </w:tr>
      <w:tr w:rsidR="00347770" w:rsidRPr="005A631A" w:rsidTr="00125D26">
        <w:tc>
          <w:tcPr>
            <w:tcW w:w="709" w:type="dxa"/>
            <w:tcBorders>
              <w:top w:val="single" w:sz="4" w:space="0" w:color="auto"/>
              <w:bottom w:val="nil"/>
            </w:tcBorders>
          </w:tcPr>
          <w:p w:rsidR="00347770" w:rsidRPr="005A631A" w:rsidRDefault="00347770" w:rsidP="0022565D">
            <w:pPr>
              <w:jc w:val="center"/>
              <w:rPr>
                <w:b/>
                <w:sz w:val="26"/>
                <w:szCs w:val="26"/>
                <w:lang w:val="ro-RO"/>
              </w:rPr>
            </w:pPr>
            <w:r>
              <w:rPr>
                <w:b/>
                <w:sz w:val="26"/>
                <w:szCs w:val="26"/>
                <w:lang w:val="ro-RO"/>
              </w:rPr>
              <w:t>3</w:t>
            </w:r>
            <w:r w:rsidRPr="005A631A">
              <w:rPr>
                <w:b/>
                <w:sz w:val="26"/>
                <w:szCs w:val="26"/>
                <w:lang w:val="ro-RO"/>
              </w:rPr>
              <w:t>.</w:t>
            </w:r>
          </w:p>
        </w:tc>
        <w:tc>
          <w:tcPr>
            <w:tcW w:w="5415" w:type="dxa"/>
          </w:tcPr>
          <w:p w:rsidR="00347770" w:rsidRPr="005A631A" w:rsidRDefault="00347770" w:rsidP="00125D26">
            <w:pPr>
              <w:rPr>
                <w:b/>
                <w:sz w:val="26"/>
                <w:szCs w:val="26"/>
                <w:lang w:val="ro-RO"/>
              </w:rPr>
            </w:pPr>
            <w:r w:rsidRPr="005A631A">
              <w:rPr>
                <w:b/>
                <w:sz w:val="26"/>
                <w:szCs w:val="26"/>
                <w:lang w:val="ro-RO"/>
              </w:rPr>
              <w:t>CAPITAL PROPRIU</w:t>
            </w:r>
          </w:p>
        </w:tc>
        <w:tc>
          <w:tcPr>
            <w:tcW w:w="851" w:type="dxa"/>
          </w:tcPr>
          <w:p w:rsidR="00347770" w:rsidRPr="005A631A" w:rsidRDefault="00347770" w:rsidP="00125D26">
            <w:pPr>
              <w:jc w:val="center"/>
              <w:rPr>
                <w:sz w:val="26"/>
                <w:szCs w:val="26"/>
                <w:lang w:val="ro-RO"/>
              </w:rPr>
            </w:pP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22565D">
            <w:pPr>
              <w:jc w:val="center"/>
              <w:rPr>
                <w:b/>
                <w:sz w:val="26"/>
                <w:szCs w:val="26"/>
                <w:lang w:val="ro-RO"/>
              </w:rPr>
            </w:pPr>
          </w:p>
        </w:tc>
        <w:tc>
          <w:tcPr>
            <w:tcW w:w="5415" w:type="dxa"/>
          </w:tcPr>
          <w:p w:rsidR="00347770" w:rsidRPr="005A631A" w:rsidRDefault="00347770" w:rsidP="00125D26">
            <w:pPr>
              <w:rPr>
                <w:sz w:val="26"/>
                <w:szCs w:val="26"/>
                <w:lang w:val="ro-RO"/>
              </w:rPr>
            </w:pPr>
            <w:r w:rsidRPr="005A631A">
              <w:rPr>
                <w:sz w:val="26"/>
                <w:szCs w:val="26"/>
                <w:lang w:val="ro-RO"/>
              </w:rPr>
              <w:t xml:space="preserve">Capital social și </w:t>
            </w:r>
            <w:r>
              <w:rPr>
                <w:sz w:val="26"/>
                <w:szCs w:val="26"/>
                <w:lang w:val="ro-RO"/>
              </w:rPr>
              <w:t>suplimentar</w:t>
            </w:r>
          </w:p>
        </w:tc>
        <w:tc>
          <w:tcPr>
            <w:tcW w:w="851" w:type="dxa"/>
          </w:tcPr>
          <w:p w:rsidR="00347770" w:rsidRPr="005A631A" w:rsidRDefault="00347770" w:rsidP="00125D26">
            <w:pPr>
              <w:jc w:val="center"/>
              <w:rPr>
                <w:sz w:val="26"/>
                <w:szCs w:val="26"/>
                <w:lang w:val="ro-RO"/>
              </w:rPr>
            </w:pPr>
            <w:r w:rsidRPr="005A631A">
              <w:rPr>
                <w:sz w:val="26"/>
                <w:szCs w:val="26"/>
                <w:lang w:val="ro-RO"/>
              </w:rPr>
              <w:t>1</w:t>
            </w:r>
            <w:r>
              <w:rPr>
                <w:sz w:val="26"/>
                <w:szCs w:val="26"/>
                <w:lang w:val="ro-RO"/>
              </w:rPr>
              <w:t>3</w:t>
            </w:r>
            <w:r w:rsidRPr="005A631A">
              <w:rPr>
                <w:sz w:val="26"/>
                <w:szCs w:val="26"/>
                <w:lang w:val="ro-RO"/>
              </w:rPr>
              <w:t>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22565D">
            <w:pPr>
              <w:jc w:val="center"/>
              <w:rPr>
                <w:b/>
                <w:sz w:val="26"/>
                <w:szCs w:val="26"/>
                <w:lang w:val="ro-RO"/>
              </w:rPr>
            </w:pPr>
          </w:p>
        </w:tc>
        <w:tc>
          <w:tcPr>
            <w:tcW w:w="5415" w:type="dxa"/>
          </w:tcPr>
          <w:p w:rsidR="00347770" w:rsidRPr="005A631A" w:rsidRDefault="00347770" w:rsidP="00125D26">
            <w:pPr>
              <w:rPr>
                <w:sz w:val="26"/>
                <w:szCs w:val="26"/>
                <w:lang w:val="ro-RO"/>
              </w:rPr>
            </w:pPr>
            <w:r>
              <w:rPr>
                <w:sz w:val="26"/>
                <w:szCs w:val="26"/>
                <w:lang w:val="ro-RO"/>
              </w:rPr>
              <w:t>Rezerve</w:t>
            </w:r>
          </w:p>
        </w:tc>
        <w:tc>
          <w:tcPr>
            <w:tcW w:w="851" w:type="dxa"/>
          </w:tcPr>
          <w:p w:rsidR="00347770" w:rsidRPr="005A631A" w:rsidRDefault="00347770" w:rsidP="00125D26">
            <w:pPr>
              <w:jc w:val="center"/>
              <w:rPr>
                <w:sz w:val="26"/>
                <w:szCs w:val="26"/>
                <w:lang w:val="ro-RO"/>
              </w:rPr>
            </w:pPr>
            <w:r w:rsidRPr="005A631A">
              <w:rPr>
                <w:sz w:val="26"/>
                <w:szCs w:val="26"/>
                <w:lang w:val="ro-RO"/>
              </w:rPr>
              <w:t>1</w:t>
            </w:r>
            <w:r>
              <w:rPr>
                <w:sz w:val="26"/>
                <w:szCs w:val="26"/>
                <w:lang w:val="ro-RO"/>
              </w:rPr>
              <w:t>4</w:t>
            </w:r>
            <w:r w:rsidRPr="005A631A">
              <w:rPr>
                <w:sz w:val="26"/>
                <w:szCs w:val="26"/>
                <w:lang w:val="ro-RO"/>
              </w:rPr>
              <w:t>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22565D">
            <w:pPr>
              <w:jc w:val="center"/>
              <w:rPr>
                <w:b/>
                <w:sz w:val="26"/>
                <w:szCs w:val="26"/>
                <w:lang w:val="ro-RO"/>
              </w:rPr>
            </w:pPr>
          </w:p>
        </w:tc>
        <w:tc>
          <w:tcPr>
            <w:tcW w:w="5415" w:type="dxa"/>
          </w:tcPr>
          <w:p w:rsidR="00347770" w:rsidRPr="005A631A" w:rsidRDefault="00347770" w:rsidP="00125D26">
            <w:pPr>
              <w:rPr>
                <w:sz w:val="26"/>
                <w:szCs w:val="26"/>
                <w:lang w:val="ro-RO"/>
              </w:rPr>
            </w:pPr>
            <w:r>
              <w:rPr>
                <w:sz w:val="26"/>
                <w:szCs w:val="26"/>
                <w:lang w:val="ro-RO"/>
              </w:rPr>
              <w:t>Corecții ale rezultatelor anilor precedenți</w:t>
            </w:r>
          </w:p>
        </w:tc>
        <w:tc>
          <w:tcPr>
            <w:tcW w:w="851" w:type="dxa"/>
          </w:tcPr>
          <w:p w:rsidR="00347770" w:rsidRPr="005A631A" w:rsidRDefault="00347770" w:rsidP="00125D26">
            <w:pPr>
              <w:jc w:val="center"/>
              <w:rPr>
                <w:sz w:val="26"/>
                <w:szCs w:val="26"/>
                <w:lang w:val="ro-RO"/>
              </w:rPr>
            </w:pPr>
            <w:r w:rsidRPr="005A631A">
              <w:rPr>
                <w:sz w:val="26"/>
                <w:szCs w:val="26"/>
                <w:lang w:val="ro-RO"/>
              </w:rPr>
              <w:t>1</w:t>
            </w:r>
            <w:r>
              <w:rPr>
                <w:sz w:val="26"/>
                <w:szCs w:val="26"/>
                <w:lang w:val="ro-RO"/>
              </w:rPr>
              <w:t>5</w:t>
            </w:r>
            <w:r w:rsidRPr="005A631A">
              <w:rPr>
                <w:sz w:val="26"/>
                <w:szCs w:val="26"/>
                <w:lang w:val="ro-RO"/>
              </w:rPr>
              <w:t>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22565D">
            <w:pPr>
              <w:jc w:val="center"/>
              <w:rPr>
                <w:b/>
                <w:sz w:val="26"/>
                <w:szCs w:val="26"/>
                <w:lang w:val="ro-RO"/>
              </w:rPr>
            </w:pPr>
          </w:p>
        </w:tc>
        <w:tc>
          <w:tcPr>
            <w:tcW w:w="5415" w:type="dxa"/>
          </w:tcPr>
          <w:p w:rsidR="00347770" w:rsidRPr="005A631A" w:rsidRDefault="00347770" w:rsidP="00125D26">
            <w:pPr>
              <w:rPr>
                <w:sz w:val="26"/>
                <w:szCs w:val="26"/>
                <w:lang w:val="ro-RO"/>
              </w:rPr>
            </w:pPr>
            <w:r w:rsidRPr="005A631A">
              <w:rPr>
                <w:sz w:val="26"/>
                <w:szCs w:val="26"/>
                <w:lang w:val="ro-RO"/>
              </w:rPr>
              <w:t xml:space="preserve">Profit (pierdere) </w:t>
            </w:r>
          </w:p>
        </w:tc>
        <w:tc>
          <w:tcPr>
            <w:tcW w:w="851" w:type="dxa"/>
          </w:tcPr>
          <w:p w:rsidR="00347770" w:rsidRPr="005A631A" w:rsidRDefault="00347770" w:rsidP="00125D26">
            <w:pPr>
              <w:jc w:val="center"/>
              <w:rPr>
                <w:sz w:val="26"/>
                <w:szCs w:val="26"/>
                <w:lang w:val="ro-RO"/>
              </w:rPr>
            </w:pPr>
            <w:r w:rsidRPr="005A631A">
              <w:rPr>
                <w:sz w:val="26"/>
                <w:szCs w:val="26"/>
                <w:lang w:val="ro-RO"/>
              </w:rPr>
              <w:t>1</w:t>
            </w:r>
            <w:r>
              <w:rPr>
                <w:sz w:val="26"/>
                <w:szCs w:val="26"/>
                <w:lang w:val="ro-RO"/>
              </w:rPr>
              <w:t>6</w:t>
            </w:r>
            <w:r w:rsidRPr="005A631A">
              <w:rPr>
                <w:sz w:val="26"/>
                <w:szCs w:val="26"/>
                <w:lang w:val="ro-RO"/>
              </w:rPr>
              <w:t>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nil"/>
            </w:tcBorders>
          </w:tcPr>
          <w:p w:rsidR="00347770" w:rsidRPr="005A631A" w:rsidRDefault="00347770" w:rsidP="0022565D">
            <w:pPr>
              <w:jc w:val="center"/>
              <w:rPr>
                <w:b/>
                <w:sz w:val="26"/>
                <w:szCs w:val="26"/>
                <w:lang w:val="ro-RO"/>
              </w:rPr>
            </w:pPr>
          </w:p>
        </w:tc>
        <w:tc>
          <w:tcPr>
            <w:tcW w:w="5415" w:type="dxa"/>
          </w:tcPr>
          <w:p w:rsidR="00347770" w:rsidRPr="005A631A" w:rsidRDefault="00347770" w:rsidP="00125D26">
            <w:pPr>
              <w:rPr>
                <w:sz w:val="26"/>
                <w:szCs w:val="26"/>
                <w:lang w:val="ro-RO"/>
              </w:rPr>
            </w:pPr>
            <w:r w:rsidRPr="005A631A">
              <w:rPr>
                <w:sz w:val="26"/>
                <w:szCs w:val="26"/>
                <w:lang w:val="ro-RO"/>
              </w:rPr>
              <w:t xml:space="preserve">Alte elemente de capital propriu </w:t>
            </w:r>
          </w:p>
        </w:tc>
        <w:tc>
          <w:tcPr>
            <w:tcW w:w="851" w:type="dxa"/>
          </w:tcPr>
          <w:p w:rsidR="00347770" w:rsidRPr="005A631A" w:rsidRDefault="00347770" w:rsidP="00125D26">
            <w:pPr>
              <w:jc w:val="center"/>
              <w:rPr>
                <w:sz w:val="26"/>
                <w:szCs w:val="26"/>
                <w:lang w:val="ro-RO"/>
              </w:rPr>
            </w:pPr>
            <w:r w:rsidRPr="005A631A">
              <w:rPr>
                <w:sz w:val="26"/>
                <w:szCs w:val="26"/>
                <w:lang w:val="ro-RO"/>
              </w:rPr>
              <w:t>1</w:t>
            </w:r>
            <w:r>
              <w:rPr>
                <w:sz w:val="26"/>
                <w:szCs w:val="26"/>
                <w:lang w:val="ro-RO"/>
              </w:rPr>
              <w:t>7</w:t>
            </w:r>
            <w:r w:rsidRPr="005A631A">
              <w:rPr>
                <w:sz w:val="26"/>
                <w:szCs w:val="26"/>
                <w:lang w:val="ro-RO"/>
              </w:rPr>
              <w:t>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single" w:sz="4" w:space="0" w:color="auto"/>
            </w:tcBorders>
          </w:tcPr>
          <w:p w:rsidR="00347770" w:rsidRPr="005A631A" w:rsidRDefault="00347770" w:rsidP="0022565D">
            <w:pPr>
              <w:jc w:val="center"/>
              <w:rPr>
                <w:b/>
                <w:sz w:val="26"/>
                <w:szCs w:val="26"/>
                <w:lang w:val="ro-RO"/>
              </w:rPr>
            </w:pPr>
          </w:p>
        </w:tc>
        <w:tc>
          <w:tcPr>
            <w:tcW w:w="5415" w:type="dxa"/>
          </w:tcPr>
          <w:p w:rsidR="00347770" w:rsidRPr="005A631A" w:rsidRDefault="00347770" w:rsidP="00125D26">
            <w:pPr>
              <w:jc w:val="both"/>
              <w:rPr>
                <w:b/>
                <w:caps/>
                <w:sz w:val="26"/>
                <w:szCs w:val="26"/>
                <w:lang w:val="ro-RO"/>
              </w:rPr>
            </w:pPr>
            <w:r w:rsidRPr="005A631A">
              <w:rPr>
                <w:b/>
                <w:caps/>
                <w:sz w:val="26"/>
                <w:szCs w:val="26"/>
                <w:lang w:val="ro-RO"/>
              </w:rPr>
              <w:t xml:space="preserve">Total capital propriu </w:t>
            </w:r>
            <w:r w:rsidRPr="005A631A">
              <w:rPr>
                <w:caps/>
                <w:sz w:val="26"/>
                <w:szCs w:val="26"/>
                <w:lang w:val="ro-RO"/>
              </w:rPr>
              <w:t>(</w:t>
            </w:r>
            <w:r w:rsidRPr="005A631A">
              <w:rPr>
                <w:sz w:val="26"/>
                <w:szCs w:val="26"/>
                <w:lang w:val="ro-RO"/>
              </w:rPr>
              <w:t>rd.1</w:t>
            </w:r>
            <w:r>
              <w:rPr>
                <w:sz w:val="26"/>
                <w:szCs w:val="26"/>
                <w:lang w:val="ro-RO"/>
              </w:rPr>
              <w:t>3</w:t>
            </w:r>
            <w:r w:rsidRPr="005A631A">
              <w:rPr>
                <w:sz w:val="26"/>
                <w:szCs w:val="26"/>
                <w:lang w:val="ro-RO"/>
              </w:rPr>
              <w:t>0 + rd.1</w:t>
            </w:r>
            <w:r>
              <w:rPr>
                <w:sz w:val="26"/>
                <w:szCs w:val="26"/>
                <w:lang w:val="ro-RO"/>
              </w:rPr>
              <w:t>40 + rd.150 + rd.16</w:t>
            </w:r>
            <w:r w:rsidRPr="005A631A">
              <w:rPr>
                <w:sz w:val="26"/>
                <w:szCs w:val="26"/>
                <w:lang w:val="ro-RO"/>
              </w:rPr>
              <w:t>0 + rd.1</w:t>
            </w:r>
            <w:r>
              <w:rPr>
                <w:sz w:val="26"/>
                <w:szCs w:val="26"/>
                <w:lang w:val="ro-RO"/>
              </w:rPr>
              <w:t>70</w:t>
            </w:r>
            <w:r w:rsidRPr="005A631A">
              <w:rPr>
                <w:sz w:val="26"/>
                <w:szCs w:val="26"/>
                <w:lang w:val="ro-RO"/>
              </w:rPr>
              <w:t>)</w:t>
            </w:r>
          </w:p>
        </w:tc>
        <w:tc>
          <w:tcPr>
            <w:tcW w:w="851" w:type="dxa"/>
          </w:tcPr>
          <w:p w:rsidR="00347770" w:rsidRPr="005A631A" w:rsidRDefault="00347770" w:rsidP="00125D26">
            <w:pPr>
              <w:jc w:val="center"/>
              <w:rPr>
                <w:sz w:val="26"/>
                <w:szCs w:val="26"/>
                <w:lang w:val="ro-RO"/>
              </w:rPr>
            </w:pPr>
            <w:r w:rsidRPr="005A631A">
              <w:rPr>
                <w:sz w:val="26"/>
                <w:szCs w:val="26"/>
                <w:lang w:val="ro-RO"/>
              </w:rPr>
              <w:t>1</w:t>
            </w:r>
            <w:r>
              <w:rPr>
                <w:sz w:val="26"/>
                <w:szCs w:val="26"/>
                <w:lang w:val="ro-RO"/>
              </w:rPr>
              <w:t>8</w:t>
            </w:r>
            <w:r w:rsidRPr="005A631A">
              <w:rPr>
                <w:sz w:val="26"/>
                <w:szCs w:val="26"/>
                <w:lang w:val="ro-RO"/>
              </w:rPr>
              <w:t>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7F6ACF">
        <w:tc>
          <w:tcPr>
            <w:tcW w:w="709" w:type="dxa"/>
            <w:tcBorders>
              <w:top w:val="single" w:sz="4" w:space="0" w:color="auto"/>
              <w:bottom w:val="single" w:sz="4" w:space="0" w:color="auto"/>
            </w:tcBorders>
          </w:tcPr>
          <w:p w:rsidR="00347770" w:rsidRPr="005A631A" w:rsidRDefault="00347770" w:rsidP="0022565D">
            <w:pPr>
              <w:jc w:val="center"/>
              <w:rPr>
                <w:b/>
                <w:sz w:val="26"/>
                <w:szCs w:val="26"/>
                <w:lang w:val="ro-RO"/>
              </w:rPr>
            </w:pPr>
            <w:r>
              <w:rPr>
                <w:b/>
                <w:sz w:val="26"/>
                <w:szCs w:val="26"/>
                <w:lang w:val="ro-RO"/>
              </w:rPr>
              <w:t>4</w:t>
            </w:r>
            <w:r w:rsidRPr="005A631A">
              <w:rPr>
                <w:b/>
                <w:sz w:val="26"/>
                <w:szCs w:val="26"/>
                <w:lang w:val="ro-RO"/>
              </w:rPr>
              <w:t>.</w:t>
            </w:r>
          </w:p>
        </w:tc>
        <w:tc>
          <w:tcPr>
            <w:tcW w:w="5415" w:type="dxa"/>
          </w:tcPr>
          <w:p w:rsidR="00347770" w:rsidRPr="005A631A" w:rsidRDefault="00347770" w:rsidP="00125D26">
            <w:pPr>
              <w:rPr>
                <w:b/>
                <w:sz w:val="26"/>
                <w:szCs w:val="26"/>
                <w:lang w:val="ro-RO"/>
              </w:rPr>
            </w:pPr>
            <w:r w:rsidRPr="005A631A">
              <w:rPr>
                <w:b/>
                <w:sz w:val="26"/>
                <w:szCs w:val="26"/>
                <w:lang w:val="ro-RO"/>
              </w:rPr>
              <w:t xml:space="preserve">DATORII </w:t>
            </w:r>
            <w:r w:rsidRPr="005A631A">
              <w:rPr>
                <w:b/>
                <w:caps/>
                <w:sz w:val="26"/>
                <w:szCs w:val="26"/>
                <w:lang w:val="ro-RO"/>
              </w:rPr>
              <w:t>pe termen lung</w:t>
            </w:r>
          </w:p>
        </w:tc>
        <w:tc>
          <w:tcPr>
            <w:tcW w:w="851" w:type="dxa"/>
          </w:tcPr>
          <w:p w:rsidR="00347770" w:rsidRPr="005A631A" w:rsidRDefault="00347770" w:rsidP="00125D26">
            <w:pPr>
              <w:jc w:val="center"/>
              <w:rPr>
                <w:sz w:val="26"/>
                <w:szCs w:val="26"/>
                <w:lang w:val="ro-RO"/>
              </w:rPr>
            </w:pPr>
            <w:r w:rsidRPr="005A631A">
              <w:rPr>
                <w:sz w:val="26"/>
                <w:szCs w:val="26"/>
                <w:lang w:val="ro-RO"/>
              </w:rPr>
              <w:t>190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7F6ACF">
        <w:tc>
          <w:tcPr>
            <w:tcW w:w="709" w:type="dxa"/>
            <w:tcBorders>
              <w:top w:val="single" w:sz="4" w:space="0" w:color="auto"/>
              <w:bottom w:val="nil"/>
            </w:tcBorders>
          </w:tcPr>
          <w:p w:rsidR="00347770" w:rsidRPr="005A631A" w:rsidRDefault="00347770" w:rsidP="0022565D">
            <w:pPr>
              <w:jc w:val="center"/>
              <w:rPr>
                <w:b/>
                <w:sz w:val="26"/>
                <w:szCs w:val="26"/>
                <w:lang w:val="ro-RO"/>
              </w:rPr>
            </w:pPr>
            <w:r>
              <w:rPr>
                <w:b/>
                <w:sz w:val="26"/>
                <w:szCs w:val="26"/>
                <w:lang w:val="ro-RO"/>
              </w:rPr>
              <w:t>5</w:t>
            </w:r>
            <w:r w:rsidRPr="005A631A">
              <w:rPr>
                <w:b/>
                <w:sz w:val="26"/>
                <w:szCs w:val="26"/>
                <w:lang w:val="ro-RO"/>
              </w:rPr>
              <w:t>.</w:t>
            </w:r>
          </w:p>
        </w:tc>
        <w:tc>
          <w:tcPr>
            <w:tcW w:w="5415" w:type="dxa"/>
          </w:tcPr>
          <w:p w:rsidR="00347770" w:rsidRPr="005A631A" w:rsidRDefault="00347770" w:rsidP="00125D26">
            <w:pPr>
              <w:rPr>
                <w:b/>
                <w:caps/>
                <w:sz w:val="26"/>
                <w:szCs w:val="26"/>
                <w:lang w:val="ro-RO"/>
              </w:rPr>
            </w:pPr>
            <w:r w:rsidRPr="005A631A">
              <w:rPr>
                <w:b/>
                <w:caps/>
                <w:sz w:val="26"/>
                <w:szCs w:val="26"/>
                <w:lang w:val="ro-RO"/>
              </w:rPr>
              <w:t xml:space="preserve">Datorii curente </w:t>
            </w:r>
          </w:p>
        </w:tc>
        <w:tc>
          <w:tcPr>
            <w:tcW w:w="851" w:type="dxa"/>
          </w:tcPr>
          <w:p w:rsidR="00347770" w:rsidRPr="005A631A" w:rsidRDefault="00347770" w:rsidP="00125D26">
            <w:pPr>
              <w:jc w:val="center"/>
              <w:rPr>
                <w:sz w:val="26"/>
                <w:szCs w:val="26"/>
                <w:lang w:val="ro-RO"/>
              </w:rPr>
            </w:pPr>
            <w:r w:rsidRPr="005A631A">
              <w:rPr>
                <w:sz w:val="26"/>
                <w:szCs w:val="26"/>
                <w:lang w:val="ro-RO"/>
              </w:rPr>
              <w:t>200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single" w:sz="4" w:space="0" w:color="auto"/>
              <w:bottom w:val="nil"/>
            </w:tcBorders>
          </w:tcPr>
          <w:p w:rsidR="00347770" w:rsidRPr="005A631A" w:rsidRDefault="00347770" w:rsidP="0022565D">
            <w:pPr>
              <w:jc w:val="center"/>
              <w:rPr>
                <w:b/>
                <w:sz w:val="26"/>
                <w:szCs w:val="26"/>
                <w:lang w:val="ro-RO"/>
              </w:rPr>
            </w:pPr>
          </w:p>
        </w:tc>
        <w:tc>
          <w:tcPr>
            <w:tcW w:w="5415" w:type="dxa"/>
          </w:tcPr>
          <w:p w:rsidR="00347770" w:rsidRPr="005A631A" w:rsidRDefault="00347770" w:rsidP="00B357EC">
            <w:pPr>
              <w:rPr>
                <w:b/>
                <w:sz w:val="26"/>
                <w:szCs w:val="26"/>
                <w:lang w:val="ro-RO"/>
              </w:rPr>
            </w:pPr>
            <w:r w:rsidRPr="005A631A">
              <w:rPr>
                <w:b/>
                <w:sz w:val="26"/>
                <w:szCs w:val="26"/>
                <w:lang w:val="ro-RO"/>
              </w:rPr>
              <w:t>TOTAL DATORII</w:t>
            </w:r>
            <w:r w:rsidRPr="005A631A">
              <w:rPr>
                <w:sz w:val="26"/>
                <w:szCs w:val="26"/>
                <w:lang w:val="ro-RO"/>
              </w:rPr>
              <w:t xml:space="preserve"> (rd.190</w:t>
            </w:r>
            <w:r w:rsidR="00B357EC">
              <w:rPr>
                <w:sz w:val="26"/>
                <w:szCs w:val="26"/>
                <w:lang w:val="ro-RO"/>
              </w:rPr>
              <w:t xml:space="preserve">  </w:t>
            </w:r>
            <w:r w:rsidRPr="005A631A">
              <w:rPr>
                <w:sz w:val="26"/>
                <w:szCs w:val="26"/>
                <w:lang w:val="ro-RO"/>
              </w:rPr>
              <w:t>+</w:t>
            </w:r>
            <w:r w:rsidR="00B357EC">
              <w:rPr>
                <w:sz w:val="26"/>
                <w:szCs w:val="26"/>
                <w:lang w:val="ro-RO"/>
              </w:rPr>
              <w:t xml:space="preserve"> </w:t>
            </w:r>
            <w:r w:rsidRPr="005A631A">
              <w:rPr>
                <w:sz w:val="26"/>
                <w:szCs w:val="26"/>
                <w:lang w:val="ro-RO"/>
              </w:rPr>
              <w:t xml:space="preserve"> rd.200)</w:t>
            </w:r>
          </w:p>
        </w:tc>
        <w:tc>
          <w:tcPr>
            <w:tcW w:w="851" w:type="dxa"/>
          </w:tcPr>
          <w:p w:rsidR="00347770" w:rsidRPr="005A631A" w:rsidRDefault="00347770" w:rsidP="00125D26">
            <w:pPr>
              <w:jc w:val="center"/>
              <w:rPr>
                <w:sz w:val="26"/>
                <w:szCs w:val="26"/>
                <w:lang w:val="ro-RO"/>
              </w:rPr>
            </w:pPr>
            <w:r w:rsidRPr="005A631A">
              <w:rPr>
                <w:sz w:val="26"/>
                <w:szCs w:val="26"/>
                <w:lang w:val="ro-RO"/>
              </w:rPr>
              <w:t>210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r w:rsidR="00347770" w:rsidRPr="005A631A" w:rsidTr="00125D26">
        <w:tc>
          <w:tcPr>
            <w:tcW w:w="709" w:type="dxa"/>
            <w:tcBorders>
              <w:top w:val="nil"/>
              <w:bottom w:val="single" w:sz="4" w:space="0" w:color="auto"/>
            </w:tcBorders>
          </w:tcPr>
          <w:p w:rsidR="00347770" w:rsidRPr="005A631A" w:rsidRDefault="00347770" w:rsidP="00125D26">
            <w:pPr>
              <w:jc w:val="both"/>
              <w:rPr>
                <w:b/>
                <w:sz w:val="26"/>
                <w:szCs w:val="26"/>
                <w:lang w:val="ro-RO"/>
              </w:rPr>
            </w:pPr>
          </w:p>
        </w:tc>
        <w:tc>
          <w:tcPr>
            <w:tcW w:w="5415" w:type="dxa"/>
          </w:tcPr>
          <w:p w:rsidR="00347770" w:rsidRPr="005A631A" w:rsidRDefault="00347770" w:rsidP="00B357EC">
            <w:pPr>
              <w:rPr>
                <w:b/>
                <w:caps/>
                <w:sz w:val="26"/>
                <w:szCs w:val="26"/>
                <w:lang w:val="ro-RO"/>
              </w:rPr>
            </w:pPr>
            <w:r w:rsidRPr="005A631A">
              <w:rPr>
                <w:b/>
                <w:caps/>
                <w:sz w:val="26"/>
                <w:szCs w:val="26"/>
                <w:lang w:val="ro-RO"/>
              </w:rPr>
              <w:t xml:space="preserve">Total Pasive </w:t>
            </w:r>
            <w:r w:rsidRPr="005A631A">
              <w:rPr>
                <w:caps/>
                <w:sz w:val="26"/>
                <w:szCs w:val="26"/>
                <w:lang w:val="ro-RO"/>
              </w:rPr>
              <w:t>(</w:t>
            </w:r>
            <w:r w:rsidRPr="005A631A">
              <w:rPr>
                <w:sz w:val="26"/>
                <w:szCs w:val="26"/>
                <w:lang w:val="ro-RO"/>
              </w:rPr>
              <w:t>rd.1</w:t>
            </w:r>
            <w:r w:rsidR="00B357EC">
              <w:rPr>
                <w:sz w:val="26"/>
                <w:szCs w:val="26"/>
                <w:lang w:val="ro-RO"/>
              </w:rPr>
              <w:t>8</w:t>
            </w:r>
            <w:r w:rsidRPr="005A631A">
              <w:rPr>
                <w:sz w:val="26"/>
                <w:szCs w:val="26"/>
                <w:lang w:val="ro-RO"/>
              </w:rPr>
              <w:t>0</w:t>
            </w:r>
            <w:r w:rsidR="00B357EC">
              <w:rPr>
                <w:sz w:val="26"/>
                <w:szCs w:val="26"/>
                <w:lang w:val="ro-RO"/>
              </w:rPr>
              <w:t xml:space="preserve">  </w:t>
            </w:r>
            <w:r w:rsidRPr="005A631A">
              <w:rPr>
                <w:sz w:val="26"/>
                <w:szCs w:val="26"/>
                <w:lang w:val="ro-RO"/>
              </w:rPr>
              <w:t>+</w:t>
            </w:r>
            <w:r w:rsidR="00B357EC">
              <w:rPr>
                <w:sz w:val="26"/>
                <w:szCs w:val="26"/>
                <w:lang w:val="ro-RO"/>
              </w:rPr>
              <w:t xml:space="preserve"> </w:t>
            </w:r>
            <w:r w:rsidRPr="005A631A">
              <w:rPr>
                <w:sz w:val="26"/>
                <w:szCs w:val="26"/>
                <w:lang w:val="ro-RO"/>
              </w:rPr>
              <w:t xml:space="preserve"> rd.2</w:t>
            </w:r>
            <w:r>
              <w:rPr>
                <w:sz w:val="26"/>
                <w:szCs w:val="26"/>
                <w:lang w:val="ro-RO"/>
              </w:rPr>
              <w:t>1</w:t>
            </w:r>
            <w:r w:rsidRPr="005A631A">
              <w:rPr>
                <w:sz w:val="26"/>
                <w:szCs w:val="26"/>
                <w:lang w:val="ro-RO"/>
              </w:rPr>
              <w:t>0)</w:t>
            </w:r>
          </w:p>
        </w:tc>
        <w:tc>
          <w:tcPr>
            <w:tcW w:w="851" w:type="dxa"/>
          </w:tcPr>
          <w:p w:rsidR="00347770" w:rsidRPr="005A631A" w:rsidRDefault="00347770" w:rsidP="00125D26">
            <w:pPr>
              <w:jc w:val="center"/>
              <w:rPr>
                <w:sz w:val="26"/>
                <w:szCs w:val="26"/>
                <w:lang w:val="ro-RO"/>
              </w:rPr>
            </w:pPr>
            <w:r w:rsidRPr="005A631A">
              <w:rPr>
                <w:sz w:val="26"/>
                <w:szCs w:val="26"/>
                <w:lang w:val="ro-RO"/>
              </w:rPr>
              <w:t>2</w:t>
            </w:r>
            <w:r>
              <w:rPr>
                <w:sz w:val="26"/>
                <w:szCs w:val="26"/>
                <w:lang w:val="ro-RO"/>
              </w:rPr>
              <w:t>2</w:t>
            </w:r>
            <w:r w:rsidRPr="005A631A">
              <w:rPr>
                <w:sz w:val="26"/>
                <w:szCs w:val="26"/>
                <w:lang w:val="ro-RO"/>
              </w:rPr>
              <w:t>0</w:t>
            </w:r>
          </w:p>
        </w:tc>
        <w:tc>
          <w:tcPr>
            <w:tcW w:w="1530" w:type="dxa"/>
          </w:tcPr>
          <w:p w:rsidR="00347770" w:rsidRPr="005A631A" w:rsidRDefault="00347770" w:rsidP="00125D26">
            <w:pPr>
              <w:jc w:val="both"/>
              <w:rPr>
                <w:sz w:val="26"/>
                <w:szCs w:val="26"/>
                <w:lang w:val="ro-RO"/>
              </w:rPr>
            </w:pPr>
          </w:p>
        </w:tc>
        <w:tc>
          <w:tcPr>
            <w:tcW w:w="1276" w:type="dxa"/>
          </w:tcPr>
          <w:p w:rsidR="00347770" w:rsidRPr="005A631A" w:rsidRDefault="00347770" w:rsidP="00125D26">
            <w:pPr>
              <w:jc w:val="both"/>
              <w:rPr>
                <w:sz w:val="26"/>
                <w:szCs w:val="26"/>
                <w:lang w:val="ro-RO"/>
              </w:rPr>
            </w:pPr>
          </w:p>
        </w:tc>
      </w:tr>
    </w:tbl>
    <w:p w:rsidR="00347770" w:rsidRDefault="00347770" w:rsidP="00347770">
      <w:pPr>
        <w:ind w:firstLine="851"/>
        <w:jc w:val="both"/>
        <w:rPr>
          <w:sz w:val="26"/>
          <w:szCs w:val="26"/>
          <w:lang w:val="ro-RO"/>
        </w:rPr>
      </w:pPr>
    </w:p>
    <w:p w:rsidR="00347770" w:rsidRPr="006C46E9" w:rsidRDefault="00347770" w:rsidP="00347770">
      <w:pPr>
        <w:ind w:firstLine="567"/>
        <w:jc w:val="right"/>
        <w:rPr>
          <w:sz w:val="28"/>
          <w:szCs w:val="28"/>
          <w:vertAlign w:val="superscript"/>
          <w:lang w:val="ro-RO"/>
        </w:rPr>
      </w:pPr>
      <w:r>
        <w:rPr>
          <w:sz w:val="28"/>
          <w:szCs w:val="28"/>
          <w:lang w:val="ro-RO"/>
        </w:rPr>
        <w:t>Anexa 2</w:t>
      </w:r>
      <w:r>
        <w:rPr>
          <w:sz w:val="28"/>
          <w:szCs w:val="28"/>
          <w:vertAlign w:val="superscript"/>
          <w:lang w:val="ro-RO"/>
        </w:rPr>
        <w:t>1</w:t>
      </w:r>
    </w:p>
    <w:p w:rsidR="00347770" w:rsidRPr="00B357EC" w:rsidRDefault="00347770" w:rsidP="00347770">
      <w:pPr>
        <w:jc w:val="center"/>
        <w:rPr>
          <w:b/>
          <w:bCs/>
          <w:sz w:val="26"/>
          <w:szCs w:val="26"/>
          <w:lang w:val="ro-RO"/>
        </w:rPr>
      </w:pPr>
      <w:r w:rsidRPr="00347770">
        <w:rPr>
          <w:rFonts w:ascii="Arial" w:hAnsi="Arial" w:cs="Arial"/>
          <w:sz w:val="43"/>
          <w:szCs w:val="43"/>
          <w:lang w:val="en-US"/>
        </w:rPr>
        <w:t> </w:t>
      </w:r>
      <w:r w:rsidRPr="00B357EC">
        <w:rPr>
          <w:b/>
          <w:bCs/>
          <w:sz w:val="26"/>
          <w:szCs w:val="26"/>
          <w:lang w:val="ro-RO"/>
        </w:rPr>
        <w:t>SITUAŢIA DE PROFIT ŞI PIERDERE PRESCURTATĂ</w:t>
      </w:r>
    </w:p>
    <w:p w:rsidR="00347770" w:rsidRPr="00B357EC" w:rsidRDefault="00347770" w:rsidP="00347770">
      <w:pPr>
        <w:spacing w:before="240"/>
        <w:jc w:val="center"/>
        <w:rPr>
          <w:b/>
          <w:sz w:val="26"/>
          <w:szCs w:val="26"/>
          <w:lang w:val="ro-RO"/>
        </w:rPr>
      </w:pPr>
      <w:r w:rsidRPr="00B357EC">
        <w:rPr>
          <w:b/>
          <w:sz w:val="26"/>
          <w:szCs w:val="26"/>
          <w:lang w:val="ro-RO"/>
        </w:rPr>
        <w:lastRenderedPageBreak/>
        <w:t>de la _________________pînă la _______________201___</w:t>
      </w:r>
    </w:p>
    <w:p w:rsidR="00347770" w:rsidRPr="00B357EC" w:rsidRDefault="00347770" w:rsidP="00347770">
      <w:pPr>
        <w:ind w:left="782" w:hanging="782"/>
        <w:jc w:val="both"/>
        <w:rPr>
          <w:snapToGrid w:val="0"/>
          <w:sz w:val="26"/>
          <w:szCs w:val="26"/>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900"/>
        <w:gridCol w:w="1980"/>
        <w:gridCol w:w="1800"/>
      </w:tblGrid>
      <w:tr w:rsidR="00347770" w:rsidRPr="00B357EC" w:rsidTr="00125D26">
        <w:tc>
          <w:tcPr>
            <w:tcW w:w="5148" w:type="dxa"/>
            <w:vMerge w:val="restart"/>
            <w:tcBorders>
              <w:right w:val="single" w:sz="4" w:space="0" w:color="000000"/>
            </w:tcBorders>
            <w:shd w:val="clear" w:color="auto" w:fill="auto"/>
          </w:tcPr>
          <w:p w:rsidR="00347770" w:rsidRPr="00B357EC" w:rsidRDefault="00347770" w:rsidP="00125D26">
            <w:pPr>
              <w:jc w:val="center"/>
              <w:rPr>
                <w:b/>
                <w:snapToGrid w:val="0"/>
                <w:sz w:val="26"/>
                <w:szCs w:val="26"/>
                <w:lang w:val="ro-RO"/>
              </w:rPr>
            </w:pPr>
            <w:r w:rsidRPr="00B357EC">
              <w:rPr>
                <w:b/>
                <w:snapToGrid w:val="0"/>
                <w:sz w:val="26"/>
                <w:szCs w:val="26"/>
                <w:lang w:val="ro-RO"/>
              </w:rPr>
              <w:t>Indicatori</w:t>
            </w:r>
          </w:p>
        </w:tc>
        <w:tc>
          <w:tcPr>
            <w:tcW w:w="900" w:type="dxa"/>
            <w:vMerge w:val="restart"/>
            <w:tcBorders>
              <w:left w:val="single" w:sz="4" w:space="0" w:color="000000"/>
              <w:right w:val="single" w:sz="4" w:space="0" w:color="000000"/>
            </w:tcBorders>
            <w:shd w:val="clear" w:color="auto" w:fill="auto"/>
          </w:tcPr>
          <w:p w:rsidR="00347770" w:rsidRPr="00B357EC" w:rsidRDefault="00347770" w:rsidP="00125D26">
            <w:pPr>
              <w:jc w:val="center"/>
              <w:rPr>
                <w:b/>
                <w:snapToGrid w:val="0"/>
                <w:sz w:val="26"/>
                <w:szCs w:val="26"/>
                <w:lang w:val="ro-RO"/>
              </w:rPr>
            </w:pPr>
            <w:r w:rsidRPr="00B357EC">
              <w:rPr>
                <w:b/>
                <w:snapToGrid w:val="0"/>
                <w:sz w:val="26"/>
                <w:szCs w:val="26"/>
                <w:lang w:val="ro-RO"/>
              </w:rPr>
              <w:t>Cod</w:t>
            </w:r>
          </w:p>
          <w:p w:rsidR="00347770" w:rsidRPr="00B357EC" w:rsidRDefault="00347770" w:rsidP="00125D26">
            <w:pPr>
              <w:jc w:val="center"/>
              <w:rPr>
                <w:b/>
                <w:snapToGrid w:val="0"/>
                <w:sz w:val="26"/>
                <w:szCs w:val="26"/>
                <w:lang w:val="ro-RO"/>
              </w:rPr>
            </w:pPr>
            <w:r w:rsidRPr="00B357EC">
              <w:rPr>
                <w:b/>
                <w:snapToGrid w:val="0"/>
                <w:sz w:val="26"/>
                <w:szCs w:val="26"/>
                <w:lang w:val="ro-RO"/>
              </w:rPr>
              <w:t>rd.</w:t>
            </w:r>
            <w:r w:rsidRPr="00B357EC">
              <w:rPr>
                <w:b/>
                <w:snapToGrid w:val="0"/>
                <w:sz w:val="26"/>
                <w:szCs w:val="26"/>
                <w:u w:val="single"/>
                <w:lang w:val="ro-RO"/>
              </w:rPr>
              <w:t xml:space="preserve"> </w:t>
            </w:r>
          </w:p>
        </w:tc>
        <w:tc>
          <w:tcPr>
            <w:tcW w:w="3780" w:type="dxa"/>
            <w:gridSpan w:val="2"/>
            <w:tcBorders>
              <w:left w:val="single" w:sz="4" w:space="0" w:color="000000"/>
            </w:tcBorders>
            <w:shd w:val="clear" w:color="auto" w:fill="auto"/>
          </w:tcPr>
          <w:p w:rsidR="00347770" w:rsidRPr="00B357EC" w:rsidRDefault="00347770" w:rsidP="00125D26">
            <w:pPr>
              <w:jc w:val="center"/>
              <w:rPr>
                <w:b/>
                <w:snapToGrid w:val="0"/>
                <w:sz w:val="26"/>
                <w:szCs w:val="26"/>
                <w:lang w:val="ro-RO"/>
              </w:rPr>
            </w:pPr>
            <w:r w:rsidRPr="00B357EC">
              <w:rPr>
                <w:b/>
                <w:snapToGrid w:val="0"/>
                <w:sz w:val="26"/>
                <w:szCs w:val="26"/>
                <w:lang w:val="ro-RO"/>
              </w:rPr>
              <w:t>Perioada de gestiune</w:t>
            </w:r>
          </w:p>
        </w:tc>
      </w:tr>
      <w:tr w:rsidR="00347770" w:rsidRPr="00B357EC" w:rsidTr="00125D26">
        <w:tc>
          <w:tcPr>
            <w:tcW w:w="5148" w:type="dxa"/>
            <w:vMerge/>
            <w:tcBorders>
              <w:right w:val="single" w:sz="4" w:space="0" w:color="000000"/>
            </w:tcBorders>
            <w:shd w:val="clear" w:color="auto" w:fill="auto"/>
          </w:tcPr>
          <w:p w:rsidR="00347770" w:rsidRPr="00B357EC" w:rsidRDefault="00347770" w:rsidP="00125D26">
            <w:pPr>
              <w:jc w:val="center"/>
              <w:rPr>
                <w:b/>
                <w:snapToGrid w:val="0"/>
                <w:sz w:val="26"/>
                <w:szCs w:val="26"/>
                <w:lang w:val="ro-RO"/>
              </w:rPr>
            </w:pPr>
          </w:p>
        </w:tc>
        <w:tc>
          <w:tcPr>
            <w:tcW w:w="900" w:type="dxa"/>
            <w:vMerge/>
            <w:tcBorders>
              <w:left w:val="single" w:sz="4" w:space="0" w:color="000000"/>
              <w:right w:val="single" w:sz="4" w:space="0" w:color="000000"/>
            </w:tcBorders>
            <w:shd w:val="clear" w:color="auto" w:fill="auto"/>
          </w:tcPr>
          <w:p w:rsidR="00347770" w:rsidRPr="00B357EC" w:rsidRDefault="00347770" w:rsidP="00125D26">
            <w:pPr>
              <w:jc w:val="center"/>
              <w:rPr>
                <w:b/>
                <w:snapToGrid w:val="0"/>
                <w:sz w:val="26"/>
                <w:szCs w:val="26"/>
                <w:u w:val="single"/>
                <w:lang w:val="ro-RO"/>
              </w:rPr>
            </w:pPr>
          </w:p>
        </w:tc>
        <w:tc>
          <w:tcPr>
            <w:tcW w:w="1980" w:type="dxa"/>
            <w:tcBorders>
              <w:left w:val="single" w:sz="4" w:space="0" w:color="000000"/>
            </w:tcBorders>
            <w:shd w:val="clear" w:color="auto" w:fill="auto"/>
          </w:tcPr>
          <w:p w:rsidR="00347770" w:rsidRPr="00B357EC" w:rsidRDefault="00347770" w:rsidP="00125D26">
            <w:pPr>
              <w:jc w:val="center"/>
              <w:rPr>
                <w:b/>
                <w:snapToGrid w:val="0"/>
                <w:sz w:val="26"/>
                <w:szCs w:val="26"/>
                <w:lang w:val="ro-RO"/>
              </w:rPr>
            </w:pPr>
            <w:r w:rsidRPr="00B357EC">
              <w:rPr>
                <w:b/>
                <w:snapToGrid w:val="0"/>
                <w:sz w:val="26"/>
                <w:szCs w:val="26"/>
                <w:lang w:val="ro-RO"/>
              </w:rPr>
              <w:t xml:space="preserve">precedentă </w:t>
            </w:r>
          </w:p>
        </w:tc>
        <w:tc>
          <w:tcPr>
            <w:tcW w:w="1800" w:type="dxa"/>
            <w:shd w:val="clear" w:color="auto" w:fill="auto"/>
          </w:tcPr>
          <w:p w:rsidR="00347770" w:rsidRPr="00B357EC" w:rsidRDefault="00347770" w:rsidP="00125D26">
            <w:pPr>
              <w:jc w:val="center"/>
              <w:rPr>
                <w:b/>
                <w:snapToGrid w:val="0"/>
                <w:sz w:val="26"/>
                <w:szCs w:val="26"/>
                <w:lang w:val="ro-RO"/>
              </w:rPr>
            </w:pPr>
            <w:r w:rsidRPr="00B357EC">
              <w:rPr>
                <w:b/>
                <w:snapToGrid w:val="0"/>
                <w:sz w:val="26"/>
                <w:szCs w:val="26"/>
                <w:lang w:val="ro-RO"/>
              </w:rPr>
              <w:t>curentă</w:t>
            </w: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jc w:val="center"/>
              <w:rPr>
                <w:b/>
                <w:snapToGrid w:val="0"/>
                <w:sz w:val="26"/>
                <w:szCs w:val="26"/>
                <w:lang w:val="ro-RO"/>
              </w:rPr>
            </w:pPr>
            <w:r w:rsidRPr="00B357EC">
              <w:rPr>
                <w:b/>
                <w:snapToGrid w:val="0"/>
                <w:sz w:val="26"/>
                <w:szCs w:val="26"/>
                <w:lang w:val="ro-RO"/>
              </w:rPr>
              <w:t>1</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b/>
                <w:snapToGrid w:val="0"/>
                <w:sz w:val="26"/>
                <w:szCs w:val="26"/>
                <w:lang w:val="ro-RO"/>
              </w:rPr>
            </w:pPr>
            <w:r w:rsidRPr="00B357EC">
              <w:rPr>
                <w:b/>
                <w:snapToGrid w:val="0"/>
                <w:sz w:val="26"/>
                <w:szCs w:val="26"/>
                <w:lang w:val="ro-RO"/>
              </w:rPr>
              <w:t>2</w:t>
            </w:r>
          </w:p>
        </w:tc>
        <w:tc>
          <w:tcPr>
            <w:tcW w:w="1980" w:type="dxa"/>
            <w:tcBorders>
              <w:left w:val="single" w:sz="4" w:space="0" w:color="000000"/>
            </w:tcBorders>
            <w:shd w:val="clear" w:color="auto" w:fill="auto"/>
          </w:tcPr>
          <w:p w:rsidR="00347770" w:rsidRPr="00B357EC" w:rsidRDefault="00347770" w:rsidP="00125D26">
            <w:pPr>
              <w:jc w:val="center"/>
              <w:rPr>
                <w:b/>
                <w:snapToGrid w:val="0"/>
                <w:sz w:val="26"/>
                <w:szCs w:val="26"/>
                <w:lang w:val="ro-RO"/>
              </w:rPr>
            </w:pPr>
            <w:r w:rsidRPr="00B357EC">
              <w:rPr>
                <w:b/>
                <w:snapToGrid w:val="0"/>
                <w:sz w:val="26"/>
                <w:szCs w:val="26"/>
                <w:lang w:val="ro-RO"/>
              </w:rPr>
              <w:t>3</w:t>
            </w:r>
          </w:p>
        </w:tc>
        <w:tc>
          <w:tcPr>
            <w:tcW w:w="1800" w:type="dxa"/>
            <w:shd w:val="clear" w:color="auto" w:fill="auto"/>
          </w:tcPr>
          <w:p w:rsidR="00347770" w:rsidRPr="00B357EC" w:rsidRDefault="00347770" w:rsidP="00125D26">
            <w:pPr>
              <w:jc w:val="center"/>
              <w:rPr>
                <w:b/>
                <w:snapToGrid w:val="0"/>
                <w:sz w:val="26"/>
                <w:szCs w:val="26"/>
                <w:lang w:val="ro-RO"/>
              </w:rPr>
            </w:pPr>
            <w:r w:rsidRPr="00B357EC">
              <w:rPr>
                <w:b/>
                <w:snapToGrid w:val="0"/>
                <w:sz w:val="26"/>
                <w:szCs w:val="26"/>
                <w:lang w:val="ro-RO"/>
              </w:rPr>
              <w:t>4</w:t>
            </w: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Venituri din vînzări</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010</w:t>
            </w:r>
          </w:p>
        </w:tc>
        <w:tc>
          <w:tcPr>
            <w:tcW w:w="1980" w:type="dxa"/>
            <w:tcBorders>
              <w:left w:val="single" w:sz="4" w:space="0" w:color="000000"/>
            </w:tcBorders>
            <w:shd w:val="clear" w:color="auto" w:fill="auto"/>
          </w:tcPr>
          <w:p w:rsidR="00347770" w:rsidRPr="00B357EC" w:rsidRDefault="00347770" w:rsidP="00125D26">
            <w:pPr>
              <w:jc w:val="both"/>
              <w:rPr>
                <w:snapToGrid w:val="0"/>
                <w:sz w:val="26"/>
                <w:szCs w:val="26"/>
                <w:lang w:val="ro-RO"/>
              </w:rPr>
            </w:pPr>
          </w:p>
        </w:tc>
        <w:tc>
          <w:tcPr>
            <w:tcW w:w="1800" w:type="dxa"/>
            <w:shd w:val="clear" w:color="auto" w:fill="auto"/>
          </w:tcPr>
          <w:p w:rsidR="00347770" w:rsidRPr="00B357EC" w:rsidRDefault="00347770" w:rsidP="00125D26">
            <w:pPr>
              <w:jc w:val="both"/>
              <w:rPr>
                <w:snapToGrid w:val="0"/>
                <w:sz w:val="26"/>
                <w:szCs w:val="26"/>
                <w:lang w:val="ro-RO"/>
              </w:rPr>
            </w:pP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Costul vînzărilor</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020</w:t>
            </w:r>
          </w:p>
        </w:tc>
        <w:tc>
          <w:tcPr>
            <w:tcW w:w="1980" w:type="dxa"/>
            <w:tcBorders>
              <w:left w:val="single" w:sz="4" w:space="0" w:color="000000"/>
            </w:tcBorders>
            <w:shd w:val="clear" w:color="auto" w:fill="auto"/>
          </w:tcPr>
          <w:p w:rsidR="00347770" w:rsidRPr="00B357EC" w:rsidRDefault="00347770" w:rsidP="00125D26">
            <w:pPr>
              <w:jc w:val="both"/>
              <w:rPr>
                <w:snapToGrid w:val="0"/>
                <w:sz w:val="26"/>
                <w:szCs w:val="26"/>
                <w:lang w:val="ro-RO"/>
              </w:rPr>
            </w:pPr>
          </w:p>
        </w:tc>
        <w:tc>
          <w:tcPr>
            <w:tcW w:w="1800" w:type="dxa"/>
            <w:shd w:val="clear" w:color="auto" w:fill="auto"/>
          </w:tcPr>
          <w:p w:rsidR="00347770" w:rsidRPr="00B357EC" w:rsidRDefault="00347770" w:rsidP="00125D26">
            <w:pPr>
              <w:jc w:val="both"/>
              <w:rPr>
                <w:snapToGrid w:val="0"/>
                <w:sz w:val="26"/>
                <w:szCs w:val="26"/>
                <w:lang w:val="ro-RO"/>
              </w:rPr>
            </w:pP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Profit brut (pierdere brută) (rd.010</w:t>
            </w:r>
            <w:r w:rsidR="00B357EC">
              <w:rPr>
                <w:snapToGrid w:val="0"/>
                <w:sz w:val="26"/>
                <w:szCs w:val="26"/>
                <w:lang w:val="ro-RO"/>
              </w:rPr>
              <w:t xml:space="preserve"> </w:t>
            </w:r>
            <w:r w:rsidRPr="00B357EC">
              <w:rPr>
                <w:snapToGrid w:val="0"/>
                <w:sz w:val="26"/>
                <w:szCs w:val="26"/>
                <w:lang w:val="ro-RO"/>
              </w:rPr>
              <w:t>-</w:t>
            </w:r>
            <w:r w:rsidR="00B357EC">
              <w:rPr>
                <w:snapToGrid w:val="0"/>
                <w:sz w:val="26"/>
                <w:szCs w:val="26"/>
                <w:lang w:val="ro-RO"/>
              </w:rPr>
              <w:t xml:space="preserve"> </w:t>
            </w:r>
            <w:r w:rsidRPr="00B357EC">
              <w:rPr>
                <w:snapToGrid w:val="0"/>
                <w:sz w:val="26"/>
                <w:szCs w:val="26"/>
                <w:lang w:val="ro-RO"/>
              </w:rPr>
              <w:t>rd.020)</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030</w:t>
            </w:r>
          </w:p>
        </w:tc>
        <w:tc>
          <w:tcPr>
            <w:tcW w:w="1980" w:type="dxa"/>
            <w:tcBorders>
              <w:left w:val="single" w:sz="4" w:space="0" w:color="000000"/>
            </w:tcBorders>
            <w:shd w:val="clear" w:color="auto" w:fill="auto"/>
          </w:tcPr>
          <w:p w:rsidR="00347770" w:rsidRPr="00B357EC" w:rsidRDefault="00347770" w:rsidP="00125D26">
            <w:pPr>
              <w:jc w:val="both"/>
              <w:rPr>
                <w:snapToGrid w:val="0"/>
                <w:sz w:val="26"/>
                <w:szCs w:val="26"/>
                <w:lang w:val="ro-RO"/>
              </w:rPr>
            </w:pPr>
          </w:p>
        </w:tc>
        <w:tc>
          <w:tcPr>
            <w:tcW w:w="1800" w:type="dxa"/>
            <w:shd w:val="clear" w:color="auto" w:fill="auto"/>
          </w:tcPr>
          <w:p w:rsidR="00347770" w:rsidRPr="00B357EC" w:rsidRDefault="00347770" w:rsidP="00125D26">
            <w:pPr>
              <w:jc w:val="both"/>
              <w:rPr>
                <w:snapToGrid w:val="0"/>
                <w:sz w:val="26"/>
                <w:szCs w:val="26"/>
                <w:lang w:val="ro-RO"/>
              </w:rPr>
            </w:pP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 xml:space="preserve">Alte venituri din activitatea operaţională </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040</w:t>
            </w:r>
          </w:p>
        </w:tc>
        <w:tc>
          <w:tcPr>
            <w:tcW w:w="1980" w:type="dxa"/>
            <w:tcBorders>
              <w:left w:val="single" w:sz="4" w:space="0" w:color="000000"/>
            </w:tcBorders>
            <w:shd w:val="clear" w:color="auto" w:fill="auto"/>
          </w:tcPr>
          <w:p w:rsidR="00347770" w:rsidRPr="00B357EC" w:rsidRDefault="00347770" w:rsidP="00125D26">
            <w:pPr>
              <w:jc w:val="both"/>
              <w:rPr>
                <w:snapToGrid w:val="0"/>
                <w:sz w:val="26"/>
                <w:szCs w:val="26"/>
                <w:lang w:val="ro-RO"/>
              </w:rPr>
            </w:pPr>
          </w:p>
        </w:tc>
        <w:tc>
          <w:tcPr>
            <w:tcW w:w="1800" w:type="dxa"/>
            <w:shd w:val="clear" w:color="auto" w:fill="auto"/>
          </w:tcPr>
          <w:p w:rsidR="00347770" w:rsidRPr="00B357EC" w:rsidRDefault="00347770" w:rsidP="00125D26">
            <w:pPr>
              <w:jc w:val="both"/>
              <w:rPr>
                <w:snapToGrid w:val="0"/>
                <w:sz w:val="26"/>
                <w:szCs w:val="26"/>
                <w:lang w:val="ro-RO"/>
              </w:rPr>
            </w:pP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Cheltuieli de distribuire, administrative și alte cheltuieli din activitatea operaţională</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050</w:t>
            </w:r>
          </w:p>
        </w:tc>
        <w:tc>
          <w:tcPr>
            <w:tcW w:w="1980" w:type="dxa"/>
            <w:tcBorders>
              <w:left w:val="single" w:sz="4" w:space="0" w:color="000000"/>
            </w:tcBorders>
            <w:shd w:val="clear" w:color="auto" w:fill="auto"/>
          </w:tcPr>
          <w:p w:rsidR="00347770" w:rsidRPr="00B357EC" w:rsidRDefault="00347770" w:rsidP="00125D26">
            <w:pPr>
              <w:jc w:val="both"/>
              <w:rPr>
                <w:snapToGrid w:val="0"/>
                <w:sz w:val="26"/>
                <w:szCs w:val="26"/>
                <w:lang w:val="ro-RO"/>
              </w:rPr>
            </w:pPr>
          </w:p>
        </w:tc>
        <w:tc>
          <w:tcPr>
            <w:tcW w:w="1800" w:type="dxa"/>
            <w:shd w:val="clear" w:color="auto" w:fill="auto"/>
          </w:tcPr>
          <w:p w:rsidR="00347770" w:rsidRPr="00B357EC" w:rsidRDefault="00347770" w:rsidP="00125D26">
            <w:pPr>
              <w:jc w:val="both"/>
              <w:rPr>
                <w:snapToGrid w:val="0"/>
                <w:sz w:val="26"/>
                <w:szCs w:val="26"/>
                <w:lang w:val="ro-RO"/>
              </w:rPr>
            </w:pP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Rezultatul din activitatea operaţională: profit (pierdere)</w:t>
            </w:r>
          </w:p>
          <w:p w:rsidR="00347770" w:rsidRPr="00B357EC" w:rsidRDefault="00347770" w:rsidP="00125D26">
            <w:pPr>
              <w:rPr>
                <w:snapToGrid w:val="0"/>
                <w:sz w:val="26"/>
                <w:szCs w:val="26"/>
                <w:lang w:val="ro-RO"/>
              </w:rPr>
            </w:pPr>
            <w:r w:rsidRPr="00B357EC">
              <w:rPr>
                <w:snapToGrid w:val="0"/>
                <w:sz w:val="26"/>
                <w:szCs w:val="26"/>
                <w:lang w:val="ro-RO"/>
              </w:rPr>
              <w:t>(rd.030</w:t>
            </w:r>
            <w:r w:rsidR="00B357EC">
              <w:rPr>
                <w:snapToGrid w:val="0"/>
                <w:sz w:val="26"/>
                <w:szCs w:val="26"/>
                <w:lang w:val="ro-RO"/>
              </w:rPr>
              <w:t xml:space="preserve"> </w:t>
            </w:r>
            <w:r w:rsidRPr="00B357EC">
              <w:rPr>
                <w:snapToGrid w:val="0"/>
                <w:sz w:val="26"/>
                <w:szCs w:val="26"/>
                <w:lang w:val="ro-RO"/>
              </w:rPr>
              <w:t>+</w:t>
            </w:r>
            <w:r w:rsidR="00B357EC">
              <w:rPr>
                <w:snapToGrid w:val="0"/>
                <w:sz w:val="26"/>
                <w:szCs w:val="26"/>
                <w:lang w:val="ro-RO"/>
              </w:rPr>
              <w:t xml:space="preserve"> </w:t>
            </w:r>
            <w:r w:rsidRPr="00B357EC">
              <w:rPr>
                <w:snapToGrid w:val="0"/>
                <w:sz w:val="26"/>
                <w:szCs w:val="26"/>
                <w:lang w:val="ro-RO"/>
              </w:rPr>
              <w:t>rd.040</w:t>
            </w:r>
            <w:r w:rsidR="00B357EC">
              <w:rPr>
                <w:snapToGrid w:val="0"/>
                <w:sz w:val="26"/>
                <w:szCs w:val="26"/>
                <w:lang w:val="ro-RO"/>
              </w:rPr>
              <w:t xml:space="preserve"> </w:t>
            </w:r>
            <w:r w:rsidRPr="00B357EC">
              <w:rPr>
                <w:snapToGrid w:val="0"/>
                <w:sz w:val="26"/>
                <w:szCs w:val="26"/>
                <w:lang w:val="ro-RO"/>
              </w:rPr>
              <w:t>-</w:t>
            </w:r>
            <w:r w:rsidR="00B357EC">
              <w:rPr>
                <w:snapToGrid w:val="0"/>
                <w:sz w:val="26"/>
                <w:szCs w:val="26"/>
                <w:lang w:val="ro-RO"/>
              </w:rPr>
              <w:t xml:space="preserve"> </w:t>
            </w:r>
            <w:r w:rsidRPr="00B357EC">
              <w:rPr>
                <w:snapToGrid w:val="0"/>
                <w:sz w:val="26"/>
                <w:szCs w:val="26"/>
                <w:lang w:val="ro-RO"/>
              </w:rPr>
              <w:t>rd.050)</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060</w:t>
            </w:r>
          </w:p>
        </w:tc>
        <w:tc>
          <w:tcPr>
            <w:tcW w:w="1980" w:type="dxa"/>
            <w:tcBorders>
              <w:left w:val="single" w:sz="4" w:space="0" w:color="000000"/>
            </w:tcBorders>
            <w:shd w:val="clear" w:color="auto" w:fill="auto"/>
          </w:tcPr>
          <w:p w:rsidR="00347770" w:rsidRPr="00B357EC" w:rsidRDefault="00347770" w:rsidP="00125D26">
            <w:pPr>
              <w:jc w:val="both"/>
              <w:rPr>
                <w:b/>
                <w:snapToGrid w:val="0"/>
                <w:sz w:val="26"/>
                <w:szCs w:val="26"/>
                <w:lang w:val="ro-RO"/>
              </w:rPr>
            </w:pPr>
          </w:p>
        </w:tc>
        <w:tc>
          <w:tcPr>
            <w:tcW w:w="1800" w:type="dxa"/>
            <w:shd w:val="clear" w:color="auto" w:fill="auto"/>
          </w:tcPr>
          <w:p w:rsidR="00347770" w:rsidRPr="00B357EC" w:rsidRDefault="00347770" w:rsidP="00125D26">
            <w:pPr>
              <w:jc w:val="both"/>
              <w:rPr>
                <w:b/>
                <w:snapToGrid w:val="0"/>
                <w:sz w:val="26"/>
                <w:szCs w:val="26"/>
                <w:lang w:val="ro-RO"/>
              </w:rPr>
            </w:pP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 xml:space="preserve">Rezultatul din alte activităţi: profit (pierdere) </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070</w:t>
            </w:r>
          </w:p>
        </w:tc>
        <w:tc>
          <w:tcPr>
            <w:tcW w:w="1980" w:type="dxa"/>
            <w:tcBorders>
              <w:left w:val="single" w:sz="4" w:space="0" w:color="000000"/>
            </w:tcBorders>
            <w:shd w:val="clear" w:color="auto" w:fill="auto"/>
          </w:tcPr>
          <w:p w:rsidR="00347770" w:rsidRPr="00B357EC" w:rsidRDefault="00347770" w:rsidP="00125D26">
            <w:pPr>
              <w:jc w:val="both"/>
              <w:rPr>
                <w:snapToGrid w:val="0"/>
                <w:sz w:val="26"/>
                <w:szCs w:val="26"/>
                <w:lang w:val="ro-RO"/>
              </w:rPr>
            </w:pPr>
          </w:p>
        </w:tc>
        <w:tc>
          <w:tcPr>
            <w:tcW w:w="1800" w:type="dxa"/>
            <w:shd w:val="clear" w:color="auto" w:fill="auto"/>
          </w:tcPr>
          <w:p w:rsidR="00347770" w:rsidRPr="00B357EC" w:rsidRDefault="00347770" w:rsidP="00125D26">
            <w:pPr>
              <w:jc w:val="both"/>
              <w:rPr>
                <w:snapToGrid w:val="0"/>
                <w:sz w:val="26"/>
                <w:szCs w:val="26"/>
                <w:lang w:val="ro-RO"/>
              </w:rPr>
            </w:pP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 xml:space="preserve">Profit (pierdere) pînă la impozitare </w:t>
            </w:r>
          </w:p>
          <w:p w:rsidR="00347770" w:rsidRPr="00B357EC" w:rsidRDefault="00347770" w:rsidP="00125D26">
            <w:pPr>
              <w:rPr>
                <w:snapToGrid w:val="0"/>
                <w:sz w:val="26"/>
                <w:szCs w:val="26"/>
                <w:lang w:val="ro-RO"/>
              </w:rPr>
            </w:pPr>
            <w:r w:rsidRPr="00B357EC">
              <w:rPr>
                <w:snapToGrid w:val="0"/>
                <w:sz w:val="26"/>
                <w:szCs w:val="26"/>
                <w:lang w:val="ro-RO"/>
              </w:rPr>
              <w:t>(rd.060</w:t>
            </w:r>
            <w:r w:rsidR="00B357EC">
              <w:rPr>
                <w:snapToGrid w:val="0"/>
                <w:sz w:val="26"/>
                <w:szCs w:val="26"/>
                <w:lang w:val="ro-RO"/>
              </w:rPr>
              <w:t xml:space="preserve"> </w:t>
            </w:r>
            <w:r w:rsidRPr="00B357EC">
              <w:rPr>
                <w:snapToGrid w:val="0"/>
                <w:sz w:val="26"/>
                <w:szCs w:val="26"/>
                <w:lang w:val="ro-RO"/>
              </w:rPr>
              <w:t>+</w:t>
            </w:r>
            <w:r w:rsidR="00B357EC">
              <w:rPr>
                <w:snapToGrid w:val="0"/>
                <w:sz w:val="26"/>
                <w:szCs w:val="26"/>
                <w:lang w:val="ro-RO"/>
              </w:rPr>
              <w:t xml:space="preserve"> </w:t>
            </w:r>
            <w:r w:rsidRPr="00B357EC">
              <w:rPr>
                <w:snapToGrid w:val="0"/>
                <w:sz w:val="26"/>
                <w:szCs w:val="26"/>
                <w:lang w:val="ro-RO"/>
              </w:rPr>
              <w:t>rd.070)</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080</w:t>
            </w:r>
          </w:p>
        </w:tc>
        <w:tc>
          <w:tcPr>
            <w:tcW w:w="1980" w:type="dxa"/>
            <w:tcBorders>
              <w:left w:val="single" w:sz="4" w:space="0" w:color="000000"/>
            </w:tcBorders>
            <w:shd w:val="clear" w:color="auto" w:fill="auto"/>
          </w:tcPr>
          <w:p w:rsidR="00347770" w:rsidRPr="00B357EC" w:rsidRDefault="00347770" w:rsidP="00125D26">
            <w:pPr>
              <w:jc w:val="both"/>
              <w:rPr>
                <w:b/>
                <w:snapToGrid w:val="0"/>
                <w:sz w:val="26"/>
                <w:szCs w:val="26"/>
                <w:lang w:val="ro-RO"/>
              </w:rPr>
            </w:pPr>
          </w:p>
        </w:tc>
        <w:tc>
          <w:tcPr>
            <w:tcW w:w="1800" w:type="dxa"/>
            <w:shd w:val="clear" w:color="auto" w:fill="auto"/>
          </w:tcPr>
          <w:p w:rsidR="00347770" w:rsidRPr="00B357EC" w:rsidRDefault="00347770" w:rsidP="00125D26">
            <w:pPr>
              <w:jc w:val="both"/>
              <w:rPr>
                <w:b/>
                <w:snapToGrid w:val="0"/>
                <w:sz w:val="26"/>
                <w:szCs w:val="26"/>
                <w:lang w:val="ro-RO"/>
              </w:rPr>
            </w:pP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Cheltuieli privind impozitul pe venit</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090</w:t>
            </w:r>
          </w:p>
        </w:tc>
        <w:tc>
          <w:tcPr>
            <w:tcW w:w="1980" w:type="dxa"/>
            <w:tcBorders>
              <w:left w:val="single" w:sz="4" w:space="0" w:color="000000"/>
            </w:tcBorders>
            <w:shd w:val="clear" w:color="auto" w:fill="auto"/>
          </w:tcPr>
          <w:p w:rsidR="00347770" w:rsidRPr="00B357EC" w:rsidRDefault="00347770" w:rsidP="00125D26">
            <w:pPr>
              <w:jc w:val="both"/>
              <w:rPr>
                <w:snapToGrid w:val="0"/>
                <w:sz w:val="26"/>
                <w:szCs w:val="26"/>
                <w:lang w:val="ro-RO"/>
              </w:rPr>
            </w:pPr>
          </w:p>
        </w:tc>
        <w:tc>
          <w:tcPr>
            <w:tcW w:w="1800" w:type="dxa"/>
            <w:shd w:val="clear" w:color="auto" w:fill="auto"/>
          </w:tcPr>
          <w:p w:rsidR="00347770" w:rsidRPr="00B357EC" w:rsidRDefault="00347770" w:rsidP="00125D26">
            <w:pPr>
              <w:jc w:val="both"/>
              <w:rPr>
                <w:snapToGrid w:val="0"/>
                <w:sz w:val="26"/>
                <w:szCs w:val="26"/>
                <w:lang w:val="ro-RO"/>
              </w:rPr>
            </w:pPr>
          </w:p>
        </w:tc>
      </w:tr>
      <w:tr w:rsidR="00347770" w:rsidRPr="00B357EC" w:rsidTr="00125D26">
        <w:tc>
          <w:tcPr>
            <w:tcW w:w="5148" w:type="dxa"/>
            <w:tcBorders>
              <w:right w:val="single" w:sz="4" w:space="0" w:color="000000"/>
            </w:tcBorders>
            <w:shd w:val="clear" w:color="auto" w:fill="auto"/>
          </w:tcPr>
          <w:p w:rsidR="00347770" w:rsidRPr="00B357EC" w:rsidRDefault="00347770" w:rsidP="00125D26">
            <w:pPr>
              <w:rPr>
                <w:snapToGrid w:val="0"/>
                <w:sz w:val="26"/>
                <w:szCs w:val="26"/>
                <w:lang w:val="ro-RO"/>
              </w:rPr>
            </w:pPr>
            <w:r w:rsidRPr="00B357EC">
              <w:rPr>
                <w:snapToGrid w:val="0"/>
                <w:sz w:val="26"/>
                <w:szCs w:val="26"/>
                <w:lang w:val="ro-RO"/>
              </w:rPr>
              <w:t>Profit net (pierdere netă) al perioadei de gestiune (rd.080</w:t>
            </w:r>
            <w:r w:rsidR="00B357EC">
              <w:rPr>
                <w:snapToGrid w:val="0"/>
                <w:sz w:val="26"/>
                <w:szCs w:val="26"/>
                <w:lang w:val="ro-RO"/>
              </w:rPr>
              <w:t xml:space="preserve"> </w:t>
            </w:r>
            <w:r w:rsidRPr="00B357EC">
              <w:rPr>
                <w:snapToGrid w:val="0"/>
                <w:sz w:val="26"/>
                <w:szCs w:val="26"/>
                <w:lang w:val="ro-RO"/>
              </w:rPr>
              <w:t>-</w:t>
            </w:r>
            <w:r w:rsidR="00B357EC">
              <w:rPr>
                <w:snapToGrid w:val="0"/>
                <w:sz w:val="26"/>
                <w:szCs w:val="26"/>
                <w:lang w:val="ro-RO"/>
              </w:rPr>
              <w:t xml:space="preserve"> </w:t>
            </w:r>
            <w:r w:rsidRPr="00B357EC">
              <w:rPr>
                <w:snapToGrid w:val="0"/>
                <w:sz w:val="26"/>
                <w:szCs w:val="26"/>
                <w:lang w:val="ro-RO"/>
              </w:rPr>
              <w:t>rd.090)</w:t>
            </w:r>
          </w:p>
        </w:tc>
        <w:tc>
          <w:tcPr>
            <w:tcW w:w="900" w:type="dxa"/>
            <w:tcBorders>
              <w:left w:val="single" w:sz="4" w:space="0" w:color="000000"/>
              <w:right w:val="single" w:sz="4" w:space="0" w:color="000000"/>
            </w:tcBorders>
            <w:shd w:val="clear" w:color="auto" w:fill="auto"/>
          </w:tcPr>
          <w:p w:rsidR="00347770" w:rsidRPr="00B357EC" w:rsidRDefault="00347770" w:rsidP="00125D26">
            <w:pPr>
              <w:jc w:val="center"/>
              <w:rPr>
                <w:snapToGrid w:val="0"/>
                <w:sz w:val="26"/>
                <w:szCs w:val="26"/>
                <w:lang w:val="ro-RO"/>
              </w:rPr>
            </w:pPr>
            <w:r w:rsidRPr="00B357EC">
              <w:rPr>
                <w:snapToGrid w:val="0"/>
                <w:sz w:val="26"/>
                <w:szCs w:val="26"/>
                <w:lang w:val="ro-RO"/>
              </w:rPr>
              <w:t>100</w:t>
            </w:r>
          </w:p>
        </w:tc>
        <w:tc>
          <w:tcPr>
            <w:tcW w:w="1980" w:type="dxa"/>
            <w:tcBorders>
              <w:left w:val="single" w:sz="4" w:space="0" w:color="000000"/>
            </w:tcBorders>
            <w:shd w:val="clear" w:color="auto" w:fill="auto"/>
          </w:tcPr>
          <w:p w:rsidR="00347770" w:rsidRPr="00B357EC" w:rsidRDefault="00347770" w:rsidP="00125D26">
            <w:pPr>
              <w:jc w:val="both"/>
              <w:rPr>
                <w:b/>
                <w:snapToGrid w:val="0"/>
                <w:sz w:val="26"/>
                <w:szCs w:val="26"/>
                <w:lang w:val="ro-RO"/>
              </w:rPr>
            </w:pPr>
          </w:p>
        </w:tc>
        <w:tc>
          <w:tcPr>
            <w:tcW w:w="1800" w:type="dxa"/>
            <w:shd w:val="clear" w:color="auto" w:fill="auto"/>
          </w:tcPr>
          <w:p w:rsidR="00347770" w:rsidRPr="00B357EC" w:rsidRDefault="00347770" w:rsidP="00125D26">
            <w:pPr>
              <w:jc w:val="both"/>
              <w:rPr>
                <w:b/>
                <w:snapToGrid w:val="0"/>
                <w:sz w:val="26"/>
                <w:szCs w:val="26"/>
                <w:lang w:val="ro-RO"/>
              </w:rPr>
            </w:pPr>
          </w:p>
        </w:tc>
      </w:tr>
    </w:tbl>
    <w:p w:rsidR="00347770" w:rsidRPr="00B357EC" w:rsidRDefault="00347770" w:rsidP="00347770">
      <w:pPr>
        <w:ind w:firstLine="851"/>
        <w:jc w:val="both"/>
        <w:rPr>
          <w:sz w:val="26"/>
          <w:szCs w:val="26"/>
          <w:lang w:val="ro-RO"/>
        </w:rPr>
      </w:pPr>
    </w:p>
    <w:p w:rsidR="005B47FA" w:rsidRPr="00B357EC" w:rsidRDefault="005B47FA">
      <w:pPr>
        <w:rPr>
          <w:sz w:val="26"/>
          <w:szCs w:val="26"/>
          <w:lang w:val="ro-RO"/>
        </w:rPr>
      </w:pPr>
    </w:p>
    <w:sectPr w:rsidR="005B47FA" w:rsidRPr="00B35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686"/>
    <w:multiLevelType w:val="hybridMultilevel"/>
    <w:tmpl w:val="FA46D75A"/>
    <w:lvl w:ilvl="0" w:tplc="47C83E6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9E036EC"/>
    <w:multiLevelType w:val="hybridMultilevel"/>
    <w:tmpl w:val="A5D8F2D8"/>
    <w:lvl w:ilvl="0" w:tplc="A574B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A25CE7"/>
    <w:multiLevelType w:val="hybridMultilevel"/>
    <w:tmpl w:val="46A8179C"/>
    <w:lvl w:ilvl="0" w:tplc="34FE4F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BE"/>
    <w:rsid w:val="00113074"/>
    <w:rsid w:val="0022565D"/>
    <w:rsid w:val="002E2D71"/>
    <w:rsid w:val="00323559"/>
    <w:rsid w:val="00347770"/>
    <w:rsid w:val="003709FF"/>
    <w:rsid w:val="00382E31"/>
    <w:rsid w:val="003B083F"/>
    <w:rsid w:val="00460922"/>
    <w:rsid w:val="004D03F3"/>
    <w:rsid w:val="004D5CD2"/>
    <w:rsid w:val="005036FA"/>
    <w:rsid w:val="005A79F3"/>
    <w:rsid w:val="005B47FA"/>
    <w:rsid w:val="00626C33"/>
    <w:rsid w:val="0072309F"/>
    <w:rsid w:val="007F6ACF"/>
    <w:rsid w:val="00852F6C"/>
    <w:rsid w:val="00857F2F"/>
    <w:rsid w:val="00880368"/>
    <w:rsid w:val="00AB7AF0"/>
    <w:rsid w:val="00B357EC"/>
    <w:rsid w:val="00C14AA1"/>
    <w:rsid w:val="00C35EEB"/>
    <w:rsid w:val="00C907AA"/>
    <w:rsid w:val="00CC23BE"/>
    <w:rsid w:val="00DC2F7E"/>
    <w:rsid w:val="00ED145A"/>
    <w:rsid w:val="00FB2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B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3BE"/>
    <w:pPr>
      <w:ind w:left="720"/>
      <w:contextualSpacing/>
    </w:pPr>
  </w:style>
  <w:style w:type="paragraph" w:styleId="NormalWeb">
    <w:name w:val="Normal (Web)"/>
    <w:basedOn w:val="Normal"/>
    <w:uiPriority w:val="99"/>
    <w:semiHidden/>
    <w:unhideWhenUsed/>
    <w:rsid w:val="00347770"/>
    <w:pPr>
      <w:spacing w:after="160" w:line="259" w:lineRule="auto"/>
    </w:pPr>
    <w:rPr>
      <w:rFonts w:eastAsiaTheme="minorHAnsi"/>
      <w:lang w:val="en-US" w:eastAsia="en-US"/>
    </w:rPr>
  </w:style>
  <w:style w:type="paragraph" w:customStyle="1" w:styleId="cp">
    <w:name w:val="cp"/>
    <w:basedOn w:val="Normal"/>
    <w:rsid w:val="00347770"/>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B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3BE"/>
    <w:pPr>
      <w:ind w:left="720"/>
      <w:contextualSpacing/>
    </w:pPr>
  </w:style>
  <w:style w:type="paragraph" w:styleId="NormalWeb">
    <w:name w:val="Normal (Web)"/>
    <w:basedOn w:val="Normal"/>
    <w:uiPriority w:val="99"/>
    <w:semiHidden/>
    <w:unhideWhenUsed/>
    <w:rsid w:val="00347770"/>
    <w:pPr>
      <w:spacing w:after="160" w:line="259" w:lineRule="auto"/>
    </w:pPr>
    <w:rPr>
      <w:rFonts w:eastAsiaTheme="minorHAnsi"/>
      <w:lang w:val="en-US" w:eastAsia="en-US"/>
    </w:rPr>
  </w:style>
  <w:style w:type="paragraph" w:customStyle="1" w:styleId="cp">
    <w:name w:val="cp"/>
    <w:basedOn w:val="Normal"/>
    <w:rsid w:val="0034777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paducastel</dc:creator>
  <cp:lastModifiedBy>paducastel</cp:lastModifiedBy>
  <cp:revision>26</cp:revision>
  <dcterms:created xsi:type="dcterms:W3CDTF">2018-10-25T13:25:00Z</dcterms:created>
  <dcterms:modified xsi:type="dcterms:W3CDTF">2018-11-01T09:13:00Z</dcterms:modified>
</cp:coreProperties>
</file>