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9644A4" w:rsidRPr="004B14E5" w:rsidTr="00082030">
        <w:trPr>
          <w:trHeight w:val="1560"/>
          <w:jc w:val="center"/>
        </w:trPr>
        <w:tc>
          <w:tcPr>
            <w:tcW w:w="4140" w:type="dxa"/>
          </w:tcPr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MD"/>
              </w:rPr>
            </w:pPr>
            <w:r w:rsidRPr="004B14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MD" w:eastAsia="ru-RU"/>
              </w:rPr>
              <w:t xml:space="preserve">  </w:t>
            </w:r>
          </w:p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B14E5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MINISTERUL FINANŢELOR</w:t>
            </w:r>
          </w:p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4B14E5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AL REPUBLICII MOLDOVA</w:t>
            </w:r>
          </w:p>
        </w:tc>
        <w:tc>
          <w:tcPr>
            <w:tcW w:w="1620" w:type="dxa"/>
          </w:tcPr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4B14E5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4AFC8A6" wp14:editId="46B16EA8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ro-MD"/>
              </w:rPr>
            </w:pPr>
          </w:p>
        </w:tc>
        <w:tc>
          <w:tcPr>
            <w:tcW w:w="4305" w:type="dxa"/>
          </w:tcPr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MD"/>
              </w:rPr>
            </w:pPr>
          </w:p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B14E5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МИНИСТЕРСТВО ФИНАНСОВ</w:t>
            </w:r>
          </w:p>
          <w:p w:rsidR="009644A4" w:rsidRPr="004B14E5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4B14E5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РЕСПУБЛИКИ МОЛДОВА</w:t>
            </w:r>
          </w:p>
        </w:tc>
      </w:tr>
    </w:tbl>
    <w:p w:rsidR="009644A4" w:rsidRPr="004B14E5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</w:pPr>
      <w:r w:rsidRPr="004B14E5"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  <w:t>ORDIN</w:t>
      </w:r>
    </w:p>
    <w:p w:rsidR="009644A4" w:rsidRPr="004B14E5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4B14E5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mun. Chișinău</w:t>
      </w:r>
    </w:p>
    <w:p w:rsidR="003008D8" w:rsidRPr="004B14E5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:rsidR="009644A4" w:rsidRPr="004B14E5" w:rsidRDefault="00B32D63" w:rsidP="000F6DD4">
      <w:pPr>
        <w:spacing w:after="0" w:line="240" w:lineRule="auto"/>
        <w:ind w:right="48" w:firstLine="720"/>
        <w:rPr>
          <w:rFonts w:ascii="Times New Roman" w:eastAsia="Times New Roman" w:hAnsi="Times New Roman" w:cs="Times New Roman"/>
          <w:sz w:val="24"/>
          <w:szCs w:val="24"/>
          <w:u w:val="single"/>
          <w:lang w:val="ro-MD" w:eastAsia="ru-RU"/>
        </w:rPr>
      </w:pPr>
      <w:r w:rsidRPr="004B14E5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   </w:t>
      </w:r>
      <w:r w:rsidRPr="004B14E5">
        <w:rPr>
          <w:rFonts w:ascii="Times New Roman" w:eastAsia="Calibri" w:hAnsi="Times New Roman" w:cs="Times New Roman"/>
          <w:b/>
          <w:sz w:val="26"/>
          <w:szCs w:val="26"/>
          <w:lang w:val="ro-MD"/>
        </w:rPr>
        <w:t>______</w:t>
      </w:r>
      <w:r w:rsidR="008F3352" w:rsidRPr="004B14E5">
        <w:rPr>
          <w:rFonts w:ascii="Times New Roman" w:eastAsia="Calibri" w:hAnsi="Times New Roman" w:cs="Times New Roman"/>
          <w:b/>
          <w:sz w:val="26"/>
          <w:szCs w:val="26"/>
          <w:lang w:val="ro-MD"/>
        </w:rPr>
        <w:t xml:space="preserve">iulie </w:t>
      </w:r>
      <w:r w:rsidR="009644A4" w:rsidRPr="004B14E5">
        <w:rPr>
          <w:rFonts w:ascii="Times New Roman" w:eastAsia="Calibri" w:hAnsi="Times New Roman" w:cs="Times New Roman"/>
          <w:b/>
          <w:sz w:val="26"/>
          <w:szCs w:val="26"/>
          <w:lang w:val="ro-MD"/>
        </w:rPr>
        <w:t>201</w:t>
      </w:r>
      <w:r w:rsidR="00D9485F" w:rsidRPr="004B14E5">
        <w:rPr>
          <w:rFonts w:ascii="Times New Roman" w:eastAsia="Calibri" w:hAnsi="Times New Roman" w:cs="Times New Roman"/>
          <w:b/>
          <w:sz w:val="26"/>
          <w:szCs w:val="26"/>
          <w:lang w:val="ro-MD"/>
        </w:rPr>
        <w:t>9</w:t>
      </w:r>
      <w:r w:rsidR="009644A4" w:rsidRPr="004B14E5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ab/>
      </w:r>
      <w:r w:rsidR="009644A4" w:rsidRPr="004B14E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                    </w:t>
      </w:r>
      <w:r w:rsidR="009644A4" w:rsidRPr="004B14E5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="009644A4" w:rsidRPr="004B14E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          </w:t>
      </w:r>
      <w:r w:rsidR="003008D8" w:rsidRPr="004B14E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</w:t>
      </w:r>
      <w:r w:rsidR="009644A4" w:rsidRPr="004B14E5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№</w:t>
      </w:r>
      <w:r w:rsidR="009644A4" w:rsidRPr="004B14E5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D9485F" w:rsidRPr="004B14E5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_________</w:t>
      </w:r>
    </w:p>
    <w:p w:rsidR="00303F32" w:rsidRPr="004B14E5" w:rsidRDefault="003008D8" w:rsidP="000F6DD4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12"/>
          <w:szCs w:val="12"/>
          <w:lang w:val="ro-MD" w:eastAsia="ru-RU"/>
        </w:rPr>
      </w:pPr>
      <w:r w:rsidRPr="004B14E5">
        <w:rPr>
          <w:rFonts w:ascii="Times New Roman" w:eastAsia="Times New Roman" w:hAnsi="Times New Roman" w:cs="Times New Roman"/>
          <w:b/>
          <w:spacing w:val="60"/>
          <w:sz w:val="12"/>
          <w:szCs w:val="12"/>
          <w:lang w:val="ro-MD" w:eastAsia="ru-RU"/>
        </w:rPr>
        <w:t xml:space="preserve">  </w:t>
      </w:r>
    </w:p>
    <w:p w:rsidR="009644A4" w:rsidRPr="004B14E5" w:rsidRDefault="009644A4" w:rsidP="000F6DD4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12"/>
          <w:szCs w:val="12"/>
          <w:lang w:val="ro-MD" w:eastAsia="ru-RU"/>
        </w:rPr>
      </w:pPr>
    </w:p>
    <w:p w:rsidR="009644A4" w:rsidRPr="004B14E5" w:rsidRDefault="009644A4" w:rsidP="000F6DD4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12"/>
          <w:szCs w:val="12"/>
          <w:lang w:val="ro-MD" w:eastAsia="ru-RU"/>
        </w:rPr>
      </w:pPr>
    </w:p>
    <w:p w:rsidR="009644A4" w:rsidRPr="004B14E5" w:rsidRDefault="009644A4" w:rsidP="000F6DD4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12"/>
          <w:szCs w:val="12"/>
          <w:lang w:val="ro-MD" w:eastAsia="ru-RU"/>
        </w:rPr>
      </w:pPr>
    </w:p>
    <w:p w:rsidR="009644A4" w:rsidRPr="004B14E5" w:rsidRDefault="009644A4" w:rsidP="000F6DD4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12"/>
          <w:szCs w:val="12"/>
          <w:lang w:val="ro-MD" w:eastAsia="ru-RU"/>
        </w:rPr>
      </w:pPr>
    </w:p>
    <w:p w:rsidR="003768BA" w:rsidRPr="004B14E5" w:rsidRDefault="003768BA" w:rsidP="000F6DD4">
      <w:pPr>
        <w:spacing w:after="0" w:line="276" w:lineRule="auto"/>
        <w:rPr>
          <w:rFonts w:ascii="Times New Roman" w:eastAsia="Calibri" w:hAnsi="Times New Roman" w:cs="Times New Roman"/>
          <w:i/>
          <w:lang w:val="ro-MD"/>
        </w:rPr>
      </w:pPr>
      <w:r w:rsidRPr="004B14E5">
        <w:rPr>
          <w:rFonts w:ascii="Times New Roman" w:eastAsia="Calibri" w:hAnsi="Times New Roman" w:cs="Times New Roman"/>
          <w:i/>
          <w:lang w:val="ro-MD"/>
        </w:rPr>
        <w:t>Cu privire la modificarea</w:t>
      </w:r>
      <w:r w:rsidR="00975F1C" w:rsidRPr="004B14E5">
        <w:rPr>
          <w:rFonts w:ascii="Times New Roman" w:eastAsia="Calibri" w:hAnsi="Times New Roman" w:cs="Times New Roman"/>
          <w:i/>
          <w:lang w:val="ro-MD"/>
        </w:rPr>
        <w:t xml:space="preserve"> și completarea</w:t>
      </w:r>
      <w:r w:rsidRPr="004B14E5">
        <w:rPr>
          <w:rFonts w:ascii="Times New Roman" w:eastAsia="Calibri" w:hAnsi="Times New Roman" w:cs="Times New Roman"/>
          <w:i/>
          <w:lang w:val="ro-MD"/>
        </w:rPr>
        <w:t xml:space="preserve"> </w:t>
      </w:r>
      <w:r w:rsidR="00FE10B7">
        <w:rPr>
          <w:rFonts w:ascii="Times New Roman" w:eastAsia="Calibri" w:hAnsi="Times New Roman" w:cs="Times New Roman"/>
          <w:i/>
          <w:lang w:val="ro-MD"/>
        </w:rPr>
        <w:t>unor O</w:t>
      </w:r>
      <w:r w:rsidR="00975F1C" w:rsidRPr="004B14E5">
        <w:rPr>
          <w:rFonts w:ascii="Times New Roman" w:eastAsia="Calibri" w:hAnsi="Times New Roman" w:cs="Times New Roman"/>
          <w:i/>
          <w:lang w:val="ro-MD"/>
        </w:rPr>
        <w:t>rdine</w:t>
      </w:r>
    </w:p>
    <w:p w:rsidR="00CB02B1" w:rsidRPr="004B14E5" w:rsidRDefault="00CB02B1" w:rsidP="000F6DD4">
      <w:pPr>
        <w:spacing w:after="0" w:line="276" w:lineRule="auto"/>
        <w:rPr>
          <w:rFonts w:ascii="Times New Roman" w:eastAsia="Calibri" w:hAnsi="Times New Roman" w:cs="Times New Roman"/>
          <w:i/>
          <w:lang w:val="ro-MD"/>
        </w:rPr>
      </w:pPr>
      <w:r w:rsidRPr="004B14E5">
        <w:rPr>
          <w:rFonts w:ascii="Times New Roman" w:eastAsia="Calibri" w:hAnsi="Times New Roman" w:cs="Times New Roman"/>
          <w:i/>
          <w:lang w:val="ro-MD"/>
        </w:rPr>
        <w:t>ale Ministerului Finanțelor</w:t>
      </w:r>
    </w:p>
    <w:p w:rsidR="008553A6" w:rsidRPr="004B14E5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  <w:lang w:val="ro-MD"/>
        </w:rPr>
      </w:pPr>
    </w:p>
    <w:p w:rsidR="009644A4" w:rsidRPr="004B14E5" w:rsidRDefault="009644A4" w:rsidP="000F6DD4">
      <w:pPr>
        <w:spacing w:after="0" w:line="276" w:lineRule="auto"/>
        <w:rPr>
          <w:rFonts w:ascii="Times New Roman" w:eastAsia="Calibri" w:hAnsi="Times New Roman" w:cs="Times New Roman"/>
          <w:i/>
          <w:sz w:val="25"/>
          <w:szCs w:val="25"/>
          <w:lang w:val="ro-MD"/>
        </w:rPr>
      </w:pPr>
    </w:p>
    <w:p w:rsidR="00D9485F" w:rsidRPr="004B14E5" w:rsidRDefault="00D661AC" w:rsidP="003842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  <w:r w:rsidRPr="004B14E5">
        <w:rPr>
          <w:rFonts w:ascii="Times New Roman" w:eastAsia="Calibri" w:hAnsi="Times New Roman" w:cs="Times New Roman"/>
          <w:sz w:val="28"/>
          <w:szCs w:val="28"/>
          <w:lang w:val="ro-MD"/>
        </w:rPr>
        <w:tab/>
        <w:t xml:space="preserve">În vederea executării prevederilor </w:t>
      </w:r>
      <w:r w:rsidR="00FE0429" w:rsidRPr="004B14E5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art. 76 alin. (5) precum și </w:t>
      </w:r>
      <w:r w:rsidRPr="004B14E5">
        <w:rPr>
          <w:rFonts w:ascii="Times New Roman" w:eastAsia="Calibri" w:hAnsi="Times New Roman" w:cs="Times New Roman"/>
          <w:sz w:val="28"/>
          <w:szCs w:val="28"/>
          <w:lang w:val="ro-MD"/>
        </w:rPr>
        <w:t>art.92 alin.(3)</w:t>
      </w:r>
      <w:r w:rsidR="003842F8" w:rsidRPr="004B14E5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 </w:t>
      </w:r>
      <w:r w:rsidRPr="004B14E5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din Codul fiscal nr.1163-XIII din 24 aprilie 1997 (republicat în Monitorul Oficial al Republicii Moldova din 8 februarie 2007, </w:t>
      </w:r>
      <w:proofErr w:type="spellStart"/>
      <w:r w:rsidRPr="004B14E5">
        <w:rPr>
          <w:rFonts w:ascii="Times New Roman" w:eastAsia="Calibri" w:hAnsi="Times New Roman" w:cs="Times New Roman"/>
          <w:sz w:val="28"/>
          <w:szCs w:val="28"/>
          <w:lang w:val="ro-MD"/>
        </w:rPr>
        <w:t>ediţie</w:t>
      </w:r>
      <w:proofErr w:type="spellEnd"/>
      <w:r w:rsidRPr="004B14E5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 specială)</w:t>
      </w:r>
      <w:r w:rsidR="008F3352" w:rsidRPr="004B14E5">
        <w:rPr>
          <w:rFonts w:ascii="Times New Roman" w:hAnsi="Times New Roman" w:cs="Times New Roman"/>
          <w:sz w:val="28"/>
          <w:szCs w:val="28"/>
          <w:lang w:val="ro-MD" w:eastAsia="ru-RU"/>
        </w:rPr>
        <w:t>,</w:t>
      </w:r>
    </w:p>
    <w:p w:rsidR="00F62233" w:rsidRPr="004B14E5" w:rsidRDefault="00F62233" w:rsidP="000F6DD4">
      <w:pPr>
        <w:spacing w:after="0" w:line="240" w:lineRule="auto"/>
        <w:ind w:right="49" w:firstLine="562"/>
        <w:jc w:val="both"/>
        <w:rPr>
          <w:rFonts w:ascii="Times New Roman" w:hAnsi="Times New Roman" w:cs="Times New Roman"/>
          <w:sz w:val="28"/>
          <w:szCs w:val="28"/>
          <w:lang w:val="ro-MD" w:eastAsia="ru-RU"/>
        </w:rPr>
      </w:pPr>
    </w:p>
    <w:p w:rsidR="00303F32" w:rsidRPr="004B14E5" w:rsidRDefault="00303F32" w:rsidP="000F6DD4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4B14E5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ORDON:</w:t>
      </w:r>
    </w:p>
    <w:p w:rsidR="009644A4" w:rsidRPr="004B14E5" w:rsidRDefault="009644A4" w:rsidP="000F6DD4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:rsidR="003F56B0" w:rsidRPr="004B14E5" w:rsidRDefault="003F56B0" w:rsidP="00E75D71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4862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Se modifică și se completează:</w:t>
      </w:r>
    </w:p>
    <w:p w:rsidR="003048E4" w:rsidRPr="004B14E5" w:rsidRDefault="003768BA" w:rsidP="00E75D71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Ordinul</w:t>
      </w:r>
      <w:r w:rsidR="00366C0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Ministerului Finanțelo</w:t>
      </w:r>
      <w:r w:rsidR="003D4286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 nr. 140 din 20 noiembrie 2017 ,,P</w:t>
      </w: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rivind aprobarea unor formulare tipizate de </w:t>
      </w:r>
      <w:r w:rsidR="00BF78EC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</w:t>
      </w: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clarații cu privire la impozitul pe venit</w:t>
      </w:r>
      <w:r w:rsidR="003D4286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”</w:t>
      </w: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</w:t>
      </w:r>
      <w:r w:rsidR="00D9485F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după cum urmează</w:t>
      </w:r>
      <w:r w:rsidR="00FC100D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: </w:t>
      </w:r>
    </w:p>
    <w:p w:rsidR="00D039B2" w:rsidRPr="004B14E5" w:rsidRDefault="004B14E5" w:rsidP="00E75D71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l</w:t>
      </w:r>
      <w:r w:rsidR="004E0BF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a anexa nr.3</w:t>
      </w:r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“Nota de informare privind impozitul </w:t>
      </w:r>
      <w:proofErr w:type="spellStart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reţinut</w:t>
      </w:r>
      <w:proofErr w:type="spellEnd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din alte surse de venit decât salariul</w:t>
      </w:r>
      <w:r w:rsidR="004E0BF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achitate persoanelor nerezidente (Forma/</w:t>
      </w:r>
      <w:proofErr w:type="spellStart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Форма</w:t>
      </w:r>
      <w:proofErr w:type="spellEnd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INR14)”</w:t>
      </w:r>
      <w:r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r w:rsidR="004E0BF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după coloana</w:t>
      </w:r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5 ,,Denumirea </w:t>
      </w:r>
      <w:proofErr w:type="spellStart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ţării</w:t>
      </w:r>
      <w:proofErr w:type="spellEnd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/</w:t>
      </w:r>
      <w:proofErr w:type="spellStart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Наименование</w:t>
      </w:r>
      <w:proofErr w:type="spellEnd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страны</w:t>
      </w:r>
      <w:proofErr w:type="spellEnd"/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”</w:t>
      </w:r>
      <w:r w:rsidR="004E0BF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r w:rsidR="00DA4C4E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se </w:t>
      </w:r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completează cu o</w:t>
      </w:r>
      <w:r w:rsidR="004E0BF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nouă coloană</w:t>
      </w:r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“</w:t>
      </w:r>
      <w:r w:rsidR="00610E8D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5</w:t>
      </w:r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ro-MD"/>
        </w:rPr>
        <w:t>1</w:t>
      </w:r>
      <w:r w:rsidR="004E0BF2" w:rsidRPr="004B14E5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ro-MD"/>
        </w:rPr>
        <w:t xml:space="preserve"> </w:t>
      </w:r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Codul țării/</w:t>
      </w:r>
      <w:r w:rsidR="002D0AAC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Код</w:t>
      </w:r>
      <w:proofErr w:type="spellEnd"/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страны</w:t>
      </w:r>
      <w:proofErr w:type="spellEnd"/>
      <w:r w:rsidR="00D039B2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”;</w:t>
      </w:r>
    </w:p>
    <w:p w:rsidR="00FE0429" w:rsidRPr="004B14E5" w:rsidRDefault="004B14E5" w:rsidP="00E75D71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sz w:val="28"/>
          <w:szCs w:val="28"/>
          <w:lang w:val="ro-MD"/>
        </w:rPr>
        <w:t>s</w:t>
      </w:r>
      <w:r w:rsidR="00CF6EA7" w:rsidRPr="004B14E5">
        <w:rPr>
          <w:rFonts w:ascii="Times New Roman" w:hAnsi="Times New Roman" w:cs="Times New Roman"/>
          <w:sz w:val="28"/>
          <w:szCs w:val="28"/>
          <w:lang w:val="ro-MD"/>
        </w:rPr>
        <w:t>e completează cu o nouă a</w:t>
      </w:r>
      <w:r w:rsidR="00D039B2" w:rsidRPr="004B14E5">
        <w:rPr>
          <w:rFonts w:ascii="Times New Roman" w:hAnsi="Times New Roman" w:cs="Times New Roman"/>
          <w:sz w:val="28"/>
          <w:szCs w:val="28"/>
          <w:lang w:val="ro-MD"/>
        </w:rPr>
        <w:t>nexă</w:t>
      </w:r>
      <w:r w:rsidR="00CF6EA7" w:rsidRPr="004B14E5">
        <w:rPr>
          <w:rFonts w:ascii="Times New Roman" w:hAnsi="Times New Roman" w:cs="Times New Roman"/>
          <w:sz w:val="28"/>
          <w:szCs w:val="28"/>
          <w:lang w:val="ro-MD"/>
        </w:rPr>
        <w:t>:</w:t>
      </w:r>
      <w:r w:rsidR="00D039B2" w:rsidRPr="004B14E5">
        <w:rPr>
          <w:rFonts w:ascii="Times New Roman" w:hAnsi="Times New Roman" w:cs="Times New Roman"/>
          <w:sz w:val="28"/>
          <w:szCs w:val="28"/>
          <w:lang w:val="ro-MD"/>
        </w:rPr>
        <w:t xml:space="preserve"> “</w:t>
      </w:r>
      <w:r w:rsidR="008F3352" w:rsidRPr="004B14E5">
        <w:rPr>
          <w:rFonts w:ascii="Times New Roman" w:hAnsi="Times New Roman" w:cs="Times New Roman"/>
          <w:sz w:val="28"/>
          <w:szCs w:val="28"/>
          <w:lang w:val="ro-MD"/>
        </w:rPr>
        <w:t xml:space="preserve">Anexa </w:t>
      </w:r>
      <w:r w:rsidR="008740E1" w:rsidRPr="004B14E5">
        <w:rPr>
          <w:rFonts w:ascii="Times New Roman" w:hAnsi="Times New Roman" w:cs="Times New Roman"/>
          <w:sz w:val="28"/>
          <w:szCs w:val="28"/>
          <w:lang w:val="ro-MD"/>
        </w:rPr>
        <w:t>3</w:t>
      </w:r>
      <w:r w:rsidR="00D039B2" w:rsidRPr="004B14E5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1</w:t>
      </w:r>
      <w:r w:rsidR="00FE0429" w:rsidRPr="004B14E5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 </w:t>
      </w:r>
      <w:r w:rsidR="00CF6EA7" w:rsidRPr="004B14E5">
        <w:rPr>
          <w:rFonts w:ascii="Times New Roman" w:hAnsi="Times New Roman" w:cs="Times New Roman"/>
          <w:sz w:val="28"/>
          <w:szCs w:val="28"/>
          <w:lang w:val="ro-MD"/>
        </w:rPr>
        <w:t>“</w:t>
      </w:r>
      <w:r w:rsidR="00FE0429" w:rsidRPr="004B14E5">
        <w:rPr>
          <w:rFonts w:ascii="Times New Roman" w:hAnsi="Times New Roman" w:cs="Times New Roman"/>
          <w:sz w:val="28"/>
          <w:szCs w:val="28"/>
          <w:lang w:val="ro-MD"/>
        </w:rPr>
        <w:t>Codurile țărilor conform standardului RC-CE 750/2005”</w:t>
      </w:r>
      <w:r w:rsidR="00CF6EA7" w:rsidRPr="004B14E5">
        <w:rPr>
          <w:sz w:val="28"/>
          <w:szCs w:val="28"/>
          <w:lang w:val="ro-MD"/>
        </w:rPr>
        <w:t xml:space="preserve"> </w:t>
      </w:r>
      <w:r w:rsidR="00CF6EA7" w:rsidRPr="004B14E5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FE0429" w:rsidRPr="004B14E5">
        <w:rPr>
          <w:rFonts w:ascii="Times New Roman" w:hAnsi="Times New Roman" w:cs="Times New Roman"/>
          <w:sz w:val="28"/>
          <w:szCs w:val="28"/>
          <w:lang w:val="ro-MD"/>
        </w:rPr>
        <w:t xml:space="preserve">, conform anexei la prezentul Ordin.  </w:t>
      </w:r>
    </w:p>
    <w:p w:rsidR="00FE0429" w:rsidRPr="004B14E5" w:rsidRDefault="004B14E5" w:rsidP="00E75D71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l</w:t>
      </w:r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a anexa nr. 4 “Modul de completare a notei de informare privind impozitul </w:t>
      </w:r>
      <w:proofErr w:type="spellStart"/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reţinut</w:t>
      </w:r>
      <w:proofErr w:type="spellEnd"/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din alte surse de venit decât salariul achitate persoanelor nerezidente”</w:t>
      </w:r>
      <w:r w:rsidR="00201413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după</w:t>
      </w:r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</w:t>
      </w:r>
      <w:r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alineatul </w:t>
      </w:r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“</w:t>
      </w:r>
      <w:r w:rsidR="00201413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în </w:t>
      </w:r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coloana 5 – denumirea </w:t>
      </w:r>
      <w:proofErr w:type="spellStart"/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ţării</w:t>
      </w:r>
      <w:proofErr w:type="spellEnd"/>
      <w:r w:rsidR="00FE0429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”</w:t>
      </w:r>
      <w:r w:rsidR="00201413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se completează cu </w:t>
      </w:r>
      <w:r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nou alineat </w:t>
      </w:r>
      <w:r w:rsidR="00201413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“în coloana 5</w:t>
      </w:r>
      <w:r w:rsidR="00201413" w:rsidRPr="004B14E5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ro-MD"/>
        </w:rPr>
        <w:t xml:space="preserve">1 </w:t>
      </w:r>
      <w:r w:rsidR="00201413" w:rsidRPr="004B14E5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– codul țării unde își au reședința persoanele nerezidente”; </w:t>
      </w:r>
    </w:p>
    <w:p w:rsidR="004D0DCA" w:rsidRPr="004B14E5" w:rsidRDefault="00A758C8" w:rsidP="00E75D71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4862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lastRenderedPageBreak/>
        <w:t xml:space="preserve">În anexa nr.1 “Darea de seamă privind activitatea desfășurată de </w:t>
      </w:r>
      <w:proofErr w:type="spellStart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nerezidenţi</w:t>
      </w:r>
      <w:proofErr w:type="spellEnd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Republica Moldova </w:t>
      </w:r>
      <w:proofErr w:type="spellStart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veniturile </w:t>
      </w:r>
      <w:proofErr w:type="spellStart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obţinute</w:t>
      </w:r>
      <w:proofErr w:type="spellEnd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către </w:t>
      </w:r>
      <w:proofErr w:type="spellStart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aceştia</w:t>
      </w:r>
      <w:proofErr w:type="spellEnd"/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(Forma NER-17)</w:t>
      </w:r>
      <w:r w:rsidR="00B46129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”</w:t>
      </w: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</w:t>
      </w:r>
      <w:r w:rsidR="00C15C5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Ordinul Ministerului Finanțelor nr.69</w:t>
      </w:r>
      <w:r w:rsidR="00245883" w:rsidRPr="004B14E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C15C5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din 20</w:t>
      </w:r>
      <w:r w:rsidR="009644A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aprilie </w:t>
      </w:r>
      <w:r w:rsidR="00C15C5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2017 </w:t>
      </w:r>
      <w:r w:rsidR="003D4286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“P</w:t>
      </w:r>
      <w:r w:rsidR="007B25E0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rivind aprobarea formularului-tip Darea de seamă privind activitatea desfășurată</w:t>
      </w:r>
      <w:r w:rsidR="00A27455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de nerezidenți în republica </w:t>
      </w:r>
      <w:proofErr w:type="spellStart"/>
      <w:r w:rsidR="00A27455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Moldoca</w:t>
      </w:r>
      <w:proofErr w:type="spellEnd"/>
      <w:r w:rsidR="00A27455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și veniturile obținute de către aceștia (Forma NER-17) și a Modului de completare a acesteia</w:t>
      </w:r>
      <w:r w:rsidR="003D4286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”</w:t>
      </w:r>
      <w:r w:rsidR="004D0DCA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</w:t>
      </w:r>
      <w:r w:rsidR="00A27455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după cum urmează:</w:t>
      </w:r>
    </w:p>
    <w:p w:rsidR="00C15C54" w:rsidRPr="004B14E5" w:rsidRDefault="00B739A4" w:rsidP="00E75D71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în </w:t>
      </w:r>
      <w:r w:rsidR="00A758C8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s</w:t>
      </w:r>
      <w:r w:rsidR="00C15C54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ecțiunea a </w:t>
      </w:r>
      <w:r w:rsidR="00366C04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treia</w:t>
      </w:r>
      <w:r w:rsidR="00E3025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,</w:t>
      </w:r>
      <w:r w:rsidR="00366C04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CB02B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în coloana nr.1, la</w:t>
      </w:r>
      <w:r w:rsidR="00E3025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c</w:t>
      </w:r>
      <w:r w:rsidR="00366C04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odul </w:t>
      </w:r>
      <w:r w:rsidR="00E3025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130</w:t>
      </w:r>
      <w:r w:rsidR="00CB02B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,</w:t>
      </w:r>
      <w:r w:rsidR="00E3025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366C04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sintagma “art.37-39”</w:t>
      </w:r>
      <w:r w:rsidR="00C15C54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se</w:t>
      </w:r>
      <w:r w:rsidR="002D0AAC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substituie</w:t>
      </w: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cu următoarea sintagmă:</w:t>
      </w:r>
      <w:r w:rsidR="003D428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“</w:t>
      </w:r>
      <w:r w:rsidR="00E3025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Capitolului 5 </w:t>
      </w:r>
      <w:r w:rsidR="008847A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al </w:t>
      </w:r>
      <w:r w:rsidR="00E3025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Titlul</w:t>
      </w:r>
      <w:r w:rsidR="008847A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ui</w:t>
      </w:r>
      <w:r w:rsidR="00E3025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II</w:t>
      </w:r>
      <w:r w:rsidR="009644A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”</w:t>
      </w:r>
      <w:r w:rsidR="0024588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;</w:t>
      </w:r>
    </w:p>
    <w:p w:rsidR="00245883" w:rsidRPr="004B14E5" w:rsidRDefault="004B14E5" w:rsidP="00E75D71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</w:t>
      </w:r>
      <w:r w:rsidR="00B739A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n </w:t>
      </w:r>
      <w:r w:rsidR="00A758C8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</w:t>
      </w:r>
      <w:r w:rsidR="00E30251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ecțiunea a patra, </w:t>
      </w:r>
      <w:r w:rsidR="00CB02B1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la tabelul “Codul activului de capital” </w:t>
      </w:r>
      <w:r w:rsidR="00E30251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codul “AC” se substituie cu </w:t>
      </w:r>
      <w:r w:rsidR="00CB02B1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codul </w:t>
      </w:r>
      <w:r w:rsidR="00E30251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“AAC”;</w:t>
      </w:r>
    </w:p>
    <w:p w:rsidR="00E26261" w:rsidRPr="004B14E5" w:rsidRDefault="00E26261" w:rsidP="00E75D71">
      <w:pPr>
        <w:pStyle w:val="a5"/>
        <w:numPr>
          <w:ilvl w:val="0"/>
          <w:numId w:val="1"/>
        </w:numPr>
        <w:tabs>
          <w:tab w:val="left" w:pos="630"/>
          <w:tab w:val="left" w:pos="709"/>
          <w:tab w:val="left" w:pos="1134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Ordinul Ministerului Finanțelor nr.</w:t>
      </w:r>
      <w:r w:rsidR="008F3352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14</w:t>
      </w: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9 din </w:t>
      </w:r>
      <w:r w:rsidR="007B25E0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5 sep</w:t>
      </w:r>
      <w:r w:rsidR="008F3352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tembrie</w:t>
      </w: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2018</w:t>
      </w:r>
      <w:r w:rsidR="003D428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“</w:t>
      </w:r>
      <w:r w:rsidR="003D4286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</w:t>
      </w:r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rivind aprobarea formularului-tip "Nota de informare privind salariul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alte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plăţi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efectuate de către angajator în folosul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angajaţilor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 precum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plăţile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achitate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rezidenţilor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din alte surse de venit decât salariul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impozitul pe venit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reţinut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din aceste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plăţi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(Forma IALS18)</w:t>
      </w:r>
      <w:r w:rsidR="00B739A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"</w:t>
      </w:r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8847A3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Modului de completare a acestuia</w:t>
      </w:r>
      <w:r w:rsidR="003D4286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”</w:t>
      </w:r>
      <w:r w:rsidR="00B739A4"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</w:t>
      </w:r>
      <w:r w:rsidR="00A758C8" w:rsidRPr="004B14E5">
        <w:rPr>
          <w:rFonts w:ascii="Arial" w:eastAsia="Times New Roman" w:hAnsi="Arial" w:cs="Arial"/>
          <w:sz w:val="28"/>
          <w:szCs w:val="28"/>
          <w:lang w:val="ro-MD" w:eastAsia="ru-RU"/>
        </w:rPr>
        <w:t xml:space="preserve"> </w:t>
      </w: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după cum urmează: </w:t>
      </w:r>
    </w:p>
    <w:p w:rsidR="00E26261" w:rsidRPr="004B14E5" w:rsidRDefault="004B14E5" w:rsidP="00E75D71">
      <w:pPr>
        <w:pStyle w:val="a5"/>
        <w:numPr>
          <w:ilvl w:val="0"/>
          <w:numId w:val="2"/>
        </w:numPr>
        <w:tabs>
          <w:tab w:val="left" w:pos="630"/>
          <w:tab w:val="left" w:pos="1080"/>
          <w:tab w:val="left" w:pos="4862"/>
        </w:tabs>
        <w:spacing w:after="100" w:afterAutospacing="1" w:line="360" w:lineRule="auto"/>
        <w:ind w:left="1607"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l</w:t>
      </w:r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a a</w:t>
      </w:r>
      <w:r w:rsidR="00CB02B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nexa nr.1</w:t>
      </w:r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"Nota de informare privind salariul </w:t>
      </w:r>
      <w:proofErr w:type="spellStart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alte </w:t>
      </w:r>
      <w:proofErr w:type="spellStart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plăţi</w:t>
      </w:r>
      <w:proofErr w:type="spellEnd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efectuate de către angajator în folosul </w:t>
      </w: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angajaților</w:t>
      </w:r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, precum </w:t>
      </w:r>
      <w:proofErr w:type="spellStart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proofErr w:type="spellStart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plăţile</w:t>
      </w:r>
      <w:proofErr w:type="spellEnd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achitate </w:t>
      </w: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rezidenților</w:t>
      </w:r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din alte surse de venit decât salariul </w:t>
      </w:r>
      <w:proofErr w:type="spellStart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impozitul pe venit </w:t>
      </w:r>
      <w:proofErr w:type="spellStart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reţinut</w:t>
      </w:r>
      <w:proofErr w:type="spellEnd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din aceste </w:t>
      </w:r>
      <w:proofErr w:type="spellStart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plăţi</w:t>
      </w:r>
      <w:proofErr w:type="spellEnd"/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(Forma IALS18)"</w:t>
      </w:r>
      <w:r w:rsidR="00CB02B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, </w:t>
      </w:r>
      <w:r w:rsidR="008847A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în</w:t>
      </w:r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denumirea</w:t>
      </w:r>
      <w:r w:rsidR="008847A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4D0DCA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coloanei a șaptea</w:t>
      </w:r>
      <w:r w:rsidR="008847A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,</w:t>
      </w:r>
      <w:r w:rsidR="003D428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prepoziția</w:t>
      </w:r>
      <w:r w:rsidR="008847A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 “pentru” se substituie cu </w:t>
      </w:r>
      <w:r w:rsidR="003D428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prepoziția </w:t>
      </w:r>
      <w:r w:rsidR="008847A3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“în”;</w:t>
      </w:r>
    </w:p>
    <w:p w:rsidR="007D06E6" w:rsidRPr="00233BD1" w:rsidRDefault="00233BD1" w:rsidP="00E75D71">
      <w:pPr>
        <w:pStyle w:val="a5"/>
        <w:numPr>
          <w:ilvl w:val="0"/>
          <w:numId w:val="2"/>
        </w:numPr>
        <w:tabs>
          <w:tab w:val="left" w:pos="630"/>
          <w:tab w:val="left" w:pos="1080"/>
          <w:tab w:val="left" w:pos="4862"/>
        </w:tabs>
        <w:spacing w:after="100" w:afterAutospacing="1" w:line="360" w:lineRule="auto"/>
        <w:ind w:left="1607"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MD"/>
        </w:rPr>
        <w:t>l</w:t>
      </w:r>
      <w:r w:rsidR="007D06E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a anexa la Forma IALS18 "</w:t>
      </w:r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Informația</w:t>
      </w:r>
      <w:r w:rsidR="007D06E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privind persoanele </w:t>
      </w:r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întreținute</w:t>
      </w:r>
      <w:r w:rsidR="007D06E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"</w:t>
      </w:r>
      <w:r w:rsidR="00086A92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se exclud</w:t>
      </w:r>
      <w:r w:rsid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e următorul text: </w:t>
      </w:r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"Numărul curent al angajatului în anexă urmează să corespundă numărului curent al acestu</w:t>
      </w:r>
      <w:r w:rsidR="00BD4822">
        <w:rPr>
          <w:rFonts w:ascii="Times New Roman" w:hAnsi="Times New Roman" w:cs="Times New Roman"/>
          <w:color w:val="000000"/>
          <w:sz w:val="28"/>
          <w:szCs w:val="28"/>
          <w:lang w:val="ro-MD"/>
        </w:rPr>
        <w:t>ia din Nota de informare IALS18</w:t>
      </w:r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.</w:t>
      </w:r>
      <w:r w:rsid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În cazul în care angajatul a solicitat două sau mai multe scutiri pentru persoanele </w:t>
      </w:r>
      <w:proofErr w:type="spellStart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întreţinute</w:t>
      </w:r>
      <w:proofErr w:type="spellEnd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, datele reflectate în col. 1 </w:t>
      </w:r>
      <w:proofErr w:type="spellStart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2 ale anexei (numărul curent </w:t>
      </w:r>
      <w:proofErr w:type="spellStart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codul fiscal al angajatului) se repetă pentru fiecare persoană </w:t>
      </w:r>
      <w:proofErr w:type="spellStart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întreţinută</w:t>
      </w:r>
      <w:proofErr w:type="spellEnd"/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.</w:t>
      </w:r>
      <w:r w:rsidR="004B14E5" w:rsidRPr="004B14E5">
        <w:rPr>
          <w:lang w:val="ro-MD"/>
        </w:rPr>
        <w:t xml:space="preserve"> </w:t>
      </w:r>
      <w:r w:rsidR="004B14E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val="ro-MD"/>
        </w:rPr>
        <w:t>;</w:t>
      </w:r>
      <w:r w:rsidR="00086A92" w:rsidRPr="00233BD1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932782" w:rsidRPr="00233BD1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</w:p>
    <w:p w:rsidR="0023318B" w:rsidRPr="004B14E5" w:rsidRDefault="00233BD1" w:rsidP="00E75D71">
      <w:pPr>
        <w:pStyle w:val="a5"/>
        <w:numPr>
          <w:ilvl w:val="0"/>
          <w:numId w:val="2"/>
        </w:numPr>
        <w:tabs>
          <w:tab w:val="left" w:pos="1134"/>
        </w:tabs>
        <w:spacing w:after="100" w:afterAutospacing="1" w:line="360" w:lineRule="auto"/>
        <w:ind w:left="1607"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MD"/>
        </w:rPr>
        <w:t>l</w:t>
      </w:r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a anexa nr.2 "Modul de completare a notei de informare privind salariul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alte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plăţi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efectuate de către angajator în folosul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angajaţilor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, precum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lastRenderedPageBreak/>
        <w:t>plăţile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achitate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rezidenţilor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din alte surse de venit decât salariul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şi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impozitul pe venit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reţinut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din aceste </w:t>
      </w:r>
      <w:proofErr w:type="spellStart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plăţi</w:t>
      </w:r>
      <w:proofErr w:type="spellEnd"/>
      <w:r w:rsidR="0054256E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”</w:t>
      </w:r>
      <w:r w:rsidR="0023318B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:</w:t>
      </w:r>
    </w:p>
    <w:p w:rsidR="006F37FA" w:rsidRPr="004B14E5" w:rsidRDefault="00932782" w:rsidP="00E75D71">
      <w:pPr>
        <w:pStyle w:val="a5"/>
        <w:numPr>
          <w:ilvl w:val="0"/>
          <w:numId w:val="6"/>
        </w:numPr>
        <w:tabs>
          <w:tab w:val="left" w:pos="1134"/>
        </w:tabs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s</w:t>
      </w:r>
      <w:r w:rsidR="0017628B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intagma</w:t>
      </w:r>
      <w:r w:rsidR="007C25DC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 w:rsidR="00530DF9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“</w:t>
      </w:r>
      <w:r w:rsidR="00795741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în </w:t>
      </w:r>
      <w:r w:rsidR="007C25DC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col</w:t>
      </w:r>
      <w:r w:rsidR="0017628B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oana 5 – codul sursei de venit, preluat din Darea de seamă lunară prezentată conform art.92 alin.(2) din Codul fiscal” se completează în final cu următoarea sintagmă</w:t>
      </w:r>
      <w:r w:rsidR="00005178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“și art.92 alin.(14) din Codul fiscal</w:t>
      </w:r>
      <w:r w:rsidR="0017628B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;</w:t>
      </w:r>
      <w:r w:rsidR="00005178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”</w:t>
      </w:r>
      <w:r w:rsidR="00530DF9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;</w:t>
      </w:r>
    </w:p>
    <w:p w:rsidR="00932782" w:rsidRPr="004B14E5" w:rsidRDefault="007D06E6" w:rsidP="00E75D71">
      <w:pPr>
        <w:pStyle w:val="a5"/>
        <w:numPr>
          <w:ilvl w:val="0"/>
          <w:numId w:val="6"/>
        </w:numPr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în anexa </w:t>
      </w:r>
      <w:r w:rsidR="0023318B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“Informația privind persoanele întreținute”</w:t>
      </w: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prima enumerare se expune în următoarea redacție “în coloana 1 - </w:t>
      </w:r>
      <w:r w:rsidR="0023318B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se indică</w:t>
      </w:r>
      <w:r w:rsidR="00DA7CA8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numărul de </w:t>
      </w:r>
      <w:r w:rsidR="002B573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înscriere</w:t>
      </w:r>
      <w:r w:rsidR="0023318B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”;</w:t>
      </w:r>
    </w:p>
    <w:p w:rsidR="009A1529" w:rsidRDefault="00932782" w:rsidP="00E75D71">
      <w:pPr>
        <w:pStyle w:val="a5"/>
        <w:numPr>
          <w:ilvl w:val="0"/>
          <w:numId w:val="6"/>
        </w:numPr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ultima propoziție se expune în următoarea redacție</w:t>
      </w:r>
      <w:r w:rsidR="002B573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: </w:t>
      </w:r>
      <w:r w:rsidR="00DA7CA8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“</w:t>
      </w:r>
      <w:r w:rsidR="009A1529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Corectarea </w:t>
      </w:r>
      <w:r w:rsidR="005032B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erorilor comise în Nota de informare (Forma IALS18) se </w:t>
      </w:r>
      <w:r w:rsidR="002B573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efectuează</w:t>
      </w:r>
      <w:r w:rsidR="005032B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prin </w:t>
      </w:r>
      <w:r w:rsidR="00C83CD5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p</w:t>
      </w:r>
      <w:r w:rsidR="005032B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rezentarea unei </w:t>
      </w:r>
      <w:r w:rsidR="009A1529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d</w:t>
      </w:r>
      <w:r w:rsidR="005032B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ări de seamă corectate în condițiile stabilite de art.188 din Codul fiscal</w:t>
      </w:r>
      <w:r w:rsidR="009A1529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”</w:t>
      </w:r>
      <w:r w:rsidR="005032B6" w:rsidRPr="004B14E5">
        <w:rPr>
          <w:rFonts w:ascii="Times New Roman" w:hAnsi="Times New Roman" w:cs="Times New Roman"/>
          <w:color w:val="000000"/>
          <w:sz w:val="28"/>
          <w:szCs w:val="28"/>
          <w:lang w:val="ro-MD"/>
        </w:rPr>
        <w:t>;</w:t>
      </w:r>
    </w:p>
    <w:p w:rsidR="009A1529" w:rsidRPr="00233BD1" w:rsidRDefault="00233BD1" w:rsidP="00E75D71">
      <w:pPr>
        <w:pStyle w:val="a5"/>
        <w:numPr>
          <w:ilvl w:val="0"/>
          <w:numId w:val="6"/>
        </w:numPr>
        <w:spacing w:after="100" w:afterAutospacing="1" w:line="36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  <w:lang w:val="ro-MD"/>
        </w:rPr>
      </w:pPr>
      <w:r w:rsidRPr="00233BD1">
        <w:rPr>
          <w:rFonts w:ascii="Times New Roman" w:hAnsi="Times New Roman" w:cs="Times New Roman"/>
          <w:color w:val="000000"/>
          <w:sz w:val="28"/>
          <w:szCs w:val="28"/>
          <w:lang w:val="ro-MD"/>
        </w:rPr>
        <w:t>î</w:t>
      </w:r>
      <w:r w:rsidR="002B5736" w:rsidRPr="00233BD1">
        <w:rPr>
          <w:rFonts w:ascii="Times New Roman" w:hAnsi="Times New Roman" w:cs="Times New Roman"/>
          <w:color w:val="000000"/>
          <w:sz w:val="28"/>
          <w:szCs w:val="28"/>
          <w:lang w:val="ro-MD"/>
        </w:rPr>
        <w:t>n final se completează cu un nou aline</w:t>
      </w:r>
      <w:r w:rsidR="00CF6EA7" w:rsidRPr="00233BD1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at </w:t>
      </w:r>
      <w:r w:rsidR="007D37C3" w:rsidRPr="00233BD1">
        <w:rPr>
          <w:rFonts w:ascii="Times New Roman" w:hAnsi="Times New Roman" w:cs="Times New Roman"/>
          <w:iCs/>
          <w:sz w:val="28"/>
          <w:szCs w:val="28"/>
          <w:lang w:val="ro-MD" w:eastAsia="ru-RU"/>
        </w:rPr>
        <w:t xml:space="preserve">cu următorul </w:t>
      </w:r>
      <w:proofErr w:type="spellStart"/>
      <w:r w:rsidR="007D37C3" w:rsidRPr="00233BD1">
        <w:rPr>
          <w:rFonts w:ascii="Times New Roman" w:hAnsi="Times New Roman" w:cs="Times New Roman"/>
          <w:iCs/>
          <w:sz w:val="28"/>
          <w:szCs w:val="28"/>
          <w:lang w:val="ro-MD" w:eastAsia="ru-RU"/>
        </w:rPr>
        <w:t>cuprins:</w:t>
      </w:r>
      <w:r w:rsidR="008F1199" w:rsidRPr="00233BD1">
        <w:rPr>
          <w:rFonts w:ascii="Times New Roman" w:hAnsi="Times New Roman" w:cs="Times New Roman"/>
          <w:i/>
          <w:iCs/>
          <w:sz w:val="28"/>
          <w:szCs w:val="28"/>
          <w:lang w:val="ro-MD" w:eastAsia="ru-RU"/>
        </w:rPr>
        <w:t>“</w:t>
      </w:r>
      <w:r w:rsidR="00B739A4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Contribuabilii</w:t>
      </w:r>
      <w:proofErr w:type="spellEnd"/>
      <w:r w:rsidR="00B739A4" w:rsidRPr="00233BD1">
        <w:rPr>
          <w:rFonts w:ascii="Times New Roman" w:hAnsi="Times New Roman" w:cs="Times New Roman"/>
          <w:sz w:val="28"/>
          <w:szCs w:val="28"/>
          <w:lang w:val="ro-MD" w:eastAsia="ru-RU"/>
        </w:rPr>
        <w:t xml:space="preserve"> – angajatori </w:t>
      </w:r>
      <w:r w:rsidR="007D37C3" w:rsidRPr="00233BD1">
        <w:rPr>
          <w:rFonts w:ascii="Times New Roman" w:hAnsi="Times New Roman" w:cs="Times New Roman"/>
          <w:sz w:val="28"/>
          <w:szCs w:val="28"/>
          <w:lang w:val="ro-MD"/>
        </w:rPr>
        <w:t>din domeniul transportului rutier de persoane în regim de taxi, declară p</w:t>
      </w:r>
      <w:r w:rsidR="007D37C3" w:rsidRPr="00233BD1">
        <w:rPr>
          <w:rFonts w:ascii="Times New Roman" w:hAnsi="Times New Roman" w:cs="Times New Roman"/>
          <w:sz w:val="28"/>
          <w:szCs w:val="28"/>
          <w:lang w:val="ro-MD" w:eastAsia="ru-RU"/>
        </w:rPr>
        <w:t xml:space="preserve">lățile salariale (inclusiv primele </w:t>
      </w:r>
      <w:proofErr w:type="spellStart"/>
      <w:r w:rsidR="007D37C3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şi</w:t>
      </w:r>
      <w:proofErr w:type="spellEnd"/>
      <w:r w:rsidR="007D37C3" w:rsidRPr="00233BD1">
        <w:rPr>
          <w:rFonts w:ascii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7D37C3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facilităţile</w:t>
      </w:r>
      <w:proofErr w:type="spellEnd"/>
      <w:r w:rsidR="007D37C3" w:rsidRPr="00233BD1">
        <w:rPr>
          <w:rFonts w:ascii="Times New Roman" w:hAnsi="Times New Roman" w:cs="Times New Roman"/>
          <w:sz w:val="28"/>
          <w:szCs w:val="28"/>
          <w:lang w:val="ro-MD" w:eastAsia="ru-RU"/>
        </w:rPr>
        <w:t xml:space="preserve"> acordate) achitate în folosul angajaților – conducători auto ce efectuează transport rutier de pasageri în regim de taxi, în mărime de până la 10000 lei per </w:t>
      </w:r>
      <w:r w:rsidR="008F1199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lună, la codul sursei de venit „</w:t>
      </w:r>
      <w:r w:rsidR="007D37C3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TAXI” (pc</w:t>
      </w:r>
      <w:r w:rsidR="008F1199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t.7 din Ordinu</w:t>
      </w:r>
      <w:r w:rsidR="00741D4C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l MF nr.154/2018)</w:t>
      </w:r>
      <w:r w:rsidR="008F1199" w:rsidRPr="00233BD1">
        <w:rPr>
          <w:rFonts w:ascii="Times New Roman" w:hAnsi="Times New Roman" w:cs="Times New Roman"/>
          <w:sz w:val="28"/>
          <w:szCs w:val="28"/>
          <w:lang w:val="ro-MD" w:eastAsia="ru-RU"/>
        </w:rPr>
        <w:t>.</w:t>
      </w:r>
      <w:r w:rsidR="00741D4C" w:rsidRPr="00233BD1">
        <w:rPr>
          <w:rFonts w:ascii="Times New Roman" w:hAnsi="Times New Roman" w:cs="Times New Roman"/>
          <w:sz w:val="28"/>
          <w:szCs w:val="28"/>
          <w:lang w:val="ro-MD" w:eastAsia="ru-RU"/>
        </w:rPr>
        <w:t xml:space="preserve"> </w:t>
      </w:r>
      <w:proofErr w:type="spellStart"/>
      <w:r w:rsidR="00741D4C" w:rsidRPr="00233BD1">
        <w:rPr>
          <w:rFonts w:ascii="Times New Roman" w:hAnsi="Times New Roman" w:cs="Times New Roman"/>
          <w:sz w:val="28"/>
          <w:szCs w:val="28"/>
          <w:lang w:val="ro-MD"/>
        </w:rPr>
        <w:t>Plăţile</w:t>
      </w:r>
      <w:proofErr w:type="spellEnd"/>
      <w:r w:rsidR="00741D4C" w:rsidRPr="00233BD1">
        <w:rPr>
          <w:rFonts w:ascii="Times New Roman" w:hAnsi="Times New Roman" w:cs="Times New Roman"/>
          <w:sz w:val="28"/>
          <w:szCs w:val="28"/>
          <w:lang w:val="ro-MD"/>
        </w:rPr>
        <w:t xml:space="preserve"> salariale care </w:t>
      </w:r>
      <w:proofErr w:type="spellStart"/>
      <w:r w:rsidR="00741D4C" w:rsidRPr="00233BD1">
        <w:rPr>
          <w:rFonts w:ascii="Times New Roman" w:hAnsi="Times New Roman" w:cs="Times New Roman"/>
          <w:sz w:val="28"/>
          <w:szCs w:val="28"/>
          <w:lang w:val="ro-MD"/>
        </w:rPr>
        <w:t>depăşesc</w:t>
      </w:r>
      <w:proofErr w:type="spellEnd"/>
      <w:r w:rsidR="00741D4C" w:rsidRPr="00233BD1">
        <w:rPr>
          <w:rFonts w:ascii="Times New Roman" w:hAnsi="Times New Roman" w:cs="Times New Roman"/>
          <w:sz w:val="28"/>
          <w:szCs w:val="28"/>
          <w:lang w:val="ro-MD"/>
        </w:rPr>
        <w:t xml:space="preserve"> suma de 10000 lei per lună pe fiecare angajat-conducători auto ce efectuează transport rutier de pasageri în regim de taxi, se declară în Nota de informare (forma IALS18) la codul sursei de plată “SAL”</w:t>
      </w:r>
      <w:r w:rsidR="00495401" w:rsidRPr="00233BD1">
        <w:rPr>
          <w:rFonts w:ascii="Times New Roman" w:hAnsi="Times New Roman" w:cs="Times New Roman"/>
          <w:sz w:val="28"/>
          <w:szCs w:val="28"/>
          <w:lang w:val="ro-MD" w:eastAsia="ru-RU"/>
        </w:rPr>
        <w:t xml:space="preserve"> (pct.7 din Ordinul MF nr.154/2018)</w:t>
      </w:r>
      <w:r w:rsidR="00741D4C" w:rsidRPr="00233BD1">
        <w:rPr>
          <w:rFonts w:ascii="Times New Roman" w:hAnsi="Times New Roman" w:cs="Times New Roman"/>
          <w:sz w:val="28"/>
          <w:szCs w:val="28"/>
          <w:lang w:val="ro-MD"/>
        </w:rPr>
        <w:t>”.</w:t>
      </w:r>
    </w:p>
    <w:p w:rsidR="00245883" w:rsidRPr="00233BD1" w:rsidRDefault="00245883" w:rsidP="00E75D71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4862"/>
        </w:tabs>
        <w:spacing w:after="100" w:afterAutospacing="1" w:line="360" w:lineRule="auto"/>
        <w:ind w:left="1287" w:right="3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233BD1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Prezentul ordin intră în vigoare la data de 1 </w:t>
      </w:r>
      <w:r w:rsidR="00082030" w:rsidRPr="00233BD1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ianuarie</w:t>
      </w:r>
      <w:r w:rsidRPr="00233BD1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 xml:space="preserve"> 20</w:t>
      </w:r>
      <w:r w:rsidR="00082030" w:rsidRPr="00233BD1"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  <w:t>20.</w:t>
      </w:r>
    </w:p>
    <w:p w:rsidR="00484EAD" w:rsidRPr="004B14E5" w:rsidRDefault="00484EAD" w:rsidP="00E75D71">
      <w:pPr>
        <w:pStyle w:val="a5"/>
        <w:numPr>
          <w:ilvl w:val="0"/>
          <w:numId w:val="5"/>
        </w:numPr>
        <w:tabs>
          <w:tab w:val="left" w:pos="720"/>
          <w:tab w:val="left" w:pos="993"/>
          <w:tab w:val="left" w:pos="4862"/>
        </w:tabs>
        <w:spacing w:after="100" w:afterAutospacing="1" w:line="360" w:lineRule="auto"/>
        <w:ind w:left="113" w:right="34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Prevederile prezentului ordin se aduc la cunoștință contribuabililor prin publicarea în</w:t>
      </w:r>
      <w:r w:rsidR="00233BD1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4B14E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Monitorul Oficial al Republicii Moldova. </w:t>
      </w:r>
    </w:p>
    <w:p w:rsidR="00A102F1" w:rsidRPr="004B14E5" w:rsidRDefault="00A102F1" w:rsidP="000F6DD4">
      <w:pPr>
        <w:pStyle w:val="a5"/>
        <w:tabs>
          <w:tab w:val="left" w:pos="851"/>
          <w:tab w:val="left" w:pos="993"/>
          <w:tab w:val="left" w:pos="4862"/>
        </w:tabs>
        <w:spacing w:after="0" w:line="360" w:lineRule="auto"/>
        <w:ind w:left="4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</w:p>
    <w:p w:rsidR="00303F32" w:rsidRPr="004B14E5" w:rsidRDefault="008847A3" w:rsidP="000F6DD4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Ministru </w:t>
      </w:r>
      <w:r w:rsidR="009F6469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303F32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</w:t>
      </w:r>
      <w:r w:rsidR="005032B6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</w:t>
      </w:r>
      <w:r w:rsidR="00303F32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</w:t>
      </w:r>
      <w:r w:rsidR="007B2CCA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</w:t>
      </w:r>
      <w:r w:rsidR="00472DF4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</w:t>
      </w:r>
      <w:r w:rsidR="00303F32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</w:t>
      </w:r>
      <w:r w:rsidR="00FC100D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303F32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</w:t>
      </w:r>
      <w:r w:rsidR="005032B6" w:rsidRPr="004B14E5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Natalia GAVRILIȚA</w:t>
      </w:r>
    </w:p>
    <w:p w:rsidR="009644A4" w:rsidRPr="004B14E5" w:rsidRDefault="009644A4" w:rsidP="000F6DD4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8F1199" w:rsidRPr="004B14E5" w:rsidRDefault="008F1199" w:rsidP="008F1199">
      <w:pPr>
        <w:spacing w:after="0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  <w:bookmarkStart w:id="0" w:name="_GoBack"/>
      <w:bookmarkEnd w:id="0"/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082030" w:rsidRPr="004B14E5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sectPr w:rsidR="00082030" w:rsidRPr="004B14E5" w:rsidSect="00F13855">
      <w:pgSz w:w="12240" w:h="15840"/>
      <w:pgMar w:top="810" w:right="758" w:bottom="63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5B4"/>
    <w:multiLevelType w:val="hybridMultilevel"/>
    <w:tmpl w:val="DEC86436"/>
    <w:lvl w:ilvl="0" w:tplc="F61418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B1E"/>
    <w:multiLevelType w:val="hybridMultilevel"/>
    <w:tmpl w:val="16F05664"/>
    <w:lvl w:ilvl="0" w:tplc="54EA0E6E">
      <w:start w:val="1"/>
      <w:numFmt w:val="decimal"/>
      <w:lvlText w:val="%1)"/>
      <w:lvlJc w:val="left"/>
      <w:pPr>
        <w:ind w:left="105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A3A7BE2"/>
    <w:multiLevelType w:val="hybridMultilevel"/>
    <w:tmpl w:val="161C9D60"/>
    <w:lvl w:ilvl="0" w:tplc="2DFEF60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BDF2613"/>
    <w:multiLevelType w:val="hybridMultilevel"/>
    <w:tmpl w:val="5348876E"/>
    <w:lvl w:ilvl="0" w:tplc="F6FA78D4">
      <w:start w:val="1"/>
      <w:numFmt w:val="lowerLetter"/>
      <w:lvlText w:val="%1)"/>
      <w:lvlJc w:val="left"/>
      <w:pPr>
        <w:ind w:left="150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70397A95"/>
    <w:multiLevelType w:val="hybridMultilevel"/>
    <w:tmpl w:val="AB76627E"/>
    <w:lvl w:ilvl="0" w:tplc="0D524196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2296450"/>
    <w:multiLevelType w:val="hybridMultilevel"/>
    <w:tmpl w:val="301272F4"/>
    <w:lvl w:ilvl="0" w:tplc="06CE496C">
      <w:start w:val="2"/>
      <w:numFmt w:val="bullet"/>
      <w:lvlText w:val="-"/>
      <w:lvlJc w:val="left"/>
      <w:pPr>
        <w:ind w:left="17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5178"/>
    <w:rsid w:val="000051BD"/>
    <w:rsid w:val="0000749A"/>
    <w:rsid w:val="000176EA"/>
    <w:rsid w:val="00021129"/>
    <w:rsid w:val="00024D27"/>
    <w:rsid w:val="000251D6"/>
    <w:rsid w:val="000310E9"/>
    <w:rsid w:val="00031438"/>
    <w:rsid w:val="00035D8A"/>
    <w:rsid w:val="00036CAA"/>
    <w:rsid w:val="00042DC6"/>
    <w:rsid w:val="00061A41"/>
    <w:rsid w:val="00062591"/>
    <w:rsid w:val="00062C0C"/>
    <w:rsid w:val="00064B20"/>
    <w:rsid w:val="00067038"/>
    <w:rsid w:val="000676F7"/>
    <w:rsid w:val="00074644"/>
    <w:rsid w:val="0007796D"/>
    <w:rsid w:val="00080D2D"/>
    <w:rsid w:val="00082030"/>
    <w:rsid w:val="00086886"/>
    <w:rsid w:val="00086A92"/>
    <w:rsid w:val="000917B8"/>
    <w:rsid w:val="000A07E6"/>
    <w:rsid w:val="000A0B57"/>
    <w:rsid w:val="000A2E69"/>
    <w:rsid w:val="000B2FB5"/>
    <w:rsid w:val="000B51F9"/>
    <w:rsid w:val="000C0F05"/>
    <w:rsid w:val="000C6300"/>
    <w:rsid w:val="000C73CB"/>
    <w:rsid w:val="000D2670"/>
    <w:rsid w:val="000D4779"/>
    <w:rsid w:val="000E2AF5"/>
    <w:rsid w:val="000E6502"/>
    <w:rsid w:val="000F0ABC"/>
    <w:rsid w:val="000F38FC"/>
    <w:rsid w:val="000F4B8B"/>
    <w:rsid w:val="000F6DD4"/>
    <w:rsid w:val="00100425"/>
    <w:rsid w:val="00104165"/>
    <w:rsid w:val="00104826"/>
    <w:rsid w:val="001103C6"/>
    <w:rsid w:val="00112C23"/>
    <w:rsid w:val="0011734B"/>
    <w:rsid w:val="001173C5"/>
    <w:rsid w:val="00117FA7"/>
    <w:rsid w:val="001218D0"/>
    <w:rsid w:val="00123D0C"/>
    <w:rsid w:val="00134142"/>
    <w:rsid w:val="00134741"/>
    <w:rsid w:val="00151F20"/>
    <w:rsid w:val="0015264D"/>
    <w:rsid w:val="00154489"/>
    <w:rsid w:val="00171693"/>
    <w:rsid w:val="0017628B"/>
    <w:rsid w:val="00192AF7"/>
    <w:rsid w:val="0019547E"/>
    <w:rsid w:val="001A0B52"/>
    <w:rsid w:val="001A53D6"/>
    <w:rsid w:val="001C1FAD"/>
    <w:rsid w:val="001D217F"/>
    <w:rsid w:val="001D5E02"/>
    <w:rsid w:val="001E4315"/>
    <w:rsid w:val="001E6479"/>
    <w:rsid w:val="001F27C6"/>
    <w:rsid w:val="001F5577"/>
    <w:rsid w:val="001F62CE"/>
    <w:rsid w:val="001F7DFB"/>
    <w:rsid w:val="00201413"/>
    <w:rsid w:val="00201FFA"/>
    <w:rsid w:val="002026B7"/>
    <w:rsid w:val="00203CE8"/>
    <w:rsid w:val="0020667E"/>
    <w:rsid w:val="00213F5F"/>
    <w:rsid w:val="00217936"/>
    <w:rsid w:val="00220B31"/>
    <w:rsid w:val="00222F25"/>
    <w:rsid w:val="00231D84"/>
    <w:rsid w:val="0023318B"/>
    <w:rsid w:val="00233BD1"/>
    <w:rsid w:val="002447DE"/>
    <w:rsid w:val="002449A3"/>
    <w:rsid w:val="00245883"/>
    <w:rsid w:val="00260D6D"/>
    <w:rsid w:val="002649A1"/>
    <w:rsid w:val="002731E0"/>
    <w:rsid w:val="00280BDF"/>
    <w:rsid w:val="0028237A"/>
    <w:rsid w:val="00293A52"/>
    <w:rsid w:val="002949A8"/>
    <w:rsid w:val="00297DA6"/>
    <w:rsid w:val="002B1A8E"/>
    <w:rsid w:val="002B5018"/>
    <w:rsid w:val="002B5736"/>
    <w:rsid w:val="002C7493"/>
    <w:rsid w:val="002D0AAC"/>
    <w:rsid w:val="002D142A"/>
    <w:rsid w:val="002D2D41"/>
    <w:rsid w:val="003008D8"/>
    <w:rsid w:val="003010A1"/>
    <w:rsid w:val="003035F6"/>
    <w:rsid w:val="00303F32"/>
    <w:rsid w:val="003048E4"/>
    <w:rsid w:val="00305331"/>
    <w:rsid w:val="00306130"/>
    <w:rsid w:val="00315D97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4616"/>
    <w:rsid w:val="003613A2"/>
    <w:rsid w:val="00366C04"/>
    <w:rsid w:val="003739FA"/>
    <w:rsid w:val="003768BA"/>
    <w:rsid w:val="00381F59"/>
    <w:rsid w:val="003842F8"/>
    <w:rsid w:val="003B453D"/>
    <w:rsid w:val="003B68AC"/>
    <w:rsid w:val="003C2FC1"/>
    <w:rsid w:val="003D07B8"/>
    <w:rsid w:val="003D1827"/>
    <w:rsid w:val="003D4286"/>
    <w:rsid w:val="003D4A52"/>
    <w:rsid w:val="003D5EDC"/>
    <w:rsid w:val="003E23A4"/>
    <w:rsid w:val="003F56B0"/>
    <w:rsid w:val="003F7D05"/>
    <w:rsid w:val="0040160A"/>
    <w:rsid w:val="004032DF"/>
    <w:rsid w:val="00414CE4"/>
    <w:rsid w:val="00415B2E"/>
    <w:rsid w:val="004220D4"/>
    <w:rsid w:val="004257FE"/>
    <w:rsid w:val="00426D0C"/>
    <w:rsid w:val="00435CF9"/>
    <w:rsid w:val="00445109"/>
    <w:rsid w:val="0045791E"/>
    <w:rsid w:val="00465DC0"/>
    <w:rsid w:val="00466C2A"/>
    <w:rsid w:val="00472DF4"/>
    <w:rsid w:val="00476AB4"/>
    <w:rsid w:val="004802B9"/>
    <w:rsid w:val="00484EAD"/>
    <w:rsid w:val="004863C4"/>
    <w:rsid w:val="00487352"/>
    <w:rsid w:val="00487FB0"/>
    <w:rsid w:val="00495401"/>
    <w:rsid w:val="004B14E5"/>
    <w:rsid w:val="004B38F9"/>
    <w:rsid w:val="004D0DCA"/>
    <w:rsid w:val="004D193D"/>
    <w:rsid w:val="004D7689"/>
    <w:rsid w:val="004E0BF2"/>
    <w:rsid w:val="004F00B5"/>
    <w:rsid w:val="004F237F"/>
    <w:rsid w:val="004F238D"/>
    <w:rsid w:val="004F6BB4"/>
    <w:rsid w:val="004F742D"/>
    <w:rsid w:val="005032B6"/>
    <w:rsid w:val="0051026A"/>
    <w:rsid w:val="00512156"/>
    <w:rsid w:val="0053042D"/>
    <w:rsid w:val="00530DF9"/>
    <w:rsid w:val="005355E1"/>
    <w:rsid w:val="0053716A"/>
    <w:rsid w:val="00540F04"/>
    <w:rsid w:val="0054256E"/>
    <w:rsid w:val="0055531A"/>
    <w:rsid w:val="00561104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C27FA"/>
    <w:rsid w:val="005C2E0B"/>
    <w:rsid w:val="005F4298"/>
    <w:rsid w:val="006010DB"/>
    <w:rsid w:val="00607E97"/>
    <w:rsid w:val="00610E8D"/>
    <w:rsid w:val="0061580C"/>
    <w:rsid w:val="00631B45"/>
    <w:rsid w:val="006325DD"/>
    <w:rsid w:val="00637E23"/>
    <w:rsid w:val="0064474D"/>
    <w:rsid w:val="006447AC"/>
    <w:rsid w:val="00650A2F"/>
    <w:rsid w:val="006510BD"/>
    <w:rsid w:val="00653A11"/>
    <w:rsid w:val="006615AD"/>
    <w:rsid w:val="00665F7A"/>
    <w:rsid w:val="00670561"/>
    <w:rsid w:val="006719C7"/>
    <w:rsid w:val="00672993"/>
    <w:rsid w:val="006776FF"/>
    <w:rsid w:val="006857EE"/>
    <w:rsid w:val="006857F0"/>
    <w:rsid w:val="00694911"/>
    <w:rsid w:val="006A6076"/>
    <w:rsid w:val="006B0EF0"/>
    <w:rsid w:val="006B4368"/>
    <w:rsid w:val="006C5F78"/>
    <w:rsid w:val="006C7B11"/>
    <w:rsid w:val="006D0D9D"/>
    <w:rsid w:val="006D2620"/>
    <w:rsid w:val="006D2ED8"/>
    <w:rsid w:val="006D433D"/>
    <w:rsid w:val="006D6263"/>
    <w:rsid w:val="006F37FA"/>
    <w:rsid w:val="006F456A"/>
    <w:rsid w:val="0071732A"/>
    <w:rsid w:val="007266A3"/>
    <w:rsid w:val="007342E0"/>
    <w:rsid w:val="00734E9C"/>
    <w:rsid w:val="00741D4C"/>
    <w:rsid w:val="007541B2"/>
    <w:rsid w:val="00773028"/>
    <w:rsid w:val="007766EE"/>
    <w:rsid w:val="00785C50"/>
    <w:rsid w:val="007937B2"/>
    <w:rsid w:val="00795741"/>
    <w:rsid w:val="007A290F"/>
    <w:rsid w:val="007B25E0"/>
    <w:rsid w:val="007B2CCA"/>
    <w:rsid w:val="007B6F70"/>
    <w:rsid w:val="007B7747"/>
    <w:rsid w:val="007C1CC1"/>
    <w:rsid w:val="007C25DC"/>
    <w:rsid w:val="007C4682"/>
    <w:rsid w:val="007D06E6"/>
    <w:rsid w:val="007D37C3"/>
    <w:rsid w:val="007D5D23"/>
    <w:rsid w:val="007F223B"/>
    <w:rsid w:val="007F61EA"/>
    <w:rsid w:val="00804A4F"/>
    <w:rsid w:val="008052A0"/>
    <w:rsid w:val="00812545"/>
    <w:rsid w:val="00817ABF"/>
    <w:rsid w:val="008257AB"/>
    <w:rsid w:val="00826A15"/>
    <w:rsid w:val="008369A0"/>
    <w:rsid w:val="0084246B"/>
    <w:rsid w:val="00844EE4"/>
    <w:rsid w:val="008553A6"/>
    <w:rsid w:val="00864868"/>
    <w:rsid w:val="00865244"/>
    <w:rsid w:val="008740E1"/>
    <w:rsid w:val="008753C0"/>
    <w:rsid w:val="008847A3"/>
    <w:rsid w:val="008856BF"/>
    <w:rsid w:val="0089034E"/>
    <w:rsid w:val="00890AB5"/>
    <w:rsid w:val="008A0D07"/>
    <w:rsid w:val="008A7F9E"/>
    <w:rsid w:val="008B020C"/>
    <w:rsid w:val="008B757F"/>
    <w:rsid w:val="008C0F70"/>
    <w:rsid w:val="008C6D37"/>
    <w:rsid w:val="008D12FC"/>
    <w:rsid w:val="008D60A4"/>
    <w:rsid w:val="008D71FD"/>
    <w:rsid w:val="008E21B6"/>
    <w:rsid w:val="008E4AA0"/>
    <w:rsid w:val="008E6FB6"/>
    <w:rsid w:val="008F1199"/>
    <w:rsid w:val="008F3352"/>
    <w:rsid w:val="00911726"/>
    <w:rsid w:val="00917717"/>
    <w:rsid w:val="00920816"/>
    <w:rsid w:val="00924A6F"/>
    <w:rsid w:val="009260C6"/>
    <w:rsid w:val="00931C32"/>
    <w:rsid w:val="00932782"/>
    <w:rsid w:val="00934F5F"/>
    <w:rsid w:val="009422F3"/>
    <w:rsid w:val="009447C9"/>
    <w:rsid w:val="00952175"/>
    <w:rsid w:val="009560FF"/>
    <w:rsid w:val="0095669A"/>
    <w:rsid w:val="009644A4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C1D48"/>
    <w:rsid w:val="009C65C0"/>
    <w:rsid w:val="009D1DA4"/>
    <w:rsid w:val="009D3BE6"/>
    <w:rsid w:val="009D624E"/>
    <w:rsid w:val="009E2AD9"/>
    <w:rsid w:val="009E69DD"/>
    <w:rsid w:val="009F6469"/>
    <w:rsid w:val="00A016A5"/>
    <w:rsid w:val="00A102F1"/>
    <w:rsid w:val="00A203C0"/>
    <w:rsid w:val="00A22EAB"/>
    <w:rsid w:val="00A25933"/>
    <w:rsid w:val="00A27455"/>
    <w:rsid w:val="00A43F61"/>
    <w:rsid w:val="00A450AA"/>
    <w:rsid w:val="00A60E67"/>
    <w:rsid w:val="00A63189"/>
    <w:rsid w:val="00A657D3"/>
    <w:rsid w:val="00A668A1"/>
    <w:rsid w:val="00A758C8"/>
    <w:rsid w:val="00A76E10"/>
    <w:rsid w:val="00A919B5"/>
    <w:rsid w:val="00A923E2"/>
    <w:rsid w:val="00A924E4"/>
    <w:rsid w:val="00A92727"/>
    <w:rsid w:val="00A92B2C"/>
    <w:rsid w:val="00A93577"/>
    <w:rsid w:val="00A9519D"/>
    <w:rsid w:val="00AA5E7C"/>
    <w:rsid w:val="00AA629C"/>
    <w:rsid w:val="00AB0EB8"/>
    <w:rsid w:val="00AB4BE6"/>
    <w:rsid w:val="00AB7400"/>
    <w:rsid w:val="00AC0D9F"/>
    <w:rsid w:val="00AC5A13"/>
    <w:rsid w:val="00AE2541"/>
    <w:rsid w:val="00AF1053"/>
    <w:rsid w:val="00AF1434"/>
    <w:rsid w:val="00AF4DC7"/>
    <w:rsid w:val="00B03E06"/>
    <w:rsid w:val="00B03F03"/>
    <w:rsid w:val="00B06B88"/>
    <w:rsid w:val="00B1180A"/>
    <w:rsid w:val="00B17307"/>
    <w:rsid w:val="00B2131F"/>
    <w:rsid w:val="00B25EF2"/>
    <w:rsid w:val="00B27B6B"/>
    <w:rsid w:val="00B32D63"/>
    <w:rsid w:val="00B37067"/>
    <w:rsid w:val="00B46129"/>
    <w:rsid w:val="00B53D1F"/>
    <w:rsid w:val="00B54216"/>
    <w:rsid w:val="00B608C5"/>
    <w:rsid w:val="00B629B4"/>
    <w:rsid w:val="00B648B6"/>
    <w:rsid w:val="00B671E0"/>
    <w:rsid w:val="00B739A4"/>
    <w:rsid w:val="00B76262"/>
    <w:rsid w:val="00B8346F"/>
    <w:rsid w:val="00B905DC"/>
    <w:rsid w:val="00BA2650"/>
    <w:rsid w:val="00BA5F01"/>
    <w:rsid w:val="00BB0583"/>
    <w:rsid w:val="00BB36F8"/>
    <w:rsid w:val="00BB5FE0"/>
    <w:rsid w:val="00BC2E65"/>
    <w:rsid w:val="00BC7101"/>
    <w:rsid w:val="00BD1275"/>
    <w:rsid w:val="00BD2F3D"/>
    <w:rsid w:val="00BD4822"/>
    <w:rsid w:val="00BD51C7"/>
    <w:rsid w:val="00BD58C7"/>
    <w:rsid w:val="00BD78EE"/>
    <w:rsid w:val="00BE02D8"/>
    <w:rsid w:val="00BE1E88"/>
    <w:rsid w:val="00BE510E"/>
    <w:rsid w:val="00BE76D3"/>
    <w:rsid w:val="00BF1A1D"/>
    <w:rsid w:val="00BF29C2"/>
    <w:rsid w:val="00BF712D"/>
    <w:rsid w:val="00BF7414"/>
    <w:rsid w:val="00BF78EC"/>
    <w:rsid w:val="00C15C54"/>
    <w:rsid w:val="00C209D9"/>
    <w:rsid w:val="00C22D54"/>
    <w:rsid w:val="00C264D7"/>
    <w:rsid w:val="00C416AA"/>
    <w:rsid w:val="00C46D5E"/>
    <w:rsid w:val="00C538A5"/>
    <w:rsid w:val="00C566D5"/>
    <w:rsid w:val="00C63C2C"/>
    <w:rsid w:val="00C6441F"/>
    <w:rsid w:val="00C72B09"/>
    <w:rsid w:val="00C72E20"/>
    <w:rsid w:val="00C8095F"/>
    <w:rsid w:val="00C83CD5"/>
    <w:rsid w:val="00C86B02"/>
    <w:rsid w:val="00C93B9B"/>
    <w:rsid w:val="00C94EEC"/>
    <w:rsid w:val="00C95386"/>
    <w:rsid w:val="00C9764B"/>
    <w:rsid w:val="00CA093C"/>
    <w:rsid w:val="00CB02B1"/>
    <w:rsid w:val="00CB0644"/>
    <w:rsid w:val="00CB1550"/>
    <w:rsid w:val="00CB1872"/>
    <w:rsid w:val="00CC21E9"/>
    <w:rsid w:val="00CC3543"/>
    <w:rsid w:val="00CC3866"/>
    <w:rsid w:val="00CC52D2"/>
    <w:rsid w:val="00CD223F"/>
    <w:rsid w:val="00CE1AEE"/>
    <w:rsid w:val="00CE2955"/>
    <w:rsid w:val="00CE5033"/>
    <w:rsid w:val="00CF6EA7"/>
    <w:rsid w:val="00CF7BD1"/>
    <w:rsid w:val="00D039B2"/>
    <w:rsid w:val="00D0510B"/>
    <w:rsid w:val="00D079AE"/>
    <w:rsid w:val="00D10746"/>
    <w:rsid w:val="00D15A92"/>
    <w:rsid w:val="00D168E9"/>
    <w:rsid w:val="00D221F5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1AC"/>
    <w:rsid w:val="00D66D3F"/>
    <w:rsid w:val="00D67870"/>
    <w:rsid w:val="00D7641F"/>
    <w:rsid w:val="00D878D7"/>
    <w:rsid w:val="00D9414B"/>
    <w:rsid w:val="00D9485F"/>
    <w:rsid w:val="00D963CB"/>
    <w:rsid w:val="00DA4C4E"/>
    <w:rsid w:val="00DA7CA8"/>
    <w:rsid w:val="00DD1E44"/>
    <w:rsid w:val="00DE2DE6"/>
    <w:rsid w:val="00DF1F5B"/>
    <w:rsid w:val="00DF5435"/>
    <w:rsid w:val="00E02B6E"/>
    <w:rsid w:val="00E06AA8"/>
    <w:rsid w:val="00E0740C"/>
    <w:rsid w:val="00E07A85"/>
    <w:rsid w:val="00E21645"/>
    <w:rsid w:val="00E24458"/>
    <w:rsid w:val="00E26261"/>
    <w:rsid w:val="00E30251"/>
    <w:rsid w:val="00E31C6D"/>
    <w:rsid w:val="00E66970"/>
    <w:rsid w:val="00E66E3C"/>
    <w:rsid w:val="00E676B3"/>
    <w:rsid w:val="00E75D71"/>
    <w:rsid w:val="00E77103"/>
    <w:rsid w:val="00E86606"/>
    <w:rsid w:val="00E93389"/>
    <w:rsid w:val="00E94C50"/>
    <w:rsid w:val="00E95B7D"/>
    <w:rsid w:val="00EA1175"/>
    <w:rsid w:val="00EA58A0"/>
    <w:rsid w:val="00EB3313"/>
    <w:rsid w:val="00EB338E"/>
    <w:rsid w:val="00EC40E2"/>
    <w:rsid w:val="00EE0835"/>
    <w:rsid w:val="00EE5C4D"/>
    <w:rsid w:val="00EE7D67"/>
    <w:rsid w:val="00EF3121"/>
    <w:rsid w:val="00F13855"/>
    <w:rsid w:val="00F253EC"/>
    <w:rsid w:val="00F3318D"/>
    <w:rsid w:val="00F4266F"/>
    <w:rsid w:val="00F44C4A"/>
    <w:rsid w:val="00F5620A"/>
    <w:rsid w:val="00F62233"/>
    <w:rsid w:val="00F71211"/>
    <w:rsid w:val="00F813A8"/>
    <w:rsid w:val="00F82456"/>
    <w:rsid w:val="00FA3DB1"/>
    <w:rsid w:val="00FA403A"/>
    <w:rsid w:val="00FC100D"/>
    <w:rsid w:val="00FD31EA"/>
    <w:rsid w:val="00FE0429"/>
    <w:rsid w:val="00FE0ACE"/>
    <w:rsid w:val="00FE10B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D5F9-572D-46F2-802F-055F044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uiPriority w:val="99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4160-F34B-457B-AE24-0D64C135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Griciuc Jana</cp:lastModifiedBy>
  <cp:revision>39</cp:revision>
  <cp:lastPrinted>2019-07-11T07:11:00Z</cp:lastPrinted>
  <dcterms:created xsi:type="dcterms:W3CDTF">2019-06-26T10:16:00Z</dcterms:created>
  <dcterms:modified xsi:type="dcterms:W3CDTF">2019-07-11T10:28:00Z</dcterms:modified>
</cp:coreProperties>
</file>