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305"/>
      </w:tblGrid>
      <w:tr w:rsidR="009644A4" w:rsidRPr="00440052" w:rsidTr="00082030">
        <w:trPr>
          <w:trHeight w:val="1560"/>
          <w:jc w:val="center"/>
        </w:trPr>
        <w:tc>
          <w:tcPr>
            <w:tcW w:w="4140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0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MINISTERUL FINANŢELOR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AL REPUBLICII MOLDOVA</w:t>
            </w:r>
          </w:p>
        </w:tc>
        <w:tc>
          <w:tcPr>
            <w:tcW w:w="1620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4005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4AFC8A6" wp14:editId="46B16EA8">
                  <wp:extent cx="792480" cy="944880"/>
                  <wp:effectExtent l="0" t="0" r="7620" b="762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05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МОЛДОВА</w:t>
            </w:r>
          </w:p>
        </w:tc>
      </w:tr>
    </w:tbl>
    <w:p w:rsidR="009644A4" w:rsidRPr="00472DF4" w:rsidRDefault="00472DF4" w:rsidP="000F6D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RO" w:eastAsia="ru-RU"/>
        </w:rPr>
        <w:t>ORDIN</w:t>
      </w:r>
    </w:p>
    <w:p w:rsidR="009644A4" w:rsidRPr="00472DF4" w:rsidRDefault="00472DF4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mun. Chișinău</w:t>
      </w:r>
    </w:p>
    <w:p w:rsidR="003008D8" w:rsidRPr="0017206A" w:rsidRDefault="003008D8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4A4" w:rsidRPr="00236F4E" w:rsidRDefault="00B32D63" w:rsidP="00236F4E">
      <w:pPr>
        <w:tabs>
          <w:tab w:val="left" w:pos="0"/>
          <w:tab w:val="right" w:pos="9639"/>
        </w:tabs>
        <w:spacing w:after="0" w:line="240" w:lineRule="auto"/>
        <w:rPr>
          <w:rFonts w:ascii="Times New Roman" w:eastAsia="Calibri" w:hAnsi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2F7285" w:rsidRPr="001E4601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2F7285">
        <w:rPr>
          <w:rFonts w:ascii="Times New Roman" w:eastAsia="Calibri" w:hAnsi="Times New Roman"/>
          <w:b/>
          <w:sz w:val="27"/>
          <w:szCs w:val="27"/>
        </w:rPr>
        <w:t xml:space="preserve"> ____</w:t>
      </w:r>
      <w:r w:rsidR="002F7285" w:rsidRPr="00C8574C">
        <w:rPr>
          <w:rFonts w:ascii="Times New Roman" w:eastAsia="Calibri" w:hAnsi="Times New Roman"/>
          <w:b/>
          <w:sz w:val="27"/>
          <w:szCs w:val="27"/>
        </w:rPr>
        <w:t xml:space="preserve"> </w:t>
      </w:r>
      <w:r w:rsidR="002F7285">
        <w:rPr>
          <w:rFonts w:ascii="Times New Roman" w:eastAsia="Calibri" w:hAnsi="Times New Roman"/>
          <w:b/>
          <w:sz w:val="27"/>
          <w:szCs w:val="27"/>
        </w:rPr>
        <w:t xml:space="preserve">____________ 2019                                                                          </w:t>
      </w:r>
      <w:r w:rsidR="002F7285" w:rsidRPr="00C8574C">
        <w:rPr>
          <w:rFonts w:ascii="Times New Roman" w:eastAsia="Calibri" w:hAnsi="Times New Roman"/>
          <w:b/>
          <w:sz w:val="27"/>
          <w:szCs w:val="27"/>
        </w:rPr>
        <w:t>Nr. _______</w:t>
      </w:r>
      <w:r w:rsidR="009644A4" w:rsidRPr="0030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644A4" w:rsidRPr="00300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68BA" w:rsidRDefault="003768BA" w:rsidP="000F6DD4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9644A4">
        <w:rPr>
          <w:rFonts w:ascii="Times New Roman" w:eastAsia="Calibri" w:hAnsi="Times New Roman" w:cs="Times New Roman"/>
          <w:i/>
        </w:rPr>
        <w:t xml:space="preserve">Cu </w:t>
      </w:r>
      <w:proofErr w:type="spellStart"/>
      <w:r w:rsidRPr="009644A4">
        <w:rPr>
          <w:rFonts w:ascii="Times New Roman" w:eastAsia="Calibri" w:hAnsi="Times New Roman" w:cs="Times New Roman"/>
          <w:i/>
        </w:rPr>
        <w:t>privire</w:t>
      </w:r>
      <w:proofErr w:type="spellEnd"/>
      <w:r w:rsidRPr="009644A4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Pr="009644A4">
        <w:rPr>
          <w:rFonts w:ascii="Times New Roman" w:eastAsia="Calibri" w:hAnsi="Times New Roman" w:cs="Times New Roman"/>
          <w:i/>
        </w:rPr>
        <w:t>modificarea</w:t>
      </w:r>
      <w:proofErr w:type="spellEnd"/>
      <w:r w:rsidR="00975F1C" w:rsidRPr="009644A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975F1C" w:rsidRPr="009644A4">
        <w:rPr>
          <w:rFonts w:ascii="Times New Roman" w:eastAsia="Calibri" w:hAnsi="Times New Roman" w:cs="Times New Roman"/>
          <w:i/>
        </w:rPr>
        <w:t>și</w:t>
      </w:r>
      <w:proofErr w:type="spellEnd"/>
      <w:r w:rsidR="00975F1C" w:rsidRPr="009644A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975F1C" w:rsidRPr="009644A4">
        <w:rPr>
          <w:rFonts w:ascii="Times New Roman" w:eastAsia="Calibri" w:hAnsi="Times New Roman" w:cs="Times New Roman"/>
          <w:i/>
        </w:rPr>
        <w:t>completarea</w:t>
      </w:r>
      <w:proofErr w:type="spellEnd"/>
      <w:r w:rsidRPr="009644A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975F1C" w:rsidRPr="009644A4">
        <w:rPr>
          <w:rFonts w:ascii="Times New Roman" w:eastAsia="Calibri" w:hAnsi="Times New Roman" w:cs="Times New Roman"/>
          <w:i/>
        </w:rPr>
        <w:t>unor</w:t>
      </w:r>
      <w:proofErr w:type="spellEnd"/>
      <w:r w:rsidR="00975F1C" w:rsidRPr="009644A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975F1C" w:rsidRPr="009644A4">
        <w:rPr>
          <w:rFonts w:ascii="Times New Roman" w:eastAsia="Calibri" w:hAnsi="Times New Roman" w:cs="Times New Roman"/>
          <w:i/>
        </w:rPr>
        <w:t>ordine</w:t>
      </w:r>
      <w:proofErr w:type="spellEnd"/>
    </w:p>
    <w:p w:rsidR="00CB02B1" w:rsidRPr="00CB02B1" w:rsidRDefault="00CB02B1" w:rsidP="000F6DD4">
      <w:pPr>
        <w:spacing w:after="0" w:line="276" w:lineRule="auto"/>
        <w:rPr>
          <w:rFonts w:ascii="Times New Roman" w:eastAsia="Calibri" w:hAnsi="Times New Roman" w:cs="Times New Roman"/>
          <w:i/>
          <w:lang w:val="ro-RO"/>
        </w:rPr>
      </w:pPr>
      <w:r>
        <w:rPr>
          <w:rFonts w:ascii="Times New Roman" w:eastAsia="Calibri" w:hAnsi="Times New Roman" w:cs="Times New Roman"/>
          <w:i/>
        </w:rPr>
        <w:t xml:space="preserve">ale </w:t>
      </w:r>
      <w:r>
        <w:rPr>
          <w:rFonts w:ascii="Times New Roman" w:eastAsia="Calibri" w:hAnsi="Times New Roman" w:cs="Times New Roman"/>
          <w:i/>
          <w:lang w:val="ro-RO"/>
        </w:rPr>
        <w:t>Ministerului Finanțelor</w:t>
      </w:r>
    </w:p>
    <w:p w:rsidR="008553A6" w:rsidRDefault="008553A6" w:rsidP="000F6DD4">
      <w:pPr>
        <w:spacing w:after="0" w:line="276" w:lineRule="auto"/>
        <w:rPr>
          <w:rFonts w:ascii="Times New Roman" w:eastAsia="Calibri" w:hAnsi="Times New Roman" w:cs="Times New Roman"/>
          <w:i/>
          <w:sz w:val="12"/>
          <w:szCs w:val="12"/>
        </w:rPr>
      </w:pPr>
    </w:p>
    <w:p w:rsidR="009644A4" w:rsidRPr="007B2CCA" w:rsidRDefault="009644A4" w:rsidP="001F2DC2">
      <w:pPr>
        <w:spacing w:after="0" w:line="276" w:lineRule="auto"/>
        <w:rPr>
          <w:rFonts w:ascii="Times New Roman" w:eastAsia="Calibri" w:hAnsi="Times New Roman" w:cs="Times New Roman"/>
          <w:i/>
          <w:sz w:val="25"/>
          <w:szCs w:val="25"/>
        </w:rPr>
      </w:pPr>
    </w:p>
    <w:p w:rsidR="009B2799" w:rsidRDefault="00186F3C" w:rsidP="001F2DC2">
      <w:pPr>
        <w:spacing w:after="0" w:line="276" w:lineRule="auto"/>
        <w:ind w:right="49" w:firstLine="562"/>
        <w:jc w:val="both"/>
        <w:rPr>
          <w:rFonts w:ascii="Times New Roman" w:hAnsi="Times New Roman" w:cs="Times New Roman"/>
          <w:sz w:val="26"/>
          <w:szCs w:val="26"/>
          <w:lang w:val="ro-RO" w:eastAsia="ru-RU"/>
        </w:rPr>
      </w:pPr>
      <w:r w:rsidRPr="00186F3C">
        <w:rPr>
          <w:rFonts w:ascii="Times New Roman" w:hAnsi="Times New Roman" w:cs="Times New Roman"/>
          <w:sz w:val="26"/>
          <w:szCs w:val="26"/>
          <w:lang w:val="ro-RO" w:eastAsia="ru-RU"/>
        </w:rPr>
        <w:t>În scopul executării prevederilor art.83 alin.(4) din Codul fiscal, conform modificărilor operate prin Legea nr.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122</w:t>
      </w:r>
      <w:r w:rsidRPr="00186F3C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din </w:t>
      </w:r>
      <w:r w:rsidR="00892E6C">
        <w:rPr>
          <w:rFonts w:ascii="Times New Roman" w:hAnsi="Times New Roman" w:cs="Times New Roman"/>
          <w:sz w:val="26"/>
          <w:szCs w:val="26"/>
          <w:lang w:val="ro-RO" w:eastAsia="ru-RU"/>
        </w:rPr>
        <w:t>1</w:t>
      </w:r>
      <w:r w:rsidRPr="00186F3C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6 </w:t>
      </w:r>
      <w:r w:rsidR="00892E6C">
        <w:rPr>
          <w:rFonts w:ascii="Times New Roman" w:hAnsi="Times New Roman" w:cs="Times New Roman"/>
          <w:sz w:val="26"/>
          <w:szCs w:val="26"/>
          <w:lang w:val="ro-RO" w:eastAsia="ru-RU"/>
        </w:rPr>
        <w:t>august</w:t>
      </w:r>
      <w:r w:rsidRPr="00186F3C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201</w:t>
      </w:r>
      <w:r w:rsidR="00892E6C">
        <w:rPr>
          <w:rFonts w:ascii="Times New Roman" w:hAnsi="Times New Roman" w:cs="Times New Roman"/>
          <w:sz w:val="26"/>
          <w:szCs w:val="26"/>
          <w:lang w:val="ro-RO" w:eastAsia="ru-RU"/>
        </w:rPr>
        <w:t>9</w:t>
      </w:r>
      <w:r w:rsidRPr="00186F3C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cu privire la modificarea unor acte legislative (Monitorul Oficial al Republicii Moldova, 201</w:t>
      </w:r>
      <w:r w:rsidR="00892E6C">
        <w:rPr>
          <w:rFonts w:ascii="Times New Roman" w:hAnsi="Times New Roman" w:cs="Times New Roman"/>
          <w:sz w:val="26"/>
          <w:szCs w:val="26"/>
          <w:lang w:val="ro-RO" w:eastAsia="ru-RU"/>
        </w:rPr>
        <w:t>9</w:t>
      </w:r>
      <w:r w:rsidRPr="00186F3C">
        <w:rPr>
          <w:rFonts w:ascii="Times New Roman" w:hAnsi="Times New Roman" w:cs="Times New Roman"/>
          <w:sz w:val="26"/>
          <w:szCs w:val="26"/>
          <w:lang w:val="ro-RO" w:eastAsia="ru-RU"/>
        </w:rPr>
        <w:t>, nr.</w:t>
      </w:r>
      <w:r w:rsidR="00892E6C">
        <w:rPr>
          <w:rFonts w:ascii="Times New Roman" w:hAnsi="Times New Roman" w:cs="Times New Roman"/>
          <w:sz w:val="26"/>
          <w:szCs w:val="26"/>
          <w:lang w:val="ro-RO" w:eastAsia="ru-RU"/>
        </w:rPr>
        <w:t>279</w:t>
      </w:r>
      <w:r w:rsidRPr="00186F3C">
        <w:rPr>
          <w:rFonts w:ascii="Times New Roman" w:hAnsi="Times New Roman" w:cs="Times New Roman"/>
          <w:sz w:val="26"/>
          <w:szCs w:val="26"/>
          <w:lang w:val="ro-RO" w:eastAsia="ru-RU"/>
        </w:rPr>
        <w:t>-</w:t>
      </w:r>
      <w:r w:rsidR="00892E6C">
        <w:rPr>
          <w:rFonts w:ascii="Times New Roman" w:hAnsi="Times New Roman" w:cs="Times New Roman"/>
          <w:sz w:val="26"/>
          <w:szCs w:val="26"/>
          <w:lang w:val="ro-RO" w:eastAsia="ru-RU"/>
        </w:rPr>
        <w:t>280</w:t>
      </w:r>
      <w:r w:rsidRPr="00186F3C">
        <w:rPr>
          <w:rFonts w:ascii="Times New Roman" w:hAnsi="Times New Roman" w:cs="Times New Roman"/>
          <w:sz w:val="26"/>
          <w:szCs w:val="26"/>
          <w:lang w:val="ro-RO" w:eastAsia="ru-RU"/>
        </w:rPr>
        <w:t>, art.</w:t>
      </w:r>
      <w:r w:rsidR="00892E6C">
        <w:rPr>
          <w:rFonts w:ascii="Times New Roman" w:hAnsi="Times New Roman" w:cs="Times New Roman"/>
          <w:sz w:val="26"/>
          <w:szCs w:val="26"/>
          <w:lang w:val="ro-RO" w:eastAsia="ru-RU"/>
        </w:rPr>
        <w:t>401</w:t>
      </w:r>
      <w:r w:rsidRPr="00186F3C">
        <w:rPr>
          <w:rFonts w:ascii="Times New Roman" w:hAnsi="Times New Roman" w:cs="Times New Roman"/>
          <w:sz w:val="26"/>
          <w:szCs w:val="26"/>
          <w:lang w:val="ro-RO" w:eastAsia="ru-RU"/>
        </w:rPr>
        <w:t>),</w:t>
      </w:r>
    </w:p>
    <w:p w:rsidR="00892E6C" w:rsidRPr="00892E6C" w:rsidRDefault="00892E6C" w:rsidP="00C64D75">
      <w:pPr>
        <w:spacing w:after="0" w:line="360" w:lineRule="auto"/>
        <w:ind w:right="49" w:firstLine="562"/>
        <w:jc w:val="both"/>
        <w:rPr>
          <w:rFonts w:ascii="Times New Roman" w:hAnsi="Times New Roman" w:cs="Times New Roman"/>
          <w:sz w:val="8"/>
          <w:szCs w:val="8"/>
          <w:lang w:val="ro-RO" w:eastAsia="ru-RU"/>
        </w:rPr>
      </w:pPr>
    </w:p>
    <w:p w:rsidR="00F87074" w:rsidRDefault="00303F32" w:rsidP="00AB7902">
      <w:pPr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4D75">
        <w:rPr>
          <w:rFonts w:ascii="Times New Roman" w:eastAsia="Times New Roman" w:hAnsi="Times New Roman" w:cs="Times New Roman"/>
          <w:b/>
          <w:bCs/>
          <w:sz w:val="26"/>
          <w:szCs w:val="26"/>
        </w:rPr>
        <w:t>ORDON:</w:t>
      </w:r>
    </w:p>
    <w:p w:rsidR="00F87074" w:rsidRDefault="00F87074" w:rsidP="001F2DC2">
      <w:pPr>
        <w:pStyle w:val="a5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562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Ordinul Ministerului Finanțelor</w:t>
      </w:r>
      <w:r w:rsidR="00BD3827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nr. 153 din 22 decembrie 2017 „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Privind aprobarea formularului tipizat al Declarației cu privire la impozitul pe venit pentru agenții economici”, se modifică după cum urmează:</w:t>
      </w:r>
    </w:p>
    <w:p w:rsidR="00F87074" w:rsidRDefault="00F87074" w:rsidP="001F2DC2">
      <w:pPr>
        <w:pStyle w:val="a5"/>
        <w:numPr>
          <w:ilvl w:val="0"/>
          <w:numId w:val="9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În textul Anexei nr.1 și Anexei nr.2:</w:t>
      </w:r>
    </w:p>
    <w:p w:rsidR="00F87074" w:rsidRDefault="00BD3827" w:rsidP="001F2DC2">
      <w:pPr>
        <w:pStyle w:val="a5"/>
        <w:numPr>
          <w:ilvl w:val="0"/>
          <w:numId w:val="10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cuvîntul „</w:t>
      </w:r>
      <w:r w:rsidR="00F87074">
        <w:rPr>
          <w:rFonts w:ascii="Times New Roman" w:hAnsi="Times New Roman" w:cs="Times New Roman"/>
          <w:sz w:val="26"/>
          <w:szCs w:val="26"/>
          <w:lang w:val="ro-RO" w:eastAsia="ru-RU"/>
        </w:rPr>
        <w:t>uzură”, la orice formă gramatic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ală, se substituie cu cuvîntul „</w:t>
      </w:r>
      <w:r w:rsidR="00F87074">
        <w:rPr>
          <w:rFonts w:ascii="Times New Roman" w:hAnsi="Times New Roman" w:cs="Times New Roman"/>
          <w:sz w:val="26"/>
          <w:szCs w:val="26"/>
          <w:lang w:val="ro-RO" w:eastAsia="ru-RU"/>
        </w:rPr>
        <w:t>amortizare” la forma gramaticală corespunzătoare;</w:t>
      </w:r>
    </w:p>
    <w:p w:rsidR="00F87074" w:rsidRDefault="00F87074" w:rsidP="001F2DC2">
      <w:pPr>
        <w:pStyle w:val="a5"/>
        <w:numPr>
          <w:ilvl w:val="0"/>
          <w:numId w:val="10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toate trimiterile la art.27</w:t>
      </w:r>
      <w:r w:rsidR="008E37FF" w:rsidRPr="008E37FF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 w:rsidR="008E37FF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din Codul fiscal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și alineatele lui, precum și trimiterile la art.26 din Codul fiscal se substituie cu “art.26</w:t>
      </w:r>
      <w:r>
        <w:rPr>
          <w:rFonts w:ascii="Times New Roman" w:hAnsi="Times New Roman" w:cs="Times New Roman"/>
          <w:sz w:val="26"/>
          <w:szCs w:val="26"/>
          <w:vertAlign w:val="superscript"/>
          <w:lang w:val="ro-RO" w:eastAsia="ru-RU"/>
        </w:rPr>
        <w:t xml:space="preserve">1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din Codul fiscal”.</w:t>
      </w:r>
    </w:p>
    <w:p w:rsidR="00F87074" w:rsidRDefault="00F87074" w:rsidP="001F2DC2">
      <w:pPr>
        <w:pStyle w:val="a5"/>
        <w:numPr>
          <w:ilvl w:val="0"/>
          <w:numId w:val="9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În</w:t>
      </w:r>
      <w:r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Anexa nr.1</w:t>
      </w:r>
      <w:r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în</w:t>
      </w:r>
      <w:r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denumirea indicatorului r</w:t>
      </w:r>
      <w:r w:rsidR="00BD3827">
        <w:rPr>
          <w:rFonts w:ascii="Times New Roman" w:hAnsi="Times New Roman" w:cs="Times New Roman"/>
          <w:sz w:val="26"/>
          <w:szCs w:val="26"/>
          <w:lang w:val="ro-RO" w:eastAsia="ru-RU"/>
        </w:rPr>
        <w:t>îndului 0206 se exclude textul „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(art.27 alin.(2) din Codul fiscal</w:t>
      </w:r>
      <w:r w:rsidR="00AB7902">
        <w:rPr>
          <w:rFonts w:ascii="Times New Roman" w:hAnsi="Times New Roman" w:cs="Times New Roman"/>
          <w:sz w:val="26"/>
          <w:szCs w:val="26"/>
          <w:lang w:val="ro-RO" w:eastAsia="ru-RU"/>
        </w:rPr>
        <w:t>)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”.</w:t>
      </w:r>
    </w:p>
    <w:p w:rsidR="00F87074" w:rsidRDefault="00F87074" w:rsidP="001F2DC2">
      <w:pPr>
        <w:pStyle w:val="a5"/>
        <w:numPr>
          <w:ilvl w:val="0"/>
          <w:numId w:val="9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În</w:t>
      </w:r>
      <w:r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Anexa nr.1</w:t>
      </w:r>
      <w:r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denumirea indicatorului rîndului 0207</w:t>
      </w:r>
      <w:r w:rsidR="006E4F0A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se</w:t>
      </w:r>
      <w:r w:rsidR="00BD3827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expune în următoarea redacție „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Venitul obținut din donarea activelor (anexa 1.1D)”.</w:t>
      </w:r>
    </w:p>
    <w:p w:rsidR="00F87074" w:rsidRDefault="00F87074" w:rsidP="001F2DC2">
      <w:pPr>
        <w:pStyle w:val="a5"/>
        <w:numPr>
          <w:ilvl w:val="0"/>
          <w:numId w:val="9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În</w:t>
      </w:r>
      <w:r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Anexa nr.1</w:t>
      </w:r>
      <w:r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din</w:t>
      </w:r>
      <w:r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denumirea indicat</w:t>
      </w:r>
      <w:r w:rsidR="00BD3827">
        <w:rPr>
          <w:rFonts w:ascii="Times New Roman" w:hAnsi="Times New Roman" w:cs="Times New Roman"/>
          <w:sz w:val="26"/>
          <w:szCs w:val="26"/>
          <w:lang w:val="ro-RO" w:eastAsia="ru-RU"/>
        </w:rPr>
        <w:t>orului 03013 se exclude textul „(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art.27 alin.(6) din Codul fiscal</w:t>
      </w:r>
      <w:r w:rsidR="00AB7902">
        <w:rPr>
          <w:rFonts w:ascii="Times New Roman" w:hAnsi="Times New Roman" w:cs="Times New Roman"/>
          <w:sz w:val="26"/>
          <w:szCs w:val="26"/>
          <w:lang w:val="ro-RO" w:eastAsia="ru-RU"/>
        </w:rPr>
        <w:t>)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”.</w:t>
      </w:r>
    </w:p>
    <w:p w:rsidR="00F87074" w:rsidRDefault="00F87074" w:rsidP="001F2DC2">
      <w:pPr>
        <w:pStyle w:val="a5"/>
        <w:numPr>
          <w:ilvl w:val="0"/>
          <w:numId w:val="9"/>
        </w:numPr>
        <w:spacing w:line="276" w:lineRule="auto"/>
        <w:ind w:left="1134"/>
        <w:rPr>
          <w:rFonts w:ascii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În Anexa nr.1 din denumirea indicator</w:t>
      </w:r>
      <w:r w:rsidR="00BD3827">
        <w:rPr>
          <w:rFonts w:ascii="Times New Roman" w:hAnsi="Times New Roman" w:cs="Times New Roman"/>
          <w:sz w:val="26"/>
          <w:szCs w:val="26"/>
          <w:lang w:val="ro-RO" w:eastAsia="ru-RU"/>
        </w:rPr>
        <w:t>ului 03020 se exclude textul „(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art.27 alin.(2) din Codul fiscal</w:t>
      </w:r>
      <w:r w:rsidR="00165306">
        <w:rPr>
          <w:rFonts w:ascii="Times New Roman" w:hAnsi="Times New Roman" w:cs="Times New Roman"/>
          <w:sz w:val="26"/>
          <w:szCs w:val="26"/>
          <w:lang w:val="ro-RO" w:eastAsia="ru-RU"/>
        </w:rPr>
        <w:t>)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”.</w:t>
      </w:r>
    </w:p>
    <w:p w:rsidR="00F87074" w:rsidRDefault="00F87074" w:rsidP="001F2DC2">
      <w:pPr>
        <w:pStyle w:val="a5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În Anexa 8D din Anexa nr.1 termenele de plată se substituie după cum urmează: „25.03”, „25.06”, „25.09” și ”25.12”.</w:t>
      </w:r>
    </w:p>
    <w:p w:rsidR="00F87074" w:rsidRDefault="00F87074" w:rsidP="001F2DC2">
      <w:pPr>
        <w:pStyle w:val="a5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 xml:space="preserve">În Anexa nr.2 </w:t>
      </w:r>
      <w:r w:rsidR="00165306">
        <w:rPr>
          <w:rFonts w:ascii="Times New Roman" w:hAnsi="Times New Roman" w:cs="Times New Roman"/>
          <w:sz w:val="26"/>
          <w:szCs w:val="26"/>
          <w:lang w:val="ro-RO" w:eastAsia="ru-RU"/>
        </w:rPr>
        <w:t>la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punctul 38 textul „în baza prevederilor art.27 alin.(2) din Codul fiscal” se substituie cu textul „conform modului stabilit de Guvern”.</w:t>
      </w:r>
    </w:p>
    <w:p w:rsidR="008E37FF" w:rsidRPr="008E37FF" w:rsidRDefault="00F87074" w:rsidP="001F2DC2">
      <w:pPr>
        <w:pStyle w:val="a5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 xml:space="preserve">În Anexa nr.2 punctul 40 se expune în următoarea redacție: </w:t>
      </w:r>
    </w:p>
    <w:p w:rsidR="00F87074" w:rsidRDefault="00F87074" w:rsidP="001F2DC2">
      <w:pPr>
        <w:pStyle w:val="a5"/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„</w:t>
      </w:r>
      <w:r w:rsidR="008E37FF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40.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Rîndul 0208 nu se completează începînd cu perioada fis</w:t>
      </w:r>
      <w:r w:rsidR="00BD3827">
        <w:rPr>
          <w:rFonts w:ascii="Times New Roman" w:hAnsi="Times New Roman" w:cs="Times New Roman"/>
          <w:sz w:val="26"/>
          <w:szCs w:val="26"/>
          <w:lang w:val="ro-RO" w:eastAsia="ru-RU"/>
        </w:rPr>
        <w:t>cală de declarare a anului 2020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>”</w:t>
      </w:r>
      <w:r w:rsidR="00BD3827">
        <w:rPr>
          <w:rFonts w:ascii="Times New Roman" w:hAnsi="Times New Roman" w:cs="Times New Roman"/>
          <w:sz w:val="26"/>
          <w:szCs w:val="26"/>
          <w:lang w:val="ro-RO" w:eastAsia="ru-RU"/>
        </w:rPr>
        <w:t>.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</w:p>
    <w:p w:rsidR="001F2DC2" w:rsidRPr="001F2DC2" w:rsidRDefault="006E55FA" w:rsidP="001F2DC2">
      <w:pPr>
        <w:pStyle w:val="a5"/>
        <w:numPr>
          <w:ilvl w:val="0"/>
          <w:numId w:val="9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 xml:space="preserve">În </w:t>
      </w:r>
      <w:r w:rsidR="00F87074" w:rsidRPr="004F36A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Anexa nr.2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 xml:space="preserve">după textul „Completarea anexei 1.2 D Rezultatul din operațiunile legate de activele de capital” </w:t>
      </w:r>
      <w:r w:rsidR="004F36AE" w:rsidRPr="004F36A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se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 xml:space="preserve">introduce un nou punct </w:t>
      </w:r>
      <w:r w:rsidR="004F36AE" w:rsidRPr="004F36A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cu </w:t>
      </w:r>
      <w:r w:rsidR="00BD3827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următorul cuprins: </w:t>
      </w:r>
    </w:p>
    <w:p w:rsidR="00F05888" w:rsidRPr="001F2DC2" w:rsidRDefault="00BD3827" w:rsidP="001F2DC2">
      <w:pPr>
        <w:pStyle w:val="a5"/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lastRenderedPageBreak/>
        <w:t>„</w:t>
      </w:r>
      <w:r w:rsidR="004F36AE" w:rsidRPr="004F36AE">
        <w:rPr>
          <w:rFonts w:ascii="Times New Roman" w:hAnsi="Times New Roman" w:cs="Times New Roman"/>
          <w:sz w:val="26"/>
          <w:szCs w:val="26"/>
          <w:lang w:val="ro-RO" w:eastAsia="ru-RU"/>
        </w:rPr>
        <w:t>53</w:t>
      </w:r>
      <w:r w:rsidR="004F36AE" w:rsidRPr="004F36AE">
        <w:rPr>
          <w:rFonts w:ascii="Times New Roman" w:hAnsi="Times New Roman" w:cs="Times New Roman"/>
          <w:sz w:val="26"/>
          <w:szCs w:val="26"/>
          <w:vertAlign w:val="superscript"/>
          <w:lang w:val="ro-RO" w:eastAsia="ru-RU"/>
        </w:rPr>
        <w:t>1</w:t>
      </w:r>
      <w:r w:rsidR="004F36AE" w:rsidRPr="004F36A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. </w:t>
      </w:r>
      <w:r w:rsidR="001F2DC2" w:rsidRPr="004F36AE">
        <w:rPr>
          <w:rFonts w:ascii="Times New Roman" w:hAnsi="Times New Roman" w:cs="Times New Roman"/>
          <w:sz w:val="26"/>
          <w:szCs w:val="26"/>
          <w:lang w:val="ro-RO" w:eastAsia="ru-RU"/>
        </w:rPr>
        <w:t>Anexa 1.2 D</w:t>
      </w:r>
      <w:r w:rsidR="001F2DC2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  <w:r w:rsidR="001F2DC2" w:rsidRPr="004F36A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nu se completează </w:t>
      </w:r>
      <w:r w:rsidR="001F2DC2">
        <w:rPr>
          <w:rFonts w:ascii="Times New Roman" w:hAnsi="Times New Roman" w:cs="Times New Roman"/>
          <w:sz w:val="26"/>
          <w:szCs w:val="26"/>
          <w:lang w:val="ro-RO" w:eastAsia="ru-RU"/>
        </w:rPr>
        <w:t>î</w:t>
      </w:r>
      <w:r w:rsidR="00F05888">
        <w:rPr>
          <w:rFonts w:ascii="Times New Roman" w:hAnsi="Times New Roman" w:cs="Times New Roman"/>
          <w:sz w:val="26"/>
          <w:szCs w:val="26"/>
          <w:lang w:val="ro-RO" w:eastAsia="ru-RU"/>
        </w:rPr>
        <w:t>ncepînd cu perioada fiscală de declarare a anului 2020</w:t>
      </w:r>
      <w:r w:rsidR="00F87074" w:rsidRPr="004F36AE">
        <w:rPr>
          <w:rFonts w:ascii="Times New Roman" w:hAnsi="Times New Roman" w:cs="Times New Roman"/>
          <w:sz w:val="26"/>
          <w:szCs w:val="26"/>
          <w:lang w:val="ro-RO" w:eastAsia="ru-RU"/>
        </w:rPr>
        <w:t>”</w:t>
      </w:r>
      <w:r w:rsidR="008E37FF" w:rsidRPr="004F36AE">
        <w:rPr>
          <w:rFonts w:ascii="Times New Roman" w:hAnsi="Times New Roman" w:cs="Times New Roman"/>
          <w:sz w:val="26"/>
          <w:szCs w:val="26"/>
          <w:lang w:val="ro-RO" w:eastAsia="ru-RU"/>
        </w:rPr>
        <w:t>.</w:t>
      </w:r>
      <w:r w:rsidR="00F87074" w:rsidRPr="004F36A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</w:t>
      </w:r>
    </w:p>
    <w:p w:rsidR="00BF626A" w:rsidRPr="00892E6C" w:rsidRDefault="001C5340" w:rsidP="001F2DC2">
      <w:pPr>
        <w:pStyle w:val="a5"/>
        <w:numPr>
          <w:ilvl w:val="0"/>
          <w:numId w:val="1"/>
        </w:numPr>
        <w:tabs>
          <w:tab w:val="left" w:pos="-142"/>
          <w:tab w:val="left" w:pos="90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Ordinul</w:t>
      </w:r>
      <w:r w:rsidRPr="00892E6C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Ministerului Finanțelo</w:t>
      </w:r>
      <w:r w:rsidR="001F2DC2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r nr. 150 din 05 septembrie 2018</w:t>
      </w:r>
      <w:r w:rsidR="00BF626A"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„Privind aprobarea formularului CET18 – Declarația persoanei fizice cu privire la impozitul pe venit și a Regulamentului privind modul de completare a acesteia” se </w:t>
      </w:r>
      <w:r w:rsidR="00AC4BE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modifică</w:t>
      </w:r>
      <w:r w:rsidR="00BF626A"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după cum urmează:</w:t>
      </w:r>
    </w:p>
    <w:p w:rsidR="00BF626A" w:rsidRPr="008E37FF" w:rsidRDefault="00AB7902" w:rsidP="001F2DC2">
      <w:pPr>
        <w:pStyle w:val="tt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b/>
          <w:sz w:val="26"/>
          <w:szCs w:val="26"/>
        </w:rPr>
      </w:pPr>
      <w:r>
        <w:rPr>
          <w:sz w:val="26"/>
          <w:szCs w:val="26"/>
        </w:rPr>
        <w:t>Î</w:t>
      </w:r>
      <w:r w:rsidR="00571793">
        <w:rPr>
          <w:sz w:val="26"/>
          <w:szCs w:val="26"/>
        </w:rPr>
        <w:t>n Anexa nr.1</w:t>
      </w:r>
      <w:r w:rsidR="00BF626A" w:rsidRPr="00C64D75">
        <w:rPr>
          <w:sz w:val="26"/>
          <w:szCs w:val="26"/>
        </w:rPr>
        <w:t xml:space="preserve"> </w:t>
      </w:r>
      <w:r w:rsidR="00165306">
        <w:rPr>
          <w:sz w:val="26"/>
          <w:szCs w:val="26"/>
        </w:rPr>
        <w:t>la</w:t>
      </w:r>
      <w:r w:rsidR="00571793">
        <w:rPr>
          <w:sz w:val="26"/>
          <w:szCs w:val="26"/>
        </w:rPr>
        <w:t xml:space="preserve"> secțiunea a patra</w:t>
      </w:r>
      <w:r w:rsidR="0017206A">
        <w:rPr>
          <w:sz w:val="26"/>
          <w:szCs w:val="26"/>
        </w:rPr>
        <w:t>,</w:t>
      </w:r>
      <w:r w:rsidR="00571793">
        <w:rPr>
          <w:sz w:val="26"/>
          <w:szCs w:val="26"/>
        </w:rPr>
        <w:t xml:space="preserve"> formula (K8</w:t>
      </w:r>
      <w:r w:rsidR="00666758">
        <w:rPr>
          <w:sz w:val="26"/>
          <w:szCs w:val="26"/>
        </w:rPr>
        <w:t>) calculul „(K6-K7)</w:t>
      </w:r>
      <w:r w:rsidR="00571793">
        <w:rPr>
          <w:sz w:val="26"/>
          <w:szCs w:val="26"/>
        </w:rPr>
        <w:t>x20%” se substituie cu calculul „</w:t>
      </w:r>
      <w:r w:rsidR="00666758">
        <w:rPr>
          <w:sz w:val="26"/>
          <w:szCs w:val="26"/>
        </w:rPr>
        <w:t>(</w:t>
      </w:r>
      <w:r w:rsidR="00571793">
        <w:rPr>
          <w:sz w:val="26"/>
          <w:szCs w:val="26"/>
        </w:rPr>
        <w:t>K6-K7)x50%”</w:t>
      </w:r>
      <w:r w:rsidR="002F7361">
        <w:rPr>
          <w:sz w:val="26"/>
          <w:szCs w:val="26"/>
        </w:rPr>
        <w:t>;</w:t>
      </w:r>
    </w:p>
    <w:p w:rsidR="001F2DC2" w:rsidRDefault="008E37FF" w:rsidP="001F2DC2">
      <w:pPr>
        <w:pStyle w:val="a5"/>
        <w:numPr>
          <w:ilvl w:val="0"/>
          <w:numId w:val="4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În Anexa nr.2 </w:t>
      </w:r>
      <w:r>
        <w:rPr>
          <w:rFonts w:ascii="Times New Roman" w:hAnsi="Times New Roman" w:cs="Times New Roman"/>
          <w:sz w:val="26"/>
          <w:szCs w:val="26"/>
          <w:lang w:val="ro-RO" w:eastAsia="ru-RU"/>
        </w:rPr>
        <w:t xml:space="preserve">punctul 26 se precede de un alineat cu următorul cuprins: </w:t>
      </w:r>
    </w:p>
    <w:p w:rsidR="008E37FF" w:rsidRPr="008E37FF" w:rsidRDefault="008E37FF" w:rsidP="001F2DC2">
      <w:pPr>
        <w:pStyle w:val="a5"/>
        <w:spacing w:after="0" w:line="276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 w:eastAsia="ru-RU"/>
        </w:rPr>
        <w:t>„</w:t>
      </w:r>
      <w:r w:rsidRPr="00AB7902">
        <w:rPr>
          <w:rFonts w:ascii="Times New Roman" w:hAnsi="Times New Roman" w:cs="Times New Roman"/>
          <w:sz w:val="26"/>
          <w:szCs w:val="26"/>
          <w:lang w:val="ro-RO"/>
        </w:rPr>
        <w:t>Dreptul de a beneficia de scutirea personală o au doar contribuabilii (persoane fizice rezidente) care au un venit anual impozabil mai mic de 360000 de lei, cu excepţia veniturilor prevăzute la art.90</w:t>
      </w:r>
      <w:r w:rsidRPr="00AB7902">
        <w:rPr>
          <w:rFonts w:ascii="Times New Roman" w:hAnsi="Times New Roman" w:cs="Times New Roman"/>
          <w:sz w:val="26"/>
          <w:szCs w:val="26"/>
          <w:vertAlign w:val="superscript"/>
          <w:lang w:val="ro-RO"/>
        </w:rPr>
        <w:t>1</w:t>
      </w:r>
      <w:r>
        <w:rPr>
          <w:rFonts w:ascii="Times New Roman" w:hAnsi="Times New Roman" w:cs="Times New Roman"/>
          <w:sz w:val="26"/>
          <w:szCs w:val="26"/>
          <w:lang w:val="ro-RO"/>
        </w:rPr>
        <w:t>”.</w:t>
      </w:r>
    </w:p>
    <w:p w:rsidR="00571793" w:rsidRDefault="00FD69B0" w:rsidP="001F2DC2">
      <w:pPr>
        <w:pStyle w:val="tt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276" w:lineRule="auto"/>
        <w:ind w:left="1134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În Anexa </w:t>
      </w:r>
      <w:r w:rsidR="00666758">
        <w:rPr>
          <w:sz w:val="26"/>
          <w:szCs w:val="26"/>
        </w:rPr>
        <w:t xml:space="preserve">la </w:t>
      </w:r>
      <w:r w:rsidR="00571793">
        <w:rPr>
          <w:sz w:val="26"/>
          <w:szCs w:val="26"/>
        </w:rPr>
        <w:t>p</w:t>
      </w:r>
      <w:r w:rsidR="00AC4BEB">
        <w:rPr>
          <w:sz w:val="26"/>
          <w:szCs w:val="26"/>
        </w:rPr>
        <w:t>ct.67 din A</w:t>
      </w:r>
      <w:r w:rsidR="00571793" w:rsidRPr="00571793">
        <w:rPr>
          <w:sz w:val="26"/>
          <w:szCs w:val="26"/>
        </w:rPr>
        <w:t xml:space="preserve">nexa nr.2 </w:t>
      </w:r>
      <w:r>
        <w:rPr>
          <w:sz w:val="26"/>
          <w:szCs w:val="26"/>
        </w:rPr>
        <w:t xml:space="preserve">la punctul 67 </w:t>
      </w:r>
      <w:r w:rsidR="00666758">
        <w:rPr>
          <w:sz w:val="26"/>
          <w:szCs w:val="26"/>
        </w:rPr>
        <w:t>cifra „20%” se substituie cu cifra „50%”.</w:t>
      </w:r>
    </w:p>
    <w:p w:rsidR="001446FF" w:rsidRPr="002F7361" w:rsidRDefault="001446FF" w:rsidP="001F2DC2">
      <w:pPr>
        <w:pStyle w:val="a5"/>
        <w:numPr>
          <w:ilvl w:val="0"/>
          <w:numId w:val="1"/>
        </w:numPr>
        <w:tabs>
          <w:tab w:val="left" w:pos="-142"/>
          <w:tab w:val="left" w:pos="90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Ordinul</w:t>
      </w:r>
      <w:r w:rsidRPr="00892E6C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Ministerului Finanțelor nr.69 din 20</w:t>
      </w:r>
      <w:r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aprilie</w:t>
      </w:r>
      <w:r w:rsidR="001F2DC2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2017</w:t>
      </w:r>
      <w:r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„Privind aprobarea formularului-tip Darea de seamă privind activitatea desfășurată de nerezidenți în Republica Moldova și veniturile obținute de către aceștia </w:t>
      </w:r>
      <w:r w:rsidR="002F736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(Forma NER-17) </w:t>
      </w:r>
      <w:r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și a </w:t>
      </w:r>
      <w:r w:rsidR="002F736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Modului</w:t>
      </w:r>
      <w:r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de completare a acesteia” se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modifică</w:t>
      </w:r>
      <w:r w:rsidRPr="00892E6C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după cum urmează:</w:t>
      </w:r>
    </w:p>
    <w:p w:rsidR="001F2DC2" w:rsidRPr="001F2DC2" w:rsidRDefault="00A37A3E" w:rsidP="001F2DC2">
      <w:pPr>
        <w:pStyle w:val="a5"/>
        <w:numPr>
          <w:ilvl w:val="0"/>
          <w:numId w:val="7"/>
        </w:numPr>
        <w:tabs>
          <w:tab w:val="left" w:pos="720"/>
          <w:tab w:val="left" w:pos="2127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În </w:t>
      </w:r>
      <w:r w:rsidRPr="00A37A3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Anexa nr.2 punctul 21 se</w:t>
      </w:r>
      <w:r w:rsidR="00BD3827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expune în redacția următoare: </w:t>
      </w:r>
    </w:p>
    <w:p w:rsidR="00A37A3E" w:rsidRPr="00CE59C9" w:rsidRDefault="00BD3827" w:rsidP="001F2DC2">
      <w:pPr>
        <w:pStyle w:val="a5"/>
        <w:tabs>
          <w:tab w:val="left" w:pos="720"/>
          <w:tab w:val="left" w:pos="2127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„</w:t>
      </w:r>
      <w:r w:rsidR="00A37A3E" w:rsidRPr="00A37A3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21. Rîndul 130 </w:t>
      </w:r>
      <w:r w:rsidR="001F2DC2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nu se completează </w:t>
      </w:r>
      <w:r w:rsidR="00A37A3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începînd cu perioada fiscală </w:t>
      </w:r>
      <w:r w:rsidR="00F0588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de declarare a anului </w:t>
      </w:r>
      <w:r w:rsidR="00A37A3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2020”.</w:t>
      </w:r>
    </w:p>
    <w:p w:rsidR="00F05888" w:rsidRPr="00F05888" w:rsidRDefault="00A37A3E" w:rsidP="001F2DC2">
      <w:pPr>
        <w:pStyle w:val="a5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În </w:t>
      </w:r>
      <w:r w:rsidR="00CE59C9" w:rsidRPr="00A37A3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Anexa nr.2 </w:t>
      </w:r>
      <w:r w:rsidRPr="00A37A3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Secţiunea a patra. Calculul creşterii sau pierderii de capital – K se completează cu un punct nou </w:t>
      </w:r>
      <w:r w:rsidRPr="00A37A3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cu următorul cuprins: </w:t>
      </w:r>
    </w:p>
    <w:p w:rsidR="00A37A3E" w:rsidRPr="00A37A3E" w:rsidRDefault="00A37A3E" w:rsidP="001F2DC2">
      <w:pPr>
        <w:pStyle w:val="a5"/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sz w:val="26"/>
          <w:szCs w:val="26"/>
          <w:lang w:val="ro-RO" w:eastAsia="ru-RU"/>
        </w:rPr>
      </w:pPr>
      <w:r w:rsidRPr="00A37A3E">
        <w:rPr>
          <w:rFonts w:ascii="Times New Roman" w:hAnsi="Times New Roman" w:cs="Times New Roman"/>
          <w:sz w:val="26"/>
          <w:szCs w:val="26"/>
          <w:lang w:val="ro-RO" w:eastAsia="ru-RU"/>
        </w:rPr>
        <w:t>„27</w:t>
      </w:r>
      <w:r w:rsidRPr="00A37A3E">
        <w:rPr>
          <w:rFonts w:ascii="Times New Roman" w:hAnsi="Times New Roman" w:cs="Times New Roman"/>
          <w:sz w:val="26"/>
          <w:szCs w:val="26"/>
          <w:vertAlign w:val="superscript"/>
          <w:lang w:val="ro-RO" w:eastAsia="ru-RU"/>
        </w:rPr>
        <w:t>1</w:t>
      </w:r>
      <w:r w:rsidRPr="00A37A3E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. </w:t>
      </w:r>
      <w:r w:rsidR="001F2DC2" w:rsidRPr="00A37A3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Secțiunea a patra</w:t>
      </w:r>
      <w:r w:rsidR="001F2DC2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1F2DC2" w:rsidRPr="00A37A3E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nu se completează </w:t>
      </w:r>
      <w:r w:rsidR="001F2DC2">
        <w:rPr>
          <w:rFonts w:ascii="Times New Roman" w:hAnsi="Times New Roman" w:cs="Times New Roman"/>
          <w:sz w:val="26"/>
          <w:szCs w:val="26"/>
          <w:lang w:val="ro-RO" w:eastAsia="ru-RU"/>
        </w:rPr>
        <w:t>î</w:t>
      </w:r>
      <w:r w:rsidR="00F05888">
        <w:rPr>
          <w:rFonts w:ascii="Times New Roman" w:hAnsi="Times New Roman" w:cs="Times New Roman"/>
          <w:sz w:val="26"/>
          <w:szCs w:val="26"/>
          <w:lang w:val="ro-RO" w:eastAsia="ru-RU"/>
        </w:rPr>
        <w:t>ncepînd cu perioada fiscală de declarare a anului 2020</w:t>
      </w:r>
      <w:r w:rsidRPr="00A37A3E">
        <w:rPr>
          <w:rFonts w:ascii="Times New Roman" w:hAnsi="Times New Roman" w:cs="Times New Roman"/>
          <w:sz w:val="26"/>
          <w:szCs w:val="26"/>
          <w:lang w:val="ro-RO" w:eastAsia="ru-RU"/>
        </w:rPr>
        <w:t>”.</w:t>
      </w:r>
    </w:p>
    <w:p w:rsidR="001446FF" w:rsidRPr="001446FF" w:rsidRDefault="001446FF" w:rsidP="001F2DC2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4862"/>
        </w:tabs>
        <w:spacing w:after="0" w:line="276" w:lineRule="auto"/>
        <w:ind w:hanging="15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1446FF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Prezentul ordin intră în vigoare la data de 1 ianuarie 2020.</w:t>
      </w:r>
    </w:p>
    <w:p w:rsidR="003E7DBA" w:rsidRDefault="00484EAD" w:rsidP="003E7DBA">
      <w:pPr>
        <w:pStyle w:val="a5"/>
        <w:numPr>
          <w:ilvl w:val="0"/>
          <w:numId w:val="1"/>
        </w:numPr>
        <w:tabs>
          <w:tab w:val="left" w:pos="720"/>
          <w:tab w:val="left" w:pos="851"/>
          <w:tab w:val="left" w:pos="4862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C64D75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Prevederile prezentului ordin se aduc la cunoștință contribuabililor prin publicarea în </w:t>
      </w:r>
      <w:r w:rsidR="00795741" w:rsidRPr="00C64D75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  </w:t>
      </w:r>
      <w:r w:rsidRPr="00C64D75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Monitorul Oficial al Republicii Moldova. </w:t>
      </w:r>
    </w:p>
    <w:p w:rsidR="001F2DC2" w:rsidRPr="003E7DBA" w:rsidRDefault="009B2799" w:rsidP="003E7DBA">
      <w:pPr>
        <w:pStyle w:val="a5"/>
        <w:tabs>
          <w:tab w:val="left" w:pos="720"/>
          <w:tab w:val="left" w:pos="851"/>
          <w:tab w:val="left" w:pos="4862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ro-RO"/>
        </w:rPr>
      </w:pPr>
      <w:r w:rsidRPr="003E7DB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BD3827" w:rsidRPr="003E7DB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</w:t>
      </w:r>
    </w:p>
    <w:p w:rsidR="0029401F" w:rsidRDefault="0029401F" w:rsidP="0029401F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F2DC2" w:rsidRDefault="00BD3827" w:rsidP="0029401F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</w:t>
      </w:r>
      <w:r w:rsidR="009B279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</w:t>
      </w:r>
      <w:r w:rsidR="00BF3A8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8847A3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Ministru </w:t>
      </w:r>
      <w:r w:rsidR="009F6469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303F32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     </w:t>
      </w:r>
      <w:r w:rsidR="005032B6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</w:t>
      </w:r>
      <w:r w:rsid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</w:t>
      </w:r>
      <w:r w:rsidR="005032B6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303F32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</w:t>
      </w:r>
      <w:r w:rsidR="007B2CCA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</w:t>
      </w:r>
      <w:r w:rsidR="00472DF4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</w:t>
      </w:r>
      <w:r w:rsidR="00303F32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</w:t>
      </w:r>
      <w:r w:rsidR="00FC100D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303F32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  </w:t>
      </w:r>
      <w:r w:rsidR="005032B6" w:rsidRPr="005032B6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Natalia GAVRILIȚA</w:t>
      </w:r>
    </w:p>
    <w:p w:rsidR="001F2DC2" w:rsidRDefault="001F2DC2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F2DC2" w:rsidRDefault="001F2DC2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9401F" w:rsidRDefault="0029401F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9401F" w:rsidRDefault="0029401F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9401F" w:rsidRDefault="0029401F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9401F" w:rsidRDefault="0029401F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9401F" w:rsidRDefault="0029401F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9401F" w:rsidRDefault="0029401F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F2DC2" w:rsidRDefault="001F2DC2" w:rsidP="001F2DC2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Ex:  Irma 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Zurabișvili</w:t>
      </w:r>
      <w:proofErr w:type="spellEnd"/>
    </w:p>
    <w:p w:rsidR="001F2DC2" w:rsidRPr="009B2799" w:rsidRDefault="001F2DC2" w:rsidP="001F2DC2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  <w:r>
        <w:rPr>
          <w:rFonts w:ascii="Times New Roman" w:hAnsi="Times New Roman"/>
          <w:i/>
          <w:sz w:val="18"/>
          <w:szCs w:val="18"/>
          <w:lang w:val="ro-RO"/>
        </w:rPr>
        <w:t>Tel.: (022) 82 33 95</w:t>
      </w:r>
    </w:p>
    <w:p w:rsidR="00F05888" w:rsidRDefault="00F05888" w:rsidP="0029401F">
      <w:pPr>
        <w:pStyle w:val="a5"/>
        <w:tabs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082030" w:rsidRDefault="00082030" w:rsidP="00BA5F01">
      <w:pPr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sectPr w:rsidR="00082030" w:rsidSect="00F05888">
      <w:pgSz w:w="12240" w:h="15840"/>
      <w:pgMar w:top="426" w:right="758" w:bottom="63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4A78"/>
    <w:multiLevelType w:val="hybridMultilevel"/>
    <w:tmpl w:val="F4921BB4"/>
    <w:lvl w:ilvl="0" w:tplc="709EC1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F42329"/>
    <w:multiLevelType w:val="hybridMultilevel"/>
    <w:tmpl w:val="D3CE1972"/>
    <w:lvl w:ilvl="0" w:tplc="97DE9D1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06A0"/>
    <w:multiLevelType w:val="hybridMultilevel"/>
    <w:tmpl w:val="983234CE"/>
    <w:lvl w:ilvl="0" w:tplc="0AC0D52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4D3656"/>
    <w:multiLevelType w:val="hybridMultilevel"/>
    <w:tmpl w:val="7D2CA80A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DC2B91"/>
    <w:multiLevelType w:val="hybridMultilevel"/>
    <w:tmpl w:val="ABB4B408"/>
    <w:lvl w:ilvl="0" w:tplc="6E16C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00"/>
    <w:rsid w:val="00005178"/>
    <w:rsid w:val="000051BD"/>
    <w:rsid w:val="0000749A"/>
    <w:rsid w:val="000176EA"/>
    <w:rsid w:val="00021129"/>
    <w:rsid w:val="00024D27"/>
    <w:rsid w:val="000251D6"/>
    <w:rsid w:val="000310E9"/>
    <w:rsid w:val="00031438"/>
    <w:rsid w:val="00035D8A"/>
    <w:rsid w:val="00036CAA"/>
    <w:rsid w:val="00042DC6"/>
    <w:rsid w:val="00061A41"/>
    <w:rsid w:val="00062591"/>
    <w:rsid w:val="00062C0C"/>
    <w:rsid w:val="00064B20"/>
    <w:rsid w:val="0006703F"/>
    <w:rsid w:val="000676F7"/>
    <w:rsid w:val="00074644"/>
    <w:rsid w:val="0007796D"/>
    <w:rsid w:val="00080D2D"/>
    <w:rsid w:val="00082030"/>
    <w:rsid w:val="000862AA"/>
    <w:rsid w:val="00086886"/>
    <w:rsid w:val="000917B8"/>
    <w:rsid w:val="000921B2"/>
    <w:rsid w:val="000A07E6"/>
    <w:rsid w:val="000A0B57"/>
    <w:rsid w:val="000A2E69"/>
    <w:rsid w:val="000B2FB5"/>
    <w:rsid w:val="000B51F9"/>
    <w:rsid w:val="000C0F05"/>
    <w:rsid w:val="000C6300"/>
    <w:rsid w:val="000C631A"/>
    <w:rsid w:val="000C73CB"/>
    <w:rsid w:val="000D2670"/>
    <w:rsid w:val="000D4779"/>
    <w:rsid w:val="000E2AF5"/>
    <w:rsid w:val="000E6502"/>
    <w:rsid w:val="000F0ABC"/>
    <w:rsid w:val="000F38FC"/>
    <w:rsid w:val="000F4B8B"/>
    <w:rsid w:val="000F6DD4"/>
    <w:rsid w:val="00100425"/>
    <w:rsid w:val="00101A90"/>
    <w:rsid w:val="00104165"/>
    <w:rsid w:val="00104826"/>
    <w:rsid w:val="001103C6"/>
    <w:rsid w:val="00112C23"/>
    <w:rsid w:val="0011734B"/>
    <w:rsid w:val="001173C5"/>
    <w:rsid w:val="00117FA7"/>
    <w:rsid w:val="001218D0"/>
    <w:rsid w:val="00123D0C"/>
    <w:rsid w:val="00134142"/>
    <w:rsid w:val="00134741"/>
    <w:rsid w:val="00134E0E"/>
    <w:rsid w:val="001446FF"/>
    <w:rsid w:val="00151F20"/>
    <w:rsid w:val="0015264D"/>
    <w:rsid w:val="00154489"/>
    <w:rsid w:val="00165306"/>
    <w:rsid w:val="00171693"/>
    <w:rsid w:val="0017206A"/>
    <w:rsid w:val="00186F3C"/>
    <w:rsid w:val="00192AF7"/>
    <w:rsid w:val="0019547E"/>
    <w:rsid w:val="001A0B52"/>
    <w:rsid w:val="001A53D6"/>
    <w:rsid w:val="001C1FAD"/>
    <w:rsid w:val="001C5340"/>
    <w:rsid w:val="001D5E02"/>
    <w:rsid w:val="001E4315"/>
    <w:rsid w:val="001E6479"/>
    <w:rsid w:val="001F27C6"/>
    <w:rsid w:val="001F2DC2"/>
    <w:rsid w:val="001F2DC9"/>
    <w:rsid w:val="001F5577"/>
    <w:rsid w:val="001F62CE"/>
    <w:rsid w:val="001F7DFB"/>
    <w:rsid w:val="00201FFA"/>
    <w:rsid w:val="002026B7"/>
    <w:rsid w:val="0020667E"/>
    <w:rsid w:val="00213F5F"/>
    <w:rsid w:val="00217936"/>
    <w:rsid w:val="00220B31"/>
    <w:rsid w:val="00222F25"/>
    <w:rsid w:val="00231D84"/>
    <w:rsid w:val="00236F4E"/>
    <w:rsid w:val="002447DE"/>
    <w:rsid w:val="002449A3"/>
    <w:rsid w:val="00245883"/>
    <w:rsid w:val="00260D6D"/>
    <w:rsid w:val="002649A1"/>
    <w:rsid w:val="00267753"/>
    <w:rsid w:val="002731E0"/>
    <w:rsid w:val="00280BDF"/>
    <w:rsid w:val="0028237A"/>
    <w:rsid w:val="00293A52"/>
    <w:rsid w:val="0029401F"/>
    <w:rsid w:val="002949A8"/>
    <w:rsid w:val="00297DA6"/>
    <w:rsid w:val="002B1A8E"/>
    <w:rsid w:val="002B5018"/>
    <w:rsid w:val="002C7493"/>
    <w:rsid w:val="002D0AAC"/>
    <w:rsid w:val="002D142A"/>
    <w:rsid w:val="002D2D41"/>
    <w:rsid w:val="002F7285"/>
    <w:rsid w:val="002F7361"/>
    <w:rsid w:val="003008D8"/>
    <w:rsid w:val="003010A1"/>
    <w:rsid w:val="003035F6"/>
    <w:rsid w:val="00303F32"/>
    <w:rsid w:val="003048E4"/>
    <w:rsid w:val="00305331"/>
    <w:rsid w:val="00306130"/>
    <w:rsid w:val="00315D97"/>
    <w:rsid w:val="00321E16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54616"/>
    <w:rsid w:val="003613A2"/>
    <w:rsid w:val="00366C04"/>
    <w:rsid w:val="003739FA"/>
    <w:rsid w:val="003768BA"/>
    <w:rsid w:val="00381F59"/>
    <w:rsid w:val="003A4FEC"/>
    <w:rsid w:val="003B453D"/>
    <w:rsid w:val="003B68AC"/>
    <w:rsid w:val="003C2FC1"/>
    <w:rsid w:val="003D07B8"/>
    <w:rsid w:val="003D1827"/>
    <w:rsid w:val="003D4A52"/>
    <w:rsid w:val="003D5EDC"/>
    <w:rsid w:val="003E23A4"/>
    <w:rsid w:val="003E7DBA"/>
    <w:rsid w:val="003F56B0"/>
    <w:rsid w:val="003F7D05"/>
    <w:rsid w:val="0040160A"/>
    <w:rsid w:val="004032DF"/>
    <w:rsid w:val="00406C57"/>
    <w:rsid w:val="00414CE4"/>
    <w:rsid w:val="00415B2E"/>
    <w:rsid w:val="004220D4"/>
    <w:rsid w:val="004257FE"/>
    <w:rsid w:val="00426D0C"/>
    <w:rsid w:val="00435CF9"/>
    <w:rsid w:val="00445109"/>
    <w:rsid w:val="0045791E"/>
    <w:rsid w:val="00465DC0"/>
    <w:rsid w:val="00466C2A"/>
    <w:rsid w:val="00472DF4"/>
    <w:rsid w:val="00476AB4"/>
    <w:rsid w:val="004802B9"/>
    <w:rsid w:val="00484EAD"/>
    <w:rsid w:val="00487352"/>
    <w:rsid w:val="00487FB0"/>
    <w:rsid w:val="00495401"/>
    <w:rsid w:val="004A6097"/>
    <w:rsid w:val="004B38F9"/>
    <w:rsid w:val="004C6029"/>
    <w:rsid w:val="004D193D"/>
    <w:rsid w:val="004D7689"/>
    <w:rsid w:val="004F00B5"/>
    <w:rsid w:val="004F237F"/>
    <w:rsid w:val="004F238D"/>
    <w:rsid w:val="004F36AE"/>
    <w:rsid w:val="004F6BB4"/>
    <w:rsid w:val="004F742D"/>
    <w:rsid w:val="005032B6"/>
    <w:rsid w:val="0051026A"/>
    <w:rsid w:val="00512156"/>
    <w:rsid w:val="0053042D"/>
    <w:rsid w:val="00530DF9"/>
    <w:rsid w:val="00533769"/>
    <w:rsid w:val="005355E1"/>
    <w:rsid w:val="0053716A"/>
    <w:rsid w:val="00540F04"/>
    <w:rsid w:val="0055531A"/>
    <w:rsid w:val="00561104"/>
    <w:rsid w:val="00571793"/>
    <w:rsid w:val="005722F2"/>
    <w:rsid w:val="005774AB"/>
    <w:rsid w:val="005818BD"/>
    <w:rsid w:val="00583AC5"/>
    <w:rsid w:val="00590BBC"/>
    <w:rsid w:val="005935AC"/>
    <w:rsid w:val="005A1C15"/>
    <w:rsid w:val="005A25DD"/>
    <w:rsid w:val="005A33D0"/>
    <w:rsid w:val="005A440A"/>
    <w:rsid w:val="005A4AE8"/>
    <w:rsid w:val="005A5A83"/>
    <w:rsid w:val="005C27FA"/>
    <w:rsid w:val="005C2E0B"/>
    <w:rsid w:val="005C3A42"/>
    <w:rsid w:val="005F4298"/>
    <w:rsid w:val="006010DB"/>
    <w:rsid w:val="00607E97"/>
    <w:rsid w:val="00610E8D"/>
    <w:rsid w:val="0061580C"/>
    <w:rsid w:val="00631B45"/>
    <w:rsid w:val="006325DD"/>
    <w:rsid w:val="00637E23"/>
    <w:rsid w:val="0064474D"/>
    <w:rsid w:val="006447AC"/>
    <w:rsid w:val="00650A2F"/>
    <w:rsid w:val="006510BD"/>
    <w:rsid w:val="00653A11"/>
    <w:rsid w:val="006615AD"/>
    <w:rsid w:val="00665F7A"/>
    <w:rsid w:val="00666758"/>
    <w:rsid w:val="006719C7"/>
    <w:rsid w:val="00672993"/>
    <w:rsid w:val="006776FF"/>
    <w:rsid w:val="006857EE"/>
    <w:rsid w:val="006857F0"/>
    <w:rsid w:val="00694911"/>
    <w:rsid w:val="006A6076"/>
    <w:rsid w:val="006B0EF0"/>
    <w:rsid w:val="006B4368"/>
    <w:rsid w:val="006C5F78"/>
    <w:rsid w:val="006C7B11"/>
    <w:rsid w:val="006D0D9D"/>
    <w:rsid w:val="006D2ED8"/>
    <w:rsid w:val="006D433D"/>
    <w:rsid w:val="006D6263"/>
    <w:rsid w:val="006E4F0A"/>
    <w:rsid w:val="006E55FA"/>
    <w:rsid w:val="006F37FA"/>
    <w:rsid w:val="006F456A"/>
    <w:rsid w:val="0071732A"/>
    <w:rsid w:val="007266A3"/>
    <w:rsid w:val="007342E0"/>
    <w:rsid w:val="00734E9C"/>
    <w:rsid w:val="00741D4C"/>
    <w:rsid w:val="007541B2"/>
    <w:rsid w:val="00773028"/>
    <w:rsid w:val="007766EE"/>
    <w:rsid w:val="00785C50"/>
    <w:rsid w:val="007937B2"/>
    <w:rsid w:val="00795741"/>
    <w:rsid w:val="007A290F"/>
    <w:rsid w:val="007B25E0"/>
    <w:rsid w:val="007B2CCA"/>
    <w:rsid w:val="007B6F70"/>
    <w:rsid w:val="007B7747"/>
    <w:rsid w:val="007C1CC1"/>
    <w:rsid w:val="007C25DC"/>
    <w:rsid w:val="007C4682"/>
    <w:rsid w:val="007D37C3"/>
    <w:rsid w:val="007D5D23"/>
    <w:rsid w:val="007F223B"/>
    <w:rsid w:val="007F61EA"/>
    <w:rsid w:val="00801312"/>
    <w:rsid w:val="00804A4F"/>
    <w:rsid w:val="008103D4"/>
    <w:rsid w:val="00812545"/>
    <w:rsid w:val="00817ABF"/>
    <w:rsid w:val="008257AB"/>
    <w:rsid w:val="0083363D"/>
    <w:rsid w:val="008369A0"/>
    <w:rsid w:val="0084246B"/>
    <w:rsid w:val="00844EE4"/>
    <w:rsid w:val="0085024B"/>
    <w:rsid w:val="008553A6"/>
    <w:rsid w:val="00864868"/>
    <w:rsid w:val="00865244"/>
    <w:rsid w:val="008740E1"/>
    <w:rsid w:val="008753C0"/>
    <w:rsid w:val="008847A3"/>
    <w:rsid w:val="008856BF"/>
    <w:rsid w:val="0089034E"/>
    <w:rsid w:val="00890AB5"/>
    <w:rsid w:val="00892E6C"/>
    <w:rsid w:val="008A0D07"/>
    <w:rsid w:val="008A7F9E"/>
    <w:rsid w:val="008B020C"/>
    <w:rsid w:val="008B757F"/>
    <w:rsid w:val="008C0F70"/>
    <w:rsid w:val="008C6D37"/>
    <w:rsid w:val="008D12FC"/>
    <w:rsid w:val="008D60A4"/>
    <w:rsid w:val="008E21B6"/>
    <w:rsid w:val="008E37FF"/>
    <w:rsid w:val="008E4AA0"/>
    <w:rsid w:val="008E6FB6"/>
    <w:rsid w:val="008F1199"/>
    <w:rsid w:val="008F3352"/>
    <w:rsid w:val="00911726"/>
    <w:rsid w:val="00917717"/>
    <w:rsid w:val="00920816"/>
    <w:rsid w:val="00924A6F"/>
    <w:rsid w:val="009260C6"/>
    <w:rsid w:val="00931C32"/>
    <w:rsid w:val="00934F5F"/>
    <w:rsid w:val="009422F3"/>
    <w:rsid w:val="009447C9"/>
    <w:rsid w:val="00952175"/>
    <w:rsid w:val="009560FF"/>
    <w:rsid w:val="0095669A"/>
    <w:rsid w:val="009644A4"/>
    <w:rsid w:val="0097060F"/>
    <w:rsid w:val="00975F1C"/>
    <w:rsid w:val="0098230C"/>
    <w:rsid w:val="009837DD"/>
    <w:rsid w:val="00983881"/>
    <w:rsid w:val="009871C3"/>
    <w:rsid w:val="00994CA2"/>
    <w:rsid w:val="009A1529"/>
    <w:rsid w:val="009A3193"/>
    <w:rsid w:val="009B2799"/>
    <w:rsid w:val="009C1D48"/>
    <w:rsid w:val="009C65C0"/>
    <w:rsid w:val="009D1DA4"/>
    <w:rsid w:val="009D3BE6"/>
    <w:rsid w:val="009D624E"/>
    <w:rsid w:val="009E2AD9"/>
    <w:rsid w:val="009E69DD"/>
    <w:rsid w:val="009F6469"/>
    <w:rsid w:val="00A016A5"/>
    <w:rsid w:val="00A02A57"/>
    <w:rsid w:val="00A102F1"/>
    <w:rsid w:val="00A203C0"/>
    <w:rsid w:val="00A22EAB"/>
    <w:rsid w:val="00A25933"/>
    <w:rsid w:val="00A27455"/>
    <w:rsid w:val="00A37A3E"/>
    <w:rsid w:val="00A43F61"/>
    <w:rsid w:val="00A450AA"/>
    <w:rsid w:val="00A56392"/>
    <w:rsid w:val="00A60E67"/>
    <w:rsid w:val="00A63189"/>
    <w:rsid w:val="00A657D3"/>
    <w:rsid w:val="00A668A1"/>
    <w:rsid w:val="00A76E10"/>
    <w:rsid w:val="00A919B5"/>
    <w:rsid w:val="00A923E2"/>
    <w:rsid w:val="00A924E4"/>
    <w:rsid w:val="00A92727"/>
    <w:rsid w:val="00A92B2C"/>
    <w:rsid w:val="00A93577"/>
    <w:rsid w:val="00A9519D"/>
    <w:rsid w:val="00AA5E7C"/>
    <w:rsid w:val="00AA629C"/>
    <w:rsid w:val="00AB0EB8"/>
    <w:rsid w:val="00AB4BE6"/>
    <w:rsid w:val="00AB681C"/>
    <w:rsid w:val="00AB7400"/>
    <w:rsid w:val="00AB7902"/>
    <w:rsid w:val="00AC0D9F"/>
    <w:rsid w:val="00AC4BEB"/>
    <w:rsid w:val="00AC5A13"/>
    <w:rsid w:val="00AE2541"/>
    <w:rsid w:val="00AF1053"/>
    <w:rsid w:val="00AF1434"/>
    <w:rsid w:val="00AF4DC7"/>
    <w:rsid w:val="00B03E06"/>
    <w:rsid w:val="00B03F03"/>
    <w:rsid w:val="00B06B88"/>
    <w:rsid w:val="00B1180A"/>
    <w:rsid w:val="00B14A85"/>
    <w:rsid w:val="00B17307"/>
    <w:rsid w:val="00B2131F"/>
    <w:rsid w:val="00B25EF2"/>
    <w:rsid w:val="00B27B6B"/>
    <w:rsid w:val="00B32D63"/>
    <w:rsid w:val="00B37067"/>
    <w:rsid w:val="00B53D1F"/>
    <w:rsid w:val="00B54216"/>
    <w:rsid w:val="00B608C5"/>
    <w:rsid w:val="00B629B4"/>
    <w:rsid w:val="00B648B6"/>
    <w:rsid w:val="00B671E0"/>
    <w:rsid w:val="00B76262"/>
    <w:rsid w:val="00B8346F"/>
    <w:rsid w:val="00B905DC"/>
    <w:rsid w:val="00B91B2A"/>
    <w:rsid w:val="00BA2650"/>
    <w:rsid w:val="00BA5F01"/>
    <w:rsid w:val="00BB0583"/>
    <w:rsid w:val="00BB36F8"/>
    <w:rsid w:val="00BB5FE0"/>
    <w:rsid w:val="00BC2E65"/>
    <w:rsid w:val="00BC7101"/>
    <w:rsid w:val="00BD1275"/>
    <w:rsid w:val="00BD2F3D"/>
    <w:rsid w:val="00BD3827"/>
    <w:rsid w:val="00BD51C7"/>
    <w:rsid w:val="00BD58C7"/>
    <w:rsid w:val="00BD78EE"/>
    <w:rsid w:val="00BE02D8"/>
    <w:rsid w:val="00BE1E88"/>
    <w:rsid w:val="00BE510E"/>
    <w:rsid w:val="00BE76D3"/>
    <w:rsid w:val="00BF1A1D"/>
    <w:rsid w:val="00BF29C2"/>
    <w:rsid w:val="00BF3A83"/>
    <w:rsid w:val="00BF626A"/>
    <w:rsid w:val="00BF712D"/>
    <w:rsid w:val="00BF7414"/>
    <w:rsid w:val="00BF78EC"/>
    <w:rsid w:val="00C15C54"/>
    <w:rsid w:val="00C209D9"/>
    <w:rsid w:val="00C22D54"/>
    <w:rsid w:val="00C264D7"/>
    <w:rsid w:val="00C416AA"/>
    <w:rsid w:val="00C46D5E"/>
    <w:rsid w:val="00C538A5"/>
    <w:rsid w:val="00C566D5"/>
    <w:rsid w:val="00C63C2C"/>
    <w:rsid w:val="00C6441F"/>
    <w:rsid w:val="00C64D75"/>
    <w:rsid w:val="00C72B09"/>
    <w:rsid w:val="00C72E20"/>
    <w:rsid w:val="00C8095F"/>
    <w:rsid w:val="00C83CD5"/>
    <w:rsid w:val="00C85CEB"/>
    <w:rsid w:val="00C86B02"/>
    <w:rsid w:val="00C93B9B"/>
    <w:rsid w:val="00C94EEC"/>
    <w:rsid w:val="00C9764B"/>
    <w:rsid w:val="00CA093C"/>
    <w:rsid w:val="00CA3057"/>
    <w:rsid w:val="00CB02B1"/>
    <w:rsid w:val="00CB0644"/>
    <w:rsid w:val="00CB1550"/>
    <w:rsid w:val="00CC21E9"/>
    <w:rsid w:val="00CC3543"/>
    <w:rsid w:val="00CC3866"/>
    <w:rsid w:val="00CC52D2"/>
    <w:rsid w:val="00CD223F"/>
    <w:rsid w:val="00CE1AEE"/>
    <w:rsid w:val="00CE2955"/>
    <w:rsid w:val="00CE5033"/>
    <w:rsid w:val="00CE59C9"/>
    <w:rsid w:val="00CF7BD1"/>
    <w:rsid w:val="00D039B2"/>
    <w:rsid w:val="00D0510B"/>
    <w:rsid w:val="00D079AE"/>
    <w:rsid w:val="00D10746"/>
    <w:rsid w:val="00D15A92"/>
    <w:rsid w:val="00D168E9"/>
    <w:rsid w:val="00D221F5"/>
    <w:rsid w:val="00D311B5"/>
    <w:rsid w:val="00D33531"/>
    <w:rsid w:val="00D34944"/>
    <w:rsid w:val="00D34D59"/>
    <w:rsid w:val="00D360BC"/>
    <w:rsid w:val="00D36867"/>
    <w:rsid w:val="00D40CE1"/>
    <w:rsid w:val="00D425E9"/>
    <w:rsid w:val="00D441D0"/>
    <w:rsid w:val="00D57D00"/>
    <w:rsid w:val="00D62F61"/>
    <w:rsid w:val="00D66D3F"/>
    <w:rsid w:val="00D67870"/>
    <w:rsid w:val="00D7641F"/>
    <w:rsid w:val="00D878D7"/>
    <w:rsid w:val="00D9414B"/>
    <w:rsid w:val="00D9485F"/>
    <w:rsid w:val="00D963CB"/>
    <w:rsid w:val="00DD1E44"/>
    <w:rsid w:val="00DE2DE6"/>
    <w:rsid w:val="00DF1F5B"/>
    <w:rsid w:val="00DF5435"/>
    <w:rsid w:val="00E02B6E"/>
    <w:rsid w:val="00E06AA8"/>
    <w:rsid w:val="00E0740C"/>
    <w:rsid w:val="00E07A85"/>
    <w:rsid w:val="00E21645"/>
    <w:rsid w:val="00E229C7"/>
    <w:rsid w:val="00E24458"/>
    <w:rsid w:val="00E26261"/>
    <w:rsid w:val="00E30251"/>
    <w:rsid w:val="00E31C6D"/>
    <w:rsid w:val="00E53793"/>
    <w:rsid w:val="00E66970"/>
    <w:rsid w:val="00E66E3C"/>
    <w:rsid w:val="00E676B3"/>
    <w:rsid w:val="00E77103"/>
    <w:rsid w:val="00E86606"/>
    <w:rsid w:val="00E9212A"/>
    <w:rsid w:val="00E93389"/>
    <w:rsid w:val="00E94C50"/>
    <w:rsid w:val="00E95B7D"/>
    <w:rsid w:val="00EA1175"/>
    <w:rsid w:val="00EA461D"/>
    <w:rsid w:val="00EA58A0"/>
    <w:rsid w:val="00EB3313"/>
    <w:rsid w:val="00EB338E"/>
    <w:rsid w:val="00EC40E2"/>
    <w:rsid w:val="00EE0835"/>
    <w:rsid w:val="00EE5C4D"/>
    <w:rsid w:val="00EE7D67"/>
    <w:rsid w:val="00EF3121"/>
    <w:rsid w:val="00F05888"/>
    <w:rsid w:val="00F13855"/>
    <w:rsid w:val="00F253EC"/>
    <w:rsid w:val="00F3318D"/>
    <w:rsid w:val="00F4266F"/>
    <w:rsid w:val="00F44C4A"/>
    <w:rsid w:val="00F5620A"/>
    <w:rsid w:val="00F62233"/>
    <w:rsid w:val="00F71211"/>
    <w:rsid w:val="00F813A8"/>
    <w:rsid w:val="00F82456"/>
    <w:rsid w:val="00F87074"/>
    <w:rsid w:val="00FA3DB1"/>
    <w:rsid w:val="00FA403A"/>
    <w:rsid w:val="00FC100D"/>
    <w:rsid w:val="00FD31EA"/>
    <w:rsid w:val="00FD69B0"/>
    <w:rsid w:val="00FE0ACE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3C38"/>
  <w15:docId w15:val="{D54A6354-2765-4DFD-8D8F-07C638FA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AE49-95C4-4662-AA2D-76983797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 Ana</dc:creator>
  <cp:lastModifiedBy>Zurabisvili Irma</cp:lastModifiedBy>
  <cp:revision>16</cp:revision>
  <cp:lastPrinted>2019-10-30T14:37:00Z</cp:lastPrinted>
  <dcterms:created xsi:type="dcterms:W3CDTF">2019-10-29T07:07:00Z</dcterms:created>
  <dcterms:modified xsi:type="dcterms:W3CDTF">2019-10-31T09:11:00Z</dcterms:modified>
</cp:coreProperties>
</file>