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305"/>
      </w:tblGrid>
      <w:tr w:rsidR="009644A4" w:rsidRPr="00440052" w:rsidTr="00082030">
        <w:trPr>
          <w:trHeight w:val="1560"/>
          <w:jc w:val="center"/>
        </w:trPr>
        <w:tc>
          <w:tcPr>
            <w:tcW w:w="4140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MD"/>
              </w:rPr>
            </w:pPr>
            <w:r w:rsidRPr="004400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MD" w:eastAsia="ru-RU"/>
              </w:rPr>
              <w:t xml:space="preserve">  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MINISTERUL FINANŢELOR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AL REPUBLICII MOLDOVA</w:t>
            </w:r>
          </w:p>
        </w:tc>
        <w:tc>
          <w:tcPr>
            <w:tcW w:w="1620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ro-MD"/>
              </w:rPr>
            </w:pPr>
            <w:r w:rsidRPr="0044005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4AFC8A6" wp14:editId="46B16EA8">
                  <wp:extent cx="792480" cy="944880"/>
                  <wp:effectExtent l="0" t="0" r="7620" b="762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ro-MD"/>
              </w:rPr>
            </w:pPr>
          </w:p>
        </w:tc>
        <w:tc>
          <w:tcPr>
            <w:tcW w:w="4305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MD"/>
              </w:rPr>
            </w:pP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МИНИСТЕРСТВО ФИНАНСОВ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РЕСПУБЛИКИ МОЛДОВА</w:t>
            </w:r>
          </w:p>
        </w:tc>
      </w:tr>
    </w:tbl>
    <w:p w:rsidR="009644A4" w:rsidRPr="00472DF4" w:rsidRDefault="00472DF4" w:rsidP="000F6DD4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RO" w:eastAsia="ru-RU"/>
        </w:rPr>
        <w:t>ORDIN</w:t>
      </w:r>
    </w:p>
    <w:p w:rsidR="009644A4" w:rsidRPr="00472DF4" w:rsidRDefault="00472DF4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mun. Chișinău</w:t>
      </w:r>
    </w:p>
    <w:p w:rsidR="003008D8" w:rsidRPr="009B5E40" w:rsidRDefault="003008D8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BB3" w:rsidRPr="00C442ED" w:rsidRDefault="00C442ED" w:rsidP="00CB7FCB">
      <w:pPr>
        <w:spacing w:after="0" w:line="240" w:lineRule="auto"/>
        <w:ind w:right="4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209">
        <w:rPr>
          <w:rFonts w:ascii="Times New Roman" w:eastAsia="Calibri" w:hAnsi="Times New Roman"/>
          <w:b/>
          <w:sz w:val="30"/>
          <w:szCs w:val="30"/>
          <w:lang w:val="ro-RO"/>
        </w:rPr>
        <w:t>___  _________</w:t>
      </w:r>
      <w:r w:rsidR="00E82ED6" w:rsidRPr="00CB7FCB">
        <w:rPr>
          <w:rFonts w:ascii="Times New Roman" w:eastAsia="Calibri" w:hAnsi="Times New Roman"/>
          <w:b/>
          <w:sz w:val="30"/>
          <w:szCs w:val="30"/>
          <w:lang w:val="ro-RO"/>
        </w:rPr>
        <w:t xml:space="preserve"> </w:t>
      </w:r>
      <w:r w:rsidR="007935A1" w:rsidRPr="00CB7FCB">
        <w:rPr>
          <w:rFonts w:ascii="Times New Roman" w:eastAsia="Calibri" w:hAnsi="Times New Roman" w:cs="Times New Roman"/>
          <w:b/>
          <w:sz w:val="30"/>
          <w:szCs w:val="30"/>
          <w:lang w:val="ro-RO"/>
        </w:rPr>
        <w:t>2020</w:t>
      </w:r>
      <w:r w:rsidR="009644A4" w:rsidRPr="00B32D6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ab/>
      </w:r>
      <w:r w:rsidR="009644A4" w:rsidRPr="003008D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                             </w:t>
      </w:r>
      <w:r w:rsidR="009644A4" w:rsidRPr="003008D8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="009644A4" w:rsidRPr="003008D8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                         </w:t>
      </w:r>
      <w:r w:rsidR="003008D8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               </w:t>
      </w:r>
      <w:r w:rsidR="00CB7FCB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                </w:t>
      </w:r>
      <w:r w:rsidR="009644A4" w:rsidRPr="00C442E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№</w:t>
      </w:r>
      <w:r w:rsidR="00E82ED6" w:rsidRPr="00020209">
        <w:rPr>
          <w:rFonts w:ascii="Times New Roman" w:eastAsia="Calibri" w:hAnsi="Times New Roman"/>
          <w:b/>
          <w:sz w:val="30"/>
          <w:szCs w:val="30"/>
        </w:rPr>
        <w:t>____</w:t>
      </w:r>
    </w:p>
    <w:p w:rsidR="00CB7FCB" w:rsidRPr="00C442ED" w:rsidRDefault="00CB7FCB" w:rsidP="00CB7FCB">
      <w:pPr>
        <w:spacing w:after="0" w:line="240" w:lineRule="auto"/>
        <w:ind w:right="4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8BA" w:rsidRDefault="003768BA" w:rsidP="000F6DD4">
      <w:pPr>
        <w:spacing w:after="0" w:line="276" w:lineRule="auto"/>
        <w:rPr>
          <w:rFonts w:ascii="Times New Roman" w:eastAsia="Calibri" w:hAnsi="Times New Roman" w:cs="Times New Roman"/>
          <w:i/>
          <w:lang w:val="ro-MD"/>
        </w:rPr>
      </w:pPr>
      <w:r w:rsidRPr="009644A4">
        <w:rPr>
          <w:rFonts w:ascii="Times New Roman" w:eastAsia="Calibri" w:hAnsi="Times New Roman" w:cs="Times New Roman"/>
          <w:i/>
          <w:lang w:val="ro-MD"/>
        </w:rPr>
        <w:t>Cu privire la modificarea</w:t>
      </w:r>
      <w:r w:rsidR="00975F1C" w:rsidRPr="009644A4">
        <w:rPr>
          <w:rFonts w:ascii="Times New Roman" w:eastAsia="Calibri" w:hAnsi="Times New Roman" w:cs="Times New Roman"/>
          <w:i/>
          <w:lang w:val="ro-MD"/>
        </w:rPr>
        <w:t xml:space="preserve"> unor ordine</w:t>
      </w:r>
    </w:p>
    <w:p w:rsidR="00CB02B1" w:rsidRPr="00CB02B1" w:rsidRDefault="00CB02B1" w:rsidP="000F6DD4">
      <w:pPr>
        <w:spacing w:after="0" w:line="276" w:lineRule="auto"/>
        <w:rPr>
          <w:rFonts w:ascii="Times New Roman" w:eastAsia="Calibri" w:hAnsi="Times New Roman" w:cs="Times New Roman"/>
          <w:i/>
          <w:lang w:val="ro-RO"/>
        </w:rPr>
      </w:pPr>
      <w:r>
        <w:rPr>
          <w:rFonts w:ascii="Times New Roman" w:eastAsia="Calibri" w:hAnsi="Times New Roman" w:cs="Times New Roman"/>
          <w:i/>
          <w:lang w:val="ro-MD"/>
        </w:rPr>
        <w:t xml:space="preserve">ale </w:t>
      </w:r>
      <w:r>
        <w:rPr>
          <w:rFonts w:ascii="Times New Roman" w:eastAsia="Calibri" w:hAnsi="Times New Roman" w:cs="Times New Roman"/>
          <w:i/>
          <w:lang w:val="ro-RO"/>
        </w:rPr>
        <w:t>Ministerului Finanțelor</w:t>
      </w:r>
    </w:p>
    <w:p w:rsidR="008553A6" w:rsidRDefault="008553A6" w:rsidP="000F6DD4">
      <w:pPr>
        <w:spacing w:after="0" w:line="276" w:lineRule="auto"/>
        <w:rPr>
          <w:rFonts w:ascii="Times New Roman" w:eastAsia="Calibri" w:hAnsi="Times New Roman" w:cs="Times New Roman"/>
          <w:i/>
          <w:sz w:val="12"/>
          <w:szCs w:val="12"/>
          <w:lang w:val="ro-MD"/>
        </w:rPr>
      </w:pPr>
    </w:p>
    <w:p w:rsidR="009644A4" w:rsidRPr="007B2CCA" w:rsidRDefault="009644A4" w:rsidP="000F6DD4">
      <w:pPr>
        <w:spacing w:after="0" w:line="276" w:lineRule="auto"/>
        <w:rPr>
          <w:rFonts w:ascii="Times New Roman" w:eastAsia="Calibri" w:hAnsi="Times New Roman" w:cs="Times New Roman"/>
          <w:i/>
          <w:sz w:val="25"/>
          <w:szCs w:val="25"/>
          <w:lang w:val="ro-MD"/>
        </w:rPr>
      </w:pPr>
    </w:p>
    <w:p w:rsidR="001476B9" w:rsidRPr="001476B9" w:rsidRDefault="001476B9" w:rsidP="00F3140B">
      <w:pPr>
        <w:spacing w:after="0" w:line="276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o-RO" w:eastAsia="ru-RU"/>
        </w:rPr>
      </w:pPr>
      <w:r w:rsidRPr="001476B9">
        <w:rPr>
          <w:rFonts w:ascii="Times New Roman" w:hAnsi="Times New Roman"/>
          <w:sz w:val="26"/>
          <w:szCs w:val="26"/>
          <w:lang w:val="ro-RO" w:eastAsia="ru-RU"/>
        </w:rPr>
        <w:t xml:space="preserve">În vederea executării prevederilor art.92 alin.(5) din Codul fiscal nr.1163-XIII din 24 aprilie 1997 (republicat în Monitorul Oficial al Republicii Moldova, din 8 februarie  2007, ediţie specială) și a art. XXI alin.(3) din Legea </w:t>
      </w:r>
      <w:r w:rsidRPr="001476B9">
        <w:rPr>
          <w:rFonts w:ascii="Times New Roman" w:hAnsi="Times New Roman"/>
          <w:bCs/>
          <w:sz w:val="26"/>
          <w:szCs w:val="26"/>
          <w:lang w:val="ro-RO" w:eastAsia="ru-RU"/>
        </w:rPr>
        <w:t>privind instituirea unor măsuri de susținere a activității de întreprinzător şi modificarea unor acte normative, nr. 60 din 23 aprilie 2020</w:t>
      </w:r>
      <w:r w:rsidRPr="001476B9">
        <w:rPr>
          <w:rFonts w:ascii="Times New Roman" w:hAnsi="Times New Roman"/>
          <w:sz w:val="26"/>
          <w:szCs w:val="26"/>
          <w:lang w:val="ro-RO" w:eastAsia="ru-RU"/>
        </w:rPr>
        <w:t xml:space="preserve"> (publicată în Monitorul Oficial al Republicii Moldova nr.108-109 din 25 aprilie 2020, art.186), </w:t>
      </w:r>
    </w:p>
    <w:p w:rsidR="004530D8" w:rsidRPr="001476B9" w:rsidRDefault="004530D8" w:rsidP="00F3140B">
      <w:pPr>
        <w:spacing w:after="0" w:line="276" w:lineRule="auto"/>
        <w:ind w:right="49" w:firstLine="562"/>
        <w:jc w:val="both"/>
        <w:rPr>
          <w:rFonts w:ascii="Times New Roman" w:hAnsi="Times New Roman" w:cs="Times New Roman"/>
          <w:sz w:val="26"/>
          <w:szCs w:val="26"/>
          <w:lang w:val="ro-MD" w:eastAsia="ru-RU"/>
        </w:rPr>
      </w:pPr>
    </w:p>
    <w:p w:rsidR="00303F32" w:rsidRDefault="00303F32" w:rsidP="00F3140B">
      <w:pPr>
        <w:spacing w:after="0" w:line="276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</w:pPr>
      <w:r w:rsidRPr="000F6DD4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ORDON:</w:t>
      </w:r>
    </w:p>
    <w:p w:rsidR="009644A4" w:rsidRPr="00F3140B" w:rsidRDefault="009644A4" w:rsidP="00F3140B">
      <w:pPr>
        <w:spacing w:after="0" w:line="276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</w:pPr>
    </w:p>
    <w:p w:rsidR="00A84BF1" w:rsidRPr="00AC5680" w:rsidRDefault="00A84BF1" w:rsidP="00F3140B">
      <w:pPr>
        <w:pStyle w:val="a5"/>
        <w:numPr>
          <w:ilvl w:val="0"/>
          <w:numId w:val="1"/>
        </w:numPr>
        <w:tabs>
          <w:tab w:val="left" w:pos="-142"/>
          <w:tab w:val="left" w:pos="900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AC5680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Ordinul</w:t>
      </w:r>
      <w:r w:rsidRPr="00AC5680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</w:t>
      </w:r>
      <w:r w:rsidRPr="00AC5680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Ministerului Finanțelor nr. 150 din 05 septembrie 2018 „Privind aprobarea formularului CET18 – Declarația persoanei fizice cu privire la impozitul pe venit și a Regulamentului privind modul de completare a acesteia” se modifică după cum urmează:</w:t>
      </w:r>
    </w:p>
    <w:p w:rsidR="007209A1" w:rsidRPr="00AC5680" w:rsidRDefault="007209A1" w:rsidP="00F3140B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C5680">
        <w:rPr>
          <w:rFonts w:ascii="Times New Roman" w:hAnsi="Times New Roman" w:cs="Times New Roman"/>
          <w:sz w:val="26"/>
          <w:szCs w:val="26"/>
          <w:lang w:val="ro-MD"/>
        </w:rPr>
        <w:t>În Anexa nr.1:</w:t>
      </w:r>
    </w:p>
    <w:p w:rsidR="000E0A1C" w:rsidRPr="00AC5680" w:rsidRDefault="003E6012" w:rsidP="009B5E40">
      <w:pPr>
        <w:pStyle w:val="a5"/>
        <w:numPr>
          <w:ilvl w:val="0"/>
          <w:numId w:val="8"/>
        </w:numPr>
        <w:tabs>
          <w:tab w:val="left" w:pos="1560"/>
        </w:tabs>
        <w:spacing w:after="0" w:line="276" w:lineRule="auto"/>
        <w:ind w:left="1418" w:hanging="284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 w:rsidRPr="00AC5680">
        <w:rPr>
          <w:rFonts w:ascii="Times New Roman" w:hAnsi="Times New Roman" w:cs="Times New Roman"/>
          <w:sz w:val="26"/>
          <w:szCs w:val="26"/>
          <w:lang w:val="ro-MD"/>
        </w:rPr>
        <w:t xml:space="preserve">La </w:t>
      </w:r>
      <w:r w:rsidRPr="00AC5680">
        <w:rPr>
          <w:rFonts w:ascii="Times New Roman" w:hAnsi="Times New Roman" w:cs="Times New Roman"/>
          <w:sz w:val="26"/>
          <w:szCs w:val="26"/>
          <w:lang w:val="ro-RO"/>
        </w:rPr>
        <w:t>poziția</w:t>
      </w:r>
      <w:r w:rsidRPr="00AC5680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0E0A1C" w:rsidRPr="00AC5680">
        <w:rPr>
          <w:rFonts w:ascii="Times New Roman" w:hAnsi="Times New Roman" w:cs="Times New Roman"/>
          <w:sz w:val="26"/>
          <w:szCs w:val="26"/>
          <w:lang w:val="ro-MD"/>
        </w:rPr>
        <w:t xml:space="preserve">E2 </w:t>
      </w:r>
      <w:r w:rsidR="000E0A1C" w:rsidRPr="00AC5680">
        <w:rPr>
          <w:rFonts w:ascii="Times New Roman" w:hAnsi="Times New Roman" w:cs="Times New Roman"/>
          <w:sz w:val="26"/>
          <w:szCs w:val="26"/>
          <w:lang w:val="ro-RO" w:eastAsia="ru-RU"/>
        </w:rPr>
        <w:t>denumirea indicatorului se expune în următoarea redacție  „Contribuțiile de asigurări sociale stabilite în sumă fixă și achitate în mod individual”;</w:t>
      </w:r>
    </w:p>
    <w:p w:rsidR="00B43718" w:rsidRPr="00AC5680" w:rsidRDefault="00095119" w:rsidP="00F3140B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C5680">
        <w:rPr>
          <w:rFonts w:ascii="Times New Roman" w:hAnsi="Times New Roman" w:cs="Times New Roman"/>
          <w:sz w:val="26"/>
          <w:szCs w:val="26"/>
          <w:lang w:val="ro-MD"/>
        </w:rPr>
        <w:t>În A</w:t>
      </w:r>
      <w:r w:rsidR="00E25EB8" w:rsidRPr="00AC5680">
        <w:rPr>
          <w:rFonts w:ascii="Times New Roman" w:hAnsi="Times New Roman" w:cs="Times New Roman"/>
          <w:sz w:val="26"/>
          <w:szCs w:val="26"/>
          <w:lang w:val="ro-MD"/>
        </w:rPr>
        <w:t>nexa nr.2</w:t>
      </w:r>
      <w:r w:rsidR="00B43718" w:rsidRPr="00AC5680">
        <w:rPr>
          <w:rFonts w:ascii="Times New Roman" w:hAnsi="Times New Roman" w:cs="Times New Roman"/>
          <w:sz w:val="26"/>
          <w:szCs w:val="26"/>
          <w:lang w:val="ro-MD"/>
        </w:rPr>
        <w:t>:</w:t>
      </w:r>
    </w:p>
    <w:p w:rsidR="00A970B0" w:rsidRPr="00AC5680" w:rsidRDefault="00A970B0" w:rsidP="00F3140B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C5680">
        <w:rPr>
          <w:rFonts w:ascii="Times New Roman" w:hAnsi="Times New Roman" w:cs="Times New Roman"/>
          <w:sz w:val="26"/>
          <w:szCs w:val="26"/>
          <w:lang w:val="ro-MD"/>
        </w:rPr>
        <w:t>P</w:t>
      </w:r>
      <w:r w:rsidR="0034226F">
        <w:rPr>
          <w:rFonts w:ascii="Times New Roman" w:hAnsi="Times New Roman" w:cs="Times New Roman"/>
          <w:sz w:val="26"/>
          <w:szCs w:val="26"/>
          <w:lang w:val="ro-MD"/>
        </w:rPr>
        <w:t xml:space="preserve">unctul </w:t>
      </w:r>
      <w:r w:rsidRPr="00AC5680">
        <w:rPr>
          <w:rFonts w:ascii="Times New Roman" w:hAnsi="Times New Roman" w:cs="Times New Roman"/>
          <w:sz w:val="26"/>
          <w:szCs w:val="26"/>
          <w:lang w:val="ro-MD"/>
        </w:rPr>
        <w:t>34 se expune în următoarea redacție: „</w:t>
      </w:r>
      <w:r w:rsidRPr="00AC5680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La poziţia </w:t>
      </w:r>
      <w:r w:rsidRPr="00AC5680">
        <w:rPr>
          <w:rFonts w:ascii="Times New Roman" w:eastAsia="Times New Roman" w:hAnsi="Times New Roman" w:cs="Times New Roman"/>
          <w:bCs/>
          <w:sz w:val="26"/>
          <w:szCs w:val="26"/>
          <w:lang w:val="ro-MD" w:eastAsia="ru-RU"/>
        </w:rPr>
        <w:t>E2</w:t>
      </w:r>
      <w:r w:rsidRPr="00AC5680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se indică valoarea contribuţiei</w:t>
      </w:r>
      <w:r w:rsidR="003E6012" w:rsidRPr="00AC5680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="003E6012" w:rsidRPr="00AC5680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de asigurări sociale</w:t>
      </w:r>
      <w:r w:rsidRPr="00AC5680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achitate în sumă fixă pentru perioada de gestiune în cazul în care persoana fizică achită contribuţia de asigurări sociale stabilită în sumă fixă în mod individual.”</w:t>
      </w:r>
      <w:r w:rsidR="00B43718" w:rsidRPr="00AC5680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;</w:t>
      </w:r>
    </w:p>
    <w:p w:rsidR="00E67E2C" w:rsidRPr="00AC5680" w:rsidRDefault="00E67E2C" w:rsidP="00E67E2C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C5680">
        <w:rPr>
          <w:rFonts w:ascii="Times New Roman" w:hAnsi="Times New Roman" w:cs="Times New Roman"/>
          <w:sz w:val="26"/>
          <w:szCs w:val="26"/>
          <w:lang w:val="ro-RO" w:eastAsia="ru-RU"/>
        </w:rPr>
        <w:t>P</w:t>
      </w:r>
      <w:r w:rsidR="0034226F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unctul </w:t>
      </w:r>
      <w:r w:rsidRPr="00AC5680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35 </w:t>
      </w:r>
      <w:r w:rsidRPr="00AC5680">
        <w:rPr>
          <w:rFonts w:ascii="Times New Roman" w:hAnsi="Times New Roman" w:cs="Times New Roman"/>
          <w:sz w:val="26"/>
          <w:szCs w:val="26"/>
          <w:lang w:val="ro-MD"/>
        </w:rPr>
        <w:t xml:space="preserve">se completează cu </w:t>
      </w:r>
      <w:r w:rsidRPr="00AC5680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un alineat nou cu următorul cuprins: </w:t>
      </w:r>
    </w:p>
    <w:p w:rsidR="00095119" w:rsidRPr="00AC5680" w:rsidRDefault="00E67E2C" w:rsidP="00AC5680">
      <w:pPr>
        <w:pStyle w:val="a5"/>
        <w:spacing w:after="0" w:line="276" w:lineRule="auto"/>
        <w:ind w:left="0" w:firstLine="1134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C5680">
        <w:rPr>
          <w:rFonts w:ascii="Times New Roman" w:hAnsi="Times New Roman" w:cs="Times New Roman"/>
          <w:sz w:val="26"/>
          <w:szCs w:val="26"/>
          <w:lang w:val="ro-RO" w:eastAsia="ru-RU"/>
        </w:rPr>
        <w:t>„</w:t>
      </w:r>
      <w:r w:rsidR="0034226F">
        <w:rPr>
          <w:rFonts w:ascii="Times New Roman" w:hAnsi="Times New Roman" w:cs="Times New Roman"/>
          <w:sz w:val="26"/>
          <w:szCs w:val="26"/>
          <w:lang w:val="ro-RO" w:eastAsia="ru-RU"/>
        </w:rPr>
        <w:t>L</w:t>
      </w:r>
      <w:r w:rsidR="00AC5680" w:rsidRPr="00AC5680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a această poziție </w:t>
      </w:r>
      <w:r w:rsidRPr="00AC5680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se indică </w:t>
      </w:r>
      <w:r w:rsidR="00F3140B" w:rsidRPr="00AC5680">
        <w:rPr>
          <w:rFonts w:ascii="Times New Roman" w:hAnsi="Times New Roman" w:cs="Times New Roman"/>
          <w:sz w:val="26"/>
          <w:szCs w:val="26"/>
          <w:lang w:val="ro-RO"/>
        </w:rPr>
        <w:t>deducerea oricăror donații, atât în formă monetară, cât și nemonetară, efectuate pe parcursul anului 2020 pentru combaterea infecției cu Coronavirus (COVID-19) la conturile bancare deschise de Ministerul Finanțelor în acest sens sau către instituțiile medico-sanitare publice. Prevederile art. 21 alin. (5) din Codul fiscal nu se aplică donațiilor prevăzute la prevederile specificate în acest punct (Legea nr.60 din 23 aprilie 2020)</w:t>
      </w:r>
      <w:r w:rsidR="00F3140B" w:rsidRPr="00AC5680">
        <w:rPr>
          <w:rFonts w:ascii="Times New Roman" w:hAnsi="Times New Roman" w:cs="Times New Roman"/>
          <w:sz w:val="26"/>
          <w:szCs w:val="26"/>
          <w:lang w:val="ro-RO" w:eastAsia="ru-RU"/>
        </w:rPr>
        <w:t>”.</w:t>
      </w:r>
    </w:p>
    <w:p w:rsidR="00CA07D5" w:rsidRPr="00AC5680" w:rsidRDefault="00CA07D5" w:rsidP="00F3140B">
      <w:pPr>
        <w:pStyle w:val="a5"/>
        <w:numPr>
          <w:ilvl w:val="0"/>
          <w:numId w:val="1"/>
        </w:numPr>
        <w:tabs>
          <w:tab w:val="left" w:pos="-142"/>
          <w:tab w:val="left" w:pos="900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AC5680">
        <w:rPr>
          <w:rFonts w:ascii="Times New Roman" w:hAnsi="Times New Roman" w:cs="Times New Roman"/>
          <w:color w:val="000000"/>
          <w:sz w:val="26"/>
          <w:szCs w:val="26"/>
          <w:lang w:val="ro-RO"/>
        </w:rPr>
        <w:t>Ordinul Ministerului Finanțel</w:t>
      </w:r>
      <w:r w:rsidR="00554CDE" w:rsidRPr="00AC5680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or nr.140 din 20 noiembrie 2017, anexa nr.5 </w:t>
      </w:r>
      <w:r w:rsidRPr="00AC5680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se modifică după cum urmează:</w:t>
      </w:r>
    </w:p>
    <w:p w:rsidR="00554CDE" w:rsidRPr="00AC5680" w:rsidRDefault="00AD69B7" w:rsidP="00F3140B">
      <w:pPr>
        <w:pStyle w:val="a5"/>
        <w:numPr>
          <w:ilvl w:val="0"/>
          <w:numId w:val="4"/>
        </w:numPr>
        <w:tabs>
          <w:tab w:val="left" w:pos="-142"/>
          <w:tab w:val="left" w:pos="900"/>
          <w:tab w:val="left" w:pos="993"/>
        </w:tabs>
        <w:spacing w:after="0" w:line="276" w:lineRule="auto"/>
        <w:ind w:hanging="218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AC5680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="00554CDE" w:rsidRPr="00AC5680">
        <w:rPr>
          <w:rFonts w:ascii="Times New Roman" w:hAnsi="Times New Roman" w:cs="Times New Roman"/>
          <w:sz w:val="26"/>
          <w:szCs w:val="26"/>
          <w:lang w:val="ro-MD" w:eastAsia="ru-RU"/>
        </w:rPr>
        <w:t>Î</w:t>
      </w:r>
      <w:r w:rsidR="00554CDE" w:rsidRPr="00AC5680">
        <w:rPr>
          <w:rFonts w:ascii="Times New Roman" w:hAnsi="Times New Roman" w:cs="Times New Roman"/>
          <w:sz w:val="26"/>
          <w:szCs w:val="26"/>
          <w:lang w:val="ro-RO" w:eastAsia="ru-RU"/>
        </w:rPr>
        <w:t>n</w:t>
      </w:r>
      <w:r w:rsidR="00554CDE" w:rsidRPr="00AC5680"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  <w:t xml:space="preserve"> </w:t>
      </w:r>
      <w:r w:rsidR="00554CDE" w:rsidRPr="00AC5680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denumirea „Informația privind veniturile calculate și achitate în folosul persoanei fizice (juridice) și impozitul pe venit reținut din aceste venituri” se exclude </w:t>
      </w:r>
      <w:r w:rsidR="00E25EB8" w:rsidRPr="00AC5680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cuvântul </w:t>
      </w:r>
      <w:r w:rsidR="00554CDE" w:rsidRPr="00AC5680">
        <w:rPr>
          <w:rFonts w:ascii="Times New Roman" w:hAnsi="Times New Roman" w:cs="Times New Roman"/>
          <w:sz w:val="26"/>
          <w:szCs w:val="26"/>
          <w:lang w:val="ro-RO" w:eastAsia="ru-RU"/>
        </w:rPr>
        <w:t>(juridice)”</w:t>
      </w:r>
      <w:r w:rsidR="00C209A5" w:rsidRPr="00AC5680">
        <w:rPr>
          <w:rFonts w:ascii="Times New Roman" w:hAnsi="Times New Roman" w:cs="Times New Roman"/>
          <w:sz w:val="26"/>
          <w:szCs w:val="26"/>
          <w:lang w:val="ro-RO" w:eastAsia="ru-RU"/>
        </w:rPr>
        <w:t>;</w:t>
      </w:r>
    </w:p>
    <w:p w:rsidR="00A92C32" w:rsidRPr="00F3140B" w:rsidRDefault="00A92C32" w:rsidP="00F3140B">
      <w:pPr>
        <w:pStyle w:val="a5"/>
        <w:numPr>
          <w:ilvl w:val="0"/>
          <w:numId w:val="4"/>
        </w:numPr>
        <w:tabs>
          <w:tab w:val="left" w:pos="-142"/>
          <w:tab w:val="left" w:pos="900"/>
          <w:tab w:val="left" w:pos="993"/>
        </w:tabs>
        <w:spacing w:after="0" w:line="276" w:lineRule="auto"/>
        <w:ind w:hanging="218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F3140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lastRenderedPageBreak/>
        <w:t xml:space="preserve"> În tabel col.4</w:t>
      </w:r>
      <w:r w:rsidR="00E25EB8" w:rsidRPr="00F3140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„contribuția individuală de asigurări sociale de stat obligatorii” </w:t>
      </w:r>
      <w:r w:rsidRPr="00F3140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se exclude;</w:t>
      </w:r>
    </w:p>
    <w:p w:rsidR="00554CDE" w:rsidRPr="00F3140B" w:rsidRDefault="008D14CD" w:rsidP="00F3140B">
      <w:pPr>
        <w:pStyle w:val="a5"/>
        <w:numPr>
          <w:ilvl w:val="0"/>
          <w:numId w:val="4"/>
        </w:numPr>
        <w:tabs>
          <w:tab w:val="left" w:pos="-142"/>
          <w:tab w:val="left" w:pos="900"/>
          <w:tab w:val="left" w:pos="993"/>
        </w:tabs>
        <w:spacing w:after="0" w:line="276" w:lineRule="auto"/>
        <w:ind w:hanging="21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F3140B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</w:t>
      </w:r>
      <w:r w:rsidRPr="00F3140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În tabel se </w:t>
      </w:r>
      <w:r w:rsidR="00A92C32" w:rsidRPr="00F3140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completează cu o coloana nouă</w:t>
      </w:r>
      <w:r w:rsidRPr="00F3140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cu </w:t>
      </w:r>
      <w:r w:rsidR="00A92C32" w:rsidRPr="00F3140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denumirea</w:t>
      </w:r>
      <w:r w:rsidR="00C209A5" w:rsidRPr="00F3140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„suma scutirilor acordate</w:t>
      </w:r>
      <w:r w:rsidR="00ED6DDE" w:rsidRPr="00ED6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6DD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conform art.33-35 din Codul fiscal</w:t>
      </w:r>
      <w:r w:rsidR="00C209A5" w:rsidRPr="00F3140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”. </w:t>
      </w:r>
      <w:r w:rsidRPr="00F3140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 </w:t>
      </w:r>
    </w:p>
    <w:p w:rsidR="004530D8" w:rsidRPr="00B42CE3" w:rsidRDefault="00E82ED6" w:rsidP="004530D8">
      <w:pPr>
        <w:pStyle w:val="a5"/>
        <w:numPr>
          <w:ilvl w:val="0"/>
          <w:numId w:val="1"/>
        </w:numPr>
        <w:tabs>
          <w:tab w:val="left" w:pos="-142"/>
          <w:tab w:val="left" w:pos="900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F3140B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Ordinul </w:t>
      </w:r>
      <w:r w:rsidRPr="00F3140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Ministerului Finanțelor nr.40 din 09 martie 2020 privind aprobarea formularului tipizat al Dării de seamă cu privire la impozitul pe venitul agenților economici subiecți ai sectorului într</w:t>
      </w:r>
      <w:r w:rsidR="009671F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eprinderilor mici și mijlocii (F</w:t>
      </w:r>
      <w:r w:rsidRPr="00F3140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orma SIMM20) se modifică după cum urmează:</w:t>
      </w:r>
    </w:p>
    <w:p w:rsidR="007209A1" w:rsidRPr="00F3140B" w:rsidRDefault="007209A1" w:rsidP="00F3140B">
      <w:pPr>
        <w:pStyle w:val="a5"/>
        <w:numPr>
          <w:ilvl w:val="0"/>
          <w:numId w:val="3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 w:rsidRPr="00F3140B">
        <w:rPr>
          <w:rFonts w:ascii="Times New Roman" w:hAnsi="Times New Roman" w:cs="Times New Roman"/>
          <w:sz w:val="26"/>
          <w:szCs w:val="26"/>
          <w:lang w:val="ro-RO" w:eastAsia="ru-RU"/>
        </w:rPr>
        <w:t>În Anexa nr.1:</w:t>
      </w:r>
    </w:p>
    <w:p w:rsidR="00E82ED6" w:rsidRPr="00F3140B" w:rsidRDefault="00E82ED6" w:rsidP="00F3140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 w:rsidRPr="00F3140B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denumirea rîndului „Tipul </w:t>
      </w:r>
      <w:r w:rsidR="004530D8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veniturilor” se expune în </w:t>
      </w:r>
      <w:r w:rsidRPr="00F3140B">
        <w:rPr>
          <w:rFonts w:ascii="Times New Roman" w:hAnsi="Times New Roman" w:cs="Times New Roman"/>
          <w:sz w:val="26"/>
          <w:szCs w:val="26"/>
          <w:lang w:val="ro-RO" w:eastAsia="ru-RU"/>
        </w:rPr>
        <w:t>următoarea redacție „Indicatori”;</w:t>
      </w:r>
    </w:p>
    <w:p w:rsidR="00E82ED6" w:rsidRPr="00F3140B" w:rsidRDefault="00E82ED6" w:rsidP="00F3140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 w:rsidRPr="00F3140B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în denumirea indicatorului rînd.9 </w:t>
      </w:r>
      <w:r w:rsidRPr="00F3140B">
        <w:rPr>
          <w:rFonts w:ascii="Times New Roman" w:hAnsi="Times New Roman" w:cs="Times New Roman"/>
          <w:sz w:val="26"/>
          <w:szCs w:val="26"/>
          <w:lang w:val="ro-RO"/>
        </w:rPr>
        <w:t>calculul „(rînd.8 – rînd.7)” se substituie cu calculul „(rînd.7 – rînd.8)”</w:t>
      </w:r>
      <w:r w:rsidRPr="00F3140B">
        <w:rPr>
          <w:rFonts w:ascii="Times New Roman" w:hAnsi="Times New Roman" w:cs="Times New Roman"/>
          <w:sz w:val="26"/>
          <w:szCs w:val="26"/>
          <w:lang w:val="ro-RO" w:eastAsia="ru-RU"/>
        </w:rPr>
        <w:t>;</w:t>
      </w:r>
    </w:p>
    <w:p w:rsidR="00A84BF1" w:rsidRPr="00F3140B" w:rsidRDefault="00E82ED6" w:rsidP="00F3140B">
      <w:pPr>
        <w:pStyle w:val="tt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b/>
          <w:bCs/>
          <w:sz w:val="26"/>
          <w:szCs w:val="26"/>
          <w:lang w:eastAsia="ru-RU"/>
        </w:rPr>
      </w:pPr>
      <w:r w:rsidRPr="00F3140B">
        <w:rPr>
          <w:sz w:val="26"/>
          <w:szCs w:val="26"/>
          <w:lang w:eastAsia="ru-RU"/>
        </w:rPr>
        <w:t xml:space="preserve">În Anexa nr.2 la pct.17 </w:t>
      </w:r>
      <w:r w:rsidR="00BD3346">
        <w:rPr>
          <w:sz w:val="26"/>
          <w:szCs w:val="26"/>
        </w:rPr>
        <w:t>textul</w:t>
      </w:r>
      <w:r w:rsidRPr="00F3140B">
        <w:rPr>
          <w:sz w:val="26"/>
          <w:szCs w:val="26"/>
        </w:rPr>
        <w:t xml:space="preserve"> „rînd.8 – rînd.7” se substituie cu </w:t>
      </w:r>
      <w:r w:rsidR="00BD3346">
        <w:rPr>
          <w:sz w:val="26"/>
          <w:szCs w:val="26"/>
        </w:rPr>
        <w:t>textul</w:t>
      </w:r>
      <w:r w:rsidRPr="00F3140B">
        <w:rPr>
          <w:sz w:val="26"/>
          <w:szCs w:val="26"/>
        </w:rPr>
        <w:t xml:space="preserve"> „rînd.7 – rînd.8”</w:t>
      </w:r>
      <w:r w:rsidRPr="00F3140B">
        <w:rPr>
          <w:sz w:val="26"/>
          <w:szCs w:val="26"/>
          <w:lang w:eastAsia="ru-RU"/>
        </w:rPr>
        <w:t>.</w:t>
      </w:r>
    </w:p>
    <w:p w:rsidR="00C474EB" w:rsidRPr="00F3140B" w:rsidRDefault="00245883" w:rsidP="004530D8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F3140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Prezentul ordin intră în vigoare la data de 1 </w:t>
      </w:r>
      <w:r w:rsidR="00082030" w:rsidRPr="00F3140B">
        <w:rPr>
          <w:rFonts w:ascii="Times New Roman" w:hAnsi="Times New Roman" w:cs="Times New Roman"/>
          <w:bCs/>
          <w:sz w:val="26"/>
          <w:szCs w:val="26"/>
          <w:lang w:val="ro-RO"/>
        </w:rPr>
        <w:t>ianuarie</w:t>
      </w:r>
      <w:r w:rsidRPr="00F3140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20</w:t>
      </w:r>
      <w:r w:rsidR="00653514" w:rsidRPr="00F3140B">
        <w:rPr>
          <w:rFonts w:ascii="Times New Roman" w:hAnsi="Times New Roman" w:cs="Times New Roman"/>
          <w:bCs/>
          <w:sz w:val="26"/>
          <w:szCs w:val="26"/>
          <w:lang w:val="ro-RO"/>
        </w:rPr>
        <w:t>21</w:t>
      </w:r>
      <w:r w:rsidR="00C474EB" w:rsidRPr="00F3140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, </w:t>
      </w:r>
      <w:r w:rsidR="00C209A5" w:rsidRPr="00F3140B">
        <w:rPr>
          <w:rFonts w:ascii="Times New Roman" w:hAnsi="Times New Roman"/>
          <w:sz w:val="26"/>
          <w:szCs w:val="26"/>
          <w:lang w:val="ro-MD" w:eastAsia="ru-RU"/>
        </w:rPr>
        <w:t xml:space="preserve">cu excepția </w:t>
      </w:r>
      <w:r w:rsidR="00E66B23">
        <w:rPr>
          <w:rFonts w:ascii="Times New Roman" w:hAnsi="Times New Roman" w:cs="Times New Roman"/>
          <w:sz w:val="26"/>
          <w:szCs w:val="26"/>
          <w:lang w:val="ro-RO" w:eastAsia="ru-RU"/>
        </w:rPr>
        <w:t>cu pct. 3</w:t>
      </w:r>
      <w:r w:rsidR="00C474EB" w:rsidRPr="00F3140B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care intră în vigoare la data publicării în </w:t>
      </w:r>
      <w:r w:rsidR="00C474EB" w:rsidRPr="00F3140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Monitorul Oficial al Republicii Moldova</w:t>
      </w:r>
      <w:r w:rsidR="00C474EB" w:rsidRPr="00F3140B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.</w:t>
      </w:r>
    </w:p>
    <w:p w:rsidR="00A102F1" w:rsidRPr="00C209A5" w:rsidRDefault="00A102F1" w:rsidP="000F6DD4">
      <w:pPr>
        <w:pStyle w:val="a5"/>
        <w:tabs>
          <w:tab w:val="left" w:pos="851"/>
          <w:tab w:val="left" w:pos="993"/>
          <w:tab w:val="left" w:pos="4862"/>
        </w:tabs>
        <w:spacing w:after="0" w:line="360" w:lineRule="auto"/>
        <w:ind w:left="4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o-MD"/>
        </w:rPr>
      </w:pPr>
    </w:p>
    <w:p w:rsidR="004530D8" w:rsidRDefault="004530D8" w:rsidP="00F3140B">
      <w:pPr>
        <w:tabs>
          <w:tab w:val="left" w:pos="990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BC5D0A" w:rsidRPr="00BC5D0A" w:rsidRDefault="00BC5D0A" w:rsidP="00F3140B">
      <w:pPr>
        <w:tabs>
          <w:tab w:val="left" w:pos="990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D0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MINISTRU  AL </w:t>
      </w:r>
      <w:r w:rsidRPr="001476B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FINANŢELOR                                    Serghei  PUŞCUŢA</w:t>
      </w:r>
    </w:p>
    <w:p w:rsidR="00BC5D0A" w:rsidRPr="00BC5D0A" w:rsidRDefault="00F3140B" w:rsidP="00BC5D0A">
      <w:pPr>
        <w:tabs>
          <w:tab w:val="left" w:pos="990"/>
        </w:tabs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</w:t>
      </w:r>
      <w:r w:rsidR="00BC5D0A" w:rsidRPr="00BC5D0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VICE-PRIM MINISTRU                                          </w:t>
      </w:r>
    </w:p>
    <w:p w:rsidR="009644A4" w:rsidRDefault="009644A4" w:rsidP="000F6DD4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8F1199" w:rsidRDefault="008F1199" w:rsidP="008F1199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8B3" w:rsidRDefault="00DD68B3" w:rsidP="008F1199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F3E" w:rsidRDefault="00560F3E" w:rsidP="00E25EB8">
      <w:pPr>
        <w:spacing w:after="0"/>
        <w:rPr>
          <w:rFonts w:ascii="Times New Roman" w:hAnsi="Times New Roman"/>
          <w:i/>
          <w:sz w:val="18"/>
          <w:szCs w:val="18"/>
          <w:lang w:val="ro-RO"/>
        </w:rPr>
      </w:pPr>
    </w:p>
    <w:p w:rsidR="00560F3E" w:rsidRDefault="00560F3E" w:rsidP="00E25EB8">
      <w:pPr>
        <w:spacing w:after="0"/>
        <w:rPr>
          <w:rFonts w:ascii="Times New Roman" w:hAnsi="Times New Roman"/>
          <w:i/>
          <w:sz w:val="18"/>
          <w:szCs w:val="18"/>
          <w:lang w:val="ro-RO"/>
        </w:rPr>
      </w:pPr>
    </w:p>
    <w:p w:rsidR="00560F3E" w:rsidRDefault="00560F3E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9A7AD2" w:rsidRDefault="009A7AD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9A7AD2" w:rsidRDefault="009A7AD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9A7AD2" w:rsidRDefault="009A7AD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B4723">
      <w:pPr>
        <w:rPr>
          <w:rFonts w:ascii="Times New Roman" w:hAnsi="Times New Roman"/>
          <w:i/>
          <w:sz w:val="18"/>
          <w:szCs w:val="18"/>
          <w:lang w:val="ro-MD"/>
        </w:rPr>
      </w:pPr>
    </w:p>
    <w:p w:rsidR="00EB4723" w:rsidRPr="00E25EB8" w:rsidRDefault="00EB4723" w:rsidP="00EB4723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  <w:r w:rsidRPr="00E25EB8">
        <w:rPr>
          <w:rFonts w:ascii="Times New Roman" w:eastAsia="Calibri" w:hAnsi="Times New Roman" w:cs="Times New Roman"/>
          <w:i/>
          <w:sz w:val="18"/>
          <w:szCs w:val="18"/>
          <w:lang w:val="ro-RO"/>
        </w:rPr>
        <w:t>Ex: Irma Zurabișvili</w:t>
      </w:r>
    </w:p>
    <w:p w:rsidR="00EB4723" w:rsidRDefault="00EB4723" w:rsidP="00EB4723">
      <w:pPr>
        <w:spacing w:after="0"/>
        <w:rPr>
          <w:rFonts w:ascii="Times New Roman" w:hAnsi="Times New Roman"/>
          <w:i/>
          <w:sz w:val="18"/>
          <w:szCs w:val="18"/>
          <w:lang w:val="ro-RO"/>
        </w:rPr>
      </w:pPr>
      <w:r w:rsidRPr="00E25EB8">
        <w:rPr>
          <w:rFonts w:ascii="Times New Roman" w:hAnsi="Times New Roman"/>
          <w:i/>
          <w:sz w:val="18"/>
          <w:szCs w:val="18"/>
          <w:lang w:val="ro-RO"/>
        </w:rPr>
        <w:t>Tel.: (022) 82 33 95</w:t>
      </w: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EB4723" w:rsidRDefault="00EB4723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p w:rsidR="00082030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  <w:bookmarkStart w:id="0" w:name="_GoBack"/>
      <w:bookmarkEnd w:id="0"/>
    </w:p>
    <w:p w:rsidR="00082030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</w:p>
    <w:sectPr w:rsidR="00082030" w:rsidSect="00F13855">
      <w:pgSz w:w="12240" w:h="15840"/>
      <w:pgMar w:top="810" w:right="758" w:bottom="63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20"/>
    <w:multiLevelType w:val="hybridMultilevel"/>
    <w:tmpl w:val="D1462632"/>
    <w:lvl w:ilvl="0" w:tplc="9C6E95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C4B1F"/>
    <w:multiLevelType w:val="hybridMultilevel"/>
    <w:tmpl w:val="48461D4E"/>
    <w:lvl w:ilvl="0" w:tplc="80A493AA">
      <w:start w:val="12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3042C53"/>
    <w:multiLevelType w:val="hybridMultilevel"/>
    <w:tmpl w:val="1708D0D6"/>
    <w:lvl w:ilvl="0" w:tplc="80A493AA">
      <w:start w:val="12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3664A78"/>
    <w:multiLevelType w:val="hybridMultilevel"/>
    <w:tmpl w:val="F4921BB4"/>
    <w:lvl w:ilvl="0" w:tplc="709EC17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FD110E"/>
    <w:multiLevelType w:val="hybridMultilevel"/>
    <w:tmpl w:val="1784A020"/>
    <w:lvl w:ilvl="0" w:tplc="80A493AA">
      <w:start w:val="12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EA52856"/>
    <w:multiLevelType w:val="hybridMultilevel"/>
    <w:tmpl w:val="AB240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03728"/>
    <w:multiLevelType w:val="hybridMultilevel"/>
    <w:tmpl w:val="72B61F72"/>
    <w:lvl w:ilvl="0" w:tplc="80A493AA">
      <w:start w:val="12"/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51CB22A4"/>
    <w:multiLevelType w:val="hybridMultilevel"/>
    <w:tmpl w:val="FF1EE2C2"/>
    <w:lvl w:ilvl="0" w:tplc="F30EF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97A95"/>
    <w:multiLevelType w:val="hybridMultilevel"/>
    <w:tmpl w:val="AB76627E"/>
    <w:lvl w:ilvl="0" w:tplc="0D524196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7BEC5A8D"/>
    <w:multiLevelType w:val="hybridMultilevel"/>
    <w:tmpl w:val="E13681A0"/>
    <w:lvl w:ilvl="0" w:tplc="447470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00"/>
    <w:rsid w:val="00005178"/>
    <w:rsid w:val="000051BD"/>
    <w:rsid w:val="0000749A"/>
    <w:rsid w:val="000176EA"/>
    <w:rsid w:val="00020209"/>
    <w:rsid w:val="00021129"/>
    <w:rsid w:val="00024D27"/>
    <w:rsid w:val="000251D6"/>
    <w:rsid w:val="000310E9"/>
    <w:rsid w:val="00031438"/>
    <w:rsid w:val="00035D8A"/>
    <w:rsid w:val="00036CAA"/>
    <w:rsid w:val="00041B30"/>
    <w:rsid w:val="00042DC6"/>
    <w:rsid w:val="00060C76"/>
    <w:rsid w:val="00061A41"/>
    <w:rsid w:val="00062591"/>
    <w:rsid w:val="00062C0C"/>
    <w:rsid w:val="00064B20"/>
    <w:rsid w:val="000676F7"/>
    <w:rsid w:val="00074644"/>
    <w:rsid w:val="00074811"/>
    <w:rsid w:val="0007796D"/>
    <w:rsid w:val="00080D2D"/>
    <w:rsid w:val="00082030"/>
    <w:rsid w:val="00086886"/>
    <w:rsid w:val="0008775F"/>
    <w:rsid w:val="000917B8"/>
    <w:rsid w:val="00095119"/>
    <w:rsid w:val="000A07E6"/>
    <w:rsid w:val="000A0B57"/>
    <w:rsid w:val="000A2E69"/>
    <w:rsid w:val="000B2FB5"/>
    <w:rsid w:val="000B51F9"/>
    <w:rsid w:val="000C0F05"/>
    <w:rsid w:val="000C6300"/>
    <w:rsid w:val="000C73CB"/>
    <w:rsid w:val="000D2670"/>
    <w:rsid w:val="000D4779"/>
    <w:rsid w:val="000E0A1C"/>
    <w:rsid w:val="000E2AF5"/>
    <w:rsid w:val="000E6502"/>
    <w:rsid w:val="000F0085"/>
    <w:rsid w:val="000F0ABC"/>
    <w:rsid w:val="000F38FC"/>
    <w:rsid w:val="000F4B8B"/>
    <w:rsid w:val="000F6DD4"/>
    <w:rsid w:val="00100425"/>
    <w:rsid w:val="00104165"/>
    <w:rsid w:val="00104826"/>
    <w:rsid w:val="001103C6"/>
    <w:rsid w:val="00112C23"/>
    <w:rsid w:val="0011734B"/>
    <w:rsid w:val="001173C5"/>
    <w:rsid w:val="00117FA7"/>
    <w:rsid w:val="001218D0"/>
    <w:rsid w:val="00123154"/>
    <w:rsid w:val="00123D0C"/>
    <w:rsid w:val="00134142"/>
    <w:rsid w:val="00134741"/>
    <w:rsid w:val="001476B9"/>
    <w:rsid w:val="00151F20"/>
    <w:rsid w:val="0015264D"/>
    <w:rsid w:val="00154489"/>
    <w:rsid w:val="00171693"/>
    <w:rsid w:val="00192AF7"/>
    <w:rsid w:val="0019547E"/>
    <w:rsid w:val="001A0B52"/>
    <w:rsid w:val="001A53D6"/>
    <w:rsid w:val="001C1FAD"/>
    <w:rsid w:val="001D5E02"/>
    <w:rsid w:val="001E4315"/>
    <w:rsid w:val="001E6479"/>
    <w:rsid w:val="001F27C6"/>
    <w:rsid w:val="001F5577"/>
    <w:rsid w:val="001F62CE"/>
    <w:rsid w:val="001F7DFB"/>
    <w:rsid w:val="00201FFA"/>
    <w:rsid w:val="002026B7"/>
    <w:rsid w:val="0020667E"/>
    <w:rsid w:val="00213F5F"/>
    <w:rsid w:val="00217936"/>
    <w:rsid w:val="00220B31"/>
    <w:rsid w:val="00222F25"/>
    <w:rsid w:val="00231D84"/>
    <w:rsid w:val="002447DE"/>
    <w:rsid w:val="002449A3"/>
    <w:rsid w:val="00245883"/>
    <w:rsid w:val="0025373A"/>
    <w:rsid w:val="00260D6D"/>
    <w:rsid w:val="002649A1"/>
    <w:rsid w:val="00270D78"/>
    <w:rsid w:val="002731E0"/>
    <w:rsid w:val="00280BDF"/>
    <w:rsid w:val="0028237A"/>
    <w:rsid w:val="00293A52"/>
    <w:rsid w:val="002949A8"/>
    <w:rsid w:val="00297DA6"/>
    <w:rsid w:val="002B1A8E"/>
    <w:rsid w:val="002B5018"/>
    <w:rsid w:val="002C7493"/>
    <w:rsid w:val="002D0AAC"/>
    <w:rsid w:val="002D142A"/>
    <w:rsid w:val="002D2D41"/>
    <w:rsid w:val="00300491"/>
    <w:rsid w:val="003008D8"/>
    <w:rsid w:val="003010A1"/>
    <w:rsid w:val="003035F6"/>
    <w:rsid w:val="00303F32"/>
    <w:rsid w:val="003048E4"/>
    <w:rsid w:val="00305331"/>
    <w:rsid w:val="00306130"/>
    <w:rsid w:val="00313BEB"/>
    <w:rsid w:val="00315D97"/>
    <w:rsid w:val="00325CFE"/>
    <w:rsid w:val="003301EE"/>
    <w:rsid w:val="0033427B"/>
    <w:rsid w:val="003354FB"/>
    <w:rsid w:val="00336D38"/>
    <w:rsid w:val="00340172"/>
    <w:rsid w:val="00340A4C"/>
    <w:rsid w:val="0034226F"/>
    <w:rsid w:val="00342881"/>
    <w:rsid w:val="00350648"/>
    <w:rsid w:val="003507AE"/>
    <w:rsid w:val="00354616"/>
    <w:rsid w:val="003613A2"/>
    <w:rsid w:val="00366C04"/>
    <w:rsid w:val="00367117"/>
    <w:rsid w:val="003739FA"/>
    <w:rsid w:val="003768BA"/>
    <w:rsid w:val="00381F59"/>
    <w:rsid w:val="003B43E1"/>
    <w:rsid w:val="003B453D"/>
    <w:rsid w:val="003B68AC"/>
    <w:rsid w:val="003C2FC1"/>
    <w:rsid w:val="003D07B8"/>
    <w:rsid w:val="003D1827"/>
    <w:rsid w:val="003D4A52"/>
    <w:rsid w:val="003D5EDC"/>
    <w:rsid w:val="003E23A4"/>
    <w:rsid w:val="003E6012"/>
    <w:rsid w:val="003F56B0"/>
    <w:rsid w:val="003F7D05"/>
    <w:rsid w:val="0040160A"/>
    <w:rsid w:val="004032DF"/>
    <w:rsid w:val="00414CE4"/>
    <w:rsid w:val="00415B2E"/>
    <w:rsid w:val="004220D4"/>
    <w:rsid w:val="004257FE"/>
    <w:rsid w:val="00426D0C"/>
    <w:rsid w:val="00435CF9"/>
    <w:rsid w:val="00445109"/>
    <w:rsid w:val="004530D8"/>
    <w:rsid w:val="0045791E"/>
    <w:rsid w:val="00465DC0"/>
    <w:rsid w:val="00466C2A"/>
    <w:rsid w:val="00472DF4"/>
    <w:rsid w:val="00476AB4"/>
    <w:rsid w:val="004802B9"/>
    <w:rsid w:val="00484EAD"/>
    <w:rsid w:val="00487352"/>
    <w:rsid w:val="00487FB0"/>
    <w:rsid w:val="00495401"/>
    <w:rsid w:val="004B38F9"/>
    <w:rsid w:val="004D193D"/>
    <w:rsid w:val="004D7689"/>
    <w:rsid w:val="004F00B5"/>
    <w:rsid w:val="004F237F"/>
    <w:rsid w:val="004F238D"/>
    <w:rsid w:val="004F6BB4"/>
    <w:rsid w:val="004F742D"/>
    <w:rsid w:val="005032B6"/>
    <w:rsid w:val="0051026A"/>
    <w:rsid w:val="00512156"/>
    <w:rsid w:val="0053042D"/>
    <w:rsid w:val="00530DF9"/>
    <w:rsid w:val="005355E1"/>
    <w:rsid w:val="0053716A"/>
    <w:rsid w:val="00540F04"/>
    <w:rsid w:val="00554CDE"/>
    <w:rsid w:val="0055531A"/>
    <w:rsid w:val="00560F3E"/>
    <w:rsid w:val="00561104"/>
    <w:rsid w:val="005722F2"/>
    <w:rsid w:val="005774AB"/>
    <w:rsid w:val="005818BD"/>
    <w:rsid w:val="00583AC5"/>
    <w:rsid w:val="00590BBC"/>
    <w:rsid w:val="005935AC"/>
    <w:rsid w:val="005A25DD"/>
    <w:rsid w:val="005A33D0"/>
    <w:rsid w:val="005A440A"/>
    <w:rsid w:val="005A4AE8"/>
    <w:rsid w:val="005A5A83"/>
    <w:rsid w:val="005C27FA"/>
    <w:rsid w:val="005C2E0B"/>
    <w:rsid w:val="005F4298"/>
    <w:rsid w:val="006010DB"/>
    <w:rsid w:val="00607E97"/>
    <w:rsid w:val="00610E8D"/>
    <w:rsid w:val="0061580C"/>
    <w:rsid w:val="00631B45"/>
    <w:rsid w:val="006325DD"/>
    <w:rsid w:val="00637E23"/>
    <w:rsid w:val="0064474D"/>
    <w:rsid w:val="006447AC"/>
    <w:rsid w:val="00650A2F"/>
    <w:rsid w:val="006510BD"/>
    <w:rsid w:val="00653514"/>
    <w:rsid w:val="00653A11"/>
    <w:rsid w:val="006615AD"/>
    <w:rsid w:val="00665F7A"/>
    <w:rsid w:val="006719C7"/>
    <w:rsid w:val="00672993"/>
    <w:rsid w:val="006776FF"/>
    <w:rsid w:val="006857EE"/>
    <w:rsid w:val="006857F0"/>
    <w:rsid w:val="00694911"/>
    <w:rsid w:val="006A6076"/>
    <w:rsid w:val="006B0EF0"/>
    <w:rsid w:val="006B4368"/>
    <w:rsid w:val="006C5F78"/>
    <w:rsid w:val="006C7B11"/>
    <w:rsid w:val="006D0D9D"/>
    <w:rsid w:val="006D2ED8"/>
    <w:rsid w:val="006D433D"/>
    <w:rsid w:val="006D6263"/>
    <w:rsid w:val="006F37FA"/>
    <w:rsid w:val="006F456A"/>
    <w:rsid w:val="0071732A"/>
    <w:rsid w:val="007209A1"/>
    <w:rsid w:val="007266A3"/>
    <w:rsid w:val="007277D2"/>
    <w:rsid w:val="007342E0"/>
    <w:rsid w:val="00734E9C"/>
    <w:rsid w:val="00741D4C"/>
    <w:rsid w:val="00747840"/>
    <w:rsid w:val="007541B2"/>
    <w:rsid w:val="00773028"/>
    <w:rsid w:val="007766EE"/>
    <w:rsid w:val="00785C50"/>
    <w:rsid w:val="00791485"/>
    <w:rsid w:val="007935A1"/>
    <w:rsid w:val="007937B2"/>
    <w:rsid w:val="00795741"/>
    <w:rsid w:val="007A290F"/>
    <w:rsid w:val="007B25E0"/>
    <w:rsid w:val="007B2CCA"/>
    <w:rsid w:val="007B6F70"/>
    <w:rsid w:val="007B7747"/>
    <w:rsid w:val="007C1CC1"/>
    <w:rsid w:val="007C25DC"/>
    <w:rsid w:val="007C4682"/>
    <w:rsid w:val="007D37C3"/>
    <w:rsid w:val="007D5D23"/>
    <w:rsid w:val="007E1DFB"/>
    <w:rsid w:val="007F223B"/>
    <w:rsid w:val="007F61EA"/>
    <w:rsid w:val="00804A4F"/>
    <w:rsid w:val="00812545"/>
    <w:rsid w:val="00817ABF"/>
    <w:rsid w:val="008257AB"/>
    <w:rsid w:val="008369A0"/>
    <w:rsid w:val="0084246B"/>
    <w:rsid w:val="00844EE4"/>
    <w:rsid w:val="008553A6"/>
    <w:rsid w:val="00864868"/>
    <w:rsid w:val="00865244"/>
    <w:rsid w:val="008740E1"/>
    <w:rsid w:val="008753C0"/>
    <w:rsid w:val="008847A3"/>
    <w:rsid w:val="008856BF"/>
    <w:rsid w:val="0089034E"/>
    <w:rsid w:val="00890AB5"/>
    <w:rsid w:val="00893C54"/>
    <w:rsid w:val="008A0D07"/>
    <w:rsid w:val="008A7F9E"/>
    <w:rsid w:val="008B020C"/>
    <w:rsid w:val="008B757F"/>
    <w:rsid w:val="008C0F70"/>
    <w:rsid w:val="008C6D37"/>
    <w:rsid w:val="008D12FC"/>
    <w:rsid w:val="008D14CD"/>
    <w:rsid w:val="008D60A4"/>
    <w:rsid w:val="008E21B6"/>
    <w:rsid w:val="008E4AA0"/>
    <w:rsid w:val="008E6FB6"/>
    <w:rsid w:val="008F1199"/>
    <w:rsid w:val="008F3352"/>
    <w:rsid w:val="0090237C"/>
    <w:rsid w:val="00911726"/>
    <w:rsid w:val="00917717"/>
    <w:rsid w:val="00920816"/>
    <w:rsid w:val="00924A6F"/>
    <w:rsid w:val="009260C6"/>
    <w:rsid w:val="00931C32"/>
    <w:rsid w:val="00934F5F"/>
    <w:rsid w:val="009422F3"/>
    <w:rsid w:val="009447C9"/>
    <w:rsid w:val="00952175"/>
    <w:rsid w:val="009560FF"/>
    <w:rsid w:val="0095669A"/>
    <w:rsid w:val="009644A4"/>
    <w:rsid w:val="009671F1"/>
    <w:rsid w:val="0097060F"/>
    <w:rsid w:val="00975F1C"/>
    <w:rsid w:val="0098230C"/>
    <w:rsid w:val="009837DD"/>
    <w:rsid w:val="00983881"/>
    <w:rsid w:val="009871C3"/>
    <w:rsid w:val="00994CA2"/>
    <w:rsid w:val="009A1529"/>
    <w:rsid w:val="009A3193"/>
    <w:rsid w:val="009A7AD2"/>
    <w:rsid w:val="009B5E40"/>
    <w:rsid w:val="009C1D48"/>
    <w:rsid w:val="009C65C0"/>
    <w:rsid w:val="009D1DA4"/>
    <w:rsid w:val="009D3BE6"/>
    <w:rsid w:val="009D624E"/>
    <w:rsid w:val="009E2AD9"/>
    <w:rsid w:val="009E69DD"/>
    <w:rsid w:val="009F6469"/>
    <w:rsid w:val="00A00326"/>
    <w:rsid w:val="00A016A5"/>
    <w:rsid w:val="00A102F1"/>
    <w:rsid w:val="00A203C0"/>
    <w:rsid w:val="00A22EAB"/>
    <w:rsid w:val="00A25933"/>
    <w:rsid w:val="00A27455"/>
    <w:rsid w:val="00A43F61"/>
    <w:rsid w:val="00A450AA"/>
    <w:rsid w:val="00A60E67"/>
    <w:rsid w:val="00A63189"/>
    <w:rsid w:val="00A657D3"/>
    <w:rsid w:val="00A668A1"/>
    <w:rsid w:val="00A76E10"/>
    <w:rsid w:val="00A84BF1"/>
    <w:rsid w:val="00A919B5"/>
    <w:rsid w:val="00A923E2"/>
    <w:rsid w:val="00A924E4"/>
    <w:rsid w:val="00A92727"/>
    <w:rsid w:val="00A92B2C"/>
    <w:rsid w:val="00A92C32"/>
    <w:rsid w:val="00A93577"/>
    <w:rsid w:val="00A9519D"/>
    <w:rsid w:val="00A970B0"/>
    <w:rsid w:val="00AA5E7C"/>
    <w:rsid w:val="00AA629C"/>
    <w:rsid w:val="00AB0EB8"/>
    <w:rsid w:val="00AB4BE6"/>
    <w:rsid w:val="00AB7400"/>
    <w:rsid w:val="00AC0D9F"/>
    <w:rsid w:val="00AC5680"/>
    <w:rsid w:val="00AC5A13"/>
    <w:rsid w:val="00AD69B7"/>
    <w:rsid w:val="00AE2541"/>
    <w:rsid w:val="00AF1053"/>
    <w:rsid w:val="00AF1434"/>
    <w:rsid w:val="00AF4DC7"/>
    <w:rsid w:val="00B03E06"/>
    <w:rsid w:val="00B03F03"/>
    <w:rsid w:val="00B06B88"/>
    <w:rsid w:val="00B1180A"/>
    <w:rsid w:val="00B17307"/>
    <w:rsid w:val="00B2131F"/>
    <w:rsid w:val="00B25EF2"/>
    <w:rsid w:val="00B27B6B"/>
    <w:rsid w:val="00B32D63"/>
    <w:rsid w:val="00B37067"/>
    <w:rsid w:val="00B42CE3"/>
    <w:rsid w:val="00B43718"/>
    <w:rsid w:val="00B53D1F"/>
    <w:rsid w:val="00B54216"/>
    <w:rsid w:val="00B608C5"/>
    <w:rsid w:val="00B629B4"/>
    <w:rsid w:val="00B648B6"/>
    <w:rsid w:val="00B671E0"/>
    <w:rsid w:val="00B76262"/>
    <w:rsid w:val="00B8346F"/>
    <w:rsid w:val="00B905DC"/>
    <w:rsid w:val="00BA2650"/>
    <w:rsid w:val="00BA5F01"/>
    <w:rsid w:val="00BB0583"/>
    <w:rsid w:val="00BB36F8"/>
    <w:rsid w:val="00BB5FE0"/>
    <w:rsid w:val="00BC2E65"/>
    <w:rsid w:val="00BC5D0A"/>
    <w:rsid w:val="00BC7101"/>
    <w:rsid w:val="00BD1275"/>
    <w:rsid w:val="00BD2F3D"/>
    <w:rsid w:val="00BD3346"/>
    <w:rsid w:val="00BD51C7"/>
    <w:rsid w:val="00BD58C7"/>
    <w:rsid w:val="00BD78EE"/>
    <w:rsid w:val="00BE02D8"/>
    <w:rsid w:val="00BE1E88"/>
    <w:rsid w:val="00BE510E"/>
    <w:rsid w:val="00BE76D3"/>
    <w:rsid w:val="00BF1A1D"/>
    <w:rsid w:val="00BF29C2"/>
    <w:rsid w:val="00BF712D"/>
    <w:rsid w:val="00BF7414"/>
    <w:rsid w:val="00BF78EC"/>
    <w:rsid w:val="00C15C54"/>
    <w:rsid w:val="00C209A5"/>
    <w:rsid w:val="00C209D9"/>
    <w:rsid w:val="00C22D54"/>
    <w:rsid w:val="00C264D7"/>
    <w:rsid w:val="00C416AA"/>
    <w:rsid w:val="00C442ED"/>
    <w:rsid w:val="00C46D5E"/>
    <w:rsid w:val="00C474EB"/>
    <w:rsid w:val="00C538A5"/>
    <w:rsid w:val="00C566D5"/>
    <w:rsid w:val="00C63C2C"/>
    <w:rsid w:val="00C6441F"/>
    <w:rsid w:val="00C72B09"/>
    <w:rsid w:val="00C72E20"/>
    <w:rsid w:val="00C8095F"/>
    <w:rsid w:val="00C83CD5"/>
    <w:rsid w:val="00C86B02"/>
    <w:rsid w:val="00C93B9B"/>
    <w:rsid w:val="00C94EEC"/>
    <w:rsid w:val="00C9764B"/>
    <w:rsid w:val="00CA07D5"/>
    <w:rsid w:val="00CA093C"/>
    <w:rsid w:val="00CB02B1"/>
    <w:rsid w:val="00CB0644"/>
    <w:rsid w:val="00CB1550"/>
    <w:rsid w:val="00CB7FCB"/>
    <w:rsid w:val="00CC21E9"/>
    <w:rsid w:val="00CC3543"/>
    <w:rsid w:val="00CC3866"/>
    <w:rsid w:val="00CC52D2"/>
    <w:rsid w:val="00CD223F"/>
    <w:rsid w:val="00CE1AEE"/>
    <w:rsid w:val="00CE2955"/>
    <w:rsid w:val="00CE5033"/>
    <w:rsid w:val="00CF7BD1"/>
    <w:rsid w:val="00D039B2"/>
    <w:rsid w:val="00D0510B"/>
    <w:rsid w:val="00D079AE"/>
    <w:rsid w:val="00D10746"/>
    <w:rsid w:val="00D15A92"/>
    <w:rsid w:val="00D168E9"/>
    <w:rsid w:val="00D221F5"/>
    <w:rsid w:val="00D311B5"/>
    <w:rsid w:val="00D33531"/>
    <w:rsid w:val="00D34944"/>
    <w:rsid w:val="00D34D59"/>
    <w:rsid w:val="00D360BC"/>
    <w:rsid w:val="00D36867"/>
    <w:rsid w:val="00D40CE1"/>
    <w:rsid w:val="00D425E9"/>
    <w:rsid w:val="00D441D0"/>
    <w:rsid w:val="00D57D00"/>
    <w:rsid w:val="00D62F61"/>
    <w:rsid w:val="00D66D3F"/>
    <w:rsid w:val="00D67870"/>
    <w:rsid w:val="00D7641F"/>
    <w:rsid w:val="00D878D7"/>
    <w:rsid w:val="00D9414B"/>
    <w:rsid w:val="00D9485F"/>
    <w:rsid w:val="00D963CB"/>
    <w:rsid w:val="00DD1E44"/>
    <w:rsid w:val="00DD68B3"/>
    <w:rsid w:val="00DE2DE6"/>
    <w:rsid w:val="00DF1F5B"/>
    <w:rsid w:val="00DF5435"/>
    <w:rsid w:val="00E02B6E"/>
    <w:rsid w:val="00E06AA8"/>
    <w:rsid w:val="00E0740C"/>
    <w:rsid w:val="00E07A85"/>
    <w:rsid w:val="00E21645"/>
    <w:rsid w:val="00E24458"/>
    <w:rsid w:val="00E25EB8"/>
    <w:rsid w:val="00E26261"/>
    <w:rsid w:val="00E30251"/>
    <w:rsid w:val="00E31C6D"/>
    <w:rsid w:val="00E50BB3"/>
    <w:rsid w:val="00E66970"/>
    <w:rsid w:val="00E66B23"/>
    <w:rsid w:val="00E66E3C"/>
    <w:rsid w:val="00E676B3"/>
    <w:rsid w:val="00E67E2C"/>
    <w:rsid w:val="00E77103"/>
    <w:rsid w:val="00E82ED6"/>
    <w:rsid w:val="00E86606"/>
    <w:rsid w:val="00E93389"/>
    <w:rsid w:val="00E94C50"/>
    <w:rsid w:val="00E95B7D"/>
    <w:rsid w:val="00EA1175"/>
    <w:rsid w:val="00EA58A0"/>
    <w:rsid w:val="00EB3313"/>
    <w:rsid w:val="00EB338E"/>
    <w:rsid w:val="00EB4723"/>
    <w:rsid w:val="00EC40E2"/>
    <w:rsid w:val="00ED6DDE"/>
    <w:rsid w:val="00EE0835"/>
    <w:rsid w:val="00EE5C4D"/>
    <w:rsid w:val="00EE7D67"/>
    <w:rsid w:val="00EF3121"/>
    <w:rsid w:val="00F13855"/>
    <w:rsid w:val="00F253EC"/>
    <w:rsid w:val="00F3140B"/>
    <w:rsid w:val="00F3318D"/>
    <w:rsid w:val="00F4266F"/>
    <w:rsid w:val="00F44C4A"/>
    <w:rsid w:val="00F5620A"/>
    <w:rsid w:val="00F62233"/>
    <w:rsid w:val="00F71211"/>
    <w:rsid w:val="00F813A8"/>
    <w:rsid w:val="00F82456"/>
    <w:rsid w:val="00FA3DB1"/>
    <w:rsid w:val="00FA403A"/>
    <w:rsid w:val="00FC100D"/>
    <w:rsid w:val="00FD31EA"/>
    <w:rsid w:val="00FE0ACE"/>
    <w:rsid w:val="00FE4B2B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0E98"/>
  <w15:chartTrackingRefBased/>
  <w15:docId w15:val="{7327D5F9-572D-46F2-802F-055F0441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44E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9">
    <w:name w:val="Заголовок Знак"/>
    <w:basedOn w:val="a0"/>
    <w:link w:val="a8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a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30">
    <w:name w:val="Заголовок 3 Знак"/>
    <w:basedOn w:val="a0"/>
    <w:link w:val="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aa">
    <w:name w:val="Hyperlink"/>
    <w:basedOn w:val="a0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a"/>
    <w:uiPriority w:val="99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a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a0"/>
    <w:rsid w:val="00466C2A"/>
  </w:style>
  <w:style w:type="paragraph" w:styleId="ab">
    <w:name w:val="Normal (Web)"/>
    <w:aliases w:val="Знак, Знак"/>
    <w:basedOn w:val="a"/>
    <w:link w:val="ac"/>
    <w:uiPriority w:val="99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 Знак, Знак Знак"/>
    <w:link w:val="ab"/>
    <w:uiPriority w:val="99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a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uiPriority w:val="99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a0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a"/>
    <w:uiPriority w:val="99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uiPriority w:val="39"/>
    <w:rsid w:val="00C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7214-6B2D-438C-A56F-23DBD0C4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 Ana</dc:creator>
  <cp:keywords/>
  <dc:description/>
  <cp:lastModifiedBy>Zurabisvili Irma</cp:lastModifiedBy>
  <cp:revision>31</cp:revision>
  <cp:lastPrinted>2020-06-25T11:58:00Z</cp:lastPrinted>
  <dcterms:created xsi:type="dcterms:W3CDTF">2020-05-26T07:23:00Z</dcterms:created>
  <dcterms:modified xsi:type="dcterms:W3CDTF">2020-06-26T04:39:00Z</dcterms:modified>
</cp:coreProperties>
</file>