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10373" w:type="dxa"/>
        <w:tblLayout w:type="fixed"/>
        <w:tblLook w:val="0000" w:firstRow="0" w:lastRow="0" w:firstColumn="0" w:lastColumn="0" w:noHBand="0" w:noVBand="0"/>
      </w:tblPr>
      <w:tblGrid>
        <w:gridCol w:w="4338"/>
        <w:gridCol w:w="1697"/>
        <w:gridCol w:w="4338"/>
      </w:tblGrid>
      <w:tr w:rsidR="0007461D" w:rsidRPr="00FC15EF" w:rsidTr="0007461D">
        <w:trPr>
          <w:trHeight w:val="1453"/>
        </w:trPr>
        <w:tc>
          <w:tcPr>
            <w:tcW w:w="4338" w:type="dxa"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MINISTERUL FINANŢELOR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AL REPUBLICII MOLDOVA</w:t>
            </w:r>
          </w:p>
        </w:tc>
        <w:tc>
          <w:tcPr>
            <w:tcW w:w="1697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33B10B" wp14:editId="751BD141">
                  <wp:extent cx="790575" cy="952500"/>
                  <wp:effectExtent l="0" t="0" r="9525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МИНИСТЕРСТВО ФИНАНСОВ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РЕСПУБЛИКИ МОЛДОВА</w:t>
            </w:r>
          </w:p>
        </w:tc>
      </w:tr>
    </w:tbl>
    <w:p w:rsidR="0007461D" w:rsidRPr="00FC15EF" w:rsidRDefault="0007461D" w:rsidP="00FC1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:rsidR="0007461D" w:rsidRPr="00FC15EF" w:rsidRDefault="0007461D" w:rsidP="00FC15E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60E6" w:rsidRPr="00FC15EF" w:rsidRDefault="005B7E13" w:rsidP="00FC15EF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“ ___  ” ___________________2021</w:t>
      </w:r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proofErr w:type="spellStart"/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>or.Chişinău</w:t>
      </w:r>
      <w:proofErr w:type="spellEnd"/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Nr._______________</w:t>
      </w:r>
    </w:p>
    <w:p w:rsidR="00B360E6" w:rsidRPr="00FC15EF" w:rsidRDefault="00B360E6" w:rsidP="00FC15EF">
      <w:pPr>
        <w:spacing w:line="276" w:lineRule="auto"/>
        <w:rPr>
          <w:rFonts w:ascii="Times New Roman" w:hAnsi="Times New Roman" w:cs="Times New Roman"/>
          <w:lang w:val="ro-RO"/>
        </w:rPr>
      </w:pPr>
      <w:r w:rsidRPr="00FC15EF">
        <w:rPr>
          <w:rFonts w:ascii="Times New Roman" w:hAnsi="Times New Roman" w:cs="Times New Roman"/>
          <w:lang w:val="ro-RO"/>
        </w:rPr>
        <w:t xml:space="preserve">                                                                      </w:t>
      </w:r>
    </w:p>
    <w:p w:rsidR="005B7E13" w:rsidRDefault="00B360E6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Cu privire la aprobarea </w:t>
      </w:r>
      <w:r w:rsidR="005B7E13"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Ordinului Ministrului Finanțelor</w:t>
      </w:r>
    </w:p>
    <w:p w:rsid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,,Pentru modificarea Ordinului Ministrului Finanțelor </w:t>
      </w:r>
    </w:p>
    <w:p w:rsidR="005B7E13" w:rsidRDefault="0022174C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nr.119</w:t>
      </w:r>
      <w:r w:rsidR="005B7E13"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/2013 privind aprobarea </w:t>
      </w:r>
    </w:p>
    <w:p w:rsidR="005B7E13" w:rsidRPr="005B7E13" w:rsidRDefault="0022174C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22174C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Planului general de conturi contabile</w:t>
      </w:r>
      <w:r w:rsidR="00BC7EBE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”</w:t>
      </w:r>
    </w:p>
    <w:p w:rsidR="005B7E13" w:rsidRP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7527F0" w:rsidRPr="00FC15EF" w:rsidRDefault="00166339" w:rsidP="00FC15EF">
      <w:pPr>
        <w:spacing w:line="276" w:lineRule="auto"/>
        <w:rPr>
          <w:rFonts w:ascii="Times New Roman" w:hAnsi="Times New Roman" w:cs="Times New Roman"/>
        </w:rPr>
      </w:pPr>
    </w:p>
    <w:p w:rsidR="005B7E13" w:rsidRDefault="005B7E13" w:rsidP="00540F2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art.8 alin.(1)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lit.b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din Legea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contabilităţii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raportării financiare nr.287/2017 (publicată în Monitorul Oficial al Republicii Moldova, 2018, nr.1-6, art.22)</w:t>
      </w:r>
      <w:r w:rsidR="001C19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ulterioare,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43F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scopul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perfecţionării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conţinutului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2174C" w:rsidRPr="0022174C">
        <w:rPr>
          <w:rFonts w:ascii="Times New Roman" w:eastAsia="Times New Roman" w:hAnsi="Times New Roman" w:cs="Times New Roman"/>
          <w:sz w:val="28"/>
          <w:szCs w:val="28"/>
          <w:lang w:val="ro-RO"/>
        </w:rPr>
        <w:t>Planului general de conturi contabile</w:t>
      </w:r>
      <w:r w:rsidR="001C192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DA70D3" w:rsidRDefault="00DA70D3" w:rsidP="00FC15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B360E6" w:rsidRPr="00FC15EF" w:rsidRDefault="00B360E6" w:rsidP="00FC1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ORDON:</w:t>
      </w:r>
    </w:p>
    <w:p w:rsidR="00B360E6" w:rsidRPr="00FC15EF" w:rsidRDefault="00B360E6" w:rsidP="00FC15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5B7E13" w:rsidRDefault="005B7E13" w:rsidP="00166339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modificările la Ordin</w:t>
      </w:r>
      <w:r w:rsidR="002217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 Ministrului </w:t>
      </w:r>
      <w:proofErr w:type="spellStart"/>
      <w:r w:rsidR="0022174C">
        <w:rPr>
          <w:rFonts w:ascii="Times New Roman" w:eastAsia="Times New Roman" w:hAnsi="Times New Roman" w:cs="Times New Roman"/>
          <w:sz w:val="28"/>
          <w:szCs w:val="28"/>
          <w:lang w:val="ro-RO"/>
        </w:rPr>
        <w:t>Finanţelor</w:t>
      </w:r>
      <w:proofErr w:type="spellEnd"/>
      <w:r w:rsidR="002217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nr.119</w:t>
      </w: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/2013, conform anexei.</w:t>
      </w:r>
    </w:p>
    <w:p w:rsidR="001F0FFA" w:rsidRPr="005B7E13" w:rsidRDefault="00B360E6" w:rsidP="00166339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 ordin intră în vigoare la data </w:t>
      </w:r>
      <w:r w:rsidR="001D55A2">
        <w:rPr>
          <w:rFonts w:ascii="Times New Roman" w:eastAsia="Times New Roman" w:hAnsi="Times New Roman" w:cs="Times New Roman"/>
          <w:sz w:val="28"/>
          <w:szCs w:val="28"/>
          <w:lang w:val="ro-RO"/>
        </w:rPr>
        <w:t>publicării</w:t>
      </w:r>
      <w:r w:rsid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Monitorul Oficial</w:t>
      </w:r>
      <w:r w:rsidR="00C15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Republicii Moldova</w:t>
      </w:r>
      <w:r w:rsidR="000A0BA8"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:rsidR="00DA70D3" w:rsidRDefault="00DA70D3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A70D3" w:rsidRDefault="00DA70D3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D55A2" w:rsidRDefault="001D55A2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60E6" w:rsidRPr="00FC15EF" w:rsidRDefault="00243F27" w:rsidP="00166339">
      <w:pPr>
        <w:spacing w:after="0" w:line="276" w:lineRule="auto"/>
        <w:ind w:firstLine="851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MINISTRUL FINANȚELOR   </w:t>
      </w:r>
      <w:r w:rsidR="00B360E6" w:rsidRPr="00FC1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1D5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B360E6" w:rsidRPr="00FC1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="001663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Dumitru BUDIANSCHI     </w:t>
      </w:r>
    </w:p>
    <w:p w:rsidR="0007461D" w:rsidRPr="00FC15EF" w:rsidRDefault="0007461D" w:rsidP="00DA70D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A70D3" w:rsidRDefault="00DA70D3" w:rsidP="00FC15EF">
      <w:pPr>
        <w:spacing w:line="276" w:lineRule="auto"/>
        <w:rPr>
          <w:rFonts w:ascii="Times New Roman" w:hAnsi="Times New Roman" w:cs="Times New Roman"/>
          <w:b/>
        </w:rPr>
      </w:pPr>
    </w:p>
    <w:p w:rsidR="001D55A2" w:rsidRDefault="001D55A2" w:rsidP="00FC15EF">
      <w:pPr>
        <w:spacing w:line="276" w:lineRule="auto"/>
        <w:rPr>
          <w:rFonts w:ascii="Times New Roman" w:hAnsi="Times New Roman" w:cs="Times New Roman"/>
          <w:b/>
        </w:rPr>
      </w:pPr>
    </w:p>
    <w:p w:rsidR="001D55A2" w:rsidRPr="00FC15EF" w:rsidRDefault="001D55A2" w:rsidP="00FC15EF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2515"/>
        <w:gridCol w:w="1846"/>
        <w:gridCol w:w="2202"/>
      </w:tblGrid>
      <w:tr w:rsidR="0007461D" w:rsidRPr="00FC15EF" w:rsidTr="001F0FFA">
        <w:trPr>
          <w:trHeight w:val="545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Coordonat cu</w:t>
            </w:r>
          </w:p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Funcția/subdiviziunea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33736A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Semnă</w:t>
            </w:r>
            <w:r w:rsidR="0007461D"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tura</w:t>
            </w:r>
          </w:p>
        </w:tc>
      </w:tr>
      <w:tr w:rsidR="0007461D" w:rsidRPr="00FC15EF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Secretar de Stat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Dorel NOROC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7461D" w:rsidRPr="00FC15EF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E749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ef adjunct DPF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7461D" w:rsidRPr="00204590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Executor</w:t>
            </w:r>
          </w:p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Telefon, e-mail: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Default="007913E4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Ala Vizir</w:t>
            </w:r>
          </w:p>
          <w:p w:rsidR="00431509" w:rsidRPr="00431509" w:rsidRDefault="00E502B4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022-</w:t>
            </w:r>
            <w:r w:rsidR="007913E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26-27-60, ala.vizir</w:t>
            </w:r>
            <w:r w:rsidR="00431509" w:rsidRPr="0043150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@mf.gov.md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E502B4" w:rsidRPr="00D6753F" w:rsidRDefault="00E502B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lastRenderedPageBreak/>
        <w:t>Anexă</w:t>
      </w:r>
      <w:proofErr w:type="spellEnd"/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53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Finanţelor</w:t>
      </w:r>
      <w:proofErr w:type="spellEnd"/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.   </w:t>
      </w:r>
      <w:r w:rsidR="00B82A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53F">
        <w:rPr>
          <w:rFonts w:ascii="Times New Roman" w:hAnsi="Times New Roman" w:cs="Times New Roman"/>
          <w:sz w:val="24"/>
          <w:szCs w:val="24"/>
        </w:rPr>
        <w:t xml:space="preserve"> din                 2021</w:t>
      </w: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MODIFICĂRI</w:t>
      </w:r>
    </w:p>
    <w:p w:rsidR="005814C4" w:rsidRPr="00D6753F" w:rsidRDefault="00921D9D" w:rsidP="005814C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D6753F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>inistrului</w:t>
      </w:r>
      <w:proofErr w:type="spellEnd"/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2174C">
        <w:rPr>
          <w:rFonts w:ascii="Times New Roman" w:hAnsi="Times New Roman" w:cs="Times New Roman"/>
          <w:b/>
          <w:bCs/>
          <w:sz w:val="24"/>
          <w:szCs w:val="24"/>
        </w:rPr>
        <w:t>inanţelor</w:t>
      </w:r>
      <w:proofErr w:type="spellEnd"/>
      <w:r w:rsidR="0022174C">
        <w:rPr>
          <w:rFonts w:ascii="Times New Roman" w:hAnsi="Times New Roman" w:cs="Times New Roman"/>
          <w:b/>
          <w:bCs/>
          <w:sz w:val="24"/>
          <w:szCs w:val="24"/>
        </w:rPr>
        <w:t xml:space="preserve"> nr.119</w:t>
      </w:r>
      <w:r w:rsidR="005814C4" w:rsidRPr="00D6753F">
        <w:rPr>
          <w:rFonts w:ascii="Times New Roman" w:hAnsi="Times New Roman" w:cs="Times New Roman"/>
          <w:b/>
          <w:bCs/>
          <w:sz w:val="24"/>
          <w:szCs w:val="24"/>
        </w:rPr>
        <w:t>/2013</w:t>
      </w:r>
    </w:p>
    <w:p w:rsidR="005814C4" w:rsidRPr="00D6753F" w:rsidRDefault="005814C4" w:rsidP="003F2B3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22200" w:rsidRPr="00D6753F" w:rsidRDefault="00922200" w:rsidP="003F2B3C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F</w:t>
      </w:r>
      <w:r w:rsidR="0022174C">
        <w:rPr>
          <w:rFonts w:ascii="Times New Roman" w:hAnsi="Times New Roman" w:cs="Times New Roman"/>
          <w:sz w:val="24"/>
          <w:szCs w:val="24"/>
        </w:rPr>
        <w:t>inanţelor</w:t>
      </w:r>
      <w:proofErr w:type="spellEnd"/>
      <w:r w:rsidR="0022174C">
        <w:rPr>
          <w:rFonts w:ascii="Times New Roman" w:hAnsi="Times New Roman" w:cs="Times New Roman"/>
          <w:sz w:val="24"/>
          <w:szCs w:val="24"/>
        </w:rPr>
        <w:t xml:space="preserve"> nr.119</w:t>
      </w:r>
      <w:r w:rsidR="005814C4" w:rsidRPr="00D6753F">
        <w:rPr>
          <w:rFonts w:ascii="Times New Roman" w:hAnsi="Times New Roman" w:cs="Times New Roman"/>
          <w:sz w:val="24"/>
          <w:szCs w:val="24"/>
        </w:rPr>
        <w:t xml:space="preserve">/2013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4C" w:rsidRPr="0022174C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22174C" w:rsidRPr="0022174C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22174C" w:rsidRPr="0022174C">
        <w:rPr>
          <w:rFonts w:ascii="Times New Roman" w:hAnsi="Times New Roman" w:cs="Times New Roman"/>
          <w:sz w:val="24"/>
          <w:szCs w:val="24"/>
        </w:rPr>
        <w:t>conturi</w:t>
      </w:r>
      <w:proofErr w:type="spellEnd"/>
      <w:r w:rsidR="0022174C" w:rsidRPr="00221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4C" w:rsidRPr="0022174C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Mol</w:t>
      </w:r>
      <w:r w:rsidR="0022174C">
        <w:rPr>
          <w:rFonts w:ascii="Times New Roman" w:hAnsi="Times New Roman" w:cs="Times New Roman"/>
          <w:sz w:val="24"/>
          <w:szCs w:val="24"/>
        </w:rPr>
        <w:t>dova, 2013, nr.177–181, art.1225</w:t>
      </w:r>
      <w:r w:rsidR="005814C4" w:rsidRPr="00D6753F">
        <w:rPr>
          <w:rFonts w:ascii="Times New Roman" w:hAnsi="Times New Roman" w:cs="Times New Roman"/>
          <w:sz w:val="24"/>
          <w:szCs w:val="24"/>
        </w:rPr>
        <w:t xml:space="preserve">), </w:t>
      </w:r>
      <w:r w:rsidR="00FE3ACA" w:rsidRPr="00FE3AC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FE3ACA" w:rsidRPr="00FE3A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E3ACA" w:rsidRPr="00FE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ACA" w:rsidRPr="00FE3A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E3ACA" w:rsidRPr="00FE3ACA">
        <w:rPr>
          <w:rFonts w:ascii="Times New Roman" w:hAnsi="Times New Roman" w:cs="Times New Roman"/>
          <w:sz w:val="24"/>
          <w:szCs w:val="24"/>
        </w:rPr>
        <w:t>,</w:t>
      </w:r>
      <w:r w:rsidR="00FE3ACA">
        <w:rPr>
          <w:rFonts w:ascii="Times New Roman" w:hAnsi="Times New Roman" w:cs="Times New Roman"/>
          <w:sz w:val="24"/>
          <w:szCs w:val="24"/>
        </w:rPr>
        <w:t xml:space="preserve"> </w:t>
      </w:r>
      <w:r w:rsidR="005814C4" w:rsidRPr="00D6753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>:</w:t>
      </w:r>
    </w:p>
    <w:p w:rsidR="0022174C" w:rsidRPr="0022174C" w:rsidRDefault="00922200" w:rsidP="00BC7EBE">
      <w:pPr>
        <w:pStyle w:val="ListParagraph"/>
        <w:tabs>
          <w:tab w:val="left" w:pos="567"/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22174C" w:rsidRPr="0022174C">
        <w:rPr>
          <w:rFonts w:ascii="Times New Roman" w:hAnsi="Times New Roman" w:cs="Times New Roman"/>
          <w:b/>
          <w:sz w:val="24"/>
          <w:szCs w:val="24"/>
          <w:lang w:val="ro-RO"/>
        </w:rPr>
        <w:t>Capitolul III. CARACTERISTICA ŞI MODUL DE APLICARE A CONTURILOR CONTABILE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2174C" w:rsidRPr="0022174C" w:rsidRDefault="00BC7EBE" w:rsidP="00BC7EBE">
      <w:pPr>
        <w:tabs>
          <w:tab w:val="left" w:pos="0"/>
          <w:tab w:val="left" w:pos="426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51F6" w:rsidRPr="00175FD7">
        <w:rPr>
          <w:rFonts w:ascii="Times New Roman" w:hAnsi="Times New Roman" w:cs="Times New Roman"/>
          <w:b/>
          <w:sz w:val="24"/>
          <w:szCs w:val="24"/>
          <w:lang w:val="ro-RO"/>
        </w:rPr>
        <w:t>GRUPA 14 ,,</w:t>
      </w:r>
      <w:r w:rsidR="0022174C" w:rsidRPr="00175FD7">
        <w:rPr>
          <w:rFonts w:ascii="Times New Roman" w:hAnsi="Times New Roman" w:cs="Times New Roman"/>
          <w:b/>
          <w:sz w:val="24"/>
          <w:szCs w:val="24"/>
          <w:lang w:val="ro-RO"/>
        </w:rPr>
        <w:t>INVEST</w:t>
      </w:r>
      <w:r w:rsidRPr="00175FD7">
        <w:rPr>
          <w:rFonts w:ascii="Times New Roman" w:hAnsi="Times New Roman" w:cs="Times New Roman"/>
          <w:b/>
          <w:sz w:val="24"/>
          <w:szCs w:val="24"/>
          <w:lang w:val="ro-RO"/>
        </w:rPr>
        <w:t>IŢII FINANCIARE PE TERMEN LUNG”</w:t>
      </w:r>
      <w:r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 xml:space="preserve">descrierea 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contul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ui 143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Deprecierea </w:t>
      </w:r>
      <w:proofErr w:type="spellStart"/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investiţiilor</w:t>
      </w:r>
      <w:proofErr w:type="spellEnd"/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 financiare pe termen lung”:</w:t>
      </w:r>
    </w:p>
    <w:p w:rsidR="0022174C" w:rsidRPr="0022174C" w:rsidRDefault="00BC7EBE" w:rsidP="003F2B3C">
      <w:pPr>
        <w:tabs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ab/>
        <w:t>alineatul doi,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72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1” se substituie cu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722”;</w:t>
      </w:r>
    </w:p>
    <w:p w:rsidR="0022174C" w:rsidRPr="0022174C" w:rsidRDefault="00BC7EBE" w:rsidP="003F2B3C">
      <w:pPr>
        <w:tabs>
          <w:tab w:val="left" w:pos="567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2)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ab/>
        <w:t>alineatul trei, contul ,,621” se substituie cu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622”. </w:t>
      </w:r>
    </w:p>
    <w:p w:rsidR="0022174C" w:rsidRPr="0022174C" w:rsidRDefault="00BC7EBE" w:rsidP="00BC7EBE">
      <w:pPr>
        <w:tabs>
          <w:tab w:val="left" w:pos="0"/>
          <w:tab w:val="left" w:pos="426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2174C" w:rsidRPr="00175F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25 </w:t>
      </w:r>
      <w:r w:rsidRPr="00175FD7">
        <w:rPr>
          <w:rFonts w:ascii="Times New Roman" w:hAnsi="Times New Roman" w:cs="Times New Roman"/>
          <w:b/>
          <w:sz w:val="24"/>
          <w:szCs w:val="24"/>
          <w:lang w:val="ro-RO"/>
        </w:rPr>
        <w:t>“INVESTIŢII FINANCIARE CURENTE”</w:t>
      </w:r>
      <w:r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 xml:space="preserve">descrierea 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contul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 254 „Ajustări pentru deprecierea investițiilor financiare curente”:</w:t>
      </w:r>
    </w:p>
    <w:p w:rsidR="0022174C" w:rsidRPr="0022174C" w:rsidRDefault="00BC7EBE" w:rsidP="003F2B3C">
      <w:pPr>
        <w:tabs>
          <w:tab w:val="left" w:pos="426"/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ab/>
        <w:t>alineatul doi,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714” se sub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stituie cu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722”;</w:t>
      </w:r>
    </w:p>
    <w:p w:rsidR="0022174C" w:rsidRPr="0022174C" w:rsidRDefault="00BC7EBE" w:rsidP="003F2B3C">
      <w:pPr>
        <w:tabs>
          <w:tab w:val="left" w:pos="0"/>
          <w:tab w:val="left" w:pos="426"/>
          <w:tab w:val="left" w:pos="567"/>
          <w:tab w:val="left" w:pos="1134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2)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ab/>
        <w:t>alineatul trei, contul ,,612” se substituie cu contul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622”.</w:t>
      </w:r>
    </w:p>
    <w:p w:rsidR="0022174C" w:rsidRPr="0022174C" w:rsidRDefault="00BC7EBE" w:rsidP="00BC7EBE">
      <w:pPr>
        <w:tabs>
          <w:tab w:val="left" w:pos="0"/>
          <w:tab w:val="left" w:pos="426"/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22174C" w:rsidRPr="00175F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31 </w:t>
      </w:r>
      <w:r w:rsidRPr="00175FD7">
        <w:rPr>
          <w:rFonts w:ascii="Times New Roman" w:hAnsi="Times New Roman" w:cs="Times New Roman"/>
          <w:b/>
          <w:sz w:val="24"/>
          <w:szCs w:val="24"/>
          <w:lang w:val="ro-RO"/>
        </w:rPr>
        <w:t>“CAPITAL SOCIAL ŞI SUPLIMENTAR”</w:t>
      </w:r>
      <w:r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 xml:space="preserve">descrierea 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contul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ui 316 ,,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Patrimoniul primit de 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stat cu drept de proprietate”, 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 xml:space="preserve">alineatul doi, 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conturile ,,</w:t>
      </w:r>
      <w:r w:rsidR="00166339">
        <w:rPr>
          <w:rFonts w:ascii="Times New Roman" w:hAnsi="Times New Roman" w:cs="Times New Roman"/>
          <w:sz w:val="24"/>
          <w:szCs w:val="24"/>
          <w:lang w:val="ro-RO"/>
        </w:rPr>
        <w:t>33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2, 427, 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>543</w:t>
      </w:r>
      <w:r w:rsidR="0022174C" w:rsidRPr="0022174C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4C51F6">
        <w:rPr>
          <w:rFonts w:ascii="Times New Roman" w:hAnsi="Times New Roman" w:cs="Times New Roman"/>
          <w:sz w:val="24"/>
          <w:szCs w:val="24"/>
          <w:lang w:val="ro-RO"/>
        </w:rPr>
        <w:t xml:space="preserve"> se substituie cu conturile ,,421, 427, 428, 511, 521, 531, 533, 536, </w:t>
      </w:r>
      <w:r w:rsidR="00166339">
        <w:rPr>
          <w:rFonts w:ascii="Times New Roman" w:hAnsi="Times New Roman" w:cs="Times New Roman"/>
          <w:sz w:val="24"/>
          <w:szCs w:val="24"/>
          <w:lang w:val="ro-RO"/>
        </w:rPr>
        <w:t xml:space="preserve">543, </w:t>
      </w:r>
      <w:bookmarkStart w:id="0" w:name="_GoBack"/>
      <w:bookmarkEnd w:id="0"/>
      <w:r w:rsidR="004C51F6">
        <w:rPr>
          <w:rFonts w:ascii="Times New Roman" w:hAnsi="Times New Roman" w:cs="Times New Roman"/>
          <w:sz w:val="24"/>
          <w:szCs w:val="24"/>
          <w:lang w:val="ro-RO"/>
        </w:rPr>
        <w:t>544”</w:t>
      </w:r>
      <w:r w:rsidR="0020459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22174C" w:rsidRPr="0022174C" w:rsidSect="00E502B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0DD"/>
    <w:multiLevelType w:val="hybridMultilevel"/>
    <w:tmpl w:val="C1103198"/>
    <w:lvl w:ilvl="0" w:tplc="15CC8CE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F367B"/>
    <w:multiLevelType w:val="hybridMultilevel"/>
    <w:tmpl w:val="EE8E3FFC"/>
    <w:lvl w:ilvl="0" w:tplc="43465F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079F"/>
    <w:multiLevelType w:val="hybridMultilevel"/>
    <w:tmpl w:val="745C75F8"/>
    <w:lvl w:ilvl="0" w:tplc="B464F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D623B"/>
    <w:multiLevelType w:val="hybridMultilevel"/>
    <w:tmpl w:val="41B06140"/>
    <w:lvl w:ilvl="0" w:tplc="838C02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4666E9"/>
    <w:multiLevelType w:val="hybridMultilevel"/>
    <w:tmpl w:val="A0D0EB34"/>
    <w:lvl w:ilvl="0" w:tplc="F8C4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A4F54"/>
    <w:multiLevelType w:val="hybridMultilevel"/>
    <w:tmpl w:val="37726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5DBB"/>
    <w:multiLevelType w:val="hybridMultilevel"/>
    <w:tmpl w:val="FAF2B262"/>
    <w:lvl w:ilvl="0" w:tplc="B6F2F5FA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DE2954"/>
    <w:multiLevelType w:val="hybridMultilevel"/>
    <w:tmpl w:val="55D42214"/>
    <w:lvl w:ilvl="0" w:tplc="A85077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7518E7"/>
    <w:multiLevelType w:val="hybridMultilevel"/>
    <w:tmpl w:val="CDA23C5C"/>
    <w:lvl w:ilvl="0" w:tplc="BF3009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811A21"/>
    <w:multiLevelType w:val="hybridMultilevel"/>
    <w:tmpl w:val="3C4C7EAA"/>
    <w:lvl w:ilvl="0" w:tplc="6C4E5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C63ED"/>
    <w:multiLevelType w:val="hybridMultilevel"/>
    <w:tmpl w:val="C05AB3E4"/>
    <w:lvl w:ilvl="0" w:tplc="5B089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7149"/>
    <w:multiLevelType w:val="hybridMultilevel"/>
    <w:tmpl w:val="9E3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2"/>
    <w:rsid w:val="00034958"/>
    <w:rsid w:val="0007461D"/>
    <w:rsid w:val="00082018"/>
    <w:rsid w:val="00087364"/>
    <w:rsid w:val="000A0BA8"/>
    <w:rsid w:val="000C4948"/>
    <w:rsid w:val="00101438"/>
    <w:rsid w:val="0011104B"/>
    <w:rsid w:val="00166339"/>
    <w:rsid w:val="00175FD7"/>
    <w:rsid w:val="001C1928"/>
    <w:rsid w:val="001D55A2"/>
    <w:rsid w:val="001F0FFA"/>
    <w:rsid w:val="00204590"/>
    <w:rsid w:val="0022174C"/>
    <w:rsid w:val="002220C1"/>
    <w:rsid w:val="00243F27"/>
    <w:rsid w:val="00265A8E"/>
    <w:rsid w:val="002927F5"/>
    <w:rsid w:val="002A5C1E"/>
    <w:rsid w:val="002E0BA2"/>
    <w:rsid w:val="003112B6"/>
    <w:rsid w:val="0033736A"/>
    <w:rsid w:val="003F2B3C"/>
    <w:rsid w:val="00431509"/>
    <w:rsid w:val="00464A35"/>
    <w:rsid w:val="004C51F6"/>
    <w:rsid w:val="00540F2A"/>
    <w:rsid w:val="005636AD"/>
    <w:rsid w:val="005814C4"/>
    <w:rsid w:val="005B7E13"/>
    <w:rsid w:val="006E46CF"/>
    <w:rsid w:val="007913E4"/>
    <w:rsid w:val="008167AA"/>
    <w:rsid w:val="008C6DFA"/>
    <w:rsid w:val="008E0E93"/>
    <w:rsid w:val="008E7AAD"/>
    <w:rsid w:val="00921D9D"/>
    <w:rsid w:val="00922200"/>
    <w:rsid w:val="00992327"/>
    <w:rsid w:val="009D58AD"/>
    <w:rsid w:val="009E3834"/>
    <w:rsid w:val="00A214C8"/>
    <w:rsid w:val="00B360E6"/>
    <w:rsid w:val="00B77A3B"/>
    <w:rsid w:val="00B82AD8"/>
    <w:rsid w:val="00B97687"/>
    <w:rsid w:val="00BC7EBE"/>
    <w:rsid w:val="00C10352"/>
    <w:rsid w:val="00C152E3"/>
    <w:rsid w:val="00D659F3"/>
    <w:rsid w:val="00D6753F"/>
    <w:rsid w:val="00DA70D3"/>
    <w:rsid w:val="00DF0097"/>
    <w:rsid w:val="00E314BA"/>
    <w:rsid w:val="00E46E99"/>
    <w:rsid w:val="00E502B4"/>
    <w:rsid w:val="00E749F6"/>
    <w:rsid w:val="00ED4EB4"/>
    <w:rsid w:val="00F63B2E"/>
    <w:rsid w:val="00FC15EF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5750"/>
  <w15:docId w15:val="{71BF1544-37D1-401E-A84A-0CEA2420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0746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7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5582-2F1A-487E-BA12-61341293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Rosca</dc:creator>
  <cp:lastModifiedBy>Dorina, Postu</cp:lastModifiedBy>
  <cp:revision>50</cp:revision>
  <cp:lastPrinted>2021-08-06T11:31:00Z</cp:lastPrinted>
  <dcterms:created xsi:type="dcterms:W3CDTF">2020-01-15T06:33:00Z</dcterms:created>
  <dcterms:modified xsi:type="dcterms:W3CDTF">2021-08-09T10:54:00Z</dcterms:modified>
</cp:coreProperties>
</file>