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252" w:rsidRPr="00AD5099" w:rsidRDefault="002E52F8" w:rsidP="00EF25B4">
      <w:pPr>
        <w:spacing w:after="0"/>
        <w:jc w:val="center"/>
        <w:rPr>
          <w:rFonts w:ascii="Times New Roman" w:hAnsi="Times New Roman"/>
          <w:b/>
          <w:sz w:val="28"/>
          <w:szCs w:val="28"/>
          <w:lang w:val="ro-RO"/>
        </w:rPr>
      </w:pPr>
      <w:bookmarkStart w:id="0" w:name="_GoBack"/>
      <w:bookmarkEnd w:id="0"/>
      <w:r w:rsidRPr="00AD5099">
        <w:rPr>
          <w:rFonts w:ascii="Times New Roman" w:hAnsi="Times New Roman"/>
          <w:b/>
          <w:sz w:val="28"/>
          <w:szCs w:val="28"/>
          <w:lang w:val="ro-RO"/>
        </w:rPr>
        <w:t>Notă informativă</w:t>
      </w:r>
    </w:p>
    <w:p w:rsidR="009203BF" w:rsidRPr="00AD5099" w:rsidRDefault="002E52F8" w:rsidP="00FD2935">
      <w:pPr>
        <w:spacing w:after="0"/>
        <w:jc w:val="center"/>
        <w:rPr>
          <w:rFonts w:ascii="Times New Roman" w:hAnsi="Times New Roman"/>
          <w:b/>
          <w:sz w:val="28"/>
          <w:szCs w:val="28"/>
          <w:lang w:val="ro-RO"/>
        </w:rPr>
      </w:pPr>
      <w:r w:rsidRPr="00AD5099">
        <w:rPr>
          <w:rFonts w:ascii="Times New Roman" w:hAnsi="Times New Roman"/>
          <w:b/>
          <w:sz w:val="28"/>
          <w:szCs w:val="28"/>
          <w:lang w:val="ro-RO"/>
        </w:rPr>
        <w:t xml:space="preserve">la proiectul de lege </w:t>
      </w:r>
      <w:r w:rsidR="0090655F" w:rsidRPr="00AD5099">
        <w:rPr>
          <w:rFonts w:ascii="Times New Roman" w:hAnsi="Times New Roman"/>
          <w:b/>
          <w:sz w:val="28"/>
          <w:szCs w:val="28"/>
          <w:lang w:val="ro-RO"/>
        </w:rPr>
        <w:t>privind</w:t>
      </w:r>
      <w:r w:rsidR="00C333D0" w:rsidRPr="00AD5099">
        <w:rPr>
          <w:rFonts w:ascii="Times New Roman" w:hAnsi="Times New Roman"/>
          <w:b/>
          <w:sz w:val="28"/>
          <w:szCs w:val="28"/>
          <w:lang w:val="ro-RO"/>
        </w:rPr>
        <w:t xml:space="preserve"> mo</w:t>
      </w:r>
      <w:r w:rsidR="00647438" w:rsidRPr="00AD5099">
        <w:rPr>
          <w:rFonts w:ascii="Times New Roman" w:hAnsi="Times New Roman"/>
          <w:b/>
          <w:sz w:val="28"/>
          <w:szCs w:val="28"/>
          <w:lang w:val="ro-RO"/>
        </w:rPr>
        <w:t xml:space="preserve">dificarea </w:t>
      </w:r>
    </w:p>
    <w:p w:rsidR="006D4252" w:rsidRPr="00AD5099" w:rsidRDefault="002E52F8" w:rsidP="00FD2935">
      <w:pPr>
        <w:spacing w:after="0"/>
        <w:jc w:val="center"/>
        <w:rPr>
          <w:rFonts w:ascii="Times New Roman" w:hAnsi="Times New Roman"/>
          <w:b/>
          <w:sz w:val="28"/>
          <w:szCs w:val="28"/>
          <w:lang w:val="ro-RO"/>
        </w:rPr>
      </w:pPr>
      <w:r w:rsidRPr="00AD5099">
        <w:rPr>
          <w:rFonts w:ascii="Times New Roman" w:hAnsi="Times New Roman"/>
          <w:b/>
          <w:sz w:val="28"/>
          <w:szCs w:val="28"/>
          <w:lang w:val="ro-RO"/>
        </w:rPr>
        <w:t>Legii bugetului de statpe</w:t>
      </w:r>
      <w:r w:rsidR="00647438" w:rsidRPr="00AD5099">
        <w:rPr>
          <w:rFonts w:ascii="Times New Roman" w:hAnsi="Times New Roman"/>
          <w:b/>
          <w:sz w:val="28"/>
          <w:szCs w:val="28"/>
          <w:lang w:val="ro-RO"/>
        </w:rPr>
        <w:t>ntru</w:t>
      </w:r>
      <w:r w:rsidRPr="00AD5099">
        <w:rPr>
          <w:rFonts w:ascii="Times New Roman" w:hAnsi="Times New Roman"/>
          <w:b/>
          <w:sz w:val="28"/>
          <w:szCs w:val="28"/>
          <w:lang w:val="ro-RO"/>
        </w:rPr>
        <w:t xml:space="preserve"> anul 20</w:t>
      </w:r>
      <w:r w:rsidR="00AA0187" w:rsidRPr="00AD5099">
        <w:rPr>
          <w:rFonts w:ascii="Times New Roman" w:hAnsi="Times New Roman"/>
          <w:b/>
          <w:sz w:val="28"/>
          <w:szCs w:val="28"/>
          <w:lang w:val="ro-RO"/>
        </w:rPr>
        <w:t>20</w:t>
      </w:r>
    </w:p>
    <w:p w:rsidR="0002206D" w:rsidRPr="00AD5099" w:rsidRDefault="0002206D" w:rsidP="00FD2935">
      <w:pPr>
        <w:spacing w:after="0"/>
        <w:jc w:val="center"/>
        <w:rPr>
          <w:rFonts w:ascii="Times New Roman" w:hAnsi="Times New Roman"/>
          <w:b/>
          <w:sz w:val="28"/>
          <w:szCs w:val="28"/>
          <w:lang w:val="ro-RO"/>
        </w:rPr>
      </w:pPr>
    </w:p>
    <w:p w:rsidR="00B877B3" w:rsidRPr="00AD5099" w:rsidRDefault="00B877B3" w:rsidP="00383D9A">
      <w:pPr>
        <w:tabs>
          <w:tab w:val="num" w:pos="1788"/>
        </w:tabs>
        <w:ind w:right="-135" w:firstLine="567"/>
        <w:jc w:val="both"/>
        <w:rPr>
          <w:rFonts w:ascii="Times New Roman" w:hAnsi="Times New Roman"/>
          <w:b/>
          <w:sz w:val="28"/>
          <w:szCs w:val="28"/>
          <w:lang w:val="ro-RO"/>
        </w:rPr>
      </w:pPr>
      <w:r w:rsidRPr="00AD5099">
        <w:rPr>
          <w:rFonts w:ascii="Times New Roman" w:hAnsi="Times New Roman"/>
          <w:b/>
          <w:sz w:val="28"/>
          <w:szCs w:val="28"/>
          <w:lang w:val="ro-RO"/>
        </w:rPr>
        <w:t xml:space="preserve">Introducere  </w:t>
      </w:r>
    </w:p>
    <w:p w:rsidR="00482AFB" w:rsidRPr="00C87952" w:rsidRDefault="00482AFB" w:rsidP="00482AFB">
      <w:pPr>
        <w:spacing w:after="0"/>
        <w:ind w:firstLine="567"/>
        <w:jc w:val="both"/>
        <w:rPr>
          <w:rFonts w:ascii="Times New Roman" w:hAnsi="Times New Roman"/>
          <w:sz w:val="28"/>
          <w:szCs w:val="28"/>
          <w:lang w:val="en-US"/>
        </w:rPr>
      </w:pPr>
      <w:r w:rsidRPr="00C87952">
        <w:rPr>
          <w:rFonts w:ascii="Times New Roman" w:hAnsi="Times New Roman"/>
          <w:sz w:val="28"/>
          <w:szCs w:val="28"/>
          <w:lang w:val="en-US"/>
        </w:rPr>
        <w:t>Proiectul de lege în cauză este elabora</w:t>
      </w:r>
      <w:r w:rsidR="00CA0CBA" w:rsidRPr="00C87952">
        <w:rPr>
          <w:rFonts w:ascii="Times New Roman" w:hAnsi="Times New Roman"/>
          <w:sz w:val="28"/>
          <w:szCs w:val="28"/>
          <w:lang w:val="en-US"/>
        </w:rPr>
        <w:t xml:space="preserve">t în temeiul prevederilor art.61 </w:t>
      </w:r>
      <w:r w:rsidRPr="00C87952">
        <w:rPr>
          <w:rFonts w:ascii="Times New Roman" w:hAnsi="Times New Roman"/>
          <w:sz w:val="28"/>
          <w:szCs w:val="28"/>
          <w:lang w:val="en-US"/>
        </w:rPr>
        <w:t>din Legea finanțelor publice și responsabilității bugetar-fiscale nr.181/2014.</w:t>
      </w:r>
    </w:p>
    <w:p w:rsidR="00482AFB" w:rsidRPr="00C87952" w:rsidRDefault="00482AFB" w:rsidP="00482AFB">
      <w:pPr>
        <w:spacing w:after="0"/>
        <w:ind w:firstLine="567"/>
        <w:jc w:val="both"/>
        <w:rPr>
          <w:rFonts w:ascii="Times New Roman" w:hAnsi="Times New Roman"/>
          <w:sz w:val="28"/>
          <w:szCs w:val="28"/>
          <w:lang w:val="en-US"/>
        </w:rPr>
      </w:pPr>
      <w:r w:rsidRPr="00C87952">
        <w:rPr>
          <w:rFonts w:ascii="Times New Roman" w:hAnsi="Times New Roman"/>
          <w:sz w:val="28"/>
          <w:szCs w:val="28"/>
          <w:lang w:val="en-US"/>
        </w:rPr>
        <w:t>Factorii de bază care au determinat modificările operate la bugetul de stat pe</w:t>
      </w:r>
      <w:r w:rsidR="00B333B8" w:rsidRPr="00C87952">
        <w:rPr>
          <w:rFonts w:ascii="Times New Roman" w:hAnsi="Times New Roman"/>
          <w:sz w:val="28"/>
          <w:szCs w:val="28"/>
          <w:lang w:val="en-US"/>
        </w:rPr>
        <w:t>ntru</w:t>
      </w:r>
      <w:r w:rsidR="00383D9A" w:rsidRPr="00C87952">
        <w:rPr>
          <w:rFonts w:ascii="Times New Roman" w:hAnsi="Times New Roman"/>
          <w:sz w:val="28"/>
          <w:szCs w:val="28"/>
          <w:lang w:val="en-US"/>
        </w:rPr>
        <w:t xml:space="preserve"> anul 2020 sunt</w:t>
      </w:r>
      <w:r w:rsidRPr="00C87952">
        <w:rPr>
          <w:rFonts w:ascii="Times New Roman" w:hAnsi="Times New Roman"/>
          <w:sz w:val="28"/>
          <w:szCs w:val="28"/>
          <w:lang w:val="en-US"/>
        </w:rPr>
        <w:t>:</w:t>
      </w:r>
    </w:p>
    <w:p w:rsidR="00482AFB" w:rsidRPr="00C87952" w:rsidRDefault="00482AFB" w:rsidP="00383D9A">
      <w:pPr>
        <w:pStyle w:val="ListParagraph"/>
        <w:numPr>
          <w:ilvl w:val="0"/>
          <w:numId w:val="2"/>
        </w:numPr>
        <w:spacing w:after="0"/>
        <w:ind w:left="0" w:right="-135" w:firstLine="540"/>
        <w:jc w:val="both"/>
        <w:rPr>
          <w:rFonts w:ascii="Times New Roman" w:hAnsi="Times New Roman"/>
          <w:sz w:val="28"/>
          <w:szCs w:val="28"/>
          <w:lang w:val="en-US"/>
        </w:rPr>
      </w:pPr>
      <w:r w:rsidRPr="00C87952">
        <w:rPr>
          <w:rFonts w:ascii="Times New Roman" w:hAnsi="Times New Roman"/>
          <w:sz w:val="28"/>
          <w:szCs w:val="28"/>
          <w:lang w:val="en-US"/>
        </w:rPr>
        <w:t xml:space="preserve">ajustarea indicatorilor bugetari la venituri, cheltuieli și soldul bugetar (deficit) reieșind din reestimarea prognozelor principalilor indicatori macroeconomici agreați cu experții Fondului Monetar Internațional în cadrul discuțiilor din luna iulie curent, </w:t>
      </w:r>
      <w:r w:rsidR="00B333B8" w:rsidRPr="00AD5099">
        <w:rPr>
          <w:rFonts w:ascii="Times New Roman" w:hAnsi="Times New Roman"/>
          <w:sz w:val="28"/>
          <w:szCs w:val="28"/>
          <w:lang w:val="ro-RO"/>
        </w:rPr>
        <w:t>ț</w:t>
      </w:r>
      <w:r w:rsidRPr="00AD5099">
        <w:rPr>
          <w:rFonts w:ascii="Times New Roman" w:hAnsi="Times New Roman"/>
          <w:sz w:val="28"/>
          <w:szCs w:val="28"/>
          <w:lang w:val="ro-RO"/>
        </w:rPr>
        <w:t>in</w:t>
      </w:r>
      <w:r w:rsidR="00B333B8" w:rsidRPr="00C87952">
        <w:rPr>
          <w:rFonts w:ascii="Times New Roman" w:hAnsi="Times New Roman"/>
          <w:sz w:val="28"/>
          <w:szCs w:val="28"/>
          <w:lang w:val="en-US"/>
        </w:rPr>
        <w:t>â</w:t>
      </w:r>
      <w:r w:rsidRPr="00AD5099">
        <w:rPr>
          <w:rFonts w:ascii="Times New Roman" w:hAnsi="Times New Roman"/>
          <w:sz w:val="28"/>
          <w:szCs w:val="28"/>
          <w:lang w:val="ro-RO"/>
        </w:rPr>
        <w:t>nd cont de evoluția economiei naț</w:t>
      </w:r>
      <w:r w:rsidR="00B333B8" w:rsidRPr="00AD5099">
        <w:rPr>
          <w:rFonts w:ascii="Times New Roman" w:hAnsi="Times New Roman"/>
          <w:sz w:val="28"/>
          <w:szCs w:val="28"/>
          <w:lang w:val="ro-RO"/>
        </w:rPr>
        <w:t>ionale sub presiunea efectelor pande</w:t>
      </w:r>
      <w:r w:rsidRPr="00AD5099">
        <w:rPr>
          <w:rFonts w:ascii="Times New Roman" w:hAnsi="Times New Roman"/>
          <w:sz w:val="28"/>
          <w:szCs w:val="28"/>
          <w:lang w:val="ro-RO"/>
        </w:rPr>
        <w:t>miei COVID-19</w:t>
      </w:r>
      <w:r w:rsidRPr="00C87952">
        <w:rPr>
          <w:rFonts w:ascii="Times New Roman" w:hAnsi="Times New Roman"/>
          <w:sz w:val="28"/>
          <w:szCs w:val="28"/>
          <w:lang w:val="en-US"/>
        </w:rPr>
        <w:t>;</w:t>
      </w:r>
    </w:p>
    <w:p w:rsidR="00482AFB" w:rsidRPr="00C87952" w:rsidRDefault="00482AFB" w:rsidP="00383D9A">
      <w:pPr>
        <w:pStyle w:val="ListParagraph"/>
        <w:numPr>
          <w:ilvl w:val="0"/>
          <w:numId w:val="2"/>
        </w:numPr>
        <w:tabs>
          <w:tab w:val="left" w:pos="630"/>
          <w:tab w:val="left" w:pos="810"/>
        </w:tabs>
        <w:spacing w:after="0"/>
        <w:ind w:left="0" w:firstLine="540"/>
        <w:jc w:val="both"/>
        <w:rPr>
          <w:rFonts w:ascii="Times New Roman" w:hAnsi="Times New Roman"/>
          <w:sz w:val="28"/>
          <w:szCs w:val="28"/>
          <w:lang w:val="en-US"/>
        </w:rPr>
      </w:pPr>
      <w:r w:rsidRPr="00C87952">
        <w:rPr>
          <w:rFonts w:ascii="Times New Roman" w:hAnsi="Times New Roman"/>
          <w:sz w:val="28"/>
          <w:szCs w:val="28"/>
          <w:lang w:val="en-US"/>
        </w:rPr>
        <w:t xml:space="preserve">suport suplimentar acordat de către stat agenților economici din domeniul agricol </w:t>
      </w:r>
      <w:r w:rsidR="00DC3C24" w:rsidRPr="00C87952">
        <w:rPr>
          <w:rFonts w:ascii="Times New Roman" w:hAnsi="Times New Roman"/>
          <w:sz w:val="28"/>
          <w:szCs w:val="28"/>
          <w:lang w:val="en-US"/>
        </w:rPr>
        <w:t>prin</w:t>
      </w:r>
      <w:r w:rsidRPr="00AD5099">
        <w:rPr>
          <w:rFonts w:ascii="Times New Roman" w:hAnsi="Times New Roman"/>
          <w:sz w:val="28"/>
          <w:szCs w:val="28"/>
          <w:lang w:val="ro-RO"/>
        </w:rPr>
        <w:t xml:space="preserve">programul de rambursare </w:t>
      </w:r>
      <w:r w:rsidR="00B333B8" w:rsidRPr="00AD5099">
        <w:rPr>
          <w:rFonts w:ascii="Times New Roman" w:hAnsi="Times New Roman"/>
          <w:sz w:val="28"/>
          <w:szCs w:val="28"/>
          <w:lang w:val="ro-RO"/>
        </w:rPr>
        <w:t xml:space="preserve">a </w:t>
      </w:r>
      <w:r w:rsidRPr="00AD5099">
        <w:rPr>
          <w:rFonts w:ascii="Times New Roman" w:hAnsi="Times New Roman"/>
          <w:sz w:val="28"/>
          <w:szCs w:val="28"/>
          <w:lang w:val="ro-RO"/>
        </w:rPr>
        <w:t>TVA</w:t>
      </w:r>
      <w:r w:rsidR="00B60A93" w:rsidRPr="00AD5099">
        <w:rPr>
          <w:rFonts w:ascii="Times New Roman" w:hAnsi="Times New Roman"/>
          <w:sz w:val="28"/>
          <w:szCs w:val="28"/>
          <w:lang w:val="ro-RO"/>
        </w:rPr>
        <w:t>;</w:t>
      </w:r>
    </w:p>
    <w:p w:rsidR="00A93368" w:rsidRPr="00C87952" w:rsidRDefault="00A73FCE" w:rsidP="00383D9A">
      <w:pPr>
        <w:pStyle w:val="ListParagraph"/>
        <w:numPr>
          <w:ilvl w:val="0"/>
          <w:numId w:val="2"/>
        </w:numPr>
        <w:tabs>
          <w:tab w:val="left" w:pos="630"/>
          <w:tab w:val="left" w:pos="810"/>
        </w:tabs>
        <w:spacing w:after="0"/>
        <w:ind w:left="0" w:firstLine="540"/>
        <w:jc w:val="both"/>
        <w:rPr>
          <w:rFonts w:ascii="Times New Roman" w:hAnsi="Times New Roman"/>
          <w:sz w:val="28"/>
          <w:szCs w:val="28"/>
          <w:lang w:val="en-US"/>
        </w:rPr>
      </w:pPr>
      <w:r w:rsidRPr="00AD5099">
        <w:rPr>
          <w:rFonts w:ascii="Times New Roman" w:hAnsi="Times New Roman"/>
          <w:color w:val="000000" w:themeColor="text1"/>
          <w:sz w:val="28"/>
          <w:szCs w:val="28"/>
          <w:lang w:val="ro-RO"/>
        </w:rPr>
        <w:t xml:space="preserve">acoperirea insuficienței de venituri proprii a fondurilor asigurării obligatorii de asistență medicală și bugetului asigurărilor sociale de stat, inclusiv pentru </w:t>
      </w:r>
      <w:r w:rsidR="00B35939" w:rsidRPr="00AD5099">
        <w:rPr>
          <w:rFonts w:ascii="Times New Roman" w:hAnsi="Times New Roman"/>
          <w:color w:val="000000" w:themeColor="text1"/>
          <w:sz w:val="28"/>
          <w:szCs w:val="28"/>
          <w:lang w:val="ro-RO"/>
        </w:rPr>
        <w:t xml:space="preserve">asigurarea </w:t>
      </w:r>
      <w:r w:rsidR="00A93368" w:rsidRPr="00AD5099">
        <w:rPr>
          <w:rFonts w:ascii="Times New Roman" w:hAnsi="Times New Roman"/>
          <w:color w:val="000000" w:themeColor="text1"/>
          <w:sz w:val="28"/>
          <w:szCs w:val="28"/>
          <w:lang w:val="ro-RO"/>
        </w:rPr>
        <w:t>major</w:t>
      </w:r>
      <w:r w:rsidR="00B35939" w:rsidRPr="00AD5099">
        <w:rPr>
          <w:rFonts w:ascii="Times New Roman" w:hAnsi="Times New Roman"/>
          <w:color w:val="000000" w:themeColor="text1"/>
          <w:sz w:val="28"/>
          <w:szCs w:val="28"/>
          <w:lang w:val="ro-RO"/>
        </w:rPr>
        <w:t>ării</w:t>
      </w:r>
      <w:r w:rsidR="00A93368" w:rsidRPr="00AD5099">
        <w:rPr>
          <w:rFonts w:ascii="Times New Roman" w:hAnsi="Times New Roman"/>
          <w:color w:val="000000" w:themeColor="text1"/>
          <w:sz w:val="28"/>
          <w:szCs w:val="28"/>
          <w:lang w:val="ro-RO"/>
        </w:rPr>
        <w:t xml:space="preserve"> de la 700 lei până la 900 lei a suportului  unic pentru beneficiarii de pensii și alocații sociale de stat al căror cuantum lunar nu depășește 3000 lei;</w:t>
      </w:r>
    </w:p>
    <w:p w:rsidR="00DC3C24" w:rsidRPr="00C87952" w:rsidRDefault="00AB3DD1" w:rsidP="00DC3C24">
      <w:pPr>
        <w:pStyle w:val="ListParagraph"/>
        <w:numPr>
          <w:ilvl w:val="0"/>
          <w:numId w:val="2"/>
        </w:numPr>
        <w:tabs>
          <w:tab w:val="left" w:pos="630"/>
          <w:tab w:val="left" w:pos="810"/>
        </w:tabs>
        <w:spacing w:after="0"/>
        <w:ind w:left="0" w:firstLine="540"/>
        <w:jc w:val="both"/>
        <w:rPr>
          <w:rFonts w:ascii="Times New Roman" w:hAnsi="Times New Roman"/>
          <w:color w:val="FF0000"/>
          <w:sz w:val="28"/>
          <w:szCs w:val="28"/>
          <w:lang w:val="en-US"/>
        </w:rPr>
      </w:pPr>
      <w:r w:rsidRPr="00AD5099">
        <w:rPr>
          <w:rFonts w:ascii="Times New Roman" w:hAnsi="Times New Roman"/>
          <w:color w:val="000000" w:themeColor="text1"/>
          <w:sz w:val="28"/>
          <w:szCs w:val="28"/>
          <w:lang w:val="ro-RO"/>
        </w:rPr>
        <w:t>revizuirea programelor de cheltuieli, reieșind din mersul executării</w:t>
      </w:r>
      <w:r w:rsidR="00B60A93" w:rsidRPr="00AD5099">
        <w:rPr>
          <w:rFonts w:ascii="Times New Roman" w:hAnsi="Times New Roman"/>
          <w:color w:val="000000" w:themeColor="text1"/>
          <w:sz w:val="28"/>
          <w:szCs w:val="28"/>
          <w:lang w:val="ro-RO"/>
        </w:rPr>
        <w:t xml:space="preserve"> curente </w:t>
      </w:r>
      <w:r w:rsidR="00EE0D92" w:rsidRPr="00AD5099">
        <w:rPr>
          <w:rFonts w:ascii="Times New Roman" w:hAnsi="Times New Roman"/>
          <w:color w:val="000000" w:themeColor="text1"/>
          <w:sz w:val="28"/>
          <w:szCs w:val="28"/>
          <w:lang w:val="ro-RO"/>
        </w:rPr>
        <w:t xml:space="preserve">și </w:t>
      </w:r>
      <w:r w:rsidR="00B60A93" w:rsidRPr="00AD5099">
        <w:rPr>
          <w:rFonts w:ascii="Times New Roman" w:hAnsi="Times New Roman"/>
          <w:color w:val="000000" w:themeColor="text1"/>
          <w:sz w:val="28"/>
          <w:szCs w:val="28"/>
          <w:lang w:val="ro-RO"/>
        </w:rPr>
        <w:t xml:space="preserve"> capacitățile de valorificare a alocațiilor aprobate până la finele anului</w:t>
      </w:r>
      <w:r w:rsidR="00DC3C24" w:rsidRPr="00AD5099">
        <w:rPr>
          <w:rFonts w:ascii="Times New Roman" w:hAnsi="Times New Roman"/>
          <w:color w:val="000000" w:themeColor="text1"/>
          <w:sz w:val="28"/>
          <w:szCs w:val="28"/>
          <w:lang w:val="ro-RO"/>
        </w:rPr>
        <w:t>,</w:t>
      </w:r>
      <w:r w:rsidR="00780487" w:rsidRPr="00AD5099">
        <w:rPr>
          <w:rFonts w:ascii="Times New Roman" w:hAnsi="Times New Roman"/>
          <w:color w:val="000000" w:themeColor="text1"/>
          <w:sz w:val="28"/>
          <w:szCs w:val="28"/>
          <w:lang w:val="ro-RO"/>
        </w:rPr>
        <w:t xml:space="preserve"> precum și din </w:t>
      </w:r>
      <w:r w:rsidR="00DC3C24" w:rsidRPr="00AD5099">
        <w:rPr>
          <w:rFonts w:ascii="Times New Roman" w:hAnsi="Times New Roman"/>
          <w:color w:val="000000" w:themeColor="text1"/>
          <w:sz w:val="28"/>
          <w:szCs w:val="28"/>
          <w:lang w:val="ro-RO"/>
        </w:rPr>
        <w:t>necesitatea identificării resurselor suplimentare pentru programe de cheltuieli care sunt mai prioritare la moment, precum și ajustării volumului cheltuielilor la volumul de resurse actualizat.</w:t>
      </w:r>
    </w:p>
    <w:p w:rsidR="00482AFB" w:rsidRPr="00C87952" w:rsidRDefault="00482AFB" w:rsidP="00B333B8">
      <w:pPr>
        <w:tabs>
          <w:tab w:val="left" w:pos="567"/>
        </w:tabs>
        <w:spacing w:before="240"/>
        <w:ind w:firstLine="567"/>
        <w:jc w:val="both"/>
        <w:rPr>
          <w:rFonts w:ascii="Times New Roman" w:hAnsi="Times New Roman"/>
          <w:sz w:val="28"/>
          <w:szCs w:val="28"/>
          <w:lang w:val="en-US"/>
        </w:rPr>
      </w:pPr>
      <w:r w:rsidRPr="00C87952">
        <w:rPr>
          <w:rFonts w:ascii="Times New Roman" w:hAnsi="Times New Roman"/>
          <w:sz w:val="28"/>
          <w:szCs w:val="28"/>
          <w:lang w:val="en-US"/>
        </w:rPr>
        <w:t>Reieșind din modificările operate</w:t>
      </w:r>
      <w:r w:rsidR="00FB65C7" w:rsidRPr="00C87952">
        <w:rPr>
          <w:rFonts w:ascii="Times New Roman" w:hAnsi="Times New Roman"/>
          <w:sz w:val="28"/>
          <w:szCs w:val="28"/>
          <w:lang w:val="en-US"/>
        </w:rPr>
        <w:t xml:space="preserve">, volumul </w:t>
      </w:r>
      <w:r w:rsidRPr="00C87952">
        <w:rPr>
          <w:rFonts w:ascii="Times New Roman" w:hAnsi="Times New Roman"/>
          <w:sz w:val="28"/>
          <w:szCs w:val="28"/>
          <w:lang w:val="en-US"/>
        </w:rPr>
        <w:t>bugetul</w:t>
      </w:r>
      <w:r w:rsidR="00FB65C7" w:rsidRPr="00C87952">
        <w:rPr>
          <w:rFonts w:ascii="Times New Roman" w:hAnsi="Times New Roman"/>
          <w:sz w:val="28"/>
          <w:szCs w:val="28"/>
          <w:lang w:val="en-US"/>
        </w:rPr>
        <w:t>ui</w:t>
      </w:r>
      <w:r w:rsidRPr="00C87952">
        <w:rPr>
          <w:rFonts w:ascii="Times New Roman" w:hAnsi="Times New Roman"/>
          <w:sz w:val="28"/>
          <w:szCs w:val="28"/>
          <w:lang w:val="en-US"/>
        </w:rPr>
        <w:t xml:space="preserve"> de stat pentru anul 2020</w:t>
      </w:r>
      <w:r w:rsidR="00FB65C7" w:rsidRPr="00C87952">
        <w:rPr>
          <w:rFonts w:ascii="Times New Roman" w:hAnsi="Times New Roman"/>
          <w:sz w:val="28"/>
          <w:szCs w:val="28"/>
          <w:lang w:val="en-US"/>
        </w:rPr>
        <w:t xml:space="preserve"> se diminueazăla </w:t>
      </w:r>
      <w:r w:rsidRPr="00C87952">
        <w:rPr>
          <w:rFonts w:ascii="Times New Roman" w:hAnsi="Times New Roman"/>
          <w:sz w:val="28"/>
          <w:szCs w:val="28"/>
          <w:lang w:val="en-US"/>
        </w:rPr>
        <w:t xml:space="preserve">venituri cu 649,5 mil. lei, </w:t>
      </w:r>
      <w:r w:rsidR="00FB65C7" w:rsidRPr="00C87952">
        <w:rPr>
          <w:rFonts w:ascii="Times New Roman" w:hAnsi="Times New Roman"/>
          <w:sz w:val="28"/>
          <w:szCs w:val="28"/>
          <w:lang w:val="en-US"/>
        </w:rPr>
        <w:t>la</w:t>
      </w:r>
      <w:r w:rsidRPr="00C87952">
        <w:rPr>
          <w:rFonts w:ascii="Times New Roman" w:hAnsi="Times New Roman"/>
          <w:sz w:val="28"/>
          <w:szCs w:val="28"/>
          <w:lang w:val="en-US"/>
        </w:rPr>
        <w:t xml:space="preserve"> cheltuieli – cu 1 85</w:t>
      </w:r>
      <w:r w:rsidR="00FB65C7" w:rsidRPr="00C87952">
        <w:rPr>
          <w:rFonts w:ascii="Times New Roman" w:hAnsi="Times New Roman"/>
          <w:sz w:val="28"/>
          <w:szCs w:val="28"/>
          <w:lang w:val="en-US"/>
        </w:rPr>
        <w:t>6</w:t>
      </w:r>
      <w:r w:rsidRPr="00C87952">
        <w:rPr>
          <w:rFonts w:ascii="Times New Roman" w:hAnsi="Times New Roman"/>
          <w:sz w:val="28"/>
          <w:szCs w:val="28"/>
          <w:lang w:val="en-US"/>
        </w:rPr>
        <w:t>,7 mil. lei și deficitul - cu 1 207,2 mil.lei.</w:t>
      </w:r>
    </w:p>
    <w:p w:rsidR="00482AFB" w:rsidRPr="00C87952" w:rsidRDefault="00482AFB" w:rsidP="00482AFB">
      <w:pPr>
        <w:tabs>
          <w:tab w:val="left" w:pos="567"/>
        </w:tabs>
        <w:spacing w:after="0"/>
        <w:ind w:firstLine="567"/>
        <w:jc w:val="both"/>
        <w:rPr>
          <w:rFonts w:ascii="Times New Roman" w:hAnsi="Times New Roman"/>
          <w:sz w:val="28"/>
          <w:szCs w:val="28"/>
          <w:lang w:val="en-US"/>
        </w:rPr>
      </w:pPr>
      <w:r w:rsidRPr="00C87952">
        <w:rPr>
          <w:rFonts w:ascii="Times New Roman" w:hAnsi="Times New Roman"/>
          <w:sz w:val="28"/>
          <w:szCs w:val="28"/>
          <w:lang w:val="en-US"/>
        </w:rPr>
        <w:t>Indicatorii bugetului de stat pentru anul 2020 modificați se prezintă în tabelul care urmează:</w:t>
      </w:r>
    </w:p>
    <w:p w:rsidR="00482AFB" w:rsidRPr="00AD5099" w:rsidRDefault="00482AFB" w:rsidP="00482AFB">
      <w:pPr>
        <w:tabs>
          <w:tab w:val="left" w:pos="993"/>
        </w:tabs>
        <w:spacing w:after="0"/>
        <w:ind w:firstLine="567"/>
        <w:jc w:val="both"/>
        <w:rPr>
          <w:rFonts w:ascii="Times New Roman" w:hAnsi="Times New Roman"/>
          <w:sz w:val="28"/>
          <w:szCs w:val="28"/>
        </w:rPr>
      </w:pPr>
      <w:r w:rsidRPr="00AD5099">
        <w:rPr>
          <w:rFonts w:ascii="Times New Roman" w:eastAsia="Times New Roman" w:hAnsi="Times New Roman"/>
          <w:sz w:val="24"/>
          <w:szCs w:val="24"/>
          <w:lang w:eastAsia="ru-RU"/>
        </w:rPr>
        <w:t>mil. lei</w:t>
      </w:r>
    </w:p>
    <w:tbl>
      <w:tblPr>
        <w:tblW w:w="9110" w:type="dxa"/>
        <w:tblLook w:val="04A0"/>
      </w:tblPr>
      <w:tblGrid>
        <w:gridCol w:w="2660"/>
        <w:gridCol w:w="2285"/>
        <w:gridCol w:w="2454"/>
        <w:gridCol w:w="1711"/>
      </w:tblGrid>
      <w:tr w:rsidR="00482AFB" w:rsidRPr="00AD5099" w:rsidTr="00C44615">
        <w:trPr>
          <w:trHeight w:val="561"/>
        </w:trPr>
        <w:tc>
          <w:tcPr>
            <w:tcW w:w="26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2AFB" w:rsidRPr="00AD5099" w:rsidRDefault="00482AFB" w:rsidP="00482AFB">
            <w:pPr>
              <w:spacing w:after="0" w:line="240" w:lineRule="auto"/>
              <w:jc w:val="center"/>
              <w:rPr>
                <w:rFonts w:ascii="Times New Roman" w:eastAsia="Times New Roman" w:hAnsi="Times New Roman"/>
                <w:b/>
                <w:bCs/>
                <w:i/>
                <w:iCs/>
                <w:sz w:val="24"/>
                <w:szCs w:val="24"/>
                <w:lang w:eastAsia="ru-RU"/>
              </w:rPr>
            </w:pPr>
            <w:r w:rsidRPr="00AD5099">
              <w:rPr>
                <w:rFonts w:ascii="Times New Roman" w:eastAsia="Times New Roman" w:hAnsi="Times New Roman"/>
                <w:b/>
                <w:bCs/>
                <w:i/>
                <w:iCs/>
                <w:sz w:val="24"/>
                <w:szCs w:val="24"/>
                <w:lang w:eastAsia="ru-RU"/>
              </w:rPr>
              <w:t> </w:t>
            </w:r>
          </w:p>
        </w:tc>
        <w:tc>
          <w:tcPr>
            <w:tcW w:w="2285" w:type="dxa"/>
            <w:tcBorders>
              <w:top w:val="single" w:sz="4" w:space="0" w:color="auto"/>
              <w:left w:val="nil"/>
              <w:bottom w:val="single" w:sz="4" w:space="0" w:color="auto"/>
              <w:right w:val="single" w:sz="4" w:space="0" w:color="auto"/>
            </w:tcBorders>
            <w:shd w:val="clear" w:color="auto" w:fill="FFFFFF"/>
            <w:vAlign w:val="center"/>
            <w:hideMark/>
          </w:tcPr>
          <w:p w:rsidR="00C44615" w:rsidRPr="00AD5099" w:rsidRDefault="00482AFB" w:rsidP="00C44615">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 xml:space="preserve">Aprobat </w:t>
            </w:r>
          </w:p>
          <w:p w:rsidR="00482AFB" w:rsidRPr="00AD5099" w:rsidRDefault="00482AFB" w:rsidP="00C44615">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 xml:space="preserve">(Legea </w:t>
            </w:r>
            <w:r w:rsidR="00C44615" w:rsidRPr="00AD5099">
              <w:rPr>
                <w:rFonts w:ascii="Times New Roman" w:eastAsia="Times New Roman" w:hAnsi="Times New Roman"/>
                <w:bCs/>
                <w:sz w:val="24"/>
                <w:szCs w:val="24"/>
                <w:lang w:eastAsia="ru-RU"/>
              </w:rPr>
              <w:t>n</w:t>
            </w:r>
            <w:r w:rsidRPr="00AD5099">
              <w:rPr>
                <w:rFonts w:ascii="Times New Roman" w:eastAsia="Times New Roman" w:hAnsi="Times New Roman"/>
                <w:bCs/>
                <w:sz w:val="24"/>
                <w:szCs w:val="24"/>
                <w:lang w:eastAsia="ru-RU"/>
              </w:rPr>
              <w:t>r.131/2020)</w:t>
            </w:r>
          </w:p>
        </w:tc>
        <w:tc>
          <w:tcPr>
            <w:tcW w:w="2454" w:type="dxa"/>
            <w:tcBorders>
              <w:top w:val="single" w:sz="4" w:space="0" w:color="auto"/>
              <w:left w:val="nil"/>
              <w:bottom w:val="single" w:sz="4" w:space="0" w:color="auto"/>
              <w:right w:val="single" w:sz="4" w:space="0" w:color="auto"/>
            </w:tcBorders>
            <w:shd w:val="clear" w:color="auto" w:fill="FFFFFF"/>
            <w:vAlign w:val="center"/>
            <w:hideMark/>
          </w:tcPr>
          <w:p w:rsidR="00482AFB" w:rsidRPr="00AD5099" w:rsidRDefault="00482AFB" w:rsidP="00C44615">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Propuneri de       modificare (+,-)</w:t>
            </w:r>
          </w:p>
        </w:tc>
        <w:tc>
          <w:tcPr>
            <w:tcW w:w="1711" w:type="dxa"/>
            <w:tcBorders>
              <w:top w:val="single" w:sz="4" w:space="0" w:color="auto"/>
              <w:left w:val="nil"/>
              <w:bottom w:val="single" w:sz="4" w:space="0" w:color="auto"/>
              <w:right w:val="single" w:sz="4" w:space="0" w:color="auto"/>
            </w:tcBorders>
            <w:shd w:val="clear" w:color="auto" w:fill="FFFFFF"/>
            <w:vAlign w:val="center"/>
            <w:hideMark/>
          </w:tcPr>
          <w:p w:rsidR="00482AFB" w:rsidRPr="00AD5099" w:rsidRDefault="00482AFB" w:rsidP="00482AFB">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Precizat</w:t>
            </w:r>
          </w:p>
        </w:tc>
      </w:tr>
      <w:tr w:rsidR="00482AFB" w:rsidRPr="00AD5099" w:rsidTr="00C44615">
        <w:trPr>
          <w:trHeight w:val="340"/>
        </w:trPr>
        <w:tc>
          <w:tcPr>
            <w:tcW w:w="2660" w:type="dxa"/>
            <w:tcBorders>
              <w:top w:val="nil"/>
              <w:left w:val="single" w:sz="4" w:space="0" w:color="auto"/>
              <w:bottom w:val="single" w:sz="4" w:space="0" w:color="auto"/>
              <w:right w:val="single" w:sz="4" w:space="0" w:color="auto"/>
            </w:tcBorders>
            <w:shd w:val="clear" w:color="auto" w:fill="FFFFFF"/>
            <w:vAlign w:val="center"/>
            <w:hideMark/>
          </w:tcPr>
          <w:p w:rsidR="00482AFB" w:rsidRPr="00AD5099" w:rsidRDefault="00482AFB" w:rsidP="00482AFB">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Venituri</w:t>
            </w:r>
          </w:p>
        </w:tc>
        <w:tc>
          <w:tcPr>
            <w:tcW w:w="2285" w:type="dxa"/>
            <w:tcBorders>
              <w:top w:val="single" w:sz="4" w:space="0" w:color="auto"/>
              <w:left w:val="nil"/>
              <w:bottom w:val="single" w:sz="4" w:space="0" w:color="auto"/>
              <w:right w:val="single" w:sz="4" w:space="0" w:color="auto"/>
            </w:tcBorders>
            <w:shd w:val="clear" w:color="auto"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37 851,0</w:t>
            </w:r>
          </w:p>
        </w:tc>
        <w:tc>
          <w:tcPr>
            <w:tcW w:w="24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-649,5</w:t>
            </w:r>
          </w:p>
        </w:tc>
        <w:tc>
          <w:tcPr>
            <w:tcW w:w="1711" w:type="dxa"/>
            <w:tcBorders>
              <w:top w:val="single" w:sz="4" w:space="0" w:color="auto"/>
              <w:left w:val="nil"/>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37.201,5</w:t>
            </w:r>
          </w:p>
        </w:tc>
      </w:tr>
      <w:tr w:rsidR="00482AFB" w:rsidRPr="00AD5099" w:rsidTr="00C44615">
        <w:trPr>
          <w:trHeight w:val="429"/>
        </w:trPr>
        <w:tc>
          <w:tcPr>
            <w:tcW w:w="2660" w:type="dxa"/>
            <w:tcBorders>
              <w:top w:val="nil"/>
              <w:left w:val="single" w:sz="4" w:space="0" w:color="auto"/>
              <w:bottom w:val="single" w:sz="4" w:space="0" w:color="auto"/>
              <w:right w:val="single" w:sz="4" w:space="0" w:color="auto"/>
            </w:tcBorders>
            <w:shd w:val="clear" w:color="auto" w:fill="FFFFFF"/>
            <w:vAlign w:val="center"/>
            <w:hideMark/>
          </w:tcPr>
          <w:p w:rsidR="00482AFB" w:rsidRPr="00AD5099" w:rsidRDefault="00482AFB" w:rsidP="00482AFB">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Cheltuieli</w:t>
            </w:r>
          </w:p>
        </w:tc>
        <w:tc>
          <w:tcPr>
            <w:tcW w:w="2285" w:type="dxa"/>
            <w:tcBorders>
              <w:top w:val="nil"/>
              <w:left w:val="nil"/>
              <w:bottom w:val="single" w:sz="4" w:space="0" w:color="auto"/>
              <w:right w:val="single" w:sz="4" w:space="0" w:color="auto"/>
            </w:tcBorders>
            <w:shd w:val="clear" w:color="auto"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55 057,6</w:t>
            </w:r>
          </w:p>
        </w:tc>
        <w:tc>
          <w:tcPr>
            <w:tcW w:w="2454" w:type="dxa"/>
            <w:tcBorders>
              <w:top w:val="nil"/>
              <w:left w:val="single" w:sz="4" w:space="0" w:color="auto"/>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-1.856,7</w:t>
            </w:r>
          </w:p>
        </w:tc>
        <w:tc>
          <w:tcPr>
            <w:tcW w:w="1711" w:type="dxa"/>
            <w:tcBorders>
              <w:top w:val="nil"/>
              <w:left w:val="nil"/>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53.200,9</w:t>
            </w:r>
          </w:p>
        </w:tc>
      </w:tr>
      <w:tr w:rsidR="00482AFB" w:rsidRPr="00AD5099" w:rsidTr="00C44615">
        <w:trPr>
          <w:trHeight w:val="407"/>
        </w:trPr>
        <w:tc>
          <w:tcPr>
            <w:tcW w:w="2660" w:type="dxa"/>
            <w:tcBorders>
              <w:top w:val="nil"/>
              <w:left w:val="single" w:sz="4" w:space="0" w:color="auto"/>
              <w:bottom w:val="single" w:sz="4" w:space="0" w:color="auto"/>
              <w:right w:val="single" w:sz="4" w:space="0" w:color="auto"/>
            </w:tcBorders>
            <w:shd w:val="clear" w:color="auto" w:fill="FFFFFF"/>
            <w:vAlign w:val="center"/>
            <w:hideMark/>
          </w:tcPr>
          <w:p w:rsidR="00482AFB" w:rsidRPr="00AD5099" w:rsidRDefault="00482AFB" w:rsidP="00482AFB">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 xml:space="preserve">Sold bugetar (deficit) </w:t>
            </w:r>
          </w:p>
        </w:tc>
        <w:tc>
          <w:tcPr>
            <w:tcW w:w="2285" w:type="dxa"/>
            <w:tcBorders>
              <w:top w:val="nil"/>
              <w:left w:val="nil"/>
              <w:bottom w:val="single" w:sz="4" w:space="0" w:color="auto"/>
              <w:right w:val="single" w:sz="4" w:space="0" w:color="auto"/>
            </w:tcBorders>
            <w:shd w:val="clear" w:color="auto"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-17 206,6</w:t>
            </w:r>
          </w:p>
        </w:tc>
        <w:tc>
          <w:tcPr>
            <w:tcW w:w="2454" w:type="dxa"/>
            <w:tcBorders>
              <w:top w:val="nil"/>
              <w:left w:val="single" w:sz="4" w:space="0" w:color="auto"/>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1.207,2</w:t>
            </w:r>
          </w:p>
        </w:tc>
        <w:tc>
          <w:tcPr>
            <w:tcW w:w="1711" w:type="dxa"/>
            <w:tcBorders>
              <w:top w:val="nil"/>
              <w:left w:val="nil"/>
              <w:bottom w:val="single" w:sz="4" w:space="0" w:color="auto"/>
              <w:right w:val="single" w:sz="4" w:space="0" w:color="auto"/>
            </w:tcBorders>
            <w:shd w:val="clear" w:color="000000" w:fill="FFFFFF"/>
            <w:noWrap/>
            <w:vAlign w:val="bottom"/>
            <w:hideMark/>
          </w:tcPr>
          <w:p w:rsidR="00482AFB" w:rsidRPr="00AD5099" w:rsidRDefault="00482AFB" w:rsidP="00482AFB">
            <w:pPr>
              <w:spacing w:after="0" w:line="240" w:lineRule="auto"/>
              <w:jc w:val="right"/>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-15.999,4</w:t>
            </w:r>
          </w:p>
        </w:tc>
      </w:tr>
    </w:tbl>
    <w:p w:rsidR="00D709F7" w:rsidRPr="00AD5099" w:rsidRDefault="00D709F7" w:rsidP="00AD0AA5">
      <w:pPr>
        <w:spacing w:after="0"/>
        <w:jc w:val="both"/>
        <w:rPr>
          <w:rFonts w:ascii="Times New Roman" w:hAnsi="Times New Roman"/>
          <w:i/>
          <w:sz w:val="28"/>
          <w:szCs w:val="28"/>
          <w:lang w:val="ro-RO"/>
        </w:rPr>
      </w:pPr>
    </w:p>
    <w:p w:rsidR="00590A67" w:rsidRPr="00AD5099" w:rsidRDefault="00F6384E" w:rsidP="00F6384E">
      <w:pPr>
        <w:spacing w:after="120"/>
        <w:ind w:firstLine="567"/>
        <w:jc w:val="both"/>
        <w:rPr>
          <w:rFonts w:ascii="Times New Roman" w:hAnsi="Times New Roman"/>
          <w:sz w:val="28"/>
          <w:szCs w:val="28"/>
          <w:lang w:val="ro-RO"/>
        </w:rPr>
      </w:pPr>
      <w:r w:rsidRPr="00AD5099">
        <w:rPr>
          <w:rFonts w:ascii="Times New Roman" w:hAnsi="Times New Roman"/>
          <w:sz w:val="28"/>
          <w:szCs w:val="28"/>
          <w:lang w:val="ro-RO"/>
        </w:rPr>
        <w:lastRenderedPageBreak/>
        <w:t xml:space="preserve">Luând în considerare </w:t>
      </w:r>
      <w:r w:rsidR="00590A67" w:rsidRPr="00AD5099">
        <w:rPr>
          <w:rFonts w:ascii="Times New Roman" w:hAnsi="Times New Roman"/>
          <w:sz w:val="28"/>
          <w:szCs w:val="28"/>
          <w:lang w:val="ro-RO"/>
        </w:rPr>
        <w:t xml:space="preserve">că propunerile de modificare a Legii bugetului de stat pentru anul 2020 includ </w:t>
      </w:r>
      <w:r w:rsidR="00670077" w:rsidRPr="00AD5099">
        <w:rPr>
          <w:rFonts w:ascii="Times New Roman" w:hAnsi="Times New Roman"/>
          <w:sz w:val="28"/>
          <w:szCs w:val="28"/>
          <w:lang w:val="ro-RO"/>
        </w:rPr>
        <w:t xml:space="preserve">și </w:t>
      </w:r>
      <w:r w:rsidR="00590A67" w:rsidRPr="00AD5099">
        <w:rPr>
          <w:rFonts w:ascii="Times New Roman" w:hAnsi="Times New Roman"/>
          <w:sz w:val="28"/>
          <w:szCs w:val="28"/>
          <w:lang w:val="ro-RO"/>
        </w:rPr>
        <w:t xml:space="preserve">majorări la </w:t>
      </w:r>
      <w:r w:rsidRPr="00AD5099">
        <w:rPr>
          <w:rFonts w:ascii="Times New Roman" w:hAnsi="Times New Roman"/>
          <w:sz w:val="28"/>
          <w:szCs w:val="28"/>
          <w:lang w:val="ro-RO"/>
        </w:rPr>
        <w:t>transferuril</w:t>
      </w:r>
      <w:r w:rsidR="00590A67" w:rsidRPr="00AD5099">
        <w:rPr>
          <w:rFonts w:ascii="Times New Roman" w:hAnsi="Times New Roman"/>
          <w:sz w:val="28"/>
          <w:szCs w:val="28"/>
          <w:lang w:val="ro-RO"/>
        </w:rPr>
        <w:t>e</w:t>
      </w:r>
      <w:r w:rsidRPr="00AD5099">
        <w:rPr>
          <w:rFonts w:ascii="Times New Roman" w:hAnsi="Times New Roman"/>
          <w:sz w:val="28"/>
          <w:szCs w:val="28"/>
          <w:lang w:val="ro-RO"/>
        </w:rPr>
        <w:t xml:space="preserve"> de la bugetul de stat către alte bugete, indicatorii bugetului public național </w:t>
      </w:r>
      <w:r w:rsidR="00590A67" w:rsidRPr="00AD5099">
        <w:rPr>
          <w:rFonts w:ascii="Times New Roman" w:hAnsi="Times New Roman"/>
          <w:sz w:val="28"/>
          <w:szCs w:val="28"/>
          <w:lang w:val="ro-RO"/>
        </w:rPr>
        <w:t>se modifică corespunzător, fiind diminuați la</w:t>
      </w:r>
      <w:r w:rsidR="00670077" w:rsidRPr="00AD5099">
        <w:rPr>
          <w:rFonts w:ascii="Times New Roman" w:hAnsi="Times New Roman"/>
          <w:sz w:val="28"/>
          <w:szCs w:val="28"/>
          <w:lang w:val="ro-RO"/>
        </w:rPr>
        <w:t xml:space="preserve"> total </w:t>
      </w:r>
      <w:r w:rsidR="00590A67" w:rsidRPr="00AD5099">
        <w:rPr>
          <w:rFonts w:ascii="Times New Roman" w:hAnsi="Times New Roman"/>
          <w:sz w:val="28"/>
          <w:szCs w:val="28"/>
          <w:lang w:val="ro-RO"/>
        </w:rPr>
        <w:t>cu 816,</w:t>
      </w:r>
      <w:r w:rsidR="005E32EC" w:rsidRPr="00AD5099">
        <w:rPr>
          <w:rFonts w:ascii="Times New Roman" w:hAnsi="Times New Roman"/>
          <w:sz w:val="28"/>
          <w:szCs w:val="28"/>
          <w:lang w:val="ro-RO"/>
        </w:rPr>
        <w:t>2</w:t>
      </w:r>
      <w:r w:rsidR="00590A67" w:rsidRPr="00AD5099">
        <w:rPr>
          <w:rFonts w:ascii="Times New Roman" w:hAnsi="Times New Roman"/>
          <w:sz w:val="28"/>
          <w:szCs w:val="28"/>
          <w:lang w:val="ro-RO"/>
        </w:rPr>
        <w:t xml:space="preserve"> mil.lei</w:t>
      </w:r>
      <w:r w:rsidR="00670077" w:rsidRPr="00AD5099">
        <w:rPr>
          <w:rFonts w:ascii="Times New Roman" w:hAnsi="Times New Roman"/>
          <w:sz w:val="28"/>
          <w:szCs w:val="28"/>
          <w:lang w:val="ro-RO"/>
        </w:rPr>
        <w:t xml:space="preserve"> la partea de venituri și </w:t>
      </w:r>
      <w:r w:rsidR="00590A67" w:rsidRPr="00AD5099">
        <w:rPr>
          <w:rFonts w:ascii="Times New Roman" w:hAnsi="Times New Roman"/>
          <w:sz w:val="28"/>
          <w:szCs w:val="28"/>
          <w:lang w:val="ro-RO"/>
        </w:rPr>
        <w:t>cu 1944,</w:t>
      </w:r>
      <w:r w:rsidR="005E32EC" w:rsidRPr="00AD5099">
        <w:rPr>
          <w:rFonts w:ascii="Times New Roman" w:hAnsi="Times New Roman"/>
          <w:sz w:val="28"/>
          <w:szCs w:val="28"/>
          <w:lang w:val="ro-RO"/>
        </w:rPr>
        <w:t>8</w:t>
      </w:r>
      <w:r w:rsidR="00590A67" w:rsidRPr="00AD5099">
        <w:rPr>
          <w:rFonts w:ascii="Times New Roman" w:hAnsi="Times New Roman"/>
          <w:sz w:val="28"/>
          <w:szCs w:val="28"/>
          <w:lang w:val="ro-RO"/>
        </w:rPr>
        <w:t xml:space="preserve"> mil.lei </w:t>
      </w:r>
      <w:r w:rsidR="00670077" w:rsidRPr="00AD5099">
        <w:rPr>
          <w:rFonts w:ascii="Times New Roman" w:hAnsi="Times New Roman"/>
          <w:sz w:val="28"/>
          <w:szCs w:val="28"/>
          <w:lang w:val="ro-RO"/>
        </w:rPr>
        <w:t>la partea de cheltuieli. D</w:t>
      </w:r>
      <w:r w:rsidR="00590A67" w:rsidRPr="00AD5099">
        <w:rPr>
          <w:rFonts w:ascii="Times New Roman" w:hAnsi="Times New Roman"/>
          <w:sz w:val="28"/>
          <w:szCs w:val="28"/>
          <w:lang w:val="ro-RO"/>
        </w:rPr>
        <w:t xml:space="preserve">eficitul </w:t>
      </w:r>
      <w:r w:rsidR="00B602DF" w:rsidRPr="00AD5099">
        <w:rPr>
          <w:rFonts w:ascii="Times New Roman" w:hAnsi="Times New Roman"/>
          <w:sz w:val="28"/>
          <w:szCs w:val="28"/>
          <w:lang w:val="ro-RO"/>
        </w:rPr>
        <w:t>bugetar</w:t>
      </w:r>
      <w:r w:rsidR="00670077" w:rsidRPr="00AD5099">
        <w:rPr>
          <w:rFonts w:ascii="Times New Roman" w:hAnsi="Times New Roman"/>
          <w:sz w:val="28"/>
          <w:szCs w:val="28"/>
          <w:lang w:val="ro-RO"/>
        </w:rPr>
        <w:t xml:space="preserve"> se diminuează </w:t>
      </w:r>
      <w:r w:rsidR="00590A67" w:rsidRPr="00AD5099">
        <w:rPr>
          <w:rFonts w:ascii="Times New Roman" w:hAnsi="Times New Roman"/>
          <w:sz w:val="28"/>
          <w:szCs w:val="28"/>
          <w:lang w:val="ro-RO"/>
        </w:rPr>
        <w:t>cu 1128,6 mil.lei</w:t>
      </w:r>
      <w:r w:rsidR="00670077" w:rsidRPr="00AD5099">
        <w:rPr>
          <w:rFonts w:ascii="Times New Roman" w:hAnsi="Times New Roman"/>
          <w:sz w:val="28"/>
          <w:szCs w:val="28"/>
          <w:lang w:val="ro-RO"/>
        </w:rPr>
        <w:t xml:space="preserve"> sau cu 0,3 p.p. raportat la PIB și </w:t>
      </w:r>
      <w:r w:rsidR="00B602DF" w:rsidRPr="00AD5099">
        <w:rPr>
          <w:rFonts w:ascii="Times New Roman" w:hAnsi="Times New Roman"/>
          <w:sz w:val="28"/>
          <w:szCs w:val="28"/>
          <w:lang w:val="ro-RO"/>
        </w:rPr>
        <w:t>va constitui</w:t>
      </w:r>
      <w:r w:rsidR="00670077" w:rsidRPr="00AD5099">
        <w:rPr>
          <w:rFonts w:ascii="Times New Roman" w:hAnsi="Times New Roman"/>
          <w:sz w:val="28"/>
          <w:szCs w:val="28"/>
          <w:lang w:val="ro-RO"/>
        </w:rPr>
        <w:t xml:space="preserve"> 16416,0 mil.lei</w:t>
      </w:r>
      <w:r w:rsidR="00AF19E6" w:rsidRPr="00AD5099">
        <w:rPr>
          <w:rFonts w:ascii="Times New Roman" w:hAnsi="Times New Roman"/>
          <w:sz w:val="28"/>
          <w:szCs w:val="28"/>
          <w:lang w:val="ro-RO"/>
        </w:rPr>
        <w:t>,</w:t>
      </w:r>
      <w:r w:rsidR="00B602DF" w:rsidRPr="00AD5099">
        <w:rPr>
          <w:rFonts w:ascii="Times New Roman" w:hAnsi="Times New Roman"/>
          <w:sz w:val="28"/>
          <w:szCs w:val="28"/>
          <w:lang w:val="ro-RO"/>
        </w:rPr>
        <w:t>ce reprezintă</w:t>
      </w:r>
      <w:r w:rsidR="00670077" w:rsidRPr="00AD5099">
        <w:rPr>
          <w:rFonts w:ascii="Times New Roman" w:hAnsi="Times New Roman"/>
          <w:sz w:val="28"/>
          <w:szCs w:val="28"/>
          <w:lang w:val="ro-RO"/>
        </w:rPr>
        <w:t xml:space="preserve"> 8,0 % </w:t>
      </w:r>
      <w:r w:rsidR="00181E5B" w:rsidRPr="00AD5099">
        <w:rPr>
          <w:rFonts w:ascii="Times New Roman" w:hAnsi="Times New Roman"/>
          <w:sz w:val="28"/>
          <w:szCs w:val="28"/>
          <w:lang w:val="ro-RO"/>
        </w:rPr>
        <w:t>din</w:t>
      </w:r>
      <w:r w:rsidR="00670077" w:rsidRPr="00AD5099">
        <w:rPr>
          <w:rFonts w:ascii="Times New Roman" w:hAnsi="Times New Roman"/>
          <w:sz w:val="28"/>
          <w:szCs w:val="28"/>
          <w:lang w:val="ro-RO"/>
        </w:rPr>
        <w:t>PIB</w:t>
      </w:r>
      <w:r w:rsidR="00590A67" w:rsidRPr="00AD5099">
        <w:rPr>
          <w:rFonts w:ascii="Times New Roman" w:hAnsi="Times New Roman"/>
          <w:sz w:val="28"/>
          <w:szCs w:val="28"/>
          <w:lang w:val="ro-RO"/>
        </w:rPr>
        <w:t>.</w:t>
      </w:r>
    </w:p>
    <w:p w:rsidR="00670077" w:rsidRPr="00C87952" w:rsidRDefault="00670077" w:rsidP="00670077">
      <w:pPr>
        <w:tabs>
          <w:tab w:val="left" w:pos="567"/>
        </w:tabs>
        <w:spacing w:after="0"/>
        <w:ind w:firstLine="567"/>
        <w:jc w:val="both"/>
        <w:rPr>
          <w:rFonts w:ascii="Times New Roman" w:hAnsi="Times New Roman"/>
          <w:sz w:val="28"/>
          <w:szCs w:val="28"/>
          <w:lang w:val="en-US"/>
        </w:rPr>
      </w:pPr>
      <w:r w:rsidRPr="00C87952">
        <w:rPr>
          <w:rFonts w:ascii="Times New Roman" w:hAnsi="Times New Roman"/>
          <w:sz w:val="28"/>
          <w:szCs w:val="28"/>
          <w:lang w:val="en-US"/>
        </w:rPr>
        <w:t>Indicatorii bugetului public național pentru anul 2020 modificați, se prezintă în tabelul care urmează:</w:t>
      </w:r>
    </w:p>
    <w:p w:rsidR="00A93368" w:rsidRPr="00C87952" w:rsidRDefault="00A93368" w:rsidP="00670077">
      <w:pPr>
        <w:tabs>
          <w:tab w:val="left" w:pos="567"/>
        </w:tabs>
        <w:spacing w:after="0"/>
        <w:ind w:firstLine="567"/>
        <w:jc w:val="both"/>
        <w:rPr>
          <w:rFonts w:ascii="Times New Roman" w:hAnsi="Times New Roman"/>
          <w:sz w:val="8"/>
          <w:szCs w:val="8"/>
          <w:lang w:val="en-US"/>
        </w:rPr>
      </w:pPr>
    </w:p>
    <w:tbl>
      <w:tblPr>
        <w:tblW w:w="8856" w:type="dxa"/>
        <w:jc w:val="center"/>
        <w:tblLook w:val="04A0"/>
      </w:tblPr>
      <w:tblGrid>
        <w:gridCol w:w="2245"/>
        <w:gridCol w:w="1184"/>
        <w:gridCol w:w="1170"/>
        <w:gridCol w:w="1080"/>
        <w:gridCol w:w="1025"/>
        <w:gridCol w:w="1121"/>
        <w:gridCol w:w="1031"/>
      </w:tblGrid>
      <w:tr w:rsidR="00934FBE" w:rsidRPr="00AD5099" w:rsidTr="00A93368">
        <w:trPr>
          <w:trHeight w:val="570"/>
          <w:jc w:val="center"/>
        </w:trPr>
        <w:tc>
          <w:tcPr>
            <w:tcW w:w="224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2354" w:type="dxa"/>
            <w:gridSpan w:val="2"/>
            <w:tcBorders>
              <w:top w:val="single" w:sz="4" w:space="0" w:color="auto"/>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Estimat / aprobat</w:t>
            </w:r>
          </w:p>
        </w:tc>
        <w:tc>
          <w:tcPr>
            <w:tcW w:w="2105" w:type="dxa"/>
            <w:gridSpan w:val="2"/>
            <w:tcBorders>
              <w:top w:val="single" w:sz="4" w:space="0" w:color="auto"/>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Propuneri de modificare  (+;-)</w:t>
            </w:r>
          </w:p>
        </w:tc>
        <w:tc>
          <w:tcPr>
            <w:tcW w:w="2152" w:type="dxa"/>
            <w:gridSpan w:val="2"/>
            <w:tcBorders>
              <w:top w:val="single" w:sz="4" w:space="0" w:color="auto"/>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Precizat</w:t>
            </w:r>
          </w:p>
        </w:tc>
      </w:tr>
      <w:tr w:rsidR="00A93368" w:rsidRPr="00AD5099" w:rsidTr="00A93368">
        <w:trPr>
          <w:trHeight w:val="825"/>
          <w:jc w:val="center"/>
        </w:trPr>
        <w:tc>
          <w:tcPr>
            <w:tcW w:w="2245" w:type="dxa"/>
            <w:vMerge/>
            <w:tcBorders>
              <w:top w:val="single" w:sz="4" w:space="0" w:color="auto"/>
              <w:left w:val="single" w:sz="4" w:space="0" w:color="auto"/>
              <w:bottom w:val="single" w:sz="4" w:space="0" w:color="000000"/>
              <w:right w:val="single" w:sz="4" w:space="0" w:color="auto"/>
            </w:tcBorders>
            <w:vAlign w:val="center"/>
            <w:hideMark/>
          </w:tcPr>
          <w:p w:rsidR="00934FBE" w:rsidRPr="00AD5099" w:rsidRDefault="00934FBE" w:rsidP="00934FBE">
            <w:pPr>
              <w:spacing w:after="0" w:line="240" w:lineRule="auto"/>
              <w:rPr>
                <w:rFonts w:ascii="Times New Roman" w:eastAsia="Times New Roman" w:hAnsi="Times New Roman"/>
                <w:color w:val="000000"/>
                <w:lang w:val="en-US"/>
              </w:rPr>
            </w:pPr>
          </w:p>
        </w:tc>
        <w:tc>
          <w:tcPr>
            <w:tcW w:w="1184"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mil. lei</w:t>
            </w:r>
          </w:p>
        </w:tc>
        <w:tc>
          <w:tcPr>
            <w:tcW w:w="1170"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ponderea în PIB (212350)</w:t>
            </w:r>
          </w:p>
        </w:tc>
        <w:tc>
          <w:tcPr>
            <w:tcW w:w="1080"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mil. lei</w:t>
            </w:r>
          </w:p>
        </w:tc>
        <w:tc>
          <w:tcPr>
            <w:tcW w:w="1025"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 xml:space="preserve">ponderea în PIB </w:t>
            </w:r>
          </w:p>
        </w:tc>
        <w:tc>
          <w:tcPr>
            <w:tcW w:w="1121"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mil. lei</w:t>
            </w:r>
          </w:p>
        </w:tc>
        <w:tc>
          <w:tcPr>
            <w:tcW w:w="1031" w:type="dxa"/>
            <w:tcBorders>
              <w:top w:val="nil"/>
              <w:left w:val="nil"/>
              <w:bottom w:val="single" w:sz="4" w:space="0" w:color="auto"/>
              <w:right w:val="single" w:sz="4" w:space="0" w:color="auto"/>
            </w:tcBorders>
            <w:shd w:val="clear" w:color="auto" w:fill="auto"/>
            <w:vAlign w:val="center"/>
            <w:hideMark/>
          </w:tcPr>
          <w:p w:rsidR="00934FBE" w:rsidRPr="00AD5099" w:rsidRDefault="00934FBE" w:rsidP="00934FBE">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ponderea în PIB (205200)</w:t>
            </w:r>
          </w:p>
        </w:tc>
      </w:tr>
      <w:tr w:rsidR="00934FBE" w:rsidRPr="00AD5099" w:rsidTr="00A93368">
        <w:trPr>
          <w:trHeight w:val="420"/>
          <w:jc w:val="center"/>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184"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61,736.2</w:t>
            </w:r>
          </w:p>
        </w:tc>
        <w:tc>
          <w:tcPr>
            <w:tcW w:w="117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29.07</w:t>
            </w:r>
          </w:p>
        </w:tc>
        <w:tc>
          <w:tcPr>
            <w:tcW w:w="108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-816.2</w:t>
            </w:r>
          </w:p>
        </w:tc>
        <w:tc>
          <w:tcPr>
            <w:tcW w:w="1025"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0.62</w:t>
            </w:r>
          </w:p>
        </w:tc>
        <w:tc>
          <w:tcPr>
            <w:tcW w:w="112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60,920.0</w:t>
            </w:r>
          </w:p>
        </w:tc>
        <w:tc>
          <w:tcPr>
            <w:tcW w:w="103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29.69</w:t>
            </w:r>
          </w:p>
        </w:tc>
      </w:tr>
      <w:tr w:rsidR="00934FBE" w:rsidRPr="00AD5099" w:rsidTr="00A93368">
        <w:trPr>
          <w:trHeight w:val="420"/>
          <w:jc w:val="center"/>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184"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79,280.8</w:t>
            </w:r>
          </w:p>
        </w:tc>
        <w:tc>
          <w:tcPr>
            <w:tcW w:w="117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37.33</w:t>
            </w:r>
          </w:p>
        </w:tc>
        <w:tc>
          <w:tcPr>
            <w:tcW w:w="108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-1,944.8</w:t>
            </w:r>
          </w:p>
        </w:tc>
        <w:tc>
          <w:tcPr>
            <w:tcW w:w="1025"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0.35</w:t>
            </w:r>
          </w:p>
        </w:tc>
        <w:tc>
          <w:tcPr>
            <w:tcW w:w="112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77,336.0</w:t>
            </w:r>
          </w:p>
        </w:tc>
        <w:tc>
          <w:tcPr>
            <w:tcW w:w="103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37.69</w:t>
            </w:r>
          </w:p>
        </w:tc>
      </w:tr>
      <w:tr w:rsidR="00934FBE" w:rsidRPr="00AD5099" w:rsidTr="00A93368">
        <w:trPr>
          <w:trHeight w:val="420"/>
          <w:jc w:val="center"/>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w:t>
            </w:r>
          </w:p>
        </w:tc>
        <w:tc>
          <w:tcPr>
            <w:tcW w:w="1184"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-17,544.6</w:t>
            </w:r>
          </w:p>
        </w:tc>
        <w:tc>
          <w:tcPr>
            <w:tcW w:w="117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-8.26</w:t>
            </w:r>
          </w:p>
        </w:tc>
        <w:tc>
          <w:tcPr>
            <w:tcW w:w="1080"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1,128.6</w:t>
            </w:r>
          </w:p>
        </w:tc>
        <w:tc>
          <w:tcPr>
            <w:tcW w:w="1025"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0.26</w:t>
            </w:r>
          </w:p>
        </w:tc>
        <w:tc>
          <w:tcPr>
            <w:tcW w:w="112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-16,416.0</w:t>
            </w:r>
          </w:p>
        </w:tc>
        <w:tc>
          <w:tcPr>
            <w:tcW w:w="1031" w:type="dxa"/>
            <w:tcBorders>
              <w:top w:val="nil"/>
              <w:left w:val="nil"/>
              <w:bottom w:val="single" w:sz="4" w:space="0" w:color="auto"/>
              <w:right w:val="single" w:sz="4" w:space="0" w:color="auto"/>
            </w:tcBorders>
            <w:shd w:val="clear" w:color="auto" w:fill="auto"/>
            <w:noWrap/>
            <w:vAlign w:val="center"/>
            <w:hideMark/>
          </w:tcPr>
          <w:p w:rsidR="00934FBE" w:rsidRPr="00AD5099" w:rsidRDefault="00934FBE" w:rsidP="00934FBE">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-8.00</w:t>
            </w:r>
          </w:p>
        </w:tc>
      </w:tr>
    </w:tbl>
    <w:p w:rsidR="00934FBE" w:rsidRPr="00AD5099" w:rsidRDefault="00934FBE" w:rsidP="00934FBE">
      <w:pPr>
        <w:tabs>
          <w:tab w:val="left" w:pos="567"/>
        </w:tabs>
        <w:spacing w:after="0"/>
        <w:jc w:val="both"/>
        <w:rPr>
          <w:rFonts w:ascii="Times New Roman" w:hAnsi="Times New Roman"/>
          <w:sz w:val="28"/>
          <w:szCs w:val="28"/>
        </w:rPr>
      </w:pPr>
    </w:p>
    <w:p w:rsidR="00BF5ACB" w:rsidRPr="00AD5099" w:rsidRDefault="00BF5ACB" w:rsidP="00BF5ACB">
      <w:pPr>
        <w:spacing w:after="120" w:line="240" w:lineRule="auto"/>
        <w:ind w:firstLine="567"/>
        <w:jc w:val="center"/>
        <w:rPr>
          <w:rFonts w:ascii="Times New Roman" w:hAnsi="Times New Roman"/>
          <w:sz w:val="28"/>
          <w:szCs w:val="28"/>
          <w:lang w:val="ro-RO"/>
        </w:rPr>
      </w:pPr>
    </w:p>
    <w:p w:rsidR="00294423" w:rsidRPr="00C87952" w:rsidRDefault="00294423" w:rsidP="00BF5ACB">
      <w:pPr>
        <w:numPr>
          <w:ilvl w:val="0"/>
          <w:numId w:val="1"/>
        </w:numPr>
        <w:ind w:left="851" w:hanging="284"/>
        <w:jc w:val="both"/>
        <w:rPr>
          <w:rFonts w:ascii="Times New Roman" w:hAnsi="Times New Roman"/>
          <w:b/>
          <w:sz w:val="28"/>
          <w:szCs w:val="28"/>
          <w:lang w:val="en-US"/>
        </w:rPr>
      </w:pPr>
      <w:r w:rsidRPr="00C87952">
        <w:rPr>
          <w:rFonts w:ascii="Times New Roman" w:hAnsi="Times New Roman"/>
          <w:b/>
          <w:sz w:val="28"/>
          <w:szCs w:val="28"/>
          <w:lang w:val="en-US"/>
        </w:rPr>
        <w:t>Economia Republicii Moldova – perspective de dezvoltare în anul 2020.</w:t>
      </w:r>
    </w:p>
    <w:p w:rsidR="00294423" w:rsidRPr="00C87952" w:rsidRDefault="00294423" w:rsidP="00294423">
      <w:pPr>
        <w:tabs>
          <w:tab w:val="left" w:pos="851"/>
          <w:tab w:val="left" w:pos="993"/>
        </w:tabs>
        <w:spacing w:after="120"/>
        <w:ind w:firstLine="567"/>
        <w:contextualSpacing/>
        <w:jc w:val="both"/>
        <w:rPr>
          <w:rFonts w:ascii="Times New Roman" w:hAnsi="Times New Roman"/>
          <w:sz w:val="28"/>
          <w:szCs w:val="28"/>
          <w:lang w:val="en-US"/>
        </w:rPr>
      </w:pPr>
      <w:r w:rsidRPr="00C87952">
        <w:rPr>
          <w:rFonts w:ascii="Times New Roman" w:hAnsi="Times New Roman"/>
          <w:sz w:val="28"/>
          <w:szCs w:val="28"/>
          <w:lang w:val="en-US"/>
        </w:rPr>
        <w:t xml:space="preserve">Ținînd cont de evoluția economiei naționale sub presiunea efectelor produse de </w:t>
      </w:r>
      <w:r w:rsidR="00F149E3" w:rsidRPr="00C87952">
        <w:rPr>
          <w:rFonts w:ascii="Times New Roman" w:hAnsi="Times New Roman"/>
          <w:sz w:val="28"/>
          <w:szCs w:val="28"/>
          <w:lang w:val="en-US"/>
        </w:rPr>
        <w:t>pandem</w:t>
      </w:r>
      <w:r w:rsidRPr="00C87952">
        <w:rPr>
          <w:rFonts w:ascii="Times New Roman" w:hAnsi="Times New Roman"/>
          <w:sz w:val="28"/>
          <w:szCs w:val="28"/>
          <w:lang w:val="en-US"/>
        </w:rPr>
        <w:t>ia COVID-19 și consecințele fenomenelor climatice din țară, în luna iulie curent, Ministerul Economiei și Infrastructurii arevizui</w:t>
      </w:r>
      <w:r w:rsidR="00C44615" w:rsidRPr="00C87952">
        <w:rPr>
          <w:rFonts w:ascii="Times New Roman" w:hAnsi="Times New Roman"/>
          <w:sz w:val="28"/>
          <w:szCs w:val="28"/>
          <w:lang w:val="en-US"/>
        </w:rPr>
        <w:t>t</w:t>
      </w:r>
      <w:r w:rsidRPr="00C87952">
        <w:rPr>
          <w:rFonts w:ascii="Times New Roman" w:hAnsi="Times New Roman"/>
          <w:sz w:val="28"/>
          <w:szCs w:val="28"/>
          <w:lang w:val="en-US"/>
        </w:rPr>
        <w:t xml:space="preserve"> indicatorii macroeconomici pentru anul 2020</w:t>
      </w:r>
      <w:r w:rsidR="00C44615" w:rsidRPr="00C87952">
        <w:rPr>
          <w:rFonts w:ascii="Times New Roman" w:hAnsi="Times New Roman"/>
          <w:sz w:val="28"/>
          <w:szCs w:val="28"/>
          <w:lang w:val="en-US"/>
        </w:rPr>
        <w:t xml:space="preserve">, fiind </w:t>
      </w:r>
      <w:r w:rsidR="00F149E3" w:rsidRPr="00C87952">
        <w:rPr>
          <w:rFonts w:ascii="Times New Roman" w:hAnsi="Times New Roman"/>
          <w:sz w:val="28"/>
          <w:szCs w:val="28"/>
          <w:lang w:val="en-US"/>
        </w:rPr>
        <w:t>a</w:t>
      </w:r>
      <w:r w:rsidRPr="00AD5099">
        <w:rPr>
          <w:rFonts w:ascii="Times New Roman" w:hAnsi="Times New Roman"/>
          <w:sz w:val="28"/>
          <w:szCs w:val="28"/>
          <w:lang w:val="ro-RO"/>
        </w:rPr>
        <w:t>grea</w:t>
      </w:r>
      <w:r w:rsidR="00F149E3" w:rsidRPr="00AD5099">
        <w:rPr>
          <w:rFonts w:ascii="Times New Roman" w:hAnsi="Times New Roman"/>
          <w:sz w:val="28"/>
          <w:szCs w:val="28"/>
          <w:lang w:val="ro-RO"/>
        </w:rPr>
        <w:t>ț</w:t>
      </w:r>
      <w:r w:rsidRPr="00AD5099">
        <w:rPr>
          <w:rFonts w:ascii="Times New Roman" w:hAnsi="Times New Roman"/>
          <w:sz w:val="28"/>
          <w:szCs w:val="28"/>
          <w:lang w:val="ro-RO"/>
        </w:rPr>
        <w:t>i cu experții Fondului Monetar Internațional</w:t>
      </w:r>
      <w:r w:rsidR="00F149E3" w:rsidRPr="00AD5099">
        <w:rPr>
          <w:rFonts w:ascii="Times New Roman" w:hAnsi="Times New Roman"/>
          <w:sz w:val="28"/>
          <w:szCs w:val="28"/>
          <w:lang w:val="ro-RO"/>
        </w:rPr>
        <w:t>,</w:t>
      </w:r>
      <w:r w:rsidRPr="00AD5099">
        <w:rPr>
          <w:rFonts w:ascii="Times New Roman" w:hAnsi="Times New Roman"/>
          <w:sz w:val="28"/>
          <w:szCs w:val="28"/>
          <w:lang w:val="ro-RO"/>
        </w:rPr>
        <w:t xml:space="preserve"> în cadrul </w:t>
      </w:r>
      <w:r w:rsidRPr="00C87952">
        <w:rPr>
          <w:rFonts w:ascii="Times New Roman" w:hAnsi="Times New Roman"/>
          <w:sz w:val="28"/>
          <w:szCs w:val="28"/>
          <w:lang w:val="en-US"/>
        </w:rPr>
        <w:t>discuțiilor</w:t>
      </w:r>
      <w:r w:rsidR="00C44615" w:rsidRPr="00AD5099">
        <w:rPr>
          <w:rFonts w:ascii="Times New Roman" w:hAnsi="Times New Roman"/>
          <w:sz w:val="28"/>
          <w:szCs w:val="28"/>
          <w:lang w:val="ro-RO"/>
        </w:rPr>
        <w:t xml:space="preserve">din luna </w:t>
      </w:r>
      <w:r w:rsidRPr="00AD5099">
        <w:rPr>
          <w:rFonts w:ascii="Times New Roman" w:hAnsi="Times New Roman"/>
          <w:sz w:val="28"/>
          <w:szCs w:val="28"/>
          <w:lang w:val="ro-RO"/>
        </w:rPr>
        <w:t>iulie</w:t>
      </w:r>
      <w:r w:rsidR="00C44615" w:rsidRPr="00AD5099">
        <w:rPr>
          <w:rFonts w:ascii="Times New Roman" w:hAnsi="Times New Roman"/>
          <w:sz w:val="28"/>
          <w:szCs w:val="28"/>
          <w:lang w:val="ro-RO"/>
        </w:rPr>
        <w:t xml:space="preserve"> curent</w:t>
      </w:r>
      <w:r w:rsidRPr="00AD5099">
        <w:rPr>
          <w:rFonts w:ascii="Times New Roman" w:hAnsi="Times New Roman"/>
          <w:sz w:val="28"/>
          <w:szCs w:val="28"/>
          <w:lang w:val="ro-RO"/>
        </w:rPr>
        <w:t>.</w:t>
      </w:r>
    </w:p>
    <w:p w:rsidR="00294423" w:rsidRPr="00AD5099" w:rsidRDefault="00294423" w:rsidP="0029442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Conform prognozei scontate pentru anul 2020, a fost estimată o descreștere a PIB-lui în termeni reali față de prognozele de la sf</w:t>
      </w:r>
      <w:r w:rsidR="00C44615" w:rsidRPr="00AD5099">
        <w:rPr>
          <w:rFonts w:ascii="Times New Roman" w:hAnsi="Times New Roman"/>
          <w:sz w:val="28"/>
          <w:szCs w:val="28"/>
          <w:lang w:val="ro-RO"/>
        </w:rPr>
        <w:t>â</w:t>
      </w:r>
      <w:r w:rsidRPr="00AD5099">
        <w:rPr>
          <w:rFonts w:ascii="Times New Roman" w:hAnsi="Times New Roman"/>
          <w:sz w:val="28"/>
          <w:szCs w:val="28"/>
          <w:lang w:val="ro-RO"/>
        </w:rPr>
        <w:t>rșitul lunii martie curent</w:t>
      </w:r>
      <w:r w:rsidR="00C44615" w:rsidRPr="00AD5099">
        <w:rPr>
          <w:rFonts w:ascii="Times New Roman" w:hAnsi="Times New Roman"/>
          <w:sz w:val="28"/>
          <w:szCs w:val="28"/>
          <w:lang w:val="ro-RO"/>
        </w:rPr>
        <w:t xml:space="preserve"> cu</w:t>
      </w:r>
      <w:r w:rsidRPr="00AD5099">
        <w:rPr>
          <w:rFonts w:ascii="Times New Roman" w:hAnsi="Times New Roman"/>
          <w:sz w:val="28"/>
          <w:szCs w:val="28"/>
          <w:lang w:val="ro-RO"/>
        </w:rPr>
        <w:t xml:space="preserve"> încă 1,5</w:t>
      </w:r>
      <w:r w:rsidR="00C44615" w:rsidRPr="00AD5099">
        <w:rPr>
          <w:rFonts w:ascii="Times New Roman" w:hAnsi="Times New Roman"/>
          <w:sz w:val="28"/>
          <w:szCs w:val="28"/>
          <w:lang w:val="ro-RO"/>
        </w:rPr>
        <w:t xml:space="preserve"> p.p.,</w:t>
      </w:r>
      <w:r w:rsidRPr="00AD5099">
        <w:rPr>
          <w:rFonts w:ascii="Times New Roman" w:hAnsi="Times New Roman"/>
          <w:sz w:val="28"/>
          <w:szCs w:val="28"/>
          <w:lang w:val="ro-RO"/>
        </w:rPr>
        <w:t xml:space="preserve"> a exporturilor cu 9,1</w:t>
      </w:r>
      <w:r w:rsidR="00C44615" w:rsidRPr="00AD5099">
        <w:rPr>
          <w:rFonts w:ascii="Times New Roman" w:hAnsi="Times New Roman"/>
          <w:sz w:val="28"/>
          <w:szCs w:val="28"/>
          <w:lang w:val="ro-RO"/>
        </w:rPr>
        <w:t xml:space="preserve"> p.p. și</w:t>
      </w:r>
      <w:r w:rsidRPr="00AD5099">
        <w:rPr>
          <w:rFonts w:ascii="Times New Roman" w:hAnsi="Times New Roman"/>
          <w:sz w:val="28"/>
          <w:szCs w:val="28"/>
          <w:lang w:val="ro-RO"/>
        </w:rPr>
        <w:t xml:space="preserve"> a importurilor cu 2,4</w:t>
      </w:r>
      <w:r w:rsidR="00C44615" w:rsidRPr="00AD5099">
        <w:rPr>
          <w:rFonts w:ascii="Times New Roman" w:hAnsi="Times New Roman"/>
          <w:sz w:val="28"/>
          <w:szCs w:val="28"/>
          <w:lang w:val="ro-RO"/>
        </w:rPr>
        <w:t xml:space="preserve"> p.p.</w:t>
      </w:r>
    </w:p>
    <w:p w:rsidR="00294423" w:rsidRPr="00AD5099" w:rsidRDefault="00294423" w:rsidP="0029442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Evoluția </w:t>
      </w:r>
      <w:r w:rsidR="00C44615" w:rsidRPr="00AD5099">
        <w:rPr>
          <w:rFonts w:ascii="Times New Roman" w:hAnsi="Times New Roman"/>
          <w:sz w:val="28"/>
          <w:szCs w:val="28"/>
          <w:lang w:val="ro-RO"/>
        </w:rPr>
        <w:t>prognozelor pr</w:t>
      </w:r>
      <w:r w:rsidRPr="00AD5099">
        <w:rPr>
          <w:rFonts w:ascii="Times New Roman" w:hAnsi="Times New Roman"/>
          <w:sz w:val="28"/>
          <w:szCs w:val="28"/>
          <w:lang w:val="ro-RO"/>
        </w:rPr>
        <w:t>incipalilor indicatori macroeconomici se prezintă în tabelul ce urmează:</w:t>
      </w:r>
    </w:p>
    <w:tbl>
      <w:tblPr>
        <w:tblW w:w="4980" w:type="pct"/>
        <w:tblLayout w:type="fixed"/>
        <w:tblLook w:val="04A0"/>
      </w:tblPr>
      <w:tblGrid>
        <w:gridCol w:w="3746"/>
        <w:gridCol w:w="1215"/>
        <w:gridCol w:w="1308"/>
        <w:gridCol w:w="1493"/>
        <w:gridCol w:w="1489"/>
      </w:tblGrid>
      <w:tr w:rsidR="00294423" w:rsidRPr="00C87952" w:rsidTr="00E60937">
        <w:trPr>
          <w:trHeight w:val="1232"/>
          <w:tblHeader/>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rPr>
            </w:pPr>
            <w:r w:rsidRPr="00AD5099">
              <w:rPr>
                <w:rFonts w:ascii="Times New Roman" w:hAnsi="Times New Roman"/>
              </w:rPr>
              <w:t>Indicatorii</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rPr>
            </w:pPr>
            <w:r w:rsidRPr="00AD5099">
              <w:rPr>
                <w:rFonts w:ascii="Times New Roman" w:hAnsi="Times New Roman"/>
              </w:rPr>
              <w:t>Unitatea de măsură</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C87952" w:rsidRDefault="00294423" w:rsidP="006C2956">
            <w:pPr>
              <w:jc w:val="center"/>
              <w:rPr>
                <w:rFonts w:ascii="Times New Roman" w:hAnsi="Times New Roman"/>
                <w:lang w:val="en-US"/>
              </w:rPr>
            </w:pPr>
            <w:r w:rsidRPr="00C87952">
              <w:rPr>
                <w:rFonts w:ascii="Times New Roman" w:hAnsi="Times New Roman"/>
                <w:lang w:val="en-US"/>
              </w:rPr>
              <w:t>Prognoze la elaborarea bugetului pentru anul 2020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C44615">
            <w:pPr>
              <w:jc w:val="center"/>
              <w:rPr>
                <w:rFonts w:ascii="Times New Roman" w:hAnsi="Times New Roman"/>
                <w:lang w:val="en-US"/>
              </w:rPr>
            </w:pPr>
            <w:r w:rsidRPr="00C87952">
              <w:rPr>
                <w:rFonts w:ascii="Times New Roman" w:hAnsi="Times New Roman"/>
                <w:lang w:val="en-US"/>
              </w:rPr>
              <w:t>Prognoze precizate pentru anul 2020 (</w:t>
            </w:r>
            <w:r w:rsidR="00C44615" w:rsidRPr="00C87952">
              <w:rPr>
                <w:rFonts w:ascii="Times New Roman" w:hAnsi="Times New Roman"/>
                <w:lang w:val="en-US"/>
              </w:rPr>
              <w:t>martie)</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C87952" w:rsidRDefault="00294423" w:rsidP="00C44615">
            <w:pPr>
              <w:jc w:val="center"/>
              <w:rPr>
                <w:rFonts w:ascii="Times New Roman" w:hAnsi="Times New Roman"/>
                <w:lang w:val="en-US"/>
              </w:rPr>
            </w:pPr>
            <w:r w:rsidRPr="00C87952">
              <w:rPr>
                <w:rFonts w:ascii="Times New Roman" w:hAnsi="Times New Roman"/>
                <w:lang w:val="en-US"/>
              </w:rPr>
              <w:t xml:space="preserve">Prognoze scontate </w:t>
            </w:r>
            <w:r w:rsidR="00F149E3" w:rsidRPr="00C87952">
              <w:rPr>
                <w:rFonts w:ascii="Times New Roman" w:hAnsi="Times New Roman"/>
                <w:lang w:val="en-US"/>
              </w:rPr>
              <w:t>pentru anul 2020 (</w:t>
            </w:r>
            <w:r w:rsidR="00C44615" w:rsidRPr="00C87952">
              <w:rPr>
                <w:rFonts w:ascii="Times New Roman" w:hAnsi="Times New Roman"/>
                <w:lang w:val="en-US"/>
              </w:rPr>
              <w:t>iulie)</w:t>
            </w:r>
          </w:p>
        </w:tc>
      </w:tr>
      <w:tr w:rsidR="00294423" w:rsidRPr="00AD5099" w:rsidTr="00C44615">
        <w:trPr>
          <w:trHeight w:val="341"/>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Produsul intern brut nominal</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b/>
                <w:sz w:val="20"/>
                <w:szCs w:val="20"/>
              </w:rPr>
            </w:pPr>
            <w:r w:rsidRPr="00AD5099">
              <w:rPr>
                <w:rFonts w:ascii="Times New Roman" w:hAnsi="Times New Roman"/>
                <w:b/>
                <w:sz w:val="20"/>
                <w:szCs w:val="20"/>
              </w:rPr>
              <w:t>mild. 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227,9</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b/>
              </w:rPr>
            </w:pPr>
            <w:r w:rsidRPr="00AD5099">
              <w:rPr>
                <w:rFonts w:ascii="Times New Roman" w:hAnsi="Times New Roman"/>
                <w:b/>
              </w:rPr>
              <w:t>212,4</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205,2</w:t>
            </w:r>
          </w:p>
        </w:tc>
      </w:tr>
      <w:tr w:rsidR="00294423" w:rsidRPr="00AD5099" w:rsidTr="00C44615">
        <w:trPr>
          <w:trHeight w:val="240"/>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i/>
                <w:lang w:val="en-US"/>
              </w:rPr>
            </w:pPr>
            <w:r w:rsidRPr="00C87952">
              <w:rPr>
                <w:rFonts w:ascii="Times New Roman" w:hAnsi="Times New Roman"/>
                <w:i/>
                <w:lang w:val="en-US"/>
              </w:rPr>
              <w:t xml:space="preserve"> față de anul precedent în prețuri comparabile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103,8</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i/>
              </w:rPr>
            </w:pPr>
            <w:r w:rsidRPr="00AD5099">
              <w:rPr>
                <w:rFonts w:ascii="Times New Roman" w:hAnsi="Times New Roman"/>
                <w:i/>
              </w:rPr>
              <w:t>97,0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95,5</w:t>
            </w:r>
          </w:p>
        </w:tc>
      </w:tr>
      <w:tr w:rsidR="00294423" w:rsidRPr="00AD5099" w:rsidTr="00C44615">
        <w:trPr>
          <w:trHeight w:val="296"/>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Indicele prețurilor de consum</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b/>
                <w:sz w:val="20"/>
                <w:szCs w:val="20"/>
              </w:rPr>
            </w:pPr>
            <w:r w:rsidRPr="00AD5099">
              <w:rPr>
                <w:rFonts w:ascii="Times New Roman" w:hAnsi="Times New Roman"/>
                <w:b/>
                <w:sz w:val="20"/>
                <w:szCs w:val="20"/>
              </w:rPr>
              <w:t> </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 </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 </w:t>
            </w:r>
          </w:p>
        </w:tc>
      </w:tr>
      <w:tr w:rsidR="00294423" w:rsidRPr="00AD5099" w:rsidTr="00C44615">
        <w:trPr>
          <w:trHeight w:val="58"/>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lastRenderedPageBreak/>
              <w:t xml:space="preserve"> mediu anual</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105,7</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102,8</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102,8</w:t>
            </w:r>
          </w:p>
        </w:tc>
      </w:tr>
      <w:tr w:rsidR="00294423" w:rsidRPr="00AD5099" w:rsidTr="00C44615">
        <w:trPr>
          <w:trHeight w:val="58"/>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t xml:space="preserve"> la sfârșitul anului</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105,0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100,5</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100,5</w:t>
            </w:r>
          </w:p>
        </w:tc>
      </w:tr>
      <w:tr w:rsidR="00294423" w:rsidRPr="00C87952" w:rsidTr="00C44615">
        <w:trPr>
          <w:trHeight w:val="206"/>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b/>
                <w:lang w:val="en-US"/>
              </w:rPr>
            </w:pPr>
            <w:r w:rsidRPr="00C87952">
              <w:rPr>
                <w:rFonts w:ascii="Times New Roman" w:hAnsi="Times New Roman"/>
                <w:b/>
                <w:lang w:val="en-US"/>
              </w:rPr>
              <w:t>Cursul de schimb al leului</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jc w:val="center"/>
              <w:rPr>
                <w:rFonts w:ascii="Times New Roman" w:hAnsi="Times New Roman"/>
                <w:sz w:val="20"/>
                <w:szCs w:val="20"/>
                <w:lang w:val="en-US"/>
              </w:rPr>
            </w:pPr>
            <w:r w:rsidRPr="00C87952">
              <w:rPr>
                <w:rFonts w:ascii="Times New Roman" w:hAnsi="Times New Roman"/>
                <w:sz w:val="20"/>
                <w:szCs w:val="20"/>
                <w:lang w:val="en-US"/>
              </w:rPr>
              <w:t> </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C87952" w:rsidRDefault="00294423" w:rsidP="006C2956">
            <w:pPr>
              <w:spacing w:after="0"/>
              <w:jc w:val="right"/>
              <w:rPr>
                <w:rFonts w:ascii="Times New Roman" w:hAnsi="Times New Roman"/>
                <w:lang w:val="en-US"/>
              </w:rPr>
            </w:pPr>
            <w:r w:rsidRPr="00C87952">
              <w:rPr>
                <w:rFonts w:ascii="Times New Roman" w:hAnsi="Times New Roman"/>
                <w:lang w:val="en-US"/>
              </w:rPr>
              <w:t> </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C87952" w:rsidRDefault="00294423" w:rsidP="006C2956">
            <w:pPr>
              <w:spacing w:after="0"/>
              <w:jc w:val="right"/>
              <w:rPr>
                <w:rFonts w:ascii="Times New Roman" w:hAnsi="Times New Roman"/>
                <w:lang w:val="en-US"/>
              </w:rPr>
            </w:pP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C87952" w:rsidRDefault="00294423" w:rsidP="006C2956">
            <w:pPr>
              <w:spacing w:after="0"/>
              <w:jc w:val="right"/>
              <w:rPr>
                <w:rFonts w:ascii="Times New Roman" w:hAnsi="Times New Roman"/>
                <w:lang w:val="en-US"/>
              </w:rPr>
            </w:pPr>
            <w:r w:rsidRPr="00C87952">
              <w:rPr>
                <w:rFonts w:ascii="Times New Roman" w:hAnsi="Times New Roman"/>
                <w:lang w:val="en-US"/>
              </w:rPr>
              <w:t> </w:t>
            </w:r>
          </w:p>
        </w:tc>
      </w:tr>
      <w:tr w:rsidR="00294423" w:rsidRPr="00AD5099" w:rsidTr="00C44615">
        <w:trPr>
          <w:trHeight w:val="269"/>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C87952">
              <w:rPr>
                <w:rFonts w:ascii="Times New Roman" w:hAnsi="Times New Roman"/>
                <w:lang w:val="en-US"/>
              </w:rPr>
              <w:t xml:space="preserve"> </w:t>
            </w:r>
            <w:r w:rsidRPr="00AD5099">
              <w:rPr>
                <w:rFonts w:ascii="Times New Roman" w:hAnsi="Times New Roman"/>
              </w:rPr>
              <w:t>mediu anual</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jc w:val="center"/>
              <w:rPr>
                <w:rFonts w:ascii="Times New Roman" w:hAnsi="Times New Roman"/>
                <w:sz w:val="20"/>
                <w:szCs w:val="20"/>
              </w:rPr>
            </w:pPr>
            <w:r w:rsidRPr="00AD5099">
              <w:rPr>
                <w:rFonts w:ascii="Times New Roman" w:hAnsi="Times New Roman"/>
                <w:sz w:val="20"/>
                <w:szCs w:val="20"/>
              </w:rPr>
              <w:t>MDL/USD</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18,47</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18,92</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18,25</w:t>
            </w:r>
          </w:p>
        </w:tc>
      </w:tr>
      <w:tr w:rsidR="00294423" w:rsidRPr="00AD5099" w:rsidTr="00C44615">
        <w:trPr>
          <w:trHeight w:val="332"/>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t xml:space="preserve"> la sfârșitul anului</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jc w:val="center"/>
              <w:rPr>
                <w:rFonts w:ascii="Times New Roman" w:hAnsi="Times New Roman"/>
                <w:sz w:val="20"/>
                <w:szCs w:val="20"/>
              </w:rPr>
            </w:pPr>
            <w:r w:rsidRPr="00AD5099">
              <w:rPr>
                <w:rFonts w:ascii="Times New Roman" w:hAnsi="Times New Roman"/>
                <w:sz w:val="20"/>
                <w:szCs w:val="20"/>
              </w:rPr>
              <w:t>MDL/USD</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18,94</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18,96</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18,12</w:t>
            </w:r>
          </w:p>
        </w:tc>
      </w:tr>
      <w:tr w:rsidR="00294423" w:rsidRPr="00AD5099" w:rsidTr="00C44615">
        <w:trPr>
          <w:trHeight w:val="314"/>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Export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jc w:val="center"/>
              <w:rPr>
                <w:rFonts w:ascii="Times New Roman" w:hAnsi="Times New Roman"/>
                <w:b/>
                <w:sz w:val="20"/>
                <w:szCs w:val="20"/>
              </w:rPr>
            </w:pPr>
            <w:r w:rsidRPr="00AD5099">
              <w:rPr>
                <w:rFonts w:ascii="Times New Roman" w:hAnsi="Times New Roman"/>
                <w:b/>
                <w:sz w:val="20"/>
                <w:szCs w:val="20"/>
              </w:rPr>
              <w:t>mil. USD</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3 200,0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b/>
              </w:rPr>
            </w:pPr>
            <w:r w:rsidRPr="00AD5099">
              <w:rPr>
                <w:rFonts w:ascii="Times New Roman" w:hAnsi="Times New Roman"/>
                <w:b/>
              </w:rPr>
              <w:t>2 674,0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2 421,0</w:t>
            </w:r>
          </w:p>
        </w:tc>
      </w:tr>
      <w:tr w:rsidR="00294423" w:rsidRPr="00AD5099" w:rsidTr="00C44615">
        <w:trPr>
          <w:trHeight w:val="413"/>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i/>
              </w:rPr>
            </w:pPr>
            <w:r w:rsidRPr="00AD5099">
              <w:rPr>
                <w:rFonts w:ascii="Times New Roman" w:hAnsi="Times New Roman"/>
                <w:i/>
              </w:rPr>
              <w:t xml:space="preserve"> față de anul precedent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109,4</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i/>
              </w:rPr>
            </w:pPr>
            <w:r w:rsidRPr="00AD5099">
              <w:rPr>
                <w:rFonts w:ascii="Times New Roman" w:hAnsi="Times New Roman"/>
                <w:i/>
              </w:rPr>
              <w:t>96,2</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87,1</w:t>
            </w:r>
          </w:p>
        </w:tc>
      </w:tr>
      <w:tr w:rsidR="00294423" w:rsidRPr="00AD5099" w:rsidTr="00C44615">
        <w:trPr>
          <w:trHeight w:val="359"/>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Import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rPr>
                <w:rFonts w:ascii="Times New Roman" w:hAnsi="Times New Roman"/>
                <w:b/>
                <w:sz w:val="20"/>
                <w:szCs w:val="20"/>
              </w:rPr>
            </w:pPr>
            <w:r w:rsidRPr="00AD5099">
              <w:rPr>
                <w:rFonts w:ascii="Times New Roman" w:hAnsi="Times New Roman"/>
                <w:b/>
                <w:sz w:val="20"/>
                <w:szCs w:val="20"/>
              </w:rPr>
              <w:t>mil. USD</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6 559,0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b/>
              </w:rPr>
            </w:pPr>
            <w:r w:rsidRPr="00AD5099">
              <w:rPr>
                <w:rFonts w:ascii="Times New Roman" w:hAnsi="Times New Roman"/>
                <w:b/>
              </w:rPr>
              <w:t>5 400,0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5 256,0</w:t>
            </w:r>
          </w:p>
        </w:tc>
      </w:tr>
      <w:tr w:rsidR="00294423" w:rsidRPr="00AD5099" w:rsidTr="00C44615">
        <w:trPr>
          <w:trHeight w:val="413"/>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i/>
              </w:rPr>
            </w:pPr>
            <w:r w:rsidRPr="00AD5099">
              <w:rPr>
                <w:rFonts w:ascii="Times New Roman" w:hAnsi="Times New Roman"/>
                <w:i/>
              </w:rPr>
              <w:t xml:space="preserve"> față de anul precedent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107,1</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i/>
              </w:rPr>
            </w:pPr>
            <w:r w:rsidRPr="00AD5099">
              <w:rPr>
                <w:rFonts w:ascii="Times New Roman" w:hAnsi="Times New Roman"/>
                <w:i/>
              </w:rPr>
              <w:t>92,4</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90,0</w:t>
            </w:r>
          </w:p>
        </w:tc>
      </w:tr>
      <w:tr w:rsidR="00294423" w:rsidRPr="00AD5099" w:rsidTr="00C44615">
        <w:trPr>
          <w:trHeight w:val="359"/>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Soldul balanței comerciale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rPr>
                <w:rFonts w:ascii="Times New Roman" w:hAnsi="Times New Roman"/>
                <w:b/>
                <w:sz w:val="20"/>
                <w:szCs w:val="20"/>
              </w:rPr>
            </w:pPr>
            <w:r w:rsidRPr="00AD5099">
              <w:rPr>
                <w:rFonts w:ascii="Times New Roman" w:hAnsi="Times New Roman"/>
                <w:b/>
                <w:sz w:val="20"/>
                <w:szCs w:val="20"/>
              </w:rPr>
              <w:t>mil. USD</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-3 359,0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b/>
              </w:rPr>
            </w:pPr>
            <w:r w:rsidRPr="00AD5099">
              <w:rPr>
                <w:rFonts w:ascii="Times New Roman" w:hAnsi="Times New Roman"/>
                <w:b/>
              </w:rPr>
              <w:t>-2 726,0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-2 835,0</w:t>
            </w:r>
          </w:p>
        </w:tc>
      </w:tr>
      <w:tr w:rsidR="00294423" w:rsidRPr="00AD5099" w:rsidTr="00C44615">
        <w:trPr>
          <w:trHeight w:val="424"/>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Producția industrială</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 </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r>
      <w:tr w:rsidR="00294423" w:rsidRPr="00AD5099" w:rsidTr="00C44615">
        <w:trPr>
          <w:trHeight w:val="58"/>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pStyle w:val="ListParagraph"/>
              <w:numPr>
                <w:ilvl w:val="0"/>
                <w:numId w:val="2"/>
              </w:numPr>
              <w:spacing w:after="0"/>
              <w:ind w:left="164" w:hanging="164"/>
              <w:rPr>
                <w:rFonts w:ascii="Times New Roman" w:hAnsi="Times New Roman"/>
              </w:rPr>
            </w:pPr>
            <w:r w:rsidRPr="00AD5099">
              <w:rPr>
                <w:rFonts w:ascii="Times New Roman" w:hAnsi="Times New Roman"/>
              </w:rPr>
              <w:t>în prețuri curente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mild. 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62,6</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58,3</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57,7</w:t>
            </w:r>
          </w:p>
        </w:tc>
      </w:tr>
      <w:tr w:rsidR="00294423" w:rsidRPr="00AD5099" w:rsidTr="00C44615">
        <w:trPr>
          <w:trHeight w:val="58"/>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t>- față de anul precedent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104,2</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97,9</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97,0</w:t>
            </w:r>
          </w:p>
        </w:tc>
      </w:tr>
      <w:tr w:rsidR="00294423" w:rsidRPr="00AD5099" w:rsidTr="00C44615">
        <w:trPr>
          <w:trHeight w:val="427"/>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b/>
              </w:rPr>
            </w:pPr>
            <w:r w:rsidRPr="00AD5099">
              <w:rPr>
                <w:rFonts w:ascii="Times New Roman" w:hAnsi="Times New Roman"/>
                <w:b/>
              </w:rPr>
              <w:t>Producția agricolă</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 </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r>
      <w:tr w:rsidR="00294423" w:rsidRPr="00AD5099" w:rsidTr="00C44615">
        <w:trPr>
          <w:trHeight w:val="367"/>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t>- în prețuri curente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mild. 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38,1</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33,1</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29,2</w:t>
            </w:r>
          </w:p>
        </w:tc>
      </w:tr>
      <w:tr w:rsidR="00294423" w:rsidRPr="00AD5099" w:rsidTr="00C44615">
        <w:trPr>
          <w:trHeight w:val="309"/>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lang w:val="en-US"/>
              </w:rPr>
            </w:pPr>
            <w:r w:rsidRPr="00C87952">
              <w:rPr>
                <w:rFonts w:ascii="Times New Roman" w:hAnsi="Times New Roman"/>
                <w:lang w:val="en-US"/>
              </w:rPr>
              <w:t>- față de anul precedent în prețuri comparabile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102,6</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100,0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88,1</w:t>
            </w:r>
          </w:p>
        </w:tc>
      </w:tr>
      <w:tr w:rsidR="00294423" w:rsidRPr="00AD5099" w:rsidTr="00584933">
        <w:trPr>
          <w:trHeight w:val="332"/>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rPr>
                <w:rFonts w:ascii="Times New Roman" w:hAnsi="Times New Roman"/>
                <w:b/>
              </w:rPr>
            </w:pPr>
            <w:r w:rsidRPr="00AD5099">
              <w:rPr>
                <w:rFonts w:ascii="Times New Roman" w:hAnsi="Times New Roman"/>
                <w:b/>
              </w:rPr>
              <w:t>Investiții în active  imobilizate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 </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 </w:t>
            </w:r>
          </w:p>
        </w:tc>
      </w:tr>
      <w:tr w:rsidR="00294423" w:rsidRPr="00AD5099" w:rsidTr="00C44615">
        <w:trPr>
          <w:trHeight w:val="58"/>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rPr>
                <w:rFonts w:ascii="Times New Roman" w:hAnsi="Times New Roman"/>
              </w:rPr>
            </w:pPr>
            <w:r w:rsidRPr="00AD5099">
              <w:rPr>
                <w:rFonts w:ascii="Times New Roman" w:hAnsi="Times New Roman"/>
              </w:rPr>
              <w:t>- în prețuri curente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mild. 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35,5</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30,8</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30,8</w:t>
            </w:r>
          </w:p>
        </w:tc>
      </w:tr>
      <w:tr w:rsidR="00294423" w:rsidRPr="00AD5099" w:rsidTr="00C44615">
        <w:trPr>
          <w:trHeight w:val="299"/>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lang w:val="en-US"/>
              </w:rPr>
            </w:pPr>
            <w:r w:rsidRPr="00C87952">
              <w:rPr>
                <w:rFonts w:ascii="Times New Roman" w:hAnsi="Times New Roman"/>
                <w:lang w:val="en-US"/>
              </w:rPr>
              <w:t>- față de anul precedent în prețuri comparabile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sz w:val="20"/>
                <w:szCs w:val="20"/>
              </w:rPr>
            </w:pPr>
            <w:r w:rsidRPr="00AD5099">
              <w:rPr>
                <w:rFonts w:ascii="Times New Roman" w:hAnsi="Times New Roman"/>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105,0</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rPr>
            </w:pPr>
            <w:r w:rsidRPr="00AD5099">
              <w:rPr>
                <w:rFonts w:ascii="Times New Roman" w:hAnsi="Times New Roman"/>
              </w:rPr>
              <w:t>95,2</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rPr>
            </w:pPr>
            <w:r w:rsidRPr="00AD5099">
              <w:rPr>
                <w:rFonts w:ascii="Times New Roman" w:hAnsi="Times New Roman"/>
              </w:rPr>
              <w:t>95,2</w:t>
            </w:r>
          </w:p>
        </w:tc>
      </w:tr>
      <w:tr w:rsidR="00294423" w:rsidRPr="00AD5099" w:rsidTr="00F350AE">
        <w:trPr>
          <w:trHeight w:val="467"/>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b/>
                <w:lang w:val="en-US"/>
              </w:rPr>
            </w:pPr>
            <w:r w:rsidRPr="00C87952">
              <w:rPr>
                <w:rFonts w:ascii="Times New Roman" w:hAnsi="Times New Roman"/>
                <w:b/>
                <w:lang w:val="en-US"/>
              </w:rPr>
              <w:t>Fondul de remunerare a muncii</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b/>
                <w:sz w:val="20"/>
                <w:szCs w:val="20"/>
              </w:rPr>
            </w:pPr>
            <w:r w:rsidRPr="00AD5099">
              <w:rPr>
                <w:rFonts w:ascii="Times New Roman" w:hAnsi="Times New Roman"/>
                <w:b/>
                <w:sz w:val="20"/>
                <w:szCs w:val="20"/>
              </w:rPr>
              <w:t>mild. 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58,2</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55,3</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54,1</w:t>
            </w:r>
          </w:p>
        </w:tc>
      </w:tr>
      <w:tr w:rsidR="00294423" w:rsidRPr="00AD5099" w:rsidTr="00C44615">
        <w:trPr>
          <w:trHeight w:val="324"/>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i/>
                <w:lang w:val="en-US"/>
              </w:rPr>
            </w:pPr>
            <w:r w:rsidRPr="00C87952">
              <w:rPr>
                <w:rFonts w:ascii="Times New Roman" w:hAnsi="Times New Roman"/>
                <w:i/>
                <w:lang w:val="en-US"/>
              </w:rPr>
              <w:t xml:space="preserve"> față de anul precedent în prețuri curente</w:t>
            </w:r>
          </w:p>
        </w:tc>
        <w:tc>
          <w:tcPr>
            <w:tcW w:w="656"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108,5</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i/>
              </w:rPr>
            </w:pPr>
            <w:r w:rsidRPr="00AD5099">
              <w:rPr>
                <w:rFonts w:ascii="Times New Roman" w:hAnsi="Times New Roman"/>
                <w:i/>
              </w:rPr>
              <w:t>102,6</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100,2</w:t>
            </w:r>
          </w:p>
        </w:tc>
      </w:tr>
      <w:tr w:rsidR="00294423" w:rsidRPr="00AD5099" w:rsidTr="00C44615">
        <w:trPr>
          <w:trHeight w:val="287"/>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spacing w:after="0"/>
              <w:rPr>
                <w:rFonts w:ascii="Times New Roman" w:hAnsi="Times New Roman"/>
                <w:i/>
                <w:lang w:val="en-US"/>
              </w:rPr>
            </w:pPr>
            <w:r w:rsidRPr="00C87952">
              <w:rPr>
                <w:rFonts w:ascii="Times New Roman" w:hAnsi="Times New Roman"/>
                <w:i/>
                <w:lang w:val="en-US"/>
              </w:rPr>
              <w:t>- față de anul precedent în prețuri comparabile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102,7</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i/>
              </w:rPr>
            </w:pPr>
            <w:r w:rsidRPr="00AD5099">
              <w:rPr>
                <w:rFonts w:ascii="Times New Roman" w:hAnsi="Times New Roman"/>
                <w:i/>
              </w:rPr>
              <w:t>99,8</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97,5</w:t>
            </w:r>
          </w:p>
        </w:tc>
      </w:tr>
      <w:tr w:rsidR="00294423" w:rsidRPr="00AD5099" w:rsidTr="00C44615">
        <w:trPr>
          <w:trHeight w:val="265"/>
        </w:trPr>
        <w:tc>
          <w:tcPr>
            <w:tcW w:w="2024" w:type="pct"/>
            <w:tcBorders>
              <w:top w:val="single" w:sz="4" w:space="0" w:color="auto"/>
              <w:left w:val="single" w:sz="4" w:space="0" w:color="auto"/>
              <w:bottom w:val="single" w:sz="4" w:space="0" w:color="auto"/>
              <w:right w:val="single" w:sz="4" w:space="0" w:color="auto"/>
            </w:tcBorders>
            <w:vAlign w:val="center"/>
            <w:hideMark/>
          </w:tcPr>
          <w:p w:rsidR="00294423" w:rsidRPr="00C87952" w:rsidRDefault="00294423" w:rsidP="006C2956">
            <w:pPr>
              <w:rPr>
                <w:rFonts w:ascii="Times New Roman" w:hAnsi="Times New Roman"/>
                <w:b/>
                <w:lang w:val="en-US"/>
              </w:rPr>
            </w:pPr>
            <w:r w:rsidRPr="00C87952">
              <w:rPr>
                <w:rFonts w:ascii="Times New Roman" w:hAnsi="Times New Roman"/>
                <w:b/>
                <w:lang w:val="en-US"/>
              </w:rPr>
              <w:t>Cîștigul salarial mediu lunar al unui angajat</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b/>
                <w:sz w:val="20"/>
                <w:szCs w:val="20"/>
              </w:rPr>
            </w:pPr>
            <w:r w:rsidRPr="00AD5099">
              <w:rPr>
                <w:rFonts w:ascii="Times New Roman" w:hAnsi="Times New Roman"/>
                <w:b/>
                <w:sz w:val="20"/>
                <w:szCs w:val="20"/>
              </w:rPr>
              <w:t>lei</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7 953</w:t>
            </w:r>
          </w:p>
        </w:tc>
        <w:tc>
          <w:tcPr>
            <w:tcW w:w="807"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right"/>
              <w:rPr>
                <w:rFonts w:ascii="Times New Roman" w:hAnsi="Times New Roman"/>
                <w:b/>
              </w:rPr>
            </w:pPr>
            <w:r w:rsidRPr="00AD5099">
              <w:rPr>
                <w:rFonts w:ascii="Times New Roman" w:hAnsi="Times New Roman"/>
                <w:b/>
              </w:rPr>
              <w:t>7 560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b/>
              </w:rPr>
            </w:pPr>
            <w:r w:rsidRPr="00AD5099">
              <w:rPr>
                <w:rFonts w:ascii="Times New Roman" w:hAnsi="Times New Roman"/>
                <w:b/>
              </w:rPr>
              <w:t>7 763</w:t>
            </w:r>
          </w:p>
        </w:tc>
      </w:tr>
      <w:tr w:rsidR="00294423" w:rsidRPr="00AD5099" w:rsidTr="00C44615">
        <w:trPr>
          <w:trHeight w:val="415"/>
        </w:trPr>
        <w:tc>
          <w:tcPr>
            <w:tcW w:w="2024"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rPr>
                <w:rFonts w:ascii="Times New Roman" w:hAnsi="Times New Roman"/>
                <w:i/>
              </w:rPr>
            </w:pPr>
            <w:r w:rsidRPr="00AD5099">
              <w:rPr>
                <w:rFonts w:ascii="Times New Roman" w:hAnsi="Times New Roman"/>
                <w:i/>
              </w:rPr>
              <w:t xml:space="preserve"> față de anul precedent în prețuri curente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108,7</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102,8</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105,5</w:t>
            </w:r>
          </w:p>
        </w:tc>
      </w:tr>
      <w:tr w:rsidR="00294423" w:rsidRPr="00AD5099" w:rsidTr="00C44615">
        <w:trPr>
          <w:trHeight w:val="420"/>
        </w:trPr>
        <w:tc>
          <w:tcPr>
            <w:tcW w:w="2024"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rPr>
                <w:rFonts w:ascii="Times New Roman" w:hAnsi="Times New Roman"/>
                <w:i/>
              </w:rPr>
            </w:pPr>
            <w:r w:rsidRPr="00AD5099">
              <w:rPr>
                <w:rFonts w:ascii="Times New Roman" w:hAnsi="Times New Roman"/>
                <w:i/>
              </w:rPr>
              <w:t>- față de anul precedent în prețuri comparabile</w:t>
            </w:r>
          </w:p>
        </w:tc>
        <w:tc>
          <w:tcPr>
            <w:tcW w:w="656" w:type="pct"/>
            <w:tcBorders>
              <w:top w:val="single" w:sz="4" w:space="0" w:color="auto"/>
              <w:left w:val="single" w:sz="4" w:space="0" w:color="auto"/>
              <w:bottom w:val="single" w:sz="4" w:space="0" w:color="auto"/>
              <w:right w:val="single" w:sz="4" w:space="0" w:color="auto"/>
            </w:tcBorders>
            <w:vAlign w:val="center"/>
            <w:hideMark/>
          </w:tcPr>
          <w:p w:rsidR="00294423" w:rsidRPr="00AD5099" w:rsidRDefault="00294423" w:rsidP="006C2956">
            <w:pPr>
              <w:spacing w:after="0"/>
              <w:jc w:val="center"/>
              <w:rPr>
                <w:rFonts w:ascii="Times New Roman" w:hAnsi="Times New Roman"/>
                <w:i/>
                <w:sz w:val="20"/>
                <w:szCs w:val="20"/>
              </w:rPr>
            </w:pPr>
            <w:r w:rsidRPr="00AD5099">
              <w:rPr>
                <w:rFonts w:ascii="Times New Roman" w:hAnsi="Times New Roman"/>
                <w:i/>
                <w:sz w:val="20"/>
                <w:szCs w:val="20"/>
              </w:rPr>
              <w:t>%</w:t>
            </w:r>
          </w:p>
        </w:tc>
        <w:tc>
          <w:tcPr>
            <w:tcW w:w="7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102,8</w:t>
            </w:r>
          </w:p>
        </w:tc>
        <w:tc>
          <w:tcPr>
            <w:tcW w:w="807"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100,0</w:t>
            </w:r>
          </w:p>
        </w:tc>
        <w:tc>
          <w:tcPr>
            <w:tcW w:w="805" w:type="pct"/>
            <w:tcBorders>
              <w:top w:val="single" w:sz="4" w:space="0" w:color="auto"/>
              <w:left w:val="single" w:sz="4" w:space="0" w:color="auto"/>
              <w:bottom w:val="single" w:sz="4" w:space="0" w:color="auto"/>
              <w:right w:val="single" w:sz="4" w:space="0" w:color="auto"/>
            </w:tcBorders>
            <w:vAlign w:val="center"/>
          </w:tcPr>
          <w:p w:rsidR="00294423" w:rsidRPr="00AD5099" w:rsidRDefault="00294423" w:rsidP="006C2956">
            <w:pPr>
              <w:spacing w:after="0"/>
              <w:jc w:val="right"/>
              <w:rPr>
                <w:rFonts w:ascii="Times New Roman" w:hAnsi="Times New Roman"/>
                <w:i/>
              </w:rPr>
            </w:pPr>
            <w:r w:rsidRPr="00AD5099">
              <w:rPr>
                <w:rFonts w:ascii="Times New Roman" w:hAnsi="Times New Roman"/>
                <w:i/>
              </w:rPr>
              <w:t>102,7</w:t>
            </w:r>
          </w:p>
        </w:tc>
      </w:tr>
    </w:tbl>
    <w:p w:rsidR="002D50CD" w:rsidRPr="00AD5099" w:rsidRDefault="002D50CD" w:rsidP="00382A32">
      <w:pPr>
        <w:pStyle w:val="ListParagraph"/>
        <w:tabs>
          <w:tab w:val="left" w:pos="993"/>
        </w:tabs>
        <w:ind w:left="567"/>
        <w:jc w:val="both"/>
        <w:rPr>
          <w:rFonts w:ascii="Times New Roman" w:hAnsi="Times New Roman"/>
          <w:i/>
          <w:sz w:val="28"/>
          <w:szCs w:val="28"/>
          <w:lang w:val="ro-RO"/>
        </w:rPr>
      </w:pPr>
    </w:p>
    <w:p w:rsidR="00584933" w:rsidRPr="00AD5099" w:rsidRDefault="00584933" w:rsidP="00382A32">
      <w:pPr>
        <w:pStyle w:val="ListParagraph"/>
        <w:tabs>
          <w:tab w:val="left" w:pos="993"/>
        </w:tabs>
        <w:ind w:left="567"/>
        <w:jc w:val="both"/>
        <w:rPr>
          <w:rFonts w:ascii="Times New Roman" w:hAnsi="Times New Roman"/>
          <w:i/>
          <w:sz w:val="28"/>
          <w:szCs w:val="28"/>
          <w:lang w:val="ro-RO"/>
        </w:rPr>
      </w:pPr>
    </w:p>
    <w:p w:rsidR="00596FF6" w:rsidRPr="00AD5099" w:rsidRDefault="008639EE" w:rsidP="00C21ECE">
      <w:pPr>
        <w:tabs>
          <w:tab w:val="left" w:pos="851"/>
          <w:tab w:val="left" w:pos="993"/>
        </w:tabs>
        <w:spacing w:after="120"/>
        <w:ind w:firstLine="720"/>
        <w:jc w:val="both"/>
        <w:rPr>
          <w:rFonts w:ascii="Times New Roman" w:hAnsi="Times New Roman"/>
          <w:b/>
          <w:sz w:val="28"/>
          <w:szCs w:val="28"/>
        </w:rPr>
      </w:pPr>
      <w:r w:rsidRPr="00AD5099">
        <w:rPr>
          <w:rFonts w:ascii="Times New Roman" w:hAnsi="Times New Roman"/>
          <w:b/>
          <w:sz w:val="28"/>
          <w:szCs w:val="28"/>
        </w:rPr>
        <w:lastRenderedPageBreak/>
        <w:t>II. Propuneri de modificare a bugetului public național pentru anul 2020.</w:t>
      </w:r>
    </w:p>
    <w:p w:rsidR="008639EE" w:rsidRPr="00AD5099" w:rsidRDefault="008639EE" w:rsidP="00596FF6">
      <w:pPr>
        <w:tabs>
          <w:tab w:val="left" w:pos="851"/>
          <w:tab w:val="left" w:pos="993"/>
        </w:tabs>
        <w:spacing w:after="0"/>
        <w:ind w:firstLine="720"/>
        <w:jc w:val="both"/>
        <w:rPr>
          <w:rFonts w:ascii="Times New Roman" w:hAnsi="Times New Roman"/>
          <w:sz w:val="28"/>
          <w:szCs w:val="28"/>
        </w:rPr>
      </w:pPr>
      <w:r w:rsidRPr="00AD5099">
        <w:rPr>
          <w:rFonts w:ascii="Times New Roman" w:hAnsi="Times New Roman"/>
          <w:sz w:val="28"/>
          <w:szCs w:val="28"/>
        </w:rPr>
        <w:t xml:space="preserve">Reieșind din evoluția economiei naționale sub presiunea impactului negativ al </w:t>
      </w:r>
      <w:r w:rsidR="0033490D" w:rsidRPr="00AD5099">
        <w:rPr>
          <w:rFonts w:ascii="Times New Roman" w:hAnsi="Times New Roman"/>
          <w:sz w:val="28"/>
          <w:szCs w:val="28"/>
        </w:rPr>
        <w:t>pan</w:t>
      </w:r>
      <w:r w:rsidRPr="00AD5099">
        <w:rPr>
          <w:rFonts w:ascii="Times New Roman" w:hAnsi="Times New Roman"/>
          <w:sz w:val="28"/>
          <w:szCs w:val="28"/>
        </w:rPr>
        <w:t>demiei COVID-19 și condițiil</w:t>
      </w:r>
      <w:r w:rsidR="00596FF6" w:rsidRPr="00AD5099">
        <w:rPr>
          <w:rFonts w:ascii="Times New Roman" w:hAnsi="Times New Roman"/>
          <w:sz w:val="28"/>
          <w:szCs w:val="28"/>
        </w:rPr>
        <w:t>or</w:t>
      </w:r>
      <w:r w:rsidRPr="00AD5099">
        <w:rPr>
          <w:rFonts w:ascii="Times New Roman" w:hAnsi="Times New Roman"/>
          <w:sz w:val="28"/>
          <w:szCs w:val="28"/>
        </w:rPr>
        <w:t xml:space="preserve"> climaterice nefavorabile ale anului 2020, a fost elaborat scenariul precizat la venituri, cheltuieli și soldul bugetar (deficit) al bugetului public național pentru anul 2020.</w:t>
      </w:r>
    </w:p>
    <w:p w:rsidR="008639EE" w:rsidRPr="00AD5099" w:rsidRDefault="008639EE" w:rsidP="00C21ECE">
      <w:pPr>
        <w:tabs>
          <w:tab w:val="left" w:pos="851"/>
          <w:tab w:val="left" w:pos="993"/>
        </w:tabs>
        <w:spacing w:after="120"/>
        <w:ind w:firstLine="720"/>
        <w:contextualSpacing/>
        <w:jc w:val="both"/>
        <w:rPr>
          <w:rFonts w:ascii="Times New Roman" w:hAnsi="Times New Roman"/>
          <w:sz w:val="28"/>
          <w:szCs w:val="28"/>
        </w:rPr>
      </w:pPr>
      <w:r w:rsidRPr="00AD5099">
        <w:rPr>
          <w:rFonts w:ascii="Times New Roman" w:hAnsi="Times New Roman"/>
          <w:sz w:val="28"/>
          <w:szCs w:val="28"/>
        </w:rPr>
        <w:t xml:space="preserve">Conform scenariului precizat pentru anul 2020, </w:t>
      </w:r>
      <w:r w:rsidR="00322DA2" w:rsidRPr="00AD5099">
        <w:rPr>
          <w:rFonts w:ascii="Times New Roman" w:hAnsi="Times New Roman"/>
          <w:sz w:val="28"/>
          <w:szCs w:val="28"/>
        </w:rPr>
        <w:t xml:space="preserve">volumul </w:t>
      </w:r>
      <w:r w:rsidRPr="00AD5099">
        <w:rPr>
          <w:rFonts w:ascii="Times New Roman" w:hAnsi="Times New Roman"/>
          <w:sz w:val="28"/>
          <w:szCs w:val="28"/>
        </w:rPr>
        <w:t xml:space="preserve">bugetului public național se diminuează </w:t>
      </w:r>
      <w:r w:rsidR="00322DA2" w:rsidRPr="00AD5099">
        <w:rPr>
          <w:rFonts w:ascii="Times New Roman" w:hAnsi="Times New Roman"/>
          <w:sz w:val="28"/>
          <w:szCs w:val="28"/>
        </w:rPr>
        <w:t xml:space="preserve">la venituri </w:t>
      </w:r>
      <w:r w:rsidRPr="00AD5099">
        <w:rPr>
          <w:rFonts w:ascii="Times New Roman" w:hAnsi="Times New Roman"/>
          <w:sz w:val="28"/>
          <w:szCs w:val="28"/>
        </w:rPr>
        <w:t xml:space="preserve">cu </w:t>
      </w:r>
      <w:r w:rsidR="006C2956" w:rsidRPr="00AD5099">
        <w:rPr>
          <w:rFonts w:ascii="Times New Roman" w:hAnsi="Times New Roman"/>
          <w:sz w:val="28"/>
          <w:szCs w:val="28"/>
        </w:rPr>
        <w:t>816,</w:t>
      </w:r>
      <w:r w:rsidR="00C91F46" w:rsidRPr="00AD5099">
        <w:rPr>
          <w:rFonts w:ascii="Times New Roman" w:hAnsi="Times New Roman"/>
          <w:sz w:val="28"/>
          <w:szCs w:val="28"/>
        </w:rPr>
        <w:t>2</w:t>
      </w:r>
      <w:r w:rsidRPr="00AD5099">
        <w:rPr>
          <w:rFonts w:ascii="Times New Roman" w:hAnsi="Times New Roman"/>
          <w:sz w:val="28"/>
          <w:szCs w:val="28"/>
        </w:rPr>
        <w:t xml:space="preserve"> mil.lei, </w:t>
      </w:r>
      <w:r w:rsidR="00322DA2" w:rsidRPr="00AD5099">
        <w:rPr>
          <w:rFonts w:ascii="Times New Roman" w:hAnsi="Times New Roman"/>
          <w:sz w:val="28"/>
          <w:szCs w:val="28"/>
        </w:rPr>
        <w:t xml:space="preserve">la </w:t>
      </w:r>
      <w:r w:rsidRPr="00AD5099">
        <w:rPr>
          <w:rFonts w:ascii="Times New Roman" w:hAnsi="Times New Roman"/>
          <w:sz w:val="28"/>
          <w:szCs w:val="28"/>
        </w:rPr>
        <w:t>cheltuieli cu 1 944,</w:t>
      </w:r>
      <w:r w:rsidR="00C91F46" w:rsidRPr="00AD5099">
        <w:rPr>
          <w:rFonts w:ascii="Times New Roman" w:hAnsi="Times New Roman"/>
          <w:sz w:val="28"/>
          <w:szCs w:val="28"/>
        </w:rPr>
        <w:t>8</w:t>
      </w:r>
      <w:r w:rsidRPr="00AD5099">
        <w:rPr>
          <w:rFonts w:ascii="Times New Roman" w:hAnsi="Times New Roman"/>
          <w:sz w:val="28"/>
          <w:szCs w:val="28"/>
        </w:rPr>
        <w:t xml:space="preserve"> mil.lei și soldul bugetar cu 1 128,6 mil.lei.</w:t>
      </w:r>
    </w:p>
    <w:p w:rsidR="008639EE" w:rsidRPr="00AD5099" w:rsidRDefault="008639EE" w:rsidP="0002206D">
      <w:pPr>
        <w:spacing w:after="0"/>
        <w:ind w:firstLine="720"/>
        <w:jc w:val="both"/>
        <w:rPr>
          <w:rFonts w:ascii="Times New Roman" w:hAnsi="Times New Roman"/>
          <w:sz w:val="28"/>
          <w:szCs w:val="28"/>
        </w:rPr>
      </w:pPr>
      <w:r w:rsidRPr="00AD5099">
        <w:rPr>
          <w:rFonts w:ascii="Times New Roman" w:hAnsi="Times New Roman"/>
          <w:sz w:val="28"/>
          <w:szCs w:val="28"/>
        </w:rPr>
        <w:t xml:space="preserve">Indicatorii bugetului public național și ale bugetelor componente ale acestuia, </w:t>
      </w:r>
      <w:r w:rsidR="00596FF6" w:rsidRPr="00AD5099">
        <w:rPr>
          <w:rFonts w:ascii="Times New Roman" w:hAnsi="Times New Roman"/>
          <w:sz w:val="28"/>
          <w:szCs w:val="28"/>
        </w:rPr>
        <w:t xml:space="preserve">propuși spre </w:t>
      </w:r>
      <w:r w:rsidRPr="00AD5099">
        <w:rPr>
          <w:rFonts w:ascii="Times New Roman" w:hAnsi="Times New Roman"/>
          <w:sz w:val="28"/>
          <w:szCs w:val="28"/>
        </w:rPr>
        <w:t>modifica</w:t>
      </w:r>
      <w:r w:rsidR="00596FF6" w:rsidRPr="00AD5099">
        <w:rPr>
          <w:rFonts w:ascii="Times New Roman" w:hAnsi="Times New Roman"/>
          <w:sz w:val="28"/>
          <w:szCs w:val="28"/>
        </w:rPr>
        <w:t>re</w:t>
      </w:r>
      <w:r w:rsidRPr="00AD5099">
        <w:rPr>
          <w:rFonts w:ascii="Times New Roman" w:hAnsi="Times New Roman"/>
          <w:sz w:val="28"/>
          <w:szCs w:val="28"/>
        </w:rPr>
        <w:t xml:space="preserve"> pentru anul 2020, sunt reflectați în tabelul care urmează:</w:t>
      </w:r>
    </w:p>
    <w:tbl>
      <w:tblPr>
        <w:tblW w:w="9000" w:type="dxa"/>
        <w:jc w:val="center"/>
        <w:tblLook w:val="04A0"/>
      </w:tblPr>
      <w:tblGrid>
        <w:gridCol w:w="3780"/>
        <w:gridCol w:w="1710"/>
        <w:gridCol w:w="1800"/>
        <w:gridCol w:w="1710"/>
      </w:tblGrid>
      <w:tr w:rsidR="0089312A" w:rsidRPr="00AD5099" w:rsidTr="0089312A">
        <w:trPr>
          <w:trHeight w:val="315"/>
          <w:jc w:val="center"/>
        </w:trPr>
        <w:tc>
          <w:tcPr>
            <w:tcW w:w="3780" w:type="dxa"/>
            <w:tcBorders>
              <w:top w:val="nil"/>
              <w:left w:val="nil"/>
              <w:bottom w:val="nil"/>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sz w:val="20"/>
                <w:szCs w:val="20"/>
                <w:lang w:val="en-US"/>
              </w:rPr>
            </w:pPr>
          </w:p>
        </w:tc>
        <w:tc>
          <w:tcPr>
            <w:tcW w:w="1710" w:type="dxa"/>
            <w:tcBorders>
              <w:top w:val="nil"/>
              <w:left w:val="nil"/>
              <w:bottom w:val="nil"/>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sz w:val="20"/>
                <w:szCs w:val="20"/>
                <w:lang w:val="en-US"/>
              </w:rPr>
            </w:pPr>
          </w:p>
        </w:tc>
        <w:tc>
          <w:tcPr>
            <w:tcW w:w="1800" w:type="dxa"/>
            <w:tcBorders>
              <w:top w:val="nil"/>
              <w:left w:val="nil"/>
              <w:bottom w:val="nil"/>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sz w:val="20"/>
                <w:szCs w:val="20"/>
                <w:lang w:val="en-US"/>
              </w:rPr>
            </w:pPr>
          </w:p>
        </w:tc>
        <w:tc>
          <w:tcPr>
            <w:tcW w:w="1710" w:type="dxa"/>
            <w:tcBorders>
              <w:top w:val="nil"/>
              <w:left w:val="nil"/>
              <w:bottom w:val="nil"/>
              <w:right w:val="nil"/>
            </w:tcBorders>
            <w:shd w:val="clear" w:color="auto" w:fill="auto"/>
            <w:noWrap/>
            <w:vAlign w:val="bottom"/>
            <w:hideMark/>
          </w:tcPr>
          <w:p w:rsidR="0089312A" w:rsidRPr="00AD5099" w:rsidRDefault="0089312A" w:rsidP="0089312A">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mil.lei</w:t>
            </w:r>
          </w:p>
        </w:tc>
      </w:tr>
      <w:tr w:rsidR="0089312A" w:rsidRPr="00AD5099" w:rsidTr="0089312A">
        <w:trPr>
          <w:trHeight w:val="602"/>
          <w:jc w:val="center"/>
        </w:trPr>
        <w:tc>
          <w:tcPr>
            <w:tcW w:w="3780" w:type="dxa"/>
            <w:tcBorders>
              <w:top w:val="single" w:sz="4" w:space="0" w:color="auto"/>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312A" w:rsidRPr="00AD5099" w:rsidRDefault="0089312A" w:rsidP="0089312A">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Estimat / aprobat</w:t>
            </w:r>
          </w:p>
        </w:tc>
        <w:tc>
          <w:tcPr>
            <w:tcW w:w="1800" w:type="dxa"/>
            <w:tcBorders>
              <w:top w:val="single" w:sz="4" w:space="0" w:color="auto"/>
              <w:left w:val="nil"/>
              <w:bottom w:val="single" w:sz="4" w:space="0" w:color="000000"/>
              <w:right w:val="nil"/>
            </w:tcBorders>
            <w:shd w:val="clear" w:color="auto" w:fill="auto"/>
            <w:vAlign w:val="center"/>
            <w:hideMark/>
          </w:tcPr>
          <w:p w:rsidR="0089312A" w:rsidRPr="00AD5099" w:rsidRDefault="0089312A" w:rsidP="0089312A">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Propuneri de modificare (+;-)</w:t>
            </w:r>
          </w:p>
        </w:tc>
        <w:tc>
          <w:tcPr>
            <w:tcW w:w="1710" w:type="dxa"/>
            <w:tcBorders>
              <w:top w:val="single" w:sz="4" w:space="0" w:color="auto"/>
              <w:left w:val="single" w:sz="4" w:space="0" w:color="000000"/>
              <w:bottom w:val="single" w:sz="4" w:space="0" w:color="000000"/>
              <w:right w:val="single" w:sz="4" w:space="0" w:color="auto"/>
            </w:tcBorders>
            <w:shd w:val="clear" w:color="auto" w:fill="auto"/>
            <w:vAlign w:val="center"/>
            <w:hideMark/>
          </w:tcPr>
          <w:p w:rsidR="0089312A" w:rsidRPr="00AD5099" w:rsidRDefault="0089312A" w:rsidP="0089312A">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Precizat</w:t>
            </w:r>
          </w:p>
        </w:tc>
      </w:tr>
      <w:tr w:rsidR="0089312A" w:rsidRPr="00AD5099" w:rsidTr="00AA380F">
        <w:trPr>
          <w:trHeight w:val="431"/>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Bugetul public național</w:t>
            </w:r>
          </w:p>
        </w:tc>
        <w:tc>
          <w:tcPr>
            <w:tcW w:w="1710" w:type="dxa"/>
            <w:tcBorders>
              <w:top w:val="nil"/>
              <w:left w:val="single" w:sz="4" w:space="0" w:color="000000"/>
              <w:bottom w:val="single" w:sz="4" w:space="0" w:color="000000"/>
              <w:right w:val="single" w:sz="4" w:space="0" w:color="000000"/>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c>
          <w:tcPr>
            <w:tcW w:w="1800" w:type="dxa"/>
            <w:tcBorders>
              <w:top w:val="nil"/>
              <w:left w:val="nil"/>
              <w:bottom w:val="single" w:sz="4" w:space="0" w:color="000000"/>
              <w:right w:val="nil"/>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61,736.2</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-816.2</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60,920.0</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79,280.8</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-1,944.8</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77,336.0</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 (-), excedent (+))</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-17,544.6</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1,128.6</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-16,416.0</w:t>
            </w:r>
          </w:p>
        </w:tc>
      </w:tr>
      <w:tr w:rsidR="0089312A" w:rsidRPr="00AD5099" w:rsidTr="00AA380F">
        <w:trPr>
          <w:trHeight w:val="377"/>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AA380F">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Bugetul de stat</w:t>
            </w:r>
          </w:p>
        </w:tc>
        <w:tc>
          <w:tcPr>
            <w:tcW w:w="1710" w:type="dxa"/>
            <w:tcBorders>
              <w:top w:val="nil"/>
              <w:left w:val="single" w:sz="4" w:space="0" w:color="000000"/>
              <w:bottom w:val="single" w:sz="4" w:space="0" w:color="000000"/>
              <w:right w:val="single" w:sz="4" w:space="0" w:color="000000"/>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37,851.0</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-649.5</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37,201.5</w:t>
            </w:r>
          </w:p>
        </w:tc>
      </w:tr>
      <w:tr w:rsidR="0089312A" w:rsidRPr="00AD5099" w:rsidTr="00AA380F">
        <w:trPr>
          <w:trHeight w:val="287"/>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 xml:space="preserve"> inclusiv transferuri intre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28.7</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-10.9</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17.8</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55,057.6</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-1,856.7</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53,200.9</w:t>
            </w:r>
          </w:p>
        </w:tc>
      </w:tr>
      <w:tr w:rsidR="0089312A" w:rsidRPr="00AD5099" w:rsidTr="0089312A">
        <w:trPr>
          <w:trHeight w:val="287"/>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inclusiv transferuri între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27,076.1</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408.3</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27,484.4</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 (-), excedent (+))</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-17,206.6</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1,207.2</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-15,999.4</w:t>
            </w:r>
          </w:p>
        </w:tc>
      </w:tr>
      <w:tr w:rsidR="0089312A" w:rsidRPr="00AD5099" w:rsidTr="0089312A">
        <w:trPr>
          <w:trHeight w:val="420"/>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 xml:space="preserve">Bugetele locale </w:t>
            </w:r>
          </w:p>
        </w:tc>
        <w:tc>
          <w:tcPr>
            <w:tcW w:w="1710" w:type="dxa"/>
            <w:tcBorders>
              <w:top w:val="nil"/>
              <w:left w:val="single" w:sz="4" w:space="0" w:color="000000"/>
              <w:bottom w:val="single" w:sz="4" w:space="0" w:color="000000"/>
              <w:right w:val="single" w:sz="4" w:space="0" w:color="000000"/>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18,071.2</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76.6</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18,147.8</w:t>
            </w:r>
          </w:p>
        </w:tc>
      </w:tr>
      <w:tr w:rsidR="0089312A" w:rsidRPr="00AD5099" w:rsidTr="0089312A">
        <w:trPr>
          <w:trHeight w:val="251"/>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inclusiv transferuri între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13,551.2</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75.6</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13,626.8</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18,071.2</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76.6</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18,147.8</w:t>
            </w:r>
          </w:p>
        </w:tc>
      </w:tr>
      <w:tr w:rsidR="0089312A" w:rsidRPr="00AD5099" w:rsidTr="0089312A">
        <w:trPr>
          <w:trHeight w:val="296"/>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inclusiv transferuri între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28.7</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-10.9</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17.8</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 (-), excedent (+))</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r>
      <w:tr w:rsidR="0089312A" w:rsidRPr="00AD5099" w:rsidTr="0089312A">
        <w:trPr>
          <w:trHeight w:val="43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Bugetul asigurărilor sociale de stat</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b/>
                <w:bCs/>
                <w:i/>
                <w:iCs/>
                <w:color w:val="000000"/>
                <w:lang w:val="en-US"/>
              </w:rPr>
            </w:pPr>
            <w:r w:rsidRPr="00AD5099">
              <w:rPr>
                <w:rFonts w:ascii="Times New Roman" w:eastAsia="Times New Roman" w:hAnsi="Times New Roman"/>
                <w:b/>
                <w:bCs/>
                <w:i/>
                <w:iCs/>
                <w:color w:val="000000"/>
                <w:lang w:val="en-US"/>
              </w:rPr>
              <w:t> </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24,339.4</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232.7</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24,572.1</w:t>
            </w:r>
          </w:p>
        </w:tc>
      </w:tr>
      <w:tr w:rsidR="0089312A" w:rsidRPr="00AD5099" w:rsidTr="0089312A">
        <w:trPr>
          <w:trHeight w:val="251"/>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inclusiv transferuri între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10,091.2</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232.7</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10,323.9</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24,339.4</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232.7</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24,572.1</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 (-), excedent (+))</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r>
      <w:tr w:rsidR="0089312A" w:rsidRPr="00AD5099" w:rsidTr="0089312A">
        <w:trPr>
          <w:trHeight w:val="630"/>
          <w:jc w:val="center"/>
        </w:trPr>
        <w:tc>
          <w:tcPr>
            <w:tcW w:w="3780" w:type="dxa"/>
            <w:tcBorders>
              <w:top w:val="nil"/>
              <w:left w:val="single" w:sz="4" w:space="0" w:color="auto"/>
              <w:bottom w:val="single" w:sz="4" w:space="0" w:color="000000"/>
              <w:right w:val="nil"/>
            </w:tcBorders>
            <w:shd w:val="clear" w:color="auto" w:fill="auto"/>
            <w:vAlign w:val="bottom"/>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Fondurile asigurării obligatorii de asistență medicală</w:t>
            </w:r>
          </w:p>
        </w:tc>
        <w:tc>
          <w:tcPr>
            <w:tcW w:w="1710" w:type="dxa"/>
            <w:tcBorders>
              <w:top w:val="nil"/>
              <w:left w:val="single" w:sz="4" w:space="0" w:color="000000"/>
              <w:bottom w:val="single" w:sz="4" w:space="0" w:color="000000"/>
              <w:right w:val="single" w:sz="4" w:space="0" w:color="000000"/>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 </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center"/>
            <w:hideMark/>
          </w:tcPr>
          <w:p w:rsidR="0089312A" w:rsidRPr="00AD5099" w:rsidRDefault="0089312A" w:rsidP="0089312A">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 </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Venituri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8,579.4</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-78.6</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8,500.8</w:t>
            </w:r>
          </w:p>
        </w:tc>
      </w:tr>
      <w:tr w:rsidR="0089312A" w:rsidRPr="00AD5099" w:rsidTr="0089312A">
        <w:trPr>
          <w:trHeight w:val="269"/>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ind w:firstLineChars="100" w:firstLine="200"/>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inclusiv transferuri între bugete</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3,433.7</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100.0</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i/>
                <w:iCs/>
                <w:color w:val="000000"/>
                <w:sz w:val="20"/>
                <w:szCs w:val="20"/>
                <w:lang w:val="en-US"/>
              </w:rPr>
            </w:pPr>
            <w:r w:rsidRPr="00AD5099">
              <w:rPr>
                <w:rFonts w:ascii="Times New Roman" w:eastAsia="Times New Roman" w:hAnsi="Times New Roman"/>
                <w:i/>
                <w:iCs/>
                <w:color w:val="000000"/>
                <w:sz w:val="20"/>
                <w:szCs w:val="20"/>
                <w:lang w:val="en-US"/>
              </w:rPr>
              <w:t>3,533.7</w:t>
            </w:r>
          </w:p>
        </w:tc>
      </w:tr>
      <w:tr w:rsidR="0089312A" w:rsidRPr="00AD5099" w:rsidTr="0089312A">
        <w:trPr>
          <w:trHeight w:val="315"/>
          <w:jc w:val="center"/>
        </w:trPr>
        <w:tc>
          <w:tcPr>
            <w:tcW w:w="3780" w:type="dxa"/>
            <w:tcBorders>
              <w:top w:val="nil"/>
              <w:left w:val="single" w:sz="4" w:space="0" w:color="auto"/>
              <w:bottom w:val="single" w:sz="4" w:space="0" w:color="000000"/>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Cheltuieli</w:t>
            </w:r>
          </w:p>
        </w:tc>
        <w:tc>
          <w:tcPr>
            <w:tcW w:w="1710" w:type="dxa"/>
            <w:tcBorders>
              <w:top w:val="nil"/>
              <w:left w:val="single" w:sz="4" w:space="0" w:color="000000"/>
              <w:bottom w:val="single" w:sz="4" w:space="0" w:color="000000"/>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8,917.4</w:t>
            </w:r>
          </w:p>
        </w:tc>
        <w:tc>
          <w:tcPr>
            <w:tcW w:w="1800" w:type="dxa"/>
            <w:tcBorders>
              <w:top w:val="nil"/>
              <w:left w:val="nil"/>
              <w:bottom w:val="single" w:sz="4" w:space="0" w:color="000000"/>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10" w:type="dxa"/>
            <w:tcBorders>
              <w:top w:val="nil"/>
              <w:left w:val="single" w:sz="4" w:space="0" w:color="000000"/>
              <w:bottom w:val="single" w:sz="4" w:space="0" w:color="000000"/>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8,917.4</w:t>
            </w:r>
          </w:p>
        </w:tc>
      </w:tr>
      <w:tr w:rsidR="0089312A" w:rsidRPr="00AD5099" w:rsidTr="0089312A">
        <w:trPr>
          <w:trHeight w:val="315"/>
          <w:jc w:val="center"/>
        </w:trPr>
        <w:tc>
          <w:tcPr>
            <w:tcW w:w="3780" w:type="dxa"/>
            <w:tcBorders>
              <w:top w:val="nil"/>
              <w:left w:val="single" w:sz="4" w:space="0" w:color="auto"/>
              <w:bottom w:val="single" w:sz="4" w:space="0" w:color="auto"/>
              <w:right w:val="nil"/>
            </w:tcBorders>
            <w:shd w:val="clear" w:color="auto" w:fill="auto"/>
            <w:noWrap/>
            <w:vAlign w:val="bottom"/>
            <w:hideMark/>
          </w:tcPr>
          <w:p w:rsidR="0089312A" w:rsidRPr="00AD5099" w:rsidRDefault="0089312A" w:rsidP="0089312A">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Sold bugetar (deficit (-), excedent (+))</w:t>
            </w:r>
          </w:p>
        </w:tc>
        <w:tc>
          <w:tcPr>
            <w:tcW w:w="1710" w:type="dxa"/>
            <w:tcBorders>
              <w:top w:val="nil"/>
              <w:left w:val="single" w:sz="4" w:space="0" w:color="000000"/>
              <w:bottom w:val="single" w:sz="4" w:space="0" w:color="auto"/>
              <w:right w:val="single" w:sz="4" w:space="0" w:color="000000"/>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-338.0</w:t>
            </w:r>
          </w:p>
        </w:tc>
        <w:tc>
          <w:tcPr>
            <w:tcW w:w="1800" w:type="dxa"/>
            <w:tcBorders>
              <w:top w:val="nil"/>
              <w:left w:val="nil"/>
              <w:bottom w:val="single" w:sz="4" w:space="0" w:color="auto"/>
              <w:right w:val="nil"/>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-78.6</w:t>
            </w:r>
          </w:p>
        </w:tc>
        <w:tc>
          <w:tcPr>
            <w:tcW w:w="1710" w:type="dxa"/>
            <w:tcBorders>
              <w:top w:val="nil"/>
              <w:left w:val="single" w:sz="4" w:space="0" w:color="000000"/>
              <w:bottom w:val="single" w:sz="4" w:space="0" w:color="auto"/>
              <w:right w:val="single" w:sz="4" w:space="0" w:color="auto"/>
            </w:tcBorders>
            <w:shd w:val="clear" w:color="auto" w:fill="auto"/>
            <w:noWrap/>
            <w:vAlign w:val="bottom"/>
            <w:hideMark/>
          </w:tcPr>
          <w:p w:rsidR="0089312A" w:rsidRPr="00AD5099" w:rsidRDefault="0089312A" w:rsidP="0089312A">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-416.6</w:t>
            </w:r>
          </w:p>
        </w:tc>
      </w:tr>
    </w:tbl>
    <w:p w:rsidR="00B56740" w:rsidRPr="00AD5099" w:rsidRDefault="0054002D" w:rsidP="0054002D">
      <w:pPr>
        <w:tabs>
          <w:tab w:val="left" w:pos="993"/>
        </w:tabs>
        <w:ind w:firstLine="720"/>
        <w:jc w:val="both"/>
        <w:rPr>
          <w:rFonts w:ascii="Times New Roman" w:hAnsi="Times New Roman"/>
          <w:b/>
          <w:sz w:val="28"/>
          <w:szCs w:val="28"/>
          <w:lang w:val="ro-RO"/>
        </w:rPr>
      </w:pPr>
      <w:r w:rsidRPr="00AD5099">
        <w:rPr>
          <w:rFonts w:ascii="Times New Roman" w:hAnsi="Times New Roman"/>
          <w:b/>
          <w:sz w:val="28"/>
          <w:szCs w:val="28"/>
          <w:lang w:val="ro-RO"/>
        </w:rPr>
        <w:t xml:space="preserve">III. </w:t>
      </w:r>
      <w:r w:rsidR="00520D5B" w:rsidRPr="00AD5099">
        <w:rPr>
          <w:rFonts w:ascii="Times New Roman" w:hAnsi="Times New Roman"/>
          <w:b/>
          <w:sz w:val="28"/>
          <w:szCs w:val="28"/>
          <w:lang w:val="ro-RO"/>
        </w:rPr>
        <w:t>Propuneri de modificare</w:t>
      </w:r>
      <w:r w:rsidR="00B56740" w:rsidRPr="00AD5099">
        <w:rPr>
          <w:rFonts w:ascii="Times New Roman" w:hAnsi="Times New Roman"/>
          <w:b/>
          <w:sz w:val="28"/>
          <w:szCs w:val="28"/>
          <w:lang w:val="ro-RO"/>
        </w:rPr>
        <w:t xml:space="preserve"> a bugetului de stat pentru anul 2020</w:t>
      </w:r>
    </w:p>
    <w:p w:rsidR="00907A20" w:rsidRPr="00AD5099" w:rsidRDefault="00907A20" w:rsidP="00032039">
      <w:pPr>
        <w:pStyle w:val="ListParagraph"/>
        <w:ind w:left="1571" w:hanging="1004"/>
        <w:jc w:val="both"/>
        <w:rPr>
          <w:rFonts w:ascii="Times New Roman" w:hAnsi="Times New Roman"/>
          <w:b/>
          <w:sz w:val="28"/>
          <w:szCs w:val="28"/>
          <w:lang w:val="ro-RO"/>
        </w:rPr>
      </w:pPr>
      <w:r w:rsidRPr="00AD5099">
        <w:rPr>
          <w:rFonts w:ascii="Times New Roman" w:hAnsi="Times New Roman"/>
          <w:b/>
          <w:i/>
          <w:color w:val="000000" w:themeColor="text1"/>
          <w:sz w:val="28"/>
          <w:szCs w:val="28"/>
          <w:lang w:val="ro-RO"/>
        </w:rPr>
        <w:t>3.1. La venituri</w:t>
      </w:r>
    </w:p>
    <w:p w:rsidR="00A96C43" w:rsidRPr="00AD5099" w:rsidRDefault="00A96C43" w:rsidP="00A96C43">
      <w:pPr>
        <w:spacing w:before="60"/>
        <w:ind w:firstLine="567"/>
        <w:contextualSpacing/>
        <w:jc w:val="both"/>
        <w:rPr>
          <w:rFonts w:ascii="Times New Roman" w:hAnsi="Times New Roman"/>
          <w:sz w:val="28"/>
          <w:szCs w:val="28"/>
          <w:lang w:val="ro-RO"/>
        </w:rPr>
      </w:pPr>
      <w:r w:rsidRPr="00AD5099">
        <w:rPr>
          <w:rFonts w:ascii="Times New Roman" w:hAnsi="Times New Roman"/>
          <w:sz w:val="28"/>
          <w:szCs w:val="28"/>
          <w:lang w:val="ro-RO"/>
        </w:rPr>
        <w:t xml:space="preserve">Drept temei pentru reestimarea veniturilor bugetului de stat au servit prognoza indicatorilor macroeconomici, precum și încasările la impozite, taxe și alte venituri în bugetul de stat în primele 7 luni ale anului curent.Comparativ cu veniturile aprobate ale bugetului de stat (Legea nr.131/2020), modificările propuse la partea de venituri a bugetului de stat </w:t>
      </w:r>
      <w:r w:rsidR="00197820" w:rsidRPr="00AD5099">
        <w:rPr>
          <w:rFonts w:ascii="Times New Roman" w:hAnsi="Times New Roman"/>
          <w:sz w:val="28"/>
          <w:szCs w:val="28"/>
          <w:lang w:val="ro-RO"/>
        </w:rPr>
        <w:t>reflectă o</w:t>
      </w:r>
      <w:r w:rsidRPr="00AD5099">
        <w:rPr>
          <w:rFonts w:ascii="Times New Roman" w:hAnsi="Times New Roman"/>
          <w:sz w:val="28"/>
          <w:szCs w:val="28"/>
          <w:lang w:val="ro-RO"/>
        </w:rPr>
        <w:t xml:space="preserve"> scădere cu 649,5 mil. lei, inclusiv la veniturile proiectelor finanțate din surse externe – </w:t>
      </w:r>
      <w:r w:rsidR="00197820" w:rsidRPr="00AD5099">
        <w:rPr>
          <w:rFonts w:ascii="Times New Roman" w:hAnsi="Times New Roman"/>
          <w:sz w:val="28"/>
          <w:szCs w:val="28"/>
          <w:lang w:val="ro-RO"/>
        </w:rPr>
        <w:t xml:space="preserve">cu </w:t>
      </w:r>
      <w:r w:rsidRPr="00AD5099">
        <w:rPr>
          <w:rFonts w:ascii="Times New Roman" w:hAnsi="Times New Roman"/>
          <w:sz w:val="28"/>
          <w:szCs w:val="28"/>
          <w:lang w:val="ro-RO"/>
        </w:rPr>
        <w:t xml:space="preserve">211,6 mil.lei. </w:t>
      </w:r>
      <w:r w:rsidR="00197820" w:rsidRPr="00AD5099">
        <w:rPr>
          <w:rFonts w:ascii="Times New Roman" w:hAnsi="Times New Roman"/>
          <w:sz w:val="28"/>
          <w:szCs w:val="28"/>
          <w:lang w:val="ro-RO"/>
        </w:rPr>
        <w:t>Estimările î</w:t>
      </w:r>
      <w:r w:rsidRPr="00AD5099">
        <w:rPr>
          <w:rFonts w:ascii="Times New Roman" w:hAnsi="Times New Roman"/>
          <w:sz w:val="28"/>
          <w:szCs w:val="28"/>
          <w:lang w:val="ro-RO"/>
        </w:rPr>
        <w:t>ncasăril</w:t>
      </w:r>
      <w:r w:rsidR="00197820" w:rsidRPr="00AD5099">
        <w:rPr>
          <w:rFonts w:ascii="Times New Roman" w:hAnsi="Times New Roman"/>
          <w:sz w:val="28"/>
          <w:szCs w:val="28"/>
          <w:lang w:val="ro-RO"/>
        </w:rPr>
        <w:t>or</w:t>
      </w:r>
      <w:r w:rsidRPr="00AD5099">
        <w:rPr>
          <w:rFonts w:ascii="Times New Roman" w:hAnsi="Times New Roman"/>
          <w:sz w:val="28"/>
          <w:szCs w:val="28"/>
          <w:lang w:val="ro-RO"/>
        </w:rPr>
        <w:t xml:space="preserve"> la </w:t>
      </w:r>
      <w:r w:rsidRPr="00AD5099">
        <w:rPr>
          <w:rFonts w:ascii="Times New Roman" w:hAnsi="Times New Roman"/>
          <w:i/>
          <w:sz w:val="28"/>
          <w:szCs w:val="28"/>
          <w:lang w:val="ro-RO"/>
        </w:rPr>
        <w:t xml:space="preserve">impozite și taxe </w:t>
      </w:r>
      <w:r w:rsidRPr="00AD5099">
        <w:rPr>
          <w:rFonts w:ascii="Times New Roman" w:hAnsi="Times New Roman"/>
          <w:sz w:val="28"/>
          <w:szCs w:val="28"/>
          <w:lang w:val="ro-RO"/>
        </w:rPr>
        <w:t xml:space="preserve">se micșorează cu 430,6 mil. lei, la </w:t>
      </w:r>
      <w:r w:rsidRPr="00AD5099">
        <w:rPr>
          <w:rFonts w:ascii="Times New Roman" w:hAnsi="Times New Roman"/>
          <w:i/>
          <w:sz w:val="28"/>
          <w:szCs w:val="28"/>
          <w:lang w:val="ro-RO"/>
        </w:rPr>
        <w:t>granturi</w:t>
      </w:r>
      <w:r w:rsidRPr="00AD5099">
        <w:rPr>
          <w:rFonts w:ascii="Times New Roman" w:hAnsi="Times New Roman"/>
          <w:sz w:val="28"/>
          <w:szCs w:val="28"/>
          <w:lang w:val="ro-RO"/>
        </w:rPr>
        <w:t xml:space="preserve"> –</w:t>
      </w:r>
      <w:r w:rsidR="00197820" w:rsidRPr="00AD5099">
        <w:rPr>
          <w:rFonts w:ascii="Times New Roman" w:hAnsi="Times New Roman"/>
          <w:sz w:val="28"/>
          <w:szCs w:val="28"/>
          <w:lang w:val="ro-RO"/>
        </w:rPr>
        <w:t xml:space="preserve"> cu </w:t>
      </w:r>
      <w:r w:rsidRPr="00AD5099">
        <w:rPr>
          <w:rFonts w:ascii="Times New Roman" w:hAnsi="Times New Roman"/>
          <w:sz w:val="28"/>
          <w:szCs w:val="28"/>
          <w:lang w:val="ro-RO"/>
        </w:rPr>
        <w:t>221,</w:t>
      </w:r>
      <w:r w:rsidR="00CE1F4B" w:rsidRPr="00AD5099">
        <w:rPr>
          <w:rFonts w:ascii="Times New Roman" w:hAnsi="Times New Roman"/>
          <w:sz w:val="28"/>
          <w:szCs w:val="28"/>
          <w:lang w:val="ro-RO"/>
        </w:rPr>
        <w:t>7</w:t>
      </w:r>
      <w:r w:rsidRPr="00AD5099">
        <w:rPr>
          <w:rFonts w:ascii="Times New Roman" w:hAnsi="Times New Roman"/>
          <w:sz w:val="28"/>
          <w:szCs w:val="28"/>
          <w:lang w:val="ro-RO"/>
        </w:rPr>
        <w:t xml:space="preserve"> mil. lei și la </w:t>
      </w:r>
      <w:r w:rsidRPr="00AD5099">
        <w:rPr>
          <w:rFonts w:ascii="Times New Roman" w:hAnsi="Times New Roman"/>
          <w:i/>
          <w:sz w:val="28"/>
          <w:szCs w:val="28"/>
          <w:lang w:val="ro-RO"/>
        </w:rPr>
        <w:t xml:space="preserve">transferurilede la alte bugete- </w:t>
      </w:r>
      <w:r w:rsidR="00197820" w:rsidRPr="00AD5099">
        <w:rPr>
          <w:rFonts w:ascii="Times New Roman" w:hAnsi="Times New Roman"/>
          <w:sz w:val="28"/>
          <w:szCs w:val="28"/>
          <w:lang w:val="ro-RO"/>
        </w:rPr>
        <w:t xml:space="preserve">cu 10,9 mil. lei, iar </w:t>
      </w:r>
      <w:r w:rsidRPr="00AD5099">
        <w:rPr>
          <w:rFonts w:ascii="Times New Roman" w:hAnsi="Times New Roman"/>
          <w:i/>
          <w:sz w:val="28"/>
          <w:szCs w:val="28"/>
          <w:lang w:val="ro-RO"/>
        </w:rPr>
        <w:t xml:space="preserve">alte venituri - </w:t>
      </w:r>
      <w:r w:rsidRPr="00AD5099">
        <w:rPr>
          <w:rFonts w:ascii="Times New Roman" w:hAnsi="Times New Roman"/>
          <w:sz w:val="28"/>
          <w:szCs w:val="28"/>
          <w:lang w:val="ro-RO"/>
        </w:rPr>
        <w:t>se majorează cu 13,</w:t>
      </w:r>
      <w:r w:rsidR="00CE1F4B" w:rsidRPr="00AD5099">
        <w:rPr>
          <w:rFonts w:ascii="Times New Roman" w:hAnsi="Times New Roman"/>
          <w:sz w:val="28"/>
          <w:szCs w:val="28"/>
          <w:lang w:val="ro-RO"/>
        </w:rPr>
        <w:t>7</w:t>
      </w:r>
      <w:r w:rsidRPr="00AD5099">
        <w:rPr>
          <w:rFonts w:ascii="Times New Roman" w:hAnsi="Times New Roman"/>
          <w:sz w:val="28"/>
          <w:szCs w:val="28"/>
          <w:lang w:val="ro-RO"/>
        </w:rPr>
        <w:t xml:space="preserve"> mil.lei. </w:t>
      </w:r>
    </w:p>
    <w:p w:rsidR="00A96C43" w:rsidRPr="00AD5099" w:rsidRDefault="00A96C43" w:rsidP="00A96C43">
      <w:pPr>
        <w:spacing w:before="60"/>
        <w:ind w:firstLine="567"/>
        <w:contextualSpacing/>
        <w:jc w:val="both"/>
        <w:rPr>
          <w:rFonts w:ascii="Times New Roman" w:hAnsi="Times New Roman"/>
          <w:sz w:val="28"/>
          <w:szCs w:val="28"/>
        </w:rPr>
      </w:pPr>
      <w:r w:rsidRPr="00AD5099">
        <w:rPr>
          <w:rFonts w:ascii="Times New Roman" w:hAnsi="Times New Roman"/>
          <w:sz w:val="28"/>
          <w:szCs w:val="28"/>
        </w:rPr>
        <w:t>Estimarea veniturilor bugetului de stat pentru anul 2020 pe tipuri de venituri se prezintă în tabelul care urmează:</w:t>
      </w:r>
    </w:p>
    <w:p w:rsidR="00A96C43" w:rsidRPr="00AD5099" w:rsidRDefault="00A96C43" w:rsidP="00A96C43">
      <w:pPr>
        <w:spacing w:after="0"/>
        <w:ind w:firstLine="567"/>
        <w:jc w:val="center"/>
        <w:rPr>
          <w:rFonts w:ascii="Times New Roman" w:hAnsi="Times New Roman"/>
          <w:i/>
          <w:sz w:val="24"/>
          <w:szCs w:val="24"/>
        </w:rPr>
      </w:pPr>
      <w:r w:rsidRPr="00AD5099">
        <w:rPr>
          <w:rFonts w:ascii="Times New Roman" w:hAnsi="Times New Roman"/>
          <w:i/>
          <w:sz w:val="24"/>
          <w:szCs w:val="24"/>
        </w:rPr>
        <w:t xml:space="preserve"> mil. lei</w:t>
      </w:r>
    </w:p>
    <w:tbl>
      <w:tblPr>
        <w:tblW w:w="9063" w:type="dxa"/>
        <w:jc w:val="center"/>
        <w:tblLook w:val="04A0"/>
      </w:tblPr>
      <w:tblGrid>
        <w:gridCol w:w="3761"/>
        <w:gridCol w:w="1792"/>
        <w:gridCol w:w="1822"/>
        <w:gridCol w:w="1688"/>
      </w:tblGrid>
      <w:tr w:rsidR="00A96C43" w:rsidRPr="00AD5099" w:rsidTr="00197820">
        <w:trPr>
          <w:trHeight w:val="830"/>
          <w:tblHeader/>
          <w:jc w:val="center"/>
        </w:trPr>
        <w:tc>
          <w:tcPr>
            <w:tcW w:w="37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6C43" w:rsidRPr="00AD5099" w:rsidRDefault="00A96C43" w:rsidP="00590A67">
            <w:pPr>
              <w:spacing w:after="0" w:line="240" w:lineRule="auto"/>
              <w:jc w:val="center"/>
              <w:rPr>
                <w:rFonts w:ascii="Times New Roman" w:eastAsia="Times New Roman" w:hAnsi="Times New Roman"/>
                <w:b/>
                <w:bCs/>
                <w:i/>
                <w:iCs/>
                <w:sz w:val="24"/>
                <w:szCs w:val="24"/>
                <w:lang w:eastAsia="ru-RU"/>
              </w:rPr>
            </w:pPr>
            <w:r w:rsidRPr="00AD5099">
              <w:rPr>
                <w:rFonts w:ascii="Times New Roman" w:eastAsia="Times New Roman" w:hAnsi="Times New Roman"/>
                <w:b/>
                <w:bCs/>
                <w:i/>
                <w:iCs/>
                <w:sz w:val="24"/>
                <w:szCs w:val="24"/>
                <w:lang w:eastAsia="ru-RU"/>
              </w:rPr>
              <w:t> </w:t>
            </w:r>
          </w:p>
        </w:tc>
        <w:tc>
          <w:tcPr>
            <w:tcW w:w="1792" w:type="dxa"/>
            <w:tcBorders>
              <w:top w:val="single" w:sz="4" w:space="0" w:color="auto"/>
              <w:left w:val="nil"/>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Aprobat (Legea nr.131/2020)</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A96C43" w:rsidRPr="00AD5099" w:rsidRDefault="00A96C43" w:rsidP="00197820">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Propuneri de  modificare (+,-)</w:t>
            </w:r>
          </w:p>
        </w:tc>
        <w:tc>
          <w:tcPr>
            <w:tcW w:w="1688" w:type="dxa"/>
            <w:tcBorders>
              <w:top w:val="single" w:sz="4" w:space="0" w:color="auto"/>
              <w:left w:val="nil"/>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jc w:val="center"/>
              <w:rPr>
                <w:rFonts w:ascii="Times New Roman" w:eastAsia="Times New Roman" w:hAnsi="Times New Roman"/>
                <w:bCs/>
                <w:sz w:val="24"/>
                <w:szCs w:val="24"/>
                <w:lang w:eastAsia="ru-RU"/>
              </w:rPr>
            </w:pPr>
            <w:r w:rsidRPr="00AD5099">
              <w:rPr>
                <w:rFonts w:ascii="Times New Roman" w:eastAsia="Times New Roman" w:hAnsi="Times New Roman"/>
                <w:bCs/>
                <w:sz w:val="24"/>
                <w:szCs w:val="24"/>
                <w:lang w:eastAsia="ru-RU"/>
              </w:rPr>
              <w:t>Precizat</w:t>
            </w:r>
          </w:p>
        </w:tc>
      </w:tr>
      <w:tr w:rsidR="00A96C43" w:rsidRPr="00AD5099" w:rsidTr="00197820">
        <w:trPr>
          <w:trHeight w:val="394"/>
          <w:jc w:val="center"/>
        </w:trPr>
        <w:tc>
          <w:tcPr>
            <w:tcW w:w="3761" w:type="dxa"/>
            <w:tcBorders>
              <w:top w:val="nil"/>
              <w:left w:val="single" w:sz="4" w:space="0" w:color="auto"/>
              <w:bottom w:val="single" w:sz="4" w:space="0" w:color="auto"/>
              <w:right w:val="single" w:sz="4" w:space="0" w:color="auto"/>
            </w:tcBorders>
            <w:shd w:val="clear" w:color="000000" w:fill="FFFFFF"/>
            <w:vAlign w:val="bottom"/>
            <w:hideMark/>
          </w:tcPr>
          <w:p w:rsidR="00A96C43" w:rsidRPr="00AD5099" w:rsidRDefault="00A96C43" w:rsidP="00590A67">
            <w:pPr>
              <w:spacing w:after="0" w:line="240" w:lineRule="auto"/>
              <w:rPr>
                <w:rFonts w:ascii="Times New Roman" w:eastAsia="Times New Roman" w:hAnsi="Times New Roman"/>
                <w:b/>
                <w:bCs/>
                <w:sz w:val="24"/>
                <w:szCs w:val="24"/>
                <w:lang w:eastAsia="ru-RU"/>
              </w:rPr>
            </w:pPr>
            <w:r w:rsidRPr="00AD5099">
              <w:rPr>
                <w:rFonts w:ascii="Times New Roman" w:eastAsia="Times New Roman" w:hAnsi="Times New Roman"/>
                <w:b/>
                <w:bCs/>
                <w:sz w:val="24"/>
                <w:szCs w:val="24"/>
                <w:lang w:eastAsia="ru-RU"/>
              </w:rPr>
              <w:t>Veniturile bugetului de stat, total</w:t>
            </w:r>
          </w:p>
        </w:tc>
        <w:tc>
          <w:tcPr>
            <w:tcW w:w="17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b/>
                <w:sz w:val="24"/>
                <w:szCs w:val="24"/>
              </w:rPr>
            </w:pPr>
            <w:r w:rsidRPr="00AD5099">
              <w:rPr>
                <w:rFonts w:ascii="Times New Roman" w:hAnsi="Times New Roman"/>
                <w:b/>
                <w:sz w:val="24"/>
                <w:szCs w:val="24"/>
              </w:rPr>
              <w:t>37.851,0</w:t>
            </w:r>
          </w:p>
        </w:tc>
        <w:tc>
          <w:tcPr>
            <w:tcW w:w="18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b/>
                <w:sz w:val="24"/>
                <w:szCs w:val="24"/>
              </w:rPr>
            </w:pPr>
            <w:r w:rsidRPr="00AD5099">
              <w:rPr>
                <w:rFonts w:ascii="Times New Roman" w:hAnsi="Times New Roman"/>
                <w:b/>
                <w:sz w:val="24"/>
                <w:szCs w:val="24"/>
              </w:rPr>
              <w:t>-649,5</w:t>
            </w:r>
          </w:p>
        </w:tc>
        <w:tc>
          <w:tcPr>
            <w:tcW w:w="1688" w:type="dxa"/>
            <w:tcBorders>
              <w:top w:val="single" w:sz="4" w:space="0" w:color="auto"/>
              <w:left w:val="nil"/>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b/>
                <w:sz w:val="24"/>
                <w:szCs w:val="24"/>
              </w:rPr>
            </w:pPr>
            <w:r w:rsidRPr="00AD5099">
              <w:rPr>
                <w:rFonts w:ascii="Times New Roman" w:hAnsi="Times New Roman"/>
                <w:b/>
                <w:sz w:val="24"/>
                <w:szCs w:val="24"/>
              </w:rPr>
              <w:t>37.201,5</w:t>
            </w:r>
          </w:p>
        </w:tc>
      </w:tr>
      <w:tr w:rsidR="00A96C43" w:rsidRPr="00AD5099" w:rsidTr="00197820">
        <w:trPr>
          <w:trHeight w:val="319"/>
          <w:jc w:val="center"/>
        </w:trPr>
        <w:tc>
          <w:tcPr>
            <w:tcW w:w="3761" w:type="dxa"/>
            <w:tcBorders>
              <w:top w:val="nil"/>
              <w:left w:val="single" w:sz="4" w:space="0" w:color="auto"/>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 xml:space="preserve"> - impozite și taxe</w:t>
            </w:r>
          </w:p>
        </w:tc>
        <w:tc>
          <w:tcPr>
            <w:tcW w:w="179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34.657,3</w:t>
            </w:r>
          </w:p>
        </w:tc>
        <w:tc>
          <w:tcPr>
            <w:tcW w:w="182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-430,6</w:t>
            </w:r>
          </w:p>
        </w:tc>
        <w:tc>
          <w:tcPr>
            <w:tcW w:w="1688" w:type="dxa"/>
            <w:tcBorders>
              <w:top w:val="nil"/>
              <w:left w:val="nil"/>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34.226,7</w:t>
            </w:r>
          </w:p>
        </w:tc>
      </w:tr>
      <w:tr w:rsidR="00A96C43" w:rsidRPr="00AD5099" w:rsidTr="00197820">
        <w:trPr>
          <w:trHeight w:val="319"/>
          <w:jc w:val="center"/>
        </w:trPr>
        <w:tc>
          <w:tcPr>
            <w:tcW w:w="3761" w:type="dxa"/>
            <w:tcBorders>
              <w:top w:val="nil"/>
              <w:left w:val="single" w:sz="4" w:space="0" w:color="auto"/>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 xml:space="preserve"> - granturi</w:t>
            </w:r>
          </w:p>
        </w:tc>
        <w:tc>
          <w:tcPr>
            <w:tcW w:w="179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1.155,1</w:t>
            </w:r>
          </w:p>
        </w:tc>
        <w:tc>
          <w:tcPr>
            <w:tcW w:w="182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CE1F4B" w:rsidP="00590A67">
            <w:pPr>
              <w:spacing w:after="0" w:line="240" w:lineRule="auto"/>
              <w:jc w:val="right"/>
              <w:rPr>
                <w:rFonts w:ascii="Times New Roman" w:hAnsi="Times New Roman"/>
                <w:sz w:val="24"/>
                <w:szCs w:val="24"/>
              </w:rPr>
            </w:pPr>
            <w:r w:rsidRPr="00AD5099">
              <w:rPr>
                <w:rFonts w:ascii="Times New Roman" w:hAnsi="Times New Roman"/>
                <w:sz w:val="24"/>
                <w:szCs w:val="24"/>
              </w:rPr>
              <w:t>-221,7</w:t>
            </w:r>
          </w:p>
        </w:tc>
        <w:tc>
          <w:tcPr>
            <w:tcW w:w="1688" w:type="dxa"/>
            <w:tcBorders>
              <w:top w:val="nil"/>
              <w:left w:val="nil"/>
              <w:bottom w:val="single" w:sz="4" w:space="0" w:color="auto"/>
              <w:right w:val="single" w:sz="4" w:space="0" w:color="auto"/>
            </w:tcBorders>
            <w:shd w:val="clear" w:color="000000" w:fill="FFFFFF"/>
            <w:noWrap/>
            <w:vAlign w:val="bottom"/>
            <w:hideMark/>
          </w:tcPr>
          <w:p w:rsidR="00A96C43" w:rsidRPr="00AD5099" w:rsidRDefault="00A96C43" w:rsidP="00CE1F4B">
            <w:pPr>
              <w:spacing w:after="0" w:line="240" w:lineRule="auto"/>
              <w:jc w:val="right"/>
              <w:rPr>
                <w:rFonts w:ascii="Times New Roman" w:hAnsi="Times New Roman"/>
                <w:sz w:val="24"/>
                <w:szCs w:val="24"/>
              </w:rPr>
            </w:pPr>
            <w:r w:rsidRPr="00AD5099">
              <w:rPr>
                <w:rFonts w:ascii="Times New Roman" w:hAnsi="Times New Roman"/>
                <w:sz w:val="24"/>
                <w:szCs w:val="24"/>
              </w:rPr>
              <w:t>933,</w:t>
            </w:r>
            <w:r w:rsidR="00CE1F4B" w:rsidRPr="00AD5099">
              <w:rPr>
                <w:rFonts w:ascii="Times New Roman" w:hAnsi="Times New Roman"/>
                <w:sz w:val="24"/>
                <w:szCs w:val="24"/>
              </w:rPr>
              <w:t>4</w:t>
            </w:r>
          </w:p>
        </w:tc>
      </w:tr>
      <w:tr w:rsidR="00A96C43" w:rsidRPr="00AD5099" w:rsidTr="00197820">
        <w:trPr>
          <w:trHeight w:val="319"/>
          <w:jc w:val="center"/>
        </w:trPr>
        <w:tc>
          <w:tcPr>
            <w:tcW w:w="3761" w:type="dxa"/>
            <w:tcBorders>
              <w:top w:val="nil"/>
              <w:left w:val="single" w:sz="4" w:space="0" w:color="auto"/>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 xml:space="preserve"> - alte venituri</w:t>
            </w:r>
          </w:p>
        </w:tc>
        <w:tc>
          <w:tcPr>
            <w:tcW w:w="179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2.009,9</w:t>
            </w:r>
          </w:p>
        </w:tc>
        <w:tc>
          <w:tcPr>
            <w:tcW w:w="182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CE1F4B">
            <w:pPr>
              <w:spacing w:after="0" w:line="240" w:lineRule="auto"/>
              <w:jc w:val="right"/>
              <w:rPr>
                <w:rFonts w:ascii="Times New Roman" w:hAnsi="Times New Roman"/>
                <w:sz w:val="24"/>
                <w:szCs w:val="24"/>
              </w:rPr>
            </w:pPr>
            <w:r w:rsidRPr="00AD5099">
              <w:rPr>
                <w:rFonts w:ascii="Times New Roman" w:hAnsi="Times New Roman"/>
                <w:sz w:val="24"/>
                <w:szCs w:val="24"/>
              </w:rPr>
              <w:t>13,</w:t>
            </w:r>
            <w:r w:rsidR="00CE1F4B" w:rsidRPr="00AD5099">
              <w:rPr>
                <w:rFonts w:ascii="Times New Roman" w:hAnsi="Times New Roman"/>
                <w:sz w:val="24"/>
                <w:szCs w:val="24"/>
              </w:rPr>
              <w:t>7</w:t>
            </w:r>
          </w:p>
        </w:tc>
        <w:tc>
          <w:tcPr>
            <w:tcW w:w="1688" w:type="dxa"/>
            <w:tcBorders>
              <w:top w:val="nil"/>
              <w:left w:val="nil"/>
              <w:bottom w:val="single" w:sz="4" w:space="0" w:color="auto"/>
              <w:right w:val="single" w:sz="4" w:space="0" w:color="auto"/>
            </w:tcBorders>
            <w:shd w:val="clear" w:color="000000" w:fill="FFFFFF"/>
            <w:noWrap/>
            <w:vAlign w:val="bottom"/>
            <w:hideMark/>
          </w:tcPr>
          <w:p w:rsidR="00A96C43" w:rsidRPr="00AD5099" w:rsidRDefault="00A96C43" w:rsidP="00CE1F4B">
            <w:pPr>
              <w:spacing w:after="0" w:line="240" w:lineRule="auto"/>
              <w:jc w:val="right"/>
              <w:rPr>
                <w:rFonts w:ascii="Times New Roman" w:hAnsi="Times New Roman"/>
                <w:sz w:val="24"/>
                <w:szCs w:val="24"/>
              </w:rPr>
            </w:pPr>
            <w:r w:rsidRPr="00AD5099">
              <w:rPr>
                <w:rFonts w:ascii="Times New Roman" w:hAnsi="Times New Roman"/>
                <w:sz w:val="24"/>
                <w:szCs w:val="24"/>
              </w:rPr>
              <w:t>2.023,</w:t>
            </w:r>
            <w:r w:rsidR="00CE1F4B" w:rsidRPr="00AD5099">
              <w:rPr>
                <w:rFonts w:ascii="Times New Roman" w:hAnsi="Times New Roman"/>
                <w:sz w:val="24"/>
                <w:szCs w:val="24"/>
              </w:rPr>
              <w:t>6</w:t>
            </w:r>
          </w:p>
        </w:tc>
      </w:tr>
      <w:tr w:rsidR="00A96C43" w:rsidRPr="00AD5099" w:rsidTr="00197820">
        <w:trPr>
          <w:trHeight w:val="319"/>
          <w:jc w:val="center"/>
        </w:trPr>
        <w:tc>
          <w:tcPr>
            <w:tcW w:w="3761" w:type="dxa"/>
            <w:tcBorders>
              <w:top w:val="nil"/>
              <w:left w:val="single" w:sz="4" w:space="0" w:color="auto"/>
              <w:bottom w:val="single" w:sz="4" w:space="0" w:color="auto"/>
              <w:right w:val="single" w:sz="4" w:space="0" w:color="auto"/>
            </w:tcBorders>
            <w:shd w:val="clear" w:color="000000" w:fill="FFFFFF"/>
            <w:vAlign w:val="center"/>
            <w:hideMark/>
          </w:tcPr>
          <w:p w:rsidR="00A96C43" w:rsidRPr="00AD5099" w:rsidRDefault="00A96C43" w:rsidP="00590A67">
            <w:pPr>
              <w:spacing w:after="0" w:line="240" w:lineRule="auto"/>
              <w:rPr>
                <w:rFonts w:ascii="Times New Roman" w:eastAsia="Times New Roman" w:hAnsi="Times New Roman"/>
                <w:sz w:val="24"/>
                <w:szCs w:val="24"/>
                <w:lang w:eastAsia="ru-RU"/>
              </w:rPr>
            </w:pPr>
            <w:r w:rsidRPr="00AD5099">
              <w:rPr>
                <w:rFonts w:ascii="Times New Roman" w:eastAsia="Times New Roman" w:hAnsi="Times New Roman"/>
                <w:sz w:val="24"/>
                <w:szCs w:val="24"/>
                <w:lang w:eastAsia="ru-RU"/>
              </w:rPr>
              <w:t xml:space="preserve"> - transferuri în cadrul BPN</w:t>
            </w:r>
          </w:p>
        </w:tc>
        <w:tc>
          <w:tcPr>
            <w:tcW w:w="179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28,7</w:t>
            </w:r>
          </w:p>
        </w:tc>
        <w:tc>
          <w:tcPr>
            <w:tcW w:w="1822" w:type="dxa"/>
            <w:tcBorders>
              <w:top w:val="nil"/>
              <w:left w:val="single" w:sz="4" w:space="0" w:color="auto"/>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-10,9</w:t>
            </w:r>
          </w:p>
        </w:tc>
        <w:tc>
          <w:tcPr>
            <w:tcW w:w="1688" w:type="dxa"/>
            <w:tcBorders>
              <w:top w:val="nil"/>
              <w:left w:val="nil"/>
              <w:bottom w:val="single" w:sz="4" w:space="0" w:color="auto"/>
              <w:right w:val="single" w:sz="4" w:space="0" w:color="auto"/>
            </w:tcBorders>
            <w:shd w:val="clear" w:color="000000" w:fill="FFFFFF"/>
            <w:noWrap/>
            <w:vAlign w:val="bottom"/>
            <w:hideMark/>
          </w:tcPr>
          <w:p w:rsidR="00A96C43" w:rsidRPr="00AD5099" w:rsidRDefault="00A96C43" w:rsidP="00590A67">
            <w:pPr>
              <w:spacing w:after="0" w:line="240" w:lineRule="auto"/>
              <w:jc w:val="right"/>
              <w:rPr>
                <w:rFonts w:ascii="Times New Roman" w:hAnsi="Times New Roman"/>
                <w:sz w:val="24"/>
                <w:szCs w:val="24"/>
              </w:rPr>
            </w:pPr>
            <w:r w:rsidRPr="00AD5099">
              <w:rPr>
                <w:rFonts w:ascii="Times New Roman" w:hAnsi="Times New Roman"/>
                <w:sz w:val="24"/>
                <w:szCs w:val="24"/>
              </w:rPr>
              <w:t>17,8</w:t>
            </w:r>
          </w:p>
        </w:tc>
      </w:tr>
    </w:tbl>
    <w:p w:rsidR="00A96C43" w:rsidRPr="00AD5099" w:rsidRDefault="00A96C43" w:rsidP="00A96C43">
      <w:pPr>
        <w:tabs>
          <w:tab w:val="left" w:pos="993"/>
        </w:tabs>
        <w:spacing w:after="0"/>
        <w:ind w:firstLine="567"/>
        <w:jc w:val="both"/>
        <w:rPr>
          <w:rFonts w:ascii="Times New Roman" w:hAnsi="Times New Roman"/>
          <w:sz w:val="16"/>
          <w:szCs w:val="16"/>
        </w:rPr>
      </w:pPr>
    </w:p>
    <w:p w:rsidR="00064A38" w:rsidRPr="00AD5099" w:rsidRDefault="00A96C43" w:rsidP="00064A38">
      <w:pPr>
        <w:spacing w:after="12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Modificările operate la </w:t>
      </w:r>
      <w:r w:rsidR="00197820" w:rsidRPr="00AD5099">
        <w:rPr>
          <w:rFonts w:ascii="Times New Roman" w:hAnsi="Times New Roman"/>
          <w:sz w:val="28"/>
          <w:szCs w:val="28"/>
          <w:lang w:val="ro-RO"/>
        </w:rPr>
        <w:t xml:space="preserve">veniturile </w:t>
      </w:r>
      <w:r w:rsidRPr="00AD5099">
        <w:rPr>
          <w:rFonts w:ascii="Times New Roman" w:hAnsi="Times New Roman"/>
          <w:sz w:val="28"/>
          <w:szCs w:val="28"/>
          <w:lang w:val="ro-RO"/>
        </w:rPr>
        <w:t>bugetul</w:t>
      </w:r>
      <w:r w:rsidR="00197820" w:rsidRPr="00AD5099">
        <w:rPr>
          <w:rFonts w:ascii="Times New Roman" w:hAnsi="Times New Roman"/>
          <w:sz w:val="28"/>
          <w:szCs w:val="28"/>
          <w:lang w:val="ro-RO"/>
        </w:rPr>
        <w:t>ui</w:t>
      </w:r>
      <w:r w:rsidRPr="00AD5099">
        <w:rPr>
          <w:rFonts w:ascii="Times New Roman" w:hAnsi="Times New Roman"/>
          <w:sz w:val="28"/>
          <w:szCs w:val="28"/>
          <w:lang w:val="ro-RO"/>
        </w:rPr>
        <w:t xml:space="preserve"> de stat pentru anul 2020, denotă în mare parte diminuări</w:t>
      </w:r>
      <w:r w:rsidR="00A96B38" w:rsidRPr="00AD5099">
        <w:rPr>
          <w:rFonts w:ascii="Times New Roman" w:hAnsi="Times New Roman"/>
          <w:sz w:val="28"/>
          <w:szCs w:val="28"/>
          <w:lang w:val="ro-RO"/>
        </w:rPr>
        <w:t>,</w:t>
      </w:r>
      <w:r w:rsidR="00CE1F4B" w:rsidRPr="00AD5099">
        <w:rPr>
          <w:rFonts w:ascii="Times New Roman" w:hAnsi="Times New Roman"/>
          <w:sz w:val="28"/>
          <w:szCs w:val="28"/>
          <w:lang w:val="ro-RO"/>
        </w:rPr>
        <w:t>care se cifrează la</w:t>
      </w:r>
      <w:r w:rsidRPr="00AD5099">
        <w:rPr>
          <w:rFonts w:ascii="Times New Roman" w:hAnsi="Times New Roman"/>
          <w:sz w:val="28"/>
          <w:szCs w:val="28"/>
          <w:lang w:val="ro-RO"/>
        </w:rPr>
        <w:t xml:space="preserve"> total de </w:t>
      </w:r>
      <w:r w:rsidR="00064A38" w:rsidRPr="00AD5099">
        <w:rPr>
          <w:rFonts w:ascii="Times New Roman" w:hAnsi="Times New Roman"/>
          <w:sz w:val="28"/>
          <w:szCs w:val="28"/>
          <w:lang w:val="ro-RO"/>
        </w:rPr>
        <w:t>905,1</w:t>
      </w:r>
      <w:r w:rsidRPr="00AD5099">
        <w:rPr>
          <w:rFonts w:ascii="Times New Roman" w:hAnsi="Times New Roman"/>
          <w:sz w:val="28"/>
          <w:szCs w:val="28"/>
          <w:lang w:val="ro-RO"/>
        </w:rPr>
        <w:t xml:space="preserve"> mil. lei, iar majorări</w:t>
      </w:r>
      <w:r w:rsidR="00A96B38" w:rsidRPr="00AD5099">
        <w:rPr>
          <w:rFonts w:ascii="Times New Roman" w:hAnsi="Times New Roman"/>
          <w:sz w:val="28"/>
          <w:szCs w:val="28"/>
          <w:lang w:val="ro-RO"/>
        </w:rPr>
        <w:t>le constituie</w:t>
      </w:r>
      <w:r w:rsidR="00064A38" w:rsidRPr="00AD5099">
        <w:rPr>
          <w:rFonts w:ascii="Times New Roman" w:hAnsi="Times New Roman"/>
          <w:sz w:val="28"/>
          <w:szCs w:val="28"/>
          <w:lang w:val="ro-RO"/>
        </w:rPr>
        <w:t>387,6</w:t>
      </w:r>
      <w:r w:rsidRPr="00AD5099">
        <w:rPr>
          <w:rFonts w:ascii="Times New Roman" w:hAnsi="Times New Roman"/>
          <w:sz w:val="28"/>
          <w:szCs w:val="28"/>
          <w:lang w:val="ro-RO"/>
        </w:rPr>
        <w:t xml:space="preserve"> mil. lei.</w:t>
      </w:r>
      <w:r w:rsidR="00064A38" w:rsidRPr="00AD5099">
        <w:rPr>
          <w:rFonts w:ascii="Times New Roman" w:hAnsi="Times New Roman"/>
          <w:sz w:val="28"/>
          <w:szCs w:val="28"/>
          <w:lang w:val="ro-RO"/>
        </w:rPr>
        <w:t xml:space="preserve"> Totodată a fost propusă majorarea </w:t>
      </w:r>
      <w:r w:rsidR="00064A38" w:rsidRPr="00AD5099">
        <w:rPr>
          <w:rFonts w:ascii="Times New Roman" w:hAnsi="Times New Roman"/>
          <w:i/>
          <w:sz w:val="28"/>
          <w:szCs w:val="28"/>
        </w:rPr>
        <w:t>restituirii taxei pe valoarea adăugată</w:t>
      </w:r>
      <w:r w:rsidR="00064A38" w:rsidRPr="00AD5099">
        <w:rPr>
          <w:rFonts w:ascii="Times New Roman" w:hAnsi="Times New Roman"/>
          <w:i/>
          <w:sz w:val="28"/>
          <w:szCs w:val="28"/>
          <w:lang w:val="ro-RO"/>
        </w:rPr>
        <w:t>cu 132,0 mil.lei,</w:t>
      </w:r>
      <w:r w:rsidR="00064A38" w:rsidRPr="00AD5099">
        <w:rPr>
          <w:rFonts w:ascii="Times New Roman" w:hAnsi="Times New Roman"/>
          <w:sz w:val="28"/>
          <w:szCs w:val="28"/>
        </w:rPr>
        <w:t xml:space="preserve"> inclusiv 100,0 mil.lei pentru suplinirea Programului de rambursare a TVA pentru agricultori, </w:t>
      </w:r>
      <w:r w:rsidR="00064A38" w:rsidRPr="00AD5099">
        <w:rPr>
          <w:rFonts w:ascii="Times New Roman" w:hAnsi="Times New Roman"/>
          <w:sz w:val="28"/>
          <w:szCs w:val="28"/>
          <w:lang w:val="ro-RO"/>
        </w:rPr>
        <w:t>care înregistrează sumele TVA spre deducere.</w:t>
      </w:r>
    </w:p>
    <w:p w:rsidR="00A96C43" w:rsidRPr="00AD5099" w:rsidRDefault="00A96C43" w:rsidP="00A96C43">
      <w:pPr>
        <w:spacing w:after="120"/>
        <w:ind w:firstLine="539"/>
        <w:jc w:val="both"/>
        <w:rPr>
          <w:rFonts w:ascii="Times New Roman" w:hAnsi="Times New Roman"/>
          <w:sz w:val="28"/>
          <w:szCs w:val="28"/>
          <w:lang w:val="ro-RO"/>
        </w:rPr>
      </w:pPr>
      <w:r w:rsidRPr="00AD5099">
        <w:rPr>
          <w:rFonts w:ascii="Times New Roman" w:hAnsi="Times New Roman"/>
          <w:sz w:val="28"/>
          <w:szCs w:val="28"/>
          <w:lang w:val="ro-RO"/>
        </w:rPr>
        <w:t>Principalele diminuări intervin la următoarele tipuri de venituri:</w:t>
      </w:r>
    </w:p>
    <w:p w:rsidR="00A96C43" w:rsidRPr="00AD5099" w:rsidRDefault="00A96C43" w:rsidP="00A96C43">
      <w:pPr>
        <w:spacing w:after="12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 xml:space="preserve">taxa pe valoarea adăugată la mărfurile importate </w:t>
      </w:r>
      <w:r w:rsidRPr="00AD5099">
        <w:rPr>
          <w:rFonts w:ascii="Times New Roman" w:hAnsi="Times New Roman"/>
          <w:sz w:val="28"/>
          <w:szCs w:val="28"/>
          <w:lang w:val="ro-RO"/>
        </w:rPr>
        <w:t>(reieșind din revizuirea indicatorilor macroeconomici și mersului executării încasărilor respective în primele 7 luni al</w:t>
      </w:r>
      <w:r w:rsidR="00197820" w:rsidRPr="00AD5099">
        <w:rPr>
          <w:rFonts w:ascii="Times New Roman" w:hAnsi="Times New Roman"/>
          <w:sz w:val="28"/>
          <w:szCs w:val="28"/>
          <w:lang w:val="ro-RO"/>
        </w:rPr>
        <w:t>e</w:t>
      </w:r>
      <w:r w:rsidRPr="00AD5099">
        <w:rPr>
          <w:rFonts w:ascii="Times New Roman" w:hAnsi="Times New Roman"/>
          <w:sz w:val="28"/>
          <w:szCs w:val="28"/>
          <w:lang w:val="ro-RO"/>
        </w:rPr>
        <w:t xml:space="preserve"> anului curent)  – </w:t>
      </w:r>
      <w:r w:rsidRPr="00AD5099">
        <w:rPr>
          <w:rFonts w:ascii="Times New Roman" w:hAnsi="Times New Roman"/>
          <w:i/>
          <w:sz w:val="28"/>
          <w:szCs w:val="28"/>
          <w:lang w:val="ro-RO"/>
        </w:rPr>
        <w:t>cu 408,0 mil.lei</w:t>
      </w:r>
      <w:r w:rsidRPr="00AD5099">
        <w:rPr>
          <w:rFonts w:ascii="Times New Roman" w:hAnsi="Times New Roman"/>
          <w:sz w:val="28"/>
          <w:szCs w:val="28"/>
          <w:lang w:val="ro-RO"/>
        </w:rPr>
        <w:t>;</w:t>
      </w:r>
    </w:p>
    <w:p w:rsidR="00A96C43" w:rsidRPr="00AD5099" w:rsidRDefault="00A96C43" w:rsidP="00A96C43">
      <w:pPr>
        <w:spacing w:after="120"/>
        <w:ind w:firstLine="567"/>
        <w:jc w:val="both"/>
        <w:rPr>
          <w:rFonts w:ascii="Times New Roman" w:hAnsi="Times New Roman"/>
          <w:sz w:val="28"/>
          <w:szCs w:val="28"/>
        </w:rPr>
      </w:pPr>
      <w:r w:rsidRPr="00AD5099">
        <w:rPr>
          <w:rFonts w:ascii="Times New Roman" w:hAnsi="Times New Roman"/>
          <w:sz w:val="28"/>
          <w:szCs w:val="28"/>
          <w:lang w:val="ro-RO"/>
        </w:rPr>
        <w:t xml:space="preserve"> - </w:t>
      </w:r>
      <w:r w:rsidR="00197820" w:rsidRPr="00AD5099">
        <w:rPr>
          <w:rFonts w:ascii="Times New Roman" w:hAnsi="Times New Roman"/>
          <w:i/>
          <w:sz w:val="28"/>
          <w:szCs w:val="28"/>
          <w:lang w:val="ro-RO"/>
        </w:rPr>
        <w:t xml:space="preserve">granturile </w:t>
      </w:r>
      <w:r w:rsidRPr="00AD5099">
        <w:rPr>
          <w:rFonts w:ascii="Times New Roman" w:hAnsi="Times New Roman"/>
          <w:i/>
          <w:sz w:val="28"/>
          <w:szCs w:val="28"/>
          <w:lang w:val="ro-RO"/>
        </w:rPr>
        <w:t xml:space="preserve">primite de la organizațiile internaționale </w:t>
      </w:r>
      <w:r w:rsidRPr="00AD5099">
        <w:rPr>
          <w:rFonts w:ascii="Times New Roman" w:hAnsi="Times New Roman"/>
          <w:sz w:val="28"/>
          <w:szCs w:val="28"/>
          <w:lang w:val="ro-RO"/>
        </w:rPr>
        <w:t xml:space="preserve">- </w:t>
      </w:r>
      <w:r w:rsidRPr="00AD5099">
        <w:rPr>
          <w:rFonts w:ascii="Times New Roman" w:hAnsi="Times New Roman"/>
          <w:i/>
          <w:sz w:val="28"/>
          <w:szCs w:val="28"/>
          <w:lang w:val="ro-RO" w:eastAsia="ru-RU"/>
        </w:rPr>
        <w:t xml:space="preserve">cu </w:t>
      </w:r>
      <w:r w:rsidRPr="00AD5099">
        <w:rPr>
          <w:rFonts w:ascii="Times New Roman" w:hAnsi="Times New Roman"/>
          <w:i/>
          <w:sz w:val="28"/>
          <w:szCs w:val="28"/>
          <w:lang w:val="ro-RO"/>
        </w:rPr>
        <w:t>221,7 mil.lei</w:t>
      </w:r>
      <w:r w:rsidRPr="00AD5099">
        <w:rPr>
          <w:rFonts w:ascii="Times New Roman" w:hAnsi="Times New Roman"/>
          <w:sz w:val="28"/>
          <w:szCs w:val="28"/>
          <w:lang w:val="ro-RO"/>
        </w:rPr>
        <w:t xml:space="preserve">, dintre care </w:t>
      </w:r>
      <w:r w:rsidRPr="00AD5099">
        <w:rPr>
          <w:rFonts w:ascii="Times New Roman" w:hAnsi="Times New Roman"/>
          <w:i/>
          <w:sz w:val="28"/>
          <w:szCs w:val="28"/>
          <w:lang w:val="ro-RO"/>
        </w:rPr>
        <w:t>pentru susținerea bugetului – cu 21,7 mil.lei</w:t>
      </w:r>
      <w:r w:rsidRPr="00AD5099">
        <w:rPr>
          <w:rFonts w:ascii="Times New Roman" w:hAnsi="Times New Roman"/>
          <w:sz w:val="28"/>
          <w:szCs w:val="28"/>
          <w:lang w:val="ro-RO"/>
        </w:rPr>
        <w:t xml:space="preserve"> și </w:t>
      </w:r>
      <w:r w:rsidRPr="00AD5099">
        <w:rPr>
          <w:rFonts w:ascii="Times New Roman" w:hAnsi="Times New Roman"/>
          <w:i/>
          <w:sz w:val="28"/>
          <w:szCs w:val="28"/>
          <w:lang w:val="ro-RO"/>
        </w:rPr>
        <w:t xml:space="preserve">pentru proiecte finanțate din surse externe – cu 200,0 mil.lei. </w:t>
      </w:r>
      <w:r w:rsidRPr="00AD5099">
        <w:rPr>
          <w:rFonts w:ascii="Times New Roman" w:hAnsi="Times New Roman"/>
          <w:sz w:val="28"/>
          <w:szCs w:val="28"/>
        </w:rPr>
        <w:t xml:space="preserve">Intrările de granturi au fost actualizate reieșind </w:t>
      </w:r>
      <w:r w:rsidR="00776ADA" w:rsidRPr="00AD5099">
        <w:rPr>
          <w:rFonts w:ascii="Times New Roman" w:hAnsi="Times New Roman"/>
          <w:sz w:val="28"/>
          <w:szCs w:val="28"/>
        </w:rPr>
        <w:t xml:space="preserve">din </w:t>
      </w:r>
      <w:r w:rsidRPr="00AD5099">
        <w:rPr>
          <w:rFonts w:ascii="Times New Roman" w:hAnsi="Times New Roman"/>
          <w:sz w:val="28"/>
          <w:szCs w:val="28"/>
        </w:rPr>
        <w:t>fluctuația cursului de schimb valutar și mersul implementării proiectelor finanțate din surse externe în primele 7 luni ale anului curent.</w:t>
      </w:r>
    </w:p>
    <w:p w:rsidR="00A96C43" w:rsidRPr="00AD5099" w:rsidRDefault="00A96C43" w:rsidP="00A96C43">
      <w:pPr>
        <w:spacing w:after="120"/>
        <w:ind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taxele pentru comerțul exterior</w:t>
      </w:r>
      <w:r w:rsidRPr="00AD5099">
        <w:rPr>
          <w:rFonts w:ascii="Times New Roman" w:hAnsi="Times New Roman"/>
          <w:sz w:val="28"/>
          <w:szCs w:val="28"/>
          <w:lang w:val="ro-RO"/>
        </w:rPr>
        <w:t xml:space="preserve"> (reieșind din revizuirea indicatorilor macroeconomici) – </w:t>
      </w:r>
      <w:r w:rsidRPr="00AD5099">
        <w:rPr>
          <w:rFonts w:ascii="Times New Roman" w:hAnsi="Times New Roman"/>
          <w:i/>
          <w:sz w:val="28"/>
          <w:szCs w:val="28"/>
          <w:lang w:val="ro-RO"/>
        </w:rPr>
        <w:t xml:space="preserve">cu 64,0 mil.lei, </w:t>
      </w:r>
      <w:r w:rsidRPr="00AD5099">
        <w:rPr>
          <w:rFonts w:ascii="Times New Roman" w:hAnsi="Times New Roman"/>
          <w:sz w:val="28"/>
          <w:szCs w:val="28"/>
          <w:lang w:val="ro-RO"/>
        </w:rPr>
        <w:t xml:space="preserve">inclusiv taxa vamală – </w:t>
      </w:r>
      <w:r w:rsidRPr="00AD5099">
        <w:rPr>
          <w:rFonts w:ascii="Times New Roman" w:hAnsi="Times New Roman"/>
          <w:i/>
          <w:sz w:val="28"/>
          <w:szCs w:val="28"/>
          <w:lang w:val="ro-RO"/>
        </w:rPr>
        <w:t>6,0 mil.lei</w:t>
      </w:r>
      <w:r w:rsidRPr="00AD5099">
        <w:rPr>
          <w:rFonts w:ascii="Times New Roman" w:hAnsi="Times New Roman"/>
          <w:sz w:val="28"/>
          <w:szCs w:val="28"/>
          <w:lang w:val="ro-RO"/>
        </w:rPr>
        <w:t xml:space="preserve">, taxa pentru efectuarea procedurilor vamale – </w:t>
      </w:r>
      <w:r w:rsidRPr="00AD5099">
        <w:rPr>
          <w:rFonts w:ascii="Times New Roman" w:hAnsi="Times New Roman"/>
          <w:i/>
          <w:sz w:val="28"/>
          <w:szCs w:val="28"/>
          <w:lang w:val="ro-RO"/>
        </w:rPr>
        <w:t>23,0 mil.lei</w:t>
      </w:r>
      <w:r w:rsidRPr="00AD5099">
        <w:rPr>
          <w:rFonts w:ascii="Times New Roman" w:hAnsi="Times New Roman"/>
          <w:sz w:val="28"/>
          <w:szCs w:val="28"/>
          <w:lang w:val="ro-RO"/>
        </w:rPr>
        <w:t xml:space="preserve"> și taxa consulară – cu </w:t>
      </w:r>
      <w:r w:rsidRPr="00AD5099">
        <w:rPr>
          <w:rFonts w:ascii="Times New Roman" w:hAnsi="Times New Roman"/>
          <w:i/>
          <w:sz w:val="28"/>
          <w:szCs w:val="28"/>
          <w:lang w:val="ro-RO"/>
        </w:rPr>
        <w:t xml:space="preserve">35,0 mil.lei </w:t>
      </w:r>
      <w:r w:rsidRPr="00AD5099">
        <w:rPr>
          <w:rFonts w:ascii="Times New Roman" w:hAnsi="Times New Roman"/>
          <w:sz w:val="28"/>
          <w:szCs w:val="28"/>
          <w:lang w:val="ro-RO"/>
        </w:rPr>
        <w:t>(</w:t>
      </w:r>
      <w:r w:rsidR="00197820" w:rsidRPr="00AD5099">
        <w:rPr>
          <w:rFonts w:ascii="Times New Roman" w:hAnsi="Times New Roman"/>
          <w:sz w:val="28"/>
          <w:szCs w:val="28"/>
          <w:lang w:val="ro-RO"/>
        </w:rPr>
        <w:t xml:space="preserve">urmare a suspendării </w:t>
      </w:r>
      <w:r w:rsidRPr="00AD5099">
        <w:rPr>
          <w:rFonts w:ascii="Times New Roman" w:hAnsi="Times New Roman"/>
          <w:sz w:val="28"/>
          <w:szCs w:val="28"/>
          <w:lang w:val="ro-RO"/>
        </w:rPr>
        <w:t>activității instituțiilor consulare)</w:t>
      </w:r>
      <w:r w:rsidRPr="00AD5099">
        <w:rPr>
          <w:rFonts w:ascii="Times New Roman" w:hAnsi="Times New Roman"/>
          <w:i/>
          <w:sz w:val="28"/>
          <w:szCs w:val="28"/>
          <w:lang w:val="ro-RO"/>
        </w:rPr>
        <w:t>;</w:t>
      </w:r>
    </w:p>
    <w:p w:rsidR="00A96C43" w:rsidRPr="00AD5099" w:rsidRDefault="00A96C43" w:rsidP="00197820">
      <w:pPr>
        <w:spacing w:after="120"/>
        <w:ind w:firstLine="539"/>
        <w:jc w:val="both"/>
        <w:rPr>
          <w:rFonts w:ascii="Times New Roman" w:eastAsia="Times New Roman" w:hAnsi="Times New Roman"/>
          <w:bCs/>
          <w:sz w:val="28"/>
          <w:szCs w:val="28"/>
          <w:lang w:val="ro-RO" w:eastAsia="en-GB"/>
        </w:rPr>
      </w:pPr>
      <w:r w:rsidRPr="00AD5099">
        <w:rPr>
          <w:rFonts w:ascii="Times New Roman" w:eastAsia="Times New Roman" w:hAnsi="Times New Roman"/>
          <w:sz w:val="28"/>
          <w:szCs w:val="28"/>
          <w:lang w:val="ro-RO" w:eastAsia="en-GB"/>
        </w:rPr>
        <w:t xml:space="preserve">- </w:t>
      </w:r>
      <w:r w:rsidRPr="00AD5099">
        <w:rPr>
          <w:rFonts w:ascii="Times New Roman" w:eastAsia="Times New Roman" w:hAnsi="Times New Roman"/>
          <w:i/>
          <w:sz w:val="28"/>
          <w:szCs w:val="28"/>
          <w:lang w:val="ro-RO" w:eastAsia="en-GB"/>
        </w:rPr>
        <w:t>încasări</w:t>
      </w:r>
      <w:r w:rsidR="00197820" w:rsidRPr="00AD5099">
        <w:rPr>
          <w:rFonts w:ascii="Times New Roman" w:eastAsia="Times New Roman" w:hAnsi="Times New Roman"/>
          <w:i/>
          <w:sz w:val="28"/>
          <w:szCs w:val="28"/>
          <w:lang w:val="ro-RO" w:eastAsia="en-GB"/>
        </w:rPr>
        <w:t>le</w:t>
      </w:r>
      <w:r w:rsidRPr="00AD5099">
        <w:rPr>
          <w:rFonts w:ascii="Times New Roman" w:eastAsia="Times New Roman" w:hAnsi="Times New Roman"/>
          <w:i/>
          <w:sz w:val="28"/>
          <w:szCs w:val="28"/>
          <w:lang w:val="ro-RO" w:eastAsia="en-GB"/>
        </w:rPr>
        <w:t xml:space="preserve"> de la prestarea serviciilor cu plată</w:t>
      </w:r>
      <w:r w:rsidRPr="00AD5099">
        <w:rPr>
          <w:rFonts w:ascii="Times New Roman" w:eastAsia="Times New Roman" w:hAnsi="Times New Roman"/>
          <w:sz w:val="28"/>
          <w:szCs w:val="28"/>
          <w:lang w:val="ro-RO" w:eastAsia="en-GB"/>
        </w:rPr>
        <w:t xml:space="preserve"> (</w:t>
      </w:r>
      <w:r w:rsidRPr="00AD5099">
        <w:rPr>
          <w:rFonts w:ascii="Times New Roman" w:eastAsia="Times New Roman" w:hAnsi="Times New Roman"/>
          <w:bCs/>
          <w:sz w:val="28"/>
          <w:szCs w:val="28"/>
          <w:lang w:val="ro-RO" w:eastAsia="en-GB"/>
        </w:rPr>
        <w:t xml:space="preserve">reieșind din propunerile prezentate de către </w:t>
      </w:r>
      <w:r w:rsidR="00776ADA" w:rsidRPr="00AD5099">
        <w:rPr>
          <w:rFonts w:ascii="Times New Roman" w:eastAsia="Times New Roman" w:hAnsi="Times New Roman"/>
          <w:bCs/>
          <w:sz w:val="28"/>
          <w:szCs w:val="28"/>
          <w:lang w:val="ro-RO" w:eastAsia="en-GB"/>
        </w:rPr>
        <w:t xml:space="preserve">autoritățile publice centrale, </w:t>
      </w:r>
      <w:r w:rsidRPr="00AD5099">
        <w:rPr>
          <w:rFonts w:ascii="Times New Roman" w:eastAsia="Times New Roman" w:hAnsi="Times New Roman"/>
          <w:bCs/>
          <w:sz w:val="28"/>
          <w:szCs w:val="28"/>
          <w:lang w:val="ro-RO" w:eastAsia="en-GB"/>
        </w:rPr>
        <w:t xml:space="preserve">ca urmare a suspendării activității </w:t>
      </w:r>
      <w:r w:rsidR="00197820" w:rsidRPr="00AD5099">
        <w:rPr>
          <w:rFonts w:ascii="Times New Roman" w:eastAsia="Times New Roman" w:hAnsi="Times New Roman"/>
          <w:bCs/>
          <w:sz w:val="28"/>
          <w:szCs w:val="28"/>
          <w:lang w:val="ro-RO" w:eastAsia="en-GB"/>
        </w:rPr>
        <w:t xml:space="preserve">instituțiilor bugetare </w:t>
      </w:r>
      <w:r w:rsidRPr="00AD5099">
        <w:rPr>
          <w:rFonts w:ascii="Times New Roman" w:eastAsia="Times New Roman" w:hAnsi="Times New Roman"/>
          <w:bCs/>
          <w:sz w:val="28"/>
          <w:szCs w:val="28"/>
          <w:lang w:val="ro-RO" w:eastAsia="en-GB"/>
        </w:rPr>
        <w:t xml:space="preserve">în </w:t>
      </w:r>
      <w:r w:rsidR="00197820" w:rsidRPr="00AD5099">
        <w:rPr>
          <w:rFonts w:ascii="Times New Roman" w:eastAsia="Times New Roman" w:hAnsi="Times New Roman"/>
          <w:bCs/>
          <w:sz w:val="28"/>
          <w:szCs w:val="28"/>
          <w:lang w:val="ro-RO" w:eastAsia="en-GB"/>
        </w:rPr>
        <w:t>condițiile i</w:t>
      </w:r>
      <w:r w:rsidRPr="00AD5099">
        <w:rPr>
          <w:rFonts w:ascii="Times New Roman" w:eastAsia="Times New Roman" w:hAnsi="Times New Roman"/>
          <w:bCs/>
          <w:sz w:val="28"/>
          <w:szCs w:val="28"/>
          <w:lang w:val="ro-RO" w:eastAsia="en-GB"/>
        </w:rPr>
        <w:t xml:space="preserve">nstituirii stării de urgență generată de </w:t>
      </w:r>
      <w:r w:rsidR="00776ADA" w:rsidRPr="00AD5099">
        <w:rPr>
          <w:rFonts w:ascii="Times New Roman" w:eastAsia="Times New Roman" w:hAnsi="Times New Roman"/>
          <w:bCs/>
          <w:sz w:val="28"/>
          <w:szCs w:val="28"/>
          <w:lang w:val="ro-RO" w:eastAsia="en-GB"/>
        </w:rPr>
        <w:t>pande</w:t>
      </w:r>
      <w:r w:rsidRPr="00AD5099">
        <w:rPr>
          <w:rFonts w:ascii="Times New Roman" w:eastAsia="Times New Roman" w:hAnsi="Times New Roman"/>
          <w:bCs/>
          <w:sz w:val="28"/>
          <w:szCs w:val="28"/>
          <w:lang w:val="ro-RO" w:eastAsia="en-GB"/>
        </w:rPr>
        <w:t xml:space="preserve">mia COVID-19) - </w:t>
      </w:r>
      <w:r w:rsidRPr="00AD5099">
        <w:rPr>
          <w:rFonts w:ascii="Times New Roman" w:eastAsia="Times New Roman" w:hAnsi="Times New Roman"/>
          <w:i/>
          <w:sz w:val="28"/>
          <w:szCs w:val="28"/>
          <w:lang w:val="ro-RO" w:eastAsia="en-GB"/>
        </w:rPr>
        <w:t>cu 6</w:t>
      </w:r>
      <w:r w:rsidR="00CE5DDA" w:rsidRPr="00AD5099">
        <w:rPr>
          <w:rFonts w:ascii="Times New Roman" w:eastAsia="Times New Roman" w:hAnsi="Times New Roman"/>
          <w:i/>
          <w:sz w:val="28"/>
          <w:szCs w:val="28"/>
          <w:lang w:val="ro-RO" w:eastAsia="en-GB"/>
        </w:rPr>
        <w:t>8,8</w:t>
      </w:r>
      <w:r w:rsidRPr="00AD5099">
        <w:rPr>
          <w:rFonts w:ascii="Times New Roman" w:eastAsia="Times New Roman" w:hAnsi="Times New Roman"/>
          <w:i/>
          <w:sz w:val="28"/>
          <w:szCs w:val="28"/>
          <w:lang w:val="ro-RO" w:eastAsia="en-GB"/>
        </w:rPr>
        <w:t xml:space="preserve"> mil.lei</w:t>
      </w:r>
      <w:r w:rsidRPr="00AD5099">
        <w:rPr>
          <w:rFonts w:ascii="Times New Roman" w:eastAsia="Times New Roman" w:hAnsi="Times New Roman"/>
          <w:bCs/>
          <w:sz w:val="28"/>
          <w:szCs w:val="28"/>
          <w:lang w:val="ro-RO" w:eastAsia="en-GB"/>
        </w:rPr>
        <w:t xml:space="preserve">; </w:t>
      </w:r>
    </w:p>
    <w:p w:rsidR="00A96C43" w:rsidRPr="00AD5099" w:rsidRDefault="00A96C43" w:rsidP="00A96C43">
      <w:pPr>
        <w:spacing w:after="120"/>
        <w:ind w:firstLine="539"/>
        <w:jc w:val="both"/>
        <w:rPr>
          <w:rFonts w:ascii="Times New Roman" w:hAnsi="Times New Roman"/>
          <w:sz w:val="28"/>
          <w:szCs w:val="28"/>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accizele la mărfurile produse pe teritoriul republicii</w:t>
      </w:r>
      <w:r w:rsidRPr="00AD5099">
        <w:rPr>
          <w:rFonts w:ascii="Times New Roman" w:hAnsi="Times New Roman"/>
          <w:sz w:val="28"/>
          <w:szCs w:val="28"/>
          <w:lang w:val="ro-RO"/>
        </w:rPr>
        <w:t xml:space="preserve"> – </w:t>
      </w:r>
      <w:r w:rsidRPr="00AD5099">
        <w:rPr>
          <w:rFonts w:ascii="Times New Roman" w:hAnsi="Times New Roman"/>
          <w:i/>
          <w:sz w:val="28"/>
          <w:szCs w:val="28"/>
          <w:lang w:val="ro-RO"/>
        </w:rPr>
        <w:t>cu 39,0  mil.lei.</w:t>
      </w:r>
      <w:r w:rsidRPr="00AD5099">
        <w:rPr>
          <w:rFonts w:ascii="Times New Roman" w:hAnsi="Times New Roman"/>
          <w:sz w:val="28"/>
          <w:szCs w:val="28"/>
          <w:lang w:val="ro-RO"/>
        </w:rPr>
        <w:t xml:space="preserve"> Partea primordială a reducerii încasărilor respective constituie accizele l</w:t>
      </w:r>
      <w:r w:rsidR="00776ADA" w:rsidRPr="00AD5099">
        <w:rPr>
          <w:rFonts w:ascii="Times New Roman" w:hAnsi="Times New Roman"/>
          <w:sz w:val="28"/>
          <w:szCs w:val="28"/>
          <w:lang w:val="ro-RO"/>
        </w:rPr>
        <w:t>a</w:t>
      </w:r>
      <w:r w:rsidRPr="00AD5099">
        <w:rPr>
          <w:rFonts w:ascii="Times New Roman" w:hAnsi="Times New Roman"/>
          <w:sz w:val="28"/>
          <w:szCs w:val="28"/>
          <w:lang w:val="ro-RO"/>
        </w:rPr>
        <w:t xml:space="preserve"> berea produsă pe teritoriul RM – </w:t>
      </w:r>
      <w:r w:rsidRPr="00AD5099">
        <w:rPr>
          <w:rFonts w:ascii="Times New Roman" w:hAnsi="Times New Roman"/>
          <w:i/>
          <w:sz w:val="28"/>
          <w:szCs w:val="28"/>
          <w:lang w:val="ro-RO"/>
        </w:rPr>
        <w:t>cu 20,6 mil.lei</w:t>
      </w:r>
      <w:r w:rsidRPr="00AD5099">
        <w:rPr>
          <w:rFonts w:ascii="Times New Roman" w:hAnsi="Times New Roman"/>
          <w:sz w:val="28"/>
          <w:szCs w:val="28"/>
          <w:lang w:val="ro-RO"/>
        </w:rPr>
        <w:t xml:space="preserve"> și la accize</w:t>
      </w:r>
      <w:r w:rsidR="00776ADA" w:rsidRPr="00AD5099">
        <w:rPr>
          <w:rFonts w:ascii="Times New Roman" w:hAnsi="Times New Roman"/>
          <w:sz w:val="28"/>
          <w:szCs w:val="28"/>
          <w:lang w:val="ro-RO"/>
        </w:rPr>
        <w:t>le</w:t>
      </w:r>
      <w:r w:rsidRPr="00AD5099">
        <w:rPr>
          <w:rFonts w:ascii="Times New Roman" w:hAnsi="Times New Roman"/>
          <w:sz w:val="28"/>
          <w:szCs w:val="28"/>
          <w:lang w:val="ro-RO"/>
        </w:rPr>
        <w:t xml:space="preserve"> la rachiu, lichioruri, divinuri și alte băuturi spirtoase produse pe teritoriul RM – </w:t>
      </w:r>
      <w:r w:rsidRPr="00AD5099">
        <w:rPr>
          <w:rFonts w:ascii="Times New Roman" w:hAnsi="Times New Roman"/>
          <w:i/>
          <w:sz w:val="28"/>
          <w:szCs w:val="28"/>
          <w:lang w:val="ro-RO"/>
        </w:rPr>
        <w:t>cu 18,4 mil.lei</w:t>
      </w:r>
      <w:r w:rsidRPr="00AD5099">
        <w:rPr>
          <w:rFonts w:ascii="Times New Roman" w:hAnsi="Times New Roman"/>
          <w:sz w:val="28"/>
          <w:szCs w:val="28"/>
          <w:lang w:val="ro-RO"/>
        </w:rPr>
        <w:t xml:space="preserve"> (reieșind din mersul executării încasărilor </w:t>
      </w:r>
      <w:r w:rsidRPr="00AD5099">
        <w:rPr>
          <w:rFonts w:ascii="Times New Roman" w:hAnsi="Times New Roman"/>
          <w:sz w:val="28"/>
          <w:szCs w:val="28"/>
        </w:rPr>
        <w:t>respective în primele 7 luni al</w:t>
      </w:r>
      <w:r w:rsidR="00197820" w:rsidRPr="00AD5099">
        <w:rPr>
          <w:rFonts w:ascii="Times New Roman" w:hAnsi="Times New Roman"/>
          <w:sz w:val="28"/>
          <w:szCs w:val="28"/>
        </w:rPr>
        <w:t>e</w:t>
      </w:r>
      <w:r w:rsidRPr="00AD5099">
        <w:rPr>
          <w:rFonts w:ascii="Times New Roman" w:hAnsi="Times New Roman"/>
          <w:sz w:val="28"/>
          <w:szCs w:val="28"/>
        </w:rPr>
        <w:t xml:space="preserve"> anului curent);</w:t>
      </w:r>
    </w:p>
    <w:p w:rsidR="00A96C43" w:rsidRPr="00AD5099" w:rsidRDefault="00A96C43" w:rsidP="00A96C43">
      <w:pPr>
        <w:spacing w:after="120"/>
        <w:ind w:firstLine="540"/>
        <w:jc w:val="both"/>
        <w:rPr>
          <w:rFonts w:ascii="Times New Roman" w:hAnsi="Times New Roman"/>
          <w:i/>
          <w:sz w:val="28"/>
          <w:szCs w:val="28"/>
        </w:rPr>
      </w:pPr>
      <w:r w:rsidRPr="00AD5099">
        <w:rPr>
          <w:rFonts w:ascii="Times New Roman" w:hAnsi="Times New Roman"/>
          <w:sz w:val="28"/>
          <w:szCs w:val="28"/>
        </w:rPr>
        <w:t xml:space="preserve">- </w:t>
      </w:r>
      <w:r w:rsidRPr="00AD5099">
        <w:rPr>
          <w:rFonts w:ascii="Times New Roman" w:hAnsi="Times New Roman"/>
          <w:i/>
          <w:sz w:val="28"/>
          <w:szCs w:val="28"/>
        </w:rPr>
        <w:t>accize</w:t>
      </w:r>
      <w:r w:rsidR="00197820" w:rsidRPr="00AD5099">
        <w:rPr>
          <w:rFonts w:ascii="Times New Roman" w:hAnsi="Times New Roman"/>
          <w:i/>
          <w:sz w:val="28"/>
          <w:szCs w:val="28"/>
        </w:rPr>
        <w:t>le</w:t>
      </w:r>
      <w:r w:rsidRPr="00AD5099">
        <w:rPr>
          <w:rFonts w:ascii="Times New Roman" w:hAnsi="Times New Roman"/>
          <w:i/>
          <w:sz w:val="28"/>
          <w:szCs w:val="28"/>
        </w:rPr>
        <w:t xml:space="preserve"> la autoturismele importate</w:t>
      </w:r>
      <w:r w:rsidRPr="00AD5099">
        <w:rPr>
          <w:rFonts w:ascii="Times New Roman" w:hAnsi="Times New Roman"/>
          <w:sz w:val="28"/>
          <w:szCs w:val="28"/>
        </w:rPr>
        <w:t xml:space="preserve"> (reieșind din executarea încasărilor respective în primele 7 luni al</w:t>
      </w:r>
      <w:r w:rsidR="00776ADA" w:rsidRPr="00AD5099">
        <w:rPr>
          <w:rFonts w:ascii="Times New Roman" w:hAnsi="Times New Roman"/>
          <w:sz w:val="28"/>
          <w:szCs w:val="28"/>
        </w:rPr>
        <w:t>e</w:t>
      </w:r>
      <w:r w:rsidRPr="00AD5099">
        <w:rPr>
          <w:rFonts w:ascii="Times New Roman" w:hAnsi="Times New Roman"/>
          <w:sz w:val="28"/>
          <w:szCs w:val="28"/>
        </w:rPr>
        <w:t xml:space="preserve"> anului curent) – </w:t>
      </w:r>
      <w:r w:rsidRPr="00AD5099">
        <w:rPr>
          <w:rFonts w:ascii="Times New Roman" w:hAnsi="Times New Roman"/>
          <w:i/>
          <w:sz w:val="28"/>
          <w:szCs w:val="28"/>
        </w:rPr>
        <w:t>cu 31,3 mil.lei.</w:t>
      </w:r>
    </w:p>
    <w:p w:rsidR="00A96C43" w:rsidRPr="00AD5099" w:rsidRDefault="00A96C43" w:rsidP="00A96C43">
      <w:pPr>
        <w:spacing w:after="120"/>
        <w:ind w:firstLine="540"/>
        <w:jc w:val="both"/>
        <w:rPr>
          <w:rFonts w:ascii="Times New Roman" w:hAnsi="Times New Roman"/>
          <w:i/>
          <w:sz w:val="28"/>
          <w:szCs w:val="28"/>
          <w:lang w:val="ro-RO"/>
        </w:rPr>
      </w:pPr>
      <w:r w:rsidRPr="00AD5099">
        <w:rPr>
          <w:rFonts w:ascii="Times New Roman" w:hAnsi="Times New Roman"/>
          <w:sz w:val="28"/>
          <w:szCs w:val="28"/>
        </w:rPr>
        <w:t>-</w:t>
      </w:r>
      <w:r w:rsidRPr="00AD5099">
        <w:rPr>
          <w:rFonts w:ascii="Times New Roman" w:hAnsi="Times New Roman"/>
          <w:i/>
          <w:sz w:val="28"/>
          <w:szCs w:val="28"/>
        </w:rPr>
        <w:t>taxa pentru folosirea drumurilor RM de către autovehiculele neînmatriculate în RM (vinieta)</w:t>
      </w:r>
      <w:r w:rsidRPr="00AD5099">
        <w:rPr>
          <w:rFonts w:ascii="Times New Roman" w:hAnsi="Times New Roman"/>
          <w:sz w:val="28"/>
          <w:szCs w:val="28"/>
        </w:rPr>
        <w:t xml:space="preserve"> (reieșind din măsurile restrictive de traversare a frontierei RM de către autovehiculele neînmatriculate în RM)</w:t>
      </w:r>
      <w:r w:rsidRPr="00AD5099">
        <w:rPr>
          <w:rFonts w:ascii="Times New Roman" w:hAnsi="Times New Roman"/>
          <w:sz w:val="28"/>
          <w:szCs w:val="28"/>
          <w:lang w:val="ro-RO"/>
        </w:rPr>
        <w:t xml:space="preserve"> - </w:t>
      </w:r>
      <w:r w:rsidRPr="00AD5099">
        <w:rPr>
          <w:rFonts w:ascii="Times New Roman" w:hAnsi="Times New Roman"/>
          <w:i/>
          <w:sz w:val="28"/>
          <w:szCs w:val="28"/>
          <w:lang w:val="ro-RO"/>
        </w:rPr>
        <w:t>cu 25,4 mil.lei;</w:t>
      </w:r>
    </w:p>
    <w:p w:rsidR="00A96C43" w:rsidRPr="00AD5099" w:rsidRDefault="00A96C43" w:rsidP="00A96C43">
      <w:pPr>
        <w:spacing w:after="120" w:line="240" w:lineRule="auto"/>
        <w:ind w:firstLine="426"/>
        <w:jc w:val="both"/>
        <w:rPr>
          <w:rFonts w:ascii="Times New Roman" w:hAnsi="Times New Roman"/>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amenzi</w:t>
      </w:r>
      <w:r w:rsidR="00197820" w:rsidRPr="00AD5099">
        <w:rPr>
          <w:rFonts w:ascii="Times New Roman" w:hAnsi="Times New Roman"/>
          <w:i/>
          <w:sz w:val="28"/>
          <w:szCs w:val="28"/>
          <w:lang w:val="ro-RO"/>
        </w:rPr>
        <w:t>le</w:t>
      </w:r>
      <w:r w:rsidRPr="00AD5099">
        <w:rPr>
          <w:rFonts w:ascii="Times New Roman" w:hAnsi="Times New Roman"/>
          <w:i/>
          <w:sz w:val="28"/>
          <w:szCs w:val="28"/>
          <w:lang w:val="ro-RO"/>
        </w:rPr>
        <w:t xml:space="preserve"> încasate în bugetul de stat</w:t>
      </w:r>
      <w:r w:rsidRPr="00AD5099">
        <w:rPr>
          <w:rFonts w:ascii="Times New Roman" w:hAnsi="Times New Roman"/>
          <w:sz w:val="28"/>
          <w:szCs w:val="28"/>
          <w:lang w:val="ro-RO"/>
        </w:rPr>
        <w:t xml:space="preserve"> (</w:t>
      </w:r>
      <w:r w:rsidRPr="00AD5099">
        <w:rPr>
          <w:rFonts w:ascii="Times New Roman" w:hAnsi="Times New Roman"/>
          <w:sz w:val="28"/>
          <w:szCs w:val="28"/>
        </w:rPr>
        <w:t>ca urmare a introducerii moratoriului asupra tuturor controalelor de stat (fiscale, financiare) până la 30 iunie 2020)</w:t>
      </w:r>
      <w:r w:rsidRPr="00AD5099">
        <w:rPr>
          <w:rFonts w:ascii="Times New Roman" w:hAnsi="Times New Roman"/>
          <w:sz w:val="28"/>
          <w:szCs w:val="28"/>
          <w:lang w:val="ro-RO"/>
        </w:rPr>
        <w:t xml:space="preserve"> - </w:t>
      </w:r>
      <w:r w:rsidRPr="00AD5099">
        <w:rPr>
          <w:rFonts w:ascii="Times New Roman" w:hAnsi="Times New Roman"/>
          <w:i/>
          <w:sz w:val="28"/>
          <w:szCs w:val="28"/>
          <w:lang w:val="ro-RO" w:eastAsia="ru-RU"/>
        </w:rPr>
        <w:t xml:space="preserve">cu </w:t>
      </w:r>
      <w:r w:rsidRPr="00AD5099">
        <w:rPr>
          <w:rFonts w:ascii="Times New Roman" w:hAnsi="Times New Roman"/>
          <w:i/>
          <w:sz w:val="28"/>
          <w:szCs w:val="28"/>
          <w:lang w:val="ro-RO"/>
        </w:rPr>
        <w:t>35,5 mil.lei</w:t>
      </w:r>
      <w:r w:rsidRPr="00AD5099">
        <w:rPr>
          <w:rFonts w:ascii="Times New Roman" w:hAnsi="Times New Roman"/>
          <w:sz w:val="28"/>
          <w:szCs w:val="28"/>
          <w:lang w:val="ro-RO"/>
        </w:rPr>
        <w:t>;</w:t>
      </w:r>
    </w:p>
    <w:p w:rsidR="00A96C43" w:rsidRPr="00AD5099" w:rsidRDefault="00A96C43" w:rsidP="00A96C43">
      <w:pPr>
        <w:spacing w:after="120"/>
        <w:ind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alte venituri</w:t>
      </w:r>
      <w:r w:rsidRPr="00AD5099">
        <w:rPr>
          <w:rFonts w:ascii="Times New Roman" w:hAnsi="Times New Roman"/>
          <w:sz w:val="28"/>
          <w:szCs w:val="28"/>
          <w:lang w:val="ro-RO"/>
        </w:rPr>
        <w:t xml:space="preserve">– </w:t>
      </w:r>
      <w:r w:rsidRPr="00AD5099">
        <w:rPr>
          <w:rFonts w:ascii="Times New Roman" w:hAnsi="Times New Roman"/>
          <w:i/>
          <w:sz w:val="28"/>
          <w:szCs w:val="28"/>
          <w:lang w:val="ro-RO"/>
        </w:rPr>
        <w:t xml:space="preserve">cu </w:t>
      </w:r>
      <w:r w:rsidR="00CE5DDA" w:rsidRPr="00AD5099">
        <w:rPr>
          <w:rFonts w:ascii="Times New Roman" w:hAnsi="Times New Roman"/>
          <w:i/>
          <w:sz w:val="28"/>
          <w:szCs w:val="28"/>
          <w:lang w:val="ro-RO"/>
        </w:rPr>
        <w:t>11,4</w:t>
      </w:r>
      <w:r w:rsidRPr="00AD5099">
        <w:rPr>
          <w:rFonts w:ascii="Times New Roman" w:hAnsi="Times New Roman"/>
          <w:i/>
          <w:sz w:val="28"/>
          <w:szCs w:val="28"/>
          <w:lang w:val="ro-RO"/>
        </w:rPr>
        <w:t xml:space="preserve"> mil.lei.</w:t>
      </w:r>
    </w:p>
    <w:p w:rsidR="00A96C43" w:rsidRPr="00AD5099" w:rsidRDefault="00A96C43" w:rsidP="00A96C43">
      <w:pPr>
        <w:tabs>
          <w:tab w:val="left" w:pos="540"/>
        </w:tabs>
        <w:spacing w:after="120"/>
        <w:ind w:firstLine="539"/>
        <w:jc w:val="both"/>
        <w:rPr>
          <w:rFonts w:ascii="Times New Roman" w:hAnsi="Times New Roman"/>
          <w:sz w:val="10"/>
          <w:szCs w:val="10"/>
          <w:lang w:val="ro-RO"/>
        </w:rPr>
      </w:pPr>
      <w:r w:rsidRPr="00AD5099">
        <w:rPr>
          <w:rFonts w:ascii="Times New Roman" w:hAnsi="Times New Roman"/>
          <w:sz w:val="28"/>
          <w:szCs w:val="28"/>
          <w:lang w:val="ro-RO"/>
        </w:rPr>
        <w:t xml:space="preserve">Principalele tipuri de venituri, la care se estimează </w:t>
      </w:r>
      <w:r w:rsidRPr="00AD5099">
        <w:rPr>
          <w:rFonts w:ascii="Times New Roman" w:hAnsi="Times New Roman"/>
          <w:i/>
          <w:sz w:val="28"/>
          <w:szCs w:val="28"/>
          <w:lang w:val="ro-RO"/>
        </w:rPr>
        <w:t>majorări</w:t>
      </w:r>
      <w:r w:rsidRPr="00AD5099">
        <w:rPr>
          <w:rFonts w:ascii="Times New Roman" w:hAnsi="Times New Roman"/>
          <w:sz w:val="28"/>
          <w:szCs w:val="28"/>
          <w:lang w:val="ro-RO"/>
        </w:rPr>
        <w:t>, sunt:</w:t>
      </w:r>
    </w:p>
    <w:p w:rsidR="00A96C43" w:rsidRPr="00AD5099" w:rsidRDefault="00A96C43" w:rsidP="00A96C43">
      <w:pPr>
        <w:tabs>
          <w:tab w:val="left" w:pos="9355"/>
        </w:tabs>
        <w:spacing w:after="120"/>
        <w:ind w:right="-5" w:firstLine="539"/>
        <w:jc w:val="both"/>
        <w:rPr>
          <w:rFonts w:ascii="Times New Roman" w:hAnsi="Times New Roman"/>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taxa pe valoarea adăugată la mărfurile produse și serviciile prestate pe teritoriul Republicii Moldova</w:t>
      </w:r>
      <w:r w:rsidRPr="00AD5099">
        <w:rPr>
          <w:rFonts w:ascii="Times New Roman" w:hAnsi="Times New Roman"/>
          <w:sz w:val="28"/>
          <w:szCs w:val="28"/>
          <w:lang w:val="ro-RO"/>
        </w:rPr>
        <w:t xml:space="preserve"> (reieșind din revizuirea indicatorilor macroeconomici și mersul executării încasărilor respective în primele 7 luni al</w:t>
      </w:r>
      <w:r w:rsidR="00776ADA" w:rsidRPr="00AD5099">
        <w:rPr>
          <w:rFonts w:ascii="Times New Roman" w:hAnsi="Times New Roman"/>
          <w:sz w:val="28"/>
          <w:szCs w:val="28"/>
          <w:lang w:val="ro-RO"/>
        </w:rPr>
        <w:t>e</w:t>
      </w:r>
      <w:r w:rsidRPr="00AD5099">
        <w:rPr>
          <w:rFonts w:ascii="Times New Roman" w:hAnsi="Times New Roman"/>
          <w:sz w:val="28"/>
          <w:szCs w:val="28"/>
          <w:lang w:val="ro-RO"/>
        </w:rPr>
        <w:t xml:space="preserve"> anului curent) – </w:t>
      </w:r>
      <w:r w:rsidRPr="00AD5099">
        <w:rPr>
          <w:rFonts w:ascii="Times New Roman" w:hAnsi="Times New Roman"/>
          <w:i/>
          <w:sz w:val="28"/>
          <w:szCs w:val="28"/>
          <w:lang w:val="ro-RO"/>
        </w:rPr>
        <w:t>cu 95,4 mil.lei</w:t>
      </w:r>
      <w:r w:rsidRPr="00AD5099">
        <w:rPr>
          <w:rFonts w:ascii="Times New Roman" w:hAnsi="Times New Roman"/>
          <w:sz w:val="28"/>
          <w:szCs w:val="28"/>
          <w:lang w:val="ro-RO"/>
        </w:rPr>
        <w:t xml:space="preserve">; </w:t>
      </w:r>
    </w:p>
    <w:p w:rsidR="00A96C43" w:rsidRPr="00AD5099" w:rsidRDefault="00A96C43" w:rsidP="00A96C43">
      <w:pPr>
        <w:spacing w:after="120"/>
        <w:ind w:firstLine="539"/>
        <w:jc w:val="both"/>
        <w:rPr>
          <w:rFonts w:ascii="Times New Roman" w:hAnsi="Times New Roman"/>
          <w:sz w:val="28"/>
          <w:szCs w:val="28"/>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accizele la mărfurile importate</w:t>
      </w:r>
      <w:r w:rsidRPr="00AD5099">
        <w:rPr>
          <w:rFonts w:ascii="Times New Roman" w:hAnsi="Times New Roman"/>
          <w:sz w:val="28"/>
          <w:szCs w:val="28"/>
          <w:lang w:val="ro-RO"/>
        </w:rPr>
        <w:t xml:space="preserve"> – </w:t>
      </w:r>
      <w:r w:rsidRPr="00AD5099">
        <w:rPr>
          <w:rFonts w:ascii="Times New Roman" w:hAnsi="Times New Roman"/>
          <w:i/>
          <w:sz w:val="28"/>
          <w:szCs w:val="28"/>
          <w:lang w:val="ro-RO"/>
        </w:rPr>
        <w:t>cu 1</w:t>
      </w:r>
      <w:r w:rsidR="00CE5DDA" w:rsidRPr="00AD5099">
        <w:rPr>
          <w:rFonts w:ascii="Times New Roman" w:hAnsi="Times New Roman"/>
          <w:i/>
          <w:sz w:val="28"/>
          <w:szCs w:val="28"/>
          <w:lang w:val="ro-RO"/>
        </w:rPr>
        <w:t>61,6</w:t>
      </w:r>
      <w:r w:rsidRPr="00AD5099">
        <w:rPr>
          <w:rFonts w:ascii="Times New Roman" w:hAnsi="Times New Roman"/>
          <w:i/>
          <w:sz w:val="28"/>
          <w:szCs w:val="28"/>
          <w:lang w:val="ro-RO"/>
        </w:rPr>
        <w:t xml:space="preserve"> mil.lei</w:t>
      </w:r>
      <w:r w:rsidRPr="00AD5099">
        <w:rPr>
          <w:rFonts w:ascii="Times New Roman" w:hAnsi="Times New Roman"/>
          <w:sz w:val="28"/>
          <w:szCs w:val="28"/>
          <w:lang w:val="ro-RO"/>
        </w:rPr>
        <w:t>. Partea primordială a majorării încasărilor respective constituie accizele l</w:t>
      </w:r>
      <w:r w:rsidR="00776ADA" w:rsidRPr="00AD5099">
        <w:rPr>
          <w:rFonts w:ascii="Times New Roman" w:hAnsi="Times New Roman"/>
          <w:sz w:val="28"/>
          <w:szCs w:val="28"/>
          <w:lang w:val="ro-RO"/>
        </w:rPr>
        <w:t>a</w:t>
      </w:r>
      <w:r w:rsidRPr="00AD5099">
        <w:rPr>
          <w:rFonts w:ascii="Times New Roman" w:hAnsi="Times New Roman"/>
          <w:sz w:val="28"/>
          <w:szCs w:val="28"/>
          <w:lang w:val="ro-RO"/>
        </w:rPr>
        <w:t xml:space="preserve"> produsele din tutun importate – </w:t>
      </w:r>
      <w:r w:rsidRPr="00AD5099">
        <w:rPr>
          <w:rFonts w:ascii="Times New Roman" w:hAnsi="Times New Roman"/>
          <w:i/>
          <w:sz w:val="28"/>
          <w:szCs w:val="28"/>
          <w:lang w:val="ro-RO"/>
        </w:rPr>
        <w:t>cu 95,0 mil.lei</w:t>
      </w:r>
      <w:r w:rsidRPr="00AD5099">
        <w:rPr>
          <w:rFonts w:ascii="Times New Roman" w:hAnsi="Times New Roman"/>
          <w:sz w:val="28"/>
          <w:szCs w:val="28"/>
          <w:lang w:val="ro-RO"/>
        </w:rPr>
        <w:t xml:space="preserve"> și accize</w:t>
      </w:r>
      <w:r w:rsidR="00776ADA" w:rsidRPr="00AD5099">
        <w:rPr>
          <w:rFonts w:ascii="Times New Roman" w:hAnsi="Times New Roman"/>
          <w:sz w:val="28"/>
          <w:szCs w:val="28"/>
          <w:lang w:val="ro-RO"/>
        </w:rPr>
        <w:t>le</w:t>
      </w:r>
      <w:r w:rsidRPr="00AD5099">
        <w:rPr>
          <w:rFonts w:ascii="Times New Roman" w:hAnsi="Times New Roman"/>
          <w:sz w:val="28"/>
          <w:szCs w:val="28"/>
          <w:lang w:val="ro-RO"/>
        </w:rPr>
        <w:t xml:space="preserve"> la produsele petroliere – </w:t>
      </w:r>
      <w:r w:rsidRPr="00AD5099">
        <w:rPr>
          <w:rFonts w:ascii="Times New Roman" w:hAnsi="Times New Roman"/>
          <w:i/>
          <w:sz w:val="28"/>
          <w:szCs w:val="28"/>
          <w:lang w:val="ro-RO"/>
        </w:rPr>
        <w:t>cu 62,0 mil.lei</w:t>
      </w:r>
      <w:r w:rsidRPr="00AD5099">
        <w:rPr>
          <w:rFonts w:ascii="Times New Roman" w:hAnsi="Times New Roman"/>
          <w:sz w:val="28"/>
          <w:szCs w:val="28"/>
          <w:lang w:val="ro-RO"/>
        </w:rPr>
        <w:t xml:space="preserve"> (reieșind din mersul executării încasărilor </w:t>
      </w:r>
      <w:r w:rsidRPr="00AD5099">
        <w:rPr>
          <w:rFonts w:ascii="Times New Roman" w:hAnsi="Times New Roman"/>
          <w:sz w:val="28"/>
          <w:szCs w:val="28"/>
        </w:rPr>
        <w:t>respective în primele 7 luni al</w:t>
      </w:r>
      <w:r w:rsidR="00776ADA" w:rsidRPr="00AD5099">
        <w:rPr>
          <w:rFonts w:ascii="Times New Roman" w:hAnsi="Times New Roman"/>
          <w:sz w:val="28"/>
          <w:szCs w:val="28"/>
        </w:rPr>
        <w:t>e</w:t>
      </w:r>
      <w:r w:rsidRPr="00AD5099">
        <w:rPr>
          <w:rFonts w:ascii="Times New Roman" w:hAnsi="Times New Roman"/>
          <w:sz w:val="28"/>
          <w:szCs w:val="28"/>
        </w:rPr>
        <w:t xml:space="preserve"> anului curent);</w:t>
      </w:r>
    </w:p>
    <w:p w:rsidR="00A96C43" w:rsidRPr="00AD5099" w:rsidRDefault="00A96C43" w:rsidP="00A96C43">
      <w:pPr>
        <w:spacing w:after="12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impozit</w:t>
      </w:r>
      <w:r w:rsidR="00197820" w:rsidRPr="00AD5099">
        <w:rPr>
          <w:rFonts w:ascii="Times New Roman" w:hAnsi="Times New Roman"/>
          <w:i/>
          <w:sz w:val="28"/>
          <w:szCs w:val="28"/>
          <w:lang w:val="ro-RO"/>
        </w:rPr>
        <w:t>ul</w:t>
      </w:r>
      <w:r w:rsidRPr="00AD5099">
        <w:rPr>
          <w:rFonts w:ascii="Times New Roman" w:hAnsi="Times New Roman"/>
          <w:i/>
          <w:sz w:val="28"/>
          <w:szCs w:val="28"/>
          <w:lang w:val="ro-RO"/>
        </w:rPr>
        <w:t xml:space="preserve"> unic</w:t>
      </w:r>
      <w:r w:rsidR="00197820" w:rsidRPr="00AD5099">
        <w:rPr>
          <w:rFonts w:ascii="Times New Roman" w:hAnsi="Times New Roman"/>
          <w:sz w:val="28"/>
          <w:szCs w:val="28"/>
          <w:lang w:val="ro-RO"/>
        </w:rPr>
        <w:t xml:space="preserve">aferent rezidenților parcurilor pentru tehnologia informației (TI) </w:t>
      </w:r>
      <w:r w:rsidRPr="00AD5099">
        <w:rPr>
          <w:rFonts w:ascii="Times New Roman" w:hAnsi="Times New Roman"/>
          <w:sz w:val="28"/>
          <w:szCs w:val="28"/>
        </w:rPr>
        <w:t>(reieșind din mersul executării încasărilor respective în primele 7 luni al</w:t>
      </w:r>
      <w:r w:rsidR="00776ADA" w:rsidRPr="00AD5099">
        <w:rPr>
          <w:rFonts w:ascii="Times New Roman" w:hAnsi="Times New Roman"/>
          <w:sz w:val="28"/>
          <w:szCs w:val="28"/>
        </w:rPr>
        <w:t>e</w:t>
      </w:r>
      <w:r w:rsidRPr="00AD5099">
        <w:rPr>
          <w:rFonts w:ascii="Times New Roman" w:hAnsi="Times New Roman"/>
          <w:sz w:val="28"/>
          <w:szCs w:val="28"/>
        </w:rPr>
        <w:t>anului curent</w:t>
      </w:r>
      <w:r w:rsidR="00197820" w:rsidRPr="00AD5099">
        <w:rPr>
          <w:rFonts w:ascii="Times New Roman" w:hAnsi="Times New Roman"/>
          <w:sz w:val="28"/>
          <w:szCs w:val="28"/>
        </w:rPr>
        <w:t>, urmare a creșterii semnificative a vânzărilor în sectorul TI)</w:t>
      </w:r>
      <w:r w:rsidRPr="00AD5099">
        <w:rPr>
          <w:rFonts w:ascii="Times New Roman" w:hAnsi="Times New Roman"/>
          <w:sz w:val="28"/>
          <w:szCs w:val="28"/>
        </w:rPr>
        <w:t xml:space="preserve">) </w:t>
      </w:r>
      <w:r w:rsidRPr="00AD5099">
        <w:rPr>
          <w:rFonts w:ascii="Times New Roman" w:hAnsi="Times New Roman"/>
          <w:sz w:val="28"/>
          <w:szCs w:val="28"/>
          <w:lang w:val="ro-RO"/>
        </w:rPr>
        <w:t xml:space="preserve">– </w:t>
      </w:r>
      <w:r w:rsidRPr="00AD5099">
        <w:rPr>
          <w:rFonts w:ascii="Times New Roman" w:hAnsi="Times New Roman"/>
          <w:i/>
          <w:sz w:val="28"/>
          <w:szCs w:val="28"/>
          <w:lang w:val="ro-RO"/>
        </w:rPr>
        <w:t>cu38,2 mil.lei;</w:t>
      </w:r>
    </w:p>
    <w:p w:rsidR="00A96C43" w:rsidRPr="00AD5099" w:rsidRDefault="00A96C43" w:rsidP="00A96C43">
      <w:pPr>
        <w:tabs>
          <w:tab w:val="left" w:pos="9355"/>
        </w:tabs>
        <w:spacing w:after="120"/>
        <w:ind w:right="-5"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dividende</w:t>
      </w:r>
      <w:r w:rsidR="00197820" w:rsidRPr="00AD5099">
        <w:rPr>
          <w:rFonts w:ascii="Times New Roman" w:hAnsi="Times New Roman"/>
          <w:i/>
          <w:sz w:val="28"/>
          <w:szCs w:val="28"/>
          <w:lang w:val="ro-RO"/>
        </w:rPr>
        <w:t>le de la cota parte a statului în societăți pe acțiuni</w:t>
      </w:r>
      <w:r w:rsidRPr="00AD5099">
        <w:rPr>
          <w:rFonts w:ascii="Times New Roman" w:hAnsi="Times New Roman"/>
          <w:i/>
          <w:sz w:val="28"/>
          <w:szCs w:val="28"/>
          <w:lang w:val="ro-RO"/>
        </w:rPr>
        <w:t xml:space="preserve"> și defalcări</w:t>
      </w:r>
      <w:r w:rsidR="00197820" w:rsidRPr="00AD5099">
        <w:rPr>
          <w:rFonts w:ascii="Times New Roman" w:hAnsi="Times New Roman"/>
          <w:i/>
          <w:sz w:val="28"/>
          <w:szCs w:val="28"/>
          <w:lang w:val="ro-RO"/>
        </w:rPr>
        <w:t>le</w:t>
      </w:r>
      <w:r w:rsidRPr="00AD5099">
        <w:rPr>
          <w:rFonts w:ascii="Times New Roman" w:hAnsi="Times New Roman"/>
          <w:i/>
          <w:sz w:val="28"/>
          <w:szCs w:val="28"/>
          <w:lang w:val="ro-RO"/>
        </w:rPr>
        <w:t xml:space="preserve"> din profitul net </w:t>
      </w:r>
      <w:r w:rsidR="00197820" w:rsidRPr="00AD5099">
        <w:rPr>
          <w:rFonts w:ascii="Times New Roman" w:hAnsi="Times New Roman"/>
          <w:i/>
          <w:sz w:val="28"/>
          <w:szCs w:val="28"/>
          <w:lang w:val="ro-RO"/>
        </w:rPr>
        <w:t>a întreprinderilor de stat</w:t>
      </w:r>
      <w:r w:rsidRPr="00AD5099">
        <w:rPr>
          <w:rFonts w:ascii="Times New Roman" w:hAnsi="Times New Roman"/>
          <w:sz w:val="28"/>
          <w:szCs w:val="28"/>
        </w:rPr>
        <w:t>(reieșind din sumele</w:t>
      </w:r>
      <w:r w:rsidR="00197820" w:rsidRPr="00AD5099">
        <w:rPr>
          <w:rFonts w:ascii="Times New Roman" w:hAnsi="Times New Roman"/>
          <w:sz w:val="28"/>
          <w:szCs w:val="28"/>
        </w:rPr>
        <w:t xml:space="preserve"> deja</w:t>
      </w:r>
      <w:r w:rsidRPr="00AD5099">
        <w:rPr>
          <w:rFonts w:ascii="Times New Roman" w:hAnsi="Times New Roman"/>
          <w:sz w:val="28"/>
          <w:szCs w:val="28"/>
        </w:rPr>
        <w:t xml:space="preserve"> transferate la buget conform </w:t>
      </w:r>
      <w:r w:rsidR="00197820" w:rsidRPr="00AD5099">
        <w:rPr>
          <w:rFonts w:ascii="Times New Roman" w:hAnsi="Times New Roman"/>
          <w:sz w:val="28"/>
          <w:szCs w:val="28"/>
        </w:rPr>
        <w:t xml:space="preserve">rezultatelor </w:t>
      </w:r>
      <w:r w:rsidRPr="00AD5099">
        <w:rPr>
          <w:rFonts w:ascii="Times New Roman" w:hAnsi="Times New Roman"/>
          <w:sz w:val="28"/>
          <w:szCs w:val="28"/>
        </w:rPr>
        <w:t xml:space="preserve">activității </w:t>
      </w:r>
      <w:r w:rsidR="00197820" w:rsidRPr="00AD5099">
        <w:rPr>
          <w:rFonts w:ascii="Times New Roman" w:hAnsi="Times New Roman"/>
          <w:sz w:val="28"/>
          <w:szCs w:val="28"/>
        </w:rPr>
        <w:t>în</w:t>
      </w:r>
      <w:r w:rsidRPr="00AD5099">
        <w:rPr>
          <w:rFonts w:ascii="Times New Roman" w:hAnsi="Times New Roman"/>
          <w:sz w:val="28"/>
          <w:szCs w:val="28"/>
        </w:rPr>
        <w:t xml:space="preserve"> anul 2019) </w:t>
      </w:r>
      <w:r w:rsidRPr="00AD5099">
        <w:rPr>
          <w:rFonts w:ascii="Times New Roman" w:hAnsi="Times New Roman"/>
          <w:sz w:val="28"/>
          <w:szCs w:val="28"/>
          <w:lang w:val="ro-RO"/>
        </w:rPr>
        <w:t xml:space="preserve">– </w:t>
      </w:r>
      <w:r w:rsidRPr="00AD5099">
        <w:rPr>
          <w:rFonts w:ascii="Times New Roman" w:hAnsi="Times New Roman"/>
          <w:i/>
          <w:sz w:val="28"/>
          <w:szCs w:val="28"/>
          <w:lang w:val="ro-RO"/>
        </w:rPr>
        <w:t>cu 31,8 mil.lei;</w:t>
      </w:r>
    </w:p>
    <w:p w:rsidR="00A96C43" w:rsidRPr="00AD5099" w:rsidRDefault="00A96C43" w:rsidP="00A96C43">
      <w:pPr>
        <w:spacing w:after="12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dobânzi</w:t>
      </w:r>
      <w:r w:rsidR="00197820" w:rsidRPr="00AD5099">
        <w:rPr>
          <w:rFonts w:ascii="Times New Roman" w:hAnsi="Times New Roman"/>
          <w:i/>
          <w:sz w:val="28"/>
          <w:szCs w:val="28"/>
          <w:lang w:val="ro-RO"/>
        </w:rPr>
        <w:t>le</w:t>
      </w:r>
      <w:r w:rsidRPr="00AD5099">
        <w:rPr>
          <w:rFonts w:ascii="Times New Roman" w:hAnsi="Times New Roman"/>
          <w:i/>
          <w:sz w:val="28"/>
          <w:szCs w:val="28"/>
          <w:lang w:val="ro-RO"/>
        </w:rPr>
        <w:t xml:space="preserve"> încasate la soldurile mijloacelor bugetare la conturile bancare</w:t>
      </w:r>
      <w:r w:rsidRPr="00AD5099">
        <w:rPr>
          <w:rFonts w:ascii="Times New Roman" w:hAnsi="Times New Roman"/>
          <w:sz w:val="28"/>
          <w:szCs w:val="28"/>
        </w:rPr>
        <w:t>(reieșind din încasările în primele 7 luni și estimarea soldurilor bănești în conturi p</w:t>
      </w:r>
      <w:r w:rsidR="005C24A9" w:rsidRPr="00AD5099">
        <w:rPr>
          <w:rFonts w:ascii="Times New Roman" w:hAnsi="Times New Roman"/>
          <w:sz w:val="28"/>
          <w:szCs w:val="28"/>
        </w:rPr>
        <w:t>â</w:t>
      </w:r>
      <w:r w:rsidRPr="00AD5099">
        <w:rPr>
          <w:rFonts w:ascii="Times New Roman" w:hAnsi="Times New Roman"/>
          <w:sz w:val="28"/>
          <w:szCs w:val="28"/>
        </w:rPr>
        <w:t xml:space="preserve">nă la finele anului curent) </w:t>
      </w:r>
      <w:r w:rsidRPr="00AD5099">
        <w:rPr>
          <w:rFonts w:ascii="Times New Roman" w:hAnsi="Times New Roman"/>
          <w:sz w:val="28"/>
          <w:szCs w:val="28"/>
          <w:lang w:val="ro-RO"/>
        </w:rPr>
        <w:t xml:space="preserve"> - </w:t>
      </w:r>
      <w:r w:rsidRPr="00AD5099">
        <w:rPr>
          <w:rFonts w:ascii="Times New Roman" w:hAnsi="Times New Roman"/>
          <w:i/>
          <w:sz w:val="28"/>
          <w:szCs w:val="28"/>
          <w:lang w:val="ro-RO" w:eastAsia="ru-RU"/>
        </w:rPr>
        <w:t>cu 21,8</w:t>
      </w:r>
      <w:r w:rsidRPr="00AD5099">
        <w:rPr>
          <w:rFonts w:ascii="Times New Roman" w:hAnsi="Times New Roman"/>
          <w:i/>
          <w:sz w:val="28"/>
          <w:szCs w:val="28"/>
          <w:lang w:val="ro-RO"/>
        </w:rPr>
        <w:t xml:space="preserve"> mil.lei</w:t>
      </w:r>
      <w:r w:rsidRPr="00AD5099">
        <w:rPr>
          <w:rFonts w:ascii="Times New Roman" w:hAnsi="Times New Roman"/>
          <w:sz w:val="28"/>
          <w:szCs w:val="28"/>
          <w:lang w:val="ro-RO"/>
        </w:rPr>
        <w:t>;</w:t>
      </w:r>
    </w:p>
    <w:p w:rsidR="00A96C43" w:rsidRPr="00AD5099" w:rsidRDefault="00A96C43" w:rsidP="00A96C43">
      <w:pPr>
        <w:tabs>
          <w:tab w:val="left" w:pos="9355"/>
        </w:tabs>
        <w:spacing w:after="120"/>
        <w:ind w:right="-5"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plăți pentru poluarea mediului</w:t>
      </w:r>
      <w:r w:rsidRPr="00AD5099">
        <w:rPr>
          <w:rFonts w:ascii="Times New Roman" w:hAnsi="Times New Roman"/>
          <w:sz w:val="28"/>
          <w:szCs w:val="28"/>
          <w:lang w:val="ro-RO"/>
        </w:rPr>
        <w:t xml:space="preserve"> – </w:t>
      </w:r>
      <w:r w:rsidRPr="00AD5099">
        <w:rPr>
          <w:rFonts w:ascii="Times New Roman" w:hAnsi="Times New Roman"/>
          <w:i/>
          <w:sz w:val="28"/>
          <w:szCs w:val="28"/>
          <w:lang w:val="ro-RO"/>
        </w:rPr>
        <w:t>cu 20,6 mil.lei.</w:t>
      </w:r>
    </w:p>
    <w:p w:rsidR="00A96C43" w:rsidRPr="00AD5099" w:rsidRDefault="00A96C43" w:rsidP="00A96C43">
      <w:pPr>
        <w:tabs>
          <w:tab w:val="left" w:pos="9355"/>
        </w:tabs>
        <w:spacing w:after="120"/>
        <w:ind w:right="-5"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taxa de stat</w:t>
      </w:r>
      <w:r w:rsidRPr="00AD5099">
        <w:rPr>
          <w:rFonts w:ascii="Times New Roman" w:hAnsi="Times New Roman"/>
          <w:sz w:val="28"/>
          <w:szCs w:val="28"/>
          <w:lang w:val="ro-RO"/>
        </w:rPr>
        <w:t xml:space="preserve"> – </w:t>
      </w:r>
      <w:r w:rsidRPr="00AD5099">
        <w:rPr>
          <w:rFonts w:ascii="Times New Roman" w:hAnsi="Times New Roman"/>
          <w:i/>
          <w:sz w:val="28"/>
          <w:szCs w:val="28"/>
          <w:lang w:val="ro-RO"/>
        </w:rPr>
        <w:t>cu 10,0 mil.lei;</w:t>
      </w:r>
    </w:p>
    <w:p w:rsidR="00A96C43" w:rsidRPr="00AD5099" w:rsidRDefault="00A96C43" w:rsidP="00A96C43">
      <w:pPr>
        <w:tabs>
          <w:tab w:val="left" w:pos="9355"/>
        </w:tabs>
        <w:spacing w:after="120"/>
        <w:ind w:right="-5" w:firstLine="540"/>
        <w:jc w:val="both"/>
        <w:rPr>
          <w:rFonts w:ascii="Times New Roman" w:hAnsi="Times New Roman"/>
          <w:i/>
          <w:sz w:val="28"/>
          <w:szCs w:val="28"/>
          <w:lang w:val="ro-RO"/>
        </w:rPr>
      </w:pPr>
      <w:r w:rsidRPr="00AD5099">
        <w:rPr>
          <w:rFonts w:ascii="Times New Roman" w:hAnsi="Times New Roman"/>
          <w:sz w:val="28"/>
          <w:szCs w:val="28"/>
          <w:lang w:val="ro-RO"/>
        </w:rPr>
        <w:t xml:space="preserve">- </w:t>
      </w:r>
      <w:r w:rsidRPr="00AD5099">
        <w:rPr>
          <w:rFonts w:ascii="Times New Roman" w:hAnsi="Times New Roman"/>
          <w:i/>
          <w:sz w:val="28"/>
          <w:szCs w:val="28"/>
          <w:lang w:val="ro-RO"/>
        </w:rPr>
        <w:t>alte venituri</w:t>
      </w:r>
      <w:r w:rsidRPr="00AD5099">
        <w:rPr>
          <w:rFonts w:ascii="Times New Roman" w:hAnsi="Times New Roman"/>
          <w:sz w:val="28"/>
          <w:szCs w:val="28"/>
          <w:lang w:val="ro-RO"/>
        </w:rPr>
        <w:t xml:space="preserve">– </w:t>
      </w:r>
      <w:r w:rsidRPr="00AD5099">
        <w:rPr>
          <w:rFonts w:ascii="Times New Roman" w:hAnsi="Times New Roman"/>
          <w:i/>
          <w:sz w:val="28"/>
          <w:szCs w:val="28"/>
          <w:lang w:val="ro-RO"/>
        </w:rPr>
        <w:t xml:space="preserve">cu </w:t>
      </w:r>
      <w:r w:rsidR="00CE5DDA" w:rsidRPr="00AD5099">
        <w:rPr>
          <w:rFonts w:ascii="Times New Roman" w:hAnsi="Times New Roman"/>
          <w:i/>
          <w:sz w:val="28"/>
          <w:szCs w:val="28"/>
          <w:lang w:val="ro-RO"/>
        </w:rPr>
        <w:t>8,2</w:t>
      </w:r>
      <w:r w:rsidRPr="00AD5099">
        <w:rPr>
          <w:rFonts w:ascii="Times New Roman" w:hAnsi="Times New Roman"/>
          <w:i/>
          <w:sz w:val="28"/>
          <w:szCs w:val="28"/>
          <w:lang w:val="ro-RO"/>
        </w:rPr>
        <w:t xml:space="preserve"> mil.lei.</w:t>
      </w:r>
    </w:p>
    <w:p w:rsidR="00C03C94" w:rsidRPr="00AD5099" w:rsidRDefault="00C03C94" w:rsidP="00190164">
      <w:pPr>
        <w:pStyle w:val="ListParagraph"/>
        <w:spacing w:after="0"/>
        <w:ind w:left="1571" w:hanging="720"/>
        <w:jc w:val="both"/>
        <w:rPr>
          <w:rFonts w:ascii="Times New Roman" w:hAnsi="Times New Roman"/>
          <w:i/>
          <w:color w:val="FF0000"/>
          <w:sz w:val="28"/>
          <w:szCs w:val="28"/>
          <w:lang w:val="ro-RO"/>
        </w:rPr>
      </w:pPr>
    </w:p>
    <w:p w:rsidR="00B56740" w:rsidRPr="00AD5099" w:rsidRDefault="00B56740" w:rsidP="00032039">
      <w:pPr>
        <w:pStyle w:val="ListParagraph"/>
        <w:ind w:left="1571" w:hanging="1004"/>
        <w:jc w:val="both"/>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3.2. La cheltuieli</w:t>
      </w:r>
    </w:p>
    <w:p w:rsidR="007C3E26" w:rsidRPr="00AD5099" w:rsidRDefault="00CC07C3" w:rsidP="006004EC">
      <w:pPr>
        <w:spacing w:before="60"/>
        <w:ind w:firstLine="567"/>
        <w:contextualSpacing/>
        <w:jc w:val="both"/>
        <w:rPr>
          <w:rFonts w:ascii="Times New Roman" w:hAnsi="Times New Roman"/>
          <w:sz w:val="28"/>
          <w:szCs w:val="28"/>
          <w:lang w:val="ro-RO"/>
        </w:rPr>
      </w:pPr>
      <w:r w:rsidRPr="00AD5099">
        <w:rPr>
          <w:rFonts w:ascii="Times New Roman" w:hAnsi="Times New Roman"/>
          <w:sz w:val="28"/>
          <w:szCs w:val="28"/>
          <w:lang w:val="ro-RO"/>
        </w:rPr>
        <w:t>Cheltuielile bugetului de stat au fost revizuite, l</w:t>
      </w:r>
      <w:r w:rsidR="00874337" w:rsidRPr="00AD5099">
        <w:rPr>
          <w:rFonts w:ascii="Times New Roman" w:hAnsi="Times New Roman"/>
          <w:sz w:val="28"/>
          <w:szCs w:val="28"/>
          <w:lang w:val="ro-RO"/>
        </w:rPr>
        <w:t xml:space="preserve">uând în considerare rezultatele executării bugetului </w:t>
      </w:r>
      <w:r w:rsidR="006004EC" w:rsidRPr="00AD5099">
        <w:rPr>
          <w:rFonts w:ascii="Times New Roman" w:hAnsi="Times New Roman"/>
          <w:sz w:val="28"/>
          <w:szCs w:val="28"/>
          <w:lang w:val="ro-RO"/>
        </w:rPr>
        <w:t>în primele 7 luni curent</w:t>
      </w:r>
      <w:r w:rsidRPr="00AD5099">
        <w:rPr>
          <w:rFonts w:ascii="Times New Roman" w:hAnsi="Times New Roman"/>
          <w:sz w:val="28"/>
          <w:szCs w:val="28"/>
          <w:lang w:val="ro-RO"/>
        </w:rPr>
        <w:t>e</w:t>
      </w:r>
      <w:r w:rsidR="00874337" w:rsidRPr="00AD5099">
        <w:rPr>
          <w:rFonts w:ascii="Times New Roman" w:hAnsi="Times New Roman"/>
          <w:sz w:val="28"/>
          <w:szCs w:val="28"/>
          <w:lang w:val="ro-RO"/>
        </w:rPr>
        <w:t xml:space="preserve"> și evaluând capacitățile</w:t>
      </w:r>
      <w:r w:rsidR="007A3A78" w:rsidRPr="00AD5099">
        <w:rPr>
          <w:rFonts w:ascii="Times New Roman" w:hAnsi="Times New Roman"/>
          <w:sz w:val="28"/>
          <w:szCs w:val="28"/>
          <w:lang w:val="ro-RO"/>
        </w:rPr>
        <w:t xml:space="preserve"> de valorificare a</w:t>
      </w:r>
      <w:r w:rsidR="00874337" w:rsidRPr="00AD5099">
        <w:rPr>
          <w:rFonts w:ascii="Times New Roman" w:hAnsi="Times New Roman"/>
          <w:sz w:val="28"/>
          <w:szCs w:val="28"/>
          <w:lang w:val="ro-RO"/>
        </w:rPr>
        <w:t xml:space="preserve"> alocațiilor aprobate până la finele anului</w:t>
      </w:r>
      <w:r w:rsidRPr="00AD5099">
        <w:rPr>
          <w:rFonts w:ascii="Times New Roman" w:hAnsi="Times New Roman"/>
          <w:sz w:val="28"/>
          <w:szCs w:val="28"/>
          <w:lang w:val="ro-RO"/>
        </w:rPr>
        <w:t>.</w:t>
      </w:r>
    </w:p>
    <w:p w:rsidR="007C3E26" w:rsidRPr="00AD5099" w:rsidRDefault="00CC07C3" w:rsidP="006004EC">
      <w:pPr>
        <w:spacing w:before="60"/>
        <w:ind w:firstLine="567"/>
        <w:contextualSpacing/>
        <w:jc w:val="both"/>
        <w:rPr>
          <w:rFonts w:ascii="Times New Roman" w:hAnsi="Times New Roman"/>
          <w:sz w:val="28"/>
          <w:szCs w:val="28"/>
          <w:lang w:val="ro-RO"/>
        </w:rPr>
      </w:pPr>
      <w:r w:rsidRPr="00AD5099">
        <w:rPr>
          <w:rFonts w:ascii="Times New Roman" w:hAnsi="Times New Roman"/>
          <w:sz w:val="28"/>
          <w:szCs w:val="28"/>
          <w:lang w:val="ro-RO"/>
        </w:rPr>
        <w:t>C</w:t>
      </w:r>
      <w:r w:rsidR="00874337" w:rsidRPr="00AD5099">
        <w:rPr>
          <w:rFonts w:ascii="Times New Roman" w:hAnsi="Times New Roman"/>
          <w:sz w:val="28"/>
          <w:szCs w:val="28"/>
          <w:lang w:val="ro-RO"/>
        </w:rPr>
        <w:t>omparativ cu volumul aprobat prin Legea nr.131/2020</w:t>
      </w:r>
      <w:r w:rsidR="007C3E26" w:rsidRPr="00AD5099">
        <w:rPr>
          <w:rFonts w:ascii="Times New Roman" w:hAnsi="Times New Roman"/>
          <w:sz w:val="28"/>
          <w:szCs w:val="28"/>
          <w:lang w:val="ro-RO"/>
        </w:rPr>
        <w:t xml:space="preserve"> privind modificarea Legii bugetului de stat pentru anul 2020 nr.172/2019</w:t>
      </w:r>
      <w:r w:rsidR="00874337" w:rsidRPr="00AD5099">
        <w:rPr>
          <w:rFonts w:ascii="Times New Roman" w:hAnsi="Times New Roman"/>
          <w:sz w:val="28"/>
          <w:szCs w:val="28"/>
          <w:lang w:val="ro-RO"/>
        </w:rPr>
        <w:t xml:space="preserve">, cheltuielile se propun în diminuare cu 1 856,7 </w:t>
      </w:r>
      <w:r w:rsidR="007C3E26" w:rsidRPr="00AD5099">
        <w:rPr>
          <w:rFonts w:ascii="Times New Roman" w:hAnsi="Times New Roman"/>
          <w:sz w:val="28"/>
          <w:szCs w:val="28"/>
          <w:lang w:val="ro-RO"/>
        </w:rPr>
        <w:t xml:space="preserve">mil.lei sau cu 3,4% și vor constitui 53200,9 mil.lei, precum </w:t>
      </w:r>
      <w:r w:rsidR="000A638A" w:rsidRPr="00AD5099">
        <w:rPr>
          <w:rFonts w:ascii="Times New Roman" w:hAnsi="Times New Roman"/>
          <w:sz w:val="28"/>
          <w:szCs w:val="28"/>
          <w:lang w:val="ro-RO"/>
        </w:rPr>
        <w:t>este</w:t>
      </w:r>
      <w:r w:rsidR="007C3E26" w:rsidRPr="00AD5099">
        <w:rPr>
          <w:rFonts w:ascii="Times New Roman" w:hAnsi="Times New Roman"/>
          <w:sz w:val="28"/>
          <w:szCs w:val="28"/>
          <w:lang w:val="ro-RO"/>
        </w:rPr>
        <w:t xml:space="preserve"> reflect</w:t>
      </w:r>
      <w:r w:rsidR="000A638A" w:rsidRPr="00AD5099">
        <w:rPr>
          <w:rFonts w:ascii="Times New Roman" w:hAnsi="Times New Roman"/>
          <w:sz w:val="28"/>
          <w:szCs w:val="28"/>
          <w:lang w:val="ro-RO"/>
        </w:rPr>
        <w:t>at</w:t>
      </w:r>
      <w:r w:rsidR="007C3E26" w:rsidRPr="00AD5099">
        <w:rPr>
          <w:rFonts w:ascii="Times New Roman" w:hAnsi="Times New Roman"/>
          <w:sz w:val="28"/>
          <w:szCs w:val="28"/>
          <w:lang w:val="ro-RO"/>
        </w:rPr>
        <w:t xml:space="preserve"> în tabelul care urmează.</w:t>
      </w:r>
    </w:p>
    <w:p w:rsidR="009B0941" w:rsidRPr="00AD5099" w:rsidRDefault="009B0941" w:rsidP="009B0941">
      <w:pPr>
        <w:tabs>
          <w:tab w:val="left" w:pos="540"/>
        </w:tabs>
        <w:spacing w:after="120" w:line="240" w:lineRule="auto"/>
        <w:ind w:firstLine="567"/>
        <w:jc w:val="right"/>
        <w:rPr>
          <w:rFonts w:ascii="Times New Roman" w:hAnsi="Times New Roman"/>
          <w:i/>
          <w:sz w:val="24"/>
          <w:szCs w:val="24"/>
          <w:lang w:val="ro-RO"/>
        </w:rPr>
      </w:pPr>
      <w:r w:rsidRPr="00AD5099">
        <w:rPr>
          <w:rFonts w:ascii="Times New Roman" w:hAnsi="Times New Roman"/>
          <w:i/>
          <w:sz w:val="24"/>
          <w:szCs w:val="24"/>
          <w:lang w:val="ro-RO"/>
        </w:rPr>
        <w:t>mil. lei</w:t>
      </w:r>
    </w:p>
    <w:tbl>
      <w:tblPr>
        <w:tblW w:w="9028" w:type="dxa"/>
        <w:tblInd w:w="91" w:type="dxa"/>
        <w:tblLook w:val="04A0"/>
      </w:tblPr>
      <w:tblGrid>
        <w:gridCol w:w="3414"/>
        <w:gridCol w:w="2054"/>
        <w:gridCol w:w="1780"/>
        <w:gridCol w:w="1780"/>
      </w:tblGrid>
      <w:tr w:rsidR="00026F41" w:rsidRPr="00AD5099" w:rsidTr="003F5E9F">
        <w:trPr>
          <w:trHeight w:val="791"/>
          <w:tblHeader/>
        </w:trPr>
        <w:tc>
          <w:tcPr>
            <w:tcW w:w="3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rPr>
                <w:rFonts w:ascii="Times New Roman" w:eastAsia="Times New Roman" w:hAnsi="Times New Roman"/>
                <w:color w:val="FF0000"/>
                <w:lang w:val="ro-RO"/>
              </w:rPr>
            </w:pPr>
            <w:r w:rsidRPr="00AD5099">
              <w:rPr>
                <w:rFonts w:ascii="Times New Roman" w:eastAsia="Times New Roman" w:hAnsi="Times New Roman"/>
                <w:color w:val="FF0000"/>
                <w:lang w:val="ro-RO"/>
              </w:rPr>
              <w:t> </w:t>
            </w:r>
          </w:p>
        </w:tc>
        <w:tc>
          <w:tcPr>
            <w:tcW w:w="2054" w:type="dxa"/>
            <w:tcBorders>
              <w:top w:val="single" w:sz="4" w:space="0" w:color="auto"/>
              <w:left w:val="nil"/>
              <w:bottom w:val="single" w:sz="4" w:space="0" w:color="auto"/>
              <w:right w:val="single" w:sz="4" w:space="0" w:color="auto"/>
            </w:tcBorders>
            <w:shd w:val="clear" w:color="000000" w:fill="FFFFFF"/>
            <w:vAlign w:val="center"/>
            <w:hideMark/>
          </w:tcPr>
          <w:p w:rsidR="00026F41" w:rsidRPr="00AD5099" w:rsidRDefault="00026F41" w:rsidP="00352E0F">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026F41" w:rsidRPr="00AD5099" w:rsidRDefault="00026F41" w:rsidP="00026F41">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026F41" w:rsidRPr="00AD5099" w:rsidRDefault="00026F41" w:rsidP="00026F41">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026F41"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026F41">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55057,6</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-1856,7</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53200,9</w:t>
            </w:r>
          </w:p>
        </w:tc>
      </w:tr>
      <w:tr w:rsidR="00026F41"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026F41">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49093,4</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-804,7</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48288,7</w:t>
            </w:r>
          </w:p>
        </w:tc>
      </w:tr>
      <w:tr w:rsidR="00026F41"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026F41">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5964,2</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-1052,0</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4912,2</w:t>
            </w:r>
          </w:p>
        </w:tc>
      </w:tr>
      <w:tr w:rsidR="00026F41"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026F41">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55057,6</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-1856,7</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53200,9</w:t>
            </w:r>
          </w:p>
        </w:tc>
      </w:tr>
      <w:tr w:rsidR="00026F41" w:rsidRPr="00AD5099" w:rsidTr="003F5E9F">
        <w:trPr>
          <w:trHeight w:val="24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B47C6E">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r>
      <w:tr w:rsidR="00026F41"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3F5E9F">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49787,8</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6A2F80"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-636,9</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49150,</w:t>
            </w:r>
            <w:r w:rsidR="006A2F80" w:rsidRPr="00AD5099">
              <w:rPr>
                <w:rFonts w:ascii="Times New Roman" w:eastAsia="Times New Roman" w:hAnsi="Times New Roman"/>
                <w:lang w:val="en-US"/>
              </w:rPr>
              <w:t>9</w:t>
            </w:r>
          </w:p>
        </w:tc>
      </w:tr>
      <w:tr w:rsidR="00026F41" w:rsidRPr="00AD5099" w:rsidTr="003F5E9F">
        <w:trPr>
          <w:trHeight w:val="6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3F5E9F">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ale proiectelor finanțate din surse externe</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4355,6</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-1147,</w:t>
            </w:r>
            <w:r w:rsidR="006A2F80" w:rsidRPr="00AD5099">
              <w:rPr>
                <w:rFonts w:ascii="Times New Roman" w:eastAsia="Times New Roman" w:hAnsi="Times New Roman"/>
                <w:lang w:val="en-US"/>
              </w:rPr>
              <w:t>1</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3208,</w:t>
            </w:r>
            <w:r w:rsidR="006A2F80" w:rsidRPr="00AD5099">
              <w:rPr>
                <w:rFonts w:ascii="Times New Roman" w:eastAsia="Times New Roman" w:hAnsi="Times New Roman"/>
                <w:lang w:val="en-US"/>
              </w:rPr>
              <w:t>5</w:t>
            </w:r>
          </w:p>
        </w:tc>
      </w:tr>
      <w:tr w:rsidR="006A2F80" w:rsidRPr="00AD5099" w:rsidTr="003F5E9F">
        <w:trPr>
          <w:trHeight w:val="300"/>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026F41" w:rsidRPr="00AD5099" w:rsidRDefault="00026F41" w:rsidP="00026F41">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venituri colectate</w:t>
            </w:r>
          </w:p>
        </w:tc>
        <w:tc>
          <w:tcPr>
            <w:tcW w:w="2054"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026F4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914,1</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-72,</w:t>
            </w:r>
            <w:r w:rsidR="006A2F80" w:rsidRPr="00AD5099">
              <w:rPr>
                <w:rFonts w:ascii="Times New Roman" w:eastAsia="Times New Roman" w:hAnsi="Times New Roman"/>
                <w:lang w:val="en-US"/>
              </w:rPr>
              <w:t>6</w:t>
            </w:r>
          </w:p>
        </w:tc>
        <w:tc>
          <w:tcPr>
            <w:tcW w:w="1780" w:type="dxa"/>
            <w:tcBorders>
              <w:top w:val="nil"/>
              <w:left w:val="nil"/>
              <w:bottom w:val="single" w:sz="4" w:space="0" w:color="auto"/>
              <w:right w:val="single" w:sz="4" w:space="0" w:color="auto"/>
            </w:tcBorders>
            <w:shd w:val="clear" w:color="auto" w:fill="auto"/>
            <w:noWrap/>
            <w:vAlign w:val="center"/>
            <w:hideMark/>
          </w:tcPr>
          <w:p w:rsidR="00026F41" w:rsidRPr="00AD5099" w:rsidRDefault="00026F41" w:rsidP="006A2F80">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841,</w:t>
            </w:r>
            <w:r w:rsidR="006A2F80" w:rsidRPr="00AD5099">
              <w:rPr>
                <w:rFonts w:ascii="Times New Roman" w:eastAsia="Times New Roman" w:hAnsi="Times New Roman"/>
                <w:lang w:val="en-US"/>
              </w:rPr>
              <w:t>5</w:t>
            </w:r>
          </w:p>
        </w:tc>
      </w:tr>
    </w:tbl>
    <w:p w:rsidR="00EB5612" w:rsidRPr="00AD5099" w:rsidRDefault="00EB5612" w:rsidP="00A97FB0">
      <w:pPr>
        <w:spacing w:after="0"/>
        <w:ind w:firstLine="540"/>
        <w:jc w:val="both"/>
        <w:rPr>
          <w:rFonts w:ascii="Times New Roman" w:hAnsi="Times New Roman"/>
          <w:b/>
          <w:i/>
          <w:color w:val="000000" w:themeColor="text1"/>
          <w:sz w:val="28"/>
          <w:szCs w:val="28"/>
          <w:lang w:val="ro-RO"/>
        </w:rPr>
      </w:pPr>
    </w:p>
    <w:p w:rsidR="000B1547" w:rsidRPr="00AD5099" w:rsidRDefault="00A97FB0" w:rsidP="000B1547">
      <w:pPr>
        <w:spacing w:after="0"/>
        <w:ind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Modificările operate la </w:t>
      </w:r>
      <w:r w:rsidR="000B1547" w:rsidRPr="00AD5099">
        <w:rPr>
          <w:rFonts w:ascii="Times New Roman" w:hAnsi="Times New Roman"/>
          <w:color w:val="000000" w:themeColor="text1"/>
          <w:sz w:val="28"/>
          <w:szCs w:val="28"/>
          <w:lang w:val="ro-RO"/>
        </w:rPr>
        <w:t xml:space="preserve">programele de </w:t>
      </w:r>
      <w:r w:rsidRPr="00AD5099">
        <w:rPr>
          <w:rFonts w:ascii="Times New Roman" w:hAnsi="Times New Roman"/>
          <w:color w:val="000000" w:themeColor="text1"/>
          <w:sz w:val="28"/>
          <w:szCs w:val="28"/>
          <w:lang w:val="ro-RO"/>
        </w:rPr>
        <w:t>cheltuieli includ atât majorări cât și diminuări de alocații.</w:t>
      </w:r>
      <w:r w:rsidR="000B1547" w:rsidRPr="00AD5099">
        <w:rPr>
          <w:rFonts w:ascii="Times New Roman" w:hAnsi="Times New Roman"/>
          <w:color w:val="000000" w:themeColor="text1"/>
          <w:sz w:val="28"/>
          <w:szCs w:val="28"/>
          <w:lang w:val="ro-RO"/>
        </w:rPr>
        <w:t xml:space="preserve"> Pentru partea de cheltuieli</w:t>
      </w:r>
      <w:r w:rsidRPr="00AD5099">
        <w:rPr>
          <w:rFonts w:ascii="Times New Roman" w:hAnsi="Times New Roman"/>
          <w:color w:val="000000" w:themeColor="text1"/>
          <w:sz w:val="28"/>
          <w:szCs w:val="28"/>
          <w:lang w:val="ro-RO"/>
        </w:rPr>
        <w:t>, cu excepția proiectelo</w:t>
      </w:r>
      <w:r w:rsidR="000B1547" w:rsidRPr="00AD5099">
        <w:rPr>
          <w:rFonts w:ascii="Times New Roman" w:hAnsi="Times New Roman"/>
          <w:color w:val="000000" w:themeColor="text1"/>
          <w:sz w:val="28"/>
          <w:szCs w:val="28"/>
          <w:lang w:val="ro-RO"/>
        </w:rPr>
        <w:t xml:space="preserve">r finanțate din surse externe, au fost prevăzute </w:t>
      </w:r>
      <w:r w:rsidR="000B1547" w:rsidRPr="00AD5099">
        <w:rPr>
          <w:rFonts w:ascii="Times New Roman" w:hAnsi="Times New Roman"/>
          <w:i/>
          <w:color w:val="000000" w:themeColor="text1"/>
          <w:sz w:val="28"/>
          <w:szCs w:val="28"/>
          <w:lang w:val="ro-RO"/>
        </w:rPr>
        <w:t xml:space="preserve">majorări de alocații în </w:t>
      </w:r>
      <w:r w:rsidRPr="00AD5099">
        <w:rPr>
          <w:rFonts w:ascii="Times New Roman" w:hAnsi="Times New Roman"/>
          <w:i/>
          <w:color w:val="000000" w:themeColor="text1"/>
          <w:sz w:val="28"/>
          <w:szCs w:val="28"/>
          <w:lang w:val="ro-RO"/>
        </w:rPr>
        <w:t>sumă d</w:t>
      </w:r>
      <w:r w:rsidR="00E22B7F" w:rsidRPr="00AD5099">
        <w:rPr>
          <w:rFonts w:ascii="Times New Roman" w:hAnsi="Times New Roman"/>
          <w:i/>
          <w:color w:val="000000" w:themeColor="text1"/>
          <w:sz w:val="28"/>
          <w:szCs w:val="28"/>
          <w:lang w:val="ro-RO"/>
        </w:rPr>
        <w:t xml:space="preserve">e </w:t>
      </w:r>
      <w:r w:rsidR="00F073C8" w:rsidRPr="00AD5099">
        <w:rPr>
          <w:rFonts w:ascii="Times New Roman" w:hAnsi="Times New Roman"/>
          <w:i/>
          <w:color w:val="000000" w:themeColor="text1"/>
          <w:sz w:val="28"/>
          <w:szCs w:val="28"/>
          <w:lang w:val="ro-RO"/>
        </w:rPr>
        <w:t>699,4</w:t>
      </w:r>
      <w:r w:rsidRPr="00AD5099">
        <w:rPr>
          <w:rFonts w:ascii="Times New Roman" w:hAnsi="Times New Roman"/>
          <w:i/>
          <w:color w:val="000000" w:themeColor="text1"/>
          <w:sz w:val="28"/>
          <w:szCs w:val="28"/>
          <w:lang w:val="ro-RO"/>
        </w:rPr>
        <w:t xml:space="preserve"> mil.lei</w:t>
      </w:r>
      <w:r w:rsidR="000B1547" w:rsidRPr="00AD5099">
        <w:rPr>
          <w:rFonts w:ascii="Times New Roman" w:hAnsi="Times New Roman"/>
          <w:color w:val="000000" w:themeColor="text1"/>
          <w:sz w:val="28"/>
          <w:szCs w:val="28"/>
          <w:lang w:val="ro-RO"/>
        </w:rPr>
        <w:t xml:space="preserve">și </w:t>
      </w:r>
      <w:r w:rsidRPr="00AD5099">
        <w:rPr>
          <w:rFonts w:ascii="Times New Roman" w:hAnsi="Times New Roman"/>
          <w:i/>
          <w:color w:val="000000" w:themeColor="text1"/>
          <w:sz w:val="28"/>
          <w:szCs w:val="28"/>
          <w:lang w:val="ro-RO"/>
        </w:rPr>
        <w:t>diminu</w:t>
      </w:r>
      <w:r w:rsidR="000B1547" w:rsidRPr="00AD5099">
        <w:rPr>
          <w:rFonts w:ascii="Times New Roman" w:hAnsi="Times New Roman"/>
          <w:i/>
          <w:color w:val="000000" w:themeColor="text1"/>
          <w:sz w:val="28"/>
          <w:szCs w:val="28"/>
          <w:lang w:val="ro-RO"/>
        </w:rPr>
        <w:t xml:space="preserve">ări </w:t>
      </w:r>
      <w:r w:rsidRPr="00AD5099">
        <w:rPr>
          <w:rFonts w:ascii="Times New Roman" w:hAnsi="Times New Roman"/>
          <w:i/>
          <w:color w:val="000000" w:themeColor="text1"/>
          <w:sz w:val="28"/>
          <w:szCs w:val="28"/>
          <w:lang w:val="ro-RO"/>
        </w:rPr>
        <w:t xml:space="preserve">a alocațiilor aprobate, în sumă de 1 </w:t>
      </w:r>
      <w:r w:rsidR="00F073C8" w:rsidRPr="00AD5099">
        <w:rPr>
          <w:rFonts w:ascii="Times New Roman" w:hAnsi="Times New Roman"/>
          <w:i/>
          <w:color w:val="000000" w:themeColor="text1"/>
          <w:sz w:val="28"/>
          <w:szCs w:val="28"/>
          <w:lang w:val="ro-RO"/>
        </w:rPr>
        <w:t>409,0</w:t>
      </w:r>
      <w:r w:rsidRPr="00AD5099">
        <w:rPr>
          <w:rFonts w:ascii="Times New Roman" w:hAnsi="Times New Roman"/>
          <w:i/>
          <w:color w:val="000000" w:themeColor="text1"/>
          <w:sz w:val="28"/>
          <w:szCs w:val="28"/>
          <w:lang w:val="ro-RO"/>
        </w:rPr>
        <w:t xml:space="preserve"> mil.lei.</w:t>
      </w:r>
    </w:p>
    <w:p w:rsidR="00AE6B8C" w:rsidRPr="00AD5099" w:rsidRDefault="000B1547" w:rsidP="000B1547">
      <w:pPr>
        <w:spacing w:after="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Totodată, volumul cheltuielilor în cadrul </w:t>
      </w:r>
      <w:r w:rsidRPr="00AD5099">
        <w:rPr>
          <w:rFonts w:ascii="Times New Roman" w:hAnsi="Times New Roman"/>
          <w:i/>
          <w:sz w:val="28"/>
          <w:szCs w:val="28"/>
          <w:lang w:val="ro-RO"/>
        </w:rPr>
        <w:t>proiectelor finanțate din surse externe a fost diminuat la total cu 1 147,1 mil.lei</w:t>
      </w:r>
      <w:r w:rsidR="0048523D" w:rsidRPr="00AD5099">
        <w:rPr>
          <w:rFonts w:ascii="Times New Roman" w:hAnsi="Times New Roman"/>
          <w:i/>
          <w:sz w:val="28"/>
          <w:szCs w:val="28"/>
          <w:lang w:val="ro-RO"/>
        </w:rPr>
        <w:t xml:space="preserve">. </w:t>
      </w:r>
      <w:r w:rsidRPr="00AD5099">
        <w:rPr>
          <w:rFonts w:ascii="Times New Roman" w:hAnsi="Times New Roman"/>
          <w:sz w:val="28"/>
          <w:szCs w:val="28"/>
          <w:lang w:val="ro-RO"/>
        </w:rPr>
        <w:t>Diminu</w:t>
      </w:r>
      <w:r w:rsidR="004B6909" w:rsidRPr="00AD5099">
        <w:rPr>
          <w:rFonts w:ascii="Times New Roman" w:hAnsi="Times New Roman"/>
          <w:sz w:val="28"/>
          <w:szCs w:val="28"/>
          <w:lang w:val="ro-RO"/>
        </w:rPr>
        <w:t xml:space="preserve">area </w:t>
      </w:r>
      <w:r w:rsidRPr="00AD5099">
        <w:rPr>
          <w:rFonts w:ascii="Times New Roman" w:hAnsi="Times New Roman"/>
          <w:sz w:val="28"/>
          <w:szCs w:val="28"/>
          <w:lang w:val="ro-RO"/>
        </w:rPr>
        <w:t>cheltuielil</w:t>
      </w:r>
      <w:r w:rsidR="004B6909" w:rsidRPr="00AD5099">
        <w:rPr>
          <w:rFonts w:ascii="Times New Roman" w:hAnsi="Times New Roman"/>
          <w:sz w:val="28"/>
          <w:szCs w:val="28"/>
          <w:lang w:val="ro-RO"/>
        </w:rPr>
        <w:t>or</w:t>
      </w:r>
      <w:r w:rsidRPr="00AD5099">
        <w:rPr>
          <w:rFonts w:ascii="Times New Roman" w:hAnsi="Times New Roman"/>
          <w:sz w:val="28"/>
          <w:szCs w:val="28"/>
          <w:lang w:val="ro-RO"/>
        </w:rPr>
        <w:t xml:space="preserve"> proiectelor finanțate din surse externe </w:t>
      </w:r>
      <w:r w:rsidR="004B6909" w:rsidRPr="00AD5099">
        <w:rPr>
          <w:rFonts w:ascii="Times New Roman" w:hAnsi="Times New Roman"/>
          <w:sz w:val="28"/>
          <w:szCs w:val="28"/>
          <w:lang w:val="ro-RO"/>
        </w:rPr>
        <w:t>reiese din următoarele considerente</w:t>
      </w:r>
      <w:r w:rsidR="00AE6B8C" w:rsidRPr="00AD5099">
        <w:rPr>
          <w:rFonts w:ascii="Times New Roman" w:hAnsi="Times New Roman"/>
          <w:sz w:val="28"/>
          <w:szCs w:val="28"/>
          <w:lang w:val="ro-RO"/>
        </w:rPr>
        <w:t>:</w:t>
      </w:r>
    </w:p>
    <w:p w:rsidR="004B6909" w:rsidRPr="00AD5099" w:rsidRDefault="004B6909" w:rsidP="004B6909">
      <w:pPr>
        <w:spacing w:after="0"/>
        <w:ind w:firstLine="540"/>
        <w:jc w:val="both"/>
        <w:rPr>
          <w:rFonts w:ascii="Times New Roman" w:hAnsi="Times New Roman"/>
          <w:sz w:val="28"/>
          <w:szCs w:val="28"/>
          <w:lang w:val="ro-RO"/>
        </w:rPr>
      </w:pPr>
      <w:r w:rsidRPr="00AD5099">
        <w:rPr>
          <w:rFonts w:ascii="Times New Roman" w:hAnsi="Times New Roman"/>
          <w:sz w:val="28"/>
          <w:szCs w:val="28"/>
          <w:lang w:val="ro-RO"/>
        </w:rPr>
        <w:t>-</w:t>
      </w:r>
      <w:r w:rsidR="003F5E9F" w:rsidRPr="00AD5099">
        <w:rPr>
          <w:rFonts w:ascii="Times New Roman" w:hAnsi="Times New Roman"/>
          <w:sz w:val="28"/>
          <w:szCs w:val="28"/>
          <w:lang w:val="ro-RO"/>
        </w:rPr>
        <w:t xml:space="preserve"> ritmurile mai lente de executare a activităților în cadrul proiectelor și drept consecință, </w:t>
      </w:r>
      <w:r w:rsidR="00AE6B8C" w:rsidRPr="00AD5099">
        <w:rPr>
          <w:rFonts w:ascii="Times New Roman" w:hAnsi="Times New Roman"/>
          <w:sz w:val="28"/>
          <w:szCs w:val="28"/>
          <w:lang w:val="ro-RO"/>
        </w:rPr>
        <w:t>capacit</w:t>
      </w:r>
      <w:r w:rsidRPr="00AD5099">
        <w:rPr>
          <w:rFonts w:ascii="Times New Roman" w:hAnsi="Times New Roman"/>
          <w:sz w:val="28"/>
          <w:szCs w:val="28"/>
          <w:lang w:val="ro-RO"/>
        </w:rPr>
        <w:t>atea</w:t>
      </w:r>
      <w:r w:rsidR="00AE6B8C" w:rsidRPr="00AD5099">
        <w:rPr>
          <w:rFonts w:ascii="Times New Roman" w:hAnsi="Times New Roman"/>
          <w:sz w:val="28"/>
          <w:szCs w:val="28"/>
          <w:lang w:val="ro-RO"/>
        </w:rPr>
        <w:t xml:space="preserve"> de valorificare a mijloacelor</w:t>
      </w:r>
      <w:r w:rsidRPr="00AD5099">
        <w:rPr>
          <w:rFonts w:ascii="Times New Roman" w:hAnsi="Times New Roman"/>
          <w:sz w:val="28"/>
          <w:szCs w:val="28"/>
          <w:lang w:val="ro-RO"/>
        </w:rPr>
        <w:t xml:space="preserve"> financiare,</w:t>
      </w:r>
      <w:r w:rsidR="00AE6B8C" w:rsidRPr="00AD5099">
        <w:rPr>
          <w:rFonts w:ascii="Times New Roman" w:hAnsi="Times New Roman"/>
          <w:sz w:val="28"/>
          <w:szCs w:val="28"/>
          <w:lang w:val="ro-RO"/>
        </w:rPr>
        <w:t xml:space="preserve"> ca urmare a restricțiilor ce urmează a fi respectate în legătură cu pandemia COVID-19;</w:t>
      </w:r>
    </w:p>
    <w:p w:rsidR="00AE6B8C" w:rsidRPr="00AD5099" w:rsidRDefault="004B6909" w:rsidP="004B6909">
      <w:pPr>
        <w:spacing w:after="0"/>
        <w:ind w:firstLine="540"/>
        <w:jc w:val="both"/>
        <w:rPr>
          <w:rFonts w:ascii="Times New Roman" w:hAnsi="Times New Roman"/>
          <w:sz w:val="28"/>
          <w:szCs w:val="28"/>
          <w:lang w:val="en-US"/>
        </w:rPr>
      </w:pPr>
      <w:r w:rsidRPr="00AD5099">
        <w:rPr>
          <w:rFonts w:ascii="Times New Roman" w:hAnsi="Times New Roman"/>
          <w:sz w:val="28"/>
          <w:szCs w:val="28"/>
          <w:lang w:val="ro-RO"/>
        </w:rPr>
        <w:t xml:space="preserve">- </w:t>
      </w:r>
      <w:r w:rsidR="003F5E9F" w:rsidRPr="00AD5099">
        <w:rPr>
          <w:rFonts w:ascii="Times New Roman" w:hAnsi="Times New Roman"/>
          <w:sz w:val="28"/>
          <w:szCs w:val="28"/>
          <w:lang w:val="ro-RO"/>
        </w:rPr>
        <w:t xml:space="preserve">extinderea </w:t>
      </w:r>
      <w:r w:rsidR="00AE6B8C" w:rsidRPr="00AD5099">
        <w:rPr>
          <w:rFonts w:ascii="Times New Roman" w:hAnsi="Times New Roman"/>
          <w:sz w:val="28"/>
          <w:szCs w:val="28"/>
          <w:lang w:val="ro-RO"/>
        </w:rPr>
        <w:t xml:space="preserve">pentru anul viitor a </w:t>
      </w:r>
      <w:r w:rsidR="003F5E9F" w:rsidRPr="00AD5099">
        <w:rPr>
          <w:rFonts w:ascii="Times New Roman" w:hAnsi="Times New Roman"/>
          <w:sz w:val="28"/>
          <w:szCs w:val="28"/>
          <w:lang w:val="ro-RO"/>
        </w:rPr>
        <w:t>termenelor de implementare a unor</w:t>
      </w:r>
      <w:r w:rsidR="00AE6B8C" w:rsidRPr="00AD5099">
        <w:rPr>
          <w:rFonts w:ascii="Times New Roman" w:hAnsi="Times New Roman"/>
          <w:sz w:val="28"/>
          <w:szCs w:val="28"/>
          <w:lang w:val="ro-RO"/>
        </w:rPr>
        <w:t xml:space="preserve"> activități ce urmau a fi </w:t>
      </w:r>
      <w:r w:rsidR="003F5E9F" w:rsidRPr="00AD5099">
        <w:rPr>
          <w:rFonts w:ascii="Times New Roman" w:hAnsi="Times New Roman"/>
          <w:sz w:val="28"/>
          <w:szCs w:val="28"/>
          <w:lang w:val="ro-RO"/>
        </w:rPr>
        <w:t>executate în anul curent</w:t>
      </w:r>
      <w:r w:rsidR="00AE6B8C" w:rsidRPr="00AD5099">
        <w:rPr>
          <w:rFonts w:ascii="Times New Roman" w:hAnsi="Times New Roman"/>
          <w:sz w:val="28"/>
          <w:szCs w:val="28"/>
          <w:lang w:val="ro-RO"/>
        </w:rPr>
        <w:t>, în legătură cu tergiversarea petrecerii procedurilor de achiziții publice și încheiere a contractelor</w:t>
      </w:r>
      <w:r w:rsidR="00AE6B8C" w:rsidRPr="00AD5099">
        <w:rPr>
          <w:rFonts w:ascii="Times New Roman" w:hAnsi="Times New Roman"/>
          <w:sz w:val="28"/>
          <w:szCs w:val="28"/>
          <w:lang w:val="en-US"/>
        </w:rPr>
        <w:t>;</w:t>
      </w:r>
    </w:p>
    <w:p w:rsidR="00627AB4" w:rsidRPr="00AD5099" w:rsidRDefault="004B6909" w:rsidP="00627AB4">
      <w:pPr>
        <w:ind w:firstLine="540"/>
        <w:jc w:val="both"/>
        <w:rPr>
          <w:rFonts w:ascii="Times New Roman" w:hAnsi="Times New Roman"/>
          <w:sz w:val="28"/>
          <w:szCs w:val="28"/>
          <w:lang w:val="ro-RO"/>
        </w:rPr>
      </w:pPr>
      <w:r w:rsidRPr="00AD5099">
        <w:rPr>
          <w:rFonts w:ascii="Times New Roman" w:hAnsi="Times New Roman"/>
          <w:sz w:val="28"/>
          <w:szCs w:val="28"/>
          <w:lang w:val="en-US"/>
        </w:rPr>
        <w:t xml:space="preserve">- </w:t>
      </w:r>
      <w:r w:rsidR="00F03C48" w:rsidRPr="00AD5099">
        <w:rPr>
          <w:rFonts w:ascii="Times New Roman" w:hAnsi="Times New Roman"/>
          <w:sz w:val="28"/>
          <w:szCs w:val="28"/>
          <w:lang w:val="en-US"/>
        </w:rPr>
        <w:t>ajustarea</w:t>
      </w:r>
      <w:r w:rsidR="003F5E9F" w:rsidRPr="00AD5099">
        <w:rPr>
          <w:rFonts w:ascii="Times New Roman" w:hAnsi="Times New Roman"/>
          <w:sz w:val="28"/>
          <w:szCs w:val="28"/>
          <w:lang w:val="en-US"/>
        </w:rPr>
        <w:t xml:space="preserve"> la </w:t>
      </w:r>
      <w:r w:rsidR="00AE6B8C" w:rsidRPr="00AD5099">
        <w:rPr>
          <w:rFonts w:ascii="Times New Roman" w:hAnsi="Times New Roman"/>
          <w:sz w:val="28"/>
          <w:szCs w:val="28"/>
          <w:lang w:val="ro-RO"/>
        </w:rPr>
        <w:t>cursulvalutar</w:t>
      </w:r>
      <w:r w:rsidR="003F5E9F" w:rsidRPr="00AD5099">
        <w:rPr>
          <w:rFonts w:ascii="Times New Roman" w:hAnsi="Times New Roman"/>
          <w:sz w:val="28"/>
          <w:szCs w:val="28"/>
          <w:lang w:val="ro-RO"/>
        </w:rPr>
        <w:t xml:space="preserve"> actualizat a resurselor externe planificate</w:t>
      </w:r>
      <w:r w:rsidR="00AE6B8C" w:rsidRPr="00AD5099">
        <w:rPr>
          <w:rFonts w:ascii="Times New Roman" w:hAnsi="Times New Roman"/>
          <w:sz w:val="28"/>
          <w:szCs w:val="28"/>
          <w:lang w:val="ro-RO"/>
        </w:rPr>
        <w:t>.</w:t>
      </w:r>
    </w:p>
    <w:p w:rsidR="00AD3ACB" w:rsidRPr="00AD5099" w:rsidRDefault="00AD3ACB" w:rsidP="00627AB4">
      <w:pPr>
        <w:ind w:firstLine="540"/>
        <w:jc w:val="both"/>
        <w:rPr>
          <w:rFonts w:ascii="Times New Roman" w:hAnsi="Times New Roman"/>
          <w:sz w:val="28"/>
          <w:szCs w:val="28"/>
          <w:lang w:val="ro-RO"/>
        </w:rPr>
      </w:pPr>
      <w:r w:rsidRPr="00AD5099">
        <w:rPr>
          <w:rFonts w:ascii="Times New Roman" w:hAnsi="Times New Roman"/>
          <w:sz w:val="28"/>
          <w:szCs w:val="28"/>
          <w:lang w:val="ro-RO"/>
        </w:rPr>
        <w:t xml:space="preserve">În aspectul </w:t>
      </w:r>
      <w:r w:rsidRPr="00AD5099">
        <w:rPr>
          <w:rFonts w:ascii="Times New Roman" w:hAnsi="Times New Roman"/>
          <w:i/>
          <w:sz w:val="28"/>
          <w:szCs w:val="28"/>
          <w:lang w:val="ro-RO"/>
        </w:rPr>
        <w:t>grupelor funcționale</w:t>
      </w:r>
      <w:r w:rsidRPr="00AD5099">
        <w:rPr>
          <w:rFonts w:ascii="Times New Roman" w:hAnsi="Times New Roman"/>
          <w:sz w:val="28"/>
          <w:szCs w:val="28"/>
          <w:lang w:val="ro-RO"/>
        </w:rPr>
        <w:t>, modificările operate la partea de cheltuieli se prezintă în tabelul care urmează:</w:t>
      </w:r>
    </w:p>
    <w:tbl>
      <w:tblPr>
        <w:tblW w:w="8530" w:type="dxa"/>
        <w:jc w:val="center"/>
        <w:tblLook w:val="04A0"/>
      </w:tblPr>
      <w:tblGrid>
        <w:gridCol w:w="3960"/>
        <w:gridCol w:w="1620"/>
        <w:gridCol w:w="1710"/>
        <w:gridCol w:w="1240"/>
      </w:tblGrid>
      <w:tr w:rsidR="00BB18A5" w:rsidRPr="00AD5099" w:rsidTr="00BB18A5">
        <w:trPr>
          <w:trHeight w:val="315"/>
          <w:jc w:val="center"/>
        </w:trPr>
        <w:tc>
          <w:tcPr>
            <w:tcW w:w="3960" w:type="dxa"/>
            <w:tcBorders>
              <w:top w:val="nil"/>
              <w:left w:val="nil"/>
              <w:bottom w:val="nil"/>
              <w:right w:val="nil"/>
            </w:tcBorders>
            <w:shd w:val="clear" w:color="auto" w:fill="auto"/>
            <w:noWrap/>
            <w:vAlign w:val="bottom"/>
            <w:hideMark/>
          </w:tcPr>
          <w:p w:rsidR="00BB18A5" w:rsidRPr="00AD5099" w:rsidRDefault="00BB18A5" w:rsidP="00BB18A5">
            <w:pPr>
              <w:spacing w:after="0" w:line="240" w:lineRule="auto"/>
              <w:rPr>
                <w:rFonts w:ascii="Times New Roman" w:eastAsia="Times New Roman" w:hAnsi="Times New Roman"/>
                <w:sz w:val="20"/>
                <w:szCs w:val="20"/>
                <w:lang w:val="en-US"/>
              </w:rPr>
            </w:pPr>
          </w:p>
        </w:tc>
        <w:tc>
          <w:tcPr>
            <w:tcW w:w="1620" w:type="dxa"/>
            <w:tcBorders>
              <w:top w:val="nil"/>
              <w:left w:val="nil"/>
              <w:bottom w:val="nil"/>
              <w:right w:val="nil"/>
            </w:tcBorders>
            <w:shd w:val="clear" w:color="auto" w:fill="auto"/>
            <w:noWrap/>
            <w:vAlign w:val="bottom"/>
            <w:hideMark/>
          </w:tcPr>
          <w:p w:rsidR="00BB18A5" w:rsidRPr="00AD5099" w:rsidRDefault="00BB18A5" w:rsidP="00BB18A5">
            <w:pPr>
              <w:spacing w:after="0" w:line="240" w:lineRule="auto"/>
              <w:rPr>
                <w:rFonts w:ascii="Times New Roman" w:eastAsia="Times New Roman" w:hAnsi="Times New Roman"/>
                <w:sz w:val="20"/>
                <w:szCs w:val="20"/>
                <w:lang w:val="en-US"/>
              </w:rPr>
            </w:pPr>
          </w:p>
        </w:tc>
        <w:tc>
          <w:tcPr>
            <w:tcW w:w="1710" w:type="dxa"/>
            <w:tcBorders>
              <w:top w:val="nil"/>
              <w:left w:val="nil"/>
              <w:bottom w:val="nil"/>
              <w:right w:val="nil"/>
            </w:tcBorders>
            <w:shd w:val="clear" w:color="auto" w:fill="auto"/>
            <w:noWrap/>
            <w:vAlign w:val="bottom"/>
            <w:hideMark/>
          </w:tcPr>
          <w:p w:rsidR="00BB18A5" w:rsidRPr="00AD5099" w:rsidRDefault="00BB18A5" w:rsidP="00BB18A5">
            <w:pPr>
              <w:spacing w:after="0" w:line="240" w:lineRule="auto"/>
              <w:rPr>
                <w:rFonts w:ascii="Times New Roman" w:eastAsia="Times New Roman" w:hAnsi="Times New Roman"/>
                <w:sz w:val="20"/>
                <w:szCs w:val="20"/>
                <w:lang w:val="en-US"/>
              </w:rPr>
            </w:pPr>
          </w:p>
        </w:tc>
        <w:tc>
          <w:tcPr>
            <w:tcW w:w="1240" w:type="dxa"/>
            <w:tcBorders>
              <w:top w:val="nil"/>
              <w:left w:val="nil"/>
              <w:bottom w:val="nil"/>
              <w:right w:val="nil"/>
            </w:tcBorders>
            <w:shd w:val="clear" w:color="auto" w:fill="auto"/>
            <w:noWrap/>
            <w:vAlign w:val="bottom"/>
            <w:hideMark/>
          </w:tcPr>
          <w:p w:rsidR="00BB18A5" w:rsidRPr="00AD5099" w:rsidRDefault="00BB18A5" w:rsidP="00BB18A5">
            <w:pPr>
              <w:spacing w:after="0" w:line="240" w:lineRule="auto"/>
              <w:jc w:val="center"/>
              <w:rPr>
                <w:rFonts w:ascii="Times New Roman" w:eastAsia="Times New Roman" w:hAnsi="Times New Roman"/>
                <w:color w:val="000000"/>
                <w:sz w:val="24"/>
                <w:szCs w:val="24"/>
                <w:lang w:val="en-US"/>
              </w:rPr>
            </w:pPr>
            <w:r w:rsidRPr="00AD5099">
              <w:rPr>
                <w:rFonts w:ascii="Times New Roman" w:eastAsia="Times New Roman" w:hAnsi="Times New Roman"/>
                <w:color w:val="000000"/>
                <w:sz w:val="24"/>
                <w:szCs w:val="24"/>
                <w:lang w:val="en-US"/>
              </w:rPr>
              <w:t>mil.lei</w:t>
            </w:r>
          </w:p>
        </w:tc>
      </w:tr>
      <w:tr w:rsidR="00BB18A5" w:rsidRPr="00AD5099" w:rsidTr="00BB18A5">
        <w:trPr>
          <w:trHeight w:val="602"/>
          <w:jc w:val="center"/>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Aprobat (Legea nr.131/2020)</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Propuneri de modificare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jc w:val="center"/>
              <w:rPr>
                <w:rFonts w:ascii="Times New Roman" w:eastAsia="Times New Roman" w:hAnsi="Times New Roman"/>
                <w:color w:val="000000"/>
                <w:lang w:val="en-US"/>
              </w:rPr>
            </w:pPr>
            <w:r w:rsidRPr="00AD5099">
              <w:rPr>
                <w:rFonts w:ascii="Times New Roman" w:eastAsia="Times New Roman" w:hAnsi="Times New Roman"/>
                <w:color w:val="000000"/>
                <w:lang w:val="en-US"/>
              </w:rPr>
              <w:t>Precizat</w:t>
            </w:r>
          </w:p>
        </w:tc>
      </w:tr>
      <w:tr w:rsidR="00BB18A5" w:rsidRPr="00AD5099" w:rsidTr="00BB18A5">
        <w:trPr>
          <w:trHeight w:val="420"/>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Cheltuieli, total</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55057.6</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-1856.7</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53200.9</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Servicii de stat cu destinație generala</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9245.3</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-868.5</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8376.8</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Apărare națională</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645.1</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-18.5</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626.6</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Ordine publică si securitate națională</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4982.9</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-187.0</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4795.9</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Servicii in domeniul economiei</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8904.2</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-432.2</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8472.0</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Protecția mediului</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356.3</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2.0</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358.3</w:t>
            </w:r>
          </w:p>
        </w:tc>
      </w:tr>
      <w:tr w:rsidR="00BB18A5" w:rsidRPr="00AD5099" w:rsidTr="00BB18A5">
        <w:trPr>
          <w:trHeight w:val="540"/>
          <w:jc w:val="center"/>
        </w:trPr>
        <w:tc>
          <w:tcPr>
            <w:tcW w:w="3960" w:type="dxa"/>
            <w:tcBorders>
              <w:top w:val="nil"/>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Gospodăria de locuințe si gospodăria serviciilor comunale</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411.0</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-69.6</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341.4</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Ocrotirea sănătății</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6065.7</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-404.7</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5661.0</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Cultura,  sport,  tineret, culte si  odihna</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882.5</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-19.3</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863.2</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Învățământ</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12371.0</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-33.2</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12337.8</w:t>
            </w:r>
          </w:p>
        </w:tc>
      </w:tr>
      <w:tr w:rsidR="00BB18A5" w:rsidRPr="00AD5099" w:rsidTr="00BB18A5">
        <w:trPr>
          <w:trHeight w:val="375"/>
          <w:jc w:val="center"/>
        </w:trPr>
        <w:tc>
          <w:tcPr>
            <w:tcW w:w="3960" w:type="dxa"/>
            <w:tcBorders>
              <w:top w:val="nil"/>
              <w:left w:val="single" w:sz="4" w:space="0" w:color="auto"/>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rPr>
                <w:rFonts w:ascii="Times New Roman" w:eastAsia="Times New Roman" w:hAnsi="Times New Roman"/>
                <w:color w:val="000000"/>
                <w:lang w:val="en-US"/>
              </w:rPr>
            </w:pPr>
            <w:r w:rsidRPr="00AD5099">
              <w:rPr>
                <w:rFonts w:ascii="Times New Roman" w:eastAsia="Times New Roman" w:hAnsi="Times New Roman"/>
                <w:color w:val="000000"/>
                <w:lang w:val="en-US"/>
              </w:rPr>
              <w:t>Protecție sociala</w:t>
            </w:r>
          </w:p>
        </w:tc>
        <w:tc>
          <w:tcPr>
            <w:tcW w:w="162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11193.6</w:t>
            </w:r>
          </w:p>
        </w:tc>
        <w:tc>
          <w:tcPr>
            <w:tcW w:w="171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174.3</w:t>
            </w:r>
          </w:p>
        </w:tc>
        <w:tc>
          <w:tcPr>
            <w:tcW w:w="1240" w:type="dxa"/>
            <w:tcBorders>
              <w:top w:val="nil"/>
              <w:left w:val="nil"/>
              <w:bottom w:val="single" w:sz="4" w:space="0" w:color="auto"/>
              <w:right w:val="single" w:sz="4" w:space="0" w:color="auto"/>
            </w:tcBorders>
            <w:shd w:val="clear" w:color="auto" w:fill="auto"/>
            <w:noWrap/>
            <w:vAlign w:val="center"/>
            <w:hideMark/>
          </w:tcPr>
          <w:p w:rsidR="00BB18A5" w:rsidRPr="00AD5099" w:rsidRDefault="00BB18A5" w:rsidP="00BB18A5">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11367.9</w:t>
            </w:r>
          </w:p>
        </w:tc>
      </w:tr>
    </w:tbl>
    <w:p w:rsidR="000E54F4" w:rsidRPr="00AD5099" w:rsidRDefault="000E54F4" w:rsidP="00F10046">
      <w:pPr>
        <w:spacing w:after="0"/>
        <w:ind w:firstLine="567"/>
        <w:jc w:val="both"/>
        <w:rPr>
          <w:rFonts w:ascii="Times New Roman" w:hAnsi="Times New Roman"/>
          <w:sz w:val="16"/>
          <w:szCs w:val="16"/>
          <w:lang w:val="ro-RO"/>
        </w:rPr>
      </w:pPr>
    </w:p>
    <w:p w:rsidR="00F10046" w:rsidRPr="00AD5099" w:rsidRDefault="00AD3ACB" w:rsidP="00F10046">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C</w:t>
      </w:r>
      <w:r w:rsidR="00F10046" w:rsidRPr="00AD5099">
        <w:rPr>
          <w:rFonts w:ascii="Times New Roman" w:hAnsi="Times New Roman"/>
          <w:sz w:val="28"/>
          <w:szCs w:val="28"/>
          <w:lang w:val="ro-RO"/>
        </w:rPr>
        <w:t>ele mai semnificative</w:t>
      </w:r>
      <w:r w:rsidRPr="00AD5099">
        <w:rPr>
          <w:rFonts w:ascii="Times New Roman" w:hAnsi="Times New Roman"/>
          <w:sz w:val="28"/>
          <w:szCs w:val="28"/>
          <w:lang w:val="ro-RO"/>
        </w:rPr>
        <w:t xml:space="preserve"> diminuări la total pe grupă, </w:t>
      </w:r>
      <w:r w:rsidR="00F10046" w:rsidRPr="00AD5099">
        <w:rPr>
          <w:rFonts w:ascii="Times New Roman" w:hAnsi="Times New Roman"/>
          <w:sz w:val="28"/>
          <w:szCs w:val="28"/>
          <w:lang w:val="ro-RO"/>
        </w:rPr>
        <w:t>s-au înregistratla:</w:t>
      </w:r>
    </w:p>
    <w:p w:rsidR="00F10046" w:rsidRPr="00AD5099" w:rsidRDefault="00AD3ACB" w:rsidP="002D0145">
      <w:pPr>
        <w:pStyle w:val="ListParagraph"/>
        <w:numPr>
          <w:ilvl w:val="0"/>
          <w:numId w:val="16"/>
        </w:numPr>
        <w:spacing w:after="0"/>
        <w:ind w:left="0" w:firstLine="567"/>
        <w:jc w:val="both"/>
        <w:rPr>
          <w:rFonts w:ascii="Times New Roman" w:hAnsi="Times New Roman"/>
          <w:sz w:val="28"/>
          <w:szCs w:val="28"/>
          <w:lang w:val="ro-RO"/>
        </w:rPr>
      </w:pPr>
      <w:r w:rsidRPr="00AD5099">
        <w:rPr>
          <w:rFonts w:ascii="Times New Roman" w:hAnsi="Times New Roman"/>
          <w:sz w:val="28"/>
          <w:szCs w:val="28"/>
          <w:lang w:val="ro-RO"/>
        </w:rPr>
        <w:t>servicii de stat cu destinație general</w:t>
      </w:r>
      <w:r w:rsidR="00AC072D" w:rsidRPr="00AD5099">
        <w:rPr>
          <w:rFonts w:ascii="Times New Roman" w:hAnsi="Times New Roman"/>
          <w:sz w:val="28"/>
          <w:szCs w:val="28"/>
          <w:lang w:val="ro-RO"/>
        </w:rPr>
        <w:t>ă</w:t>
      </w:r>
      <w:r w:rsidR="00F10046" w:rsidRPr="00AD5099">
        <w:rPr>
          <w:rFonts w:ascii="Times New Roman" w:hAnsi="Times New Roman"/>
          <w:sz w:val="28"/>
          <w:szCs w:val="28"/>
          <w:lang w:val="ro-RO"/>
        </w:rPr>
        <w:t xml:space="preserve"> – </w:t>
      </w:r>
      <w:r w:rsidR="0032148F" w:rsidRPr="00AD5099">
        <w:rPr>
          <w:rFonts w:ascii="Times New Roman" w:hAnsi="Times New Roman"/>
          <w:sz w:val="28"/>
          <w:szCs w:val="28"/>
          <w:lang w:val="ro-RO"/>
        </w:rPr>
        <w:t>868,5</w:t>
      </w:r>
      <w:r w:rsidR="00F10046" w:rsidRPr="00AD5099">
        <w:rPr>
          <w:rFonts w:ascii="Times New Roman" w:hAnsi="Times New Roman"/>
          <w:sz w:val="28"/>
          <w:szCs w:val="28"/>
          <w:lang w:val="ro-RO"/>
        </w:rPr>
        <w:t xml:space="preserve"> mil. lei</w:t>
      </w:r>
      <w:r w:rsidR="002D0145" w:rsidRPr="00AD5099">
        <w:rPr>
          <w:rFonts w:ascii="Times New Roman" w:hAnsi="Times New Roman"/>
          <w:sz w:val="28"/>
          <w:szCs w:val="28"/>
          <w:lang w:val="ro-RO"/>
        </w:rPr>
        <w:t>, în special din contul reducerii resurselor pentru acțiuni cu caracter general</w:t>
      </w:r>
      <w:r w:rsidR="00F10046" w:rsidRPr="00AD5099">
        <w:rPr>
          <w:rFonts w:ascii="Times New Roman" w:hAnsi="Times New Roman"/>
          <w:sz w:val="28"/>
          <w:szCs w:val="28"/>
          <w:lang w:val="ro-RO"/>
        </w:rPr>
        <w:t>;</w:t>
      </w:r>
    </w:p>
    <w:p w:rsidR="00AD3ACB" w:rsidRPr="00AD5099" w:rsidRDefault="00AD3ACB" w:rsidP="00433615">
      <w:pPr>
        <w:pStyle w:val="ListParagraph"/>
        <w:numPr>
          <w:ilvl w:val="0"/>
          <w:numId w:val="16"/>
        </w:numPr>
        <w:spacing w:after="0"/>
        <w:ind w:left="0" w:firstLine="567"/>
        <w:jc w:val="both"/>
        <w:rPr>
          <w:rFonts w:ascii="Times New Roman" w:hAnsi="Times New Roman"/>
          <w:sz w:val="28"/>
          <w:szCs w:val="28"/>
          <w:lang w:val="ro-RO"/>
        </w:rPr>
      </w:pPr>
      <w:r w:rsidRPr="00AD5099">
        <w:rPr>
          <w:rFonts w:ascii="Times New Roman" w:eastAsia="Times New Roman" w:hAnsi="Times New Roman"/>
          <w:color w:val="000000"/>
          <w:lang w:val="en-US"/>
        </w:rPr>
        <w:t>S</w:t>
      </w:r>
      <w:r w:rsidR="00AC072D" w:rsidRPr="00AD5099">
        <w:rPr>
          <w:rFonts w:ascii="Times New Roman" w:hAnsi="Times New Roman"/>
          <w:sz w:val="28"/>
          <w:szCs w:val="28"/>
          <w:lang w:val="ro-RO"/>
        </w:rPr>
        <w:t>ervicii î</w:t>
      </w:r>
      <w:r w:rsidRPr="00AD5099">
        <w:rPr>
          <w:rFonts w:ascii="Times New Roman" w:hAnsi="Times New Roman"/>
          <w:sz w:val="28"/>
          <w:szCs w:val="28"/>
          <w:lang w:val="ro-RO"/>
        </w:rPr>
        <w:t>n domeniul economiei – 432,2</w:t>
      </w:r>
      <w:r w:rsidR="00CE58AE" w:rsidRPr="00AD5099">
        <w:rPr>
          <w:rFonts w:ascii="Times New Roman" w:hAnsi="Times New Roman"/>
          <w:sz w:val="28"/>
          <w:szCs w:val="28"/>
          <w:lang w:val="ro-RO"/>
        </w:rPr>
        <w:t xml:space="preserve"> mil. lei</w:t>
      </w:r>
      <w:r w:rsidR="00433615" w:rsidRPr="00AD5099">
        <w:rPr>
          <w:rFonts w:ascii="Times New Roman" w:hAnsi="Times New Roman"/>
          <w:sz w:val="28"/>
          <w:szCs w:val="28"/>
          <w:lang w:val="ro-RO"/>
        </w:rPr>
        <w:t>, dintre care 239,3 mil.lei se atribuie proiectelor finanțate din surse externe</w:t>
      </w:r>
      <w:r w:rsidRPr="00AD5099">
        <w:rPr>
          <w:rFonts w:ascii="Times New Roman" w:hAnsi="Times New Roman"/>
          <w:sz w:val="28"/>
          <w:szCs w:val="28"/>
          <w:lang w:val="ro-RO"/>
        </w:rPr>
        <w:t>;</w:t>
      </w:r>
    </w:p>
    <w:p w:rsidR="00F10046" w:rsidRPr="00AD5099" w:rsidRDefault="00F10046" w:rsidP="00433615">
      <w:pPr>
        <w:pStyle w:val="ListParagraph"/>
        <w:numPr>
          <w:ilvl w:val="0"/>
          <w:numId w:val="16"/>
        </w:numPr>
        <w:spacing w:after="0"/>
        <w:ind w:left="0" w:firstLine="567"/>
        <w:jc w:val="both"/>
        <w:rPr>
          <w:rFonts w:ascii="Times New Roman" w:hAnsi="Times New Roman"/>
          <w:sz w:val="28"/>
          <w:szCs w:val="28"/>
          <w:lang w:val="ro-RO"/>
        </w:rPr>
      </w:pPr>
      <w:r w:rsidRPr="00AD5099">
        <w:rPr>
          <w:rFonts w:ascii="Times New Roman" w:hAnsi="Times New Roman"/>
          <w:sz w:val="28"/>
          <w:szCs w:val="28"/>
          <w:lang w:val="ro-RO"/>
        </w:rPr>
        <w:t xml:space="preserve">ocrotirea sănătății – </w:t>
      </w:r>
      <w:r w:rsidR="00AD3ACB" w:rsidRPr="00AD5099">
        <w:rPr>
          <w:rFonts w:ascii="Times New Roman" w:hAnsi="Times New Roman"/>
          <w:sz w:val="28"/>
          <w:szCs w:val="28"/>
          <w:lang w:val="ro-RO"/>
        </w:rPr>
        <w:t>404,7</w:t>
      </w:r>
      <w:r w:rsidRPr="00AD5099">
        <w:rPr>
          <w:rFonts w:ascii="Times New Roman" w:hAnsi="Times New Roman"/>
          <w:sz w:val="28"/>
          <w:szCs w:val="28"/>
          <w:lang w:val="ro-RO"/>
        </w:rPr>
        <w:t xml:space="preserve"> mil</w:t>
      </w:r>
      <w:r w:rsidR="00CE58AE" w:rsidRPr="00AD5099">
        <w:rPr>
          <w:rFonts w:ascii="Times New Roman" w:hAnsi="Times New Roman"/>
          <w:sz w:val="28"/>
          <w:szCs w:val="28"/>
          <w:lang w:val="ro-RO"/>
        </w:rPr>
        <w:t>.</w:t>
      </w:r>
      <w:r w:rsidRPr="00AD5099">
        <w:rPr>
          <w:rFonts w:ascii="Times New Roman" w:hAnsi="Times New Roman"/>
          <w:sz w:val="28"/>
          <w:szCs w:val="28"/>
          <w:lang w:val="ro-RO"/>
        </w:rPr>
        <w:t xml:space="preserve"> lei</w:t>
      </w:r>
      <w:r w:rsidR="00433615" w:rsidRPr="00AD5099">
        <w:rPr>
          <w:rFonts w:ascii="Times New Roman" w:hAnsi="Times New Roman"/>
          <w:sz w:val="28"/>
          <w:szCs w:val="28"/>
          <w:lang w:val="ro-RO"/>
        </w:rPr>
        <w:t>, care includ diminuări de 501,8 mil.lei la proiectele finanțate din surse externe și majorări de circa 116,0 mil.lei la cheltuieli din resurse generale</w:t>
      </w:r>
      <w:r w:rsidR="00287D12" w:rsidRPr="00AD5099">
        <w:rPr>
          <w:rFonts w:ascii="Times New Roman" w:hAnsi="Times New Roman"/>
          <w:sz w:val="28"/>
          <w:szCs w:val="28"/>
          <w:lang w:val="ro-RO"/>
        </w:rPr>
        <w:t>.</w:t>
      </w:r>
    </w:p>
    <w:p w:rsidR="001514A6" w:rsidRPr="00AD5099" w:rsidRDefault="001514A6" w:rsidP="001514A6">
      <w:pPr>
        <w:pStyle w:val="ListParagraph"/>
        <w:spacing w:after="0"/>
        <w:ind w:left="567"/>
        <w:jc w:val="both"/>
        <w:rPr>
          <w:rFonts w:ascii="Times New Roman" w:hAnsi="Times New Roman"/>
          <w:sz w:val="8"/>
          <w:szCs w:val="8"/>
          <w:lang w:val="ro-RO"/>
        </w:rPr>
      </w:pPr>
    </w:p>
    <w:p w:rsidR="002240AD" w:rsidRPr="00AD5099" w:rsidRDefault="002240AD" w:rsidP="002240AD">
      <w:pPr>
        <w:pStyle w:val="ListParagraph"/>
        <w:ind w:left="0" w:firstLine="567"/>
        <w:jc w:val="both"/>
        <w:rPr>
          <w:rFonts w:ascii="Times New Roman" w:hAnsi="Times New Roman"/>
          <w:i/>
          <w:sz w:val="28"/>
          <w:szCs w:val="28"/>
          <w:lang w:val="ro-RO"/>
        </w:rPr>
      </w:pPr>
      <w:r w:rsidRPr="00AD5099">
        <w:rPr>
          <w:rFonts w:ascii="Times New Roman" w:hAnsi="Times New Roman"/>
          <w:i/>
          <w:sz w:val="28"/>
          <w:szCs w:val="28"/>
          <w:lang w:val="ro-RO"/>
        </w:rPr>
        <w:t>Propunerile de modificare, incluzând major</w:t>
      </w:r>
      <w:r w:rsidR="00346E6E" w:rsidRPr="00AD5099">
        <w:rPr>
          <w:rFonts w:ascii="Times New Roman" w:hAnsi="Times New Roman"/>
          <w:i/>
          <w:sz w:val="28"/>
          <w:szCs w:val="28"/>
          <w:lang w:val="ro-RO"/>
        </w:rPr>
        <w:t>ări</w:t>
      </w:r>
      <w:r w:rsidRPr="00AD5099">
        <w:rPr>
          <w:rFonts w:ascii="Times New Roman" w:hAnsi="Times New Roman"/>
          <w:i/>
          <w:sz w:val="28"/>
          <w:szCs w:val="28"/>
          <w:lang w:val="ro-RO"/>
        </w:rPr>
        <w:t xml:space="preserve"> și diminu</w:t>
      </w:r>
      <w:r w:rsidR="00346E6E" w:rsidRPr="00AD5099">
        <w:rPr>
          <w:rFonts w:ascii="Times New Roman" w:hAnsi="Times New Roman"/>
          <w:i/>
          <w:sz w:val="28"/>
          <w:szCs w:val="28"/>
          <w:lang w:val="ro-RO"/>
        </w:rPr>
        <w:t>ări de alocații</w:t>
      </w:r>
      <w:r w:rsidR="00C64CFC" w:rsidRPr="00AD5099">
        <w:rPr>
          <w:rFonts w:ascii="Times New Roman" w:hAnsi="Times New Roman"/>
          <w:i/>
          <w:sz w:val="28"/>
          <w:szCs w:val="28"/>
          <w:lang w:val="ro-RO"/>
        </w:rPr>
        <w:t xml:space="preserve">pe funcții, </w:t>
      </w:r>
      <w:r w:rsidRPr="00AD5099">
        <w:rPr>
          <w:rFonts w:ascii="Times New Roman" w:hAnsi="Times New Roman"/>
          <w:i/>
          <w:sz w:val="28"/>
          <w:szCs w:val="28"/>
          <w:lang w:val="ro-RO"/>
        </w:rPr>
        <w:t xml:space="preserve">se regăsesc în </w:t>
      </w:r>
      <w:r w:rsidR="00346E6E" w:rsidRPr="00AD5099">
        <w:rPr>
          <w:rFonts w:ascii="Times New Roman" w:hAnsi="Times New Roman"/>
          <w:i/>
          <w:sz w:val="28"/>
          <w:szCs w:val="28"/>
          <w:lang w:val="ro-RO"/>
        </w:rPr>
        <w:t>compartimentul ”</w:t>
      </w:r>
      <w:r w:rsidR="00346E6E" w:rsidRPr="00AD5099">
        <w:rPr>
          <w:rFonts w:ascii="Times New Roman" w:hAnsi="Times New Roman"/>
          <w:i/>
          <w:color w:val="000000" w:themeColor="text1"/>
          <w:sz w:val="28"/>
          <w:szCs w:val="28"/>
          <w:lang w:val="ro-RO"/>
        </w:rPr>
        <w:t>Estimările de cheltuieli pe grupe funcționale principale</w:t>
      </w:r>
      <w:r w:rsidR="00346E6E" w:rsidRPr="00AD5099">
        <w:rPr>
          <w:rFonts w:ascii="Times New Roman" w:hAnsi="Times New Roman"/>
          <w:i/>
          <w:sz w:val="28"/>
          <w:szCs w:val="28"/>
          <w:lang w:val="ro-RO"/>
        </w:rPr>
        <w:t>”</w:t>
      </w:r>
      <w:r w:rsidR="00C64CFC" w:rsidRPr="00AD5099">
        <w:rPr>
          <w:rFonts w:ascii="Times New Roman" w:hAnsi="Times New Roman"/>
          <w:i/>
          <w:sz w:val="28"/>
          <w:szCs w:val="28"/>
          <w:lang w:val="ro-RO"/>
        </w:rPr>
        <w:t>.</w:t>
      </w:r>
    </w:p>
    <w:p w:rsidR="00DD752E" w:rsidRPr="00AD5099" w:rsidRDefault="007D14B1" w:rsidP="00DD752E">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În aspectul </w:t>
      </w:r>
      <w:r w:rsidRPr="00AD5099">
        <w:rPr>
          <w:rFonts w:ascii="Times New Roman" w:hAnsi="Times New Roman"/>
          <w:i/>
          <w:sz w:val="28"/>
          <w:szCs w:val="28"/>
          <w:lang w:val="ro-RO"/>
        </w:rPr>
        <w:t>catego</w:t>
      </w:r>
      <w:r w:rsidR="00714919" w:rsidRPr="00AD5099">
        <w:rPr>
          <w:rFonts w:ascii="Times New Roman" w:hAnsi="Times New Roman"/>
          <w:i/>
          <w:sz w:val="28"/>
          <w:szCs w:val="28"/>
          <w:lang w:val="ro-RO"/>
        </w:rPr>
        <w:t>riilor economice</w:t>
      </w:r>
      <w:r w:rsidR="00714919" w:rsidRPr="00AD5099">
        <w:rPr>
          <w:rFonts w:ascii="Times New Roman" w:hAnsi="Times New Roman"/>
          <w:sz w:val="28"/>
          <w:szCs w:val="28"/>
          <w:lang w:val="ro-RO"/>
        </w:rPr>
        <w:t xml:space="preserve">, </w:t>
      </w:r>
      <w:r w:rsidR="00A81E43" w:rsidRPr="00AD5099">
        <w:rPr>
          <w:rFonts w:ascii="Times New Roman" w:hAnsi="Times New Roman"/>
          <w:sz w:val="28"/>
          <w:szCs w:val="28"/>
          <w:lang w:val="ro-RO"/>
        </w:rPr>
        <w:t>propunerile de modificare a cheltuielilor se prezintă în tabelul care urmează:</w:t>
      </w:r>
    </w:p>
    <w:tbl>
      <w:tblPr>
        <w:tblW w:w="9090" w:type="dxa"/>
        <w:jc w:val="center"/>
        <w:tblLook w:val="04A0"/>
      </w:tblPr>
      <w:tblGrid>
        <w:gridCol w:w="2820"/>
        <w:gridCol w:w="986"/>
        <w:gridCol w:w="1144"/>
        <w:gridCol w:w="960"/>
        <w:gridCol w:w="1110"/>
        <w:gridCol w:w="986"/>
        <w:gridCol w:w="1084"/>
      </w:tblGrid>
      <w:tr w:rsidR="008708CB" w:rsidRPr="00AD5099" w:rsidTr="008708CB">
        <w:trPr>
          <w:trHeight w:val="300"/>
          <w:jc w:val="center"/>
        </w:trPr>
        <w:tc>
          <w:tcPr>
            <w:tcW w:w="2820"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986"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1144"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960"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1110"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986"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sz w:val="20"/>
                <w:szCs w:val="20"/>
                <w:lang w:val="en-US"/>
              </w:rPr>
            </w:pPr>
          </w:p>
        </w:tc>
        <w:tc>
          <w:tcPr>
            <w:tcW w:w="1084" w:type="dxa"/>
            <w:tcBorders>
              <w:top w:val="nil"/>
              <w:left w:val="nil"/>
              <w:bottom w:val="nil"/>
              <w:right w:val="nil"/>
            </w:tcBorders>
            <w:shd w:val="clear" w:color="auto" w:fill="auto"/>
            <w:noWrap/>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mil.lei</w:t>
            </w:r>
          </w:p>
        </w:tc>
      </w:tr>
      <w:tr w:rsidR="008708CB" w:rsidRPr="00AD5099" w:rsidTr="008708CB">
        <w:trPr>
          <w:trHeight w:val="600"/>
          <w:jc w:val="center"/>
        </w:trPr>
        <w:tc>
          <w:tcPr>
            <w:tcW w:w="2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 </w:t>
            </w:r>
          </w:p>
        </w:tc>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Aprobat (Legea nr.131/2020)</w:t>
            </w:r>
          </w:p>
        </w:tc>
        <w:tc>
          <w:tcPr>
            <w:tcW w:w="2070" w:type="dxa"/>
            <w:gridSpan w:val="2"/>
            <w:tcBorders>
              <w:top w:val="single" w:sz="4" w:space="0" w:color="auto"/>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Propuneri de modificare (+;-)</w:t>
            </w:r>
          </w:p>
        </w:tc>
        <w:tc>
          <w:tcPr>
            <w:tcW w:w="2070" w:type="dxa"/>
            <w:gridSpan w:val="2"/>
            <w:tcBorders>
              <w:top w:val="single" w:sz="4" w:space="0" w:color="auto"/>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Precizat</w:t>
            </w:r>
          </w:p>
        </w:tc>
      </w:tr>
      <w:tr w:rsidR="008708CB" w:rsidRPr="00AD5099" w:rsidTr="008708CB">
        <w:trPr>
          <w:trHeight w:val="1245"/>
          <w:jc w:val="center"/>
        </w:trPr>
        <w:tc>
          <w:tcPr>
            <w:tcW w:w="2820" w:type="dxa"/>
            <w:vMerge/>
            <w:tcBorders>
              <w:top w:val="single" w:sz="4" w:space="0" w:color="auto"/>
              <w:left w:val="single" w:sz="4" w:space="0" w:color="auto"/>
              <w:bottom w:val="single" w:sz="4" w:space="0" w:color="000000"/>
              <w:right w:val="single" w:sz="4" w:space="0" w:color="auto"/>
            </w:tcBorders>
            <w:vAlign w:val="center"/>
            <w:hideMark/>
          </w:tcPr>
          <w:p w:rsidR="008708CB" w:rsidRPr="00AD5099" w:rsidRDefault="008708CB" w:rsidP="008708CB">
            <w:pPr>
              <w:spacing w:after="0" w:line="240" w:lineRule="auto"/>
              <w:rPr>
                <w:rFonts w:ascii="Times New Roman" w:eastAsia="Times New Roman" w:hAnsi="Times New Roman"/>
                <w:lang w:val="en-US"/>
              </w:rPr>
            </w:pPr>
          </w:p>
        </w:tc>
        <w:tc>
          <w:tcPr>
            <w:tcW w:w="986" w:type="dxa"/>
            <w:tcBorders>
              <w:top w:val="nil"/>
              <w:left w:val="single" w:sz="4" w:space="0" w:color="auto"/>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Bugetul de stat, total</w:t>
            </w:r>
          </w:p>
        </w:tc>
        <w:tc>
          <w:tcPr>
            <w:tcW w:w="1144" w:type="dxa"/>
            <w:tcBorders>
              <w:top w:val="nil"/>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sz w:val="20"/>
                <w:szCs w:val="20"/>
                <w:lang w:val="en-US"/>
              </w:rPr>
            </w:pPr>
            <w:r w:rsidRPr="00AD5099">
              <w:rPr>
                <w:rFonts w:ascii="Times New Roman" w:eastAsia="Times New Roman" w:hAnsi="Times New Roman"/>
                <w:sz w:val="20"/>
                <w:szCs w:val="20"/>
                <w:lang w:val="en-US"/>
              </w:rPr>
              <w:t xml:space="preserve">dintre care </w:t>
            </w:r>
            <w:r w:rsidRPr="00AD5099">
              <w:rPr>
                <w:rFonts w:ascii="Times New Roman" w:eastAsia="Times New Roman" w:hAnsi="Times New Roman"/>
                <w:lang w:val="en-US"/>
              </w:rPr>
              <w:t>proiecte finanțate din surse externe</w:t>
            </w:r>
          </w:p>
        </w:tc>
        <w:tc>
          <w:tcPr>
            <w:tcW w:w="960" w:type="dxa"/>
            <w:tcBorders>
              <w:top w:val="nil"/>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Bugetul de stat, total</w:t>
            </w:r>
          </w:p>
        </w:tc>
        <w:tc>
          <w:tcPr>
            <w:tcW w:w="1110" w:type="dxa"/>
            <w:tcBorders>
              <w:top w:val="nil"/>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sz w:val="20"/>
                <w:szCs w:val="20"/>
                <w:lang w:val="en-US"/>
              </w:rPr>
            </w:pPr>
            <w:r w:rsidRPr="00AD5099">
              <w:rPr>
                <w:rFonts w:ascii="Times New Roman" w:eastAsia="Times New Roman" w:hAnsi="Times New Roman"/>
                <w:sz w:val="20"/>
                <w:szCs w:val="20"/>
                <w:lang w:val="en-US"/>
              </w:rPr>
              <w:t xml:space="preserve">dintre care </w:t>
            </w:r>
            <w:r w:rsidRPr="00AD5099">
              <w:rPr>
                <w:rFonts w:ascii="Times New Roman" w:eastAsia="Times New Roman" w:hAnsi="Times New Roman"/>
                <w:lang w:val="en-US"/>
              </w:rPr>
              <w:t>proiecte finanțate din surse externe</w:t>
            </w:r>
          </w:p>
        </w:tc>
        <w:tc>
          <w:tcPr>
            <w:tcW w:w="986" w:type="dxa"/>
            <w:tcBorders>
              <w:top w:val="nil"/>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lang w:val="en-US"/>
              </w:rPr>
            </w:pPr>
            <w:r w:rsidRPr="00AD5099">
              <w:rPr>
                <w:rFonts w:ascii="Times New Roman" w:eastAsia="Times New Roman" w:hAnsi="Times New Roman"/>
                <w:lang w:val="en-US"/>
              </w:rPr>
              <w:t>Bugetul de stat, total</w:t>
            </w:r>
          </w:p>
        </w:tc>
        <w:tc>
          <w:tcPr>
            <w:tcW w:w="1084" w:type="dxa"/>
            <w:tcBorders>
              <w:top w:val="nil"/>
              <w:left w:val="nil"/>
              <w:bottom w:val="single" w:sz="4" w:space="0" w:color="auto"/>
              <w:right w:val="single" w:sz="4" w:space="0" w:color="auto"/>
            </w:tcBorders>
            <w:shd w:val="clear" w:color="auto" w:fill="auto"/>
            <w:vAlign w:val="center"/>
            <w:hideMark/>
          </w:tcPr>
          <w:p w:rsidR="008708CB" w:rsidRPr="00AD5099" w:rsidRDefault="008708CB" w:rsidP="008708CB">
            <w:pPr>
              <w:spacing w:after="0" w:line="240" w:lineRule="auto"/>
              <w:jc w:val="center"/>
              <w:rPr>
                <w:rFonts w:ascii="Times New Roman" w:eastAsia="Times New Roman" w:hAnsi="Times New Roman"/>
                <w:sz w:val="20"/>
                <w:szCs w:val="20"/>
                <w:lang w:val="en-US"/>
              </w:rPr>
            </w:pPr>
            <w:r w:rsidRPr="00AD5099">
              <w:rPr>
                <w:rFonts w:ascii="Times New Roman" w:eastAsia="Times New Roman" w:hAnsi="Times New Roman"/>
                <w:sz w:val="20"/>
                <w:szCs w:val="20"/>
                <w:lang w:val="en-US"/>
              </w:rPr>
              <w:t xml:space="preserve">dintre care </w:t>
            </w:r>
            <w:r w:rsidRPr="00AD5099">
              <w:rPr>
                <w:rFonts w:ascii="Times New Roman" w:eastAsia="Times New Roman" w:hAnsi="Times New Roman"/>
                <w:lang w:val="en-US"/>
              </w:rPr>
              <w:t>proiecte finanțate din surse externe</w:t>
            </w:r>
          </w:p>
        </w:tc>
      </w:tr>
      <w:tr w:rsidR="008708CB" w:rsidRPr="00AD5099" w:rsidTr="008708CB">
        <w:trPr>
          <w:trHeight w:val="512"/>
          <w:jc w:val="center"/>
        </w:trPr>
        <w:tc>
          <w:tcPr>
            <w:tcW w:w="2820" w:type="dxa"/>
            <w:tcBorders>
              <w:top w:val="single" w:sz="4" w:space="0" w:color="auto"/>
              <w:left w:val="single" w:sz="4" w:space="0" w:color="auto"/>
              <w:bottom w:val="single" w:sz="4" w:space="0" w:color="auto"/>
              <w:right w:val="nil"/>
            </w:tcBorders>
            <w:shd w:val="clear" w:color="auto" w:fill="auto"/>
            <w:vAlign w:val="center"/>
            <w:hideMark/>
          </w:tcPr>
          <w:p w:rsidR="008708CB" w:rsidRPr="00AD5099" w:rsidRDefault="008708CB" w:rsidP="008708CB">
            <w:pPr>
              <w:spacing w:after="0" w:line="240" w:lineRule="auto"/>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Cheltuieli și active nefinanciare, total</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55,057.6</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4,355.6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-1,856.7</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-1,147.1</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53,200.9</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3,208.5</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Cheltuieli</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50,288.2</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1,571.9</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-1,251.9</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-626.2</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49,036.3</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945.7</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Cheltuieli de personal</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7322.4</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67.0</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7389.4</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r>
      <w:tr w:rsidR="008708CB" w:rsidRPr="00AD5099" w:rsidTr="00260524">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Bunuri și servicii</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2508.7</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445.5</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-308.0</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-151.7</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2200.7</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293.8</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Dobânzi aferente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1947.5</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-181.9</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1765.6</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firstLineChars="82" w:firstLine="164"/>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datoriei de stat externe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502.0</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-63.9</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438.1</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firstLineChars="82" w:firstLine="164"/>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datoriei de stat interne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1,445.5</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-118.0</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1,327.5</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r>
      <w:tr w:rsidR="008708CB" w:rsidRPr="00AD5099" w:rsidTr="00260524">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Subsidii</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5873.0</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35.5</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-615.0</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-0.1</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5258.0</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35.4</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Granturi acordate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82.9</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36.7</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190.5</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-22.6</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273.4</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14.1</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Prestații sociale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504.1</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5.4</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509.5</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r>
      <w:tr w:rsidR="008708CB" w:rsidRPr="00AD5099" w:rsidTr="00260524">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 xml:space="preserve">Alte cheltuieli </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4973.5</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1054.2</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-818.2</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-451.8</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4155.3</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602.4</w:t>
            </w:r>
          </w:p>
        </w:tc>
      </w:tr>
      <w:tr w:rsidR="008708CB" w:rsidRPr="00AD5099" w:rsidTr="00260524">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Transferuri acordate, total</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27,076.1</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408.3</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27,484.4</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leftChars="75" w:left="166" w:hanging="1"/>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bugetelor locale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13,551.2</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75.6</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13,626.8</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r>
      <w:tr w:rsidR="008708CB" w:rsidRPr="00AD5099" w:rsidTr="00260524">
        <w:trPr>
          <w:trHeight w:val="54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leftChars="75" w:left="166" w:hanging="1"/>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bugetului asigurărilor sociale de stat</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10,091.2</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232.7</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10,323.9</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r>
      <w:tr w:rsidR="008708CB" w:rsidRPr="00AD5099" w:rsidTr="008708CB">
        <w:trPr>
          <w:trHeight w:val="48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leftChars="75" w:left="166" w:hanging="1"/>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fondurilor asigurării obligatorii de asistență medicală</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3,433.7</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100.0</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3,533.7</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 </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Active nefinanciare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4,769.4</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2,783.7</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-604.8</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-520.9</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4,164.6</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b/>
                <w:bCs/>
                <w:sz w:val="20"/>
                <w:szCs w:val="20"/>
                <w:lang w:val="en-US"/>
              </w:rPr>
            </w:pPr>
            <w:r w:rsidRPr="00AD5099">
              <w:rPr>
                <w:rFonts w:ascii="Times New Roman" w:eastAsia="Times New Roman" w:hAnsi="Times New Roman"/>
                <w:b/>
                <w:bCs/>
                <w:sz w:val="20"/>
                <w:szCs w:val="20"/>
                <w:lang w:val="en-US"/>
              </w:rPr>
              <w:t>2,262.8</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Mijloace fixe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3414.4</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2369.2</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-444.2</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-386.4</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2970.2</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1982.8</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ind w:left="165"/>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dintre care investiții capitale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1,868.1</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1,556.9</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-269.4</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-200.6</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1,598.7</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i/>
                <w:iCs/>
                <w:sz w:val="20"/>
                <w:szCs w:val="20"/>
                <w:lang w:val="en-US"/>
              </w:rPr>
            </w:pPr>
            <w:r w:rsidRPr="00AD5099">
              <w:rPr>
                <w:rFonts w:ascii="Times New Roman" w:eastAsia="Times New Roman" w:hAnsi="Times New Roman"/>
                <w:i/>
                <w:iCs/>
                <w:sz w:val="20"/>
                <w:szCs w:val="20"/>
                <w:lang w:val="en-US"/>
              </w:rPr>
              <w:t>1,356.3</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 xml:space="preserve">Stocuri de materiale </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1327.0</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408.3</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-158.7</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-134.5</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1168.3</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273.8</w:t>
            </w:r>
          </w:p>
        </w:tc>
      </w:tr>
      <w:tr w:rsidR="008708CB" w:rsidRPr="00AD5099" w:rsidTr="008708CB">
        <w:trPr>
          <w:trHeight w:val="330"/>
          <w:jc w:val="center"/>
        </w:trPr>
        <w:tc>
          <w:tcPr>
            <w:tcW w:w="2820" w:type="dxa"/>
            <w:tcBorders>
              <w:top w:val="nil"/>
              <w:left w:val="single" w:sz="4" w:space="0" w:color="auto"/>
              <w:bottom w:val="single" w:sz="4" w:space="0" w:color="auto"/>
              <w:right w:val="nil"/>
            </w:tcBorders>
            <w:shd w:val="clear" w:color="auto" w:fill="auto"/>
            <w:vAlign w:val="bottom"/>
            <w:hideMark/>
          </w:tcPr>
          <w:p w:rsidR="008708CB" w:rsidRPr="00AD5099" w:rsidRDefault="008708CB" w:rsidP="008708CB">
            <w:pPr>
              <w:spacing w:after="0" w:line="240" w:lineRule="auto"/>
              <w:rPr>
                <w:rFonts w:ascii="Times New Roman" w:eastAsia="Times New Roman" w:hAnsi="Times New Roman"/>
                <w:lang w:val="en-US"/>
              </w:rPr>
            </w:pPr>
            <w:r w:rsidRPr="00AD5099">
              <w:rPr>
                <w:rFonts w:ascii="Times New Roman" w:eastAsia="Times New Roman" w:hAnsi="Times New Roman"/>
                <w:lang w:val="en-US"/>
              </w:rPr>
              <w:t>Alte active nefinanciare</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28.0</w:t>
            </w:r>
          </w:p>
        </w:tc>
        <w:tc>
          <w:tcPr>
            <w:tcW w:w="114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6.2</w:t>
            </w:r>
          </w:p>
        </w:tc>
        <w:tc>
          <w:tcPr>
            <w:tcW w:w="96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-1.9</w:t>
            </w:r>
          </w:p>
        </w:tc>
        <w:tc>
          <w:tcPr>
            <w:tcW w:w="1110"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 </w:t>
            </w:r>
          </w:p>
        </w:tc>
        <w:tc>
          <w:tcPr>
            <w:tcW w:w="986"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26.1</w:t>
            </w:r>
          </w:p>
        </w:tc>
        <w:tc>
          <w:tcPr>
            <w:tcW w:w="1084" w:type="dxa"/>
            <w:tcBorders>
              <w:top w:val="nil"/>
              <w:left w:val="nil"/>
              <w:bottom w:val="single" w:sz="4" w:space="0" w:color="auto"/>
              <w:right w:val="single" w:sz="4" w:space="0" w:color="auto"/>
            </w:tcBorders>
            <w:shd w:val="clear" w:color="auto" w:fill="auto"/>
            <w:noWrap/>
            <w:vAlign w:val="bottom"/>
            <w:hideMark/>
          </w:tcPr>
          <w:p w:rsidR="008708CB" w:rsidRPr="00AD5099" w:rsidRDefault="008708CB" w:rsidP="008708CB">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6.2</w:t>
            </w:r>
          </w:p>
        </w:tc>
      </w:tr>
    </w:tbl>
    <w:p w:rsidR="008708CB" w:rsidRPr="00AD5099" w:rsidRDefault="008708CB" w:rsidP="008708CB">
      <w:pPr>
        <w:spacing w:after="0"/>
        <w:jc w:val="both"/>
        <w:rPr>
          <w:rFonts w:ascii="Times New Roman" w:hAnsi="Times New Roman"/>
          <w:sz w:val="28"/>
          <w:szCs w:val="28"/>
          <w:lang w:val="ro-RO"/>
        </w:rPr>
      </w:pPr>
    </w:p>
    <w:p w:rsidR="00FF7BF1" w:rsidRPr="00AD5099" w:rsidRDefault="007C06B6" w:rsidP="00B47C6E">
      <w:pPr>
        <w:ind w:firstLine="567"/>
        <w:jc w:val="both"/>
        <w:rPr>
          <w:rFonts w:ascii="Times New Roman" w:hAnsi="Times New Roman"/>
          <w:sz w:val="28"/>
          <w:szCs w:val="28"/>
          <w:lang w:val="ro-RO"/>
        </w:rPr>
      </w:pPr>
      <w:r w:rsidRPr="00AD5099">
        <w:rPr>
          <w:rFonts w:ascii="Times New Roman" w:hAnsi="Times New Roman"/>
          <w:i/>
          <w:sz w:val="28"/>
          <w:szCs w:val="28"/>
          <w:lang w:val="ro-RO"/>
        </w:rPr>
        <w:t>Cheltuielile curente</w:t>
      </w:r>
      <w:r w:rsidRPr="00AD5099">
        <w:rPr>
          <w:rFonts w:ascii="Times New Roman" w:hAnsi="Times New Roman"/>
          <w:sz w:val="28"/>
          <w:szCs w:val="28"/>
          <w:lang w:val="ro-RO"/>
        </w:rPr>
        <w:t xml:space="preserve"> se prevăd în </w:t>
      </w:r>
      <w:r w:rsidR="00A81E43" w:rsidRPr="00AD5099">
        <w:rPr>
          <w:rFonts w:ascii="Times New Roman" w:hAnsi="Times New Roman"/>
          <w:sz w:val="28"/>
          <w:szCs w:val="28"/>
          <w:lang w:val="ro-RO"/>
        </w:rPr>
        <w:t>diminu</w:t>
      </w:r>
      <w:r w:rsidRPr="00AD5099">
        <w:rPr>
          <w:rFonts w:ascii="Times New Roman" w:hAnsi="Times New Roman"/>
          <w:sz w:val="28"/>
          <w:szCs w:val="28"/>
          <w:lang w:val="ro-RO"/>
        </w:rPr>
        <w:t xml:space="preserve">are cu </w:t>
      </w:r>
      <w:r w:rsidR="00FF7BF1" w:rsidRPr="00AD5099">
        <w:rPr>
          <w:rFonts w:ascii="Times New Roman" w:hAnsi="Times New Roman"/>
          <w:sz w:val="28"/>
          <w:szCs w:val="28"/>
          <w:lang w:val="ro-RO"/>
        </w:rPr>
        <w:t xml:space="preserve">circa </w:t>
      </w:r>
      <w:r w:rsidR="00A81E43" w:rsidRPr="00AD5099">
        <w:rPr>
          <w:rFonts w:ascii="Times New Roman" w:hAnsi="Times New Roman"/>
          <w:sz w:val="28"/>
          <w:szCs w:val="28"/>
          <w:lang w:val="ro-RO"/>
        </w:rPr>
        <w:t>804,7 mil.lei</w:t>
      </w:r>
      <w:r w:rsidR="00FF7BF1" w:rsidRPr="00AD5099">
        <w:rPr>
          <w:rFonts w:ascii="Times New Roman" w:hAnsi="Times New Roman"/>
          <w:sz w:val="28"/>
          <w:szCs w:val="28"/>
          <w:lang w:val="ro-RO"/>
        </w:rPr>
        <w:t xml:space="preserve"> sau cu 1,6% față de volumul aprobat și vor constitui 48 288,7 mil.lei</w:t>
      </w:r>
    </w:p>
    <w:p w:rsidR="00DD752E" w:rsidRPr="00AD5099" w:rsidRDefault="00DD752E" w:rsidP="00DD752E">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C</w:t>
      </w:r>
      <w:r w:rsidRPr="00AD5099">
        <w:rPr>
          <w:rFonts w:ascii="Times New Roman" w:hAnsi="Times New Roman"/>
          <w:i/>
          <w:sz w:val="28"/>
          <w:szCs w:val="28"/>
          <w:lang w:val="ro-RO"/>
        </w:rPr>
        <w:t>heltuielile de personal</w:t>
      </w:r>
      <w:r w:rsidR="00F9266F" w:rsidRPr="00AD5099">
        <w:rPr>
          <w:rFonts w:ascii="Times New Roman" w:hAnsi="Times New Roman"/>
          <w:sz w:val="28"/>
          <w:szCs w:val="28"/>
          <w:lang w:val="en-US"/>
        </w:rPr>
        <w:t xml:space="preserve"> se </w:t>
      </w:r>
      <w:r w:rsidR="00F9266F" w:rsidRPr="00AD5099">
        <w:rPr>
          <w:rFonts w:ascii="Times New Roman" w:hAnsi="Times New Roman"/>
          <w:sz w:val="28"/>
          <w:szCs w:val="28"/>
          <w:lang w:val="ro-RO"/>
        </w:rPr>
        <w:t>prevăd în volum de 7389,4 mil. lei, fiind majorate cu 67,0 mil. lei, influențate de următorii factori</w:t>
      </w:r>
      <w:r w:rsidR="007F4881" w:rsidRPr="00AD5099">
        <w:rPr>
          <w:rFonts w:ascii="Times New Roman" w:hAnsi="Times New Roman"/>
          <w:sz w:val="28"/>
          <w:szCs w:val="28"/>
          <w:lang w:val="ro-RO"/>
        </w:rPr>
        <w:t>:</w:t>
      </w:r>
    </w:p>
    <w:p w:rsidR="00AC072D" w:rsidRPr="00AD5099" w:rsidRDefault="00AC072D" w:rsidP="00AC072D">
      <w:pPr>
        <w:pStyle w:val="ListParagraph"/>
        <w:numPr>
          <w:ilvl w:val="0"/>
          <w:numId w:val="2"/>
        </w:numPr>
        <w:spacing w:after="0"/>
        <w:ind w:left="0" w:firstLine="567"/>
        <w:jc w:val="both"/>
        <w:rPr>
          <w:rFonts w:ascii="Times New Roman" w:hAnsi="Times New Roman"/>
          <w:sz w:val="28"/>
          <w:szCs w:val="28"/>
          <w:lang w:val="en-US"/>
        </w:rPr>
      </w:pPr>
      <w:r w:rsidRPr="00AD5099">
        <w:rPr>
          <w:rFonts w:ascii="Times New Roman" w:eastAsia="Times New Roman" w:hAnsi="Times New Roman"/>
          <w:noProof/>
          <w:sz w:val="28"/>
          <w:szCs w:val="28"/>
          <w:lang w:val="en-US" w:eastAsia="en-GB"/>
        </w:rPr>
        <w:t>suplimentarea alocațiilor necesare achitării salariilor personalului didactic în legătură cu volumul suplimentar de muncă legat de organizarea activității în anul de studii 2020-2021 - 105,0 mil. lei;</w:t>
      </w:r>
    </w:p>
    <w:p w:rsidR="00AC072D" w:rsidRPr="00AD5099" w:rsidRDefault="00AC072D" w:rsidP="00AC072D">
      <w:pPr>
        <w:pStyle w:val="ListParagraph"/>
        <w:numPr>
          <w:ilvl w:val="0"/>
          <w:numId w:val="2"/>
        </w:numPr>
        <w:spacing w:after="0"/>
        <w:ind w:left="0" w:firstLine="567"/>
        <w:jc w:val="both"/>
        <w:rPr>
          <w:rFonts w:ascii="Times New Roman" w:eastAsia="Times New Roman" w:hAnsi="Times New Roman"/>
          <w:noProof/>
          <w:sz w:val="28"/>
          <w:szCs w:val="28"/>
          <w:lang w:val="en-US" w:eastAsia="en-GB"/>
        </w:rPr>
      </w:pPr>
      <w:r w:rsidRPr="00AD5099">
        <w:rPr>
          <w:rFonts w:ascii="Times New Roman" w:eastAsia="Times New Roman" w:hAnsi="Times New Roman"/>
          <w:noProof/>
          <w:sz w:val="28"/>
          <w:szCs w:val="28"/>
          <w:lang w:val="en-US" w:eastAsia="en-GB"/>
        </w:rPr>
        <w:t>majorări de alocații, c</w:t>
      </w:r>
      <w:r w:rsidR="0048523D" w:rsidRPr="00AD5099">
        <w:rPr>
          <w:rFonts w:ascii="Times New Roman" w:eastAsia="Times New Roman" w:hAnsi="Times New Roman"/>
          <w:noProof/>
          <w:sz w:val="28"/>
          <w:szCs w:val="28"/>
          <w:lang w:val="en-US" w:eastAsia="en-GB"/>
        </w:rPr>
        <w:t xml:space="preserve">are </w:t>
      </w:r>
      <w:r w:rsidRPr="00AD5099">
        <w:rPr>
          <w:rFonts w:ascii="Times New Roman" w:eastAsia="Times New Roman" w:hAnsi="Times New Roman"/>
          <w:noProof/>
          <w:sz w:val="28"/>
          <w:szCs w:val="28"/>
          <w:lang w:val="en-US" w:eastAsia="en-GB"/>
        </w:rPr>
        <w:t>derivă din</w:t>
      </w:r>
      <w:r w:rsidR="0048523D" w:rsidRPr="00AD5099">
        <w:rPr>
          <w:rFonts w:ascii="Times New Roman" w:eastAsia="Times New Roman" w:hAnsi="Times New Roman"/>
          <w:noProof/>
          <w:sz w:val="28"/>
          <w:szCs w:val="28"/>
          <w:lang w:val="en-US" w:eastAsia="en-GB"/>
        </w:rPr>
        <w:t xml:space="preserve"> insuficiențe atestate de autorități</w:t>
      </w:r>
      <w:r w:rsidRPr="00AD5099">
        <w:rPr>
          <w:rFonts w:ascii="Times New Roman" w:eastAsia="Times New Roman" w:hAnsi="Times New Roman"/>
          <w:noProof/>
          <w:sz w:val="28"/>
          <w:szCs w:val="28"/>
          <w:lang w:val="en-US" w:eastAsia="en-GB"/>
        </w:rPr>
        <w:t>,</w:t>
      </w:r>
      <w:r w:rsidR="0048523D" w:rsidRPr="00AD5099">
        <w:rPr>
          <w:rFonts w:ascii="Times New Roman" w:eastAsia="Times New Roman" w:hAnsi="Times New Roman"/>
          <w:noProof/>
          <w:sz w:val="28"/>
          <w:szCs w:val="28"/>
          <w:lang w:val="en-US" w:eastAsia="en-GB"/>
        </w:rPr>
        <w:t xml:space="preserve"> inclusiv pentru</w:t>
      </w:r>
      <w:r w:rsidRPr="00AD5099">
        <w:rPr>
          <w:rFonts w:ascii="Times New Roman" w:eastAsia="Times New Roman" w:hAnsi="Times New Roman"/>
          <w:noProof/>
          <w:sz w:val="28"/>
          <w:szCs w:val="28"/>
          <w:lang w:val="en-US" w:eastAsia="en-GB"/>
        </w:rPr>
        <w:t xml:space="preserve"> achitarea sporului specific personalului medical, începând cu 1 septembrie 2020 - 93,4 mil. lei;</w:t>
      </w:r>
    </w:p>
    <w:p w:rsidR="00F9266F" w:rsidRPr="00AD5099" w:rsidRDefault="00F9266F" w:rsidP="00F9266F">
      <w:pPr>
        <w:pStyle w:val="ListParagraph"/>
        <w:numPr>
          <w:ilvl w:val="0"/>
          <w:numId w:val="2"/>
        </w:numPr>
        <w:spacing w:after="0"/>
        <w:ind w:left="0" w:firstLine="567"/>
        <w:jc w:val="both"/>
        <w:rPr>
          <w:rFonts w:ascii="Times New Roman" w:hAnsi="Times New Roman"/>
          <w:sz w:val="28"/>
          <w:szCs w:val="28"/>
          <w:lang w:val="en-US"/>
        </w:rPr>
      </w:pPr>
      <w:r w:rsidRPr="00AD5099">
        <w:rPr>
          <w:rFonts w:ascii="Times New Roman" w:hAnsi="Times New Roman"/>
          <w:sz w:val="28"/>
          <w:szCs w:val="28"/>
          <w:lang w:val="ro-RO"/>
        </w:rPr>
        <w:t xml:space="preserve">reducerea alocațiilor </w:t>
      </w:r>
      <w:r w:rsidR="00AC072D" w:rsidRPr="00AD5099">
        <w:rPr>
          <w:rFonts w:ascii="Times New Roman" w:hAnsi="Times New Roman"/>
          <w:sz w:val="28"/>
          <w:szCs w:val="28"/>
          <w:lang w:val="ro-RO"/>
        </w:rPr>
        <w:t xml:space="preserve">prevăzute </w:t>
      </w:r>
      <w:r w:rsidR="0089258B" w:rsidRPr="00AD5099">
        <w:rPr>
          <w:rFonts w:ascii="Times New Roman" w:hAnsi="Times New Roman"/>
          <w:sz w:val="28"/>
          <w:szCs w:val="28"/>
          <w:lang w:val="ro-RO"/>
        </w:rPr>
        <w:t xml:space="preserve">în bugetul de stat </w:t>
      </w:r>
      <w:r w:rsidRPr="00AD5099">
        <w:rPr>
          <w:rFonts w:ascii="Times New Roman" w:hAnsi="Times New Roman"/>
          <w:sz w:val="28"/>
          <w:szCs w:val="28"/>
          <w:lang w:val="ro-RO"/>
        </w:rPr>
        <w:t xml:space="preserve">pentru implementarea sistemului unitar de salarizare, </w:t>
      </w:r>
      <w:r w:rsidR="0089258B" w:rsidRPr="00AD5099">
        <w:rPr>
          <w:rFonts w:ascii="Times New Roman" w:hAnsi="Times New Roman"/>
          <w:sz w:val="28"/>
          <w:szCs w:val="28"/>
          <w:lang w:val="ro-RO"/>
        </w:rPr>
        <w:t xml:space="preserve">prin </w:t>
      </w:r>
      <w:r w:rsidRPr="00AD5099">
        <w:rPr>
          <w:rFonts w:ascii="Times New Roman" w:hAnsi="Times New Roman"/>
          <w:sz w:val="28"/>
          <w:szCs w:val="28"/>
          <w:lang w:val="ro-RO"/>
        </w:rPr>
        <w:t>repartiza</w:t>
      </w:r>
      <w:r w:rsidR="0089258B" w:rsidRPr="00AD5099">
        <w:rPr>
          <w:rFonts w:ascii="Times New Roman" w:hAnsi="Times New Roman"/>
          <w:sz w:val="28"/>
          <w:szCs w:val="28"/>
          <w:lang w:val="ro-RO"/>
        </w:rPr>
        <w:t>rea acestora</w:t>
      </w:r>
      <w:r w:rsidRPr="00AD5099">
        <w:rPr>
          <w:rFonts w:ascii="Times New Roman" w:hAnsi="Times New Roman"/>
          <w:sz w:val="28"/>
          <w:szCs w:val="28"/>
          <w:lang w:val="ro-RO"/>
        </w:rPr>
        <w:t xml:space="preserve"> autorităților publice locale prin Hotărârea Guvernului </w:t>
      </w:r>
      <w:r w:rsidRPr="00AD5099">
        <w:rPr>
          <w:rFonts w:ascii="Times New Roman" w:hAnsi="Times New Roman"/>
          <w:sz w:val="28"/>
          <w:szCs w:val="28"/>
          <w:lang w:val="en-US"/>
        </w:rPr>
        <w:t>nr. 619/2020</w:t>
      </w:r>
      <w:r w:rsidR="0089258B" w:rsidRPr="00AD5099">
        <w:rPr>
          <w:rFonts w:ascii="Times New Roman" w:hAnsi="Times New Roman"/>
          <w:sz w:val="28"/>
          <w:szCs w:val="28"/>
          <w:lang w:val="en-US"/>
        </w:rPr>
        <w:t>, reflectate ca transferuri către bugetele locale</w:t>
      </w:r>
      <w:r w:rsidR="007F4881" w:rsidRPr="00AD5099">
        <w:rPr>
          <w:rFonts w:ascii="Times New Roman" w:hAnsi="Times New Roman"/>
          <w:sz w:val="28"/>
          <w:szCs w:val="28"/>
          <w:lang w:val="ro-RO"/>
        </w:rPr>
        <w:t>- 65,5 mil. lei</w:t>
      </w:r>
      <w:r w:rsidRPr="00AD5099">
        <w:rPr>
          <w:rFonts w:ascii="Times New Roman" w:hAnsi="Times New Roman"/>
          <w:sz w:val="28"/>
          <w:szCs w:val="28"/>
          <w:lang w:val="en-US"/>
        </w:rPr>
        <w:t>;</w:t>
      </w:r>
    </w:p>
    <w:p w:rsidR="00F9266F" w:rsidRPr="00AD5099" w:rsidRDefault="00F9266F" w:rsidP="00F9266F">
      <w:pPr>
        <w:pStyle w:val="ListParagraph"/>
        <w:numPr>
          <w:ilvl w:val="0"/>
          <w:numId w:val="2"/>
        </w:numPr>
        <w:spacing w:after="0"/>
        <w:ind w:left="0" w:firstLine="567"/>
        <w:jc w:val="both"/>
        <w:rPr>
          <w:rFonts w:ascii="Times New Roman" w:hAnsi="Times New Roman"/>
          <w:sz w:val="28"/>
          <w:szCs w:val="28"/>
          <w:lang w:val="ro-RO"/>
        </w:rPr>
      </w:pPr>
      <w:r w:rsidRPr="00AD5099">
        <w:rPr>
          <w:rFonts w:ascii="Times New Roman" w:eastAsia="Times New Roman" w:hAnsi="Times New Roman"/>
          <w:noProof/>
          <w:sz w:val="28"/>
          <w:szCs w:val="28"/>
          <w:lang w:val="en-US" w:eastAsia="en-GB"/>
        </w:rPr>
        <w:t>reducer</w:t>
      </w:r>
      <w:r w:rsidR="007F4881" w:rsidRPr="00AD5099">
        <w:rPr>
          <w:rFonts w:ascii="Times New Roman" w:eastAsia="Times New Roman" w:hAnsi="Times New Roman"/>
          <w:noProof/>
          <w:sz w:val="28"/>
          <w:szCs w:val="28"/>
          <w:lang w:val="en-US" w:eastAsia="en-GB"/>
        </w:rPr>
        <w:t xml:space="preserve">i de </w:t>
      </w:r>
      <w:r w:rsidRPr="00AD5099">
        <w:rPr>
          <w:rFonts w:ascii="Times New Roman" w:eastAsia="Times New Roman" w:hAnsi="Times New Roman"/>
          <w:noProof/>
          <w:sz w:val="28"/>
          <w:szCs w:val="28"/>
          <w:lang w:val="en-US" w:eastAsia="en-GB"/>
        </w:rPr>
        <w:t xml:space="preserve">alocații, la propunerea autorităților, din contul economiilor </w:t>
      </w:r>
      <w:r w:rsidRPr="00AD5099">
        <w:rPr>
          <w:rFonts w:ascii="Times New Roman" w:eastAsia="Times New Roman" w:hAnsi="Times New Roman"/>
          <w:noProof/>
          <w:sz w:val="28"/>
          <w:szCs w:val="28"/>
          <w:lang w:val="ro-RO" w:eastAsia="en-GB"/>
        </w:rPr>
        <w:t xml:space="preserve">identificate </w:t>
      </w:r>
      <w:r w:rsidRPr="00AD5099">
        <w:rPr>
          <w:rFonts w:ascii="Times New Roman" w:hAnsi="Times New Roman"/>
          <w:sz w:val="28"/>
          <w:szCs w:val="28"/>
          <w:lang w:val="ro-RO"/>
        </w:rPr>
        <w:t>(Secretariatul Parlamentului, Cancelaria de Stat, Ministerul Justiției, Ministerul Economiei și Infrastructurii, Ministerul Educației, Culturii și Cercetării, Consiliul Superior al Magistraturii, Autoritatea Națională de Integritate, Serviciul de Protecție și Pază de Stat, Serviciul Prevenirea și Combaterea Spălării Banilor)</w:t>
      </w:r>
      <w:r w:rsidR="007F4881" w:rsidRPr="00AD5099">
        <w:rPr>
          <w:rFonts w:ascii="Times New Roman" w:hAnsi="Times New Roman"/>
          <w:sz w:val="28"/>
          <w:szCs w:val="28"/>
          <w:lang w:val="ro-RO"/>
        </w:rPr>
        <w:t xml:space="preserve"> - </w:t>
      </w:r>
      <w:r w:rsidR="007F4881" w:rsidRPr="00AD5099">
        <w:rPr>
          <w:rFonts w:ascii="Times New Roman" w:eastAsia="Times New Roman" w:hAnsi="Times New Roman"/>
          <w:noProof/>
          <w:sz w:val="28"/>
          <w:szCs w:val="28"/>
          <w:lang w:val="en-US" w:eastAsia="en-GB"/>
        </w:rPr>
        <w:t>cu 26,4 mil. lei</w:t>
      </w:r>
      <w:r w:rsidRPr="00AD5099">
        <w:rPr>
          <w:rFonts w:ascii="Times New Roman" w:eastAsia="Times New Roman" w:hAnsi="Times New Roman"/>
          <w:noProof/>
          <w:sz w:val="28"/>
          <w:szCs w:val="28"/>
          <w:lang w:val="ro-RO" w:eastAsia="en-GB"/>
        </w:rPr>
        <w:t>;</w:t>
      </w:r>
    </w:p>
    <w:p w:rsidR="00F115FA" w:rsidRPr="00AD5099" w:rsidRDefault="00F115FA" w:rsidP="004B2228">
      <w:pPr>
        <w:pStyle w:val="ListParagraph"/>
        <w:numPr>
          <w:ilvl w:val="0"/>
          <w:numId w:val="2"/>
        </w:numPr>
        <w:ind w:left="0" w:firstLine="567"/>
        <w:jc w:val="both"/>
        <w:rPr>
          <w:rFonts w:ascii="Times New Roman" w:eastAsia="Times New Roman" w:hAnsi="Times New Roman"/>
          <w:noProof/>
          <w:sz w:val="28"/>
          <w:szCs w:val="28"/>
          <w:lang w:val="en-US" w:eastAsia="en-GB"/>
        </w:rPr>
      </w:pPr>
      <w:r w:rsidRPr="00AD5099">
        <w:rPr>
          <w:rFonts w:ascii="Times New Roman" w:hAnsi="Times New Roman"/>
          <w:sz w:val="28"/>
          <w:szCs w:val="28"/>
        </w:rPr>
        <w:t>reducerea alocațiilor prevăzute în bugetul de stat (Acțiuni generale) pentru introducerea</w:t>
      </w:r>
      <w:r w:rsidR="004B2228" w:rsidRPr="00AD5099">
        <w:rPr>
          <w:rFonts w:ascii="Times New Roman" w:hAnsi="Times New Roman"/>
          <w:sz w:val="28"/>
          <w:szCs w:val="28"/>
        </w:rPr>
        <w:t>,</w:t>
      </w:r>
      <w:r w:rsidRPr="00AD5099">
        <w:rPr>
          <w:rFonts w:ascii="Times New Roman" w:hAnsi="Times New Roman"/>
          <w:sz w:val="28"/>
          <w:szCs w:val="28"/>
        </w:rPr>
        <w:t xml:space="preserve"> începând cu 1 septembrie 2020</w:t>
      </w:r>
      <w:r w:rsidR="004B2228" w:rsidRPr="00AD5099">
        <w:rPr>
          <w:rFonts w:ascii="Times New Roman" w:hAnsi="Times New Roman"/>
          <w:sz w:val="28"/>
          <w:szCs w:val="28"/>
        </w:rPr>
        <w:t>,</w:t>
      </w:r>
      <w:r w:rsidRPr="00AD5099">
        <w:rPr>
          <w:rFonts w:ascii="Times New Roman" w:hAnsi="Times New Roman"/>
          <w:sz w:val="28"/>
          <w:szCs w:val="28"/>
        </w:rPr>
        <w:t xml:space="preserve"> a sporului specific în mărime de până la 30% </w:t>
      </w:r>
      <w:r w:rsidRPr="00AD5099">
        <w:rPr>
          <w:rFonts w:ascii="Times New Roman" w:eastAsia="Times New Roman" w:hAnsi="Times New Roman"/>
          <w:noProof/>
          <w:sz w:val="28"/>
          <w:szCs w:val="28"/>
          <w:lang w:eastAsia="en-GB"/>
        </w:rPr>
        <w:t>personalului medical din unitățile autoritățile/instituțiile /structurile medicale și de asistență socială și redistribuirea acestora în bugetele autorităților</w:t>
      </w:r>
      <w:r w:rsidR="004B2228" w:rsidRPr="00AD5099">
        <w:rPr>
          <w:rFonts w:ascii="Times New Roman" w:eastAsia="Times New Roman" w:hAnsi="Times New Roman"/>
          <w:noProof/>
          <w:sz w:val="28"/>
          <w:szCs w:val="28"/>
          <w:lang w:eastAsia="en-GB"/>
        </w:rPr>
        <w:t xml:space="preserve"> publicee – 39,5 mil.lei</w:t>
      </w:r>
      <w:r w:rsidRPr="00AD5099">
        <w:rPr>
          <w:rFonts w:ascii="Times New Roman" w:eastAsia="Times New Roman" w:hAnsi="Times New Roman"/>
          <w:noProof/>
          <w:sz w:val="28"/>
          <w:szCs w:val="28"/>
          <w:lang w:eastAsia="en-GB"/>
        </w:rPr>
        <w:t>.</w:t>
      </w:r>
    </w:p>
    <w:p w:rsidR="00621694" w:rsidRPr="00AD5099" w:rsidRDefault="00DD752E" w:rsidP="00A338EF">
      <w:pPr>
        <w:ind w:firstLine="567"/>
        <w:jc w:val="both"/>
        <w:rPr>
          <w:rFonts w:ascii="Times New Roman" w:hAnsi="Times New Roman"/>
          <w:color w:val="000000" w:themeColor="text1"/>
          <w:sz w:val="28"/>
          <w:szCs w:val="28"/>
          <w:lang w:val="ro-RO"/>
        </w:rPr>
      </w:pPr>
      <w:r w:rsidRPr="00AD5099">
        <w:rPr>
          <w:rFonts w:ascii="Times New Roman" w:hAnsi="Times New Roman"/>
          <w:i/>
          <w:sz w:val="28"/>
          <w:szCs w:val="28"/>
          <w:lang w:val="ro-RO"/>
        </w:rPr>
        <w:t>Cheltuielile pentru plata dobânzilor</w:t>
      </w:r>
      <w:r w:rsidR="00621694" w:rsidRPr="00AD5099">
        <w:rPr>
          <w:rFonts w:ascii="Times New Roman" w:hAnsi="Times New Roman"/>
          <w:color w:val="000000" w:themeColor="text1"/>
          <w:sz w:val="28"/>
          <w:szCs w:val="28"/>
          <w:lang w:val="ro-RO"/>
        </w:rPr>
        <w:t xml:space="preserve">se diminuează cu 181,9 mil. lei, </w:t>
      </w:r>
      <w:r w:rsidR="00F46509" w:rsidRPr="00AD5099">
        <w:rPr>
          <w:rFonts w:ascii="Times New Roman" w:hAnsi="Times New Roman"/>
          <w:color w:val="000000" w:themeColor="text1"/>
          <w:sz w:val="28"/>
          <w:szCs w:val="28"/>
          <w:lang w:val="ro-RO"/>
        </w:rPr>
        <w:t>dintre care</w:t>
      </w:r>
      <w:r w:rsidR="00621694" w:rsidRPr="00AD5099">
        <w:rPr>
          <w:rFonts w:ascii="Times New Roman" w:hAnsi="Times New Roman"/>
          <w:color w:val="000000" w:themeColor="text1"/>
          <w:sz w:val="28"/>
          <w:szCs w:val="28"/>
          <w:lang w:val="ro-RO"/>
        </w:rPr>
        <w:t xml:space="preserve"> pentru serviciul datoriei de stat interne</w:t>
      </w:r>
      <w:r w:rsidR="005B5FC6" w:rsidRPr="00AD5099">
        <w:rPr>
          <w:rFonts w:ascii="Times New Roman" w:hAnsi="Times New Roman"/>
          <w:color w:val="000000" w:themeColor="text1"/>
          <w:sz w:val="28"/>
          <w:szCs w:val="28"/>
          <w:lang w:val="ro-RO"/>
        </w:rPr>
        <w:t xml:space="preserve">–cu </w:t>
      </w:r>
      <w:r w:rsidR="00D41B8A" w:rsidRPr="00AD5099">
        <w:rPr>
          <w:rFonts w:ascii="Times New Roman" w:hAnsi="Times New Roman"/>
          <w:i/>
          <w:color w:val="000000" w:themeColor="text1"/>
          <w:sz w:val="28"/>
          <w:szCs w:val="28"/>
          <w:lang w:val="ro-RO"/>
        </w:rPr>
        <w:t>118,0 mil. lei</w:t>
      </w:r>
      <w:r w:rsidR="00D41B8A" w:rsidRPr="00AD5099">
        <w:rPr>
          <w:rFonts w:ascii="Times New Roman" w:hAnsi="Times New Roman"/>
          <w:color w:val="000000" w:themeColor="text1"/>
          <w:sz w:val="28"/>
          <w:szCs w:val="28"/>
          <w:lang w:val="ro-RO"/>
        </w:rPr>
        <w:t xml:space="preserve"> în legătură cu deservirea la rate mai mici a valorilor mobiliare de stat emise anterior</w:t>
      </w:r>
      <w:r w:rsidR="00F46509" w:rsidRPr="00AD5099">
        <w:rPr>
          <w:rFonts w:ascii="Times New Roman" w:hAnsi="Times New Roman"/>
          <w:color w:val="000000" w:themeColor="text1"/>
          <w:sz w:val="28"/>
          <w:szCs w:val="28"/>
          <w:lang w:val="ro-RO"/>
        </w:rPr>
        <w:t xml:space="preserve"> și pentru serviciul datoriei de stat externe</w:t>
      </w:r>
      <w:r w:rsidR="005B5FC6" w:rsidRPr="00AD5099">
        <w:rPr>
          <w:rFonts w:ascii="Times New Roman" w:hAnsi="Times New Roman"/>
          <w:color w:val="000000" w:themeColor="text1"/>
          <w:sz w:val="28"/>
          <w:szCs w:val="28"/>
          <w:lang w:val="ro-RO"/>
        </w:rPr>
        <w:t xml:space="preserve">–cu </w:t>
      </w:r>
      <w:r w:rsidR="00D41B8A" w:rsidRPr="00AD5099">
        <w:rPr>
          <w:rFonts w:ascii="Times New Roman" w:hAnsi="Times New Roman"/>
          <w:i/>
          <w:color w:val="000000" w:themeColor="text1"/>
          <w:sz w:val="28"/>
          <w:szCs w:val="28"/>
          <w:lang w:val="ro-RO"/>
        </w:rPr>
        <w:t>63,9 mil. lei</w:t>
      </w:r>
      <w:r w:rsidR="00322C2F" w:rsidRPr="00AD5099">
        <w:rPr>
          <w:rFonts w:ascii="Times New Roman" w:hAnsi="Times New Roman"/>
          <w:color w:val="000000" w:themeColor="text1"/>
          <w:sz w:val="28"/>
          <w:szCs w:val="28"/>
          <w:lang w:val="ro-RO"/>
        </w:rPr>
        <w:t xml:space="preserve">, urmare a revizuirii surselor de finanțare externă pentru susținerea </w:t>
      </w:r>
      <w:r w:rsidR="000D1E4E" w:rsidRPr="00AD5099">
        <w:rPr>
          <w:rFonts w:ascii="Times New Roman" w:hAnsi="Times New Roman"/>
          <w:color w:val="000000" w:themeColor="text1"/>
          <w:sz w:val="28"/>
          <w:szCs w:val="28"/>
          <w:lang w:val="ro-RO"/>
        </w:rPr>
        <w:t>bugetului și a proiectelor finanțate din surse externe.</w:t>
      </w:r>
    </w:p>
    <w:p w:rsidR="00FF7BF1" w:rsidRPr="00AD5099" w:rsidRDefault="0033505E" w:rsidP="00DD752E">
      <w:pPr>
        <w:spacing w:after="0"/>
        <w:ind w:firstLine="567"/>
        <w:jc w:val="both"/>
        <w:rPr>
          <w:rFonts w:ascii="Times New Roman" w:hAnsi="Times New Roman"/>
          <w:color w:val="000000" w:themeColor="text1"/>
          <w:sz w:val="28"/>
          <w:szCs w:val="28"/>
          <w:lang w:val="ro-RO"/>
        </w:rPr>
      </w:pPr>
      <w:r w:rsidRPr="00AD5099">
        <w:rPr>
          <w:rFonts w:ascii="Times New Roman" w:hAnsi="Times New Roman"/>
          <w:i/>
          <w:color w:val="000000" w:themeColor="text1"/>
          <w:sz w:val="28"/>
          <w:szCs w:val="28"/>
          <w:lang w:val="ro-RO"/>
        </w:rPr>
        <w:t>Transferurile către alte bugete</w:t>
      </w:r>
      <w:r w:rsidRPr="00AD5099">
        <w:rPr>
          <w:rFonts w:ascii="Times New Roman" w:hAnsi="Times New Roman"/>
          <w:color w:val="000000" w:themeColor="text1"/>
          <w:sz w:val="28"/>
          <w:szCs w:val="28"/>
          <w:lang w:val="ro-RO"/>
        </w:rPr>
        <w:t xml:space="preserve"> sunt majorate la total cu </w:t>
      </w:r>
      <w:r w:rsidR="00B63B85" w:rsidRPr="00AD5099">
        <w:rPr>
          <w:rFonts w:ascii="Times New Roman" w:hAnsi="Times New Roman"/>
          <w:color w:val="000000" w:themeColor="text1"/>
          <w:sz w:val="28"/>
          <w:szCs w:val="28"/>
          <w:lang w:val="ro-RO"/>
        </w:rPr>
        <w:t>408,3</w:t>
      </w:r>
      <w:r w:rsidRPr="00AD5099">
        <w:rPr>
          <w:rFonts w:ascii="Times New Roman" w:hAnsi="Times New Roman"/>
          <w:color w:val="000000" w:themeColor="text1"/>
          <w:sz w:val="28"/>
          <w:szCs w:val="28"/>
          <w:lang w:val="ro-RO"/>
        </w:rPr>
        <w:t xml:space="preserve"> mil.lei, incluzând acoperirea insuficienței de venituri proprii pentru:</w:t>
      </w:r>
    </w:p>
    <w:p w:rsidR="0033505E" w:rsidRPr="00AD5099" w:rsidRDefault="0033505E" w:rsidP="00DD752E">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 bugetul asigurărilor sociale de stat – </w:t>
      </w:r>
      <w:r w:rsidR="00DA1FE3" w:rsidRPr="00AD5099">
        <w:rPr>
          <w:rFonts w:ascii="Times New Roman" w:hAnsi="Times New Roman"/>
          <w:color w:val="000000" w:themeColor="text1"/>
          <w:sz w:val="28"/>
          <w:szCs w:val="28"/>
          <w:lang w:val="ro-RO"/>
        </w:rPr>
        <w:t>232,7</w:t>
      </w:r>
      <w:r w:rsidRPr="00AD5099">
        <w:rPr>
          <w:rFonts w:ascii="Times New Roman" w:hAnsi="Times New Roman"/>
          <w:color w:val="000000" w:themeColor="text1"/>
          <w:sz w:val="28"/>
          <w:szCs w:val="28"/>
          <w:lang w:val="ro-RO"/>
        </w:rPr>
        <w:t xml:space="preserve"> mil. lei și</w:t>
      </w:r>
    </w:p>
    <w:p w:rsidR="0033505E" w:rsidRPr="00AD5099" w:rsidRDefault="0033505E" w:rsidP="00DD752E">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 fondurile asigurării obligatorii de asistență medicală – 100,0 mil. lei, și </w:t>
      </w:r>
    </w:p>
    <w:p w:rsidR="0033505E" w:rsidRPr="00AD5099" w:rsidRDefault="0033505E" w:rsidP="00C85632">
      <w:pPr>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bugetel</w:t>
      </w:r>
      <w:r w:rsidR="005B5FC6" w:rsidRPr="00AD5099">
        <w:rPr>
          <w:rFonts w:ascii="Times New Roman" w:hAnsi="Times New Roman"/>
          <w:color w:val="000000" w:themeColor="text1"/>
          <w:sz w:val="28"/>
          <w:szCs w:val="28"/>
          <w:lang w:val="ro-RO"/>
        </w:rPr>
        <w:t>e</w:t>
      </w:r>
      <w:r w:rsidRPr="00AD5099">
        <w:rPr>
          <w:rFonts w:ascii="Times New Roman" w:hAnsi="Times New Roman"/>
          <w:color w:val="000000" w:themeColor="text1"/>
          <w:sz w:val="28"/>
          <w:szCs w:val="28"/>
          <w:lang w:val="ro-RO"/>
        </w:rPr>
        <w:t xml:space="preserve"> locale – 75,6 mil.lei, în special pentru asigurarea implementării prevederilor Legii nr.270/2018 privind sistemul unitar de salarizare în sectorul bugetar</w:t>
      </w:r>
      <w:r w:rsidR="00A77A56" w:rsidRPr="00AD5099">
        <w:rPr>
          <w:rFonts w:ascii="Times New Roman" w:hAnsi="Times New Roman"/>
          <w:color w:val="000000" w:themeColor="text1"/>
          <w:sz w:val="28"/>
          <w:szCs w:val="28"/>
          <w:lang w:val="ro-RO"/>
        </w:rPr>
        <w:t xml:space="preserve"> (+65,5 mil.lei), alte necesități</w:t>
      </w:r>
      <w:r w:rsidRPr="00AD5099">
        <w:rPr>
          <w:rFonts w:ascii="Times New Roman" w:hAnsi="Times New Roman"/>
          <w:color w:val="000000" w:themeColor="text1"/>
          <w:sz w:val="28"/>
          <w:szCs w:val="28"/>
          <w:lang w:val="ro-RO"/>
        </w:rPr>
        <w:t>.</w:t>
      </w:r>
    </w:p>
    <w:p w:rsidR="009E1BBD" w:rsidRPr="00AD5099" w:rsidRDefault="00C85632" w:rsidP="00C85632">
      <w:pPr>
        <w:spacing w:before="240" w:after="0"/>
        <w:ind w:firstLine="567"/>
        <w:contextualSpacing/>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Este de menționat, că p</w:t>
      </w:r>
      <w:r w:rsidR="009E1BBD" w:rsidRPr="00AD5099">
        <w:rPr>
          <w:rFonts w:ascii="Times New Roman" w:hAnsi="Times New Roman"/>
          <w:i/>
          <w:color w:val="000000" w:themeColor="text1"/>
          <w:sz w:val="28"/>
          <w:szCs w:val="28"/>
          <w:lang w:val="ro-RO"/>
        </w:rPr>
        <w:t>ropunerile de modificare a cheltuielilor pe categorii economice reies din rezultatele analizei executării programelor de cheltuieli</w:t>
      </w:r>
      <w:r w:rsidR="009E1BBD" w:rsidRPr="00AD5099">
        <w:rPr>
          <w:rFonts w:ascii="Times New Roman" w:hAnsi="Times New Roman"/>
          <w:i/>
          <w:sz w:val="28"/>
          <w:szCs w:val="28"/>
          <w:lang w:val="ro-RO"/>
        </w:rPr>
        <w:t xml:space="preserve"> în primele 7 luni </w:t>
      </w:r>
      <w:r w:rsidR="005B5FC6" w:rsidRPr="00AD5099">
        <w:rPr>
          <w:rFonts w:ascii="Times New Roman" w:hAnsi="Times New Roman"/>
          <w:i/>
          <w:sz w:val="28"/>
          <w:szCs w:val="28"/>
          <w:lang w:val="ro-RO"/>
        </w:rPr>
        <w:t>ale anului 2020</w:t>
      </w:r>
      <w:r w:rsidR="009E1BBD" w:rsidRPr="00AD5099">
        <w:rPr>
          <w:rFonts w:ascii="Times New Roman" w:hAnsi="Times New Roman"/>
          <w:i/>
          <w:sz w:val="28"/>
          <w:szCs w:val="28"/>
          <w:lang w:val="ro-RO"/>
        </w:rPr>
        <w:t xml:space="preserve"> și evaluarea capacităților reale de valorificare a alocațiilor bugetare până la finele anului</w:t>
      </w:r>
      <w:r w:rsidRPr="00AD5099">
        <w:rPr>
          <w:rFonts w:ascii="Times New Roman" w:hAnsi="Times New Roman"/>
          <w:i/>
          <w:sz w:val="28"/>
          <w:szCs w:val="28"/>
          <w:lang w:val="ro-RO"/>
        </w:rPr>
        <w:t xml:space="preserve"> și reprezintă </w:t>
      </w:r>
      <w:r w:rsidR="009E1BBD" w:rsidRPr="00AD5099">
        <w:rPr>
          <w:rFonts w:ascii="Times New Roman" w:hAnsi="Times New Roman"/>
          <w:i/>
          <w:color w:val="000000" w:themeColor="text1"/>
          <w:sz w:val="28"/>
          <w:szCs w:val="28"/>
          <w:lang w:val="ro-RO"/>
        </w:rPr>
        <w:t>reflect</w:t>
      </w:r>
      <w:r w:rsidRPr="00AD5099">
        <w:rPr>
          <w:rFonts w:ascii="Times New Roman" w:hAnsi="Times New Roman"/>
          <w:i/>
          <w:color w:val="000000" w:themeColor="text1"/>
          <w:sz w:val="28"/>
          <w:szCs w:val="28"/>
          <w:lang w:val="ro-RO"/>
        </w:rPr>
        <w:t xml:space="preserve">area, conform clasificației bugetare economice a </w:t>
      </w:r>
      <w:r w:rsidR="009E1BBD" w:rsidRPr="00AD5099">
        <w:rPr>
          <w:rFonts w:ascii="Times New Roman" w:hAnsi="Times New Roman"/>
          <w:i/>
          <w:color w:val="000000" w:themeColor="text1"/>
          <w:sz w:val="28"/>
          <w:szCs w:val="28"/>
          <w:lang w:val="ro-RO"/>
        </w:rPr>
        <w:t>propunerilor incluse în descrierea cheltuielilor grupei funcționale</w:t>
      </w:r>
      <w:r w:rsidRPr="00AD5099">
        <w:rPr>
          <w:rFonts w:ascii="Times New Roman" w:hAnsi="Times New Roman"/>
          <w:i/>
          <w:color w:val="000000" w:themeColor="text1"/>
          <w:sz w:val="28"/>
          <w:szCs w:val="28"/>
          <w:lang w:val="ro-RO"/>
        </w:rPr>
        <w:t xml:space="preserve"> principale</w:t>
      </w:r>
      <w:r w:rsidR="009E1BBD" w:rsidRPr="00AD5099">
        <w:rPr>
          <w:rFonts w:ascii="Times New Roman" w:hAnsi="Times New Roman"/>
          <w:i/>
          <w:color w:val="000000" w:themeColor="text1"/>
          <w:sz w:val="28"/>
          <w:szCs w:val="28"/>
          <w:lang w:val="ro-RO"/>
        </w:rPr>
        <w:t>.</w:t>
      </w:r>
    </w:p>
    <w:p w:rsidR="00FF7BF1" w:rsidRPr="00AD5099" w:rsidRDefault="002A5865" w:rsidP="00C85632">
      <w:pPr>
        <w:spacing w:before="240" w:after="0"/>
        <w:ind w:firstLine="567"/>
        <w:jc w:val="both"/>
        <w:rPr>
          <w:rFonts w:ascii="Times New Roman" w:hAnsi="Times New Roman"/>
          <w:i/>
          <w:sz w:val="28"/>
          <w:szCs w:val="28"/>
          <w:lang w:val="ro-RO"/>
        </w:rPr>
      </w:pPr>
      <w:r w:rsidRPr="00AD5099">
        <w:rPr>
          <w:rFonts w:ascii="Times New Roman" w:hAnsi="Times New Roman"/>
          <w:i/>
          <w:sz w:val="28"/>
          <w:szCs w:val="28"/>
          <w:lang w:val="ro-RO"/>
        </w:rPr>
        <w:t>C</w:t>
      </w:r>
      <w:r w:rsidR="00FF7BF1" w:rsidRPr="00AD5099">
        <w:rPr>
          <w:rFonts w:ascii="Times New Roman" w:hAnsi="Times New Roman"/>
          <w:i/>
          <w:sz w:val="28"/>
          <w:szCs w:val="28"/>
          <w:lang w:val="ro-RO"/>
        </w:rPr>
        <w:t>heltuielile capitale</w:t>
      </w:r>
      <w:r w:rsidR="00FF7BF1" w:rsidRPr="00AD5099">
        <w:rPr>
          <w:rFonts w:ascii="Times New Roman" w:hAnsi="Times New Roman"/>
          <w:sz w:val="28"/>
          <w:szCs w:val="28"/>
          <w:lang w:val="ro-RO"/>
        </w:rPr>
        <w:t xml:space="preserve"> sunt diminuate cu 1 052,0 mil. lei</w:t>
      </w:r>
      <w:r w:rsidRPr="00AD5099">
        <w:rPr>
          <w:rFonts w:ascii="Times New Roman" w:hAnsi="Times New Roman"/>
          <w:sz w:val="28"/>
          <w:szCs w:val="28"/>
          <w:lang w:val="ro-RO"/>
        </w:rPr>
        <w:t xml:space="preserve"> sau cu 17,6 % față de aprobat</w:t>
      </w:r>
      <w:r w:rsidR="00FF7BF1" w:rsidRPr="00AD5099">
        <w:rPr>
          <w:rFonts w:ascii="Times New Roman" w:hAnsi="Times New Roman"/>
          <w:sz w:val="28"/>
          <w:szCs w:val="28"/>
          <w:lang w:val="ro-RO"/>
        </w:rPr>
        <w:t>, constituind circa 4 912,2 mil. lei sau 9,2 % din cheltuielile bugetului de stat</w:t>
      </w:r>
      <w:r w:rsidR="00C85632" w:rsidRPr="00AD5099">
        <w:rPr>
          <w:rFonts w:ascii="Times New Roman" w:hAnsi="Times New Roman"/>
          <w:sz w:val="28"/>
          <w:szCs w:val="28"/>
          <w:lang w:val="ro-RO"/>
        </w:rPr>
        <w:t xml:space="preserve">. </w:t>
      </w:r>
      <w:r w:rsidR="005B5FC6" w:rsidRPr="00AD5099">
        <w:rPr>
          <w:rFonts w:ascii="Times New Roman" w:hAnsi="Times New Roman"/>
          <w:sz w:val="28"/>
          <w:szCs w:val="28"/>
          <w:lang w:val="ro-RO"/>
        </w:rPr>
        <w:t>Principalele cauze al</w:t>
      </w:r>
      <w:r w:rsidR="00C85632" w:rsidRPr="00AD5099">
        <w:rPr>
          <w:rFonts w:ascii="Times New Roman" w:hAnsi="Times New Roman"/>
          <w:sz w:val="28"/>
          <w:szCs w:val="28"/>
          <w:lang w:val="ro-RO"/>
        </w:rPr>
        <w:t>e diminuării sunt</w:t>
      </w:r>
      <w:r w:rsidR="006274B8" w:rsidRPr="00AD5099">
        <w:rPr>
          <w:rFonts w:ascii="Times New Roman" w:hAnsi="Times New Roman"/>
          <w:sz w:val="28"/>
          <w:szCs w:val="28"/>
          <w:lang w:val="ro-RO"/>
        </w:rPr>
        <w:t>:</w:t>
      </w:r>
    </w:p>
    <w:p w:rsidR="00FF7BF1" w:rsidRPr="00AD5099" w:rsidRDefault="00FF7BF1" w:rsidP="006274B8">
      <w:pPr>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amân</w:t>
      </w:r>
      <w:r w:rsidR="006274B8" w:rsidRPr="00AD5099">
        <w:rPr>
          <w:rFonts w:ascii="Times New Roman" w:hAnsi="Times New Roman"/>
          <w:sz w:val="28"/>
          <w:szCs w:val="28"/>
          <w:lang w:val="ro-RO"/>
        </w:rPr>
        <w:t>area</w:t>
      </w:r>
      <w:r w:rsidRPr="00AD5099">
        <w:rPr>
          <w:rFonts w:ascii="Times New Roman" w:hAnsi="Times New Roman"/>
          <w:sz w:val="28"/>
          <w:szCs w:val="28"/>
          <w:lang w:val="ro-RO"/>
        </w:rPr>
        <w:t xml:space="preserve"> de către majoritatea autorităților publice centrale a efectuării lucrărilor de investiții și reparații capitale, achiziționării mijloacelor fixe – 232,6 mil. lei;</w:t>
      </w:r>
    </w:p>
    <w:p w:rsidR="00FF7BF1" w:rsidRPr="00AD5099" w:rsidRDefault="00FF7BF1" w:rsidP="006274B8">
      <w:pPr>
        <w:numPr>
          <w:ilvl w:val="0"/>
          <w:numId w:val="16"/>
        </w:numPr>
        <w:spacing w:after="0"/>
        <w:ind w:left="0" w:firstLine="540"/>
        <w:contextualSpacing/>
        <w:jc w:val="both"/>
        <w:rPr>
          <w:rFonts w:ascii="Times New Roman" w:hAnsi="Times New Roman"/>
          <w:sz w:val="28"/>
          <w:szCs w:val="28"/>
        </w:rPr>
      </w:pPr>
      <w:r w:rsidRPr="00AD5099">
        <w:rPr>
          <w:rFonts w:ascii="Times New Roman" w:hAnsi="Times New Roman"/>
          <w:sz w:val="28"/>
          <w:szCs w:val="28"/>
        </w:rPr>
        <w:t>extinder</w:t>
      </w:r>
      <w:r w:rsidR="006274B8" w:rsidRPr="00AD5099">
        <w:rPr>
          <w:rFonts w:ascii="Times New Roman" w:hAnsi="Times New Roman"/>
          <w:sz w:val="28"/>
          <w:szCs w:val="28"/>
        </w:rPr>
        <w:t>ea</w:t>
      </w:r>
      <w:r w:rsidRPr="00AD5099">
        <w:rPr>
          <w:rFonts w:ascii="Times New Roman" w:hAnsi="Times New Roman"/>
          <w:sz w:val="28"/>
          <w:szCs w:val="28"/>
        </w:rPr>
        <w:t xml:space="preserve"> termenului de implementare</w:t>
      </w:r>
      <w:r w:rsidR="00F36794" w:rsidRPr="00AD5099">
        <w:rPr>
          <w:rFonts w:ascii="Times New Roman" w:hAnsi="Times New Roman"/>
          <w:sz w:val="28"/>
          <w:szCs w:val="28"/>
        </w:rPr>
        <w:t xml:space="preserve"> pentru anul 2021 a</w:t>
      </w:r>
      <w:r w:rsidRPr="00AD5099">
        <w:rPr>
          <w:rFonts w:ascii="Times New Roman" w:hAnsi="Times New Roman"/>
          <w:sz w:val="28"/>
          <w:szCs w:val="28"/>
        </w:rPr>
        <w:t xml:space="preserve"> unor proiecte finanțate din surse externe – 819,4 mil. lei.</w:t>
      </w:r>
    </w:p>
    <w:p w:rsidR="00FF7BF1" w:rsidRPr="00AD5099" w:rsidRDefault="00FF7BF1"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Conform estimăriicapacității și posibilității de valorificare până la finele anului curent a alocați</w:t>
      </w:r>
      <w:r w:rsidR="005E0629" w:rsidRPr="00AD5099">
        <w:rPr>
          <w:rFonts w:ascii="Times New Roman" w:hAnsi="Times New Roman"/>
          <w:sz w:val="28"/>
          <w:szCs w:val="28"/>
          <w:lang w:val="ro-RO"/>
        </w:rPr>
        <w:t xml:space="preserve">ilor pentru </w:t>
      </w:r>
      <w:r w:rsidR="005E0629" w:rsidRPr="00AD5099">
        <w:rPr>
          <w:rFonts w:ascii="Times New Roman" w:hAnsi="Times New Roman"/>
          <w:i/>
          <w:sz w:val="28"/>
          <w:szCs w:val="28"/>
          <w:lang w:val="ro-RO"/>
        </w:rPr>
        <w:t>investiții capitale</w:t>
      </w:r>
      <w:r w:rsidRPr="00AD5099">
        <w:rPr>
          <w:rFonts w:ascii="Times New Roman" w:hAnsi="Times New Roman"/>
          <w:sz w:val="28"/>
          <w:szCs w:val="28"/>
          <w:lang w:val="ro-RO"/>
        </w:rPr>
        <w:t xml:space="preserve">, volumul acestora </w:t>
      </w:r>
      <w:r w:rsidR="005E0629" w:rsidRPr="00AD5099">
        <w:rPr>
          <w:rFonts w:ascii="Times New Roman" w:hAnsi="Times New Roman"/>
          <w:sz w:val="28"/>
          <w:szCs w:val="28"/>
          <w:lang w:val="ro-RO"/>
        </w:rPr>
        <w:t xml:space="preserve">este precizat în sumă de </w:t>
      </w:r>
      <w:r w:rsidRPr="00AD5099">
        <w:rPr>
          <w:rFonts w:ascii="Times New Roman" w:hAnsi="Times New Roman"/>
          <w:sz w:val="28"/>
          <w:szCs w:val="28"/>
          <w:lang w:val="ro-RO"/>
        </w:rPr>
        <w:t xml:space="preserve">1 598,7 mil. lei, diminuând-se cu 269,4 mil. lei sau cu 14,4% față de volumul </w:t>
      </w:r>
      <w:r w:rsidR="005E0629" w:rsidRPr="00AD5099">
        <w:rPr>
          <w:rFonts w:ascii="Times New Roman" w:hAnsi="Times New Roman"/>
          <w:sz w:val="28"/>
          <w:szCs w:val="28"/>
          <w:lang w:val="ro-RO"/>
        </w:rPr>
        <w:t>aprobat</w:t>
      </w:r>
      <w:r w:rsidR="006E4E90" w:rsidRPr="00AD5099">
        <w:rPr>
          <w:rFonts w:ascii="Times New Roman" w:hAnsi="Times New Roman"/>
          <w:sz w:val="28"/>
          <w:szCs w:val="28"/>
          <w:lang w:val="ro-RO"/>
        </w:rPr>
        <w:t xml:space="preserve">. Această diminuare survine în </w:t>
      </w:r>
      <w:r w:rsidR="005E0629" w:rsidRPr="00AD5099">
        <w:rPr>
          <w:rFonts w:ascii="Times New Roman" w:hAnsi="Times New Roman"/>
          <w:sz w:val="28"/>
          <w:szCs w:val="28"/>
          <w:lang w:val="ro-RO"/>
        </w:rPr>
        <w:t>rezultatul</w:t>
      </w:r>
      <w:r w:rsidRPr="00AD5099">
        <w:rPr>
          <w:rFonts w:ascii="Times New Roman" w:hAnsi="Times New Roman"/>
          <w:sz w:val="28"/>
          <w:szCs w:val="28"/>
          <w:lang w:val="ro-RO"/>
        </w:rPr>
        <w:t xml:space="preserve"> redistribuir</w:t>
      </w:r>
      <w:r w:rsidR="005E0629" w:rsidRPr="00AD5099">
        <w:rPr>
          <w:rFonts w:ascii="Times New Roman" w:hAnsi="Times New Roman"/>
          <w:sz w:val="28"/>
          <w:szCs w:val="28"/>
          <w:lang w:val="ro-RO"/>
        </w:rPr>
        <w:t>ii</w:t>
      </w:r>
      <w:r w:rsidRPr="00AD5099">
        <w:rPr>
          <w:rFonts w:ascii="Times New Roman" w:hAnsi="Times New Roman"/>
          <w:sz w:val="28"/>
          <w:szCs w:val="28"/>
          <w:lang w:val="ro-RO"/>
        </w:rPr>
        <w:t xml:space="preserve"> alocațiilor către alt</w:t>
      </w:r>
      <w:r w:rsidR="005E0629" w:rsidRPr="00AD5099">
        <w:rPr>
          <w:rFonts w:ascii="Times New Roman" w:hAnsi="Times New Roman"/>
          <w:sz w:val="28"/>
          <w:szCs w:val="28"/>
          <w:lang w:val="ro-RO"/>
        </w:rPr>
        <w:t>e</w:t>
      </w:r>
      <w:r w:rsidRPr="00AD5099">
        <w:rPr>
          <w:rFonts w:ascii="Times New Roman" w:hAnsi="Times New Roman"/>
          <w:sz w:val="28"/>
          <w:szCs w:val="28"/>
          <w:lang w:val="ro-RO"/>
        </w:rPr>
        <w:t xml:space="preserve"> măsuri și extinderea termenelor de realizare a proiectelor de investiții capitale</w:t>
      </w:r>
      <w:r w:rsidR="006E4E90" w:rsidRPr="00AD5099">
        <w:rPr>
          <w:rFonts w:ascii="Times New Roman" w:hAnsi="Times New Roman"/>
          <w:sz w:val="28"/>
          <w:szCs w:val="28"/>
          <w:lang w:val="ro-RO"/>
        </w:rPr>
        <w:t>, precum</w:t>
      </w:r>
      <w:r w:rsidRPr="00AD5099">
        <w:rPr>
          <w:rFonts w:ascii="Times New Roman" w:hAnsi="Times New Roman"/>
          <w:sz w:val="28"/>
          <w:szCs w:val="28"/>
          <w:lang w:val="ro-RO"/>
        </w:rPr>
        <w:t>:</w:t>
      </w:r>
    </w:p>
    <w:p w:rsidR="00FF7BF1" w:rsidRPr="00AD5099" w:rsidRDefault="00FF7BF1" w:rsidP="00584933">
      <w:pPr>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Proiectul „Construcția penitenciarului din mun. Chi</w:t>
      </w:r>
      <w:r w:rsidR="00B47C6E" w:rsidRPr="00AD5099">
        <w:rPr>
          <w:rFonts w:ascii="Times New Roman" w:hAnsi="Times New Roman"/>
          <w:sz w:val="28"/>
          <w:szCs w:val="28"/>
          <w:lang w:val="ro-RO"/>
        </w:rPr>
        <w:t>ș</w:t>
      </w:r>
      <w:r w:rsidRPr="00AD5099">
        <w:rPr>
          <w:rFonts w:ascii="Times New Roman" w:hAnsi="Times New Roman"/>
          <w:sz w:val="28"/>
          <w:szCs w:val="28"/>
          <w:lang w:val="ro-RO"/>
        </w:rPr>
        <w:t>in</w:t>
      </w:r>
      <w:r w:rsidR="00B47C6E" w:rsidRPr="00AD5099">
        <w:rPr>
          <w:rFonts w:ascii="Times New Roman" w:hAnsi="Times New Roman"/>
          <w:sz w:val="28"/>
          <w:szCs w:val="28"/>
          <w:lang w:val="ro-RO"/>
        </w:rPr>
        <w:t>ă</w:t>
      </w:r>
      <w:r w:rsidRPr="00AD5099">
        <w:rPr>
          <w:rFonts w:ascii="Times New Roman" w:hAnsi="Times New Roman"/>
          <w:sz w:val="28"/>
          <w:szCs w:val="28"/>
          <w:lang w:val="ro-RO"/>
        </w:rPr>
        <w:t xml:space="preserve">u” </w:t>
      </w:r>
      <w:r w:rsidR="006E4E90" w:rsidRPr="00AD5099">
        <w:rPr>
          <w:rFonts w:ascii="Times New Roman" w:hAnsi="Times New Roman"/>
          <w:sz w:val="28"/>
          <w:szCs w:val="28"/>
          <w:lang w:val="ro-RO"/>
        </w:rPr>
        <w:t xml:space="preserve">–diminuare cu </w:t>
      </w:r>
      <w:r w:rsidRPr="00AD5099">
        <w:rPr>
          <w:rFonts w:ascii="Times New Roman" w:hAnsi="Times New Roman"/>
          <w:sz w:val="28"/>
          <w:szCs w:val="28"/>
          <w:lang w:val="ro-RO"/>
        </w:rPr>
        <w:t>182,3 mil. lei;</w:t>
      </w:r>
    </w:p>
    <w:p w:rsidR="00FF7BF1" w:rsidRPr="00AD5099" w:rsidRDefault="00FF7BF1" w:rsidP="00584933">
      <w:pPr>
        <w:pStyle w:val="ListParagraph"/>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Reconstrucția complexului Centrului integrat de pregătire pentru aplicarea legii </w:t>
      </w:r>
      <w:r w:rsidR="006E4E90" w:rsidRPr="00AD5099">
        <w:rPr>
          <w:rFonts w:ascii="Times New Roman" w:hAnsi="Times New Roman"/>
          <w:sz w:val="28"/>
          <w:szCs w:val="28"/>
          <w:lang w:val="ro-RO"/>
        </w:rPr>
        <w:t xml:space="preserve">– cu </w:t>
      </w:r>
      <w:r w:rsidRPr="00AD5099">
        <w:rPr>
          <w:rFonts w:ascii="Times New Roman" w:hAnsi="Times New Roman"/>
          <w:sz w:val="28"/>
          <w:szCs w:val="28"/>
          <w:lang w:val="ro-RO"/>
        </w:rPr>
        <w:t>35,5 mil. lei;</w:t>
      </w:r>
    </w:p>
    <w:p w:rsidR="00FF7BF1" w:rsidRPr="00AD5099" w:rsidRDefault="00ED09A6" w:rsidP="00584933">
      <w:pPr>
        <w:pStyle w:val="ListParagraph"/>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Reabilitarea </w:t>
      </w:r>
      <w:r w:rsidRPr="00AD5099">
        <w:rPr>
          <w:rFonts w:ascii="Times New Roman" w:hAnsi="Times New Roman"/>
          <w:sz w:val="28"/>
          <w:szCs w:val="28"/>
        </w:rPr>
        <w:t>ș</w:t>
      </w:r>
      <w:r w:rsidR="00FF7BF1" w:rsidRPr="00AD5099">
        <w:rPr>
          <w:rFonts w:ascii="Times New Roman" w:hAnsi="Times New Roman"/>
          <w:sz w:val="28"/>
          <w:szCs w:val="28"/>
          <w:lang w:val="ro-RO"/>
        </w:rPr>
        <w:t xml:space="preserve">i modernizarea unor posturi vamale </w:t>
      </w:r>
      <w:r w:rsidR="006E4E90" w:rsidRPr="00AD5099">
        <w:rPr>
          <w:rFonts w:ascii="Times New Roman" w:hAnsi="Times New Roman"/>
          <w:sz w:val="28"/>
          <w:szCs w:val="28"/>
          <w:lang w:val="ro-RO"/>
        </w:rPr>
        <w:t xml:space="preserve">–cu </w:t>
      </w:r>
      <w:r w:rsidR="00FF7BF1" w:rsidRPr="00AD5099">
        <w:rPr>
          <w:rFonts w:ascii="Times New Roman" w:hAnsi="Times New Roman"/>
          <w:sz w:val="28"/>
          <w:szCs w:val="28"/>
          <w:lang w:val="ro-RO"/>
        </w:rPr>
        <w:t xml:space="preserve">34,7 mil. lei. </w:t>
      </w:r>
    </w:p>
    <w:p w:rsidR="00FF7BF1" w:rsidRPr="00AD5099" w:rsidRDefault="00FF7BF1" w:rsidP="00584933">
      <w:pPr>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Proiectul „Programul de reziliență rurală (IFAD VII)” – </w:t>
      </w:r>
      <w:r w:rsidR="006E4E90" w:rsidRPr="00AD5099">
        <w:rPr>
          <w:rFonts w:ascii="Times New Roman" w:hAnsi="Times New Roman"/>
          <w:sz w:val="28"/>
          <w:szCs w:val="28"/>
          <w:lang w:val="ro-RO"/>
        </w:rPr>
        <w:t xml:space="preserve">cu </w:t>
      </w:r>
      <w:r w:rsidRPr="00AD5099">
        <w:rPr>
          <w:rFonts w:ascii="Times New Roman" w:hAnsi="Times New Roman"/>
          <w:sz w:val="28"/>
          <w:szCs w:val="28"/>
          <w:lang w:val="ro-RO"/>
        </w:rPr>
        <w:t>12,8 mil. lei;</w:t>
      </w:r>
    </w:p>
    <w:p w:rsidR="00FF7BF1" w:rsidRPr="00AD5099" w:rsidRDefault="00FF7BF1" w:rsidP="00584933">
      <w:pPr>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Construcția Unității de primiri urgențe a Institutului de Medicină Urgentă – </w:t>
      </w:r>
      <w:r w:rsidR="006E4E90" w:rsidRPr="00AD5099">
        <w:rPr>
          <w:rFonts w:ascii="Times New Roman" w:hAnsi="Times New Roman"/>
          <w:sz w:val="28"/>
          <w:szCs w:val="28"/>
          <w:lang w:val="ro-RO"/>
        </w:rPr>
        <w:t xml:space="preserve">cu </w:t>
      </w:r>
      <w:r w:rsidRPr="00AD5099">
        <w:rPr>
          <w:rFonts w:ascii="Times New Roman" w:hAnsi="Times New Roman"/>
          <w:sz w:val="28"/>
          <w:szCs w:val="28"/>
          <w:lang w:val="ro-RO"/>
        </w:rPr>
        <w:t>10,0 mil. lei.</w:t>
      </w:r>
    </w:p>
    <w:p w:rsidR="00FF7BF1" w:rsidRPr="00AD5099" w:rsidRDefault="00FF7BF1" w:rsidP="00584933">
      <w:pPr>
        <w:numPr>
          <w:ilvl w:val="0"/>
          <w:numId w:val="6"/>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Proiectul „Reabilitarea drumurilor locale” – </w:t>
      </w:r>
      <w:r w:rsidR="006E4E90" w:rsidRPr="00AD5099">
        <w:rPr>
          <w:rFonts w:ascii="Times New Roman" w:hAnsi="Times New Roman"/>
          <w:sz w:val="28"/>
          <w:szCs w:val="28"/>
          <w:lang w:val="ro-RO"/>
        </w:rPr>
        <w:t xml:space="preserve">cu </w:t>
      </w:r>
      <w:r w:rsidRPr="00AD5099">
        <w:rPr>
          <w:rFonts w:ascii="Times New Roman" w:hAnsi="Times New Roman"/>
          <w:sz w:val="28"/>
          <w:szCs w:val="28"/>
          <w:lang w:val="ro-RO"/>
        </w:rPr>
        <w:t>10,0 mil. lei.</w:t>
      </w:r>
    </w:p>
    <w:p w:rsidR="00FF7BF1" w:rsidRPr="00AD5099" w:rsidRDefault="00FF7BF1" w:rsidP="00584933">
      <w:pPr>
        <w:spacing w:after="0"/>
        <w:ind w:left="567"/>
        <w:jc w:val="both"/>
        <w:rPr>
          <w:rFonts w:ascii="Times New Roman" w:hAnsi="Times New Roman"/>
          <w:sz w:val="10"/>
          <w:szCs w:val="10"/>
          <w:lang w:val="ro-RO"/>
        </w:rPr>
      </w:pPr>
    </w:p>
    <w:p w:rsidR="00FF7BF1" w:rsidRPr="00AD5099" w:rsidRDefault="00FF7BF1"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Totodată, la acest capitol au fost prevăzute mijloace financiare suplimentare necesare pentru continuarea și finalizarea unor obiective de investiții capitale: </w:t>
      </w:r>
    </w:p>
    <w:p w:rsidR="00FF7BF1" w:rsidRPr="00AD5099" w:rsidRDefault="009B71E9"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 </w:t>
      </w:r>
      <w:r w:rsidR="00FF7BF1" w:rsidRPr="00AD5099">
        <w:rPr>
          <w:rFonts w:ascii="Times New Roman" w:hAnsi="Times New Roman"/>
          <w:sz w:val="28"/>
          <w:szCs w:val="28"/>
          <w:lang w:val="ro-RO"/>
        </w:rPr>
        <w:t xml:space="preserve">Proiectul „Susținerea Programului în sectorul drumurilor” </w:t>
      </w:r>
      <w:r w:rsidR="006E4E90" w:rsidRPr="00AD5099">
        <w:rPr>
          <w:rFonts w:ascii="Times New Roman" w:hAnsi="Times New Roman"/>
          <w:sz w:val="28"/>
          <w:szCs w:val="28"/>
          <w:lang w:val="ro-RO"/>
        </w:rPr>
        <w:t xml:space="preserve">–majorare cu </w:t>
      </w:r>
      <w:r w:rsidR="00FF7BF1" w:rsidRPr="00AD5099">
        <w:rPr>
          <w:rFonts w:ascii="Times New Roman" w:hAnsi="Times New Roman"/>
          <w:sz w:val="28"/>
          <w:szCs w:val="28"/>
          <w:lang w:val="ro-RO"/>
        </w:rPr>
        <w:t>43,2 mil. lei;</w:t>
      </w:r>
    </w:p>
    <w:p w:rsidR="00FF7BF1" w:rsidRPr="00AD5099" w:rsidRDefault="009B71E9"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r</w:t>
      </w:r>
      <w:r w:rsidR="00FF7BF1" w:rsidRPr="00AD5099">
        <w:rPr>
          <w:rFonts w:ascii="Times New Roman" w:hAnsi="Times New Roman"/>
          <w:sz w:val="28"/>
          <w:szCs w:val="28"/>
          <w:lang w:val="ro-RO"/>
        </w:rPr>
        <w:t xml:space="preserve">econstrucția bazinului Clubului Sportiv Central „Dinamo” </w:t>
      </w:r>
      <w:r w:rsidR="006E4E90" w:rsidRPr="00AD5099">
        <w:rPr>
          <w:rFonts w:ascii="Times New Roman" w:hAnsi="Times New Roman"/>
          <w:sz w:val="28"/>
          <w:szCs w:val="28"/>
          <w:lang w:val="ro-RO"/>
        </w:rPr>
        <w:t xml:space="preserve">–cu </w:t>
      </w:r>
      <w:r w:rsidR="00FF7BF1" w:rsidRPr="00AD5099">
        <w:rPr>
          <w:rFonts w:ascii="Times New Roman" w:hAnsi="Times New Roman"/>
          <w:sz w:val="28"/>
          <w:szCs w:val="28"/>
          <w:lang w:val="ro-RO"/>
        </w:rPr>
        <w:t>9,0 mil. lei;</w:t>
      </w:r>
    </w:p>
    <w:p w:rsidR="00FF7BF1" w:rsidRPr="00AD5099" w:rsidRDefault="009B71E9"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c</w:t>
      </w:r>
      <w:r w:rsidR="00FF7BF1" w:rsidRPr="00AD5099">
        <w:rPr>
          <w:rFonts w:ascii="Times New Roman" w:hAnsi="Times New Roman"/>
          <w:sz w:val="28"/>
          <w:szCs w:val="28"/>
          <w:lang w:val="ro-RO"/>
        </w:rPr>
        <w:t xml:space="preserve">onstrucția casei de arest din municipiul Bălţi </w:t>
      </w:r>
      <w:r w:rsidR="006E4E90" w:rsidRPr="00AD5099">
        <w:rPr>
          <w:rFonts w:ascii="Times New Roman" w:hAnsi="Times New Roman"/>
          <w:sz w:val="28"/>
          <w:szCs w:val="28"/>
          <w:lang w:val="ro-RO"/>
        </w:rPr>
        <w:t xml:space="preserve">–cu </w:t>
      </w:r>
      <w:r w:rsidR="00FF7BF1" w:rsidRPr="00AD5099">
        <w:rPr>
          <w:rFonts w:ascii="Times New Roman" w:hAnsi="Times New Roman"/>
          <w:sz w:val="28"/>
          <w:szCs w:val="28"/>
          <w:lang w:val="ro-RO"/>
        </w:rPr>
        <w:t>4,7 mil. lei;</w:t>
      </w:r>
    </w:p>
    <w:p w:rsidR="00FF7BF1" w:rsidRPr="00AD5099" w:rsidRDefault="009B71E9" w:rsidP="00584933">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c</w:t>
      </w:r>
      <w:r w:rsidR="00FF7BF1" w:rsidRPr="00AD5099">
        <w:rPr>
          <w:rFonts w:ascii="Times New Roman" w:hAnsi="Times New Roman"/>
          <w:sz w:val="28"/>
          <w:szCs w:val="28"/>
          <w:lang w:val="ro-RO"/>
        </w:rPr>
        <w:t>onstrucția edificiului Teatrului Republican Muzical-Dramatic „B. P. Ha</w:t>
      </w:r>
      <w:r w:rsidRPr="00AD5099">
        <w:rPr>
          <w:rFonts w:ascii="Times New Roman" w:hAnsi="Times New Roman"/>
          <w:sz w:val="28"/>
          <w:szCs w:val="28"/>
          <w:lang w:val="ro-RO"/>
        </w:rPr>
        <w:t>ș</w:t>
      </w:r>
      <w:r w:rsidR="00FF7BF1" w:rsidRPr="00AD5099">
        <w:rPr>
          <w:rFonts w:ascii="Times New Roman" w:hAnsi="Times New Roman"/>
          <w:sz w:val="28"/>
          <w:szCs w:val="28"/>
          <w:lang w:val="ro-RO"/>
        </w:rPr>
        <w:t xml:space="preserve">deu”, mun. Cahul </w:t>
      </w:r>
      <w:r w:rsidR="006E4E90" w:rsidRPr="00AD5099">
        <w:rPr>
          <w:rFonts w:ascii="Times New Roman" w:hAnsi="Times New Roman"/>
          <w:sz w:val="28"/>
          <w:szCs w:val="28"/>
          <w:lang w:val="ro-RO"/>
        </w:rPr>
        <w:t xml:space="preserve">–cu </w:t>
      </w:r>
      <w:r w:rsidR="00FF7BF1" w:rsidRPr="00AD5099">
        <w:rPr>
          <w:rFonts w:ascii="Times New Roman" w:hAnsi="Times New Roman"/>
          <w:sz w:val="28"/>
          <w:szCs w:val="28"/>
          <w:lang w:val="ro-RO"/>
        </w:rPr>
        <w:t>3,0 mil. lei.</w:t>
      </w:r>
    </w:p>
    <w:p w:rsidR="00FF7BF1" w:rsidRPr="00AD5099" w:rsidRDefault="00FF7BF1" w:rsidP="00584933">
      <w:pPr>
        <w:ind w:firstLine="567"/>
        <w:jc w:val="both"/>
        <w:rPr>
          <w:rFonts w:ascii="Times New Roman" w:hAnsi="Times New Roman"/>
          <w:sz w:val="28"/>
          <w:szCs w:val="28"/>
          <w:lang w:val="ro-RO"/>
        </w:rPr>
      </w:pPr>
      <w:r w:rsidRPr="00AD5099">
        <w:rPr>
          <w:rFonts w:ascii="Times New Roman" w:eastAsia="Times New Roman" w:hAnsi="Times New Roman"/>
          <w:sz w:val="28"/>
          <w:szCs w:val="28"/>
          <w:lang w:val="ro-RO" w:eastAsia="ru-RU"/>
        </w:rPr>
        <w:t xml:space="preserve">Propunerile de modificare a alocațiilor pentru investiții capitale pe autorități publice centrale sunt reflectate în </w:t>
      </w:r>
      <w:r w:rsidRPr="00AD5099">
        <w:rPr>
          <w:rFonts w:ascii="Times New Roman" w:eastAsia="Times New Roman" w:hAnsi="Times New Roman"/>
          <w:i/>
          <w:sz w:val="28"/>
          <w:szCs w:val="28"/>
          <w:lang w:val="ro-RO" w:eastAsia="ru-RU"/>
        </w:rPr>
        <w:t>Tabelul nr.6</w:t>
      </w:r>
      <w:r w:rsidRPr="00AD5099">
        <w:rPr>
          <w:rFonts w:ascii="Times New Roman" w:eastAsia="Times New Roman" w:hAnsi="Times New Roman"/>
          <w:sz w:val="28"/>
          <w:szCs w:val="28"/>
          <w:lang w:val="ro-RO" w:eastAsia="ru-RU"/>
        </w:rPr>
        <w:t xml:space="preserve"> la prezenta Notă</w:t>
      </w:r>
      <w:r w:rsidRPr="00AD5099">
        <w:rPr>
          <w:rFonts w:ascii="Times New Roman" w:hAnsi="Times New Roman"/>
          <w:sz w:val="28"/>
          <w:szCs w:val="28"/>
          <w:lang w:val="ro-RO"/>
        </w:rPr>
        <w:t>.</w:t>
      </w:r>
    </w:p>
    <w:p w:rsidR="00A864DC" w:rsidRPr="00AD5099" w:rsidRDefault="00A864DC" w:rsidP="00584933">
      <w:pPr>
        <w:ind w:firstLine="567"/>
        <w:jc w:val="both"/>
        <w:rPr>
          <w:rFonts w:ascii="Times New Roman" w:hAnsi="Times New Roman"/>
          <w:sz w:val="28"/>
          <w:szCs w:val="28"/>
          <w:lang w:val="ro-RO"/>
        </w:rPr>
      </w:pPr>
    </w:p>
    <w:p w:rsidR="00A864DC" w:rsidRPr="00AD5099" w:rsidRDefault="00A864DC" w:rsidP="00584933">
      <w:pPr>
        <w:ind w:firstLine="567"/>
        <w:jc w:val="both"/>
        <w:rPr>
          <w:rFonts w:ascii="Times New Roman" w:hAnsi="Times New Roman"/>
          <w:sz w:val="28"/>
          <w:szCs w:val="28"/>
          <w:lang w:val="ro-RO"/>
        </w:rPr>
      </w:pPr>
    </w:p>
    <w:p w:rsidR="00A864DC" w:rsidRPr="00AD5099" w:rsidRDefault="00A864DC" w:rsidP="00584933">
      <w:pPr>
        <w:ind w:firstLine="567"/>
        <w:jc w:val="both"/>
        <w:rPr>
          <w:rFonts w:ascii="Times New Roman" w:hAnsi="Times New Roman"/>
          <w:sz w:val="28"/>
          <w:szCs w:val="28"/>
          <w:lang w:val="ro-RO"/>
        </w:rPr>
      </w:pPr>
    </w:p>
    <w:p w:rsidR="006D4252" w:rsidRPr="00AD5099" w:rsidRDefault="00B56740" w:rsidP="00B56740">
      <w:pPr>
        <w:pStyle w:val="ListParagraph"/>
        <w:spacing w:after="0"/>
        <w:ind w:left="1571" w:hanging="1004"/>
        <w:jc w:val="both"/>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3.3. Estimările de cheltuieli pe grupe funcționale principale</w:t>
      </w:r>
    </w:p>
    <w:p w:rsidR="00B56740" w:rsidRPr="00AD5099" w:rsidRDefault="00B56740" w:rsidP="00B56740">
      <w:pPr>
        <w:pStyle w:val="ListParagraph"/>
        <w:spacing w:after="0"/>
        <w:ind w:left="1571" w:hanging="720"/>
        <w:jc w:val="both"/>
        <w:rPr>
          <w:rFonts w:ascii="Times New Roman" w:hAnsi="Times New Roman"/>
          <w:b/>
          <w:i/>
          <w:color w:val="000000" w:themeColor="text1"/>
          <w:sz w:val="28"/>
          <w:szCs w:val="28"/>
          <w:lang w:val="ro-RO"/>
        </w:rPr>
      </w:pPr>
    </w:p>
    <w:p w:rsidR="006D4252" w:rsidRPr="00AD5099" w:rsidRDefault="00B56740" w:rsidP="00DC2FDF">
      <w:pPr>
        <w:tabs>
          <w:tab w:val="left" w:pos="540"/>
        </w:tabs>
        <w:spacing w:after="120"/>
        <w:ind w:firstLine="567"/>
        <w:jc w:val="both"/>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w:t>
      </w:r>
      <w:r w:rsidR="007B5F88" w:rsidRPr="00AD5099">
        <w:rPr>
          <w:rFonts w:ascii="Times New Roman" w:hAnsi="Times New Roman"/>
          <w:b/>
          <w:i/>
          <w:color w:val="000000" w:themeColor="text1"/>
          <w:sz w:val="28"/>
          <w:szCs w:val="28"/>
          <w:lang w:val="ro-RO"/>
        </w:rPr>
        <w:t>.</w:t>
      </w:r>
      <w:r w:rsidR="00437E05" w:rsidRPr="00AD5099">
        <w:rPr>
          <w:rFonts w:ascii="Times New Roman" w:hAnsi="Times New Roman"/>
          <w:b/>
          <w:i/>
          <w:color w:val="000000" w:themeColor="text1"/>
          <w:sz w:val="28"/>
          <w:szCs w:val="28"/>
          <w:lang w:val="ro-RO"/>
        </w:rPr>
        <w:t>3</w:t>
      </w:r>
      <w:r w:rsidR="00E0707E" w:rsidRPr="00AD5099">
        <w:rPr>
          <w:rFonts w:ascii="Times New Roman" w:hAnsi="Times New Roman"/>
          <w:b/>
          <w:i/>
          <w:color w:val="000000" w:themeColor="text1"/>
          <w:sz w:val="28"/>
          <w:szCs w:val="28"/>
          <w:lang w:val="ro-RO"/>
        </w:rPr>
        <w:t>.1.</w:t>
      </w:r>
      <w:r w:rsidR="00407AD1" w:rsidRPr="00AD5099">
        <w:rPr>
          <w:rFonts w:ascii="Times New Roman" w:hAnsi="Times New Roman"/>
          <w:b/>
          <w:i/>
          <w:color w:val="000000" w:themeColor="text1"/>
          <w:sz w:val="28"/>
          <w:szCs w:val="28"/>
          <w:lang w:val="ro-RO"/>
        </w:rPr>
        <w:t>Servicii</w:t>
      </w:r>
      <w:r w:rsidR="009D603A" w:rsidRPr="00AD5099">
        <w:rPr>
          <w:rFonts w:ascii="Times New Roman" w:hAnsi="Times New Roman"/>
          <w:b/>
          <w:i/>
          <w:color w:val="000000" w:themeColor="text1"/>
          <w:sz w:val="28"/>
          <w:szCs w:val="28"/>
          <w:lang w:val="ro-RO"/>
        </w:rPr>
        <w:t xml:space="preserve"> de stat cu destinație generală</w:t>
      </w:r>
    </w:p>
    <w:p w:rsidR="00985071" w:rsidRPr="00AD5099" w:rsidRDefault="00985071" w:rsidP="00985071">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006C505E" w:rsidRPr="00AD5099">
        <w:rPr>
          <w:rFonts w:ascii="Times New Roman" w:hAnsi="Times New Roman"/>
          <w:noProof/>
          <w:sz w:val="28"/>
          <w:szCs w:val="28"/>
          <w:lang w:val="ro-RO"/>
        </w:rPr>
        <w:t xml:space="preserve"> de 868,5 </w:t>
      </w:r>
      <w:r w:rsidRPr="00AD5099">
        <w:rPr>
          <w:rFonts w:ascii="Times New Roman" w:hAnsi="Times New Roman"/>
          <w:noProof/>
          <w:sz w:val="28"/>
          <w:szCs w:val="28"/>
          <w:lang w:val="ro-RO"/>
        </w:rPr>
        <w:t xml:space="preserve">mil. lei sau circa </w:t>
      </w:r>
      <w:r w:rsidR="006C505E" w:rsidRPr="00AD5099">
        <w:rPr>
          <w:rFonts w:ascii="Times New Roman" w:hAnsi="Times New Roman"/>
          <w:noProof/>
          <w:sz w:val="28"/>
          <w:szCs w:val="28"/>
          <w:lang w:val="ro-RO"/>
        </w:rPr>
        <w:t>9,4</w:t>
      </w:r>
      <w:r w:rsidRPr="00AD5099">
        <w:rPr>
          <w:rFonts w:ascii="Times New Roman" w:hAnsi="Times New Roman"/>
          <w:noProof/>
          <w:sz w:val="28"/>
          <w:szCs w:val="28"/>
          <w:lang w:val="ro-RO"/>
        </w:rPr>
        <w:t xml:space="preserve">% față de aprobat. </w:t>
      </w:r>
    </w:p>
    <w:p w:rsidR="00985071" w:rsidRPr="00AD5099" w:rsidRDefault="00985071" w:rsidP="001058EE">
      <w:pPr>
        <w:spacing w:after="0"/>
        <w:ind w:left="5040" w:firstLine="720"/>
        <w:jc w:val="center"/>
        <w:rPr>
          <w:rFonts w:ascii="Times New Roman" w:hAnsi="Times New Roman"/>
          <w:i/>
          <w:noProof/>
          <w:sz w:val="24"/>
          <w:szCs w:val="24"/>
          <w:lang w:val="ro-RO"/>
        </w:rPr>
      </w:pPr>
      <w:r w:rsidRPr="00AD5099">
        <w:rPr>
          <w:rFonts w:ascii="Times New Roman" w:hAnsi="Times New Roman"/>
          <w:i/>
          <w:noProof/>
          <w:sz w:val="24"/>
          <w:szCs w:val="24"/>
          <w:lang w:val="ro-RO"/>
        </w:rPr>
        <w:t>mil lei</w:t>
      </w:r>
    </w:p>
    <w:tbl>
      <w:tblPr>
        <w:tblW w:w="4764" w:type="pct"/>
        <w:jc w:val="center"/>
        <w:tblLook w:val="04A0"/>
      </w:tblPr>
      <w:tblGrid>
        <w:gridCol w:w="3407"/>
        <w:gridCol w:w="2085"/>
        <w:gridCol w:w="1726"/>
        <w:gridCol w:w="1632"/>
      </w:tblGrid>
      <w:tr w:rsidR="006C505E" w:rsidRPr="00AD5099" w:rsidTr="001058EE">
        <w:trPr>
          <w:trHeight w:val="422"/>
          <w:tblHeader/>
          <w:jc w:val="center"/>
        </w:trPr>
        <w:tc>
          <w:tcPr>
            <w:tcW w:w="19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071" w:rsidRPr="00AD5099" w:rsidRDefault="00985071" w:rsidP="00945CE8">
            <w:pPr>
              <w:spacing w:after="0" w:line="240" w:lineRule="auto"/>
              <w:ind w:firstLine="540"/>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 </w:t>
            </w:r>
          </w:p>
        </w:tc>
        <w:tc>
          <w:tcPr>
            <w:tcW w:w="1178" w:type="pct"/>
            <w:tcBorders>
              <w:top w:val="single" w:sz="4" w:space="0" w:color="auto"/>
              <w:left w:val="nil"/>
              <w:bottom w:val="single" w:sz="4" w:space="0" w:color="auto"/>
              <w:right w:val="single" w:sz="4" w:space="0" w:color="auto"/>
            </w:tcBorders>
            <w:shd w:val="clear" w:color="000000" w:fill="FFFFFF"/>
            <w:vAlign w:val="center"/>
            <w:hideMark/>
          </w:tcPr>
          <w:p w:rsidR="00985071" w:rsidRPr="00AD5099" w:rsidRDefault="006C0C11" w:rsidP="00945CE8">
            <w:pPr>
              <w:spacing w:after="0" w:line="240" w:lineRule="auto"/>
              <w:jc w:val="center"/>
              <w:rPr>
                <w:rFonts w:ascii="Times New Roman" w:eastAsia="Times New Roman" w:hAnsi="Times New Roman"/>
                <w:bCs/>
                <w:color w:val="000000" w:themeColor="text1"/>
                <w:lang w:eastAsia="en-GB"/>
              </w:rPr>
            </w:pPr>
            <w:r w:rsidRPr="00AD5099">
              <w:rPr>
                <w:rFonts w:ascii="Times New Roman" w:eastAsia="Times New Roman" w:hAnsi="Times New Roman"/>
                <w:color w:val="000000"/>
                <w:lang w:val="ro-RO"/>
              </w:rPr>
              <w:t>Aprobat                    (Legea nr.131/2020)</w:t>
            </w:r>
          </w:p>
        </w:tc>
        <w:tc>
          <w:tcPr>
            <w:tcW w:w="975" w:type="pct"/>
            <w:tcBorders>
              <w:top w:val="single" w:sz="4" w:space="0" w:color="auto"/>
              <w:left w:val="nil"/>
              <w:bottom w:val="single" w:sz="4" w:space="0" w:color="auto"/>
              <w:right w:val="single" w:sz="4" w:space="0" w:color="auto"/>
            </w:tcBorders>
            <w:shd w:val="clear" w:color="000000" w:fill="FFFFFF"/>
            <w:vAlign w:val="center"/>
            <w:hideMark/>
          </w:tcPr>
          <w:p w:rsidR="00985071" w:rsidRPr="00AD5099" w:rsidRDefault="00985071" w:rsidP="00945CE8">
            <w:pPr>
              <w:spacing w:after="0" w:line="240" w:lineRule="auto"/>
              <w:jc w:val="center"/>
              <w:rPr>
                <w:rFonts w:ascii="Times New Roman" w:eastAsia="Times New Roman" w:hAnsi="Times New Roman"/>
                <w:bCs/>
                <w:color w:val="000000" w:themeColor="text1"/>
                <w:lang w:eastAsia="en-GB"/>
              </w:rPr>
            </w:pPr>
            <w:r w:rsidRPr="00AD5099">
              <w:rPr>
                <w:rFonts w:ascii="Times New Roman" w:eastAsia="Times New Roman" w:hAnsi="Times New Roman"/>
                <w:bCs/>
                <w:color w:val="000000" w:themeColor="text1"/>
                <w:lang w:eastAsia="en-GB"/>
              </w:rPr>
              <w:t>Propuneri de modificare (+;-)</w:t>
            </w:r>
          </w:p>
        </w:tc>
        <w:tc>
          <w:tcPr>
            <w:tcW w:w="922" w:type="pct"/>
            <w:tcBorders>
              <w:top w:val="single" w:sz="4" w:space="0" w:color="auto"/>
              <w:left w:val="nil"/>
              <w:bottom w:val="single" w:sz="4" w:space="0" w:color="auto"/>
              <w:right w:val="single" w:sz="4" w:space="0" w:color="auto"/>
            </w:tcBorders>
            <w:shd w:val="clear" w:color="000000" w:fill="FFFFFF"/>
            <w:vAlign w:val="center"/>
            <w:hideMark/>
          </w:tcPr>
          <w:p w:rsidR="00985071" w:rsidRPr="00AD5099" w:rsidRDefault="00985071" w:rsidP="00945CE8">
            <w:pPr>
              <w:spacing w:after="0" w:line="240" w:lineRule="auto"/>
              <w:jc w:val="center"/>
              <w:rPr>
                <w:rFonts w:ascii="Times New Roman" w:eastAsia="Times New Roman" w:hAnsi="Times New Roman"/>
                <w:bCs/>
                <w:color w:val="000000" w:themeColor="text1"/>
                <w:lang w:eastAsia="en-GB"/>
              </w:rPr>
            </w:pPr>
            <w:r w:rsidRPr="00AD5099">
              <w:rPr>
                <w:rFonts w:ascii="Times New Roman" w:eastAsia="Times New Roman" w:hAnsi="Times New Roman"/>
                <w:bCs/>
                <w:color w:val="000000" w:themeColor="text1"/>
                <w:lang w:eastAsia="en-GB"/>
              </w:rPr>
              <w:t>Precizat</w:t>
            </w:r>
          </w:p>
        </w:tc>
      </w:tr>
      <w:tr w:rsidR="006C505E" w:rsidRPr="00AD5099" w:rsidTr="001058EE">
        <w:trPr>
          <w:trHeight w:val="353"/>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b/>
                <w:bCs/>
                <w:color w:val="000000" w:themeColor="text1"/>
                <w:lang w:eastAsia="en-GB"/>
              </w:rPr>
            </w:pPr>
            <w:r w:rsidRPr="00AD5099">
              <w:rPr>
                <w:rFonts w:ascii="Times New Roman" w:eastAsia="Times New Roman" w:hAnsi="Times New Roman"/>
                <w:b/>
                <w:bCs/>
                <w:color w:val="000000" w:themeColor="text1"/>
                <w:lang w:eastAsia="en-GB"/>
              </w:rPr>
              <w:t xml:space="preserve">Cheltuieli, total </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b/>
                <w:bCs/>
                <w:color w:val="000000" w:themeColor="text1"/>
                <w:lang w:eastAsia="en-GB"/>
              </w:rPr>
            </w:pPr>
            <w:r w:rsidRPr="00AD5099">
              <w:rPr>
                <w:rFonts w:ascii="Times New Roman" w:eastAsia="Times New Roman" w:hAnsi="Times New Roman"/>
                <w:b/>
                <w:bCs/>
                <w:color w:val="000000" w:themeColor="text1"/>
                <w:lang w:eastAsia="en-GB"/>
              </w:rPr>
              <w:t>9 245,3</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b/>
                <w:bCs/>
                <w:color w:val="000000" w:themeColor="text1"/>
                <w:lang w:val="ro-RO" w:eastAsia="en-GB"/>
              </w:rPr>
            </w:pPr>
            <w:r w:rsidRPr="00AD5099">
              <w:rPr>
                <w:rFonts w:ascii="Times New Roman" w:eastAsia="Times New Roman" w:hAnsi="Times New Roman"/>
                <w:b/>
                <w:bCs/>
                <w:color w:val="000000" w:themeColor="text1"/>
                <w:lang w:eastAsia="en-GB"/>
              </w:rPr>
              <w:t>-</w:t>
            </w:r>
            <w:r w:rsidR="006C505E" w:rsidRPr="00AD5099">
              <w:rPr>
                <w:rFonts w:ascii="Times New Roman" w:eastAsia="Times New Roman" w:hAnsi="Times New Roman"/>
                <w:b/>
                <w:bCs/>
                <w:color w:val="000000" w:themeColor="text1"/>
                <w:lang w:eastAsia="en-GB"/>
              </w:rPr>
              <w:t>868,5</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b/>
                <w:bCs/>
                <w:color w:val="000000" w:themeColor="text1"/>
                <w:lang w:val="ro-RO" w:eastAsia="en-GB"/>
              </w:rPr>
            </w:pPr>
            <w:r w:rsidRPr="00AD5099">
              <w:rPr>
                <w:rFonts w:ascii="Times New Roman" w:eastAsia="Times New Roman" w:hAnsi="Times New Roman"/>
                <w:b/>
                <w:bCs/>
                <w:color w:val="000000" w:themeColor="text1"/>
                <w:lang w:eastAsia="en-GB"/>
              </w:rPr>
              <w:t xml:space="preserve">8 </w:t>
            </w:r>
            <w:r w:rsidR="006C505E" w:rsidRPr="00AD5099">
              <w:rPr>
                <w:rFonts w:ascii="Times New Roman" w:eastAsia="Times New Roman" w:hAnsi="Times New Roman"/>
                <w:b/>
                <w:bCs/>
                <w:color w:val="000000" w:themeColor="text1"/>
                <w:lang w:eastAsia="en-GB"/>
              </w:rPr>
              <w:t>376,8</w:t>
            </w:r>
          </w:p>
        </w:tc>
      </w:tr>
      <w:tr w:rsidR="006C505E" w:rsidRPr="00AD5099" w:rsidTr="001058EE">
        <w:trPr>
          <w:trHeight w:val="247"/>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ind w:firstLineChars="200" w:firstLine="440"/>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cheltuieli curente</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color w:val="000000" w:themeColor="text1"/>
                <w:lang w:val="ro-RO" w:eastAsia="en-GB"/>
              </w:rPr>
            </w:pPr>
            <w:r w:rsidRPr="00AD5099">
              <w:rPr>
                <w:rFonts w:ascii="Times New Roman" w:eastAsia="Times New Roman" w:hAnsi="Times New Roman"/>
                <w:color w:val="000000" w:themeColor="text1"/>
                <w:lang w:eastAsia="en-GB"/>
              </w:rPr>
              <w:t>9 006,4</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w:t>
            </w:r>
            <w:r w:rsidR="006C505E" w:rsidRPr="00AD5099">
              <w:rPr>
                <w:rFonts w:ascii="Times New Roman" w:eastAsia="Times New Roman" w:hAnsi="Times New Roman"/>
                <w:color w:val="000000" w:themeColor="text1"/>
                <w:lang w:eastAsia="en-GB"/>
              </w:rPr>
              <w:t>793,2</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 xml:space="preserve">8 </w:t>
            </w:r>
            <w:r w:rsidR="006C505E" w:rsidRPr="00AD5099">
              <w:rPr>
                <w:rFonts w:ascii="Times New Roman" w:eastAsia="Times New Roman" w:hAnsi="Times New Roman"/>
                <w:color w:val="000000" w:themeColor="text1"/>
                <w:lang w:eastAsia="en-GB"/>
              </w:rPr>
              <w:t>213,2</w:t>
            </w:r>
          </w:p>
        </w:tc>
      </w:tr>
      <w:tr w:rsidR="006C505E" w:rsidRPr="00AD5099" w:rsidTr="001058EE">
        <w:trPr>
          <w:trHeight w:val="274"/>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ind w:firstLineChars="200" w:firstLine="440"/>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cheltuieli capitale</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color w:val="000000" w:themeColor="text1"/>
                <w:lang w:val="en-US" w:eastAsia="en-GB"/>
              </w:rPr>
            </w:pPr>
            <w:r w:rsidRPr="00AD5099">
              <w:rPr>
                <w:rFonts w:ascii="Times New Roman" w:eastAsia="Times New Roman" w:hAnsi="Times New Roman"/>
                <w:color w:val="000000" w:themeColor="text1"/>
                <w:lang w:val="en-US" w:eastAsia="en-GB"/>
              </w:rPr>
              <w:t>238,9</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-75,3</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color w:val="000000" w:themeColor="text1"/>
                <w:lang w:eastAsia="en-GB"/>
              </w:rPr>
            </w:pPr>
            <w:r w:rsidRPr="00AD5099">
              <w:rPr>
                <w:rFonts w:ascii="Times New Roman" w:eastAsia="Times New Roman" w:hAnsi="Times New Roman"/>
                <w:color w:val="000000" w:themeColor="text1"/>
                <w:lang w:eastAsia="en-GB"/>
              </w:rPr>
              <w:t>163,6</w:t>
            </w:r>
          </w:p>
        </w:tc>
      </w:tr>
      <w:tr w:rsidR="006C505E" w:rsidRPr="00AD5099" w:rsidTr="001058EE">
        <w:trPr>
          <w:trHeight w:val="329"/>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b/>
                <w:color w:val="000000" w:themeColor="text1"/>
                <w:lang w:eastAsia="en-GB"/>
              </w:rPr>
            </w:pPr>
            <w:r w:rsidRPr="00AD5099">
              <w:rPr>
                <w:rFonts w:ascii="Times New Roman" w:eastAsia="Times New Roman" w:hAnsi="Times New Roman"/>
                <w:b/>
                <w:color w:val="000000" w:themeColor="text1"/>
                <w:lang w:eastAsia="en-GB"/>
              </w:rPr>
              <w:t>Resurse total,</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b/>
                <w:iCs/>
                <w:color w:val="000000" w:themeColor="text1"/>
                <w:lang w:eastAsia="en-GB"/>
              </w:rPr>
            </w:pPr>
            <w:r w:rsidRPr="00AD5099">
              <w:rPr>
                <w:rFonts w:ascii="Times New Roman" w:eastAsia="Times New Roman" w:hAnsi="Times New Roman"/>
                <w:b/>
                <w:iCs/>
                <w:color w:val="000000" w:themeColor="text1"/>
                <w:lang w:eastAsia="en-GB"/>
              </w:rPr>
              <w:t>9 245,3</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b/>
                <w:iCs/>
                <w:color w:val="000000" w:themeColor="text1"/>
                <w:lang w:eastAsia="en-GB"/>
              </w:rPr>
            </w:pPr>
            <w:r w:rsidRPr="00AD5099">
              <w:rPr>
                <w:rFonts w:ascii="Times New Roman" w:eastAsia="Times New Roman" w:hAnsi="Times New Roman"/>
                <w:b/>
                <w:iCs/>
                <w:color w:val="000000" w:themeColor="text1"/>
                <w:lang w:eastAsia="en-GB"/>
              </w:rPr>
              <w:t>-</w:t>
            </w:r>
            <w:r w:rsidR="006C505E" w:rsidRPr="00AD5099">
              <w:rPr>
                <w:rFonts w:ascii="Times New Roman" w:eastAsia="Times New Roman" w:hAnsi="Times New Roman"/>
                <w:b/>
                <w:iCs/>
                <w:color w:val="000000" w:themeColor="text1"/>
                <w:lang w:eastAsia="en-GB"/>
              </w:rPr>
              <w:t>868,5</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b/>
                <w:iCs/>
                <w:color w:val="000000" w:themeColor="text1"/>
                <w:lang w:eastAsia="en-GB"/>
              </w:rPr>
            </w:pPr>
            <w:r w:rsidRPr="00AD5099">
              <w:rPr>
                <w:rFonts w:ascii="Times New Roman" w:eastAsia="Times New Roman" w:hAnsi="Times New Roman"/>
                <w:b/>
                <w:iCs/>
                <w:color w:val="000000" w:themeColor="text1"/>
                <w:lang w:eastAsia="en-GB"/>
              </w:rPr>
              <w:t xml:space="preserve">8 </w:t>
            </w:r>
            <w:r w:rsidR="006C505E" w:rsidRPr="00AD5099">
              <w:rPr>
                <w:rFonts w:ascii="Times New Roman" w:eastAsia="Times New Roman" w:hAnsi="Times New Roman"/>
                <w:b/>
                <w:iCs/>
                <w:color w:val="000000" w:themeColor="text1"/>
                <w:lang w:eastAsia="en-GB"/>
              </w:rPr>
              <w:t>376,8</w:t>
            </w:r>
          </w:p>
        </w:tc>
      </w:tr>
      <w:tr w:rsidR="006C505E" w:rsidRPr="00AD5099" w:rsidTr="001058EE">
        <w:trPr>
          <w:trHeight w:val="139"/>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i/>
                <w:iCs/>
                <w:color w:val="000000" w:themeColor="text1"/>
                <w:sz w:val="18"/>
                <w:szCs w:val="18"/>
                <w:lang w:eastAsia="en-GB"/>
              </w:rPr>
            </w:pPr>
            <w:r w:rsidRPr="00AD5099">
              <w:rPr>
                <w:rFonts w:ascii="Times New Roman" w:eastAsia="Times New Roman" w:hAnsi="Times New Roman"/>
                <w:i/>
                <w:iCs/>
                <w:color w:val="000000" w:themeColor="text1"/>
                <w:sz w:val="18"/>
                <w:szCs w:val="18"/>
                <w:lang w:eastAsia="en-GB"/>
              </w:rPr>
              <w:t xml:space="preserve">  inclusiv:</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
                <w:iCs/>
                <w:color w:val="000000" w:themeColor="text1"/>
                <w:lang w:eastAsia="en-GB"/>
              </w:rPr>
            </w:pP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
                <w:iCs/>
                <w:color w:val="000000" w:themeColor="text1"/>
                <w:lang w:eastAsia="en-GB"/>
              </w:rPr>
            </w:pP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
                <w:iCs/>
                <w:color w:val="000000" w:themeColor="text1"/>
                <w:lang w:eastAsia="en-GB"/>
              </w:rPr>
            </w:pPr>
          </w:p>
        </w:tc>
      </w:tr>
      <w:tr w:rsidR="006C505E" w:rsidRPr="00AD5099" w:rsidTr="001058EE">
        <w:trPr>
          <w:trHeight w:val="278"/>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resurse generale</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val="ro-RO" w:eastAsia="en-GB"/>
              </w:rPr>
            </w:pPr>
            <w:r w:rsidRPr="00AD5099">
              <w:rPr>
                <w:rFonts w:ascii="Times New Roman" w:eastAsia="Times New Roman" w:hAnsi="Times New Roman"/>
                <w:iCs/>
                <w:color w:val="000000" w:themeColor="text1"/>
                <w:lang w:val="ro-RO" w:eastAsia="en-GB"/>
              </w:rPr>
              <w:t>8 876,4</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w:t>
            </w:r>
            <w:r w:rsidR="006C505E" w:rsidRPr="00AD5099">
              <w:rPr>
                <w:rFonts w:ascii="Times New Roman" w:eastAsia="Times New Roman" w:hAnsi="Times New Roman"/>
                <w:iCs/>
                <w:color w:val="000000" w:themeColor="text1"/>
                <w:lang w:eastAsia="en-GB"/>
              </w:rPr>
              <w:t>759,9</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6C505E">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 xml:space="preserve">8 </w:t>
            </w:r>
            <w:r w:rsidR="006C505E" w:rsidRPr="00AD5099">
              <w:rPr>
                <w:rFonts w:ascii="Times New Roman" w:eastAsia="Times New Roman" w:hAnsi="Times New Roman"/>
                <w:iCs/>
                <w:color w:val="000000" w:themeColor="text1"/>
                <w:lang w:eastAsia="en-GB"/>
              </w:rPr>
              <w:t>116,5</w:t>
            </w:r>
          </w:p>
        </w:tc>
      </w:tr>
      <w:tr w:rsidR="006C505E" w:rsidRPr="00AD5099" w:rsidTr="001058EE">
        <w:trPr>
          <w:trHeight w:val="521"/>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resurse ale proiectelor finanțate din surse externe</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209,3</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-81,3</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128,0</w:t>
            </w:r>
          </w:p>
        </w:tc>
      </w:tr>
      <w:tr w:rsidR="006C505E" w:rsidRPr="00AD5099" w:rsidTr="001058EE">
        <w:trPr>
          <w:trHeight w:val="175"/>
          <w:jc w:val="center"/>
        </w:trPr>
        <w:tc>
          <w:tcPr>
            <w:tcW w:w="1925" w:type="pct"/>
            <w:tcBorders>
              <w:top w:val="nil"/>
              <w:left w:val="single" w:sz="4" w:space="0" w:color="auto"/>
              <w:bottom w:val="single" w:sz="4" w:space="0" w:color="auto"/>
              <w:right w:val="single" w:sz="4" w:space="0" w:color="auto"/>
            </w:tcBorders>
            <w:shd w:val="clear" w:color="auto" w:fill="auto"/>
            <w:vAlign w:val="bottom"/>
            <w:hideMark/>
          </w:tcPr>
          <w:p w:rsidR="00985071" w:rsidRPr="00AD5099" w:rsidRDefault="00985071" w:rsidP="00945CE8">
            <w:pPr>
              <w:spacing w:after="0" w:line="240" w:lineRule="auto"/>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venituri colectate</w:t>
            </w:r>
          </w:p>
        </w:tc>
        <w:tc>
          <w:tcPr>
            <w:tcW w:w="1178"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val="ro-RO" w:eastAsia="en-GB"/>
              </w:rPr>
            </w:pPr>
            <w:r w:rsidRPr="00AD5099">
              <w:rPr>
                <w:rFonts w:ascii="Times New Roman" w:eastAsia="Times New Roman" w:hAnsi="Times New Roman"/>
                <w:iCs/>
                <w:color w:val="000000" w:themeColor="text1"/>
                <w:lang w:eastAsia="en-GB"/>
              </w:rPr>
              <w:t>159,6</w:t>
            </w:r>
          </w:p>
        </w:tc>
        <w:tc>
          <w:tcPr>
            <w:tcW w:w="975"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-27,3</w:t>
            </w:r>
          </w:p>
        </w:tc>
        <w:tc>
          <w:tcPr>
            <w:tcW w:w="922" w:type="pct"/>
            <w:tcBorders>
              <w:top w:val="nil"/>
              <w:left w:val="nil"/>
              <w:bottom w:val="single" w:sz="4" w:space="0" w:color="auto"/>
              <w:right w:val="single" w:sz="4" w:space="0" w:color="auto"/>
            </w:tcBorders>
            <w:shd w:val="clear" w:color="auto" w:fill="auto"/>
            <w:noWrap/>
            <w:vAlign w:val="bottom"/>
          </w:tcPr>
          <w:p w:rsidR="00985071" w:rsidRPr="00AD5099" w:rsidRDefault="00985071" w:rsidP="00945CE8">
            <w:pPr>
              <w:spacing w:after="0" w:line="240" w:lineRule="auto"/>
              <w:ind w:firstLine="540"/>
              <w:jc w:val="right"/>
              <w:rPr>
                <w:rFonts w:ascii="Times New Roman" w:eastAsia="Times New Roman" w:hAnsi="Times New Roman"/>
                <w:iCs/>
                <w:color w:val="000000" w:themeColor="text1"/>
                <w:lang w:eastAsia="en-GB"/>
              </w:rPr>
            </w:pPr>
            <w:r w:rsidRPr="00AD5099">
              <w:rPr>
                <w:rFonts w:ascii="Times New Roman" w:eastAsia="Times New Roman" w:hAnsi="Times New Roman"/>
                <w:iCs/>
                <w:color w:val="000000" w:themeColor="text1"/>
                <w:lang w:eastAsia="en-GB"/>
              </w:rPr>
              <w:t>132,3</w:t>
            </w:r>
          </w:p>
        </w:tc>
      </w:tr>
    </w:tbl>
    <w:p w:rsidR="00985071" w:rsidRPr="00AD5099" w:rsidRDefault="00985071" w:rsidP="00985071">
      <w:pPr>
        <w:spacing w:after="0" w:line="288" w:lineRule="auto"/>
        <w:ind w:left="5760" w:firstLine="720"/>
        <w:jc w:val="center"/>
        <w:rPr>
          <w:rFonts w:ascii="Times New Roman" w:hAnsi="Times New Roman"/>
          <w:i/>
          <w:sz w:val="24"/>
          <w:szCs w:val="24"/>
          <w:lang w:val="ro-RO"/>
        </w:rPr>
      </w:pPr>
    </w:p>
    <w:p w:rsidR="00DA6249" w:rsidRPr="00AD5099" w:rsidRDefault="00C32916" w:rsidP="00DC2FDF">
      <w:pPr>
        <w:tabs>
          <w:tab w:val="num" w:pos="0"/>
        </w:tabs>
        <w:spacing w:after="0"/>
        <w:ind w:firstLine="567"/>
        <w:jc w:val="both"/>
        <w:rPr>
          <w:rFonts w:ascii="Times New Roman" w:hAnsi="Times New Roman"/>
          <w:sz w:val="28"/>
          <w:szCs w:val="28"/>
          <w:lang w:val="ro-RO"/>
        </w:rPr>
      </w:pPr>
      <w:r w:rsidRPr="00AD5099">
        <w:rPr>
          <w:rFonts w:ascii="Times New Roman" w:hAnsi="Times New Roman"/>
          <w:color w:val="000000" w:themeColor="text1"/>
          <w:sz w:val="28"/>
          <w:szCs w:val="28"/>
          <w:lang w:val="ro-RO"/>
        </w:rPr>
        <w:tab/>
      </w:r>
      <w:r w:rsidR="00DA6249" w:rsidRPr="00AD5099">
        <w:rPr>
          <w:rFonts w:ascii="Times New Roman" w:hAnsi="Times New Roman"/>
          <w:sz w:val="28"/>
          <w:szCs w:val="28"/>
          <w:lang w:val="ro-RO"/>
        </w:rPr>
        <w:t>Modificarea alocațiilor aprobate pentru grupa dată a fost condiționată de:</w:t>
      </w:r>
    </w:p>
    <w:p w:rsidR="00985071" w:rsidRPr="00AD5099" w:rsidRDefault="00985071" w:rsidP="006F438C">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majorări de alocații în sumă totală de 47,1 mil. lei, inclusiv pentru:</w:t>
      </w:r>
    </w:p>
    <w:p w:rsidR="006E07AA" w:rsidRPr="00AD5099" w:rsidRDefault="006E07AA" w:rsidP="006E07AA">
      <w:pPr>
        <w:pStyle w:val="ListParagraph"/>
        <w:numPr>
          <w:ilvl w:val="0"/>
          <w:numId w:val="8"/>
        </w:numPr>
        <w:spacing w:after="0"/>
        <w:ind w:left="0" w:firstLine="567"/>
        <w:jc w:val="both"/>
        <w:rPr>
          <w:rFonts w:ascii="Times New Roman" w:hAnsi="Times New Roman"/>
          <w:noProof/>
          <w:sz w:val="28"/>
          <w:szCs w:val="28"/>
          <w:lang w:val="ro-RO"/>
        </w:rPr>
      </w:pPr>
      <w:r w:rsidRPr="00AD5099">
        <w:rPr>
          <w:rFonts w:ascii="Times New Roman" w:hAnsi="Times New Roman"/>
          <w:noProof/>
          <w:sz w:val="28"/>
          <w:szCs w:val="28"/>
          <w:lang w:val="ro-RO"/>
        </w:rPr>
        <w:t>lucrări de reparație a clădirilor autorităților publice – 19,8 mil lei;</w:t>
      </w:r>
    </w:p>
    <w:p w:rsidR="00985071" w:rsidRPr="00AD5099" w:rsidRDefault="00985071" w:rsidP="006F438C">
      <w:pPr>
        <w:pStyle w:val="ListParagraph"/>
        <w:numPr>
          <w:ilvl w:val="0"/>
          <w:numId w:val="8"/>
        </w:numPr>
        <w:spacing w:after="0"/>
        <w:ind w:left="0" w:firstLine="567"/>
        <w:jc w:val="both"/>
        <w:rPr>
          <w:rFonts w:ascii="Times New Roman" w:hAnsi="Times New Roman"/>
          <w:noProof/>
          <w:sz w:val="28"/>
          <w:szCs w:val="28"/>
          <w:lang w:val="ro-RO"/>
        </w:rPr>
      </w:pPr>
      <w:r w:rsidRPr="00AD5099">
        <w:rPr>
          <w:rFonts w:ascii="Times New Roman" w:hAnsi="Times New Roman"/>
          <w:noProof/>
          <w:sz w:val="28"/>
          <w:szCs w:val="28"/>
          <w:lang w:val="ro-RO"/>
        </w:rPr>
        <w:t>cheltuieli de personal – 16,3 mil. lei;</w:t>
      </w:r>
    </w:p>
    <w:p w:rsidR="00985071" w:rsidRPr="00AD5099" w:rsidRDefault="00985071" w:rsidP="006F438C">
      <w:pPr>
        <w:pStyle w:val="ListParagraph"/>
        <w:numPr>
          <w:ilvl w:val="0"/>
          <w:numId w:val="8"/>
        </w:numPr>
        <w:spacing w:after="0"/>
        <w:ind w:left="0" w:firstLine="567"/>
        <w:jc w:val="both"/>
        <w:rPr>
          <w:rFonts w:ascii="Times New Roman" w:hAnsi="Times New Roman"/>
          <w:noProof/>
          <w:sz w:val="28"/>
          <w:szCs w:val="28"/>
          <w:lang w:val="ro-RO"/>
        </w:rPr>
      </w:pPr>
      <w:r w:rsidRPr="00AD5099">
        <w:rPr>
          <w:rFonts w:ascii="Times New Roman" w:hAnsi="Times New Roman"/>
          <w:noProof/>
          <w:sz w:val="28"/>
          <w:szCs w:val="28"/>
          <w:lang w:val="ro-RO"/>
        </w:rPr>
        <w:t>mentenanța Sistemului Informațional Automatizat al Serviciului Național Unic de Urgență 112 – 6,0 mil lei;</w:t>
      </w:r>
    </w:p>
    <w:p w:rsidR="00985071" w:rsidRPr="00AD5099" w:rsidRDefault="00985071" w:rsidP="00B422DE">
      <w:pPr>
        <w:pStyle w:val="ListParagraph"/>
        <w:numPr>
          <w:ilvl w:val="0"/>
          <w:numId w:val="8"/>
        </w:numPr>
        <w:ind w:left="0" w:firstLine="567"/>
        <w:jc w:val="both"/>
        <w:rPr>
          <w:rFonts w:ascii="Times New Roman" w:hAnsi="Times New Roman"/>
          <w:noProof/>
          <w:sz w:val="28"/>
          <w:szCs w:val="28"/>
          <w:lang w:val="ro-RO"/>
        </w:rPr>
      </w:pPr>
      <w:r w:rsidRPr="00AD5099">
        <w:rPr>
          <w:rFonts w:ascii="Times New Roman" w:hAnsi="Times New Roman"/>
          <w:noProof/>
          <w:sz w:val="28"/>
          <w:szCs w:val="28"/>
          <w:lang w:val="ro-RO"/>
        </w:rPr>
        <w:t>transferuri către buget</w:t>
      </w:r>
      <w:r w:rsidR="00E33206" w:rsidRPr="00AD5099">
        <w:rPr>
          <w:rFonts w:ascii="Times New Roman" w:hAnsi="Times New Roman"/>
          <w:noProof/>
          <w:sz w:val="28"/>
          <w:szCs w:val="28"/>
          <w:lang w:val="ro-RO"/>
        </w:rPr>
        <w:t>e</w:t>
      </w:r>
      <w:r w:rsidRPr="00AD5099">
        <w:rPr>
          <w:rFonts w:ascii="Times New Roman" w:hAnsi="Times New Roman"/>
          <w:noProof/>
          <w:sz w:val="28"/>
          <w:szCs w:val="28"/>
          <w:lang w:val="ro-RO"/>
        </w:rPr>
        <w:t>le locale – 5,0 mil. lei.</w:t>
      </w:r>
    </w:p>
    <w:p w:rsidR="00B422DE" w:rsidRPr="00AD5099" w:rsidRDefault="00B422DE" w:rsidP="00B422DE">
      <w:pPr>
        <w:pStyle w:val="ListParagraph"/>
        <w:ind w:left="567"/>
        <w:jc w:val="both"/>
        <w:rPr>
          <w:rFonts w:ascii="Times New Roman" w:hAnsi="Times New Roman"/>
          <w:noProof/>
          <w:sz w:val="20"/>
          <w:szCs w:val="20"/>
          <w:lang w:val="ro-RO"/>
        </w:rPr>
      </w:pPr>
    </w:p>
    <w:p w:rsidR="00985071" w:rsidRPr="00AD5099" w:rsidRDefault="00985071" w:rsidP="00B422DE">
      <w:pPr>
        <w:pStyle w:val="ListParagraph"/>
        <w:numPr>
          <w:ilvl w:val="0"/>
          <w:numId w:val="4"/>
        </w:numPr>
        <w:ind w:left="0" w:firstLine="567"/>
        <w:jc w:val="both"/>
        <w:rPr>
          <w:rFonts w:ascii="Times New Roman" w:hAnsi="Times New Roman"/>
          <w:sz w:val="28"/>
          <w:szCs w:val="28"/>
          <w:lang w:val="ro-RO"/>
        </w:rPr>
      </w:pPr>
      <w:r w:rsidRPr="00AD5099">
        <w:rPr>
          <w:rFonts w:ascii="Times New Roman" w:hAnsi="Times New Roman"/>
          <w:sz w:val="28"/>
          <w:szCs w:val="28"/>
          <w:lang w:val="ro-RO"/>
        </w:rPr>
        <w:t xml:space="preserve">diminuări de alocații în volum </w:t>
      </w:r>
      <w:r w:rsidR="00E33206" w:rsidRPr="00AD5099">
        <w:rPr>
          <w:rFonts w:ascii="Times New Roman" w:hAnsi="Times New Roman"/>
          <w:sz w:val="28"/>
          <w:szCs w:val="28"/>
          <w:lang w:val="ro-RO"/>
        </w:rPr>
        <w:t xml:space="preserve">total </w:t>
      </w:r>
      <w:r w:rsidRPr="00AD5099">
        <w:rPr>
          <w:rFonts w:ascii="Times New Roman" w:hAnsi="Times New Roman"/>
          <w:sz w:val="28"/>
          <w:szCs w:val="28"/>
          <w:lang w:val="ro-RO"/>
        </w:rPr>
        <w:t xml:space="preserve">de </w:t>
      </w:r>
      <w:r w:rsidR="00A33105" w:rsidRPr="00AD5099">
        <w:rPr>
          <w:rFonts w:ascii="Times New Roman" w:hAnsi="Times New Roman"/>
          <w:sz w:val="28"/>
          <w:szCs w:val="28"/>
          <w:lang w:val="ro-RO"/>
        </w:rPr>
        <w:t>915,6</w:t>
      </w:r>
      <w:r w:rsidRPr="00AD5099">
        <w:rPr>
          <w:rFonts w:ascii="Times New Roman" w:hAnsi="Times New Roman"/>
          <w:sz w:val="28"/>
          <w:szCs w:val="28"/>
          <w:lang w:val="ro-RO"/>
        </w:rPr>
        <w:t xml:space="preserve"> mil. lei, în </w:t>
      </w:r>
      <w:r w:rsidR="006D4B09" w:rsidRPr="00AD5099">
        <w:rPr>
          <w:rFonts w:ascii="Times New Roman" w:hAnsi="Times New Roman"/>
          <w:sz w:val="28"/>
          <w:szCs w:val="28"/>
          <w:lang w:val="ro-RO"/>
        </w:rPr>
        <w:t>rezultatul revizuirii programelor de cheltuieli, dintre care</w:t>
      </w:r>
      <w:r w:rsidRPr="00AD5099">
        <w:rPr>
          <w:rFonts w:ascii="Times New Roman" w:hAnsi="Times New Roman"/>
          <w:sz w:val="28"/>
          <w:szCs w:val="28"/>
          <w:lang w:val="ro-RO"/>
        </w:rPr>
        <w:t>:</w:t>
      </w:r>
    </w:p>
    <w:p w:rsidR="006E07AA" w:rsidRPr="00AD5099" w:rsidRDefault="006E07AA" w:rsidP="006E07AA">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sz w:val="28"/>
          <w:szCs w:val="28"/>
          <w:lang w:val="ro-RO"/>
        </w:rPr>
        <w:t xml:space="preserve">alocații pentru fondurile de urgență ale Guvernului </w:t>
      </w:r>
      <w:r w:rsidRPr="00AD5099">
        <w:rPr>
          <w:rFonts w:ascii="Times New Roman" w:hAnsi="Times New Roman"/>
          <w:iCs/>
          <w:noProof/>
          <w:sz w:val="28"/>
          <w:szCs w:val="28"/>
          <w:lang w:val="ro-RO"/>
        </w:rPr>
        <w:t xml:space="preserve">– </w:t>
      </w:r>
      <w:r w:rsidRPr="00AD5099">
        <w:rPr>
          <w:rFonts w:ascii="Times New Roman" w:hAnsi="Times New Roman"/>
          <w:sz w:val="28"/>
          <w:szCs w:val="28"/>
          <w:lang w:val="ro-RO"/>
        </w:rPr>
        <w:t>2</w:t>
      </w:r>
      <w:r w:rsidR="00A33105" w:rsidRPr="00AD5099">
        <w:rPr>
          <w:rFonts w:ascii="Times New Roman" w:hAnsi="Times New Roman"/>
          <w:sz w:val="28"/>
          <w:szCs w:val="28"/>
          <w:lang w:val="ro-RO"/>
        </w:rPr>
        <w:t>49</w:t>
      </w:r>
      <w:r w:rsidRPr="00AD5099">
        <w:rPr>
          <w:rFonts w:ascii="Times New Roman" w:hAnsi="Times New Roman"/>
          <w:sz w:val="28"/>
          <w:szCs w:val="28"/>
          <w:lang w:val="ro-RO"/>
        </w:rPr>
        <w:t>,0 mil. lei;</w:t>
      </w:r>
    </w:p>
    <w:p w:rsidR="006E07AA" w:rsidRPr="00AD5099" w:rsidRDefault="006E07AA" w:rsidP="006E07AA">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sz w:val="28"/>
          <w:szCs w:val="28"/>
          <w:lang w:val="ro-RO"/>
        </w:rPr>
        <w:t xml:space="preserve">economii la serviciul datoriei de stat – 181,9 mil.lei, determinate de deservirea la rate mai mici a valorilor mobiliare de stat emise anterior (-118,0 mil.lei) și în urma revizuirii surselor de finanțare externă (-63,9 mil.lei); </w:t>
      </w:r>
    </w:p>
    <w:p w:rsidR="006E07AA" w:rsidRPr="00AD5099" w:rsidRDefault="006E07AA" w:rsidP="006E07AA">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iCs/>
          <w:noProof/>
          <w:sz w:val="28"/>
          <w:szCs w:val="28"/>
          <w:lang w:val="ro-RO"/>
        </w:rPr>
        <w:t xml:space="preserve">acțiuni cu caracter general – </w:t>
      </w:r>
      <w:r w:rsidR="0017674C" w:rsidRPr="00AD5099">
        <w:rPr>
          <w:rFonts w:ascii="Times New Roman" w:hAnsi="Times New Roman"/>
          <w:iCs/>
          <w:noProof/>
          <w:sz w:val="28"/>
          <w:szCs w:val="28"/>
          <w:lang w:val="ro-RO"/>
        </w:rPr>
        <w:t>24</w:t>
      </w:r>
      <w:r w:rsidRPr="00AD5099">
        <w:rPr>
          <w:rFonts w:ascii="Times New Roman" w:hAnsi="Times New Roman"/>
          <w:sz w:val="28"/>
          <w:szCs w:val="28"/>
          <w:lang w:val="ro-RO"/>
        </w:rPr>
        <w:t>4,5 mil. lei, redistribuirea alocațiilor destinate măsurilor de atenuare a impactului pandemiei COVID-19 (asigurarea procesului educațional în scoli, subvenționarea agenților economici în condițiile stării de urgență, majorarea salariilor cadrelor medicale);</w:t>
      </w:r>
    </w:p>
    <w:p w:rsidR="00985071" w:rsidRPr="00AD5099" w:rsidRDefault="006D4B09" w:rsidP="006F438C">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noProof/>
          <w:sz w:val="28"/>
          <w:szCs w:val="28"/>
          <w:lang w:val="ro-RO"/>
        </w:rPr>
        <w:t xml:space="preserve">activități în cadrul </w:t>
      </w:r>
      <w:r w:rsidR="00985071" w:rsidRPr="00AD5099">
        <w:rPr>
          <w:rFonts w:ascii="Times New Roman" w:hAnsi="Times New Roman"/>
          <w:noProof/>
          <w:sz w:val="28"/>
          <w:szCs w:val="28"/>
          <w:lang w:val="ro-RO"/>
        </w:rPr>
        <w:t>proiectel</w:t>
      </w:r>
      <w:r w:rsidRPr="00AD5099">
        <w:rPr>
          <w:rFonts w:ascii="Times New Roman" w:hAnsi="Times New Roman"/>
          <w:noProof/>
          <w:sz w:val="28"/>
          <w:szCs w:val="28"/>
          <w:lang w:val="ro-RO"/>
        </w:rPr>
        <w:t>or</w:t>
      </w:r>
      <w:r w:rsidR="00985071" w:rsidRPr="00AD5099">
        <w:rPr>
          <w:rFonts w:ascii="Times New Roman" w:hAnsi="Times New Roman"/>
          <w:noProof/>
          <w:sz w:val="28"/>
          <w:szCs w:val="28"/>
          <w:lang w:val="ro-RO"/>
        </w:rPr>
        <w:t xml:space="preserve"> finanțate din surse externe - </w:t>
      </w:r>
      <w:r w:rsidR="00985071" w:rsidRPr="00AD5099">
        <w:rPr>
          <w:rFonts w:ascii="Times New Roman" w:hAnsi="Times New Roman"/>
          <w:noProof/>
          <w:sz w:val="28"/>
          <w:szCs w:val="28"/>
        </w:rPr>
        <w:t>81,3 mil.lei;</w:t>
      </w:r>
    </w:p>
    <w:p w:rsidR="006E07AA" w:rsidRPr="00AD5099" w:rsidRDefault="006E07AA" w:rsidP="006E07AA">
      <w:pPr>
        <w:pStyle w:val="ListParagraph"/>
        <w:numPr>
          <w:ilvl w:val="0"/>
          <w:numId w:val="8"/>
        </w:numPr>
        <w:spacing w:after="0"/>
        <w:ind w:left="0" w:firstLine="567"/>
        <w:jc w:val="both"/>
        <w:rPr>
          <w:rFonts w:ascii="Times New Roman" w:hAnsi="Times New Roman"/>
          <w:noProof/>
          <w:sz w:val="28"/>
          <w:szCs w:val="28"/>
        </w:rPr>
      </w:pPr>
      <w:r w:rsidRPr="00AD5099">
        <w:rPr>
          <w:rFonts w:ascii="Times New Roman" w:hAnsi="Times New Roman"/>
          <w:noProof/>
          <w:sz w:val="28"/>
          <w:szCs w:val="28"/>
        </w:rPr>
        <w:t>cheltuieli de întreținere a autorităților/instituțiilor publice (deplasări de serviciu, achiziționarea mijloacelor fixe și alte cheltuieli) – 7</w:t>
      </w:r>
      <w:r w:rsidR="00A33105" w:rsidRPr="00AD5099">
        <w:rPr>
          <w:rFonts w:ascii="Times New Roman" w:hAnsi="Times New Roman"/>
          <w:noProof/>
          <w:sz w:val="28"/>
          <w:szCs w:val="28"/>
        </w:rPr>
        <w:t>8,1</w:t>
      </w:r>
      <w:r w:rsidRPr="00AD5099">
        <w:rPr>
          <w:rFonts w:ascii="Times New Roman" w:hAnsi="Times New Roman"/>
          <w:noProof/>
          <w:sz w:val="28"/>
          <w:szCs w:val="28"/>
        </w:rPr>
        <w:t xml:space="preserve"> mil. lei;</w:t>
      </w:r>
    </w:p>
    <w:p w:rsidR="006E07AA" w:rsidRPr="00AD5099" w:rsidRDefault="006E07AA" w:rsidP="006E07AA">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noProof/>
          <w:sz w:val="28"/>
          <w:szCs w:val="28"/>
          <w:lang w:val="ro-RO"/>
        </w:rPr>
        <w:t>alocații pentru obiecte de investiții capitale – 42,5 mil. lei;</w:t>
      </w:r>
    </w:p>
    <w:p w:rsidR="00985071" w:rsidRPr="00AD5099" w:rsidRDefault="006D4B09" w:rsidP="006F438C">
      <w:pPr>
        <w:pStyle w:val="ListParagraph"/>
        <w:numPr>
          <w:ilvl w:val="0"/>
          <w:numId w:val="8"/>
        </w:numPr>
        <w:spacing w:after="0"/>
        <w:ind w:left="0" w:firstLine="567"/>
        <w:jc w:val="both"/>
        <w:rPr>
          <w:rFonts w:ascii="Times New Roman" w:hAnsi="Times New Roman"/>
          <w:sz w:val="28"/>
          <w:szCs w:val="28"/>
          <w:lang w:val="ro-RO"/>
        </w:rPr>
      </w:pPr>
      <w:r w:rsidRPr="00AD5099">
        <w:rPr>
          <w:rFonts w:ascii="Times New Roman" w:hAnsi="Times New Roman"/>
          <w:sz w:val="28"/>
          <w:szCs w:val="28"/>
          <w:lang w:val="ro-RO"/>
        </w:rPr>
        <w:t>cheltuieli din contul ve</w:t>
      </w:r>
      <w:r w:rsidR="00985071" w:rsidRPr="00AD5099">
        <w:rPr>
          <w:rFonts w:ascii="Times New Roman" w:hAnsi="Times New Roman"/>
          <w:sz w:val="28"/>
          <w:szCs w:val="28"/>
          <w:lang w:val="ro-RO"/>
        </w:rPr>
        <w:t xml:space="preserve">niturilor colectate de către autoritățile/instituțiile publice – 27,3 </w:t>
      </w:r>
      <w:r w:rsidR="00985071" w:rsidRPr="00AD5099">
        <w:rPr>
          <w:rFonts w:ascii="Times New Roman" w:hAnsi="Times New Roman"/>
          <w:noProof/>
          <w:sz w:val="28"/>
          <w:szCs w:val="28"/>
        </w:rPr>
        <w:t>mil. lei;</w:t>
      </w:r>
    </w:p>
    <w:p w:rsidR="00985071" w:rsidRPr="00AD5099" w:rsidRDefault="00985071" w:rsidP="006F438C">
      <w:pPr>
        <w:pStyle w:val="ListParagraph"/>
        <w:numPr>
          <w:ilvl w:val="0"/>
          <w:numId w:val="8"/>
        </w:numPr>
        <w:spacing w:after="0"/>
        <w:ind w:left="0" w:firstLine="567"/>
        <w:jc w:val="both"/>
        <w:rPr>
          <w:rFonts w:ascii="Times New Roman" w:hAnsi="Times New Roman"/>
          <w:noProof/>
          <w:sz w:val="28"/>
          <w:szCs w:val="28"/>
        </w:rPr>
      </w:pPr>
      <w:r w:rsidRPr="00AD5099">
        <w:rPr>
          <w:rFonts w:ascii="Times New Roman" w:hAnsi="Times New Roman"/>
          <w:noProof/>
          <w:sz w:val="28"/>
          <w:szCs w:val="28"/>
        </w:rPr>
        <w:t xml:space="preserve">programul </w:t>
      </w:r>
      <w:r w:rsidRPr="00AD5099">
        <w:rPr>
          <w:rFonts w:ascii="Times New Roman" w:hAnsi="Times New Roman"/>
          <w:sz w:val="28"/>
          <w:szCs w:val="28"/>
          <w:shd w:val="clear" w:color="auto" w:fill="FFFFFF"/>
          <w:lang w:val="en-US"/>
        </w:rPr>
        <w:t xml:space="preserve">„Dotarea cu convertoare pentru televiziunea digitală terestră a familiilor beneficiare de ajutor social” </w:t>
      </w:r>
      <w:r w:rsidR="006E07AA" w:rsidRPr="00AD5099">
        <w:rPr>
          <w:rFonts w:ascii="Times New Roman" w:hAnsi="Times New Roman"/>
          <w:sz w:val="28"/>
          <w:szCs w:val="28"/>
          <w:shd w:val="clear" w:color="auto" w:fill="FFFFFF"/>
          <w:lang w:val="en-US"/>
        </w:rPr>
        <w:t>– 11,0 mil. lei.</w:t>
      </w:r>
    </w:p>
    <w:p w:rsidR="00985071" w:rsidRPr="00AD5099" w:rsidRDefault="00985071" w:rsidP="00DC2FDF">
      <w:pPr>
        <w:tabs>
          <w:tab w:val="num" w:pos="0"/>
        </w:tabs>
        <w:spacing w:after="0"/>
        <w:ind w:firstLine="567"/>
        <w:jc w:val="both"/>
        <w:rPr>
          <w:rFonts w:ascii="Times New Roman" w:hAnsi="Times New Roman"/>
          <w:color w:val="000000" w:themeColor="text1"/>
          <w:sz w:val="28"/>
          <w:szCs w:val="28"/>
        </w:rPr>
      </w:pPr>
    </w:p>
    <w:p w:rsidR="002E2987" w:rsidRPr="00AD5099" w:rsidRDefault="008C075E" w:rsidP="00B422DE">
      <w:pPr>
        <w:ind w:firstLine="567"/>
        <w:jc w:val="both"/>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w:t>
      </w:r>
      <w:r w:rsidR="00491BC8" w:rsidRPr="00AD5099">
        <w:rPr>
          <w:rFonts w:ascii="Times New Roman" w:hAnsi="Times New Roman"/>
          <w:b/>
          <w:i/>
          <w:color w:val="000000" w:themeColor="text1"/>
          <w:sz w:val="28"/>
          <w:szCs w:val="28"/>
          <w:lang w:val="ro-RO"/>
        </w:rPr>
        <w:t>.3.2. Apărare națională</w:t>
      </w:r>
    </w:p>
    <w:p w:rsidR="00C20A64" w:rsidRPr="00AD5099" w:rsidRDefault="00C20A64" w:rsidP="00C20A64">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Pr="00AD5099">
        <w:rPr>
          <w:rFonts w:ascii="Times New Roman" w:hAnsi="Times New Roman"/>
          <w:noProof/>
          <w:sz w:val="28"/>
          <w:szCs w:val="28"/>
          <w:lang w:val="ro-RO"/>
        </w:rPr>
        <w:t xml:space="preserve"> de 18,5 mil. lei sau circa </w:t>
      </w:r>
      <w:r w:rsidR="00387F79" w:rsidRPr="00AD5099">
        <w:rPr>
          <w:rFonts w:ascii="Times New Roman" w:hAnsi="Times New Roman"/>
          <w:noProof/>
          <w:sz w:val="28"/>
          <w:szCs w:val="28"/>
          <w:lang w:val="ro-RO"/>
        </w:rPr>
        <w:t>2,9</w:t>
      </w:r>
      <w:r w:rsidRPr="00AD5099">
        <w:rPr>
          <w:rFonts w:ascii="Times New Roman" w:hAnsi="Times New Roman"/>
          <w:noProof/>
          <w:sz w:val="28"/>
          <w:szCs w:val="28"/>
          <w:lang w:val="ro-RO"/>
        </w:rPr>
        <w:t xml:space="preserve">% față de aprobat. </w:t>
      </w:r>
    </w:p>
    <w:p w:rsidR="00C20A64" w:rsidRPr="00AD5099" w:rsidRDefault="00C20A64" w:rsidP="00F40AAE">
      <w:pPr>
        <w:spacing w:after="0"/>
        <w:ind w:left="6480" w:firstLine="720"/>
        <w:jc w:val="center"/>
        <w:rPr>
          <w:rFonts w:ascii="Times New Roman" w:hAnsi="Times New Roman"/>
          <w:i/>
          <w:noProof/>
          <w:lang w:val="ro-RO"/>
        </w:rPr>
      </w:pPr>
      <w:r w:rsidRPr="00AD5099">
        <w:rPr>
          <w:rFonts w:ascii="Times New Roman" w:hAnsi="Times New Roman"/>
          <w:i/>
          <w:noProof/>
          <w:lang w:val="ro-RO"/>
        </w:rPr>
        <w:t>mil. lei</w:t>
      </w:r>
    </w:p>
    <w:tbl>
      <w:tblPr>
        <w:tblW w:w="9064" w:type="dxa"/>
        <w:tblInd w:w="93" w:type="dxa"/>
        <w:tblLook w:val="04A0"/>
      </w:tblPr>
      <w:tblGrid>
        <w:gridCol w:w="3502"/>
        <w:gridCol w:w="2142"/>
        <w:gridCol w:w="1780"/>
        <w:gridCol w:w="1640"/>
      </w:tblGrid>
      <w:tr w:rsidR="00C20A64" w:rsidRPr="00AD5099" w:rsidTr="00F40AAE">
        <w:trPr>
          <w:trHeight w:val="600"/>
          <w:tblHeader/>
        </w:trPr>
        <w:tc>
          <w:tcPr>
            <w:tcW w:w="3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rPr>
                <w:rFonts w:ascii="Times New Roman" w:eastAsia="Times New Roman" w:hAnsi="Times New Roman"/>
                <w:lang w:eastAsia="ru-RU"/>
              </w:rPr>
            </w:pPr>
            <w:r w:rsidRPr="00AD5099">
              <w:rPr>
                <w:rFonts w:ascii="Times New Roman" w:eastAsia="Times New Roman" w:hAnsi="Times New Roman"/>
                <w:lang w:eastAsia="ru-RU"/>
              </w:rPr>
              <w:t> </w:t>
            </w:r>
          </w:p>
        </w:tc>
        <w:tc>
          <w:tcPr>
            <w:tcW w:w="2142" w:type="dxa"/>
            <w:tcBorders>
              <w:top w:val="single" w:sz="4" w:space="0" w:color="auto"/>
              <w:left w:val="nil"/>
              <w:bottom w:val="single" w:sz="4" w:space="0" w:color="auto"/>
              <w:right w:val="single" w:sz="4" w:space="0" w:color="auto"/>
            </w:tcBorders>
            <w:shd w:val="clear" w:color="000000" w:fill="FFFFFF"/>
            <w:vAlign w:val="center"/>
            <w:hideMark/>
          </w:tcPr>
          <w:p w:rsidR="00C20A64" w:rsidRPr="00AD5099" w:rsidRDefault="006C0C11" w:rsidP="006C0C11">
            <w:pPr>
              <w:spacing w:after="0" w:line="240" w:lineRule="auto"/>
              <w:jc w:val="center"/>
              <w:rPr>
                <w:rFonts w:ascii="Times New Roman" w:eastAsia="Times New Roman" w:hAnsi="Times New Roman"/>
                <w:lang w:eastAsia="ru-RU"/>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C20A64" w:rsidRPr="00AD5099" w:rsidRDefault="00C20A64" w:rsidP="00945CE8">
            <w:pPr>
              <w:spacing w:after="0" w:line="240" w:lineRule="auto"/>
              <w:jc w:val="center"/>
              <w:rPr>
                <w:rFonts w:ascii="Times New Roman" w:eastAsia="Times New Roman" w:hAnsi="Times New Roman"/>
                <w:lang w:eastAsia="ru-RU"/>
              </w:rPr>
            </w:pPr>
            <w:r w:rsidRPr="00AD5099">
              <w:rPr>
                <w:rFonts w:ascii="Times New Roman" w:eastAsia="Times New Roman" w:hAnsi="Times New Roman"/>
                <w:lang w:eastAsia="ru-RU"/>
              </w:rPr>
              <w:t>Propuneri de modificare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C20A64" w:rsidRPr="00AD5099" w:rsidRDefault="00C20A64" w:rsidP="00945CE8">
            <w:pPr>
              <w:spacing w:after="0" w:line="240" w:lineRule="auto"/>
              <w:jc w:val="center"/>
              <w:rPr>
                <w:rFonts w:ascii="Times New Roman" w:eastAsia="Times New Roman" w:hAnsi="Times New Roman"/>
                <w:lang w:eastAsia="ru-RU"/>
              </w:rPr>
            </w:pPr>
            <w:r w:rsidRPr="00AD5099">
              <w:rPr>
                <w:rFonts w:ascii="Times New Roman" w:eastAsia="Times New Roman" w:hAnsi="Times New Roman"/>
                <w:lang w:eastAsia="ru-RU"/>
              </w:rPr>
              <w:t xml:space="preserve">Precizat </w:t>
            </w:r>
          </w:p>
        </w:tc>
      </w:tr>
      <w:tr w:rsidR="00C20A64" w:rsidRPr="00AD5099" w:rsidTr="00F40AAE">
        <w:trPr>
          <w:trHeight w:val="420"/>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rPr>
                <w:rFonts w:ascii="Times New Roman" w:eastAsia="Times New Roman" w:hAnsi="Times New Roman"/>
                <w:b/>
                <w:bCs/>
                <w:lang w:eastAsia="ru-RU"/>
              </w:rPr>
            </w:pPr>
            <w:r w:rsidRPr="00AD5099">
              <w:rPr>
                <w:rFonts w:ascii="Times New Roman" w:eastAsia="Times New Roman" w:hAnsi="Times New Roman"/>
                <w:b/>
                <w:bCs/>
                <w:lang w:eastAsia="ru-RU"/>
              </w:rPr>
              <w:t xml:space="preserve">Cheltuieli, total </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eastAsia="ru-RU"/>
              </w:rPr>
            </w:pPr>
            <w:r w:rsidRPr="00AD5099">
              <w:rPr>
                <w:rFonts w:ascii="Times New Roman" w:eastAsia="Times New Roman" w:hAnsi="Times New Roman"/>
                <w:b/>
                <w:bCs/>
                <w:lang w:val="en-US" w:eastAsia="ru-RU"/>
              </w:rPr>
              <w:t>645</w:t>
            </w:r>
            <w:r w:rsidRPr="00AD5099">
              <w:rPr>
                <w:rFonts w:ascii="Times New Roman" w:eastAsia="Times New Roman" w:hAnsi="Times New Roman"/>
                <w:b/>
                <w:bCs/>
                <w:lang w:eastAsia="ru-RU"/>
              </w:rPr>
              <w:t>,1</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val="ro-RO" w:eastAsia="ru-RU"/>
              </w:rPr>
            </w:pPr>
            <w:r w:rsidRPr="00AD5099">
              <w:rPr>
                <w:rFonts w:ascii="Times New Roman" w:eastAsia="Times New Roman" w:hAnsi="Times New Roman"/>
                <w:b/>
                <w:bCs/>
                <w:lang w:eastAsia="ru-RU"/>
              </w:rPr>
              <w:t>-</w:t>
            </w:r>
            <w:r w:rsidRPr="00AD5099">
              <w:rPr>
                <w:rFonts w:ascii="Times New Roman" w:eastAsia="Times New Roman" w:hAnsi="Times New Roman"/>
                <w:b/>
                <w:bCs/>
                <w:lang w:val="ro-RO" w:eastAsia="ru-RU"/>
              </w:rPr>
              <w:t>18</w:t>
            </w:r>
            <w:r w:rsidRPr="00AD5099">
              <w:rPr>
                <w:rFonts w:ascii="Times New Roman" w:eastAsia="Times New Roman" w:hAnsi="Times New Roman"/>
                <w:b/>
                <w:bCs/>
                <w:lang w:eastAsia="ru-RU"/>
              </w:rPr>
              <w:t>,</w:t>
            </w:r>
            <w:r w:rsidRPr="00AD5099">
              <w:rPr>
                <w:rFonts w:ascii="Times New Roman" w:eastAsia="Times New Roman" w:hAnsi="Times New Roman"/>
                <w:b/>
                <w:bCs/>
                <w:lang w:val="ro-RO" w:eastAsia="ru-RU"/>
              </w:rPr>
              <w:t>5</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val="ro-RO" w:eastAsia="ru-RU"/>
              </w:rPr>
            </w:pPr>
            <w:r w:rsidRPr="00AD5099">
              <w:rPr>
                <w:rFonts w:ascii="Times New Roman" w:eastAsia="Times New Roman" w:hAnsi="Times New Roman"/>
                <w:b/>
                <w:bCs/>
                <w:lang w:eastAsia="ru-RU"/>
              </w:rPr>
              <w:t>6</w:t>
            </w:r>
            <w:r w:rsidRPr="00AD5099">
              <w:rPr>
                <w:rFonts w:ascii="Times New Roman" w:eastAsia="Times New Roman" w:hAnsi="Times New Roman"/>
                <w:b/>
                <w:bCs/>
                <w:lang w:val="ro-RO" w:eastAsia="ru-RU"/>
              </w:rPr>
              <w:t>26</w:t>
            </w:r>
            <w:r w:rsidRPr="00AD5099">
              <w:rPr>
                <w:rFonts w:ascii="Times New Roman" w:eastAsia="Times New Roman" w:hAnsi="Times New Roman"/>
                <w:b/>
                <w:bCs/>
                <w:lang w:eastAsia="ru-RU"/>
              </w:rPr>
              <w:t>,</w:t>
            </w:r>
            <w:r w:rsidRPr="00AD5099">
              <w:rPr>
                <w:rFonts w:ascii="Times New Roman" w:eastAsia="Times New Roman" w:hAnsi="Times New Roman"/>
                <w:b/>
                <w:bCs/>
                <w:lang w:val="ro-RO" w:eastAsia="ru-RU"/>
              </w:rPr>
              <w:t>6</w:t>
            </w:r>
          </w:p>
        </w:tc>
      </w:tr>
      <w:tr w:rsidR="00C20A64" w:rsidRPr="00AD5099" w:rsidTr="00F40AAE">
        <w:trPr>
          <w:trHeight w:val="217"/>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ind w:firstLineChars="200" w:firstLine="440"/>
              <w:rPr>
                <w:rFonts w:ascii="Times New Roman" w:eastAsia="Times New Roman" w:hAnsi="Times New Roman"/>
                <w:lang w:eastAsia="ru-RU"/>
              </w:rPr>
            </w:pPr>
            <w:r w:rsidRPr="00AD5099">
              <w:rPr>
                <w:rFonts w:ascii="Times New Roman" w:eastAsia="Times New Roman" w:hAnsi="Times New Roman"/>
                <w:lang w:eastAsia="ru-RU"/>
              </w:rPr>
              <w:t>cheltuieli curente</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eastAsia="ru-RU"/>
              </w:rPr>
              <w:t>6</w:t>
            </w:r>
            <w:r w:rsidRPr="00AD5099">
              <w:rPr>
                <w:rFonts w:ascii="Times New Roman" w:eastAsia="Times New Roman" w:hAnsi="Times New Roman"/>
                <w:lang w:val="en-US" w:eastAsia="ru-RU"/>
              </w:rPr>
              <w:t>15</w:t>
            </w:r>
            <w:r w:rsidRPr="00AD5099">
              <w:rPr>
                <w:rFonts w:ascii="Times New Roman" w:eastAsia="Times New Roman" w:hAnsi="Times New Roman"/>
                <w:lang w:eastAsia="ru-RU"/>
              </w:rPr>
              <w:t>,</w:t>
            </w:r>
            <w:r w:rsidRPr="00AD5099">
              <w:rPr>
                <w:rFonts w:ascii="Times New Roman" w:eastAsia="Times New Roman" w:hAnsi="Times New Roman"/>
                <w:lang w:val="en-US" w:eastAsia="ru-RU"/>
              </w:rPr>
              <w:t>9</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val="en-US" w:eastAsia="ru-RU"/>
              </w:rPr>
              <w:t>-18,5</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ro-RO" w:eastAsia="ru-RU"/>
              </w:rPr>
            </w:pPr>
            <w:r w:rsidRPr="00AD5099">
              <w:rPr>
                <w:rFonts w:ascii="Times New Roman" w:eastAsia="Times New Roman" w:hAnsi="Times New Roman"/>
                <w:lang w:val="ro-RO" w:eastAsia="ru-RU"/>
              </w:rPr>
              <w:t>595</w:t>
            </w:r>
            <w:r w:rsidRPr="00AD5099">
              <w:rPr>
                <w:rFonts w:ascii="Times New Roman" w:eastAsia="Times New Roman" w:hAnsi="Times New Roman"/>
                <w:lang w:eastAsia="ru-RU"/>
              </w:rPr>
              <w:t>,</w:t>
            </w:r>
            <w:r w:rsidRPr="00AD5099">
              <w:rPr>
                <w:rFonts w:ascii="Times New Roman" w:eastAsia="Times New Roman" w:hAnsi="Times New Roman"/>
                <w:lang w:val="ro-RO" w:eastAsia="ru-RU"/>
              </w:rPr>
              <w:t>8</w:t>
            </w:r>
          </w:p>
        </w:tc>
      </w:tr>
      <w:tr w:rsidR="00C20A64" w:rsidRPr="00AD5099" w:rsidTr="00F40AAE">
        <w:trPr>
          <w:trHeight w:val="236"/>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ind w:firstLineChars="200" w:firstLine="440"/>
              <w:rPr>
                <w:rFonts w:ascii="Times New Roman" w:eastAsia="Times New Roman" w:hAnsi="Times New Roman"/>
                <w:lang w:eastAsia="ru-RU"/>
              </w:rPr>
            </w:pPr>
            <w:r w:rsidRPr="00AD5099">
              <w:rPr>
                <w:rFonts w:ascii="Times New Roman" w:eastAsia="Times New Roman" w:hAnsi="Times New Roman"/>
                <w:lang w:eastAsia="ru-RU"/>
              </w:rPr>
              <w:t>cheltuieli capitale</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eastAsia="ru-RU"/>
              </w:rPr>
              <w:t>2</w:t>
            </w:r>
            <w:r w:rsidRPr="00AD5099">
              <w:rPr>
                <w:rFonts w:ascii="Times New Roman" w:eastAsia="Times New Roman" w:hAnsi="Times New Roman"/>
                <w:lang w:val="en-US" w:eastAsia="ru-RU"/>
              </w:rPr>
              <w:t>9</w:t>
            </w:r>
            <w:r w:rsidRPr="00AD5099">
              <w:rPr>
                <w:rFonts w:ascii="Times New Roman" w:eastAsia="Times New Roman" w:hAnsi="Times New Roman"/>
                <w:lang w:eastAsia="ru-RU"/>
              </w:rPr>
              <w:t>,</w:t>
            </w:r>
            <w:r w:rsidRPr="00AD5099">
              <w:rPr>
                <w:rFonts w:ascii="Times New Roman" w:eastAsia="Times New Roman" w:hAnsi="Times New Roman"/>
                <w:lang w:val="en-US" w:eastAsia="ru-RU"/>
              </w:rPr>
              <w:t>2</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29,2</w:t>
            </w:r>
          </w:p>
        </w:tc>
      </w:tr>
      <w:tr w:rsidR="00C20A64" w:rsidRPr="00AD5099" w:rsidTr="00F40AAE">
        <w:trPr>
          <w:trHeight w:val="40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rPr>
                <w:rFonts w:ascii="Times New Roman" w:eastAsia="Times New Roman" w:hAnsi="Times New Roman"/>
                <w:b/>
                <w:bCs/>
                <w:lang w:eastAsia="ru-RU"/>
              </w:rPr>
            </w:pPr>
            <w:r w:rsidRPr="00AD5099">
              <w:rPr>
                <w:rFonts w:ascii="Times New Roman" w:eastAsia="Times New Roman" w:hAnsi="Times New Roman"/>
                <w:b/>
                <w:bCs/>
                <w:lang w:eastAsia="ru-RU"/>
              </w:rPr>
              <w:t>Resurse total,</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eastAsia="ru-RU"/>
              </w:rPr>
            </w:pPr>
            <w:r w:rsidRPr="00AD5099">
              <w:rPr>
                <w:rFonts w:ascii="Times New Roman" w:eastAsia="Times New Roman" w:hAnsi="Times New Roman"/>
                <w:b/>
                <w:bCs/>
                <w:lang w:eastAsia="ru-RU"/>
              </w:rPr>
              <w:t>6</w:t>
            </w:r>
            <w:r w:rsidRPr="00AD5099">
              <w:rPr>
                <w:rFonts w:ascii="Times New Roman" w:eastAsia="Times New Roman" w:hAnsi="Times New Roman"/>
                <w:b/>
                <w:bCs/>
                <w:lang w:val="en-US" w:eastAsia="ru-RU"/>
              </w:rPr>
              <w:t>45</w:t>
            </w:r>
            <w:r w:rsidRPr="00AD5099">
              <w:rPr>
                <w:rFonts w:ascii="Times New Roman" w:eastAsia="Times New Roman" w:hAnsi="Times New Roman"/>
                <w:b/>
                <w:bCs/>
                <w:lang w:eastAsia="ru-RU"/>
              </w:rPr>
              <w:t>,1</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val="en-US" w:eastAsia="ru-RU"/>
              </w:rPr>
            </w:pPr>
            <w:r w:rsidRPr="00AD5099">
              <w:rPr>
                <w:rFonts w:ascii="Times New Roman" w:eastAsia="Times New Roman" w:hAnsi="Times New Roman"/>
                <w:b/>
                <w:bCs/>
                <w:lang w:val="en-US" w:eastAsia="ru-RU"/>
              </w:rPr>
              <w:t>-18,5</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b/>
                <w:bCs/>
                <w:lang w:val="ro-RO" w:eastAsia="ru-RU"/>
              </w:rPr>
            </w:pPr>
            <w:r w:rsidRPr="00AD5099">
              <w:rPr>
                <w:rFonts w:ascii="Times New Roman" w:eastAsia="Times New Roman" w:hAnsi="Times New Roman"/>
                <w:b/>
                <w:bCs/>
                <w:lang w:eastAsia="ru-RU"/>
              </w:rPr>
              <w:t>6</w:t>
            </w:r>
            <w:r w:rsidRPr="00AD5099">
              <w:rPr>
                <w:rFonts w:ascii="Times New Roman" w:eastAsia="Times New Roman" w:hAnsi="Times New Roman"/>
                <w:b/>
                <w:bCs/>
                <w:lang w:val="ro-RO" w:eastAsia="ru-RU"/>
              </w:rPr>
              <w:t>26</w:t>
            </w:r>
            <w:r w:rsidRPr="00AD5099">
              <w:rPr>
                <w:rFonts w:ascii="Times New Roman" w:eastAsia="Times New Roman" w:hAnsi="Times New Roman"/>
                <w:b/>
                <w:bCs/>
                <w:lang w:eastAsia="ru-RU"/>
              </w:rPr>
              <w:t>,</w:t>
            </w:r>
            <w:r w:rsidRPr="00AD5099">
              <w:rPr>
                <w:rFonts w:ascii="Times New Roman" w:eastAsia="Times New Roman" w:hAnsi="Times New Roman"/>
                <w:b/>
                <w:bCs/>
                <w:lang w:val="ro-RO" w:eastAsia="ru-RU"/>
              </w:rPr>
              <w:t>6</w:t>
            </w:r>
          </w:p>
        </w:tc>
      </w:tr>
      <w:tr w:rsidR="00C20A64" w:rsidRPr="00AD5099" w:rsidTr="00F40AAE">
        <w:trPr>
          <w:trHeight w:val="240"/>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B47C6E">
            <w:pPr>
              <w:spacing w:after="0" w:line="240" w:lineRule="auto"/>
              <w:rPr>
                <w:rFonts w:ascii="Times New Roman" w:eastAsia="Times New Roman" w:hAnsi="Times New Roman"/>
                <w:i/>
                <w:iCs/>
                <w:sz w:val="18"/>
                <w:szCs w:val="18"/>
                <w:lang w:eastAsia="ru-RU"/>
              </w:rPr>
            </w:pPr>
            <w:r w:rsidRPr="00AD5099">
              <w:rPr>
                <w:rFonts w:ascii="Times New Roman" w:eastAsia="Times New Roman" w:hAnsi="Times New Roman"/>
                <w:i/>
                <w:iCs/>
                <w:sz w:val="18"/>
                <w:szCs w:val="18"/>
                <w:lang w:eastAsia="ru-RU"/>
              </w:rPr>
              <w:t>inclusiv:</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 </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 </w:t>
            </w:r>
          </w:p>
        </w:tc>
      </w:tr>
      <w:tr w:rsidR="00C20A64" w:rsidRPr="00AD5099" w:rsidTr="00F40AAE">
        <w:trPr>
          <w:trHeight w:val="30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rPr>
                <w:rFonts w:ascii="Times New Roman" w:eastAsia="Times New Roman" w:hAnsi="Times New Roman"/>
                <w:lang w:eastAsia="ru-RU"/>
              </w:rPr>
            </w:pPr>
            <w:r w:rsidRPr="00AD5099">
              <w:rPr>
                <w:rFonts w:ascii="Times New Roman" w:eastAsia="Times New Roman" w:hAnsi="Times New Roman"/>
                <w:lang w:eastAsia="ru-RU"/>
              </w:rPr>
              <w:t>resurse  generale</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6</w:t>
            </w:r>
            <w:r w:rsidRPr="00AD5099">
              <w:rPr>
                <w:rFonts w:ascii="Times New Roman" w:eastAsia="Times New Roman" w:hAnsi="Times New Roman"/>
                <w:lang w:val="en-US" w:eastAsia="ru-RU"/>
              </w:rPr>
              <w:t>27</w:t>
            </w:r>
            <w:r w:rsidRPr="00AD5099">
              <w:rPr>
                <w:rFonts w:ascii="Times New Roman" w:eastAsia="Times New Roman" w:hAnsi="Times New Roman"/>
                <w:lang w:eastAsia="ru-RU"/>
              </w:rPr>
              <w:t>,4</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val="en-US" w:eastAsia="ru-RU"/>
              </w:rPr>
              <w:t>-12,2</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val="en-US" w:eastAsia="ru-RU"/>
              </w:rPr>
              <w:t>615,2</w:t>
            </w:r>
          </w:p>
        </w:tc>
      </w:tr>
      <w:tr w:rsidR="00C20A64" w:rsidRPr="00AD5099" w:rsidTr="00F40AAE">
        <w:trPr>
          <w:trHeight w:val="46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rPr>
                <w:rFonts w:ascii="Times New Roman" w:eastAsia="Times New Roman" w:hAnsi="Times New Roman"/>
                <w:lang w:eastAsia="ru-RU"/>
              </w:rPr>
            </w:pPr>
            <w:r w:rsidRPr="00AD5099">
              <w:rPr>
                <w:rFonts w:ascii="Times New Roman" w:eastAsia="Times New Roman" w:hAnsi="Times New Roman"/>
                <w:lang w:eastAsia="ru-RU"/>
              </w:rPr>
              <w:t>resurse ale proiectelor  finanțate din surse externe</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10,2</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val="en-US" w:eastAsia="ru-RU"/>
              </w:rPr>
              <w:t>-6,3</w:t>
            </w: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val="en-US" w:eastAsia="ru-RU"/>
              </w:rPr>
            </w:pPr>
            <w:r w:rsidRPr="00AD5099">
              <w:rPr>
                <w:rFonts w:ascii="Times New Roman" w:eastAsia="Times New Roman" w:hAnsi="Times New Roman"/>
                <w:lang w:val="en-US" w:eastAsia="ru-RU"/>
              </w:rPr>
              <w:t>3,9</w:t>
            </w:r>
          </w:p>
        </w:tc>
      </w:tr>
      <w:tr w:rsidR="00C20A64" w:rsidRPr="00AD5099" w:rsidTr="00F40AAE">
        <w:trPr>
          <w:trHeight w:val="31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C20A64" w:rsidRPr="00AD5099" w:rsidRDefault="00C20A64" w:rsidP="00945CE8">
            <w:pPr>
              <w:spacing w:after="0" w:line="240" w:lineRule="auto"/>
              <w:rPr>
                <w:rFonts w:ascii="Times New Roman" w:eastAsia="Times New Roman" w:hAnsi="Times New Roman"/>
                <w:lang w:eastAsia="ru-RU"/>
              </w:rPr>
            </w:pPr>
            <w:r w:rsidRPr="00AD5099">
              <w:rPr>
                <w:rFonts w:ascii="Times New Roman" w:eastAsia="Times New Roman" w:hAnsi="Times New Roman"/>
                <w:lang w:eastAsia="ru-RU"/>
              </w:rPr>
              <w:t>venituri colectate</w:t>
            </w:r>
          </w:p>
        </w:tc>
        <w:tc>
          <w:tcPr>
            <w:tcW w:w="2142"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7,5</w:t>
            </w:r>
          </w:p>
        </w:tc>
        <w:tc>
          <w:tcPr>
            <w:tcW w:w="178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p>
        </w:tc>
        <w:tc>
          <w:tcPr>
            <w:tcW w:w="1640" w:type="dxa"/>
            <w:tcBorders>
              <w:top w:val="nil"/>
              <w:left w:val="nil"/>
              <w:bottom w:val="single" w:sz="4" w:space="0" w:color="auto"/>
              <w:right w:val="single" w:sz="4" w:space="0" w:color="auto"/>
            </w:tcBorders>
            <w:shd w:val="clear" w:color="auto" w:fill="auto"/>
            <w:noWrap/>
            <w:vAlign w:val="center"/>
            <w:hideMark/>
          </w:tcPr>
          <w:p w:rsidR="00C20A64" w:rsidRPr="00AD5099" w:rsidRDefault="00C20A64" w:rsidP="00945CE8">
            <w:pPr>
              <w:spacing w:after="0" w:line="240" w:lineRule="auto"/>
              <w:jc w:val="right"/>
              <w:rPr>
                <w:rFonts w:ascii="Times New Roman" w:eastAsia="Times New Roman" w:hAnsi="Times New Roman"/>
                <w:lang w:eastAsia="ru-RU"/>
              </w:rPr>
            </w:pPr>
            <w:r w:rsidRPr="00AD5099">
              <w:rPr>
                <w:rFonts w:ascii="Times New Roman" w:eastAsia="Times New Roman" w:hAnsi="Times New Roman"/>
                <w:lang w:eastAsia="ru-RU"/>
              </w:rPr>
              <w:t>7,5</w:t>
            </w:r>
          </w:p>
        </w:tc>
      </w:tr>
    </w:tbl>
    <w:p w:rsidR="00C20A64" w:rsidRPr="00AD5099" w:rsidRDefault="00C20A64" w:rsidP="00C20A64">
      <w:pPr>
        <w:spacing w:after="0"/>
        <w:ind w:firstLine="540"/>
        <w:jc w:val="both"/>
        <w:rPr>
          <w:rFonts w:ascii="Times New Roman" w:hAnsi="Times New Roman"/>
          <w:noProof/>
          <w:sz w:val="16"/>
          <w:szCs w:val="16"/>
          <w:lang w:val="ro-RO"/>
        </w:rPr>
      </w:pPr>
    </w:p>
    <w:p w:rsidR="00C20A64" w:rsidRPr="00AD5099" w:rsidRDefault="00567F4B" w:rsidP="00567F4B">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A</w:t>
      </w:r>
      <w:r w:rsidR="00C20A64" w:rsidRPr="00AD5099">
        <w:rPr>
          <w:rFonts w:ascii="Times New Roman" w:hAnsi="Times New Roman"/>
          <w:noProof/>
          <w:sz w:val="28"/>
          <w:szCs w:val="28"/>
          <w:lang w:val="ro-RO"/>
        </w:rPr>
        <w:t>locațiil</w:t>
      </w:r>
      <w:r w:rsidRPr="00AD5099">
        <w:rPr>
          <w:rFonts w:ascii="Times New Roman" w:hAnsi="Times New Roman"/>
          <w:noProof/>
          <w:sz w:val="28"/>
          <w:szCs w:val="28"/>
          <w:lang w:val="ro-RO"/>
        </w:rPr>
        <w:t>e</w:t>
      </w:r>
      <w:r w:rsidR="00C20A64" w:rsidRPr="00AD5099">
        <w:rPr>
          <w:rFonts w:ascii="Times New Roman" w:hAnsi="Times New Roman"/>
          <w:noProof/>
          <w:sz w:val="28"/>
          <w:szCs w:val="28"/>
          <w:lang w:val="ro-RO"/>
        </w:rPr>
        <w:t xml:space="preserve"> aprobate pentru grupa dată </w:t>
      </w:r>
      <w:r w:rsidRPr="00AD5099">
        <w:rPr>
          <w:rFonts w:ascii="Times New Roman" w:hAnsi="Times New Roman"/>
          <w:noProof/>
          <w:sz w:val="28"/>
          <w:szCs w:val="28"/>
          <w:lang w:val="ro-RO"/>
        </w:rPr>
        <w:t xml:space="preserve">se propunpentru </w:t>
      </w:r>
      <w:r w:rsidRPr="00AD5099">
        <w:rPr>
          <w:rFonts w:ascii="Times New Roman" w:hAnsi="Times New Roman"/>
          <w:i/>
          <w:noProof/>
          <w:sz w:val="28"/>
          <w:szCs w:val="28"/>
          <w:lang w:val="ro-RO"/>
        </w:rPr>
        <w:t>diminuare</w:t>
      </w:r>
      <w:r w:rsidRPr="00AD5099">
        <w:rPr>
          <w:rFonts w:ascii="Times New Roman" w:hAnsi="Times New Roman"/>
          <w:noProof/>
          <w:sz w:val="28"/>
          <w:szCs w:val="28"/>
          <w:lang w:val="ro-RO"/>
        </w:rPr>
        <w:t xml:space="preserve">, </w:t>
      </w:r>
      <w:r w:rsidR="00AB4F97" w:rsidRPr="00AD5099">
        <w:rPr>
          <w:rFonts w:ascii="Times New Roman" w:hAnsi="Times New Roman"/>
          <w:noProof/>
          <w:sz w:val="28"/>
          <w:szCs w:val="28"/>
          <w:lang w:val="ro-RO"/>
        </w:rPr>
        <w:t xml:space="preserve">în legătură cu </w:t>
      </w:r>
      <w:r w:rsidRPr="00AD5099">
        <w:rPr>
          <w:rFonts w:ascii="Times New Roman" w:hAnsi="Times New Roman"/>
          <w:noProof/>
          <w:sz w:val="28"/>
          <w:szCs w:val="28"/>
          <w:lang w:val="ro-RO"/>
        </w:rPr>
        <w:t>următoarele:</w:t>
      </w:r>
    </w:p>
    <w:p w:rsidR="00772ACD" w:rsidRPr="00AD5099" w:rsidRDefault="00C20A64" w:rsidP="00772ACD">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w:t>
      </w:r>
      <w:r w:rsidR="00772ACD" w:rsidRPr="00AD5099">
        <w:rPr>
          <w:rFonts w:ascii="Times New Roman" w:hAnsi="Times New Roman"/>
          <w:noProof/>
          <w:sz w:val="28"/>
          <w:szCs w:val="28"/>
          <w:lang w:val="ro-RO"/>
        </w:rPr>
        <w:t>ajustarea cheltuielilor aferente proiectelor finanțate din surse externe - 6,3 mil.lei</w:t>
      </w:r>
      <w:r w:rsidR="00D2033E" w:rsidRPr="00AD5099">
        <w:rPr>
          <w:rFonts w:ascii="Times New Roman" w:hAnsi="Times New Roman"/>
          <w:noProof/>
          <w:sz w:val="28"/>
          <w:szCs w:val="28"/>
          <w:lang w:val="ro-RO"/>
        </w:rPr>
        <w:t>;</w:t>
      </w:r>
    </w:p>
    <w:p w:rsidR="00C20A64" w:rsidRPr="00AD5099" w:rsidRDefault="00D2033E" w:rsidP="00772ACD">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 </w:t>
      </w:r>
      <w:r w:rsidR="00567F4B" w:rsidRPr="00AD5099">
        <w:rPr>
          <w:rFonts w:ascii="Times New Roman" w:hAnsi="Times New Roman"/>
          <w:noProof/>
          <w:sz w:val="28"/>
          <w:szCs w:val="28"/>
          <w:lang w:val="ro-RO"/>
        </w:rPr>
        <w:t>economii identificate la cheltuieli de personal – 6,2 mil.lei;</w:t>
      </w:r>
    </w:p>
    <w:p w:rsidR="00C20A64" w:rsidRPr="00AD5099" w:rsidRDefault="00C20A64" w:rsidP="00C20A64">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w:t>
      </w:r>
      <w:r w:rsidR="00567F4B" w:rsidRPr="00AD5099">
        <w:rPr>
          <w:rFonts w:ascii="Times New Roman" w:hAnsi="Times New Roman"/>
          <w:noProof/>
          <w:sz w:val="28"/>
          <w:szCs w:val="28"/>
          <w:lang w:val="ro-RO"/>
        </w:rPr>
        <w:t>ajustarea cheltuie</w:t>
      </w:r>
      <w:r w:rsidRPr="00AD5099">
        <w:rPr>
          <w:rFonts w:ascii="Times New Roman" w:hAnsi="Times New Roman"/>
          <w:noProof/>
          <w:sz w:val="28"/>
          <w:szCs w:val="28"/>
          <w:lang w:val="ro-RO"/>
        </w:rPr>
        <w:t>li</w:t>
      </w:r>
      <w:r w:rsidR="00567F4B" w:rsidRPr="00AD5099">
        <w:rPr>
          <w:rFonts w:ascii="Times New Roman" w:hAnsi="Times New Roman"/>
          <w:noProof/>
          <w:sz w:val="28"/>
          <w:szCs w:val="28"/>
          <w:lang w:val="ro-RO"/>
        </w:rPr>
        <w:t xml:space="preserve">lor de </w:t>
      </w:r>
      <w:r w:rsidRPr="00AD5099">
        <w:rPr>
          <w:rFonts w:ascii="Times New Roman" w:hAnsi="Times New Roman"/>
          <w:noProof/>
          <w:sz w:val="28"/>
          <w:szCs w:val="28"/>
          <w:lang w:val="ro-RO"/>
        </w:rPr>
        <w:t xml:space="preserve">participarea militarilor Armatei Naționale în misiuni internaționale </w:t>
      </w:r>
      <w:r w:rsidR="00567F4B" w:rsidRPr="00AD5099">
        <w:rPr>
          <w:rFonts w:ascii="Times New Roman" w:hAnsi="Times New Roman"/>
          <w:noProof/>
          <w:sz w:val="28"/>
          <w:szCs w:val="28"/>
          <w:lang w:val="ro-RO"/>
        </w:rPr>
        <w:t xml:space="preserve">- </w:t>
      </w:r>
      <w:r w:rsidRPr="00AD5099">
        <w:rPr>
          <w:rFonts w:ascii="Times New Roman" w:hAnsi="Times New Roman"/>
          <w:noProof/>
          <w:sz w:val="28"/>
          <w:szCs w:val="28"/>
          <w:lang w:val="ro-RO"/>
        </w:rPr>
        <w:t>3,1 mil.lei;</w:t>
      </w:r>
    </w:p>
    <w:p w:rsidR="00D2033E" w:rsidRPr="00AD5099" w:rsidRDefault="00D2033E" w:rsidP="00D2033E">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 economii la plata indemnizației pentru activități speciale de combatere a terorismului – 2,0 mil.lei; </w:t>
      </w:r>
    </w:p>
    <w:p w:rsidR="00C20A64" w:rsidRPr="00AD5099" w:rsidRDefault="00C20A64" w:rsidP="00C20A64">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w:t>
      </w:r>
      <w:r w:rsidRPr="00AD5099">
        <w:rPr>
          <w:rFonts w:ascii="Times New Roman" w:hAnsi="Times New Roman"/>
          <w:noProof/>
          <w:sz w:val="28"/>
          <w:szCs w:val="28"/>
          <w:lang w:val="ro-RO"/>
        </w:rPr>
        <w:tab/>
        <w:t>anularea exercițiilor la centrele de instruire, urmare a pandemiei</w:t>
      </w:r>
      <w:r w:rsidR="00AB4F97" w:rsidRPr="00AD5099">
        <w:rPr>
          <w:rFonts w:ascii="Times New Roman" w:hAnsi="Times New Roman"/>
          <w:noProof/>
          <w:sz w:val="28"/>
          <w:szCs w:val="28"/>
          <w:lang w:val="ro-RO"/>
        </w:rPr>
        <w:t xml:space="preserve"> COVID-19</w:t>
      </w:r>
      <w:r w:rsidRPr="00AD5099">
        <w:rPr>
          <w:rFonts w:ascii="Times New Roman" w:hAnsi="Times New Roman"/>
          <w:noProof/>
          <w:sz w:val="28"/>
          <w:szCs w:val="28"/>
          <w:lang w:val="ro-RO"/>
        </w:rPr>
        <w:t xml:space="preserve"> –</w:t>
      </w:r>
      <w:r w:rsidR="00D2033E" w:rsidRPr="00AD5099">
        <w:rPr>
          <w:rFonts w:ascii="Times New Roman" w:hAnsi="Times New Roman"/>
          <w:noProof/>
          <w:sz w:val="28"/>
          <w:szCs w:val="28"/>
          <w:lang w:val="ro-RO"/>
        </w:rPr>
        <w:t>0,9 mil.lei.</w:t>
      </w:r>
    </w:p>
    <w:p w:rsidR="00FB3368" w:rsidRPr="00AD5099" w:rsidRDefault="00FB3368" w:rsidP="00C20A64">
      <w:pPr>
        <w:spacing w:after="0"/>
        <w:ind w:firstLine="540"/>
        <w:jc w:val="both"/>
        <w:rPr>
          <w:rFonts w:ascii="Times New Roman" w:hAnsi="Times New Roman"/>
          <w:noProof/>
          <w:sz w:val="28"/>
          <w:szCs w:val="28"/>
          <w:lang w:val="ro-RO"/>
        </w:rPr>
      </w:pPr>
    </w:p>
    <w:p w:rsidR="009110C1" w:rsidRPr="00AD5099" w:rsidRDefault="008C075E" w:rsidP="00716BB4">
      <w:pPr>
        <w:spacing w:after="120"/>
        <w:ind w:firstLine="540"/>
        <w:rPr>
          <w:rFonts w:ascii="Times New Roman" w:eastAsia="Times New Roman" w:hAnsi="Times New Roman"/>
          <w:b/>
          <w:bCs/>
          <w:i/>
          <w:color w:val="000000" w:themeColor="text1"/>
          <w:sz w:val="28"/>
          <w:szCs w:val="28"/>
          <w:lang w:val="ro-RO" w:eastAsia="ru-RU"/>
        </w:rPr>
      </w:pPr>
      <w:r w:rsidRPr="00AD5099">
        <w:rPr>
          <w:rFonts w:ascii="Times New Roman" w:eastAsia="Times New Roman" w:hAnsi="Times New Roman"/>
          <w:b/>
          <w:bCs/>
          <w:i/>
          <w:color w:val="000000" w:themeColor="text1"/>
          <w:sz w:val="28"/>
          <w:szCs w:val="28"/>
          <w:lang w:val="ro-RO" w:eastAsia="ru-RU"/>
        </w:rPr>
        <w:t>3</w:t>
      </w:r>
      <w:r w:rsidR="009110C1" w:rsidRPr="00AD5099">
        <w:rPr>
          <w:rFonts w:ascii="Times New Roman" w:eastAsia="Times New Roman" w:hAnsi="Times New Roman"/>
          <w:b/>
          <w:bCs/>
          <w:i/>
          <w:color w:val="000000" w:themeColor="text1"/>
          <w:sz w:val="28"/>
          <w:szCs w:val="28"/>
          <w:lang w:val="ro-RO" w:eastAsia="ru-RU"/>
        </w:rPr>
        <w:t xml:space="preserve">.3.3. Ordine publică și securitate națională </w:t>
      </w:r>
    </w:p>
    <w:p w:rsidR="00B3417D" w:rsidRPr="00AD5099" w:rsidRDefault="00B3417D" w:rsidP="00B3417D">
      <w:pPr>
        <w:spacing w:after="0" w:line="288" w:lineRule="auto"/>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Cheltuielile și resursele pentru grupa dată se prevăd cu o diminuare de  187,0 mil. lei sau circa 3,7% față de aprobat.</w:t>
      </w:r>
    </w:p>
    <w:p w:rsidR="00B3417D" w:rsidRPr="00AD5099" w:rsidRDefault="00B3417D" w:rsidP="00BD72DF">
      <w:pPr>
        <w:spacing w:after="0" w:line="288" w:lineRule="auto"/>
        <w:ind w:left="6480"/>
        <w:jc w:val="center"/>
        <w:rPr>
          <w:rFonts w:ascii="Times New Roman" w:hAnsi="Times New Roman"/>
          <w:i/>
          <w:sz w:val="24"/>
          <w:szCs w:val="24"/>
          <w:lang w:val="ro-RO"/>
        </w:rPr>
      </w:pPr>
      <w:r w:rsidRPr="00AD5099">
        <w:rPr>
          <w:rFonts w:ascii="Times New Roman" w:hAnsi="Times New Roman"/>
          <w:i/>
          <w:sz w:val="24"/>
          <w:szCs w:val="24"/>
          <w:lang w:val="ro-RO"/>
        </w:rPr>
        <w:t>mil. lei</w:t>
      </w:r>
    </w:p>
    <w:tbl>
      <w:tblPr>
        <w:tblW w:w="8792" w:type="dxa"/>
        <w:tblInd w:w="113" w:type="dxa"/>
        <w:tblLook w:val="04A0"/>
      </w:tblPr>
      <w:tblGrid>
        <w:gridCol w:w="3482"/>
        <w:gridCol w:w="2032"/>
        <w:gridCol w:w="1780"/>
        <w:gridCol w:w="1498"/>
      </w:tblGrid>
      <w:tr w:rsidR="00B3417D" w:rsidRPr="00AD5099" w:rsidTr="00BD72DF">
        <w:trPr>
          <w:trHeight w:val="556"/>
          <w:tblHeader/>
        </w:trPr>
        <w:tc>
          <w:tcPr>
            <w:tcW w:w="3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rPr>
                <w:rFonts w:ascii="Times New Roman" w:eastAsia="Times New Roman" w:hAnsi="Times New Roman"/>
                <w:lang w:val="en-GB" w:eastAsia="en-GB"/>
              </w:rPr>
            </w:pPr>
            <w:r w:rsidRPr="00AD5099">
              <w:rPr>
                <w:rFonts w:ascii="Times New Roman" w:eastAsia="Times New Roman" w:hAnsi="Times New Roman"/>
                <w:lang w:val="en-GB" w:eastAsia="en-GB"/>
              </w:rPr>
              <w:t> </w:t>
            </w:r>
          </w:p>
        </w:tc>
        <w:tc>
          <w:tcPr>
            <w:tcW w:w="2032" w:type="dxa"/>
            <w:tcBorders>
              <w:top w:val="single" w:sz="4" w:space="0" w:color="auto"/>
              <w:left w:val="nil"/>
              <w:bottom w:val="single" w:sz="4" w:space="0" w:color="auto"/>
              <w:right w:val="single" w:sz="4" w:space="0" w:color="auto"/>
            </w:tcBorders>
            <w:shd w:val="clear" w:color="000000" w:fill="FFFFFF"/>
            <w:vAlign w:val="center"/>
            <w:hideMark/>
          </w:tcPr>
          <w:p w:rsidR="00B3417D" w:rsidRPr="00AD5099" w:rsidRDefault="006C0C11" w:rsidP="006C0C11">
            <w:pPr>
              <w:spacing w:after="0" w:line="240" w:lineRule="auto"/>
              <w:jc w:val="center"/>
              <w:rPr>
                <w:rFonts w:ascii="Times New Roman" w:eastAsia="Times New Roman" w:hAnsi="Times New Roman"/>
                <w:lang w:eastAsia="en-GB"/>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B3417D" w:rsidRPr="00AD5099" w:rsidRDefault="00B3417D" w:rsidP="00945CE8">
            <w:pPr>
              <w:spacing w:after="0" w:line="240" w:lineRule="auto"/>
              <w:jc w:val="center"/>
              <w:rPr>
                <w:rFonts w:ascii="Times New Roman" w:eastAsia="Times New Roman" w:hAnsi="Times New Roman"/>
                <w:lang w:eastAsia="en-GB"/>
              </w:rPr>
            </w:pPr>
            <w:r w:rsidRPr="00AD5099">
              <w:rPr>
                <w:rFonts w:ascii="Times New Roman" w:eastAsia="Times New Roman" w:hAnsi="Times New Roman"/>
                <w:lang w:eastAsia="en-GB"/>
              </w:rPr>
              <w:t>Propuneri de modificare (+;-)</w:t>
            </w:r>
          </w:p>
        </w:tc>
        <w:tc>
          <w:tcPr>
            <w:tcW w:w="1498" w:type="dxa"/>
            <w:tcBorders>
              <w:top w:val="single" w:sz="4" w:space="0" w:color="auto"/>
              <w:left w:val="nil"/>
              <w:bottom w:val="single" w:sz="4" w:space="0" w:color="auto"/>
              <w:right w:val="single" w:sz="4" w:space="0" w:color="auto"/>
            </w:tcBorders>
            <w:shd w:val="clear" w:color="000000" w:fill="FFFFFF"/>
            <w:vAlign w:val="center"/>
            <w:hideMark/>
          </w:tcPr>
          <w:p w:rsidR="00B3417D" w:rsidRPr="00AD5099" w:rsidRDefault="00B3417D" w:rsidP="00945CE8">
            <w:pPr>
              <w:spacing w:after="0" w:line="240" w:lineRule="auto"/>
              <w:jc w:val="center"/>
              <w:rPr>
                <w:rFonts w:ascii="Times New Roman" w:eastAsia="Times New Roman" w:hAnsi="Times New Roman"/>
                <w:lang w:eastAsia="en-GB"/>
              </w:rPr>
            </w:pPr>
            <w:r w:rsidRPr="00AD5099">
              <w:rPr>
                <w:rFonts w:ascii="Times New Roman" w:eastAsia="Times New Roman" w:hAnsi="Times New Roman"/>
                <w:lang w:eastAsia="en-GB"/>
              </w:rPr>
              <w:t xml:space="preserve">Precizat </w:t>
            </w:r>
          </w:p>
        </w:tc>
      </w:tr>
      <w:tr w:rsidR="00B3417D" w:rsidRPr="00AD5099" w:rsidTr="00B47C6E">
        <w:trPr>
          <w:trHeight w:val="341"/>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945CE8">
            <w:pPr>
              <w:spacing w:after="0" w:line="240" w:lineRule="auto"/>
              <w:rPr>
                <w:rFonts w:ascii="Times New Roman" w:eastAsia="Times New Roman" w:hAnsi="Times New Roman"/>
                <w:b/>
                <w:bCs/>
                <w:lang w:eastAsia="en-GB"/>
              </w:rPr>
            </w:pPr>
            <w:r w:rsidRPr="00AD5099">
              <w:rPr>
                <w:rFonts w:ascii="Times New Roman" w:eastAsia="Times New Roman" w:hAnsi="Times New Roman"/>
                <w:b/>
                <w:bCs/>
                <w:lang w:eastAsia="en-GB"/>
              </w:rPr>
              <w:t xml:space="preserve">Cheltuieli, total </w:t>
            </w:r>
          </w:p>
        </w:tc>
        <w:tc>
          <w:tcPr>
            <w:tcW w:w="2032" w:type="dxa"/>
            <w:tcBorders>
              <w:top w:val="single" w:sz="4" w:space="0" w:color="auto"/>
              <w:left w:val="nil"/>
              <w:bottom w:val="nil"/>
              <w:right w:val="nil"/>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4982,9</w:t>
            </w:r>
          </w:p>
        </w:tc>
        <w:tc>
          <w:tcPr>
            <w:tcW w:w="1780" w:type="dxa"/>
            <w:tcBorders>
              <w:top w:val="nil"/>
              <w:left w:val="single" w:sz="4" w:space="0" w:color="auto"/>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-187,0</w:t>
            </w:r>
          </w:p>
        </w:tc>
        <w:tc>
          <w:tcPr>
            <w:tcW w:w="1498"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4795,9</w:t>
            </w:r>
          </w:p>
        </w:tc>
      </w:tr>
      <w:tr w:rsidR="00B3417D" w:rsidRPr="00AD5099" w:rsidTr="00BD72DF">
        <w:trPr>
          <w:trHeight w:val="313"/>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945CE8">
            <w:pPr>
              <w:spacing w:after="0" w:line="240" w:lineRule="auto"/>
              <w:ind w:firstLineChars="200" w:firstLine="440"/>
              <w:rPr>
                <w:rFonts w:ascii="Times New Roman" w:eastAsia="Times New Roman" w:hAnsi="Times New Roman"/>
                <w:lang w:eastAsia="en-GB"/>
              </w:rPr>
            </w:pPr>
            <w:r w:rsidRPr="00AD5099">
              <w:rPr>
                <w:rFonts w:ascii="Times New Roman" w:eastAsia="Times New Roman" w:hAnsi="Times New Roman"/>
                <w:lang w:eastAsia="en-GB"/>
              </w:rPr>
              <w:t>cheltuieli curente</w:t>
            </w:r>
          </w:p>
        </w:tc>
        <w:tc>
          <w:tcPr>
            <w:tcW w:w="2032" w:type="dxa"/>
            <w:tcBorders>
              <w:top w:val="single" w:sz="4" w:space="0" w:color="auto"/>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4332,7</w:t>
            </w: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+29,5</w:t>
            </w:r>
          </w:p>
        </w:tc>
        <w:tc>
          <w:tcPr>
            <w:tcW w:w="1498"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4362,2</w:t>
            </w:r>
          </w:p>
        </w:tc>
      </w:tr>
      <w:tr w:rsidR="00B3417D" w:rsidRPr="00AD5099" w:rsidTr="00BD72DF">
        <w:trPr>
          <w:trHeight w:val="276"/>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945CE8">
            <w:pPr>
              <w:spacing w:after="0" w:line="240" w:lineRule="auto"/>
              <w:ind w:firstLineChars="200" w:firstLine="440"/>
              <w:rPr>
                <w:rFonts w:ascii="Times New Roman" w:eastAsia="Times New Roman" w:hAnsi="Times New Roman"/>
                <w:lang w:eastAsia="en-GB"/>
              </w:rPr>
            </w:pPr>
            <w:r w:rsidRPr="00AD5099">
              <w:rPr>
                <w:rFonts w:ascii="Times New Roman" w:eastAsia="Times New Roman" w:hAnsi="Times New Roman"/>
                <w:lang w:eastAsia="en-GB"/>
              </w:rPr>
              <w:t>cheltuieli capitale</w:t>
            </w:r>
          </w:p>
        </w:tc>
        <w:tc>
          <w:tcPr>
            <w:tcW w:w="2032"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US" w:eastAsia="en-GB"/>
              </w:rPr>
            </w:pPr>
            <w:r w:rsidRPr="00AD5099">
              <w:rPr>
                <w:rFonts w:ascii="Times New Roman" w:eastAsia="Times New Roman" w:hAnsi="Times New Roman"/>
                <w:lang w:val="en-US" w:eastAsia="en-GB"/>
              </w:rPr>
              <w:t>650,2</w:t>
            </w: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-216,5</w:t>
            </w:r>
          </w:p>
        </w:tc>
        <w:tc>
          <w:tcPr>
            <w:tcW w:w="1498"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433,7</w:t>
            </w:r>
          </w:p>
        </w:tc>
      </w:tr>
      <w:tr w:rsidR="00B3417D" w:rsidRPr="00AD5099" w:rsidTr="00B47C6E">
        <w:trPr>
          <w:trHeight w:val="386"/>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945CE8">
            <w:pPr>
              <w:spacing w:after="0" w:line="240" w:lineRule="auto"/>
              <w:rPr>
                <w:rFonts w:ascii="Times New Roman" w:eastAsia="Times New Roman" w:hAnsi="Times New Roman"/>
                <w:b/>
                <w:bCs/>
                <w:lang w:eastAsia="en-GB"/>
              </w:rPr>
            </w:pPr>
            <w:r w:rsidRPr="00AD5099">
              <w:rPr>
                <w:rFonts w:ascii="Times New Roman" w:eastAsia="Times New Roman" w:hAnsi="Times New Roman"/>
                <w:b/>
                <w:bCs/>
                <w:lang w:eastAsia="en-GB"/>
              </w:rPr>
              <w:t>Resurse total,</w:t>
            </w:r>
          </w:p>
        </w:tc>
        <w:tc>
          <w:tcPr>
            <w:tcW w:w="2032" w:type="dxa"/>
            <w:tcBorders>
              <w:top w:val="nil"/>
              <w:left w:val="nil"/>
              <w:bottom w:val="nil"/>
              <w:right w:val="nil"/>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4982,9</w:t>
            </w:r>
          </w:p>
        </w:tc>
        <w:tc>
          <w:tcPr>
            <w:tcW w:w="1780" w:type="dxa"/>
            <w:tcBorders>
              <w:top w:val="nil"/>
              <w:left w:val="single" w:sz="4" w:space="0" w:color="auto"/>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-187,0</w:t>
            </w:r>
          </w:p>
        </w:tc>
        <w:tc>
          <w:tcPr>
            <w:tcW w:w="1498" w:type="dxa"/>
            <w:tcBorders>
              <w:top w:val="nil"/>
              <w:left w:val="nil"/>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b/>
                <w:bCs/>
                <w:lang w:val="en-GB" w:eastAsia="en-GB"/>
              </w:rPr>
            </w:pPr>
            <w:r w:rsidRPr="00AD5099">
              <w:rPr>
                <w:rFonts w:ascii="Times New Roman" w:eastAsia="Times New Roman" w:hAnsi="Times New Roman"/>
                <w:b/>
                <w:bCs/>
                <w:lang w:val="en-GB" w:eastAsia="en-GB"/>
              </w:rPr>
              <w:t>4795,9</w:t>
            </w:r>
          </w:p>
        </w:tc>
      </w:tr>
      <w:tr w:rsidR="00B3417D" w:rsidRPr="00AD5099" w:rsidTr="00BD72DF">
        <w:trPr>
          <w:trHeight w:val="24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B47C6E">
            <w:pPr>
              <w:spacing w:after="0" w:line="240" w:lineRule="auto"/>
              <w:rPr>
                <w:rFonts w:ascii="Times New Roman" w:eastAsia="Times New Roman" w:hAnsi="Times New Roman"/>
                <w:i/>
                <w:iCs/>
                <w:sz w:val="18"/>
                <w:szCs w:val="18"/>
                <w:lang w:eastAsia="en-GB"/>
              </w:rPr>
            </w:pPr>
            <w:r w:rsidRPr="00AD5099">
              <w:rPr>
                <w:rFonts w:ascii="Times New Roman" w:eastAsia="Times New Roman" w:hAnsi="Times New Roman"/>
                <w:i/>
                <w:iCs/>
                <w:sz w:val="18"/>
                <w:szCs w:val="18"/>
                <w:lang w:eastAsia="en-GB"/>
              </w:rPr>
              <w:t>inclusiv:</w:t>
            </w:r>
          </w:p>
        </w:tc>
        <w:tc>
          <w:tcPr>
            <w:tcW w:w="2032" w:type="dxa"/>
            <w:tcBorders>
              <w:top w:val="single" w:sz="4" w:space="0" w:color="auto"/>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i/>
                <w:iCs/>
                <w:lang w:val="en-GB" w:eastAsia="en-GB"/>
              </w:rPr>
            </w:pP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i/>
                <w:iCs/>
                <w:lang w:val="en-GB" w:eastAsia="en-GB"/>
              </w:rPr>
            </w:pPr>
          </w:p>
        </w:tc>
        <w:tc>
          <w:tcPr>
            <w:tcW w:w="1498" w:type="dxa"/>
            <w:tcBorders>
              <w:top w:val="nil"/>
              <w:left w:val="nil"/>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i/>
                <w:iCs/>
                <w:lang w:val="en-GB" w:eastAsia="en-GB"/>
              </w:rPr>
            </w:pPr>
            <w:r w:rsidRPr="00AD5099">
              <w:rPr>
                <w:rFonts w:ascii="Times New Roman" w:eastAsia="Times New Roman" w:hAnsi="Times New Roman"/>
                <w:i/>
                <w:iCs/>
                <w:lang w:val="en-GB" w:eastAsia="en-GB"/>
              </w:rPr>
              <w:t> </w:t>
            </w:r>
          </w:p>
        </w:tc>
      </w:tr>
      <w:tr w:rsidR="00B3417D" w:rsidRPr="00AD5099" w:rsidTr="00BD72DF">
        <w:trPr>
          <w:trHeight w:val="290"/>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E45B8F">
            <w:pPr>
              <w:spacing w:after="0" w:line="240" w:lineRule="auto"/>
              <w:rPr>
                <w:rFonts w:ascii="Times New Roman" w:eastAsia="Times New Roman" w:hAnsi="Times New Roman"/>
                <w:lang w:eastAsia="en-GB"/>
              </w:rPr>
            </w:pPr>
            <w:r w:rsidRPr="00AD5099">
              <w:rPr>
                <w:rFonts w:ascii="Times New Roman" w:eastAsia="Times New Roman" w:hAnsi="Times New Roman"/>
                <w:lang w:eastAsia="en-GB"/>
              </w:rPr>
              <w:t>resurse generale</w:t>
            </w:r>
          </w:p>
        </w:tc>
        <w:tc>
          <w:tcPr>
            <w:tcW w:w="2032"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4709,7</w:t>
            </w: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-14,9</w:t>
            </w:r>
          </w:p>
        </w:tc>
        <w:tc>
          <w:tcPr>
            <w:tcW w:w="1498" w:type="dxa"/>
            <w:tcBorders>
              <w:top w:val="nil"/>
              <w:left w:val="nil"/>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4694,8</w:t>
            </w:r>
          </w:p>
        </w:tc>
      </w:tr>
      <w:tr w:rsidR="00B3417D" w:rsidRPr="00AD5099" w:rsidTr="00B47C6E">
        <w:trPr>
          <w:trHeight w:val="494"/>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E45B8F">
            <w:pPr>
              <w:spacing w:after="0" w:line="240" w:lineRule="auto"/>
              <w:rPr>
                <w:rFonts w:ascii="Times New Roman" w:eastAsia="Times New Roman" w:hAnsi="Times New Roman"/>
                <w:lang w:eastAsia="en-GB"/>
              </w:rPr>
            </w:pPr>
            <w:r w:rsidRPr="00AD5099">
              <w:rPr>
                <w:rFonts w:ascii="Times New Roman" w:eastAsia="Times New Roman" w:hAnsi="Times New Roman"/>
                <w:lang w:eastAsia="en-GB"/>
              </w:rPr>
              <w:t>resurse ale proiectelor finanțate din surse externe</w:t>
            </w:r>
          </w:p>
        </w:tc>
        <w:tc>
          <w:tcPr>
            <w:tcW w:w="2032"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209,0</w:t>
            </w: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-162,9</w:t>
            </w:r>
          </w:p>
        </w:tc>
        <w:tc>
          <w:tcPr>
            <w:tcW w:w="1498" w:type="dxa"/>
            <w:tcBorders>
              <w:top w:val="nil"/>
              <w:left w:val="nil"/>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46,1</w:t>
            </w:r>
          </w:p>
        </w:tc>
      </w:tr>
      <w:tr w:rsidR="00B3417D" w:rsidRPr="00AD5099" w:rsidTr="00BD72DF">
        <w:trPr>
          <w:trHeight w:val="315"/>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B3417D" w:rsidRPr="00AD5099" w:rsidRDefault="00B3417D" w:rsidP="00945CE8">
            <w:pPr>
              <w:spacing w:after="0" w:line="240" w:lineRule="auto"/>
              <w:rPr>
                <w:rFonts w:ascii="Times New Roman" w:eastAsia="Times New Roman" w:hAnsi="Times New Roman"/>
                <w:lang w:eastAsia="en-GB"/>
              </w:rPr>
            </w:pPr>
            <w:r w:rsidRPr="00AD5099">
              <w:rPr>
                <w:rFonts w:ascii="Times New Roman" w:eastAsia="Times New Roman" w:hAnsi="Times New Roman"/>
                <w:lang w:eastAsia="en-GB"/>
              </w:rPr>
              <w:t>venituri colectate</w:t>
            </w:r>
          </w:p>
        </w:tc>
        <w:tc>
          <w:tcPr>
            <w:tcW w:w="2032"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64,2</w:t>
            </w:r>
          </w:p>
        </w:tc>
        <w:tc>
          <w:tcPr>
            <w:tcW w:w="1780" w:type="dxa"/>
            <w:tcBorders>
              <w:top w:val="nil"/>
              <w:left w:val="nil"/>
              <w:bottom w:val="single" w:sz="4" w:space="0" w:color="auto"/>
              <w:right w:val="single" w:sz="4" w:space="0" w:color="auto"/>
            </w:tcBorders>
            <w:shd w:val="clear" w:color="auto" w:fill="auto"/>
            <w:noWrap/>
            <w:vAlign w:val="center"/>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-9,2</w:t>
            </w:r>
          </w:p>
        </w:tc>
        <w:tc>
          <w:tcPr>
            <w:tcW w:w="1498" w:type="dxa"/>
            <w:tcBorders>
              <w:top w:val="nil"/>
              <w:left w:val="nil"/>
              <w:bottom w:val="single" w:sz="4" w:space="0" w:color="auto"/>
              <w:right w:val="single" w:sz="4" w:space="0" w:color="auto"/>
            </w:tcBorders>
            <w:shd w:val="clear" w:color="auto" w:fill="auto"/>
            <w:noWrap/>
            <w:vAlign w:val="center"/>
            <w:hideMark/>
          </w:tcPr>
          <w:p w:rsidR="00B3417D" w:rsidRPr="00AD5099" w:rsidRDefault="00B3417D" w:rsidP="00945CE8">
            <w:pPr>
              <w:spacing w:after="0" w:line="240" w:lineRule="auto"/>
              <w:jc w:val="right"/>
              <w:rPr>
                <w:rFonts w:ascii="Times New Roman" w:eastAsia="Times New Roman" w:hAnsi="Times New Roman"/>
                <w:lang w:val="en-GB" w:eastAsia="en-GB"/>
              </w:rPr>
            </w:pPr>
            <w:r w:rsidRPr="00AD5099">
              <w:rPr>
                <w:rFonts w:ascii="Times New Roman" w:eastAsia="Times New Roman" w:hAnsi="Times New Roman"/>
                <w:lang w:val="en-GB" w:eastAsia="en-GB"/>
              </w:rPr>
              <w:t>55,0</w:t>
            </w:r>
          </w:p>
        </w:tc>
      </w:tr>
    </w:tbl>
    <w:p w:rsidR="00B3417D" w:rsidRPr="00AD5099" w:rsidRDefault="00B3417D" w:rsidP="00B3417D">
      <w:pPr>
        <w:tabs>
          <w:tab w:val="left" w:pos="567"/>
        </w:tabs>
        <w:spacing w:after="0" w:line="288" w:lineRule="auto"/>
        <w:rPr>
          <w:rFonts w:ascii="Times New Roman" w:hAnsi="Times New Roman"/>
          <w:sz w:val="16"/>
          <w:szCs w:val="16"/>
          <w:lang w:val="ro-RO"/>
        </w:rPr>
      </w:pPr>
    </w:p>
    <w:p w:rsidR="00B3417D" w:rsidRPr="00AD5099" w:rsidRDefault="00B3417D" w:rsidP="00B3417D">
      <w:pPr>
        <w:tabs>
          <w:tab w:val="left" w:pos="567"/>
        </w:tabs>
        <w:spacing w:after="0" w:line="288" w:lineRule="auto"/>
        <w:rPr>
          <w:rFonts w:ascii="Times New Roman" w:hAnsi="Times New Roman"/>
          <w:sz w:val="28"/>
          <w:szCs w:val="28"/>
          <w:lang w:val="ro-RO"/>
        </w:rPr>
      </w:pPr>
      <w:r w:rsidRPr="00AD5099">
        <w:rPr>
          <w:rFonts w:ascii="Times New Roman" w:hAnsi="Times New Roman"/>
          <w:sz w:val="28"/>
          <w:szCs w:val="28"/>
          <w:lang w:val="ro-RO"/>
        </w:rPr>
        <w:tab/>
        <w:t xml:space="preserve">Modificarea alocațiilor aprobate pentru grupa dată a fost condiționată </w:t>
      </w:r>
      <w:r w:rsidR="00C77BD6" w:rsidRPr="00AD5099">
        <w:rPr>
          <w:rFonts w:ascii="Times New Roman" w:hAnsi="Times New Roman"/>
          <w:sz w:val="28"/>
          <w:szCs w:val="28"/>
          <w:lang w:val="ro-RO"/>
        </w:rPr>
        <w:t>atât de majorări cât și de diminuări de alocații:</w:t>
      </w:r>
    </w:p>
    <w:p w:rsidR="00B3417D" w:rsidRPr="00AD5099" w:rsidRDefault="00B3417D" w:rsidP="006F438C">
      <w:pPr>
        <w:pStyle w:val="ListParagraph"/>
        <w:numPr>
          <w:ilvl w:val="0"/>
          <w:numId w:val="4"/>
        </w:numPr>
        <w:spacing w:after="0"/>
        <w:ind w:left="851" w:hanging="284"/>
        <w:jc w:val="both"/>
        <w:rPr>
          <w:rFonts w:ascii="Times New Roman" w:hAnsi="Times New Roman"/>
          <w:sz w:val="28"/>
          <w:szCs w:val="28"/>
          <w:lang w:val="ro-RO"/>
        </w:rPr>
      </w:pPr>
      <w:r w:rsidRPr="00AD5099">
        <w:rPr>
          <w:rFonts w:ascii="Times New Roman" w:hAnsi="Times New Roman"/>
          <w:i/>
          <w:sz w:val="28"/>
          <w:szCs w:val="28"/>
          <w:lang w:val="ro-RO"/>
        </w:rPr>
        <w:t xml:space="preserve">majorări de alocații în sumă </w:t>
      </w:r>
      <w:r w:rsidR="00A1009B" w:rsidRPr="00AD5099">
        <w:rPr>
          <w:rFonts w:ascii="Times New Roman" w:hAnsi="Times New Roman"/>
          <w:i/>
          <w:sz w:val="28"/>
          <w:szCs w:val="28"/>
          <w:lang w:val="ro-RO"/>
        </w:rPr>
        <w:t>total</w:t>
      </w:r>
      <w:r w:rsidR="00A1009B" w:rsidRPr="00AD5099">
        <w:rPr>
          <w:rFonts w:ascii="Times New Roman" w:hAnsi="Times New Roman"/>
          <w:i/>
          <w:sz w:val="28"/>
          <w:szCs w:val="28"/>
        </w:rPr>
        <w:t xml:space="preserve">ă </w:t>
      </w:r>
      <w:r w:rsidRPr="00AD5099">
        <w:rPr>
          <w:rFonts w:ascii="Times New Roman" w:hAnsi="Times New Roman"/>
          <w:i/>
          <w:sz w:val="28"/>
          <w:szCs w:val="28"/>
          <w:lang w:val="ro-RO"/>
        </w:rPr>
        <w:t>de 99,6 mil. lei</w:t>
      </w:r>
      <w:r w:rsidRPr="00AD5099">
        <w:rPr>
          <w:rFonts w:ascii="Times New Roman" w:hAnsi="Times New Roman"/>
          <w:sz w:val="28"/>
          <w:szCs w:val="28"/>
          <w:lang w:val="ro-RO"/>
        </w:rPr>
        <w:t>pentru:</w:t>
      </w:r>
    </w:p>
    <w:p w:rsidR="00B3417D" w:rsidRPr="00AD5099" w:rsidRDefault="00B3417D" w:rsidP="00B3417D">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cheltuieli de personal</w:t>
      </w:r>
      <w:r w:rsidR="00A1009B" w:rsidRPr="00AD5099">
        <w:rPr>
          <w:rFonts w:ascii="Times New Roman" w:hAnsi="Times New Roman"/>
          <w:sz w:val="28"/>
          <w:szCs w:val="28"/>
          <w:lang w:val="ro-RO"/>
        </w:rPr>
        <w:t>,</w:t>
      </w:r>
      <w:r w:rsidRPr="00AD5099">
        <w:rPr>
          <w:rFonts w:ascii="Times New Roman" w:hAnsi="Times New Roman"/>
          <w:sz w:val="28"/>
          <w:szCs w:val="28"/>
          <w:lang w:val="ro-RO"/>
        </w:rPr>
        <w:t xml:space="preserve"> urmare a modificării structurii Ministerului Afacerilor Interne și schimbării funcției de subofițer în funcția de subofițer </w:t>
      </w:r>
      <w:r w:rsidR="00CD0239" w:rsidRPr="00AD5099">
        <w:rPr>
          <w:rFonts w:ascii="Times New Roman" w:hAnsi="Times New Roman"/>
          <w:sz w:val="28"/>
          <w:szCs w:val="28"/>
          <w:lang w:val="ro-RO"/>
        </w:rPr>
        <w:t xml:space="preserve">superior </w:t>
      </w:r>
      <w:r w:rsidRPr="00AD5099">
        <w:rPr>
          <w:rFonts w:ascii="Times New Roman" w:hAnsi="Times New Roman"/>
          <w:sz w:val="28"/>
          <w:szCs w:val="28"/>
          <w:lang w:val="ro-RO"/>
        </w:rPr>
        <w:t xml:space="preserve">la Inspectoratul General al Poliției, precum și deblocarea de sub moratoriu a 612 funcții de personal din cadrul </w:t>
      </w:r>
      <w:r w:rsidR="00A1009B" w:rsidRPr="00AD5099">
        <w:rPr>
          <w:rFonts w:ascii="Times New Roman" w:hAnsi="Times New Roman"/>
          <w:sz w:val="28"/>
          <w:szCs w:val="28"/>
          <w:lang w:val="ro-RO"/>
        </w:rPr>
        <w:t>aceluiași minister</w:t>
      </w:r>
      <w:r w:rsidRPr="00AD5099">
        <w:rPr>
          <w:rFonts w:ascii="Times New Roman" w:hAnsi="Times New Roman"/>
          <w:sz w:val="28"/>
          <w:szCs w:val="28"/>
          <w:lang w:val="ro-RO"/>
        </w:rPr>
        <w:t xml:space="preserve"> și 12 unități din cadrul Inspectoratului Național de Probațiune din subordinea Ministerului Justiției – </w:t>
      </w:r>
      <w:r w:rsidRPr="00AD5099">
        <w:rPr>
          <w:rFonts w:ascii="Times New Roman" w:hAnsi="Times New Roman"/>
          <w:i/>
          <w:sz w:val="28"/>
          <w:szCs w:val="28"/>
          <w:lang w:val="ro-RO"/>
        </w:rPr>
        <w:t>55,8 mil.lei;</w:t>
      </w:r>
    </w:p>
    <w:p w:rsidR="00B3417D" w:rsidRPr="00AD5099" w:rsidRDefault="00B3417D" w:rsidP="00B3417D">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 </w:t>
      </w:r>
      <w:r w:rsidR="00A1009B" w:rsidRPr="00AD5099">
        <w:rPr>
          <w:rFonts w:ascii="Times New Roman" w:hAnsi="Times New Roman"/>
          <w:sz w:val="28"/>
          <w:szCs w:val="28"/>
          <w:lang w:val="ro-RO"/>
        </w:rPr>
        <w:t xml:space="preserve">indemnizațiiaferente </w:t>
      </w:r>
      <w:r w:rsidRPr="00AD5099">
        <w:rPr>
          <w:rFonts w:ascii="Times New Roman" w:hAnsi="Times New Roman"/>
          <w:sz w:val="28"/>
          <w:szCs w:val="28"/>
          <w:lang w:val="ro-RO"/>
        </w:rPr>
        <w:t>încet</w:t>
      </w:r>
      <w:r w:rsidR="00A1009B" w:rsidRPr="00AD5099">
        <w:rPr>
          <w:rFonts w:ascii="Times New Roman" w:hAnsi="Times New Roman"/>
          <w:sz w:val="28"/>
          <w:szCs w:val="28"/>
          <w:lang w:val="ro-RO"/>
        </w:rPr>
        <w:t>ării</w:t>
      </w:r>
      <w:r w:rsidRPr="00AD5099">
        <w:rPr>
          <w:rFonts w:ascii="Times New Roman" w:hAnsi="Times New Roman"/>
          <w:sz w:val="28"/>
          <w:szCs w:val="28"/>
          <w:lang w:val="ro-RO"/>
        </w:rPr>
        <w:t xml:space="preserve"> acțiunii contractului de muncă, incapacitate temporară de muncă din contul angajatorului, de deces survenite </w:t>
      </w:r>
      <w:r w:rsidR="00A1009B" w:rsidRPr="00AD5099">
        <w:rPr>
          <w:rFonts w:ascii="Times New Roman" w:hAnsi="Times New Roman"/>
          <w:sz w:val="28"/>
          <w:szCs w:val="28"/>
          <w:lang w:val="ro-RO"/>
        </w:rPr>
        <w:t>în</w:t>
      </w:r>
      <w:r w:rsidRPr="00AD5099">
        <w:rPr>
          <w:rFonts w:ascii="Times New Roman" w:hAnsi="Times New Roman"/>
          <w:sz w:val="28"/>
          <w:szCs w:val="28"/>
          <w:lang w:val="ro-RO"/>
        </w:rPr>
        <w:t xml:space="preserve"> exercitarea obligațiilor de serviciu, activități speciale de combatere a terorismului – </w:t>
      </w:r>
      <w:r w:rsidRPr="00AD5099">
        <w:rPr>
          <w:rFonts w:ascii="Times New Roman" w:hAnsi="Times New Roman"/>
          <w:i/>
          <w:sz w:val="28"/>
          <w:szCs w:val="28"/>
          <w:lang w:val="ro-RO"/>
        </w:rPr>
        <w:t>16,7 mil.lei;</w:t>
      </w:r>
    </w:p>
    <w:p w:rsidR="00E45B8F" w:rsidRPr="00AD5099" w:rsidRDefault="00E45B8F" w:rsidP="00E45B8F">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 lucrări de reconstrucție a bazinului Clubului Sportiv Central ”Dinamo” – </w:t>
      </w:r>
      <w:r w:rsidRPr="00AD5099">
        <w:rPr>
          <w:rFonts w:ascii="Times New Roman" w:hAnsi="Times New Roman"/>
          <w:i/>
          <w:sz w:val="28"/>
          <w:szCs w:val="28"/>
          <w:lang w:val="ro-RO"/>
        </w:rPr>
        <w:t>9,0 mil.lei;</w:t>
      </w:r>
    </w:p>
    <w:p w:rsidR="00B3417D" w:rsidRPr="00AD5099" w:rsidRDefault="00B3417D" w:rsidP="00B3417D">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 servicii medicale prestate de Centrul de Medicină Legală – </w:t>
      </w:r>
      <w:r w:rsidRPr="00AD5099">
        <w:rPr>
          <w:rFonts w:ascii="Times New Roman" w:hAnsi="Times New Roman"/>
          <w:i/>
          <w:sz w:val="28"/>
          <w:szCs w:val="28"/>
          <w:lang w:val="ro-RO"/>
        </w:rPr>
        <w:t>6,0 mil.lei;</w:t>
      </w:r>
    </w:p>
    <w:p w:rsidR="00E45B8F" w:rsidRPr="00AD5099" w:rsidRDefault="00E45B8F" w:rsidP="00E45B8F">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 finalizarea lucrărilor de reparație capitală a sediului Centrului Național de Expertize Judiciare – </w:t>
      </w:r>
      <w:r w:rsidRPr="00AD5099">
        <w:rPr>
          <w:rFonts w:ascii="Times New Roman" w:hAnsi="Times New Roman"/>
          <w:i/>
          <w:sz w:val="28"/>
          <w:szCs w:val="28"/>
          <w:lang w:val="ro-RO"/>
        </w:rPr>
        <w:t>3,9 mil.lei;</w:t>
      </w:r>
    </w:p>
    <w:p w:rsidR="00E45B8F" w:rsidRPr="00AD5099" w:rsidRDefault="00E45B8F" w:rsidP="00E45B8F">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 asigurarea funcționalității Inspectoratului Național de Probațiune – </w:t>
      </w:r>
      <w:r w:rsidRPr="00AD5099">
        <w:rPr>
          <w:rFonts w:ascii="Times New Roman" w:hAnsi="Times New Roman"/>
          <w:i/>
          <w:sz w:val="28"/>
          <w:szCs w:val="28"/>
          <w:lang w:val="ro-RO"/>
        </w:rPr>
        <w:t>3,2 mil.lei;</w:t>
      </w:r>
    </w:p>
    <w:p w:rsidR="00E45B8F" w:rsidRPr="00AD5099" w:rsidRDefault="00E45B8F" w:rsidP="00E45B8F">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proiectul ” Îmbunătățirea infrastructurii de operare a serviciului mobil de urgență, resuscitare și descarcerare (SMURD) și de pregătire a personalului de intervenție în situații de urgență în zona transfrontalieră dintre Republica Moldova și România” –</w:t>
      </w:r>
      <w:r w:rsidRPr="00AD5099">
        <w:rPr>
          <w:rFonts w:ascii="Times New Roman" w:hAnsi="Times New Roman"/>
          <w:i/>
          <w:sz w:val="28"/>
          <w:szCs w:val="28"/>
          <w:lang w:val="ro-RO"/>
        </w:rPr>
        <w:t xml:space="preserve"> 2,1 mil.lei; </w:t>
      </w:r>
    </w:p>
    <w:p w:rsidR="00E45B8F" w:rsidRPr="00AD5099" w:rsidRDefault="00E45B8F" w:rsidP="00E45B8F">
      <w:pPr>
        <w:pStyle w:val="ListParagraph"/>
        <w:numPr>
          <w:ilvl w:val="0"/>
          <w:numId w:val="2"/>
        </w:numPr>
        <w:tabs>
          <w:tab w:val="left" w:pos="851"/>
        </w:tabs>
        <w:spacing w:after="0"/>
        <w:ind w:left="0" w:right="-5" w:firstLine="567"/>
        <w:jc w:val="both"/>
        <w:rPr>
          <w:rFonts w:ascii="Times New Roman" w:hAnsi="Times New Roman"/>
          <w:i/>
          <w:sz w:val="28"/>
          <w:szCs w:val="28"/>
          <w:lang w:val="ro-RO"/>
        </w:rPr>
      </w:pPr>
      <w:r w:rsidRPr="00AD5099">
        <w:rPr>
          <w:rFonts w:ascii="Times New Roman" w:hAnsi="Times New Roman"/>
          <w:sz w:val="28"/>
          <w:szCs w:val="28"/>
          <w:lang w:val="ro-RO"/>
        </w:rPr>
        <w:t>cheltuieli din contul majorării veniturilor colectate de la prestarea serviciilor cu plată și donații voluntare – 1,9</w:t>
      </w:r>
      <w:r w:rsidRPr="00AD5099">
        <w:rPr>
          <w:rFonts w:ascii="Times New Roman" w:hAnsi="Times New Roman"/>
          <w:i/>
          <w:sz w:val="28"/>
          <w:szCs w:val="28"/>
          <w:lang w:val="ro-RO"/>
        </w:rPr>
        <w:t xml:space="preserve"> mil. lei.</w:t>
      </w:r>
    </w:p>
    <w:p w:rsidR="00B3417D" w:rsidRPr="00AD5099" w:rsidRDefault="00B3417D" w:rsidP="00B3417D">
      <w:pPr>
        <w:spacing w:after="0"/>
        <w:ind w:firstLine="567"/>
        <w:jc w:val="both"/>
        <w:rPr>
          <w:rFonts w:ascii="Times New Roman" w:hAnsi="Times New Roman"/>
          <w:i/>
          <w:sz w:val="28"/>
          <w:szCs w:val="28"/>
          <w:lang w:val="ro-RO"/>
        </w:rPr>
      </w:pPr>
      <w:r w:rsidRPr="00AD5099">
        <w:rPr>
          <w:rFonts w:ascii="Times New Roman" w:hAnsi="Times New Roman"/>
          <w:sz w:val="28"/>
          <w:szCs w:val="28"/>
          <w:lang w:val="ro-RO"/>
        </w:rPr>
        <w:t xml:space="preserve">-reconstrucția sediului Unității de Salvatori și Pompieri Cantemir – </w:t>
      </w:r>
      <w:r w:rsidRPr="00AD5099">
        <w:rPr>
          <w:rFonts w:ascii="Times New Roman" w:hAnsi="Times New Roman"/>
          <w:i/>
          <w:sz w:val="28"/>
          <w:szCs w:val="28"/>
          <w:lang w:val="ro-RO"/>
        </w:rPr>
        <w:t>1,0 mil.lei</w:t>
      </w:r>
      <w:r w:rsidR="00E45B8F" w:rsidRPr="00AD5099">
        <w:rPr>
          <w:rFonts w:ascii="Times New Roman" w:hAnsi="Times New Roman"/>
          <w:i/>
          <w:sz w:val="28"/>
          <w:szCs w:val="28"/>
          <w:lang w:val="ro-RO"/>
        </w:rPr>
        <w:t>.</w:t>
      </w:r>
    </w:p>
    <w:p w:rsidR="00B3417D" w:rsidRPr="00AD5099" w:rsidRDefault="00B3417D" w:rsidP="00B3417D">
      <w:pPr>
        <w:tabs>
          <w:tab w:val="left" w:pos="851"/>
        </w:tabs>
        <w:spacing w:after="0"/>
        <w:ind w:right="-5"/>
        <w:jc w:val="both"/>
        <w:rPr>
          <w:rFonts w:ascii="Times New Roman" w:hAnsi="Times New Roman"/>
          <w:sz w:val="16"/>
          <w:szCs w:val="16"/>
          <w:lang w:val="ro-RO"/>
        </w:rPr>
      </w:pPr>
    </w:p>
    <w:p w:rsidR="00B3417D" w:rsidRPr="00AD5099" w:rsidRDefault="00B3417D" w:rsidP="006F438C">
      <w:pPr>
        <w:pStyle w:val="ListParagraph"/>
        <w:numPr>
          <w:ilvl w:val="0"/>
          <w:numId w:val="4"/>
        </w:numPr>
        <w:spacing w:after="0"/>
        <w:ind w:left="0" w:firstLine="567"/>
        <w:jc w:val="both"/>
        <w:rPr>
          <w:rFonts w:ascii="Times New Roman" w:hAnsi="Times New Roman"/>
          <w:i/>
          <w:sz w:val="28"/>
          <w:szCs w:val="28"/>
          <w:lang w:val="ro-RO"/>
        </w:rPr>
      </w:pPr>
      <w:r w:rsidRPr="00AD5099">
        <w:rPr>
          <w:rFonts w:ascii="Times New Roman" w:hAnsi="Times New Roman"/>
          <w:i/>
          <w:sz w:val="28"/>
          <w:szCs w:val="28"/>
          <w:lang w:val="ro-RO"/>
        </w:rPr>
        <w:t xml:space="preserve"> diminuări de alocații în volum de 286,6 mil. lei, </w:t>
      </w:r>
      <w:r w:rsidR="0051499C" w:rsidRPr="00AD5099">
        <w:rPr>
          <w:rFonts w:ascii="Times New Roman" w:hAnsi="Times New Roman"/>
          <w:i/>
          <w:sz w:val="28"/>
          <w:szCs w:val="28"/>
          <w:lang w:val="ro-RO"/>
        </w:rPr>
        <w:t>în legătură cu identifica</w:t>
      </w:r>
      <w:r w:rsidR="00FE10FB" w:rsidRPr="00AD5099">
        <w:rPr>
          <w:rFonts w:ascii="Times New Roman" w:hAnsi="Times New Roman"/>
          <w:i/>
          <w:sz w:val="28"/>
          <w:szCs w:val="28"/>
          <w:lang w:val="ro-RO"/>
        </w:rPr>
        <w:t>rea economiilor</w:t>
      </w:r>
      <w:r w:rsidR="0051499C" w:rsidRPr="00AD5099">
        <w:rPr>
          <w:rFonts w:ascii="Times New Roman" w:hAnsi="Times New Roman"/>
          <w:i/>
          <w:sz w:val="28"/>
          <w:szCs w:val="28"/>
          <w:lang w:val="ro-RO"/>
        </w:rPr>
        <w:t xml:space="preserve"> la</w:t>
      </w:r>
      <w:r w:rsidRPr="00AD5099">
        <w:rPr>
          <w:rFonts w:ascii="Times New Roman" w:hAnsi="Times New Roman"/>
          <w:i/>
          <w:sz w:val="28"/>
          <w:szCs w:val="28"/>
          <w:lang w:val="ro-RO"/>
        </w:rPr>
        <w:t>:</w:t>
      </w:r>
    </w:p>
    <w:p w:rsidR="001C6A54" w:rsidRPr="00AD5099" w:rsidRDefault="00B3417D" w:rsidP="00F75E87">
      <w:pPr>
        <w:pStyle w:val="ListParagraph"/>
        <w:spacing w:after="0"/>
        <w:ind w:left="0" w:firstLine="567"/>
        <w:jc w:val="both"/>
        <w:rPr>
          <w:rFonts w:ascii="Times New Roman" w:hAnsi="Times New Roman"/>
          <w:i/>
          <w:sz w:val="28"/>
          <w:szCs w:val="28"/>
          <w:lang w:val="ro-RO"/>
        </w:rPr>
      </w:pPr>
      <w:r w:rsidRPr="00AD5099">
        <w:rPr>
          <w:rFonts w:ascii="Times New Roman" w:hAnsi="Times New Roman"/>
          <w:sz w:val="28"/>
          <w:szCs w:val="28"/>
          <w:lang w:val="ro-RO"/>
        </w:rPr>
        <w:t xml:space="preserve">- </w:t>
      </w:r>
      <w:r w:rsidR="001C6A54" w:rsidRPr="00AD5099">
        <w:rPr>
          <w:rFonts w:ascii="Times New Roman" w:hAnsi="Times New Roman"/>
          <w:sz w:val="28"/>
          <w:szCs w:val="28"/>
          <w:lang w:val="ro-RO"/>
        </w:rPr>
        <w:t xml:space="preserve">cheltuieli aferente proiectelor finanțate din surse externe - </w:t>
      </w:r>
      <w:r w:rsidR="001C6A54" w:rsidRPr="00AD5099">
        <w:rPr>
          <w:rFonts w:ascii="Times New Roman" w:hAnsi="Times New Roman"/>
          <w:i/>
          <w:sz w:val="28"/>
          <w:szCs w:val="28"/>
          <w:lang w:val="ro-RO"/>
        </w:rPr>
        <w:t>162,8 mil. lei;</w:t>
      </w:r>
    </w:p>
    <w:p w:rsidR="001C6A54" w:rsidRPr="00AD5099" w:rsidRDefault="001C6A54" w:rsidP="001C6A54">
      <w:pPr>
        <w:spacing w:after="0"/>
        <w:ind w:firstLine="567"/>
        <w:contextualSpacing/>
        <w:jc w:val="both"/>
        <w:rPr>
          <w:rFonts w:ascii="Times New Roman" w:hAnsi="Times New Roman"/>
          <w:sz w:val="28"/>
          <w:szCs w:val="28"/>
          <w:lang w:val="en-US"/>
        </w:rPr>
      </w:pPr>
      <w:r w:rsidRPr="00AD5099">
        <w:rPr>
          <w:rFonts w:ascii="Times New Roman" w:hAnsi="Times New Roman"/>
          <w:sz w:val="28"/>
          <w:szCs w:val="28"/>
          <w:lang w:val="ro-RO"/>
        </w:rPr>
        <w:t xml:space="preserve">- întreținerea autorităților/instituțiilor din domeniul ordinii publice și securității statului – </w:t>
      </w:r>
      <w:r w:rsidRPr="00AD5099">
        <w:rPr>
          <w:rFonts w:ascii="Times New Roman" w:hAnsi="Times New Roman"/>
          <w:i/>
          <w:sz w:val="28"/>
          <w:szCs w:val="28"/>
          <w:lang w:val="ro-RO"/>
        </w:rPr>
        <w:t xml:space="preserve">33,7 mil.lei; </w:t>
      </w:r>
    </w:p>
    <w:p w:rsidR="001C6A54" w:rsidRPr="00AD5099" w:rsidRDefault="001C6A54" w:rsidP="001C6A54">
      <w:pPr>
        <w:spacing w:after="0"/>
        <w:ind w:firstLine="567"/>
        <w:contextualSpacing/>
        <w:jc w:val="both"/>
        <w:rPr>
          <w:rFonts w:ascii="Times New Roman" w:hAnsi="Times New Roman"/>
          <w:i/>
          <w:sz w:val="28"/>
          <w:szCs w:val="28"/>
          <w:lang w:val="ro-RO"/>
        </w:rPr>
      </w:pPr>
      <w:r w:rsidRPr="00AD5099">
        <w:rPr>
          <w:rFonts w:ascii="Times New Roman" w:hAnsi="Times New Roman"/>
          <w:sz w:val="28"/>
          <w:szCs w:val="28"/>
          <w:lang w:val="ro-RO"/>
        </w:rPr>
        <w:t xml:space="preserve">- cheltuieli pentru investiții capitale – </w:t>
      </w:r>
      <w:r w:rsidRPr="00AD5099">
        <w:rPr>
          <w:rFonts w:ascii="Times New Roman" w:hAnsi="Times New Roman"/>
          <w:i/>
          <w:sz w:val="28"/>
          <w:szCs w:val="28"/>
          <w:lang w:val="ro-RO"/>
        </w:rPr>
        <w:t>26,8 mil.lei;</w:t>
      </w:r>
    </w:p>
    <w:p w:rsidR="00B3417D" w:rsidRPr="00AD5099" w:rsidRDefault="001C6A54" w:rsidP="00F75E87">
      <w:pPr>
        <w:pStyle w:val="ListParagraph"/>
        <w:spacing w:after="0"/>
        <w:ind w:left="0" w:firstLine="567"/>
        <w:jc w:val="both"/>
        <w:rPr>
          <w:rFonts w:ascii="Times New Roman" w:hAnsi="Times New Roman"/>
          <w:i/>
          <w:sz w:val="28"/>
          <w:szCs w:val="28"/>
          <w:lang w:val="ro-RO"/>
        </w:rPr>
      </w:pPr>
      <w:r w:rsidRPr="00AD5099">
        <w:rPr>
          <w:rFonts w:ascii="Times New Roman" w:hAnsi="Times New Roman"/>
          <w:sz w:val="28"/>
          <w:szCs w:val="28"/>
          <w:lang w:val="ro-RO"/>
        </w:rPr>
        <w:t xml:space="preserve">- </w:t>
      </w:r>
      <w:r w:rsidR="00B3417D" w:rsidRPr="00AD5099">
        <w:rPr>
          <w:rFonts w:ascii="Times New Roman" w:hAnsi="Times New Roman"/>
          <w:sz w:val="28"/>
          <w:szCs w:val="28"/>
          <w:lang w:val="ro-RO"/>
        </w:rPr>
        <w:t xml:space="preserve">cheltuieli de personal – </w:t>
      </w:r>
      <w:r w:rsidR="00B3417D" w:rsidRPr="00AD5099">
        <w:rPr>
          <w:rFonts w:ascii="Times New Roman" w:hAnsi="Times New Roman"/>
          <w:i/>
          <w:sz w:val="28"/>
          <w:szCs w:val="28"/>
          <w:lang w:val="ro-RO"/>
        </w:rPr>
        <w:t>14,9 mil.lei;</w:t>
      </w:r>
    </w:p>
    <w:p w:rsidR="001C6A54" w:rsidRPr="00AD5099" w:rsidRDefault="001C6A54" w:rsidP="001C6A54">
      <w:pPr>
        <w:spacing w:after="0"/>
        <w:ind w:firstLine="567"/>
        <w:contextualSpacing/>
        <w:jc w:val="both"/>
        <w:rPr>
          <w:i/>
          <w:lang w:val="ro-RO"/>
        </w:rPr>
      </w:pPr>
      <w:r w:rsidRPr="00AD5099">
        <w:rPr>
          <w:rFonts w:ascii="Times New Roman" w:hAnsi="Times New Roman"/>
          <w:sz w:val="28"/>
          <w:szCs w:val="28"/>
          <w:lang w:val="ro-RO"/>
        </w:rPr>
        <w:t xml:space="preserve">- cheltuieli din contul veniturilor colectate - </w:t>
      </w:r>
      <w:r w:rsidRPr="00AD5099">
        <w:rPr>
          <w:rFonts w:ascii="Times New Roman" w:hAnsi="Times New Roman"/>
          <w:i/>
          <w:sz w:val="28"/>
          <w:szCs w:val="28"/>
          <w:lang w:val="ro-RO"/>
        </w:rPr>
        <w:t>11,1 mil.lei;</w:t>
      </w:r>
    </w:p>
    <w:p w:rsidR="001C6A54" w:rsidRPr="00AD5099" w:rsidRDefault="001C6A54" w:rsidP="001C6A54">
      <w:pPr>
        <w:spacing w:after="0"/>
        <w:ind w:firstLine="567"/>
        <w:contextualSpacing/>
        <w:jc w:val="both"/>
        <w:rPr>
          <w:rFonts w:ascii="Times New Roman" w:hAnsi="Times New Roman"/>
          <w:i/>
          <w:sz w:val="28"/>
          <w:szCs w:val="28"/>
          <w:lang w:val="ro-RO"/>
        </w:rPr>
      </w:pPr>
      <w:r w:rsidRPr="00AD5099">
        <w:rPr>
          <w:rFonts w:ascii="Times New Roman" w:hAnsi="Times New Roman"/>
          <w:sz w:val="28"/>
          <w:szCs w:val="28"/>
          <w:lang w:val="ro-RO"/>
        </w:rPr>
        <w:t xml:space="preserve">- alocații pentru sistemul penitenciar urmare a restricțiilor impuse de situația pandemică – </w:t>
      </w:r>
      <w:r w:rsidRPr="00AD5099">
        <w:rPr>
          <w:rFonts w:ascii="Times New Roman" w:hAnsi="Times New Roman"/>
          <w:i/>
          <w:sz w:val="28"/>
          <w:szCs w:val="28"/>
          <w:lang w:val="ro-RO"/>
        </w:rPr>
        <w:t>10,0 mil.lei;</w:t>
      </w:r>
    </w:p>
    <w:p w:rsidR="001C6A54" w:rsidRPr="00AD5099" w:rsidRDefault="001C6A54" w:rsidP="001C6A54">
      <w:pPr>
        <w:pStyle w:val="ListParagraph"/>
        <w:numPr>
          <w:ilvl w:val="0"/>
          <w:numId w:val="2"/>
        </w:numPr>
        <w:tabs>
          <w:tab w:val="left" w:pos="851"/>
        </w:tabs>
        <w:spacing w:after="0"/>
        <w:ind w:left="0" w:right="-5" w:firstLine="567"/>
        <w:jc w:val="both"/>
        <w:rPr>
          <w:rFonts w:ascii="Times New Roman" w:hAnsi="Times New Roman"/>
          <w:i/>
          <w:sz w:val="28"/>
          <w:szCs w:val="28"/>
          <w:lang w:val="ro-RO"/>
        </w:rPr>
      </w:pPr>
      <w:r w:rsidRPr="00AD5099">
        <w:rPr>
          <w:rFonts w:ascii="Times New Roman" w:hAnsi="Times New Roman"/>
          <w:sz w:val="28"/>
          <w:szCs w:val="28"/>
          <w:lang w:val="ro-RO"/>
        </w:rPr>
        <w:t xml:space="preserve">alocații destinate extinderii sistemului de telecomunicații în standard TETRA - </w:t>
      </w:r>
      <w:r w:rsidRPr="00AD5099">
        <w:rPr>
          <w:rFonts w:ascii="Times New Roman" w:hAnsi="Times New Roman"/>
          <w:i/>
          <w:sz w:val="28"/>
          <w:szCs w:val="28"/>
          <w:lang w:val="ro-RO"/>
        </w:rPr>
        <w:t>9,9 mil.lei;</w:t>
      </w:r>
    </w:p>
    <w:p w:rsidR="00B3417D" w:rsidRPr="00AD5099" w:rsidRDefault="00B3417D" w:rsidP="00F75E87">
      <w:pPr>
        <w:spacing w:after="0"/>
        <w:ind w:firstLine="540"/>
        <w:contextualSpacing/>
        <w:jc w:val="both"/>
        <w:rPr>
          <w:rFonts w:ascii="Times New Roman" w:hAnsi="Times New Roman"/>
          <w:i/>
          <w:sz w:val="28"/>
          <w:szCs w:val="28"/>
          <w:lang w:val="ro-RO"/>
        </w:rPr>
      </w:pPr>
      <w:r w:rsidRPr="00AD5099">
        <w:rPr>
          <w:rFonts w:ascii="Times New Roman" w:hAnsi="Times New Roman"/>
          <w:sz w:val="28"/>
          <w:szCs w:val="28"/>
          <w:lang w:val="ro-RO"/>
        </w:rPr>
        <w:t xml:space="preserve">- plata indemnizației membrilor Comisiei de evaluare a judecătorilor în legătură cu </w:t>
      </w:r>
      <w:r w:rsidR="00E17643" w:rsidRPr="00AD5099">
        <w:rPr>
          <w:rFonts w:ascii="Times New Roman" w:hAnsi="Times New Roman"/>
          <w:sz w:val="28"/>
          <w:szCs w:val="28"/>
          <w:lang w:val="ro-RO"/>
        </w:rPr>
        <w:t>întârzierea</w:t>
      </w:r>
      <w:r w:rsidRPr="00AD5099">
        <w:rPr>
          <w:rFonts w:ascii="Times New Roman" w:hAnsi="Times New Roman"/>
          <w:sz w:val="28"/>
          <w:szCs w:val="28"/>
          <w:lang w:val="ro-RO"/>
        </w:rPr>
        <w:t xml:space="preserve"> aprobării cadrului normativ - </w:t>
      </w:r>
      <w:r w:rsidRPr="00AD5099">
        <w:rPr>
          <w:rFonts w:ascii="Times New Roman" w:hAnsi="Times New Roman"/>
          <w:i/>
          <w:sz w:val="28"/>
          <w:szCs w:val="28"/>
          <w:lang w:val="ro-RO"/>
        </w:rPr>
        <w:t>6,8 mil.lei;</w:t>
      </w:r>
    </w:p>
    <w:p w:rsidR="001C6A54" w:rsidRPr="00AD5099" w:rsidRDefault="001C6A54" w:rsidP="001C6A54">
      <w:pPr>
        <w:spacing w:after="0"/>
        <w:ind w:firstLine="567"/>
        <w:contextualSpacing/>
        <w:jc w:val="both"/>
        <w:rPr>
          <w:rFonts w:ascii="Times New Roman" w:hAnsi="Times New Roman"/>
          <w:i/>
          <w:sz w:val="28"/>
          <w:szCs w:val="28"/>
          <w:lang w:val="ro-RO"/>
        </w:rPr>
      </w:pPr>
      <w:r w:rsidRPr="00AD5099">
        <w:rPr>
          <w:rFonts w:ascii="Times New Roman" w:hAnsi="Times New Roman"/>
          <w:sz w:val="28"/>
          <w:szCs w:val="28"/>
          <w:lang w:val="ro-RO"/>
        </w:rPr>
        <w:t xml:space="preserve">- cheltuieli de mentenanță și dezvoltare a sistemelor informaționale – </w:t>
      </w:r>
      <w:r w:rsidRPr="00AD5099">
        <w:rPr>
          <w:rFonts w:ascii="Times New Roman" w:hAnsi="Times New Roman"/>
          <w:i/>
          <w:sz w:val="28"/>
          <w:szCs w:val="28"/>
          <w:lang w:val="ro-RO"/>
        </w:rPr>
        <w:t>5,2 mil.lei;</w:t>
      </w:r>
    </w:p>
    <w:p w:rsidR="00B3417D" w:rsidRPr="00AD5099" w:rsidRDefault="00B3417D" w:rsidP="00F75E87">
      <w:pPr>
        <w:spacing w:after="0"/>
        <w:ind w:firstLine="567"/>
        <w:contextualSpacing/>
        <w:jc w:val="both"/>
        <w:rPr>
          <w:rFonts w:ascii="Times New Roman" w:hAnsi="Times New Roman"/>
          <w:i/>
          <w:sz w:val="28"/>
          <w:szCs w:val="28"/>
          <w:lang w:val="ro-RO"/>
        </w:rPr>
      </w:pPr>
      <w:r w:rsidRPr="00AD5099">
        <w:rPr>
          <w:rFonts w:ascii="Times New Roman" w:hAnsi="Times New Roman"/>
          <w:sz w:val="28"/>
          <w:szCs w:val="28"/>
          <w:lang w:val="ro-RO"/>
        </w:rPr>
        <w:t xml:space="preserve">- achitarea serviciilor  avocaților care acordă asistență juridică garantată de stat în legătură cu intrarea în vigoare a modificărilor cadrului normativ de la 14.02.2020 și nu de la 01.01.2020 - </w:t>
      </w:r>
      <w:r w:rsidRPr="00AD5099">
        <w:rPr>
          <w:rFonts w:ascii="Times New Roman" w:hAnsi="Times New Roman"/>
          <w:i/>
          <w:sz w:val="28"/>
          <w:szCs w:val="28"/>
          <w:lang w:val="ro-RO"/>
        </w:rPr>
        <w:t>3,2 mil.lei;</w:t>
      </w:r>
    </w:p>
    <w:p w:rsidR="00B3417D" w:rsidRPr="00AD5099" w:rsidRDefault="0051499C" w:rsidP="00F75E87">
      <w:pPr>
        <w:pStyle w:val="ListParagraph"/>
        <w:numPr>
          <w:ilvl w:val="0"/>
          <w:numId w:val="2"/>
        </w:numPr>
        <w:tabs>
          <w:tab w:val="left" w:pos="851"/>
        </w:tabs>
        <w:spacing w:after="0"/>
        <w:ind w:left="0" w:right="-5" w:firstLine="567"/>
        <w:jc w:val="both"/>
        <w:rPr>
          <w:rFonts w:ascii="Times New Roman" w:hAnsi="Times New Roman"/>
          <w:sz w:val="28"/>
          <w:szCs w:val="28"/>
          <w:lang w:val="ro-RO"/>
        </w:rPr>
      </w:pPr>
      <w:r w:rsidRPr="00AD5099">
        <w:rPr>
          <w:rFonts w:ascii="Times New Roman" w:hAnsi="Times New Roman"/>
          <w:sz w:val="28"/>
          <w:szCs w:val="28"/>
          <w:lang w:val="ro-RO"/>
        </w:rPr>
        <w:t xml:space="preserve">cheltuieli de </w:t>
      </w:r>
      <w:r w:rsidR="00B3417D" w:rsidRPr="00AD5099">
        <w:rPr>
          <w:rFonts w:ascii="Times New Roman" w:hAnsi="Times New Roman"/>
          <w:sz w:val="28"/>
          <w:szCs w:val="28"/>
          <w:lang w:val="ro-RO"/>
        </w:rPr>
        <w:t>organiz</w:t>
      </w:r>
      <w:r w:rsidRPr="00AD5099">
        <w:rPr>
          <w:rFonts w:ascii="Times New Roman" w:hAnsi="Times New Roman"/>
          <w:sz w:val="28"/>
          <w:szCs w:val="28"/>
          <w:lang w:val="ro-RO"/>
        </w:rPr>
        <w:t>are</w:t>
      </w:r>
      <w:r w:rsidR="00B3417D" w:rsidRPr="00AD5099">
        <w:rPr>
          <w:rFonts w:ascii="Times New Roman" w:hAnsi="Times New Roman"/>
          <w:sz w:val="28"/>
          <w:szCs w:val="28"/>
          <w:lang w:val="ro-RO"/>
        </w:rPr>
        <w:t xml:space="preserve"> și desfășur</w:t>
      </w:r>
      <w:r w:rsidRPr="00AD5099">
        <w:rPr>
          <w:rFonts w:ascii="Times New Roman" w:hAnsi="Times New Roman"/>
          <w:sz w:val="28"/>
          <w:szCs w:val="28"/>
          <w:lang w:val="ro-RO"/>
        </w:rPr>
        <w:t>are a</w:t>
      </w:r>
      <w:r w:rsidR="00E17643" w:rsidRPr="00AD5099">
        <w:rPr>
          <w:rFonts w:ascii="Times New Roman" w:hAnsi="Times New Roman"/>
          <w:sz w:val="28"/>
          <w:szCs w:val="28"/>
          <w:lang w:val="ro-RO"/>
        </w:rPr>
        <w:t xml:space="preserve"> celei de-a</w:t>
      </w:r>
      <w:r w:rsidR="00B3417D" w:rsidRPr="00AD5099">
        <w:rPr>
          <w:rFonts w:ascii="Times New Roman" w:hAnsi="Times New Roman"/>
          <w:sz w:val="28"/>
          <w:szCs w:val="28"/>
          <w:lang w:val="ro-RO"/>
        </w:rPr>
        <w:t>48-a Conferinț</w:t>
      </w:r>
      <w:r w:rsidR="00E17643" w:rsidRPr="00AD5099">
        <w:rPr>
          <w:rFonts w:ascii="Times New Roman" w:hAnsi="Times New Roman"/>
          <w:sz w:val="28"/>
          <w:szCs w:val="28"/>
          <w:lang w:val="ro-RO"/>
        </w:rPr>
        <w:t>e</w:t>
      </w:r>
      <w:r w:rsidR="00B3417D" w:rsidRPr="00AD5099">
        <w:rPr>
          <w:rFonts w:ascii="Times New Roman" w:hAnsi="Times New Roman"/>
          <w:sz w:val="28"/>
          <w:szCs w:val="28"/>
          <w:lang w:val="ro-RO"/>
        </w:rPr>
        <w:t xml:space="preserve"> Regional</w:t>
      </w:r>
      <w:r w:rsidR="00E17643" w:rsidRPr="00AD5099">
        <w:rPr>
          <w:rFonts w:ascii="Times New Roman" w:hAnsi="Times New Roman"/>
          <w:sz w:val="28"/>
          <w:szCs w:val="28"/>
          <w:lang w:val="ro-RO"/>
        </w:rPr>
        <w:t>e</w:t>
      </w:r>
      <w:r w:rsidR="00B3417D" w:rsidRPr="00AD5099">
        <w:rPr>
          <w:rFonts w:ascii="Times New Roman" w:hAnsi="Times New Roman"/>
          <w:sz w:val="28"/>
          <w:szCs w:val="28"/>
          <w:lang w:val="ro-RO"/>
        </w:rPr>
        <w:t xml:space="preserve"> Europe</w:t>
      </w:r>
      <w:r w:rsidR="00E17643" w:rsidRPr="00AD5099">
        <w:rPr>
          <w:rFonts w:ascii="Times New Roman" w:hAnsi="Times New Roman"/>
          <w:sz w:val="28"/>
          <w:szCs w:val="28"/>
          <w:lang w:val="ro-RO"/>
        </w:rPr>
        <w:t>ne</w:t>
      </w:r>
      <w:r w:rsidR="00B3417D" w:rsidRPr="00AD5099">
        <w:rPr>
          <w:rFonts w:ascii="Times New Roman" w:hAnsi="Times New Roman"/>
          <w:sz w:val="28"/>
          <w:szCs w:val="28"/>
          <w:lang w:val="ro-RO"/>
        </w:rPr>
        <w:t xml:space="preserve"> INTERPOL - </w:t>
      </w:r>
      <w:r w:rsidR="00B3417D" w:rsidRPr="00AD5099">
        <w:rPr>
          <w:rFonts w:ascii="Times New Roman" w:hAnsi="Times New Roman"/>
          <w:i/>
          <w:sz w:val="28"/>
          <w:szCs w:val="28"/>
          <w:lang w:val="ro-RO"/>
        </w:rPr>
        <w:t>2,2 mil. lei</w:t>
      </w:r>
      <w:r w:rsidR="001C6A54" w:rsidRPr="00AD5099">
        <w:rPr>
          <w:rFonts w:ascii="Times New Roman" w:hAnsi="Times New Roman"/>
          <w:i/>
          <w:sz w:val="28"/>
          <w:szCs w:val="28"/>
          <w:lang w:val="ro-RO"/>
        </w:rPr>
        <w:t>.</w:t>
      </w:r>
    </w:p>
    <w:p w:rsidR="00B422DE" w:rsidRPr="00AD5099" w:rsidRDefault="00B422DE" w:rsidP="00F75E87">
      <w:pPr>
        <w:spacing w:after="0"/>
        <w:ind w:firstLine="567"/>
        <w:contextualSpacing/>
        <w:jc w:val="both"/>
        <w:rPr>
          <w:rFonts w:ascii="Times New Roman" w:hAnsi="Times New Roman"/>
          <w:sz w:val="28"/>
          <w:szCs w:val="28"/>
          <w:lang w:val="ro-RO"/>
        </w:rPr>
      </w:pPr>
    </w:p>
    <w:p w:rsidR="009110C1" w:rsidRPr="00AD5099" w:rsidRDefault="008C075E" w:rsidP="009110C1">
      <w:pPr>
        <w:tabs>
          <w:tab w:val="num" w:pos="567"/>
        </w:tabs>
        <w:spacing w:after="120"/>
        <w:ind w:firstLine="540"/>
        <w:jc w:val="both"/>
        <w:rPr>
          <w:rFonts w:ascii="Times New Roman" w:eastAsia="Times New Roman" w:hAnsi="Times New Roman"/>
          <w:b/>
          <w:iCs/>
          <w:color w:val="000000" w:themeColor="text1"/>
          <w:sz w:val="28"/>
          <w:szCs w:val="28"/>
          <w:lang w:val="ro-RO"/>
        </w:rPr>
      </w:pPr>
      <w:r w:rsidRPr="00AD5099">
        <w:rPr>
          <w:rFonts w:ascii="Times New Roman" w:eastAsia="Times New Roman" w:hAnsi="Times New Roman"/>
          <w:b/>
          <w:i/>
          <w:iCs/>
          <w:color w:val="000000" w:themeColor="text1"/>
          <w:sz w:val="28"/>
          <w:szCs w:val="28"/>
          <w:lang w:val="ro-RO"/>
        </w:rPr>
        <w:t>3</w:t>
      </w:r>
      <w:r w:rsidR="009110C1" w:rsidRPr="00AD5099">
        <w:rPr>
          <w:rFonts w:ascii="Times New Roman" w:eastAsia="Times New Roman" w:hAnsi="Times New Roman"/>
          <w:b/>
          <w:i/>
          <w:iCs/>
          <w:color w:val="000000" w:themeColor="text1"/>
          <w:sz w:val="28"/>
          <w:szCs w:val="28"/>
          <w:lang w:val="ro-RO"/>
        </w:rPr>
        <w:t xml:space="preserve">.3.4. Servicii în domeniul economiei </w:t>
      </w:r>
    </w:p>
    <w:p w:rsidR="001B7965" w:rsidRPr="00AD5099" w:rsidRDefault="001B7965" w:rsidP="001B7965">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00E17643" w:rsidRPr="00AD5099">
        <w:rPr>
          <w:rFonts w:ascii="Times New Roman" w:hAnsi="Times New Roman"/>
          <w:noProof/>
          <w:sz w:val="28"/>
          <w:szCs w:val="28"/>
          <w:lang w:val="ro-RO"/>
        </w:rPr>
        <w:t>de 432,2 mil. lei sau circa 4,8</w:t>
      </w:r>
      <w:r w:rsidRPr="00AD5099">
        <w:rPr>
          <w:rFonts w:ascii="Times New Roman" w:hAnsi="Times New Roman"/>
          <w:noProof/>
          <w:sz w:val="28"/>
          <w:szCs w:val="28"/>
          <w:lang w:val="ro-RO"/>
        </w:rPr>
        <w:t>% față de aprobat.</w:t>
      </w:r>
    </w:p>
    <w:p w:rsidR="001B7965" w:rsidRPr="00AD5099" w:rsidRDefault="001B7965" w:rsidP="001B7965">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mil.lei</w:t>
      </w:r>
    </w:p>
    <w:tbl>
      <w:tblPr>
        <w:tblW w:w="8992" w:type="dxa"/>
        <w:tblInd w:w="93" w:type="dxa"/>
        <w:tblLook w:val="04A0"/>
      </w:tblPr>
      <w:tblGrid>
        <w:gridCol w:w="3862"/>
        <w:gridCol w:w="2070"/>
        <w:gridCol w:w="1667"/>
        <w:gridCol w:w="1393"/>
      </w:tblGrid>
      <w:tr w:rsidR="001B7965" w:rsidRPr="00AD5099" w:rsidTr="00B47C6E">
        <w:trPr>
          <w:trHeight w:val="539"/>
          <w:tblHeader/>
        </w:trPr>
        <w:tc>
          <w:tcPr>
            <w:tcW w:w="3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7965" w:rsidRPr="00AD5099" w:rsidRDefault="001B7965" w:rsidP="00945CE8">
            <w:pPr>
              <w:spacing w:after="0" w:line="240" w:lineRule="auto"/>
              <w:rPr>
                <w:rFonts w:ascii="Times New Roman" w:eastAsia="Times New Roman" w:hAnsi="Times New Roman"/>
                <w:color w:val="FF0000"/>
                <w:lang w:eastAsia="ru-RU"/>
              </w:rPr>
            </w:pPr>
            <w:r w:rsidRPr="00AD5099">
              <w:rPr>
                <w:rFonts w:ascii="Times New Roman" w:eastAsia="Times New Roman" w:hAnsi="Times New Roman"/>
                <w:color w:val="FF0000"/>
                <w:lang w:eastAsia="ru-RU"/>
              </w:rPr>
              <w:t> </w:t>
            </w:r>
          </w:p>
        </w:tc>
        <w:tc>
          <w:tcPr>
            <w:tcW w:w="2070" w:type="dxa"/>
            <w:tcBorders>
              <w:top w:val="single" w:sz="4" w:space="0" w:color="auto"/>
              <w:left w:val="nil"/>
              <w:bottom w:val="single" w:sz="4" w:space="0" w:color="auto"/>
              <w:right w:val="single" w:sz="4" w:space="0" w:color="auto"/>
            </w:tcBorders>
            <w:shd w:val="clear" w:color="000000" w:fill="FFFFFF"/>
            <w:vAlign w:val="center"/>
            <w:hideMark/>
          </w:tcPr>
          <w:p w:rsidR="001B7965" w:rsidRPr="00AD5099" w:rsidRDefault="001B7965" w:rsidP="00945CE8">
            <w:pPr>
              <w:spacing w:after="0" w:line="240" w:lineRule="auto"/>
              <w:jc w:val="center"/>
              <w:rPr>
                <w:rFonts w:ascii="Times New Roman" w:eastAsia="Times New Roman" w:hAnsi="Times New Roman"/>
                <w:color w:val="000000"/>
                <w:lang w:val="ro-RO" w:eastAsia="ru-RU"/>
              </w:rPr>
            </w:pPr>
            <w:r w:rsidRPr="00AD5099">
              <w:rPr>
                <w:rFonts w:ascii="Times New Roman" w:eastAsia="Times New Roman" w:hAnsi="Times New Roman"/>
                <w:color w:val="000000"/>
                <w:lang w:eastAsia="ru-RU"/>
              </w:rPr>
              <w:t>Aprobat</w:t>
            </w:r>
            <w:r w:rsidRPr="00AD5099">
              <w:rPr>
                <w:rFonts w:ascii="Times New Roman" w:eastAsia="Times New Roman" w:hAnsi="Times New Roman"/>
                <w:color w:val="000000"/>
                <w:lang w:val="ro-RO" w:eastAsia="ru-RU"/>
              </w:rPr>
              <w:t xml:space="preserve">          (Legea nr.131/2020)</w:t>
            </w:r>
          </w:p>
        </w:tc>
        <w:tc>
          <w:tcPr>
            <w:tcW w:w="1667" w:type="dxa"/>
            <w:tcBorders>
              <w:top w:val="single" w:sz="4" w:space="0" w:color="auto"/>
              <w:left w:val="nil"/>
              <w:bottom w:val="single" w:sz="4" w:space="0" w:color="auto"/>
              <w:right w:val="single" w:sz="4" w:space="0" w:color="auto"/>
            </w:tcBorders>
            <w:shd w:val="clear" w:color="000000" w:fill="FFFFFF"/>
            <w:vAlign w:val="center"/>
            <w:hideMark/>
          </w:tcPr>
          <w:p w:rsidR="001B7965" w:rsidRPr="00AD5099" w:rsidRDefault="001B7965" w:rsidP="00945CE8">
            <w:pPr>
              <w:spacing w:after="0" w:line="240" w:lineRule="auto"/>
              <w:jc w:val="center"/>
              <w:rPr>
                <w:rFonts w:ascii="Times New Roman" w:eastAsia="Times New Roman" w:hAnsi="Times New Roman"/>
                <w:color w:val="000000"/>
                <w:lang w:eastAsia="ru-RU"/>
              </w:rPr>
            </w:pPr>
            <w:r w:rsidRPr="00AD5099">
              <w:rPr>
                <w:rFonts w:ascii="Times New Roman" w:eastAsia="Times New Roman" w:hAnsi="Times New Roman"/>
                <w:color w:val="000000"/>
                <w:lang w:eastAsia="ru-RU"/>
              </w:rPr>
              <w:t>Propuneri de modificare (+;-)</w:t>
            </w:r>
          </w:p>
        </w:tc>
        <w:tc>
          <w:tcPr>
            <w:tcW w:w="1393" w:type="dxa"/>
            <w:tcBorders>
              <w:top w:val="single" w:sz="4" w:space="0" w:color="auto"/>
              <w:left w:val="nil"/>
              <w:bottom w:val="single" w:sz="4" w:space="0" w:color="auto"/>
              <w:right w:val="single" w:sz="4" w:space="0" w:color="auto"/>
            </w:tcBorders>
            <w:shd w:val="clear" w:color="000000" w:fill="FFFFFF"/>
            <w:vAlign w:val="center"/>
            <w:hideMark/>
          </w:tcPr>
          <w:p w:rsidR="001B7965" w:rsidRPr="00AD5099" w:rsidRDefault="001B7965" w:rsidP="00945CE8">
            <w:pPr>
              <w:spacing w:after="0" w:line="240" w:lineRule="auto"/>
              <w:jc w:val="center"/>
              <w:rPr>
                <w:rFonts w:ascii="Times New Roman" w:eastAsia="Times New Roman" w:hAnsi="Times New Roman"/>
                <w:color w:val="000000"/>
                <w:lang w:eastAsia="ru-RU"/>
              </w:rPr>
            </w:pPr>
            <w:r w:rsidRPr="00AD5099">
              <w:rPr>
                <w:rFonts w:ascii="Times New Roman" w:eastAsia="Times New Roman" w:hAnsi="Times New Roman"/>
                <w:color w:val="000000"/>
                <w:lang w:eastAsia="ru-RU"/>
              </w:rPr>
              <w:t xml:space="preserve">Precizat </w:t>
            </w:r>
          </w:p>
        </w:tc>
      </w:tr>
      <w:tr w:rsidR="001B7965" w:rsidRPr="00AD5099" w:rsidTr="00B47C6E">
        <w:trPr>
          <w:trHeight w:val="269"/>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945CE8">
            <w:pPr>
              <w:spacing w:after="0" w:line="240" w:lineRule="auto"/>
              <w:rPr>
                <w:rFonts w:ascii="Times New Roman" w:eastAsia="Times New Roman" w:hAnsi="Times New Roman"/>
                <w:b/>
                <w:bCs/>
                <w:color w:val="000000"/>
                <w:lang w:eastAsia="ru-RU"/>
              </w:rPr>
            </w:pPr>
            <w:r w:rsidRPr="00AD5099">
              <w:rPr>
                <w:rFonts w:ascii="Times New Roman" w:eastAsia="Times New Roman" w:hAnsi="Times New Roman"/>
                <w:b/>
                <w:bCs/>
                <w:color w:val="000000"/>
                <w:lang w:eastAsia="ru-RU"/>
              </w:rPr>
              <w:t xml:space="preserve">Cheltuieli, total </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en-US" w:eastAsia="ru-RU"/>
              </w:rPr>
            </w:pPr>
            <w:r w:rsidRPr="00AD5099">
              <w:rPr>
                <w:rFonts w:ascii="Times New Roman" w:eastAsia="Times New Roman" w:hAnsi="Times New Roman"/>
                <w:b/>
                <w:bCs/>
                <w:color w:val="000000"/>
                <w:lang w:val="en-US" w:eastAsia="ru-RU"/>
              </w:rPr>
              <w:t>8904,2</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-432,2</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8472,0</w:t>
            </w:r>
          </w:p>
        </w:tc>
      </w:tr>
      <w:tr w:rsidR="001B7965" w:rsidRPr="00AD5099" w:rsidTr="00BD72DF">
        <w:trPr>
          <w:trHeight w:val="317"/>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945CE8">
            <w:pPr>
              <w:spacing w:after="0" w:line="240" w:lineRule="auto"/>
              <w:ind w:firstLineChars="200" w:firstLine="440"/>
              <w:rPr>
                <w:rFonts w:ascii="Times New Roman" w:eastAsia="Times New Roman" w:hAnsi="Times New Roman"/>
                <w:color w:val="000000"/>
                <w:lang w:eastAsia="ru-RU"/>
              </w:rPr>
            </w:pPr>
            <w:r w:rsidRPr="00AD5099">
              <w:rPr>
                <w:rFonts w:ascii="Times New Roman" w:eastAsia="Times New Roman" w:hAnsi="Times New Roman"/>
                <w:color w:val="000000"/>
                <w:lang w:eastAsia="ru-RU"/>
              </w:rPr>
              <w:t>cheltuieli curente</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5973,9</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-156,4</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5817,5</w:t>
            </w:r>
          </w:p>
        </w:tc>
      </w:tr>
      <w:tr w:rsidR="001B7965" w:rsidRPr="00AD5099" w:rsidTr="00BD72DF">
        <w:trPr>
          <w:trHeight w:val="243"/>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945CE8">
            <w:pPr>
              <w:spacing w:after="0" w:line="240" w:lineRule="auto"/>
              <w:ind w:firstLineChars="200" w:firstLine="440"/>
              <w:rPr>
                <w:rFonts w:ascii="Times New Roman" w:eastAsia="Times New Roman" w:hAnsi="Times New Roman"/>
                <w:color w:val="000000"/>
                <w:lang w:eastAsia="ru-RU"/>
              </w:rPr>
            </w:pPr>
            <w:r w:rsidRPr="00AD5099">
              <w:rPr>
                <w:rFonts w:ascii="Times New Roman" w:eastAsia="Times New Roman" w:hAnsi="Times New Roman"/>
                <w:color w:val="000000"/>
                <w:lang w:eastAsia="ru-RU"/>
              </w:rPr>
              <w:t>cheltuieli capitale</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2930,3</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-286,3</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2644,0</w:t>
            </w:r>
          </w:p>
        </w:tc>
      </w:tr>
      <w:tr w:rsidR="001B7965" w:rsidRPr="00AD5099" w:rsidTr="00B47C6E">
        <w:trPr>
          <w:trHeight w:val="296"/>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945CE8">
            <w:pPr>
              <w:spacing w:after="0" w:line="240" w:lineRule="auto"/>
              <w:rPr>
                <w:rFonts w:ascii="Times New Roman" w:eastAsia="Times New Roman" w:hAnsi="Times New Roman"/>
                <w:b/>
                <w:bCs/>
                <w:color w:val="000000"/>
                <w:lang w:eastAsia="ru-RU"/>
              </w:rPr>
            </w:pPr>
            <w:r w:rsidRPr="00AD5099">
              <w:rPr>
                <w:rFonts w:ascii="Times New Roman" w:eastAsia="Times New Roman" w:hAnsi="Times New Roman"/>
                <w:b/>
                <w:bCs/>
                <w:color w:val="000000"/>
                <w:lang w:eastAsia="ru-RU"/>
              </w:rPr>
              <w:t>Resurse total,</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en-US" w:eastAsia="ru-RU"/>
              </w:rPr>
            </w:pPr>
            <w:r w:rsidRPr="00AD5099">
              <w:rPr>
                <w:rFonts w:ascii="Times New Roman" w:eastAsia="Times New Roman" w:hAnsi="Times New Roman"/>
                <w:b/>
                <w:bCs/>
                <w:color w:val="000000"/>
                <w:lang w:val="en-US" w:eastAsia="ru-RU"/>
              </w:rPr>
              <w:t>8904,2</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-432,2</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8472,0</w:t>
            </w:r>
          </w:p>
        </w:tc>
      </w:tr>
      <w:tr w:rsidR="001B7965" w:rsidRPr="00AD5099" w:rsidTr="00B47C6E">
        <w:trPr>
          <w:trHeight w:val="152"/>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B47C6E">
            <w:pPr>
              <w:spacing w:after="0" w:line="240" w:lineRule="auto"/>
              <w:rPr>
                <w:rFonts w:ascii="Times New Roman" w:eastAsia="Times New Roman" w:hAnsi="Times New Roman"/>
                <w:i/>
                <w:iCs/>
                <w:color w:val="000000"/>
                <w:sz w:val="18"/>
                <w:szCs w:val="18"/>
                <w:lang w:eastAsia="ru-RU"/>
              </w:rPr>
            </w:pPr>
            <w:r w:rsidRPr="00AD5099">
              <w:rPr>
                <w:rFonts w:ascii="Times New Roman" w:eastAsia="Times New Roman" w:hAnsi="Times New Roman"/>
                <w:i/>
                <w:iCs/>
                <w:color w:val="000000"/>
                <w:sz w:val="18"/>
                <w:szCs w:val="18"/>
                <w:lang w:eastAsia="ru-RU"/>
              </w:rPr>
              <w:t>inclusiv:</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FF0000"/>
                <w:lang w:eastAsia="ru-RU"/>
              </w:rPr>
            </w:pP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FF0000"/>
                <w:lang w:eastAsia="ru-RU"/>
              </w:rPr>
            </w:pP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FF0000"/>
                <w:lang w:eastAsia="ru-RU"/>
              </w:rPr>
            </w:pPr>
          </w:p>
        </w:tc>
      </w:tr>
      <w:tr w:rsidR="001B7965" w:rsidRPr="00AD5099" w:rsidTr="00B47C6E">
        <w:trPr>
          <w:trHeight w:val="242"/>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0320A8">
            <w:pPr>
              <w:spacing w:after="0" w:line="240" w:lineRule="auto"/>
              <w:rPr>
                <w:rFonts w:ascii="Times New Roman" w:eastAsia="Times New Roman" w:hAnsi="Times New Roman"/>
                <w:color w:val="000000"/>
                <w:lang w:eastAsia="ru-RU"/>
              </w:rPr>
            </w:pPr>
            <w:r w:rsidRPr="00AD5099">
              <w:rPr>
                <w:rFonts w:ascii="Times New Roman" w:eastAsia="Times New Roman" w:hAnsi="Times New Roman"/>
                <w:color w:val="000000"/>
                <w:lang w:eastAsia="ru-RU"/>
              </w:rPr>
              <w:t>resurse generale</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6656,0</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-191,3</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6464,7</w:t>
            </w:r>
          </w:p>
        </w:tc>
      </w:tr>
      <w:tr w:rsidR="001B7965" w:rsidRPr="00AD5099" w:rsidTr="00BD72DF">
        <w:trPr>
          <w:trHeight w:val="479"/>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0320A8">
            <w:pPr>
              <w:spacing w:after="0" w:line="240" w:lineRule="auto"/>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resurse ale proiectelor finanțate din surse externe</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1996,3</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-239,3</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1757,0</w:t>
            </w:r>
          </w:p>
        </w:tc>
      </w:tr>
      <w:tr w:rsidR="001B7965" w:rsidRPr="00AD5099" w:rsidTr="00BD72DF">
        <w:trPr>
          <w:trHeight w:val="325"/>
        </w:trPr>
        <w:tc>
          <w:tcPr>
            <w:tcW w:w="3862" w:type="dxa"/>
            <w:tcBorders>
              <w:top w:val="nil"/>
              <w:left w:val="single" w:sz="4" w:space="0" w:color="auto"/>
              <w:bottom w:val="single" w:sz="4" w:space="0" w:color="auto"/>
              <w:right w:val="single" w:sz="4" w:space="0" w:color="auto"/>
            </w:tcBorders>
            <w:shd w:val="clear" w:color="auto" w:fill="auto"/>
            <w:vAlign w:val="center"/>
            <w:hideMark/>
          </w:tcPr>
          <w:p w:rsidR="001B7965" w:rsidRPr="00AD5099" w:rsidRDefault="001B7965" w:rsidP="00945CE8">
            <w:pPr>
              <w:spacing w:after="0" w:line="240" w:lineRule="auto"/>
              <w:rPr>
                <w:rFonts w:ascii="Times New Roman" w:eastAsia="Times New Roman" w:hAnsi="Times New Roman"/>
                <w:color w:val="000000"/>
                <w:lang w:eastAsia="ru-RU"/>
              </w:rPr>
            </w:pPr>
            <w:r w:rsidRPr="00AD5099">
              <w:rPr>
                <w:rFonts w:ascii="Times New Roman" w:eastAsia="Times New Roman" w:hAnsi="Times New Roman"/>
                <w:color w:val="000000"/>
                <w:lang w:eastAsia="ru-RU"/>
              </w:rPr>
              <w:t>venituri colectate</w:t>
            </w:r>
          </w:p>
        </w:tc>
        <w:tc>
          <w:tcPr>
            <w:tcW w:w="2070"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251,9</w:t>
            </w:r>
          </w:p>
        </w:tc>
        <w:tc>
          <w:tcPr>
            <w:tcW w:w="1667"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-12,1</w:t>
            </w:r>
          </w:p>
        </w:tc>
        <w:tc>
          <w:tcPr>
            <w:tcW w:w="1393" w:type="dxa"/>
            <w:tcBorders>
              <w:top w:val="nil"/>
              <w:left w:val="nil"/>
              <w:bottom w:val="single" w:sz="4" w:space="0" w:color="auto"/>
              <w:right w:val="single" w:sz="4" w:space="0" w:color="auto"/>
            </w:tcBorders>
            <w:shd w:val="clear" w:color="auto" w:fill="auto"/>
            <w:noWrap/>
            <w:vAlign w:val="center"/>
          </w:tcPr>
          <w:p w:rsidR="001B7965" w:rsidRPr="00AD5099" w:rsidRDefault="001B7965" w:rsidP="00945CE8">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239,8</w:t>
            </w:r>
          </w:p>
        </w:tc>
      </w:tr>
    </w:tbl>
    <w:p w:rsidR="00E50368" w:rsidRPr="00AD5099" w:rsidRDefault="00E50368" w:rsidP="001B7965">
      <w:pPr>
        <w:tabs>
          <w:tab w:val="num" w:pos="0"/>
        </w:tabs>
        <w:spacing w:after="0"/>
        <w:ind w:firstLine="567"/>
        <w:jc w:val="both"/>
        <w:rPr>
          <w:rFonts w:ascii="Times New Roman" w:hAnsi="Times New Roman"/>
          <w:color w:val="000000" w:themeColor="text1"/>
          <w:sz w:val="16"/>
          <w:szCs w:val="16"/>
          <w:lang w:val="ro-RO"/>
        </w:rPr>
      </w:pPr>
    </w:p>
    <w:p w:rsidR="001B7965" w:rsidRPr="00AD5099" w:rsidRDefault="001B7965" w:rsidP="001B7965">
      <w:pPr>
        <w:tabs>
          <w:tab w:val="num"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Modificarea alocațiilor aprobate pentru grupa dată a fost condiționată de</w:t>
      </w:r>
      <w:r w:rsidR="00580DFD" w:rsidRPr="00AD5099">
        <w:rPr>
          <w:rFonts w:ascii="Times New Roman" w:hAnsi="Times New Roman"/>
          <w:color w:val="000000" w:themeColor="text1"/>
          <w:sz w:val="28"/>
          <w:szCs w:val="28"/>
          <w:lang w:val="ro-RO"/>
        </w:rPr>
        <w:t xml:space="preserve"> majorări și diminuări de alocații</w:t>
      </w:r>
      <w:r w:rsidRPr="00AD5099">
        <w:rPr>
          <w:rFonts w:ascii="Times New Roman" w:hAnsi="Times New Roman"/>
          <w:color w:val="000000" w:themeColor="text1"/>
          <w:sz w:val="28"/>
          <w:szCs w:val="28"/>
          <w:lang w:val="ro-RO"/>
        </w:rPr>
        <w:t>:</w:t>
      </w:r>
    </w:p>
    <w:p w:rsidR="001B7965" w:rsidRPr="00AD5099" w:rsidRDefault="001B7965" w:rsidP="006F438C">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majorări</w:t>
      </w:r>
      <w:r w:rsidR="00F75E87" w:rsidRPr="00AD5099">
        <w:rPr>
          <w:rFonts w:ascii="Times New Roman" w:hAnsi="Times New Roman"/>
          <w:i/>
          <w:sz w:val="28"/>
          <w:szCs w:val="28"/>
          <w:lang w:val="ro-RO"/>
        </w:rPr>
        <w:t xml:space="preserve">le </w:t>
      </w:r>
      <w:r w:rsidRPr="00AD5099">
        <w:rPr>
          <w:rFonts w:ascii="Times New Roman" w:hAnsi="Times New Roman"/>
          <w:i/>
          <w:sz w:val="28"/>
          <w:szCs w:val="28"/>
          <w:lang w:val="ro-RO"/>
        </w:rPr>
        <w:t xml:space="preserve">de alocații </w:t>
      </w:r>
      <w:r w:rsidR="00F75E87" w:rsidRPr="00AD5099">
        <w:rPr>
          <w:rFonts w:ascii="Times New Roman" w:hAnsi="Times New Roman"/>
          <w:i/>
          <w:sz w:val="28"/>
          <w:szCs w:val="28"/>
          <w:lang w:val="ro-RO"/>
        </w:rPr>
        <w:t>constituie</w:t>
      </w:r>
      <w:r w:rsidR="005914F4" w:rsidRPr="00AD5099">
        <w:rPr>
          <w:rFonts w:ascii="Times New Roman" w:hAnsi="Times New Roman"/>
          <w:i/>
          <w:sz w:val="28"/>
          <w:szCs w:val="28"/>
          <w:lang w:val="ro-RO"/>
        </w:rPr>
        <w:t>45,8</w:t>
      </w:r>
      <w:r w:rsidRPr="00AD5099">
        <w:rPr>
          <w:rFonts w:ascii="Times New Roman" w:hAnsi="Times New Roman"/>
          <w:i/>
          <w:sz w:val="28"/>
          <w:szCs w:val="28"/>
          <w:lang w:val="ro-RO"/>
        </w:rPr>
        <w:t xml:space="preserve"> mil. lei</w:t>
      </w:r>
      <w:r w:rsidR="00F75E87" w:rsidRPr="00AD5099">
        <w:rPr>
          <w:rFonts w:ascii="Times New Roman" w:hAnsi="Times New Roman"/>
          <w:i/>
          <w:sz w:val="28"/>
          <w:szCs w:val="28"/>
          <w:lang w:val="ro-RO"/>
        </w:rPr>
        <w:t>, dintre care</w:t>
      </w:r>
      <w:r w:rsidRPr="00AD5099">
        <w:rPr>
          <w:rFonts w:ascii="Times New Roman" w:hAnsi="Times New Roman"/>
          <w:i/>
          <w:sz w:val="28"/>
          <w:szCs w:val="28"/>
          <w:lang w:val="ro-RO"/>
        </w:rPr>
        <w:t>:</w:t>
      </w:r>
    </w:p>
    <w:p w:rsidR="005914F4" w:rsidRPr="00AD5099" w:rsidRDefault="005914F4"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pentru Fondul național pentru dezvoltare regională, din contul redistribuirilor de la alte grupe funcționale – 18,2 mil. lei;</w:t>
      </w:r>
    </w:p>
    <w:p w:rsidR="001B7965" w:rsidRPr="00AD5099" w:rsidRDefault="00F75E87"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cheltuieli</w:t>
      </w:r>
      <w:r w:rsidR="001B7965" w:rsidRPr="00AD5099">
        <w:rPr>
          <w:rFonts w:ascii="Times New Roman" w:hAnsi="Times New Roman"/>
          <w:sz w:val="28"/>
          <w:szCs w:val="28"/>
          <w:lang w:val="ro-RO"/>
        </w:rPr>
        <w:t xml:space="preserve"> de personal </w:t>
      </w:r>
      <w:r w:rsidRPr="00AD5099">
        <w:rPr>
          <w:rFonts w:ascii="Times New Roman" w:hAnsi="Times New Roman"/>
          <w:sz w:val="28"/>
          <w:szCs w:val="28"/>
          <w:lang w:val="ro-RO"/>
        </w:rPr>
        <w:t xml:space="preserve">pentru </w:t>
      </w:r>
      <w:r w:rsidR="001B7965" w:rsidRPr="00AD5099">
        <w:rPr>
          <w:rFonts w:ascii="Times New Roman" w:hAnsi="Times New Roman"/>
          <w:sz w:val="28"/>
          <w:szCs w:val="28"/>
          <w:lang w:val="ro-RO"/>
        </w:rPr>
        <w:t>implementarea Legii nr.270/2018 – 16,6 mil.lei;</w:t>
      </w:r>
    </w:p>
    <w:p w:rsidR="001B7965" w:rsidRPr="00AD5099" w:rsidRDefault="001B7965"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susţinerea activităţii S.A.“SanFarm-Prim” pentru asigurarea depozitării medicamentelor şi echipamentelor de protecţie, donate sau achiziționate pentru tratarea/prevenirea infecţiei COVID</w:t>
      </w:r>
      <w:r w:rsidR="00F75E87" w:rsidRPr="00AD5099">
        <w:rPr>
          <w:rFonts w:ascii="Times New Roman" w:hAnsi="Times New Roman"/>
          <w:sz w:val="28"/>
          <w:szCs w:val="28"/>
          <w:lang w:val="ro-RO"/>
        </w:rPr>
        <w:t>-</w:t>
      </w:r>
      <w:r w:rsidRPr="00AD5099">
        <w:rPr>
          <w:rFonts w:ascii="Times New Roman" w:hAnsi="Times New Roman"/>
          <w:sz w:val="28"/>
          <w:szCs w:val="28"/>
          <w:lang w:val="ro-RO"/>
        </w:rPr>
        <w:t>19 – 3,4 mil. lei;</w:t>
      </w:r>
    </w:p>
    <w:p w:rsidR="001B7965" w:rsidRPr="00AD5099" w:rsidRDefault="001B7965"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servicii de delimitare selectivă a bunurilor imobile pentru asigurarea lichidării a 6 întreprinderi de stat din domeniul irigării – 2,5 mil. lei;</w:t>
      </w:r>
    </w:p>
    <w:p w:rsidR="001B7965" w:rsidRPr="00AD5099" w:rsidRDefault="001B7965"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susținerea activității Î.S „Bacul Molovata” – 1,2 mil.lei, în scopul suplinirii cheltuielilor de personal și procurarea unui motor pentru împingătorul fluvial;</w:t>
      </w:r>
    </w:p>
    <w:p w:rsidR="001B7965" w:rsidRPr="00AD5099" w:rsidRDefault="00F75E87" w:rsidP="006F438C">
      <w:pPr>
        <w:pStyle w:val="ListParagraph"/>
        <w:numPr>
          <w:ilvl w:val="0"/>
          <w:numId w:val="13"/>
        </w:numPr>
        <w:spacing w:after="0"/>
        <w:ind w:left="0" w:firstLine="540"/>
        <w:jc w:val="both"/>
        <w:rPr>
          <w:rFonts w:ascii="Times New Roman" w:hAnsi="Times New Roman"/>
          <w:sz w:val="28"/>
          <w:szCs w:val="28"/>
          <w:lang w:val="ro-RO"/>
        </w:rPr>
      </w:pPr>
      <w:r w:rsidRPr="00AD5099">
        <w:rPr>
          <w:rFonts w:ascii="Times New Roman" w:hAnsi="Times New Roman"/>
          <w:sz w:val="28"/>
          <w:szCs w:val="28"/>
          <w:lang w:val="ro-RO"/>
        </w:rPr>
        <w:t xml:space="preserve">suport </w:t>
      </w:r>
      <w:r w:rsidR="001B7965" w:rsidRPr="00AD5099">
        <w:rPr>
          <w:rFonts w:ascii="Times New Roman" w:hAnsi="Times New Roman"/>
          <w:sz w:val="28"/>
          <w:szCs w:val="28"/>
          <w:lang w:val="ro-RO"/>
        </w:rPr>
        <w:t>C.I.E. „Moldexpo” S.A. pentru amenajarea Centrului COVID</w:t>
      </w:r>
      <w:r w:rsidRPr="00AD5099">
        <w:rPr>
          <w:rFonts w:ascii="Times New Roman" w:hAnsi="Times New Roman"/>
          <w:sz w:val="28"/>
          <w:szCs w:val="28"/>
          <w:lang w:val="ro-RO"/>
        </w:rPr>
        <w:t>-1</w:t>
      </w:r>
      <w:r w:rsidR="001B7965" w:rsidRPr="00AD5099">
        <w:rPr>
          <w:rFonts w:ascii="Times New Roman" w:hAnsi="Times New Roman"/>
          <w:sz w:val="28"/>
          <w:szCs w:val="28"/>
          <w:lang w:val="ro-RO"/>
        </w:rPr>
        <w:t xml:space="preserve">9 </w:t>
      </w:r>
      <w:r w:rsidRPr="00AD5099">
        <w:rPr>
          <w:rFonts w:ascii="Times New Roman" w:hAnsi="Times New Roman"/>
          <w:sz w:val="28"/>
          <w:szCs w:val="28"/>
          <w:lang w:val="ro-RO"/>
        </w:rPr>
        <w:t>amplasat pe teritoriu</w:t>
      </w:r>
      <w:r w:rsidR="000320A8" w:rsidRPr="00AD5099">
        <w:rPr>
          <w:rFonts w:ascii="Times New Roman" w:hAnsi="Times New Roman"/>
          <w:sz w:val="28"/>
          <w:szCs w:val="28"/>
          <w:lang w:val="ro-RO"/>
        </w:rPr>
        <w:t>l său</w:t>
      </w:r>
      <w:r w:rsidR="001B7965" w:rsidRPr="00AD5099">
        <w:rPr>
          <w:rFonts w:ascii="Times New Roman" w:hAnsi="Times New Roman"/>
          <w:sz w:val="28"/>
          <w:szCs w:val="28"/>
          <w:lang w:val="ro-RO"/>
        </w:rPr>
        <w:t xml:space="preserve"> – 0,8 mil. lei</w:t>
      </w:r>
      <w:r w:rsidR="000320A8" w:rsidRPr="00AD5099">
        <w:rPr>
          <w:rFonts w:ascii="Times New Roman" w:hAnsi="Times New Roman"/>
          <w:sz w:val="28"/>
          <w:szCs w:val="28"/>
          <w:lang w:val="ro-RO"/>
        </w:rPr>
        <w:t>;</w:t>
      </w:r>
    </w:p>
    <w:p w:rsidR="001B7965" w:rsidRPr="00AD5099" w:rsidRDefault="001B7965" w:rsidP="00B422DE">
      <w:pPr>
        <w:pStyle w:val="ListParagraph"/>
        <w:numPr>
          <w:ilvl w:val="0"/>
          <w:numId w:val="13"/>
        </w:numPr>
        <w:ind w:left="0" w:firstLine="540"/>
        <w:jc w:val="both"/>
        <w:rPr>
          <w:rFonts w:ascii="Times New Roman" w:hAnsi="Times New Roman"/>
          <w:sz w:val="28"/>
          <w:szCs w:val="28"/>
          <w:lang w:val="ro-RO"/>
        </w:rPr>
      </w:pPr>
      <w:r w:rsidRPr="00AD5099">
        <w:rPr>
          <w:rFonts w:ascii="Times New Roman" w:hAnsi="Times New Roman"/>
          <w:sz w:val="28"/>
          <w:szCs w:val="28"/>
          <w:lang w:val="ro-RO"/>
        </w:rPr>
        <w:t>Proiectul „Îmbunătățirea eficienței sectorului de alimentare centralizată cu energie termică II (SACET II/DHEIP II)” – 0,5 mil.lei</w:t>
      </w:r>
      <w:r w:rsidR="00B422DE" w:rsidRPr="00AD5099">
        <w:rPr>
          <w:rFonts w:ascii="Times New Roman" w:hAnsi="Times New Roman"/>
          <w:sz w:val="28"/>
          <w:szCs w:val="28"/>
          <w:lang w:val="ro-RO"/>
        </w:rPr>
        <w:t>.</w:t>
      </w:r>
    </w:p>
    <w:p w:rsidR="00B422DE" w:rsidRPr="00AD5099" w:rsidRDefault="00B422DE" w:rsidP="00B422DE">
      <w:pPr>
        <w:pStyle w:val="ListParagraph"/>
        <w:ind w:left="540"/>
        <w:jc w:val="both"/>
        <w:rPr>
          <w:rFonts w:ascii="Times New Roman" w:hAnsi="Times New Roman"/>
          <w:sz w:val="8"/>
          <w:szCs w:val="8"/>
          <w:lang w:val="ro-RO"/>
        </w:rPr>
      </w:pPr>
    </w:p>
    <w:p w:rsidR="001B7965" w:rsidRPr="00AD5099" w:rsidRDefault="001B7965" w:rsidP="00B422DE">
      <w:pPr>
        <w:pStyle w:val="ListParagraph"/>
        <w:numPr>
          <w:ilvl w:val="0"/>
          <w:numId w:val="4"/>
        </w:numPr>
        <w:spacing w:before="240" w:after="0"/>
        <w:ind w:left="-90" w:firstLine="657"/>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diminuări de alocații în volum de 4</w:t>
      </w:r>
      <w:r w:rsidR="005914F4" w:rsidRPr="00AD5099">
        <w:rPr>
          <w:rFonts w:ascii="Times New Roman" w:hAnsi="Times New Roman"/>
          <w:i/>
          <w:color w:val="000000" w:themeColor="text1"/>
          <w:sz w:val="28"/>
          <w:szCs w:val="28"/>
          <w:lang w:val="ro-RO"/>
        </w:rPr>
        <w:t>78,0</w:t>
      </w:r>
      <w:r w:rsidRPr="00AD5099">
        <w:rPr>
          <w:rFonts w:ascii="Times New Roman" w:hAnsi="Times New Roman"/>
          <w:i/>
          <w:color w:val="000000" w:themeColor="text1"/>
          <w:sz w:val="28"/>
          <w:szCs w:val="28"/>
          <w:lang w:val="ro-RO"/>
        </w:rPr>
        <w:t xml:space="preserve"> mil. lei, </w:t>
      </w:r>
      <w:r w:rsidR="005914F4" w:rsidRPr="00AD5099">
        <w:rPr>
          <w:rFonts w:ascii="Times New Roman" w:hAnsi="Times New Roman"/>
          <w:i/>
          <w:color w:val="000000" w:themeColor="text1"/>
          <w:sz w:val="28"/>
          <w:szCs w:val="28"/>
          <w:lang w:val="ro-RO"/>
        </w:rPr>
        <w:t>inclu</w:t>
      </w:r>
      <w:r w:rsidR="000320A8" w:rsidRPr="00AD5099">
        <w:rPr>
          <w:rFonts w:ascii="Times New Roman" w:hAnsi="Times New Roman"/>
          <w:i/>
          <w:color w:val="000000" w:themeColor="text1"/>
          <w:sz w:val="28"/>
          <w:szCs w:val="28"/>
          <w:lang w:val="ro-RO"/>
        </w:rPr>
        <w:t>siv pentru</w:t>
      </w:r>
      <w:r w:rsidRPr="00AD5099">
        <w:rPr>
          <w:rFonts w:ascii="Times New Roman" w:hAnsi="Times New Roman"/>
          <w:i/>
          <w:color w:val="000000" w:themeColor="text1"/>
          <w:sz w:val="28"/>
          <w:szCs w:val="28"/>
          <w:lang w:val="ro-RO"/>
        </w:rPr>
        <w:t>:</w:t>
      </w:r>
    </w:p>
    <w:p w:rsidR="001B7965" w:rsidRPr="00AD5099" w:rsidRDefault="000320A8"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F</w:t>
      </w:r>
      <w:r w:rsidR="001B7965" w:rsidRPr="00AD5099">
        <w:rPr>
          <w:rFonts w:ascii="Times New Roman" w:hAnsi="Times New Roman"/>
          <w:color w:val="000000" w:themeColor="text1"/>
          <w:sz w:val="28"/>
          <w:szCs w:val="28"/>
          <w:lang w:val="en-US"/>
        </w:rPr>
        <w:t>ondul rutier, în legătură cu identificarea economiilor în procesul de licitație a lucrărilor de reparație și întreținere a drumurilor</w:t>
      </w:r>
      <w:r w:rsidR="00FE10FB" w:rsidRPr="00AD5099">
        <w:rPr>
          <w:rFonts w:ascii="Times New Roman" w:hAnsi="Times New Roman"/>
          <w:color w:val="000000" w:themeColor="text1"/>
          <w:sz w:val="28"/>
          <w:szCs w:val="28"/>
          <w:lang w:val="en-US"/>
        </w:rPr>
        <w:t xml:space="preserve"> – 113,0 mil. lei</w:t>
      </w:r>
      <w:r w:rsidR="001B7965" w:rsidRPr="00AD5099">
        <w:rPr>
          <w:rFonts w:ascii="Times New Roman" w:hAnsi="Times New Roman"/>
          <w:color w:val="000000" w:themeColor="text1"/>
          <w:sz w:val="28"/>
          <w:szCs w:val="28"/>
          <w:lang w:val="en-US"/>
        </w:rPr>
        <w:t>;</w:t>
      </w:r>
    </w:p>
    <w:p w:rsidR="001B7965" w:rsidRPr="00AD5099" w:rsidRDefault="005914F4" w:rsidP="006F438C">
      <w:pPr>
        <w:pStyle w:val="ListParagraph"/>
        <w:numPr>
          <w:ilvl w:val="0"/>
          <w:numId w:val="14"/>
        </w:numPr>
        <w:tabs>
          <w:tab w:val="left" w:pos="567"/>
        </w:tabs>
        <w:spacing w:after="0"/>
        <w:ind w:left="0" w:firstLine="54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w:t>
      </w:r>
      <w:r w:rsidR="001B7965" w:rsidRPr="00AD5099">
        <w:rPr>
          <w:rFonts w:ascii="Times New Roman" w:hAnsi="Times New Roman"/>
          <w:color w:val="000000" w:themeColor="text1"/>
          <w:sz w:val="28"/>
          <w:szCs w:val="28"/>
          <w:lang w:val="en-US"/>
        </w:rPr>
        <w:t>rogramul de reparație periodică/întreținere a drumurilor publice naționale, locale, comunale și a străzilor – 57,0 mil.lei;</w:t>
      </w:r>
    </w:p>
    <w:p w:rsidR="005914F4" w:rsidRPr="00AD5099" w:rsidRDefault="005914F4"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economii identificate din bugetele autorităţilor publice centrale – 14,8 mil. lei;</w:t>
      </w:r>
    </w:p>
    <w:p w:rsidR="005914F4" w:rsidRPr="00AD5099" w:rsidRDefault="005914F4"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programul de valorificare și sporire a fertilității solurilor, reieșind din nevalorificarea acestora din cauza neaprobării de către Ministerul Agriculturii, Dezvoltării Regionale și Mediului, la propunerea Comisiei de selectare, a Listei obiectelor, în conformitate cu Hotărîrea Guvernului nr.691/2018 pentru aprobarea Regulamentului privind condiţiile şi procedurile de realizare a activităţilor de îmbunătăţiri funciare, protecţie, conservare şi sporire a fertilităţii solurilor – 10,0 mil. lei;</w:t>
      </w:r>
    </w:p>
    <w:p w:rsidR="005914F4" w:rsidRPr="00AD5099" w:rsidRDefault="002B44D9"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p</w:t>
      </w:r>
      <w:r w:rsidR="005914F4" w:rsidRPr="00AD5099">
        <w:rPr>
          <w:rFonts w:ascii="Times New Roman" w:hAnsi="Times New Roman"/>
          <w:color w:val="000000" w:themeColor="text1"/>
          <w:sz w:val="28"/>
          <w:szCs w:val="28"/>
          <w:lang w:val="ro-RO"/>
        </w:rPr>
        <w:t>rogramul „Susţinerea investitorilor, în vederea pregăt</w:t>
      </w:r>
      <w:r w:rsidR="000320A8" w:rsidRPr="00AD5099">
        <w:rPr>
          <w:rFonts w:ascii="Times New Roman" w:hAnsi="Times New Roman"/>
          <w:color w:val="000000" w:themeColor="text1"/>
          <w:sz w:val="28"/>
          <w:szCs w:val="28"/>
          <w:lang w:val="ro-RO"/>
        </w:rPr>
        <w:t>ir</w:t>
      </w:r>
      <w:r w:rsidR="005914F4" w:rsidRPr="00AD5099">
        <w:rPr>
          <w:rFonts w:ascii="Times New Roman" w:hAnsi="Times New Roman"/>
          <w:color w:val="000000" w:themeColor="text1"/>
          <w:sz w:val="28"/>
          <w:szCs w:val="28"/>
          <w:lang w:val="ro-RO"/>
        </w:rPr>
        <w:t xml:space="preserve">ii </w:t>
      </w:r>
      <w:r w:rsidR="000320A8" w:rsidRPr="00AD5099">
        <w:rPr>
          <w:rFonts w:ascii="Times New Roman" w:hAnsi="Times New Roman"/>
          <w:color w:val="000000" w:themeColor="text1"/>
          <w:sz w:val="28"/>
          <w:szCs w:val="28"/>
          <w:lang w:val="ro-RO"/>
        </w:rPr>
        <w:t>ș</w:t>
      </w:r>
      <w:r w:rsidR="005914F4" w:rsidRPr="00AD5099">
        <w:rPr>
          <w:rFonts w:ascii="Times New Roman" w:hAnsi="Times New Roman"/>
          <w:color w:val="000000" w:themeColor="text1"/>
          <w:sz w:val="28"/>
          <w:szCs w:val="28"/>
          <w:lang w:val="ro-RO"/>
        </w:rPr>
        <w:t>i instruirii cadrelor în legătură cu crearea de noi locuri de muncă” – 10,0 mil. lei</w:t>
      </w:r>
      <w:r w:rsidRPr="00AD5099">
        <w:rPr>
          <w:rFonts w:ascii="Times New Roman" w:hAnsi="Times New Roman"/>
          <w:color w:val="000000" w:themeColor="text1"/>
          <w:sz w:val="28"/>
          <w:szCs w:val="28"/>
          <w:lang w:val="ro-RO"/>
        </w:rPr>
        <w:t>;</w:t>
      </w:r>
    </w:p>
    <w:p w:rsidR="005914F4" w:rsidRPr="00AD5099" w:rsidRDefault="005914F4"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alocaţii</w:t>
      </w:r>
      <w:r w:rsidR="002B44D9" w:rsidRPr="00AD5099">
        <w:rPr>
          <w:rFonts w:ascii="Times New Roman" w:hAnsi="Times New Roman"/>
          <w:color w:val="000000" w:themeColor="text1"/>
          <w:sz w:val="28"/>
          <w:szCs w:val="28"/>
          <w:lang w:val="ro-RO"/>
        </w:rPr>
        <w:t xml:space="preserve"> prevăzute pentru </w:t>
      </w:r>
      <w:r w:rsidRPr="00AD5099">
        <w:rPr>
          <w:rFonts w:ascii="Times New Roman" w:hAnsi="Times New Roman"/>
          <w:color w:val="000000" w:themeColor="text1"/>
          <w:sz w:val="28"/>
          <w:szCs w:val="28"/>
          <w:lang w:val="ro-RO"/>
        </w:rPr>
        <w:t>despăgubiriproprietarilor terenurilor, utilitate publică de interes naţional, necesare pentru efectuarea lucrărilor de construcție, amenajare și acces la complexul arenei polivalente de interes național - 7,0 mil. lei;</w:t>
      </w:r>
    </w:p>
    <w:p w:rsidR="005914F4" w:rsidRPr="00AD5099" w:rsidRDefault="005914F4"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Fondul pentru </w:t>
      </w:r>
      <w:r w:rsidR="002B44D9" w:rsidRPr="00AD5099">
        <w:rPr>
          <w:rFonts w:ascii="Times New Roman" w:hAnsi="Times New Roman"/>
          <w:color w:val="000000" w:themeColor="text1"/>
          <w:sz w:val="28"/>
          <w:szCs w:val="28"/>
          <w:lang w:val="ro-RO"/>
        </w:rPr>
        <w:t>e</w:t>
      </w:r>
      <w:r w:rsidRPr="00AD5099">
        <w:rPr>
          <w:rFonts w:ascii="Times New Roman" w:hAnsi="Times New Roman"/>
          <w:color w:val="000000" w:themeColor="text1"/>
          <w:sz w:val="28"/>
          <w:szCs w:val="28"/>
          <w:lang w:val="ro-RO"/>
        </w:rPr>
        <w:t xml:space="preserve">ficiență </w:t>
      </w:r>
      <w:r w:rsidR="002B44D9" w:rsidRPr="00AD5099">
        <w:rPr>
          <w:rFonts w:ascii="Times New Roman" w:hAnsi="Times New Roman"/>
          <w:color w:val="000000" w:themeColor="text1"/>
          <w:sz w:val="28"/>
          <w:szCs w:val="28"/>
          <w:lang w:val="ro-RO"/>
        </w:rPr>
        <w:t>e</w:t>
      </w:r>
      <w:r w:rsidRPr="00AD5099">
        <w:rPr>
          <w:rFonts w:ascii="Times New Roman" w:hAnsi="Times New Roman"/>
          <w:color w:val="000000" w:themeColor="text1"/>
          <w:sz w:val="28"/>
          <w:szCs w:val="28"/>
          <w:lang w:val="ro-RO"/>
        </w:rPr>
        <w:t>nergetică – 6,0 mil.lei;</w:t>
      </w:r>
    </w:p>
    <w:p w:rsidR="005914F4" w:rsidRPr="00AD5099" w:rsidRDefault="002B44D9"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cheltuieli </w:t>
      </w:r>
      <w:r w:rsidR="005914F4" w:rsidRPr="00AD5099">
        <w:rPr>
          <w:rFonts w:ascii="Times New Roman" w:hAnsi="Times New Roman"/>
          <w:color w:val="000000" w:themeColor="text1"/>
          <w:sz w:val="28"/>
          <w:szCs w:val="28"/>
          <w:lang w:val="ro-RO"/>
        </w:rPr>
        <w:t xml:space="preserve">din contul veniturilor colectate </w:t>
      </w:r>
      <w:r w:rsidRPr="00AD5099">
        <w:rPr>
          <w:rFonts w:ascii="Times New Roman" w:hAnsi="Times New Roman"/>
          <w:color w:val="000000" w:themeColor="text1"/>
          <w:sz w:val="28"/>
          <w:szCs w:val="28"/>
          <w:lang w:val="ro-RO"/>
        </w:rPr>
        <w:t>de</w:t>
      </w:r>
      <w:r w:rsidR="005914F4" w:rsidRPr="00AD5099">
        <w:rPr>
          <w:rFonts w:ascii="Times New Roman" w:hAnsi="Times New Roman"/>
          <w:color w:val="000000" w:themeColor="text1"/>
          <w:sz w:val="28"/>
          <w:szCs w:val="28"/>
          <w:lang w:val="ro-RO"/>
        </w:rPr>
        <w:t xml:space="preserve"> IP Oficiul Național al Viei și Vinului, în legătură cu anularea activităților externe planificate, cauzate de situația epidemiologică – 4,0 mil. lei;</w:t>
      </w:r>
    </w:p>
    <w:p w:rsidR="005914F4" w:rsidRPr="00AD5099" w:rsidRDefault="002B44D9"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cheltuieli de p</w:t>
      </w:r>
      <w:r w:rsidR="005914F4" w:rsidRPr="00AD5099">
        <w:rPr>
          <w:rFonts w:ascii="Times New Roman" w:hAnsi="Times New Roman"/>
          <w:color w:val="000000" w:themeColor="text1"/>
          <w:sz w:val="28"/>
          <w:szCs w:val="28"/>
          <w:lang w:val="ro-RO"/>
        </w:rPr>
        <w:t>articip</w:t>
      </w:r>
      <w:r w:rsidRPr="00AD5099">
        <w:rPr>
          <w:rFonts w:ascii="Times New Roman" w:hAnsi="Times New Roman"/>
          <w:color w:val="000000" w:themeColor="text1"/>
          <w:sz w:val="28"/>
          <w:szCs w:val="28"/>
          <w:lang w:val="ro-RO"/>
        </w:rPr>
        <w:t xml:space="preserve">are a </w:t>
      </w:r>
      <w:r w:rsidR="005914F4" w:rsidRPr="00AD5099">
        <w:rPr>
          <w:rFonts w:ascii="Times New Roman" w:hAnsi="Times New Roman"/>
          <w:color w:val="000000" w:themeColor="text1"/>
          <w:sz w:val="28"/>
          <w:szCs w:val="28"/>
          <w:lang w:val="ro-RO"/>
        </w:rPr>
        <w:t>Republicii Moldova la expoziţia ExpoDubai2020 în legătură cu am</w:t>
      </w:r>
      <w:r w:rsidR="000320A8" w:rsidRPr="00AD5099">
        <w:rPr>
          <w:rFonts w:ascii="Times New Roman" w:hAnsi="Times New Roman"/>
          <w:color w:val="000000" w:themeColor="text1"/>
          <w:sz w:val="28"/>
          <w:szCs w:val="28"/>
          <w:lang w:val="ro-RO"/>
        </w:rPr>
        <w:t>â</w:t>
      </w:r>
      <w:r w:rsidR="005914F4" w:rsidRPr="00AD5099">
        <w:rPr>
          <w:rFonts w:ascii="Times New Roman" w:hAnsi="Times New Roman"/>
          <w:color w:val="000000" w:themeColor="text1"/>
          <w:sz w:val="28"/>
          <w:szCs w:val="28"/>
          <w:lang w:val="ro-RO"/>
        </w:rPr>
        <w:t>narea acesteia pentru anul 2021</w:t>
      </w:r>
      <w:r w:rsidRPr="00AD5099">
        <w:rPr>
          <w:rFonts w:ascii="Times New Roman" w:hAnsi="Times New Roman"/>
          <w:color w:val="000000" w:themeColor="text1"/>
          <w:sz w:val="28"/>
          <w:szCs w:val="28"/>
          <w:lang w:val="ro-RO"/>
        </w:rPr>
        <w:t xml:space="preserve"> – 3,0 mil.lei</w:t>
      </w:r>
      <w:r w:rsidR="005914F4" w:rsidRPr="00AD5099">
        <w:rPr>
          <w:rFonts w:ascii="Times New Roman" w:hAnsi="Times New Roman"/>
          <w:color w:val="000000" w:themeColor="text1"/>
          <w:sz w:val="28"/>
          <w:szCs w:val="28"/>
          <w:lang w:val="ro-RO"/>
        </w:rPr>
        <w:t>;</w:t>
      </w:r>
    </w:p>
    <w:p w:rsidR="005914F4" w:rsidRPr="00AD5099" w:rsidRDefault="005914F4"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efectuarea studiului de prefezabilitate privind revitalizarea serviciilor aeroportuare în zonele de sud și de nord ale Republicii Moldova</w:t>
      </w:r>
      <w:r w:rsidR="00547852" w:rsidRPr="00AD5099">
        <w:rPr>
          <w:rFonts w:ascii="Times New Roman" w:hAnsi="Times New Roman"/>
          <w:color w:val="000000" w:themeColor="text1"/>
          <w:sz w:val="28"/>
          <w:szCs w:val="28"/>
          <w:lang w:val="ro-RO"/>
        </w:rPr>
        <w:t xml:space="preserve">, </w:t>
      </w:r>
      <w:r w:rsidRPr="00AD5099">
        <w:rPr>
          <w:rFonts w:ascii="Times New Roman" w:hAnsi="Times New Roman"/>
          <w:color w:val="000000" w:themeColor="text1"/>
          <w:sz w:val="28"/>
          <w:szCs w:val="28"/>
          <w:lang w:val="ro-RO"/>
        </w:rPr>
        <w:t xml:space="preserve">în legătură cu incapacitatea de valorificare a mijloacelor financiare aprobate </w:t>
      </w:r>
      <w:r w:rsidR="00547852" w:rsidRPr="00AD5099">
        <w:rPr>
          <w:rFonts w:ascii="Times New Roman" w:hAnsi="Times New Roman"/>
          <w:color w:val="000000" w:themeColor="text1"/>
          <w:sz w:val="28"/>
          <w:szCs w:val="28"/>
          <w:lang w:val="ro-RO"/>
        </w:rPr>
        <w:t>– 3,0 mil.lei</w:t>
      </w:r>
      <w:r w:rsidRPr="00AD5099">
        <w:rPr>
          <w:rFonts w:ascii="Times New Roman" w:hAnsi="Times New Roman"/>
          <w:color w:val="000000" w:themeColor="text1"/>
          <w:sz w:val="28"/>
          <w:szCs w:val="28"/>
          <w:lang w:val="ro-RO"/>
        </w:rPr>
        <w:t>;</w:t>
      </w:r>
    </w:p>
    <w:p w:rsidR="005914F4" w:rsidRPr="00AD5099" w:rsidRDefault="00547852" w:rsidP="006F438C">
      <w:pPr>
        <w:pStyle w:val="ListParagraph"/>
        <w:numPr>
          <w:ilvl w:val="0"/>
          <w:numId w:val="14"/>
        </w:numPr>
        <w:spacing w:after="0"/>
        <w:ind w:left="0"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cheltuieli aferente </w:t>
      </w:r>
      <w:r w:rsidR="005914F4" w:rsidRPr="00AD5099">
        <w:rPr>
          <w:rFonts w:ascii="Times New Roman" w:hAnsi="Times New Roman"/>
          <w:color w:val="000000" w:themeColor="text1"/>
          <w:sz w:val="28"/>
          <w:szCs w:val="28"/>
          <w:lang w:val="ro-RO"/>
        </w:rPr>
        <w:t>proiectel</w:t>
      </w:r>
      <w:r w:rsidRPr="00AD5099">
        <w:rPr>
          <w:rFonts w:ascii="Times New Roman" w:hAnsi="Times New Roman"/>
          <w:color w:val="000000" w:themeColor="text1"/>
          <w:sz w:val="28"/>
          <w:szCs w:val="28"/>
          <w:lang w:val="ro-RO"/>
        </w:rPr>
        <w:t>or</w:t>
      </w:r>
      <w:r w:rsidR="005914F4" w:rsidRPr="00AD5099">
        <w:rPr>
          <w:rFonts w:ascii="Times New Roman" w:hAnsi="Times New Roman"/>
          <w:color w:val="000000" w:themeColor="text1"/>
          <w:sz w:val="28"/>
          <w:szCs w:val="28"/>
          <w:lang w:val="ro-RO"/>
        </w:rPr>
        <w:t xml:space="preserve"> finanțate din surse externe - 239,3   mil. lei, dintre care:</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sz w:val="28"/>
          <w:szCs w:val="28"/>
          <w:lang w:val="en-US"/>
        </w:rPr>
        <w:t>Proiectul ,,Înregistrarea și evaluarea funciară” – 60,0 mil. 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Proiectul ”Agricultura competitivă” – 38,5 mil. lei;</w:t>
      </w:r>
    </w:p>
    <w:p w:rsidR="005914F4" w:rsidRPr="00AD5099" w:rsidRDefault="005914F4" w:rsidP="006F438C">
      <w:pPr>
        <w:pStyle w:val="ListParagraph"/>
        <w:numPr>
          <w:ilvl w:val="0"/>
          <w:numId w:val="15"/>
        </w:numPr>
        <w:tabs>
          <w:tab w:val="left" w:pos="567"/>
        </w:tabs>
        <w:spacing w:after="0"/>
        <w:ind w:left="900" w:hanging="332"/>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Proiectul ”Livada Moldovei” – 30,0 mil. lei;</w:t>
      </w:r>
    </w:p>
    <w:p w:rsidR="005914F4" w:rsidRPr="00AD5099" w:rsidRDefault="005914F4" w:rsidP="006F438C">
      <w:pPr>
        <w:pStyle w:val="ListParagraph"/>
        <w:numPr>
          <w:ilvl w:val="0"/>
          <w:numId w:val="15"/>
        </w:numPr>
        <w:spacing w:after="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en-US"/>
        </w:rPr>
        <w:t xml:space="preserve">Proiectul </w:t>
      </w:r>
      <w:r w:rsidRPr="00AD5099">
        <w:rPr>
          <w:rFonts w:ascii="Times New Roman" w:hAnsi="Times New Roman"/>
          <w:color w:val="000000" w:themeColor="text1"/>
          <w:sz w:val="28"/>
          <w:szCs w:val="28"/>
          <w:lang w:val="ro-RO"/>
        </w:rPr>
        <w:t>„</w:t>
      </w:r>
      <w:r w:rsidRPr="00AD5099">
        <w:rPr>
          <w:rFonts w:ascii="Times New Roman" w:hAnsi="Times New Roman"/>
          <w:color w:val="000000" w:themeColor="text1"/>
          <w:sz w:val="28"/>
          <w:szCs w:val="28"/>
          <w:lang w:val="en-US"/>
        </w:rPr>
        <w:t>Îmbunătățirea eficienței energetice a clădirilor publice și rezidențiale din Republica Moldova” - 22,5 mil.lei;</w:t>
      </w:r>
    </w:p>
    <w:p w:rsidR="005914F4" w:rsidRPr="00AD5099" w:rsidRDefault="005914F4" w:rsidP="006F438C">
      <w:pPr>
        <w:pStyle w:val="ListParagraph"/>
        <w:numPr>
          <w:ilvl w:val="0"/>
          <w:numId w:val="15"/>
        </w:numPr>
        <w:spacing w:after="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Proiectul "Programul de Reziliență rurală (IFAD VII)" – 23,0 mil.lei;</w:t>
      </w:r>
    </w:p>
    <w:p w:rsidR="005914F4" w:rsidRPr="00AD5099" w:rsidRDefault="005914F4" w:rsidP="006F438C">
      <w:pPr>
        <w:pStyle w:val="ListParagraph"/>
        <w:numPr>
          <w:ilvl w:val="0"/>
          <w:numId w:val="15"/>
        </w:numPr>
        <w:spacing w:after="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Proiectul ”Tranziția la agricultura performantă” – 17,8 mil. 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Proiectul “Reabilitarea drumurilor locale” – 10,0 mil.lei;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Proiectul "Program inovațional "Tehnologii curate pentru întreprinderile mici și mijlocii și Start-ups" – 9,1 mil.lei.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Proiectul ”Programul Rural de Rezilienţă Economico-Climatică Incluzivă" (IFAD VI) – 7,0 mil.lei;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sz w:val="28"/>
          <w:szCs w:val="28"/>
          <w:lang w:val="en-US"/>
        </w:rPr>
        <w:t>Proiectul „Ameliorarea competitivității II” – 6,3 mil. lei;</w:t>
      </w:r>
    </w:p>
    <w:p w:rsidR="005914F4" w:rsidRPr="00AD5099" w:rsidRDefault="005914F4" w:rsidP="006F438C">
      <w:pPr>
        <w:pStyle w:val="ListParagraph"/>
        <w:numPr>
          <w:ilvl w:val="0"/>
          <w:numId w:val="15"/>
        </w:numPr>
        <w:tabs>
          <w:tab w:val="left" w:pos="567"/>
        </w:tabs>
        <w:spacing w:after="0"/>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 xml:space="preserve">Proiectul “Susținerea tinerilor femei: dezvoltare sustenabilă a condițiilor de trai prin intermediul turismului” – 1,8 mil. </w:t>
      </w:r>
      <w:r w:rsidR="00547852" w:rsidRPr="00AD5099">
        <w:rPr>
          <w:rFonts w:ascii="Times New Roman" w:hAnsi="Times New Roman"/>
          <w:color w:val="000000" w:themeColor="text1"/>
          <w:sz w:val="28"/>
          <w:szCs w:val="28"/>
          <w:lang w:val="en-US"/>
        </w:rPr>
        <w:t>l</w:t>
      </w:r>
      <w:r w:rsidRPr="00AD5099">
        <w:rPr>
          <w:rFonts w:ascii="Times New Roman" w:hAnsi="Times New Roman"/>
          <w:color w:val="000000" w:themeColor="text1"/>
          <w:sz w:val="28"/>
          <w:szCs w:val="28"/>
          <w:lang w:val="en-US"/>
        </w:rPr>
        <w:t>ei</w:t>
      </w:r>
      <w:r w:rsidR="00547852" w:rsidRPr="00AD5099">
        <w:rPr>
          <w:rFonts w:ascii="Times New Roman" w:hAnsi="Times New Roman"/>
          <w:color w:val="000000" w:themeColor="text1"/>
          <w:sz w:val="28"/>
          <w:szCs w:val="28"/>
          <w:lang w:val="en-US"/>
        </w:rPr>
        <w:t>.</w:t>
      </w:r>
    </w:p>
    <w:p w:rsidR="00FB3368" w:rsidRPr="00AD5099" w:rsidRDefault="00FB3368" w:rsidP="00FB3368">
      <w:pPr>
        <w:pStyle w:val="ListParagraph"/>
        <w:tabs>
          <w:tab w:val="left" w:pos="567"/>
        </w:tabs>
        <w:ind w:left="928"/>
        <w:jc w:val="both"/>
        <w:rPr>
          <w:rFonts w:ascii="Times New Roman" w:hAnsi="Times New Roman"/>
          <w:color w:val="000000" w:themeColor="text1"/>
          <w:sz w:val="28"/>
          <w:szCs w:val="28"/>
          <w:lang w:val="en-US"/>
        </w:rPr>
      </w:pPr>
    </w:p>
    <w:p w:rsidR="009110C1" w:rsidRPr="00AD5099" w:rsidRDefault="008C075E" w:rsidP="00584933">
      <w:pPr>
        <w:spacing w:after="0"/>
        <w:ind w:firstLine="567"/>
        <w:jc w:val="both"/>
        <w:rPr>
          <w:rFonts w:ascii="Times New Roman" w:eastAsia="Times New Roman" w:hAnsi="Times New Roman"/>
          <w:b/>
          <w:i/>
          <w:iCs/>
          <w:color w:val="000000" w:themeColor="text1"/>
          <w:sz w:val="28"/>
          <w:szCs w:val="28"/>
          <w:lang w:val="ro-RO"/>
        </w:rPr>
      </w:pPr>
      <w:r w:rsidRPr="00AD5099">
        <w:rPr>
          <w:rFonts w:ascii="Times New Roman" w:eastAsia="Times New Roman" w:hAnsi="Times New Roman"/>
          <w:b/>
          <w:i/>
          <w:iCs/>
          <w:color w:val="000000" w:themeColor="text1"/>
          <w:sz w:val="28"/>
          <w:szCs w:val="28"/>
          <w:lang w:val="ro-RO"/>
        </w:rPr>
        <w:t>3</w:t>
      </w:r>
      <w:r w:rsidR="009110C1" w:rsidRPr="00AD5099">
        <w:rPr>
          <w:rFonts w:ascii="Times New Roman" w:eastAsia="Times New Roman" w:hAnsi="Times New Roman"/>
          <w:b/>
          <w:i/>
          <w:iCs/>
          <w:color w:val="000000" w:themeColor="text1"/>
          <w:sz w:val="28"/>
          <w:szCs w:val="28"/>
          <w:lang w:val="ro-RO"/>
        </w:rPr>
        <w:t xml:space="preserve">.3.5.Protecția mediului </w:t>
      </w:r>
    </w:p>
    <w:p w:rsidR="00584933" w:rsidRPr="00AD5099" w:rsidRDefault="00584933" w:rsidP="00584933">
      <w:pPr>
        <w:spacing w:after="0"/>
        <w:ind w:firstLine="567"/>
        <w:jc w:val="both"/>
        <w:rPr>
          <w:rFonts w:ascii="Times New Roman" w:eastAsia="Times New Roman" w:hAnsi="Times New Roman"/>
          <w:b/>
          <w:i/>
          <w:iCs/>
          <w:color w:val="000000" w:themeColor="text1"/>
          <w:sz w:val="20"/>
          <w:szCs w:val="20"/>
          <w:lang w:val="ro-RO"/>
        </w:rPr>
      </w:pPr>
    </w:p>
    <w:p w:rsidR="00376D99" w:rsidRPr="00AD5099" w:rsidRDefault="00376D99" w:rsidP="00584933">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majorare</w:t>
      </w:r>
      <w:r w:rsidR="000320A8" w:rsidRPr="00AD5099">
        <w:rPr>
          <w:rFonts w:ascii="Times New Roman" w:hAnsi="Times New Roman"/>
          <w:noProof/>
          <w:sz w:val="28"/>
          <w:szCs w:val="28"/>
          <w:lang w:val="ro-RO"/>
        </w:rPr>
        <w:t xml:space="preserve"> de 2,0 mil.lei sau circa 0,6</w:t>
      </w:r>
      <w:r w:rsidRPr="00AD5099">
        <w:rPr>
          <w:rFonts w:ascii="Times New Roman" w:hAnsi="Times New Roman"/>
          <w:noProof/>
          <w:sz w:val="28"/>
          <w:szCs w:val="28"/>
          <w:lang w:val="ro-RO"/>
        </w:rPr>
        <w:t>% față de aprobat.</w:t>
      </w:r>
    </w:p>
    <w:p w:rsidR="00376D99" w:rsidRPr="00AD5099" w:rsidRDefault="00376D99" w:rsidP="00376D99">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mil.lei</w:t>
      </w:r>
    </w:p>
    <w:tbl>
      <w:tblPr>
        <w:tblW w:w="8922" w:type="dxa"/>
        <w:tblInd w:w="93" w:type="dxa"/>
        <w:tblLook w:val="04A0"/>
      </w:tblPr>
      <w:tblGrid>
        <w:gridCol w:w="3700"/>
        <w:gridCol w:w="2052"/>
        <w:gridCol w:w="1710"/>
        <w:gridCol w:w="1460"/>
      </w:tblGrid>
      <w:tr w:rsidR="00376D99" w:rsidRPr="00AD5099" w:rsidTr="00B47C6E">
        <w:trPr>
          <w:trHeight w:val="512"/>
          <w:tblHead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D99" w:rsidRPr="00AD5099" w:rsidRDefault="00376D99" w:rsidP="00230F4E">
            <w:pPr>
              <w:spacing w:after="0" w:line="240" w:lineRule="auto"/>
              <w:rPr>
                <w:rFonts w:ascii="Times New Roman" w:eastAsia="Times New Roman" w:hAnsi="Times New Roman"/>
                <w:color w:val="FF0000"/>
                <w:lang w:eastAsia="ru-RU"/>
              </w:rPr>
            </w:pPr>
            <w:r w:rsidRPr="00AD5099">
              <w:rPr>
                <w:rFonts w:ascii="Times New Roman" w:eastAsia="Times New Roman" w:hAnsi="Times New Roman"/>
                <w:color w:val="FF0000"/>
                <w:lang w:eastAsia="ru-RU"/>
              </w:rPr>
              <w:t> </w:t>
            </w:r>
          </w:p>
        </w:tc>
        <w:tc>
          <w:tcPr>
            <w:tcW w:w="2052" w:type="dxa"/>
            <w:tcBorders>
              <w:top w:val="single" w:sz="4" w:space="0" w:color="auto"/>
              <w:left w:val="nil"/>
              <w:bottom w:val="single" w:sz="4" w:space="0" w:color="auto"/>
              <w:right w:val="single" w:sz="4" w:space="0" w:color="auto"/>
            </w:tcBorders>
            <w:shd w:val="clear" w:color="000000" w:fill="FFFFFF"/>
            <w:vAlign w:val="center"/>
            <w:hideMark/>
          </w:tcPr>
          <w:p w:rsidR="00376D99" w:rsidRPr="00AD5099" w:rsidRDefault="006C0C11" w:rsidP="00230F4E">
            <w:pPr>
              <w:spacing w:after="0" w:line="240" w:lineRule="auto"/>
              <w:jc w:val="center"/>
              <w:rPr>
                <w:rFonts w:ascii="Times New Roman" w:eastAsia="Times New Roman" w:hAnsi="Times New Roman"/>
                <w:color w:val="000000"/>
                <w:lang w:eastAsia="ru-RU"/>
              </w:rPr>
            </w:pPr>
            <w:r w:rsidRPr="00AD5099">
              <w:rPr>
                <w:rFonts w:ascii="Times New Roman" w:eastAsia="Times New Roman" w:hAnsi="Times New Roman"/>
                <w:color w:val="000000"/>
                <w:lang w:val="ro-RO"/>
              </w:rPr>
              <w:t>Aprobat                    (Legea nr.131/2020)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376D99" w:rsidRPr="00AD5099" w:rsidRDefault="00376D99" w:rsidP="00230F4E">
            <w:pPr>
              <w:spacing w:after="0" w:line="240" w:lineRule="auto"/>
              <w:jc w:val="center"/>
              <w:rPr>
                <w:rFonts w:ascii="Times New Roman" w:eastAsia="Times New Roman" w:hAnsi="Times New Roman"/>
                <w:color w:val="000000"/>
                <w:lang w:eastAsia="ru-RU"/>
              </w:rPr>
            </w:pPr>
            <w:r w:rsidRPr="00AD5099">
              <w:rPr>
                <w:rFonts w:ascii="Times New Roman" w:eastAsia="Times New Roman" w:hAnsi="Times New Roman"/>
                <w:color w:val="000000"/>
                <w:lang w:eastAsia="ru-RU"/>
              </w:rPr>
              <w:t>Propuneri de modificare (+;-)</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376D99" w:rsidRPr="00AD5099" w:rsidRDefault="00376D99" w:rsidP="00230F4E">
            <w:pPr>
              <w:spacing w:after="0" w:line="240" w:lineRule="auto"/>
              <w:jc w:val="center"/>
              <w:rPr>
                <w:rFonts w:ascii="Times New Roman" w:eastAsia="Times New Roman" w:hAnsi="Times New Roman"/>
                <w:color w:val="000000"/>
                <w:lang w:eastAsia="ru-RU"/>
              </w:rPr>
            </w:pPr>
            <w:r w:rsidRPr="00AD5099">
              <w:rPr>
                <w:rFonts w:ascii="Times New Roman" w:eastAsia="Times New Roman" w:hAnsi="Times New Roman"/>
                <w:color w:val="000000"/>
                <w:lang w:eastAsia="ru-RU"/>
              </w:rPr>
              <w:t xml:space="preserve">Precizat </w:t>
            </w:r>
          </w:p>
        </w:tc>
      </w:tr>
      <w:tr w:rsidR="00376D99" w:rsidRPr="00AD5099" w:rsidTr="00B47C6E">
        <w:trPr>
          <w:trHeight w:val="341"/>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rPr>
                <w:rFonts w:ascii="Times New Roman" w:eastAsia="Times New Roman" w:hAnsi="Times New Roman"/>
                <w:b/>
                <w:bCs/>
                <w:color w:val="000000"/>
                <w:lang w:eastAsia="ru-RU"/>
              </w:rPr>
            </w:pPr>
            <w:r w:rsidRPr="00AD5099">
              <w:rPr>
                <w:rFonts w:ascii="Times New Roman" w:eastAsia="Times New Roman" w:hAnsi="Times New Roman"/>
                <w:b/>
                <w:bCs/>
                <w:color w:val="000000"/>
                <w:lang w:eastAsia="ru-RU"/>
              </w:rPr>
              <w:t xml:space="preserve">Cheltuieli, total </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356,3</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2,0</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358,3</w:t>
            </w:r>
          </w:p>
        </w:tc>
      </w:tr>
      <w:tr w:rsidR="00376D99" w:rsidRPr="00AD5099" w:rsidTr="00BD72DF">
        <w:trPr>
          <w:trHeight w:val="217"/>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ind w:firstLineChars="200" w:firstLine="440"/>
              <w:rPr>
                <w:rFonts w:ascii="Times New Roman" w:eastAsia="Times New Roman" w:hAnsi="Times New Roman"/>
                <w:color w:val="000000"/>
                <w:lang w:eastAsia="ru-RU"/>
              </w:rPr>
            </w:pPr>
            <w:r w:rsidRPr="00AD5099">
              <w:rPr>
                <w:rFonts w:ascii="Times New Roman" w:eastAsia="Times New Roman" w:hAnsi="Times New Roman"/>
                <w:color w:val="000000"/>
                <w:lang w:eastAsia="ru-RU"/>
              </w:rPr>
              <w:t>cheltuieli curente</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216,2</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216,2</w:t>
            </w:r>
          </w:p>
        </w:tc>
      </w:tr>
      <w:tr w:rsidR="00376D99" w:rsidRPr="00AD5099" w:rsidTr="00BD72DF">
        <w:trPr>
          <w:trHeight w:val="236"/>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ind w:firstLineChars="200" w:firstLine="440"/>
              <w:rPr>
                <w:rFonts w:ascii="Times New Roman" w:eastAsia="Times New Roman" w:hAnsi="Times New Roman"/>
                <w:color w:val="000000"/>
                <w:lang w:eastAsia="ru-RU"/>
              </w:rPr>
            </w:pPr>
            <w:r w:rsidRPr="00AD5099">
              <w:rPr>
                <w:rFonts w:ascii="Times New Roman" w:eastAsia="Times New Roman" w:hAnsi="Times New Roman"/>
                <w:color w:val="000000"/>
                <w:lang w:eastAsia="ru-RU"/>
              </w:rPr>
              <w:t>cheltuieli capitale</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140,1</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2,0</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142,1</w:t>
            </w:r>
          </w:p>
        </w:tc>
      </w:tr>
      <w:tr w:rsidR="00376D99" w:rsidRPr="00AD5099" w:rsidTr="00B47C6E">
        <w:trPr>
          <w:trHeight w:val="377"/>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rPr>
                <w:rFonts w:ascii="Times New Roman" w:eastAsia="Times New Roman" w:hAnsi="Times New Roman"/>
                <w:b/>
                <w:bCs/>
                <w:color w:val="000000"/>
                <w:lang w:eastAsia="ru-RU"/>
              </w:rPr>
            </w:pPr>
            <w:r w:rsidRPr="00AD5099">
              <w:rPr>
                <w:rFonts w:ascii="Times New Roman" w:eastAsia="Times New Roman" w:hAnsi="Times New Roman"/>
                <w:b/>
                <w:bCs/>
                <w:color w:val="000000"/>
                <w:lang w:eastAsia="ru-RU"/>
              </w:rPr>
              <w:t>Resurse total,</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356,3</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2,0</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b/>
                <w:bCs/>
                <w:color w:val="000000"/>
                <w:lang w:val="ro-RO" w:eastAsia="ru-RU"/>
              </w:rPr>
            </w:pPr>
            <w:r w:rsidRPr="00AD5099">
              <w:rPr>
                <w:rFonts w:ascii="Times New Roman" w:eastAsia="Times New Roman" w:hAnsi="Times New Roman"/>
                <w:b/>
                <w:bCs/>
                <w:color w:val="000000"/>
                <w:lang w:val="ro-RO" w:eastAsia="ru-RU"/>
              </w:rPr>
              <w:t>358,3</w:t>
            </w:r>
          </w:p>
        </w:tc>
      </w:tr>
      <w:tr w:rsidR="00376D99" w:rsidRPr="00AD5099" w:rsidTr="00B47C6E">
        <w:trPr>
          <w:trHeight w:val="71"/>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B47C6E">
            <w:pPr>
              <w:spacing w:after="0" w:line="240" w:lineRule="auto"/>
              <w:rPr>
                <w:rFonts w:ascii="Times New Roman" w:eastAsia="Times New Roman" w:hAnsi="Times New Roman"/>
                <w:i/>
                <w:iCs/>
                <w:color w:val="000000"/>
                <w:sz w:val="18"/>
                <w:szCs w:val="18"/>
                <w:lang w:eastAsia="ru-RU"/>
              </w:rPr>
            </w:pPr>
            <w:r w:rsidRPr="00AD5099">
              <w:rPr>
                <w:rFonts w:ascii="Times New Roman" w:eastAsia="Times New Roman" w:hAnsi="Times New Roman"/>
                <w:i/>
                <w:iCs/>
                <w:color w:val="000000"/>
                <w:sz w:val="18"/>
                <w:szCs w:val="18"/>
                <w:lang w:eastAsia="ru-RU"/>
              </w:rPr>
              <w:t>inclusiv:</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FF0000"/>
                <w:lang w:eastAsia="ru-RU"/>
              </w:rPr>
            </w:pP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FF0000"/>
                <w:lang w:eastAsia="ru-RU"/>
              </w:rPr>
            </w:pP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FF0000"/>
                <w:lang w:eastAsia="ru-RU"/>
              </w:rPr>
            </w:pPr>
          </w:p>
        </w:tc>
      </w:tr>
      <w:tr w:rsidR="00376D99" w:rsidRPr="00AD5099" w:rsidTr="00B47C6E">
        <w:trPr>
          <w:trHeight w:val="251"/>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rPr>
                <w:rFonts w:ascii="Times New Roman" w:eastAsia="Times New Roman" w:hAnsi="Times New Roman"/>
                <w:color w:val="000000"/>
                <w:lang w:eastAsia="ru-RU"/>
              </w:rPr>
            </w:pPr>
            <w:r w:rsidRPr="00AD5099">
              <w:rPr>
                <w:rFonts w:ascii="Times New Roman" w:eastAsia="Times New Roman" w:hAnsi="Times New Roman"/>
                <w:color w:val="000000"/>
                <w:lang w:eastAsia="ru-RU"/>
              </w:rPr>
              <w:t>re</w:t>
            </w:r>
            <w:r w:rsidR="000320A8" w:rsidRPr="00AD5099">
              <w:rPr>
                <w:rFonts w:ascii="Times New Roman" w:eastAsia="Times New Roman" w:hAnsi="Times New Roman"/>
                <w:color w:val="000000"/>
                <w:lang w:eastAsia="ru-RU"/>
              </w:rPr>
              <w:t xml:space="preserve">surse </w:t>
            </w:r>
            <w:r w:rsidRPr="00AD5099">
              <w:rPr>
                <w:rFonts w:ascii="Times New Roman" w:eastAsia="Times New Roman" w:hAnsi="Times New Roman"/>
                <w:color w:val="000000"/>
                <w:lang w:eastAsia="ru-RU"/>
              </w:rPr>
              <w:t>generale</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340,8</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-0,8</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311,8</w:t>
            </w:r>
          </w:p>
        </w:tc>
      </w:tr>
      <w:tr w:rsidR="00376D99" w:rsidRPr="00AD5099" w:rsidTr="00BD72DF">
        <w:trPr>
          <w:trHeight w:val="46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0320A8">
            <w:pPr>
              <w:spacing w:after="0" w:line="240" w:lineRule="auto"/>
              <w:rPr>
                <w:rFonts w:ascii="Times New Roman" w:eastAsia="Times New Roman" w:hAnsi="Times New Roman"/>
                <w:color w:val="000000"/>
                <w:lang w:val="en-US" w:eastAsia="ru-RU"/>
              </w:rPr>
            </w:pPr>
            <w:r w:rsidRPr="00AD5099">
              <w:rPr>
                <w:rFonts w:ascii="Times New Roman" w:eastAsia="Times New Roman" w:hAnsi="Times New Roman"/>
                <w:color w:val="000000"/>
                <w:lang w:val="en-US" w:eastAsia="ru-RU"/>
              </w:rPr>
              <w:t>resurse ale proiectelor finanțate din surse externe</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28,2</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3,8</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en-GB" w:eastAsia="ru-RU"/>
              </w:rPr>
            </w:pPr>
            <w:r w:rsidRPr="00AD5099">
              <w:rPr>
                <w:rFonts w:ascii="Times New Roman" w:eastAsia="Times New Roman" w:hAnsi="Times New Roman"/>
                <w:color w:val="000000"/>
                <w:lang w:val="en-GB" w:eastAsia="ru-RU"/>
              </w:rPr>
              <w:t>32,0</w:t>
            </w:r>
          </w:p>
        </w:tc>
      </w:tr>
      <w:tr w:rsidR="00376D99" w:rsidRPr="00AD5099" w:rsidTr="00BD72DF">
        <w:trPr>
          <w:trHeight w:val="31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376D99" w:rsidRPr="00AD5099" w:rsidRDefault="00376D99" w:rsidP="00230F4E">
            <w:pPr>
              <w:spacing w:after="0" w:line="240" w:lineRule="auto"/>
              <w:rPr>
                <w:rFonts w:ascii="Times New Roman" w:eastAsia="Times New Roman" w:hAnsi="Times New Roman"/>
                <w:color w:val="000000"/>
                <w:lang w:eastAsia="ru-RU"/>
              </w:rPr>
            </w:pPr>
            <w:r w:rsidRPr="00AD5099">
              <w:rPr>
                <w:rFonts w:ascii="Times New Roman" w:eastAsia="Times New Roman" w:hAnsi="Times New Roman"/>
                <w:color w:val="000000"/>
                <w:lang w:eastAsia="ru-RU"/>
              </w:rPr>
              <w:t>venituri colectate</w:t>
            </w:r>
          </w:p>
        </w:tc>
        <w:tc>
          <w:tcPr>
            <w:tcW w:w="2052"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15,5</w:t>
            </w:r>
          </w:p>
        </w:tc>
        <w:tc>
          <w:tcPr>
            <w:tcW w:w="171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-1,0</w:t>
            </w:r>
          </w:p>
        </w:tc>
        <w:tc>
          <w:tcPr>
            <w:tcW w:w="1460" w:type="dxa"/>
            <w:tcBorders>
              <w:top w:val="nil"/>
              <w:left w:val="nil"/>
              <w:bottom w:val="single" w:sz="4" w:space="0" w:color="auto"/>
              <w:right w:val="single" w:sz="4" w:space="0" w:color="auto"/>
            </w:tcBorders>
            <w:shd w:val="clear" w:color="auto" w:fill="auto"/>
            <w:noWrap/>
            <w:vAlign w:val="center"/>
          </w:tcPr>
          <w:p w:rsidR="00376D99" w:rsidRPr="00AD5099" w:rsidRDefault="00376D99" w:rsidP="00230F4E">
            <w:pPr>
              <w:spacing w:after="0" w:line="240" w:lineRule="auto"/>
              <w:jc w:val="right"/>
              <w:rPr>
                <w:rFonts w:ascii="Times New Roman" w:eastAsia="Times New Roman" w:hAnsi="Times New Roman"/>
                <w:color w:val="000000"/>
                <w:lang w:val="ro-RO" w:eastAsia="ru-RU"/>
              </w:rPr>
            </w:pPr>
            <w:r w:rsidRPr="00AD5099">
              <w:rPr>
                <w:rFonts w:ascii="Times New Roman" w:eastAsia="Times New Roman" w:hAnsi="Times New Roman"/>
                <w:color w:val="000000"/>
                <w:lang w:val="ro-RO" w:eastAsia="ru-RU"/>
              </w:rPr>
              <w:t>14,5</w:t>
            </w:r>
          </w:p>
        </w:tc>
      </w:tr>
    </w:tbl>
    <w:p w:rsidR="00FB3368" w:rsidRPr="00AD5099" w:rsidRDefault="00376D99" w:rsidP="00376D99">
      <w:pPr>
        <w:tabs>
          <w:tab w:val="num" w:pos="0"/>
        </w:tabs>
        <w:spacing w:after="0"/>
        <w:ind w:firstLine="567"/>
        <w:jc w:val="both"/>
        <w:rPr>
          <w:rFonts w:ascii="Times New Roman" w:hAnsi="Times New Roman"/>
          <w:sz w:val="16"/>
          <w:szCs w:val="16"/>
          <w:lang w:val="ro-RO"/>
        </w:rPr>
      </w:pPr>
      <w:r w:rsidRPr="00AD5099">
        <w:rPr>
          <w:rFonts w:ascii="Times New Roman" w:hAnsi="Times New Roman"/>
          <w:sz w:val="28"/>
          <w:szCs w:val="28"/>
          <w:lang w:val="ro-RO"/>
        </w:rPr>
        <w:tab/>
      </w:r>
    </w:p>
    <w:p w:rsidR="00376D99" w:rsidRPr="00AD5099" w:rsidRDefault="00376D99" w:rsidP="00376D99">
      <w:pPr>
        <w:tabs>
          <w:tab w:val="num" w:pos="0"/>
        </w:tabs>
        <w:spacing w:after="0"/>
        <w:ind w:firstLine="567"/>
        <w:jc w:val="both"/>
        <w:rPr>
          <w:rFonts w:ascii="Times New Roman" w:hAnsi="Times New Roman"/>
          <w:sz w:val="28"/>
          <w:szCs w:val="28"/>
          <w:lang w:val="ro-RO"/>
        </w:rPr>
      </w:pPr>
      <w:r w:rsidRPr="00AD5099">
        <w:rPr>
          <w:rFonts w:ascii="Times New Roman" w:hAnsi="Times New Roman"/>
          <w:sz w:val="28"/>
          <w:szCs w:val="28"/>
          <w:lang w:val="ro-RO"/>
        </w:rPr>
        <w:t>Modificarea alocațiilor aprobate pentru grupa dată a fost condiționată de:</w:t>
      </w:r>
    </w:p>
    <w:p w:rsidR="00376D99" w:rsidRPr="00AD5099" w:rsidRDefault="00376D99" w:rsidP="006F438C">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 xml:space="preserve">majorări de alocații în sumă de </w:t>
      </w:r>
      <w:r w:rsidR="005965C4" w:rsidRPr="00AD5099">
        <w:rPr>
          <w:rFonts w:ascii="Times New Roman" w:hAnsi="Times New Roman"/>
          <w:i/>
          <w:sz w:val="28"/>
          <w:szCs w:val="28"/>
          <w:lang w:val="ro-RO"/>
        </w:rPr>
        <w:t>9,5</w:t>
      </w:r>
      <w:r w:rsidRPr="00AD5099">
        <w:rPr>
          <w:rFonts w:ascii="Times New Roman" w:hAnsi="Times New Roman"/>
          <w:i/>
          <w:sz w:val="28"/>
          <w:szCs w:val="28"/>
          <w:lang w:val="ro-RO"/>
        </w:rPr>
        <w:t xml:space="preserve"> mil. lei, dintre care:</w:t>
      </w:r>
    </w:p>
    <w:p w:rsidR="00376D99" w:rsidRPr="00AD5099" w:rsidRDefault="00376D99" w:rsidP="00376D99">
      <w:pPr>
        <w:spacing w:after="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 cheltuieli aferente proiectelor finanțate din surse externe </w:t>
      </w:r>
      <w:r w:rsidR="005965C4" w:rsidRPr="00AD5099">
        <w:rPr>
          <w:rFonts w:ascii="Times New Roman" w:hAnsi="Times New Roman"/>
          <w:sz w:val="28"/>
          <w:szCs w:val="28"/>
          <w:lang w:val="ro-RO"/>
        </w:rPr>
        <w:t>–3,8</w:t>
      </w:r>
      <w:r w:rsidRPr="00AD5099">
        <w:rPr>
          <w:rFonts w:ascii="Times New Roman" w:hAnsi="Times New Roman"/>
          <w:sz w:val="28"/>
          <w:szCs w:val="28"/>
          <w:lang w:val="ro-RO"/>
        </w:rPr>
        <w:t xml:space="preserve"> mil. lei;</w:t>
      </w:r>
    </w:p>
    <w:p w:rsidR="00376D99" w:rsidRPr="00AD5099" w:rsidRDefault="00376D99" w:rsidP="00376D99">
      <w:pPr>
        <w:spacing w:after="0"/>
        <w:ind w:firstLine="540"/>
        <w:jc w:val="both"/>
        <w:rPr>
          <w:rFonts w:ascii="Times New Roman" w:hAnsi="Times New Roman"/>
          <w:sz w:val="28"/>
          <w:szCs w:val="28"/>
          <w:lang w:val="ro-RO"/>
        </w:rPr>
      </w:pPr>
      <w:r w:rsidRPr="00AD5099">
        <w:rPr>
          <w:rFonts w:ascii="Times New Roman" w:hAnsi="Times New Roman"/>
          <w:sz w:val="28"/>
          <w:szCs w:val="28"/>
          <w:lang w:val="ro-RO"/>
        </w:rPr>
        <w:t>- cheltuieli de personal - 4,6 mil. lei;</w:t>
      </w:r>
    </w:p>
    <w:p w:rsidR="00376D99" w:rsidRPr="00AD5099" w:rsidRDefault="00376D99" w:rsidP="00376D99">
      <w:pPr>
        <w:spacing w:after="0"/>
        <w:ind w:firstLine="540"/>
        <w:jc w:val="both"/>
        <w:rPr>
          <w:rFonts w:ascii="Times New Roman" w:hAnsi="Times New Roman"/>
          <w:sz w:val="28"/>
          <w:szCs w:val="28"/>
          <w:lang w:val="ro-RO"/>
        </w:rPr>
      </w:pPr>
      <w:r w:rsidRPr="00AD5099">
        <w:rPr>
          <w:rFonts w:ascii="Times New Roman" w:hAnsi="Times New Roman"/>
          <w:sz w:val="28"/>
          <w:szCs w:val="28"/>
          <w:lang w:val="ro-RO"/>
        </w:rPr>
        <w:t xml:space="preserve">- procurarea echipamentelor hidrologice, reînregistrarea mijloacelor de transport, procurarea autospecialei pentru transportarea surselor și deșeurilor radioactive precum și reparația unei porțiuni de drum către depozitul surselor radioactive, aflate </w:t>
      </w:r>
      <w:r w:rsidR="006730A4" w:rsidRPr="00AD5099">
        <w:rPr>
          <w:rFonts w:ascii="Times New Roman" w:hAnsi="Times New Roman"/>
          <w:sz w:val="28"/>
          <w:szCs w:val="28"/>
          <w:lang w:val="ro-RO"/>
        </w:rPr>
        <w:t xml:space="preserve">la </w:t>
      </w:r>
      <w:r w:rsidRPr="00AD5099">
        <w:rPr>
          <w:rFonts w:ascii="Times New Roman" w:hAnsi="Times New Roman"/>
          <w:sz w:val="28"/>
          <w:szCs w:val="28"/>
          <w:lang w:val="ro-RO"/>
        </w:rPr>
        <w:t>b</w:t>
      </w:r>
      <w:r w:rsidR="000320A8" w:rsidRPr="00AD5099">
        <w:rPr>
          <w:rFonts w:ascii="Times New Roman" w:hAnsi="Times New Roman"/>
          <w:sz w:val="28"/>
          <w:szCs w:val="28"/>
          <w:lang w:val="ro-RO"/>
        </w:rPr>
        <w:t>ilanțul</w:t>
      </w:r>
      <w:r w:rsidR="00F851EE" w:rsidRPr="00AD5099">
        <w:rPr>
          <w:rFonts w:ascii="Times New Roman" w:hAnsi="Times New Roman"/>
          <w:sz w:val="28"/>
          <w:szCs w:val="28"/>
          <w:lang w:val="ro-RO"/>
        </w:rPr>
        <w:t>I</w:t>
      </w:r>
      <w:r w:rsidRPr="00AD5099">
        <w:rPr>
          <w:rFonts w:ascii="Times New Roman" w:hAnsi="Times New Roman"/>
          <w:sz w:val="28"/>
          <w:szCs w:val="28"/>
          <w:lang w:val="ro-RO"/>
        </w:rPr>
        <w:t xml:space="preserve">nstituției </w:t>
      </w:r>
      <w:r w:rsidR="00F851EE" w:rsidRPr="00AD5099">
        <w:rPr>
          <w:rFonts w:ascii="Times New Roman" w:hAnsi="Times New Roman"/>
          <w:sz w:val="28"/>
          <w:szCs w:val="28"/>
          <w:lang w:val="ro-RO"/>
        </w:rPr>
        <w:t>de Stat cu Destinație Specială „Obiectele Speciale 5101, 5102” din cadrul Ministerului Afacerilor Interne -</w:t>
      </w:r>
      <w:r w:rsidRPr="00AD5099">
        <w:rPr>
          <w:rFonts w:ascii="Times New Roman" w:hAnsi="Times New Roman"/>
          <w:sz w:val="28"/>
          <w:szCs w:val="28"/>
          <w:lang w:val="ro-RO"/>
        </w:rPr>
        <w:t xml:space="preserve"> 1,1 mil. lei;</w:t>
      </w:r>
    </w:p>
    <w:p w:rsidR="00376D99" w:rsidRPr="00AD5099" w:rsidRDefault="00376D99" w:rsidP="00FB3368">
      <w:pPr>
        <w:pStyle w:val="ListParagraph"/>
        <w:numPr>
          <w:ilvl w:val="0"/>
          <w:numId w:val="4"/>
        </w:numPr>
        <w:spacing w:after="0"/>
        <w:ind w:left="0" w:firstLine="567"/>
        <w:jc w:val="both"/>
        <w:rPr>
          <w:rFonts w:ascii="Times New Roman" w:hAnsi="Times New Roman"/>
          <w:sz w:val="28"/>
          <w:szCs w:val="28"/>
          <w:lang w:val="ro-RO"/>
        </w:rPr>
      </w:pPr>
      <w:r w:rsidRPr="00AD5099">
        <w:rPr>
          <w:rFonts w:ascii="Times New Roman" w:hAnsi="Times New Roman"/>
          <w:i/>
          <w:sz w:val="28"/>
          <w:szCs w:val="28"/>
          <w:lang w:val="ro-RO"/>
        </w:rPr>
        <w:t xml:space="preserve">diminuări de alocații în volum de </w:t>
      </w:r>
      <w:r w:rsidR="005965C4" w:rsidRPr="00AD5099">
        <w:rPr>
          <w:rFonts w:ascii="Times New Roman" w:hAnsi="Times New Roman"/>
          <w:i/>
          <w:sz w:val="28"/>
          <w:szCs w:val="28"/>
          <w:lang w:val="ro-RO"/>
        </w:rPr>
        <w:t>7,5</w:t>
      </w:r>
      <w:r w:rsidRPr="00AD5099">
        <w:rPr>
          <w:rFonts w:ascii="Times New Roman" w:hAnsi="Times New Roman"/>
          <w:i/>
          <w:sz w:val="28"/>
          <w:szCs w:val="28"/>
          <w:lang w:val="ro-RO"/>
        </w:rPr>
        <w:t xml:space="preserve"> mil. lei</w:t>
      </w:r>
      <w:r w:rsidR="005965C4" w:rsidRPr="00AD5099">
        <w:rPr>
          <w:rFonts w:ascii="Times New Roman" w:hAnsi="Times New Roman"/>
          <w:sz w:val="28"/>
          <w:szCs w:val="28"/>
          <w:lang w:val="ro-RO"/>
        </w:rPr>
        <w:t xml:space="preserve">care reprezintă </w:t>
      </w:r>
      <w:r w:rsidRPr="00AD5099">
        <w:rPr>
          <w:rFonts w:ascii="Times New Roman" w:hAnsi="Times New Roman"/>
          <w:sz w:val="28"/>
          <w:szCs w:val="28"/>
          <w:lang w:val="ro-RO"/>
        </w:rPr>
        <w:t>economii identificate în urma analizei executării cheltuielilor autorităților publice centrale</w:t>
      </w:r>
      <w:r w:rsidR="00B51798" w:rsidRPr="00AD5099">
        <w:rPr>
          <w:rFonts w:ascii="Times New Roman" w:hAnsi="Times New Roman"/>
          <w:sz w:val="28"/>
          <w:szCs w:val="28"/>
          <w:lang w:val="ro-RO"/>
        </w:rPr>
        <w:t>,</w:t>
      </w:r>
      <w:r w:rsidR="005965C4" w:rsidRPr="00AD5099">
        <w:rPr>
          <w:rFonts w:ascii="Times New Roman" w:hAnsi="Times New Roman"/>
          <w:sz w:val="28"/>
          <w:szCs w:val="28"/>
          <w:lang w:val="ro-RO"/>
        </w:rPr>
        <w:t xml:space="preserve"> fiind redistribuite la alte grupe funcționale.</w:t>
      </w:r>
    </w:p>
    <w:p w:rsidR="00584933" w:rsidRPr="00AD5099" w:rsidRDefault="00584933" w:rsidP="00584933">
      <w:pPr>
        <w:pStyle w:val="ListParagraph"/>
        <w:spacing w:after="0"/>
        <w:ind w:left="567"/>
        <w:jc w:val="both"/>
        <w:rPr>
          <w:rFonts w:ascii="Times New Roman" w:hAnsi="Times New Roman"/>
          <w:sz w:val="28"/>
          <w:szCs w:val="28"/>
          <w:lang w:val="ro-RO"/>
        </w:rPr>
      </w:pPr>
    </w:p>
    <w:p w:rsidR="009110C1" w:rsidRPr="00AD5099" w:rsidRDefault="008C075E" w:rsidP="00584933">
      <w:pPr>
        <w:spacing w:after="0"/>
        <w:ind w:firstLine="567"/>
        <w:jc w:val="both"/>
        <w:rPr>
          <w:rFonts w:ascii="Times New Roman" w:eastAsia="Times New Roman" w:hAnsi="Times New Roman"/>
          <w:b/>
          <w:i/>
          <w:iCs/>
          <w:color w:val="000000" w:themeColor="text1"/>
          <w:sz w:val="28"/>
          <w:szCs w:val="28"/>
          <w:lang w:val="ro-RO"/>
        </w:rPr>
      </w:pPr>
      <w:r w:rsidRPr="00AD5099">
        <w:rPr>
          <w:rFonts w:ascii="Times New Roman" w:eastAsia="Times New Roman" w:hAnsi="Times New Roman"/>
          <w:b/>
          <w:i/>
          <w:iCs/>
          <w:color w:val="000000" w:themeColor="text1"/>
          <w:sz w:val="28"/>
          <w:szCs w:val="28"/>
          <w:lang w:val="ro-RO"/>
        </w:rPr>
        <w:t>3</w:t>
      </w:r>
      <w:r w:rsidR="009110C1" w:rsidRPr="00AD5099">
        <w:rPr>
          <w:rFonts w:ascii="Times New Roman" w:eastAsia="Times New Roman" w:hAnsi="Times New Roman"/>
          <w:b/>
          <w:i/>
          <w:iCs/>
          <w:color w:val="000000" w:themeColor="text1"/>
          <w:sz w:val="28"/>
          <w:szCs w:val="28"/>
          <w:lang w:val="ro-RO"/>
        </w:rPr>
        <w:t xml:space="preserve">.3.6. Gospodăria de locuințe și gospodăria serviciilor comunale </w:t>
      </w:r>
    </w:p>
    <w:p w:rsidR="00584933" w:rsidRPr="00AD5099" w:rsidRDefault="00584933" w:rsidP="00584933">
      <w:pPr>
        <w:spacing w:after="0"/>
        <w:ind w:firstLine="567"/>
        <w:jc w:val="both"/>
        <w:rPr>
          <w:rFonts w:ascii="Times New Roman" w:eastAsia="Times New Roman" w:hAnsi="Times New Roman"/>
          <w:b/>
          <w:i/>
          <w:iCs/>
          <w:color w:val="000000" w:themeColor="text1"/>
          <w:sz w:val="16"/>
          <w:szCs w:val="16"/>
          <w:lang w:val="ro-RO"/>
        </w:rPr>
      </w:pPr>
    </w:p>
    <w:p w:rsidR="00491BC8" w:rsidRPr="00AD5099" w:rsidRDefault="00491BC8" w:rsidP="00584933">
      <w:pPr>
        <w:spacing w:after="0"/>
        <w:ind w:firstLine="567"/>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Pr="00AD5099">
        <w:rPr>
          <w:rFonts w:ascii="Times New Roman" w:hAnsi="Times New Roman"/>
          <w:noProof/>
          <w:sz w:val="28"/>
          <w:szCs w:val="28"/>
          <w:lang w:val="ro-RO"/>
        </w:rPr>
        <w:t xml:space="preserve"> de </w:t>
      </w:r>
      <w:r w:rsidR="00ED5B3E" w:rsidRPr="00AD5099">
        <w:rPr>
          <w:rFonts w:ascii="Times New Roman" w:hAnsi="Times New Roman"/>
          <w:noProof/>
          <w:sz w:val="28"/>
          <w:szCs w:val="28"/>
          <w:lang w:val="ro-RO"/>
        </w:rPr>
        <w:t>69,6</w:t>
      </w:r>
      <w:r w:rsidRPr="00AD5099">
        <w:rPr>
          <w:rFonts w:ascii="Times New Roman" w:hAnsi="Times New Roman"/>
          <w:noProof/>
          <w:sz w:val="28"/>
          <w:szCs w:val="28"/>
          <w:lang w:val="ro-RO"/>
        </w:rPr>
        <w:t xml:space="preserve"> mil. lei sau circa </w:t>
      </w:r>
      <w:r w:rsidR="00ED5B3E" w:rsidRPr="00AD5099">
        <w:rPr>
          <w:rFonts w:ascii="Times New Roman" w:hAnsi="Times New Roman"/>
          <w:noProof/>
          <w:sz w:val="28"/>
          <w:szCs w:val="28"/>
          <w:lang w:val="ro-RO"/>
        </w:rPr>
        <w:t>16,9</w:t>
      </w:r>
      <w:r w:rsidRPr="00AD5099">
        <w:rPr>
          <w:rFonts w:ascii="Times New Roman" w:hAnsi="Times New Roman"/>
          <w:noProof/>
          <w:sz w:val="28"/>
          <w:szCs w:val="28"/>
          <w:lang w:val="ro-RO"/>
        </w:rPr>
        <w:t xml:space="preserve">% față de aprobat. </w:t>
      </w:r>
    </w:p>
    <w:p w:rsidR="00F37DF2" w:rsidRPr="00AD5099" w:rsidRDefault="00491BC8" w:rsidP="00F37DF2">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 lei</w:t>
      </w:r>
    </w:p>
    <w:tbl>
      <w:tblPr>
        <w:tblW w:w="9312" w:type="dxa"/>
        <w:tblInd w:w="93" w:type="dxa"/>
        <w:tblLook w:val="04A0"/>
      </w:tblPr>
      <w:tblGrid>
        <w:gridCol w:w="3700"/>
        <w:gridCol w:w="2052"/>
        <w:gridCol w:w="1780"/>
        <w:gridCol w:w="1780"/>
      </w:tblGrid>
      <w:tr w:rsidR="00F37DF2" w:rsidRPr="00AD5099" w:rsidTr="00584933">
        <w:trPr>
          <w:trHeight w:val="566"/>
          <w:tblHead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2052" w:type="dxa"/>
            <w:tcBorders>
              <w:top w:val="single" w:sz="4" w:space="0" w:color="auto"/>
              <w:left w:val="nil"/>
              <w:bottom w:val="single" w:sz="4" w:space="0" w:color="auto"/>
              <w:right w:val="single" w:sz="4" w:space="0" w:color="auto"/>
            </w:tcBorders>
            <w:shd w:val="clear" w:color="000000" w:fill="FFFFFF"/>
            <w:vAlign w:val="center"/>
            <w:hideMark/>
          </w:tcPr>
          <w:p w:rsidR="00F37DF2" w:rsidRPr="00AD5099" w:rsidRDefault="00F37DF2" w:rsidP="00F37DF2">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F37DF2" w:rsidRPr="00AD5099" w:rsidRDefault="00F37DF2" w:rsidP="00F37DF2">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F37DF2" w:rsidRPr="00AD5099" w:rsidRDefault="00F37DF2" w:rsidP="00F37DF2">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F37DF2" w:rsidRPr="00AD5099" w:rsidTr="00584933">
        <w:trPr>
          <w:trHeight w:val="359"/>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52" w:type="dxa"/>
            <w:tcBorders>
              <w:top w:val="nil"/>
              <w:left w:val="nil"/>
              <w:bottom w:val="nil"/>
              <w:right w:val="nil"/>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411,0</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lang w:val="en-US"/>
              </w:rPr>
            </w:pPr>
            <w:r w:rsidRPr="00AD5099">
              <w:rPr>
                <w:rFonts w:ascii="Times New Roman" w:eastAsia="Times New Roman" w:hAnsi="Times New Roman"/>
                <w:b/>
                <w:bCs/>
                <w:lang w:val="en-US"/>
              </w:rPr>
              <w:t>-69,6</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341,4</w:t>
            </w:r>
          </w:p>
        </w:tc>
      </w:tr>
      <w:tr w:rsidR="00F37DF2" w:rsidRPr="00AD5099" w:rsidTr="00BD72DF">
        <w:trPr>
          <w:trHeight w:val="181"/>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52" w:type="dxa"/>
            <w:tcBorders>
              <w:top w:val="single" w:sz="4" w:space="0" w:color="auto"/>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179,2</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-9,4</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169,8</w:t>
            </w:r>
          </w:p>
        </w:tc>
      </w:tr>
      <w:tr w:rsidR="00F37DF2" w:rsidRPr="00AD5099" w:rsidTr="00BD72DF">
        <w:trPr>
          <w:trHeight w:val="272"/>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52"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231,8</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-60,2</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171,6</w:t>
            </w:r>
          </w:p>
        </w:tc>
      </w:tr>
      <w:tr w:rsidR="00F37DF2" w:rsidRPr="00AD5099" w:rsidTr="00BD72DF">
        <w:trPr>
          <w:trHeight w:val="40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52" w:type="dxa"/>
            <w:tcBorders>
              <w:top w:val="nil"/>
              <w:left w:val="nil"/>
              <w:bottom w:val="nil"/>
              <w:right w:val="nil"/>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411,0</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lang w:val="en-US"/>
              </w:rPr>
            </w:pPr>
            <w:r w:rsidRPr="00AD5099">
              <w:rPr>
                <w:rFonts w:ascii="Times New Roman" w:eastAsia="Times New Roman" w:hAnsi="Times New Roman"/>
                <w:b/>
                <w:bCs/>
                <w:lang w:val="en-US"/>
              </w:rPr>
              <w:t>-69,6</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341,4</w:t>
            </w:r>
          </w:p>
        </w:tc>
      </w:tr>
      <w:tr w:rsidR="00F37DF2" w:rsidRPr="00AD5099" w:rsidTr="00584933">
        <w:trPr>
          <w:trHeight w:val="197"/>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B47C6E">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52" w:type="dxa"/>
            <w:tcBorders>
              <w:top w:val="single" w:sz="4" w:space="0" w:color="auto"/>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r>
      <w:tr w:rsidR="00F37DF2" w:rsidRPr="00AD5099" w:rsidTr="00BD72DF">
        <w:trPr>
          <w:trHeight w:val="241"/>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52"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281,7</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-23,2</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258,5</w:t>
            </w:r>
          </w:p>
        </w:tc>
      </w:tr>
      <w:tr w:rsidR="00F37DF2" w:rsidRPr="00AD5099" w:rsidTr="00B47C6E">
        <w:trPr>
          <w:trHeight w:val="476"/>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F37DF2" w:rsidRPr="00AD5099" w:rsidRDefault="00F37DF2" w:rsidP="00F37DF2">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ale proiectelor  finanțate din surse externe</w:t>
            </w:r>
          </w:p>
        </w:tc>
        <w:tc>
          <w:tcPr>
            <w:tcW w:w="2052"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129,3</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-46,4</w:t>
            </w:r>
          </w:p>
        </w:tc>
        <w:tc>
          <w:tcPr>
            <w:tcW w:w="1780" w:type="dxa"/>
            <w:tcBorders>
              <w:top w:val="nil"/>
              <w:left w:val="nil"/>
              <w:bottom w:val="single" w:sz="4" w:space="0" w:color="auto"/>
              <w:right w:val="single" w:sz="4" w:space="0" w:color="auto"/>
            </w:tcBorders>
            <w:shd w:val="clear" w:color="auto" w:fill="auto"/>
            <w:noWrap/>
            <w:vAlign w:val="center"/>
            <w:hideMark/>
          </w:tcPr>
          <w:p w:rsidR="00F37DF2" w:rsidRPr="00AD5099" w:rsidRDefault="00F37DF2" w:rsidP="00F37DF2">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82,9</w:t>
            </w:r>
          </w:p>
        </w:tc>
      </w:tr>
    </w:tbl>
    <w:p w:rsidR="00B47C6E" w:rsidRPr="00AD5099" w:rsidRDefault="00B47C6E" w:rsidP="00500909">
      <w:pPr>
        <w:tabs>
          <w:tab w:val="num" w:pos="0"/>
        </w:tabs>
        <w:spacing w:after="0"/>
        <w:ind w:firstLine="567"/>
        <w:jc w:val="both"/>
        <w:rPr>
          <w:rFonts w:ascii="Times New Roman" w:hAnsi="Times New Roman"/>
          <w:i/>
          <w:color w:val="000000" w:themeColor="text1"/>
          <w:sz w:val="16"/>
          <w:szCs w:val="16"/>
          <w:lang w:val="ro-RO"/>
        </w:rPr>
      </w:pPr>
    </w:p>
    <w:p w:rsidR="00491BC8" w:rsidRPr="00AD5099" w:rsidRDefault="00500909" w:rsidP="00500909">
      <w:pPr>
        <w:tabs>
          <w:tab w:val="num" w:pos="0"/>
        </w:tabs>
        <w:spacing w:after="0"/>
        <w:ind w:firstLine="567"/>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Diminuările de al</w:t>
      </w:r>
      <w:r w:rsidR="00491BC8" w:rsidRPr="00AD5099">
        <w:rPr>
          <w:rFonts w:ascii="Times New Roman" w:hAnsi="Times New Roman"/>
          <w:i/>
          <w:color w:val="000000" w:themeColor="text1"/>
          <w:sz w:val="28"/>
          <w:szCs w:val="28"/>
          <w:lang w:val="ro-RO"/>
        </w:rPr>
        <w:t>ocații</w:t>
      </w:r>
      <w:r w:rsidRPr="00AD5099">
        <w:rPr>
          <w:rFonts w:ascii="Times New Roman" w:hAnsi="Times New Roman"/>
          <w:color w:val="000000" w:themeColor="text1"/>
          <w:sz w:val="28"/>
          <w:szCs w:val="28"/>
          <w:lang w:val="ro-RO"/>
        </w:rPr>
        <w:t xml:space="preserve"> la</w:t>
      </w:r>
      <w:r w:rsidR="00491BC8" w:rsidRPr="00AD5099">
        <w:rPr>
          <w:rFonts w:ascii="Times New Roman" w:hAnsi="Times New Roman"/>
          <w:color w:val="000000" w:themeColor="text1"/>
          <w:sz w:val="28"/>
          <w:szCs w:val="28"/>
          <w:lang w:val="ro-RO"/>
        </w:rPr>
        <w:t xml:space="preserve"> grupa </w:t>
      </w:r>
      <w:r w:rsidR="00E60F92" w:rsidRPr="00AD5099">
        <w:rPr>
          <w:rFonts w:ascii="Times New Roman" w:hAnsi="Times New Roman"/>
          <w:color w:val="000000" w:themeColor="text1"/>
          <w:sz w:val="28"/>
          <w:szCs w:val="28"/>
          <w:lang w:val="ro-RO"/>
        </w:rPr>
        <w:t xml:space="preserve">dată </w:t>
      </w:r>
      <w:r w:rsidRPr="00AD5099">
        <w:rPr>
          <w:rFonts w:ascii="Times New Roman" w:hAnsi="Times New Roman"/>
          <w:color w:val="000000" w:themeColor="text1"/>
          <w:sz w:val="28"/>
          <w:szCs w:val="28"/>
          <w:lang w:val="ro-RO"/>
        </w:rPr>
        <w:t>se prevăd la următoarele măsuri</w:t>
      </w:r>
      <w:r w:rsidR="00491BC8" w:rsidRPr="00AD5099">
        <w:rPr>
          <w:rFonts w:ascii="Times New Roman" w:hAnsi="Times New Roman"/>
          <w:i/>
          <w:color w:val="000000" w:themeColor="text1"/>
          <w:sz w:val="28"/>
          <w:szCs w:val="28"/>
          <w:lang w:val="ro-RO"/>
        </w:rPr>
        <w:t>:</w:t>
      </w:r>
    </w:p>
    <w:p w:rsidR="0064683C" w:rsidRPr="00AD5099" w:rsidRDefault="00491BC8" w:rsidP="0064683C">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64683C" w:rsidRPr="00AD5099">
        <w:rPr>
          <w:rFonts w:ascii="Times New Roman" w:hAnsi="Times New Roman"/>
          <w:color w:val="000000" w:themeColor="text1"/>
          <w:sz w:val="28"/>
          <w:szCs w:val="28"/>
          <w:lang w:val="ro-RO"/>
        </w:rPr>
        <w:t xml:space="preserve"> proiectul ,,Îmbunătățirea infrastructurii de apă în Moldova Centrală” - 30,1 mil. lei;</w:t>
      </w:r>
    </w:p>
    <w:p w:rsidR="0064683C" w:rsidRPr="00AD5099" w:rsidRDefault="0064683C" w:rsidP="0064683C">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redistribuirea alocațiilor din Fondul național pentru dezvoltare regională către alte grupe funcționale - 18,2 mil. lei;</w:t>
      </w:r>
    </w:p>
    <w:p w:rsidR="0064683C" w:rsidRPr="00AD5099" w:rsidRDefault="0064683C" w:rsidP="0064683C">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consolidarea cadrului instituțional în sectorul alimentării cu apă și sanitație din Republica Moldova - 9,5 mil. lei;</w:t>
      </w:r>
    </w:p>
    <w:p w:rsidR="00491BC8" w:rsidRPr="00AD5099" w:rsidRDefault="0064683C" w:rsidP="00A31D71">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 </w:t>
      </w:r>
      <w:r w:rsidR="00E60F92" w:rsidRPr="00AD5099">
        <w:rPr>
          <w:rFonts w:ascii="Times New Roman" w:hAnsi="Times New Roman"/>
          <w:color w:val="000000" w:themeColor="text1"/>
          <w:sz w:val="28"/>
          <w:szCs w:val="28"/>
          <w:lang w:val="ro-RO"/>
        </w:rPr>
        <w:t>proiectul ,,Construcția locuințelor sociale”</w:t>
      </w:r>
      <w:r w:rsidR="00464EB4" w:rsidRPr="00AD5099">
        <w:rPr>
          <w:rFonts w:ascii="Times New Roman" w:hAnsi="Times New Roman"/>
          <w:color w:val="000000" w:themeColor="text1"/>
          <w:sz w:val="28"/>
          <w:szCs w:val="28"/>
          <w:lang w:val="ro-RO"/>
        </w:rPr>
        <w:t xml:space="preserve"> în legătură cu neidentificarea </w:t>
      </w:r>
      <w:r w:rsidR="00A31D71" w:rsidRPr="00AD5099">
        <w:rPr>
          <w:rFonts w:ascii="Times New Roman" w:hAnsi="Times New Roman"/>
          <w:color w:val="000000" w:themeColor="text1"/>
          <w:sz w:val="28"/>
          <w:szCs w:val="28"/>
          <w:lang w:val="ro-RO"/>
        </w:rPr>
        <w:t>contribuției de către consiliul raional Rezina</w:t>
      </w:r>
      <w:r w:rsidR="00500909" w:rsidRPr="00AD5099">
        <w:rPr>
          <w:rFonts w:ascii="Times New Roman" w:hAnsi="Times New Roman"/>
          <w:color w:val="000000" w:themeColor="text1"/>
          <w:sz w:val="28"/>
          <w:szCs w:val="28"/>
          <w:lang w:val="ro-RO"/>
        </w:rPr>
        <w:t xml:space="preserve"> - 5,0 mil. lei</w:t>
      </w:r>
      <w:r w:rsidR="00E60F92" w:rsidRPr="00AD5099">
        <w:rPr>
          <w:rFonts w:ascii="Times New Roman" w:hAnsi="Times New Roman"/>
          <w:color w:val="000000" w:themeColor="text1"/>
          <w:sz w:val="28"/>
          <w:szCs w:val="28"/>
          <w:lang w:val="ro-RO"/>
        </w:rPr>
        <w:t>;</w:t>
      </w:r>
    </w:p>
    <w:p w:rsidR="0064683C" w:rsidRPr="00AD5099" w:rsidRDefault="0064683C" w:rsidP="00A31D71">
      <w:pPr>
        <w:spacing w:after="0"/>
        <w:ind w:firstLine="567"/>
        <w:jc w:val="both"/>
        <w:rPr>
          <w:rFonts w:ascii="Times New Roman" w:hAnsi="Times New Roman"/>
          <w:color w:val="000000" w:themeColor="text1"/>
          <w:sz w:val="28"/>
          <w:szCs w:val="28"/>
          <w:lang w:val="ro-RO"/>
        </w:rPr>
      </w:pPr>
      <w:r w:rsidRPr="00AD5099">
        <w:rPr>
          <w:rFonts w:ascii="Times New Roman" w:hAnsi="Times New Roman"/>
          <w:sz w:val="28"/>
          <w:szCs w:val="28"/>
          <w:lang w:val="ro-RO"/>
        </w:rPr>
        <w:t>- program de reabilitare a fondului locativ învechit, în legătură cu incapacitatea de valorificare integrală a mijloacelor aprobate - 5,0 mil. lei;</w:t>
      </w:r>
    </w:p>
    <w:p w:rsidR="00ED5B3E" w:rsidRPr="00AD5099" w:rsidRDefault="00E60F92" w:rsidP="00ED5B3E">
      <w:pPr>
        <w:spacing w:after="0"/>
        <w:ind w:firstLine="567"/>
        <w:jc w:val="both"/>
        <w:rPr>
          <w:rFonts w:ascii="Times New Roman" w:hAnsi="Times New Roman"/>
          <w:sz w:val="28"/>
          <w:szCs w:val="28"/>
          <w:lang w:val="ro-RO"/>
        </w:rPr>
      </w:pPr>
      <w:r w:rsidRPr="00AD5099">
        <w:rPr>
          <w:rFonts w:ascii="Times New Roman" w:hAnsi="Times New Roman"/>
          <w:color w:val="000000" w:themeColor="text1"/>
          <w:sz w:val="28"/>
          <w:szCs w:val="28"/>
          <w:lang w:val="ro-RO"/>
        </w:rPr>
        <w:t xml:space="preserve">- </w:t>
      </w:r>
      <w:r w:rsidR="0064683C" w:rsidRPr="00AD5099">
        <w:rPr>
          <w:rFonts w:ascii="Times New Roman" w:hAnsi="Times New Roman"/>
          <w:color w:val="000000" w:themeColor="text1"/>
          <w:sz w:val="28"/>
          <w:szCs w:val="28"/>
          <w:lang w:val="ro-RO"/>
        </w:rPr>
        <w:t>p</w:t>
      </w:r>
      <w:r w:rsidRPr="00AD5099">
        <w:rPr>
          <w:rFonts w:ascii="Times New Roman" w:hAnsi="Times New Roman"/>
          <w:color w:val="000000" w:themeColor="text1"/>
          <w:sz w:val="28"/>
          <w:szCs w:val="28"/>
          <w:lang w:val="ro-RO"/>
        </w:rPr>
        <w:t>roiectul "Consolidarea infrastructurii de aprovizionare cu apă și canalizare din zonele rurale, cu accent pe eliminarea în condiții de siguranță a apelor uzate din orașul Cantemir"</w:t>
      </w:r>
      <w:r w:rsidR="00464EB4" w:rsidRPr="00AD5099">
        <w:rPr>
          <w:rFonts w:ascii="Times New Roman" w:hAnsi="Times New Roman"/>
          <w:color w:val="000000" w:themeColor="text1"/>
          <w:sz w:val="28"/>
          <w:szCs w:val="28"/>
          <w:lang w:val="ro-RO"/>
        </w:rPr>
        <w:t xml:space="preserve">, în legătură cu redistribuirea mijloacelor financiare către APL </w:t>
      </w:r>
      <w:r w:rsidR="00464EB4" w:rsidRPr="00AD5099">
        <w:rPr>
          <w:rFonts w:ascii="Times New Roman" w:hAnsi="Times New Roman"/>
          <w:sz w:val="28"/>
          <w:szCs w:val="28"/>
          <w:lang w:val="ro-RO"/>
        </w:rPr>
        <w:t>care va implementa acest proiect</w:t>
      </w:r>
      <w:r w:rsidR="00500909" w:rsidRPr="00AD5099">
        <w:rPr>
          <w:rFonts w:ascii="Times New Roman" w:hAnsi="Times New Roman"/>
          <w:sz w:val="28"/>
          <w:szCs w:val="28"/>
          <w:lang w:val="ro-RO"/>
        </w:rPr>
        <w:t xml:space="preserve"> - 1,8 mil. lei</w:t>
      </w:r>
      <w:r w:rsidR="0064683C" w:rsidRPr="00AD5099">
        <w:rPr>
          <w:rFonts w:ascii="Times New Roman" w:hAnsi="Times New Roman"/>
          <w:sz w:val="28"/>
          <w:szCs w:val="28"/>
          <w:lang w:val="ro-RO"/>
        </w:rPr>
        <w:t>.</w:t>
      </w:r>
    </w:p>
    <w:p w:rsidR="00F05825" w:rsidRPr="00AD5099" w:rsidRDefault="00F05825" w:rsidP="00E60F92">
      <w:pPr>
        <w:spacing w:after="0"/>
        <w:ind w:firstLine="567"/>
        <w:jc w:val="both"/>
        <w:rPr>
          <w:rFonts w:ascii="Times New Roman" w:hAnsi="Times New Roman"/>
          <w:color w:val="000000" w:themeColor="text1"/>
          <w:sz w:val="28"/>
          <w:szCs w:val="28"/>
          <w:lang w:val="ro-RO"/>
        </w:rPr>
      </w:pPr>
    </w:p>
    <w:p w:rsidR="00FB3368" w:rsidRPr="00AD5099" w:rsidRDefault="00FB3368" w:rsidP="00E60F92">
      <w:pPr>
        <w:spacing w:after="0"/>
        <w:ind w:firstLine="567"/>
        <w:jc w:val="both"/>
        <w:rPr>
          <w:rFonts w:ascii="Times New Roman" w:hAnsi="Times New Roman"/>
          <w:color w:val="000000" w:themeColor="text1"/>
          <w:sz w:val="28"/>
          <w:szCs w:val="28"/>
          <w:lang w:val="ro-RO"/>
        </w:rPr>
      </w:pPr>
    </w:p>
    <w:p w:rsidR="009110C1" w:rsidRPr="00AD5099" w:rsidRDefault="008C075E" w:rsidP="00B422DE">
      <w:pPr>
        <w:spacing w:line="288" w:lineRule="auto"/>
        <w:ind w:firstLine="567"/>
        <w:rPr>
          <w:rFonts w:ascii="Times New Roman" w:eastAsia="Times New Roman" w:hAnsi="Times New Roman"/>
          <w:b/>
          <w:i/>
          <w:iCs/>
          <w:color w:val="000000" w:themeColor="text1"/>
          <w:sz w:val="28"/>
          <w:szCs w:val="28"/>
          <w:lang w:val="ro-RO"/>
        </w:rPr>
      </w:pPr>
      <w:r w:rsidRPr="00AD5099">
        <w:rPr>
          <w:rFonts w:ascii="Times New Roman" w:hAnsi="Times New Roman"/>
          <w:b/>
          <w:i/>
          <w:color w:val="000000" w:themeColor="text1"/>
          <w:sz w:val="28"/>
          <w:szCs w:val="28"/>
          <w:lang w:val="ro-RO"/>
        </w:rPr>
        <w:t>3</w:t>
      </w:r>
      <w:r w:rsidR="009110C1" w:rsidRPr="00AD5099">
        <w:rPr>
          <w:rFonts w:ascii="Times New Roman" w:hAnsi="Times New Roman"/>
          <w:b/>
          <w:i/>
          <w:color w:val="000000" w:themeColor="text1"/>
          <w:sz w:val="28"/>
          <w:szCs w:val="28"/>
          <w:lang w:val="ro-RO"/>
        </w:rPr>
        <w:t xml:space="preserve">.3.7 Ocrotirea sănătății </w:t>
      </w:r>
    </w:p>
    <w:p w:rsidR="00491BC8" w:rsidRPr="00AD5099" w:rsidRDefault="00491BC8" w:rsidP="00491BC8">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Pr="00AD5099">
        <w:rPr>
          <w:rFonts w:ascii="Times New Roman" w:hAnsi="Times New Roman"/>
          <w:noProof/>
          <w:sz w:val="28"/>
          <w:szCs w:val="28"/>
          <w:lang w:val="ro-RO"/>
        </w:rPr>
        <w:t xml:space="preserve"> de </w:t>
      </w:r>
      <w:r w:rsidR="00525652" w:rsidRPr="00AD5099">
        <w:rPr>
          <w:rFonts w:ascii="Times New Roman" w:hAnsi="Times New Roman"/>
          <w:noProof/>
          <w:sz w:val="28"/>
          <w:szCs w:val="28"/>
          <w:lang w:val="ro-RO"/>
        </w:rPr>
        <w:t>404,6</w:t>
      </w:r>
      <w:r w:rsidRPr="00AD5099">
        <w:rPr>
          <w:rFonts w:ascii="Times New Roman" w:hAnsi="Times New Roman"/>
          <w:noProof/>
          <w:sz w:val="28"/>
          <w:szCs w:val="28"/>
          <w:lang w:val="ro-RO"/>
        </w:rPr>
        <w:t xml:space="preserve"> mil. lei sau circa </w:t>
      </w:r>
      <w:r w:rsidR="00525652" w:rsidRPr="00AD5099">
        <w:rPr>
          <w:rFonts w:ascii="Times New Roman" w:hAnsi="Times New Roman"/>
          <w:noProof/>
          <w:sz w:val="28"/>
          <w:szCs w:val="28"/>
          <w:lang w:val="ro-RO"/>
        </w:rPr>
        <w:t>6,7</w:t>
      </w:r>
      <w:r w:rsidRPr="00AD5099">
        <w:rPr>
          <w:rFonts w:ascii="Times New Roman" w:hAnsi="Times New Roman"/>
          <w:noProof/>
          <w:sz w:val="28"/>
          <w:szCs w:val="28"/>
          <w:lang w:val="ro-RO"/>
        </w:rPr>
        <w:t xml:space="preserve">% față de aprobat. </w:t>
      </w:r>
    </w:p>
    <w:p w:rsidR="00DD32B7" w:rsidRPr="00AD5099" w:rsidRDefault="00491BC8" w:rsidP="00DD32B7">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 lei</w:t>
      </w:r>
    </w:p>
    <w:tbl>
      <w:tblPr>
        <w:tblW w:w="8794" w:type="dxa"/>
        <w:jc w:val="center"/>
        <w:tblLook w:val="04A0"/>
      </w:tblPr>
      <w:tblGrid>
        <w:gridCol w:w="3412"/>
        <w:gridCol w:w="2052"/>
        <w:gridCol w:w="1780"/>
        <w:gridCol w:w="1550"/>
      </w:tblGrid>
      <w:tr w:rsidR="00FC1861" w:rsidRPr="00AD5099" w:rsidTr="001D0880">
        <w:trPr>
          <w:trHeight w:val="721"/>
          <w:tblHeader/>
          <w:jc w:val="center"/>
        </w:trPr>
        <w:tc>
          <w:tcPr>
            <w:tcW w:w="3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2052" w:type="dxa"/>
            <w:tcBorders>
              <w:top w:val="single" w:sz="4" w:space="0" w:color="auto"/>
              <w:left w:val="nil"/>
              <w:bottom w:val="single" w:sz="4" w:space="0" w:color="auto"/>
              <w:right w:val="single" w:sz="4" w:space="0" w:color="auto"/>
            </w:tcBorders>
            <w:shd w:val="clear" w:color="000000" w:fill="FFFFFF"/>
            <w:vAlign w:val="center"/>
            <w:hideMark/>
          </w:tcPr>
          <w:p w:rsidR="00FC1861" w:rsidRPr="00AD5099" w:rsidRDefault="00FC1861" w:rsidP="00FC1861">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FC1861" w:rsidRPr="00AD5099" w:rsidRDefault="00FC1861" w:rsidP="00FC1861">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550" w:type="dxa"/>
            <w:tcBorders>
              <w:top w:val="single" w:sz="4" w:space="0" w:color="auto"/>
              <w:left w:val="nil"/>
              <w:bottom w:val="single" w:sz="4" w:space="0" w:color="auto"/>
              <w:right w:val="single" w:sz="4" w:space="0" w:color="auto"/>
            </w:tcBorders>
            <w:shd w:val="clear" w:color="000000" w:fill="FFFFFF"/>
            <w:vAlign w:val="center"/>
            <w:hideMark/>
          </w:tcPr>
          <w:p w:rsidR="00FC1861" w:rsidRPr="00AD5099" w:rsidRDefault="00FC1861" w:rsidP="00FC1861">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FC1861" w:rsidRPr="00AD5099" w:rsidTr="001D0880">
        <w:trPr>
          <w:trHeight w:val="420"/>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FC1861">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52" w:type="dxa"/>
            <w:tcBorders>
              <w:top w:val="nil"/>
              <w:left w:val="nil"/>
              <w:bottom w:val="nil"/>
              <w:right w:val="nil"/>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6065,7</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lang w:val="en-US"/>
              </w:rPr>
            </w:pPr>
            <w:r w:rsidRPr="00AD5099">
              <w:rPr>
                <w:rFonts w:ascii="Times New Roman" w:eastAsia="Times New Roman" w:hAnsi="Times New Roman"/>
                <w:b/>
                <w:bCs/>
                <w:lang w:val="en-US"/>
              </w:rPr>
              <w:t>-404,6</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5661,1</w:t>
            </w:r>
          </w:p>
        </w:tc>
      </w:tr>
      <w:tr w:rsidR="00FC1861" w:rsidRPr="00AD5099" w:rsidTr="001D0880">
        <w:trPr>
          <w:trHeight w:val="227"/>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FC1861">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52" w:type="dxa"/>
            <w:tcBorders>
              <w:top w:val="single" w:sz="4" w:space="0" w:color="auto"/>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4882,1</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-32,9</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4849,2</w:t>
            </w:r>
          </w:p>
        </w:tc>
      </w:tr>
      <w:tr w:rsidR="00FC1861" w:rsidRPr="00AD5099" w:rsidTr="001D0880">
        <w:trPr>
          <w:trHeight w:val="260"/>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FC1861">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52"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1183,6</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lang w:val="en-US"/>
              </w:rPr>
            </w:pPr>
            <w:r w:rsidRPr="00AD5099">
              <w:rPr>
                <w:rFonts w:ascii="Times New Roman" w:eastAsia="Times New Roman" w:hAnsi="Times New Roman"/>
                <w:lang w:val="en-US"/>
              </w:rPr>
              <w:t>-371,7</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811,9</w:t>
            </w:r>
          </w:p>
        </w:tc>
      </w:tr>
      <w:tr w:rsidR="00FC1861" w:rsidRPr="00AD5099" w:rsidTr="001D0880">
        <w:trPr>
          <w:trHeight w:val="405"/>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FC1861">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52" w:type="dxa"/>
            <w:tcBorders>
              <w:top w:val="nil"/>
              <w:left w:val="nil"/>
              <w:bottom w:val="nil"/>
              <w:right w:val="nil"/>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6065,7</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lang w:val="en-US"/>
              </w:rPr>
            </w:pPr>
            <w:r w:rsidRPr="00AD5099">
              <w:rPr>
                <w:rFonts w:ascii="Times New Roman" w:eastAsia="Times New Roman" w:hAnsi="Times New Roman"/>
                <w:b/>
                <w:bCs/>
                <w:lang w:val="en-US"/>
              </w:rPr>
              <w:t>-404,6</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5661,1</w:t>
            </w:r>
          </w:p>
        </w:tc>
      </w:tr>
      <w:tr w:rsidR="00FC1861" w:rsidRPr="00AD5099" w:rsidTr="001D0880">
        <w:trPr>
          <w:trHeight w:val="240"/>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B47C6E">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52" w:type="dxa"/>
            <w:tcBorders>
              <w:top w:val="single" w:sz="4" w:space="0" w:color="auto"/>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 </w:t>
            </w:r>
          </w:p>
        </w:tc>
      </w:tr>
      <w:tr w:rsidR="00FC1861" w:rsidRPr="00AD5099" w:rsidTr="001D0880">
        <w:trPr>
          <w:trHeight w:val="213"/>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5F7CD5">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52"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4478,2</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116,</w:t>
            </w:r>
            <w:r w:rsidR="00F90F21" w:rsidRPr="00AD5099">
              <w:rPr>
                <w:rFonts w:ascii="Times New Roman" w:eastAsia="Times New Roman" w:hAnsi="Times New Roman"/>
                <w:color w:val="000000"/>
                <w:lang w:val="en-US"/>
              </w:rPr>
              <w:t>0</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4594,</w:t>
            </w:r>
            <w:r w:rsidR="00F90F21" w:rsidRPr="00AD5099">
              <w:rPr>
                <w:rFonts w:ascii="Times New Roman" w:eastAsia="Times New Roman" w:hAnsi="Times New Roman"/>
                <w:color w:val="000000"/>
                <w:lang w:val="en-US"/>
              </w:rPr>
              <w:t>2</w:t>
            </w:r>
          </w:p>
        </w:tc>
      </w:tr>
      <w:tr w:rsidR="00FC1861" w:rsidRPr="00AD5099" w:rsidTr="001D0880">
        <w:trPr>
          <w:trHeight w:val="496"/>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5F7CD5">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ale proiectelor finanțate din surse externe</w:t>
            </w:r>
          </w:p>
        </w:tc>
        <w:tc>
          <w:tcPr>
            <w:tcW w:w="2052"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1397,4</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-501,</w:t>
            </w:r>
            <w:r w:rsidR="00F90F21" w:rsidRPr="00AD5099">
              <w:rPr>
                <w:rFonts w:ascii="Times New Roman" w:eastAsia="Times New Roman" w:hAnsi="Times New Roman"/>
                <w:color w:val="000000"/>
                <w:lang w:val="en-US"/>
              </w:rPr>
              <w:t>8</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895,</w:t>
            </w:r>
            <w:r w:rsidR="00F90F21" w:rsidRPr="00AD5099">
              <w:rPr>
                <w:rFonts w:ascii="Times New Roman" w:eastAsia="Times New Roman" w:hAnsi="Times New Roman"/>
                <w:color w:val="000000"/>
                <w:lang w:val="en-US"/>
              </w:rPr>
              <w:t>6</w:t>
            </w:r>
          </w:p>
        </w:tc>
      </w:tr>
      <w:tr w:rsidR="00FC1861" w:rsidRPr="00AD5099" w:rsidTr="001D0880">
        <w:trPr>
          <w:trHeight w:val="315"/>
          <w:jc w:val="center"/>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C1861" w:rsidRPr="00AD5099" w:rsidRDefault="00FC1861" w:rsidP="00FC1861">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venituri colectate</w:t>
            </w:r>
          </w:p>
        </w:tc>
        <w:tc>
          <w:tcPr>
            <w:tcW w:w="2052"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190,1</w:t>
            </w:r>
          </w:p>
        </w:tc>
        <w:tc>
          <w:tcPr>
            <w:tcW w:w="178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-18,8</w:t>
            </w:r>
          </w:p>
        </w:tc>
        <w:tc>
          <w:tcPr>
            <w:tcW w:w="1550" w:type="dxa"/>
            <w:tcBorders>
              <w:top w:val="nil"/>
              <w:left w:val="nil"/>
              <w:bottom w:val="single" w:sz="4" w:space="0" w:color="auto"/>
              <w:right w:val="single" w:sz="4" w:space="0" w:color="auto"/>
            </w:tcBorders>
            <w:shd w:val="clear" w:color="auto" w:fill="auto"/>
            <w:noWrap/>
            <w:vAlign w:val="center"/>
            <w:hideMark/>
          </w:tcPr>
          <w:p w:rsidR="00FC1861" w:rsidRPr="00AD5099" w:rsidRDefault="00FC1861" w:rsidP="00FC1861">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171,3</w:t>
            </w:r>
          </w:p>
        </w:tc>
      </w:tr>
    </w:tbl>
    <w:p w:rsidR="00491BC8" w:rsidRPr="00AD5099" w:rsidRDefault="00491BC8" w:rsidP="00F471C6">
      <w:pPr>
        <w:spacing w:after="0"/>
        <w:jc w:val="both"/>
        <w:rPr>
          <w:rFonts w:ascii="Times New Roman" w:hAnsi="Times New Roman"/>
          <w:color w:val="000000" w:themeColor="text1"/>
          <w:sz w:val="16"/>
          <w:szCs w:val="16"/>
          <w:lang w:val="ro-RO"/>
        </w:rPr>
      </w:pPr>
    </w:p>
    <w:p w:rsidR="00491BC8" w:rsidRPr="00AD5099" w:rsidRDefault="00491BC8" w:rsidP="00491BC8">
      <w:pPr>
        <w:tabs>
          <w:tab w:val="num"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Modificarea alocațiilor aprobate pentru grupa dată a fost condiționată de</w:t>
      </w:r>
      <w:r w:rsidR="002A0FA7" w:rsidRPr="00AD5099">
        <w:rPr>
          <w:rFonts w:ascii="Times New Roman" w:hAnsi="Times New Roman"/>
          <w:color w:val="000000" w:themeColor="text1"/>
          <w:sz w:val="28"/>
          <w:szCs w:val="28"/>
          <w:lang w:val="ro-RO"/>
        </w:rPr>
        <w:t xml:space="preserve"> majorări și diminuări de alocații</w:t>
      </w:r>
      <w:r w:rsidRPr="00AD5099">
        <w:rPr>
          <w:rFonts w:ascii="Times New Roman" w:hAnsi="Times New Roman"/>
          <w:color w:val="000000" w:themeColor="text1"/>
          <w:sz w:val="28"/>
          <w:szCs w:val="28"/>
          <w:lang w:val="ro-RO"/>
        </w:rPr>
        <w:t>:</w:t>
      </w:r>
    </w:p>
    <w:p w:rsidR="00491BC8" w:rsidRPr="00AD5099" w:rsidRDefault="00491BC8" w:rsidP="006F438C">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majorări</w:t>
      </w:r>
      <w:r w:rsidR="002A0FA7" w:rsidRPr="00AD5099">
        <w:rPr>
          <w:rFonts w:ascii="Times New Roman" w:hAnsi="Times New Roman"/>
          <w:i/>
          <w:sz w:val="28"/>
          <w:szCs w:val="28"/>
          <w:lang w:val="ro-RO"/>
        </w:rPr>
        <w:t>le</w:t>
      </w:r>
      <w:r w:rsidRPr="00AD5099">
        <w:rPr>
          <w:rFonts w:ascii="Times New Roman" w:hAnsi="Times New Roman"/>
          <w:i/>
          <w:sz w:val="28"/>
          <w:szCs w:val="28"/>
          <w:lang w:val="ro-RO"/>
        </w:rPr>
        <w:t xml:space="preserve"> de alocații</w:t>
      </w:r>
      <w:r w:rsidR="002A0FA7" w:rsidRPr="00AD5099">
        <w:rPr>
          <w:rFonts w:ascii="Times New Roman" w:hAnsi="Times New Roman"/>
          <w:i/>
          <w:sz w:val="28"/>
          <w:szCs w:val="28"/>
          <w:lang w:val="ro-RO"/>
        </w:rPr>
        <w:t xml:space="preserve"> constituie</w:t>
      </w:r>
      <w:r w:rsidR="00F471C6" w:rsidRPr="00AD5099">
        <w:rPr>
          <w:rFonts w:ascii="Times New Roman" w:hAnsi="Times New Roman"/>
          <w:i/>
          <w:sz w:val="28"/>
          <w:szCs w:val="28"/>
          <w:lang w:val="ro-RO"/>
        </w:rPr>
        <w:t>122,6</w:t>
      </w:r>
      <w:r w:rsidRPr="00AD5099">
        <w:rPr>
          <w:rFonts w:ascii="Times New Roman" w:hAnsi="Times New Roman"/>
          <w:i/>
          <w:sz w:val="28"/>
          <w:szCs w:val="28"/>
          <w:lang w:val="ro-RO"/>
        </w:rPr>
        <w:t xml:space="preserve"> mil. lei</w:t>
      </w:r>
      <w:r w:rsidR="002A0FA7" w:rsidRPr="00AD5099">
        <w:rPr>
          <w:rFonts w:ascii="Times New Roman" w:hAnsi="Times New Roman"/>
          <w:i/>
          <w:sz w:val="28"/>
          <w:szCs w:val="28"/>
          <w:lang w:val="ro-RO"/>
        </w:rPr>
        <w:t xml:space="preserve"> și se prevăd</w:t>
      </w:r>
      <w:r w:rsidRPr="00AD5099">
        <w:rPr>
          <w:rFonts w:ascii="Times New Roman" w:hAnsi="Times New Roman"/>
          <w:i/>
          <w:sz w:val="28"/>
          <w:szCs w:val="28"/>
          <w:lang w:val="ro-RO"/>
        </w:rPr>
        <w:t xml:space="preserve"> pentru:</w:t>
      </w:r>
    </w:p>
    <w:p w:rsidR="00C47620" w:rsidRPr="00AD5099" w:rsidRDefault="00491BC8" w:rsidP="00C47620">
      <w:pPr>
        <w:spacing w:after="0"/>
        <w:ind w:firstLine="567"/>
        <w:jc w:val="both"/>
        <w:rPr>
          <w:rFonts w:ascii="Times New Roman" w:eastAsia="Times New Roman" w:hAnsi="Times New Roman"/>
          <w:color w:val="000000" w:themeColor="text1"/>
          <w:sz w:val="28"/>
          <w:szCs w:val="28"/>
          <w:lang w:val="ro-RO" w:eastAsia="ru-RU"/>
        </w:rPr>
      </w:pPr>
      <w:r w:rsidRPr="00AD5099">
        <w:rPr>
          <w:rFonts w:ascii="Times New Roman" w:hAnsi="Times New Roman"/>
          <w:color w:val="000000" w:themeColor="text1"/>
          <w:sz w:val="28"/>
          <w:szCs w:val="28"/>
          <w:lang w:val="ro-RO"/>
        </w:rPr>
        <w:t>-</w:t>
      </w:r>
      <w:r w:rsidR="00C47620" w:rsidRPr="00AD5099">
        <w:rPr>
          <w:rFonts w:ascii="Times New Roman" w:eastAsia="Times New Roman" w:hAnsi="Times New Roman"/>
          <w:color w:val="000000" w:themeColor="text1"/>
          <w:sz w:val="28"/>
          <w:szCs w:val="28"/>
          <w:lang w:val="ro-RO" w:eastAsia="ru-RU"/>
        </w:rPr>
        <w:t xml:space="preserve"> transferuri către fondurile asigurării obligatorii de asistență medicală (FAOAM), în legătură cu reducerea încasărilor din veniturile proprii și necesitatea menținerii nivelului corespunzător a cheltuielilor </w:t>
      </w:r>
      <w:r w:rsidR="006730A4" w:rsidRPr="00AD5099">
        <w:rPr>
          <w:rFonts w:ascii="Times New Roman" w:eastAsia="Times New Roman" w:hAnsi="Times New Roman"/>
          <w:color w:val="000000" w:themeColor="text1"/>
          <w:sz w:val="28"/>
          <w:szCs w:val="28"/>
          <w:lang w:val="ro-RO" w:eastAsia="ru-RU"/>
        </w:rPr>
        <w:t>FAOAM</w:t>
      </w:r>
      <w:r w:rsidR="00C47620" w:rsidRPr="00AD5099">
        <w:rPr>
          <w:rFonts w:ascii="Times New Roman" w:eastAsia="Times New Roman" w:hAnsi="Times New Roman"/>
          <w:color w:val="000000" w:themeColor="text1"/>
          <w:sz w:val="28"/>
          <w:szCs w:val="28"/>
          <w:lang w:val="ro-RO" w:eastAsia="ru-RU"/>
        </w:rPr>
        <w:t xml:space="preserve"> - 100,0 mil. lei;</w:t>
      </w:r>
    </w:p>
    <w:p w:rsidR="00491BC8" w:rsidRPr="00AD5099" w:rsidRDefault="00C47620" w:rsidP="00C47620">
      <w:pPr>
        <w:spacing w:after="0"/>
        <w:ind w:firstLine="567"/>
        <w:jc w:val="both"/>
        <w:rPr>
          <w:rFonts w:ascii="Times New Roman" w:hAnsi="Times New Roman"/>
          <w:color w:val="000000" w:themeColor="text1"/>
          <w:sz w:val="28"/>
          <w:szCs w:val="28"/>
          <w:lang w:val="ro-RO"/>
        </w:rPr>
      </w:pPr>
      <w:r w:rsidRPr="00AD5099">
        <w:rPr>
          <w:rFonts w:ascii="Times New Roman" w:eastAsia="Times New Roman" w:hAnsi="Times New Roman"/>
          <w:color w:val="000000" w:themeColor="text1"/>
          <w:sz w:val="28"/>
          <w:szCs w:val="28"/>
          <w:lang w:val="ro-RO" w:eastAsia="ru-RU"/>
        </w:rPr>
        <w:t xml:space="preserve">- </w:t>
      </w:r>
      <w:r w:rsidR="00F471C6" w:rsidRPr="00AD5099">
        <w:rPr>
          <w:rFonts w:ascii="Times New Roman" w:eastAsia="Times New Roman" w:hAnsi="Times New Roman"/>
          <w:color w:val="000000" w:themeColor="text1"/>
          <w:sz w:val="28"/>
          <w:szCs w:val="28"/>
          <w:lang w:val="ro-RO" w:eastAsia="ru-RU"/>
        </w:rPr>
        <w:t xml:space="preserve">implementarea sporului cu caracter specific </w:t>
      </w:r>
      <w:r w:rsidRPr="00AD5099">
        <w:rPr>
          <w:rFonts w:ascii="Times New Roman" w:eastAsia="Times New Roman" w:hAnsi="Times New Roman"/>
          <w:color w:val="000000" w:themeColor="text1"/>
          <w:sz w:val="28"/>
          <w:szCs w:val="28"/>
          <w:lang w:val="ro-RO" w:eastAsia="ru-RU"/>
        </w:rPr>
        <w:t xml:space="preserve">de 30% față de salariul de bază pentru </w:t>
      </w:r>
      <w:r w:rsidR="00F471C6" w:rsidRPr="00AD5099">
        <w:rPr>
          <w:rFonts w:ascii="Times New Roman" w:eastAsia="Times New Roman" w:hAnsi="Times New Roman"/>
          <w:color w:val="000000" w:themeColor="text1"/>
          <w:sz w:val="28"/>
          <w:szCs w:val="28"/>
          <w:lang w:val="ro-RO" w:eastAsia="ru-RU"/>
        </w:rPr>
        <w:t>personalul medical din autoritățile/instituțiile/subdiviziunile medicale, începând cu 1 septembrie 2020 - 16,9 mil. lei;</w:t>
      </w:r>
    </w:p>
    <w:p w:rsidR="00491BC8" w:rsidRPr="00AD5099" w:rsidRDefault="00491BC8" w:rsidP="00C47620">
      <w:pPr>
        <w:ind w:firstLine="567"/>
        <w:jc w:val="both"/>
        <w:rPr>
          <w:rFonts w:ascii="Times New Roman" w:eastAsia="Times New Roman" w:hAnsi="Times New Roman"/>
          <w:color w:val="000000" w:themeColor="text1"/>
          <w:sz w:val="28"/>
          <w:szCs w:val="28"/>
          <w:lang w:val="ro-RO" w:eastAsia="ru-RU"/>
        </w:rPr>
      </w:pPr>
      <w:r w:rsidRPr="00AD5099">
        <w:rPr>
          <w:rFonts w:ascii="Times New Roman" w:hAnsi="Times New Roman"/>
          <w:color w:val="000000" w:themeColor="text1"/>
          <w:sz w:val="28"/>
          <w:szCs w:val="28"/>
          <w:lang w:val="ro-RO"/>
        </w:rPr>
        <w:t>-</w:t>
      </w:r>
      <w:r w:rsidR="00F471C6" w:rsidRPr="00AD5099">
        <w:rPr>
          <w:rFonts w:ascii="Times New Roman" w:eastAsia="Times New Roman" w:hAnsi="Times New Roman"/>
          <w:color w:val="000000" w:themeColor="text1"/>
          <w:sz w:val="28"/>
          <w:szCs w:val="28"/>
          <w:lang w:val="ro-RO" w:eastAsia="ru-RU"/>
        </w:rPr>
        <w:t xml:space="preserve"> acoperirea cheltuielilor pentru medicamente și consumabile instituțiilor din domeniul ocrotirii sănătății subordonate Ministerului Afacerilor Interne și Ministerului Apărării - 5,7 mil. lei</w:t>
      </w:r>
      <w:r w:rsidR="009D284E" w:rsidRPr="00AD5099">
        <w:rPr>
          <w:rFonts w:ascii="Times New Roman" w:eastAsia="Times New Roman" w:hAnsi="Times New Roman"/>
          <w:color w:val="000000" w:themeColor="text1"/>
          <w:sz w:val="28"/>
          <w:szCs w:val="28"/>
          <w:lang w:val="ro-RO" w:eastAsia="ru-RU"/>
        </w:rPr>
        <w:t>.</w:t>
      </w:r>
    </w:p>
    <w:p w:rsidR="00491BC8" w:rsidRPr="00AD5099" w:rsidRDefault="00491BC8" w:rsidP="006F438C">
      <w:pPr>
        <w:pStyle w:val="ListParagraph"/>
        <w:numPr>
          <w:ilvl w:val="0"/>
          <w:numId w:val="4"/>
        </w:numPr>
        <w:spacing w:after="0"/>
        <w:ind w:left="851" w:hanging="284"/>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diminuări</w:t>
      </w:r>
      <w:r w:rsidR="00C016E2" w:rsidRPr="00AD5099">
        <w:rPr>
          <w:rFonts w:ascii="Times New Roman" w:hAnsi="Times New Roman"/>
          <w:i/>
          <w:color w:val="000000" w:themeColor="text1"/>
          <w:sz w:val="28"/>
          <w:szCs w:val="28"/>
          <w:lang w:val="ro-RO"/>
        </w:rPr>
        <w:t xml:space="preserve">le de alocații se cifrează la </w:t>
      </w:r>
      <w:r w:rsidR="00F471C6" w:rsidRPr="00AD5099">
        <w:rPr>
          <w:rFonts w:ascii="Times New Roman" w:hAnsi="Times New Roman"/>
          <w:i/>
          <w:color w:val="000000" w:themeColor="text1"/>
          <w:sz w:val="28"/>
          <w:szCs w:val="28"/>
          <w:lang w:val="ro-RO"/>
        </w:rPr>
        <w:t>527,2</w:t>
      </w:r>
      <w:r w:rsidRPr="00AD5099">
        <w:rPr>
          <w:rFonts w:ascii="Times New Roman" w:hAnsi="Times New Roman"/>
          <w:i/>
          <w:color w:val="000000" w:themeColor="text1"/>
          <w:sz w:val="28"/>
          <w:szCs w:val="28"/>
          <w:lang w:val="ro-RO"/>
        </w:rPr>
        <w:t xml:space="preserve"> mil. lei</w:t>
      </w:r>
      <w:r w:rsidR="00C016E2" w:rsidRPr="00AD5099">
        <w:rPr>
          <w:rFonts w:ascii="Times New Roman" w:hAnsi="Times New Roman"/>
          <w:i/>
          <w:color w:val="000000" w:themeColor="text1"/>
          <w:sz w:val="28"/>
          <w:szCs w:val="28"/>
          <w:lang w:val="ro-RO"/>
        </w:rPr>
        <w:t xml:space="preserve"> și se atribuie la</w:t>
      </w:r>
      <w:r w:rsidRPr="00AD5099">
        <w:rPr>
          <w:rFonts w:ascii="Times New Roman" w:hAnsi="Times New Roman"/>
          <w:i/>
          <w:color w:val="000000" w:themeColor="text1"/>
          <w:sz w:val="28"/>
          <w:szCs w:val="28"/>
          <w:lang w:val="ro-RO"/>
        </w:rPr>
        <w:t>:</w:t>
      </w:r>
    </w:p>
    <w:p w:rsidR="00491BC8" w:rsidRPr="00AD5099" w:rsidRDefault="00491BC8" w:rsidP="00F471C6">
      <w:pPr>
        <w:spacing w:after="0"/>
        <w:ind w:firstLine="567"/>
        <w:jc w:val="both"/>
        <w:rPr>
          <w:rFonts w:ascii="Times New Roman" w:hAnsi="Times New Roman"/>
          <w:bCs/>
          <w:iCs/>
          <w:sz w:val="28"/>
          <w:szCs w:val="28"/>
          <w:lang w:val="en-US"/>
        </w:rPr>
      </w:pPr>
      <w:r w:rsidRPr="00AD5099">
        <w:rPr>
          <w:rFonts w:ascii="Times New Roman" w:hAnsi="Times New Roman"/>
          <w:color w:val="000000" w:themeColor="text1"/>
          <w:sz w:val="28"/>
          <w:szCs w:val="28"/>
          <w:lang w:val="ro-RO"/>
        </w:rPr>
        <w:t>-</w:t>
      </w:r>
      <w:r w:rsidR="00C016E2" w:rsidRPr="00AD5099">
        <w:rPr>
          <w:rFonts w:ascii="Times New Roman" w:hAnsi="Times New Roman"/>
          <w:bCs/>
          <w:iCs/>
          <w:sz w:val="28"/>
          <w:szCs w:val="28"/>
          <w:lang w:val="en-US"/>
        </w:rPr>
        <w:t xml:space="preserve">cheltuieli din contul </w:t>
      </w:r>
      <w:r w:rsidR="00F471C6" w:rsidRPr="00AD5099">
        <w:rPr>
          <w:rFonts w:ascii="Times New Roman" w:hAnsi="Times New Roman"/>
          <w:bCs/>
          <w:iCs/>
          <w:sz w:val="28"/>
          <w:szCs w:val="28"/>
          <w:lang w:val="ro-RO"/>
        </w:rPr>
        <w:t>veniturilor colectate de către instituțiile din domeniul ocrotirii sănătății</w:t>
      </w:r>
      <w:r w:rsidR="00F471C6" w:rsidRPr="00AD5099">
        <w:rPr>
          <w:rFonts w:ascii="Times New Roman" w:hAnsi="Times New Roman"/>
          <w:bCs/>
          <w:iCs/>
          <w:sz w:val="28"/>
          <w:szCs w:val="28"/>
          <w:lang w:val="en-US"/>
        </w:rPr>
        <w:t xml:space="preserve"> - 18,8 mil. lei;</w:t>
      </w:r>
    </w:p>
    <w:p w:rsidR="00C016E2" w:rsidRPr="00AD5099" w:rsidRDefault="00C016E2" w:rsidP="00F471C6">
      <w:pPr>
        <w:spacing w:after="0"/>
        <w:ind w:firstLine="567"/>
        <w:jc w:val="both"/>
        <w:rPr>
          <w:rFonts w:ascii="Times New Roman" w:hAnsi="Times New Roman"/>
          <w:color w:val="000000" w:themeColor="text1"/>
          <w:sz w:val="28"/>
          <w:szCs w:val="28"/>
          <w:lang w:val="ro-RO"/>
        </w:rPr>
      </w:pPr>
      <w:r w:rsidRPr="00AD5099">
        <w:rPr>
          <w:rFonts w:ascii="Times New Roman" w:hAnsi="Times New Roman"/>
          <w:bCs/>
          <w:iCs/>
          <w:sz w:val="28"/>
          <w:szCs w:val="28"/>
          <w:lang w:val="en-US"/>
        </w:rPr>
        <w:t xml:space="preserve">- </w:t>
      </w:r>
      <w:r w:rsidRPr="00AD5099">
        <w:rPr>
          <w:rFonts w:ascii="Times New Roman" w:hAnsi="Times New Roman"/>
          <w:sz w:val="28"/>
          <w:szCs w:val="28"/>
          <w:lang w:val="ro-RO"/>
        </w:rPr>
        <w:t>cheltuieli neprioritare ale instituțiilor din domeniul ocrotirii sănătății subordonate Ministerului Sănătății, Muncii și Protecției Sociale, în contextul situației epidemiologice legate de</w:t>
      </w:r>
      <w:r w:rsidR="009D284E" w:rsidRPr="00AD5099">
        <w:rPr>
          <w:rFonts w:ascii="Times New Roman" w:hAnsi="Times New Roman"/>
          <w:sz w:val="28"/>
          <w:szCs w:val="28"/>
          <w:lang w:val="ro-RO"/>
        </w:rPr>
        <w:t xml:space="preserve"> pandemia</w:t>
      </w:r>
      <w:r w:rsidRPr="00AD5099">
        <w:rPr>
          <w:rFonts w:ascii="Times New Roman" w:hAnsi="Times New Roman"/>
          <w:sz w:val="28"/>
          <w:szCs w:val="28"/>
          <w:lang w:val="ro-RO"/>
        </w:rPr>
        <w:t xml:space="preserve"> COVID- 19 - 6,6 mil. lei;</w:t>
      </w:r>
    </w:p>
    <w:p w:rsidR="00C016E2" w:rsidRPr="00AD5099" w:rsidRDefault="00491BC8" w:rsidP="00441E5C">
      <w:pPr>
        <w:spacing w:after="0"/>
        <w:ind w:firstLine="567"/>
        <w:jc w:val="both"/>
        <w:rPr>
          <w:rFonts w:ascii="Times New Roman" w:hAnsi="Times New Roman"/>
          <w:bCs/>
          <w:iCs/>
          <w:sz w:val="28"/>
          <w:szCs w:val="28"/>
          <w:lang w:val="ro-RO"/>
        </w:rPr>
      </w:pPr>
      <w:r w:rsidRPr="00AD5099">
        <w:rPr>
          <w:rFonts w:ascii="Times New Roman" w:hAnsi="Times New Roman"/>
          <w:color w:val="000000" w:themeColor="text1"/>
          <w:sz w:val="28"/>
          <w:szCs w:val="28"/>
          <w:lang w:val="ro-RO"/>
        </w:rPr>
        <w:t>-</w:t>
      </w:r>
      <w:r w:rsidR="00C016E2" w:rsidRPr="00AD5099">
        <w:rPr>
          <w:rFonts w:ascii="Times New Roman" w:hAnsi="Times New Roman"/>
          <w:color w:val="000000" w:themeColor="text1"/>
          <w:sz w:val="28"/>
          <w:szCs w:val="28"/>
          <w:lang w:val="ro-RO"/>
        </w:rPr>
        <w:t>a</w:t>
      </w:r>
      <w:r w:rsidR="00F471C6" w:rsidRPr="00AD5099">
        <w:rPr>
          <w:rFonts w:ascii="Times New Roman" w:hAnsi="Times New Roman"/>
          <w:bCs/>
          <w:iCs/>
          <w:sz w:val="28"/>
          <w:szCs w:val="28"/>
          <w:lang w:val="ro-RO"/>
        </w:rPr>
        <w:t>ctivități</w:t>
      </w:r>
      <w:r w:rsidR="00B0395F" w:rsidRPr="00AD5099">
        <w:rPr>
          <w:rFonts w:ascii="Times New Roman" w:hAnsi="Times New Roman"/>
          <w:bCs/>
          <w:iCs/>
          <w:sz w:val="28"/>
          <w:szCs w:val="28"/>
          <w:lang w:val="ro-RO"/>
        </w:rPr>
        <w:t>le revizuite</w:t>
      </w:r>
      <w:r w:rsidR="00C016E2" w:rsidRPr="00AD5099">
        <w:rPr>
          <w:rFonts w:ascii="Times New Roman" w:hAnsi="Times New Roman"/>
          <w:bCs/>
          <w:iCs/>
          <w:sz w:val="28"/>
          <w:szCs w:val="28"/>
          <w:lang w:val="ro-RO"/>
        </w:rPr>
        <w:t xml:space="preserve"> în cadrul </w:t>
      </w:r>
      <w:r w:rsidR="00F471C6" w:rsidRPr="00AD5099">
        <w:rPr>
          <w:rFonts w:ascii="Times New Roman" w:hAnsi="Times New Roman"/>
          <w:bCs/>
          <w:iCs/>
          <w:sz w:val="28"/>
          <w:szCs w:val="28"/>
          <w:lang w:val="ro-RO"/>
        </w:rPr>
        <w:t>proiectelor finanțate din surse externe conform acordurilor încheiat</w:t>
      </w:r>
      <w:r w:rsidR="00CB51E5" w:rsidRPr="00AD5099">
        <w:rPr>
          <w:rFonts w:ascii="Times New Roman" w:hAnsi="Times New Roman"/>
          <w:bCs/>
          <w:iCs/>
          <w:sz w:val="28"/>
          <w:szCs w:val="28"/>
          <w:lang w:val="ro-RO"/>
        </w:rPr>
        <w:t>e</w:t>
      </w:r>
      <w:r w:rsidR="009D284E" w:rsidRPr="00AD5099">
        <w:rPr>
          <w:rFonts w:ascii="Times New Roman" w:hAnsi="Times New Roman"/>
          <w:bCs/>
          <w:iCs/>
          <w:sz w:val="28"/>
          <w:szCs w:val="28"/>
          <w:lang w:val="ro-RO"/>
        </w:rPr>
        <w:t>, prin distribuirea unora din ele pentru a</w:t>
      </w:r>
      <w:r w:rsidR="00092A5A" w:rsidRPr="00AD5099">
        <w:rPr>
          <w:rFonts w:ascii="Times New Roman" w:hAnsi="Times New Roman"/>
          <w:bCs/>
          <w:iCs/>
          <w:sz w:val="28"/>
          <w:szCs w:val="28"/>
          <w:lang w:val="ro-RO"/>
        </w:rPr>
        <w:t>nul 2021</w:t>
      </w:r>
      <w:r w:rsidR="00CB51E5" w:rsidRPr="00AD5099">
        <w:rPr>
          <w:rFonts w:ascii="Times New Roman" w:hAnsi="Times New Roman"/>
          <w:bCs/>
          <w:iCs/>
          <w:sz w:val="28"/>
          <w:szCs w:val="28"/>
          <w:lang w:val="ro-RO"/>
        </w:rPr>
        <w:t xml:space="preserve"> -</w:t>
      </w:r>
      <w:r w:rsidR="00F90F21" w:rsidRPr="00AD5099">
        <w:rPr>
          <w:rFonts w:ascii="Times New Roman" w:hAnsi="Times New Roman"/>
          <w:bCs/>
          <w:iCs/>
          <w:sz w:val="28"/>
          <w:szCs w:val="28"/>
          <w:lang w:val="ro-RO"/>
        </w:rPr>
        <w:t xml:space="preserve"> 501,8</w:t>
      </w:r>
      <w:r w:rsidR="00F471C6" w:rsidRPr="00AD5099">
        <w:rPr>
          <w:rFonts w:ascii="Times New Roman" w:hAnsi="Times New Roman"/>
          <w:bCs/>
          <w:iCs/>
          <w:sz w:val="28"/>
          <w:szCs w:val="28"/>
          <w:lang w:val="ro-RO"/>
        </w:rPr>
        <w:t xml:space="preserve"> mil. lei, dintre care</w:t>
      </w:r>
      <w:r w:rsidR="00C016E2" w:rsidRPr="00AD5099">
        <w:rPr>
          <w:rFonts w:ascii="Times New Roman" w:hAnsi="Times New Roman"/>
          <w:bCs/>
          <w:iCs/>
          <w:sz w:val="28"/>
          <w:szCs w:val="28"/>
          <w:lang w:val="ro-RO"/>
        </w:rPr>
        <w:t>:</w:t>
      </w:r>
    </w:p>
    <w:p w:rsidR="00C016E2" w:rsidRPr="00AD5099" w:rsidRDefault="00B0395F" w:rsidP="00441E5C">
      <w:pPr>
        <w:spacing w:after="0"/>
        <w:ind w:firstLine="540"/>
        <w:jc w:val="both"/>
        <w:rPr>
          <w:rFonts w:ascii="Times New Roman" w:hAnsi="Times New Roman"/>
          <w:color w:val="000000" w:themeColor="text1"/>
          <w:sz w:val="28"/>
          <w:szCs w:val="28"/>
          <w:lang w:val="ro-RO"/>
        </w:rPr>
      </w:pPr>
      <w:r w:rsidRPr="00AD5099">
        <w:rPr>
          <w:rFonts w:ascii="Times New Roman" w:hAnsi="Times New Roman"/>
          <w:bCs/>
          <w:iCs/>
          <w:sz w:val="28"/>
          <w:szCs w:val="28"/>
          <w:lang w:val="ro-RO"/>
        </w:rPr>
        <w:t>1</w:t>
      </w:r>
      <w:r w:rsidR="00C016E2" w:rsidRPr="00AD5099">
        <w:rPr>
          <w:rFonts w:ascii="Times New Roman" w:hAnsi="Times New Roman"/>
          <w:color w:val="000000" w:themeColor="text1"/>
          <w:sz w:val="28"/>
          <w:szCs w:val="28"/>
          <w:lang w:val="ro-RO"/>
        </w:rPr>
        <w:t>. P</w:t>
      </w:r>
      <w:r w:rsidR="00F471C6" w:rsidRPr="00AD5099">
        <w:rPr>
          <w:rFonts w:ascii="Times New Roman" w:hAnsi="Times New Roman"/>
          <w:color w:val="000000" w:themeColor="text1"/>
          <w:sz w:val="28"/>
          <w:szCs w:val="28"/>
          <w:lang w:val="ro-RO"/>
        </w:rPr>
        <w:t>roiectul „Răspuns de urgență la COVID-19”</w:t>
      </w:r>
      <w:r w:rsidR="00092A5A" w:rsidRPr="00AD5099">
        <w:rPr>
          <w:rFonts w:ascii="Times New Roman" w:hAnsi="Times New Roman"/>
          <w:color w:val="000000" w:themeColor="text1"/>
          <w:sz w:val="28"/>
          <w:szCs w:val="28"/>
          <w:lang w:val="ro-RO"/>
        </w:rPr>
        <w:t xml:space="preserve"> finanțat de Banca Mondială–cu </w:t>
      </w:r>
      <w:r w:rsidR="00F471C6" w:rsidRPr="00AD5099">
        <w:rPr>
          <w:rFonts w:ascii="Times New Roman" w:hAnsi="Times New Roman"/>
          <w:color w:val="000000" w:themeColor="text1"/>
          <w:sz w:val="28"/>
          <w:szCs w:val="28"/>
          <w:lang w:val="ro-RO"/>
        </w:rPr>
        <w:t>201,8 mil. lei</w:t>
      </w:r>
    </w:p>
    <w:p w:rsidR="00C016E2" w:rsidRPr="00AD5099" w:rsidRDefault="00C016E2" w:rsidP="00441E5C">
      <w:pPr>
        <w:spacing w:after="0"/>
        <w:ind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2. P</w:t>
      </w:r>
      <w:r w:rsidR="00F471C6" w:rsidRPr="00AD5099">
        <w:rPr>
          <w:rFonts w:ascii="Times New Roman" w:hAnsi="Times New Roman"/>
          <w:color w:val="000000" w:themeColor="text1"/>
          <w:sz w:val="28"/>
          <w:szCs w:val="28"/>
          <w:lang w:val="ro-RO"/>
        </w:rPr>
        <w:t>roiectul „Răspuns de urgență la COVID-19 și suport pentru întreprinderile micro, mici și mijlocii”</w:t>
      </w:r>
      <w:r w:rsidR="00092A5A" w:rsidRPr="00AD5099">
        <w:rPr>
          <w:rFonts w:ascii="Times New Roman" w:hAnsi="Times New Roman"/>
          <w:color w:val="000000" w:themeColor="text1"/>
          <w:sz w:val="28"/>
          <w:szCs w:val="28"/>
          <w:lang w:val="ro-RO"/>
        </w:rPr>
        <w:t xml:space="preserve"> finanțat de Banca de Dezvoltare a Consiliului Europei –cu </w:t>
      </w:r>
      <w:r w:rsidR="00F471C6" w:rsidRPr="00AD5099">
        <w:rPr>
          <w:rFonts w:ascii="Times New Roman" w:hAnsi="Times New Roman"/>
          <w:color w:val="000000" w:themeColor="text1"/>
          <w:sz w:val="28"/>
          <w:szCs w:val="28"/>
          <w:lang w:val="ro-RO"/>
        </w:rPr>
        <w:t>316,0 mil. lei</w:t>
      </w:r>
    </w:p>
    <w:p w:rsidR="00B0395F" w:rsidRPr="00AD5099" w:rsidRDefault="00C016E2" w:rsidP="00441E5C">
      <w:pPr>
        <w:spacing w:after="0"/>
        <w:ind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3. P</w:t>
      </w:r>
      <w:r w:rsidR="00F471C6" w:rsidRPr="00AD5099">
        <w:rPr>
          <w:rFonts w:ascii="Times New Roman" w:hAnsi="Times New Roman"/>
          <w:color w:val="000000" w:themeColor="text1"/>
          <w:sz w:val="28"/>
          <w:szCs w:val="28"/>
          <w:lang w:val="ro-RO"/>
        </w:rPr>
        <w:t>roiectul „Îmbunătăţirea infrastructurii de operare a serviciului</w:t>
      </w:r>
      <w:r w:rsidR="00092A5A" w:rsidRPr="00AD5099">
        <w:rPr>
          <w:rFonts w:ascii="Times New Roman" w:hAnsi="Times New Roman"/>
          <w:color w:val="000000" w:themeColor="text1"/>
          <w:sz w:val="28"/>
          <w:szCs w:val="28"/>
          <w:lang w:val="ro-RO"/>
        </w:rPr>
        <w:t xml:space="preserve"> mobil de urgenţă, resuscitare și descarcerare (SMURD) ș</w:t>
      </w:r>
      <w:r w:rsidR="00F471C6" w:rsidRPr="00AD5099">
        <w:rPr>
          <w:rFonts w:ascii="Times New Roman" w:hAnsi="Times New Roman"/>
          <w:color w:val="000000" w:themeColor="text1"/>
          <w:sz w:val="28"/>
          <w:szCs w:val="28"/>
          <w:lang w:val="ro-RO"/>
        </w:rPr>
        <w:t>i de pregătire a personalului de intervenţie în situaţii de urgenţă în zona transfronta</w:t>
      </w:r>
      <w:r w:rsidR="00092A5A" w:rsidRPr="00AD5099">
        <w:rPr>
          <w:rFonts w:ascii="Times New Roman" w:hAnsi="Times New Roman"/>
          <w:color w:val="000000" w:themeColor="text1"/>
          <w:sz w:val="28"/>
          <w:szCs w:val="28"/>
          <w:lang w:val="ro-RO"/>
        </w:rPr>
        <w:t>lieră dintre Republica Moldova ș</w:t>
      </w:r>
      <w:r w:rsidR="00F471C6" w:rsidRPr="00AD5099">
        <w:rPr>
          <w:rFonts w:ascii="Times New Roman" w:hAnsi="Times New Roman"/>
          <w:color w:val="000000" w:themeColor="text1"/>
          <w:sz w:val="28"/>
          <w:szCs w:val="28"/>
          <w:lang w:val="ro-RO"/>
        </w:rPr>
        <w:t xml:space="preserve">i România” - </w:t>
      </w:r>
      <w:r w:rsidR="00092A5A" w:rsidRPr="00AD5099">
        <w:rPr>
          <w:rFonts w:ascii="Times New Roman" w:hAnsi="Times New Roman"/>
          <w:color w:val="000000" w:themeColor="text1"/>
          <w:sz w:val="28"/>
          <w:szCs w:val="28"/>
          <w:lang w:val="ro-RO"/>
        </w:rPr>
        <w:t>cu</w:t>
      </w:r>
      <w:r w:rsidR="00F471C6" w:rsidRPr="00AD5099">
        <w:rPr>
          <w:rFonts w:ascii="Times New Roman" w:hAnsi="Times New Roman"/>
          <w:color w:val="000000" w:themeColor="text1"/>
          <w:sz w:val="28"/>
          <w:szCs w:val="28"/>
          <w:lang w:val="ro-RO"/>
        </w:rPr>
        <w:t>10,0 mil. lei</w:t>
      </w:r>
      <w:r w:rsidR="00C17E7B" w:rsidRPr="00AD5099">
        <w:rPr>
          <w:rFonts w:ascii="Times New Roman" w:hAnsi="Times New Roman"/>
          <w:color w:val="000000" w:themeColor="text1"/>
          <w:sz w:val="28"/>
          <w:szCs w:val="28"/>
          <w:lang w:val="ro-RO"/>
        </w:rPr>
        <w:t>.</w:t>
      </w:r>
    </w:p>
    <w:p w:rsidR="00F471C6" w:rsidRPr="00AD5099" w:rsidRDefault="00C17E7B" w:rsidP="00441E5C">
      <w:pPr>
        <w:spacing w:after="0"/>
        <w:ind w:firstLine="540"/>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La </w:t>
      </w:r>
      <w:r w:rsidR="00C016E2" w:rsidRPr="00AD5099">
        <w:rPr>
          <w:rFonts w:ascii="Times New Roman" w:hAnsi="Times New Roman"/>
          <w:color w:val="000000" w:themeColor="text1"/>
          <w:sz w:val="28"/>
          <w:szCs w:val="28"/>
          <w:lang w:val="ro-RO"/>
        </w:rPr>
        <w:t>P</w:t>
      </w:r>
      <w:r w:rsidR="00F471C6" w:rsidRPr="00AD5099">
        <w:rPr>
          <w:rFonts w:ascii="Times New Roman" w:hAnsi="Times New Roman"/>
          <w:color w:val="000000" w:themeColor="text1"/>
          <w:sz w:val="28"/>
          <w:szCs w:val="28"/>
          <w:lang w:val="ro-RO"/>
        </w:rPr>
        <w:t>roiectul „Programul de profilaxie al infecției HIV/SIDA, al infecțiilor cu transmitere sexuală și al tuberculozei în Moldova</w:t>
      </w:r>
      <w:r w:rsidR="006730A4" w:rsidRPr="00AD5099">
        <w:rPr>
          <w:rFonts w:ascii="Times New Roman" w:hAnsi="Times New Roman"/>
          <w:color w:val="000000" w:themeColor="text1"/>
          <w:sz w:val="28"/>
          <w:szCs w:val="28"/>
          <w:lang w:val="ro-RO"/>
        </w:rPr>
        <w:t>”</w:t>
      </w:r>
      <w:r w:rsidR="00092A5A" w:rsidRPr="00AD5099">
        <w:rPr>
          <w:rFonts w:ascii="Times New Roman" w:hAnsi="Times New Roman"/>
          <w:color w:val="000000" w:themeColor="text1"/>
          <w:sz w:val="28"/>
          <w:szCs w:val="28"/>
          <w:lang w:val="ro-RO"/>
        </w:rPr>
        <w:t xml:space="preserve">se prevede </w:t>
      </w:r>
      <w:r w:rsidR="00F471C6" w:rsidRPr="00AD5099">
        <w:rPr>
          <w:rFonts w:ascii="Times New Roman" w:hAnsi="Times New Roman"/>
          <w:color w:val="000000" w:themeColor="text1"/>
          <w:sz w:val="28"/>
          <w:szCs w:val="28"/>
          <w:lang w:val="ro-RO"/>
        </w:rPr>
        <w:t>majorare cu 26,3 mil.</w:t>
      </w:r>
      <w:r w:rsidR="00C016E2" w:rsidRPr="00AD5099">
        <w:rPr>
          <w:rFonts w:ascii="Times New Roman" w:hAnsi="Times New Roman"/>
          <w:color w:val="000000" w:themeColor="text1"/>
          <w:sz w:val="28"/>
          <w:szCs w:val="28"/>
          <w:lang w:val="ro-RO"/>
        </w:rPr>
        <w:t xml:space="preserve"> l</w:t>
      </w:r>
      <w:r w:rsidR="00F471C6" w:rsidRPr="00AD5099">
        <w:rPr>
          <w:rFonts w:ascii="Times New Roman" w:hAnsi="Times New Roman"/>
          <w:color w:val="000000" w:themeColor="text1"/>
          <w:sz w:val="28"/>
          <w:szCs w:val="28"/>
          <w:lang w:val="ro-RO"/>
        </w:rPr>
        <w:t>ei</w:t>
      </w:r>
      <w:r w:rsidR="00C016E2" w:rsidRPr="00AD5099">
        <w:rPr>
          <w:rFonts w:ascii="Times New Roman" w:hAnsi="Times New Roman"/>
          <w:color w:val="000000" w:themeColor="text1"/>
          <w:sz w:val="28"/>
          <w:szCs w:val="28"/>
          <w:lang w:val="ro-RO"/>
        </w:rPr>
        <w:t>.</w:t>
      </w:r>
    </w:p>
    <w:p w:rsidR="00491BC8" w:rsidRPr="00AD5099" w:rsidRDefault="00491BC8" w:rsidP="004D3868">
      <w:pPr>
        <w:spacing w:after="0"/>
        <w:jc w:val="both"/>
        <w:rPr>
          <w:rFonts w:ascii="Times New Roman" w:hAnsi="Times New Roman"/>
          <w:bCs/>
          <w:i/>
          <w:iCs/>
          <w:color w:val="FF0000"/>
          <w:sz w:val="28"/>
          <w:szCs w:val="28"/>
          <w:lang w:val="ro-RO"/>
        </w:rPr>
      </w:pPr>
    </w:p>
    <w:p w:rsidR="009110C1" w:rsidRPr="00AD5099" w:rsidRDefault="008C075E" w:rsidP="00B422DE">
      <w:pPr>
        <w:ind w:firstLine="567"/>
        <w:jc w:val="both"/>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w:t>
      </w:r>
      <w:r w:rsidR="009110C1" w:rsidRPr="00AD5099">
        <w:rPr>
          <w:rFonts w:ascii="Times New Roman" w:hAnsi="Times New Roman"/>
          <w:b/>
          <w:i/>
          <w:color w:val="000000" w:themeColor="text1"/>
          <w:sz w:val="28"/>
          <w:szCs w:val="28"/>
          <w:lang w:val="ro-RO"/>
        </w:rPr>
        <w:t xml:space="preserve">.3.8.Cultură, sport, tineret, culte și odihnă </w:t>
      </w:r>
    </w:p>
    <w:p w:rsidR="00491BC8" w:rsidRPr="00AD5099" w:rsidRDefault="00491BC8" w:rsidP="00491BC8">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Pr="00AD5099">
        <w:rPr>
          <w:rFonts w:ascii="Times New Roman" w:hAnsi="Times New Roman"/>
          <w:noProof/>
          <w:sz w:val="28"/>
          <w:szCs w:val="28"/>
          <w:lang w:val="ro-RO"/>
        </w:rPr>
        <w:t xml:space="preserve"> de</w:t>
      </w:r>
      <w:r w:rsidR="00093AAC" w:rsidRPr="00AD5099">
        <w:rPr>
          <w:rFonts w:ascii="Times New Roman" w:hAnsi="Times New Roman"/>
          <w:noProof/>
          <w:sz w:val="28"/>
          <w:szCs w:val="28"/>
          <w:lang w:val="ro-RO"/>
        </w:rPr>
        <w:t xml:space="preserve"> 1</w:t>
      </w:r>
      <w:r w:rsidR="00773A4A" w:rsidRPr="00AD5099">
        <w:rPr>
          <w:rFonts w:ascii="Times New Roman" w:hAnsi="Times New Roman"/>
          <w:noProof/>
          <w:sz w:val="28"/>
          <w:szCs w:val="28"/>
          <w:lang w:val="ro-RO"/>
        </w:rPr>
        <w:t>9,3</w:t>
      </w:r>
      <w:r w:rsidRPr="00AD5099">
        <w:rPr>
          <w:rFonts w:ascii="Times New Roman" w:hAnsi="Times New Roman"/>
          <w:noProof/>
          <w:sz w:val="28"/>
          <w:szCs w:val="28"/>
          <w:lang w:val="ro-RO"/>
        </w:rPr>
        <w:t xml:space="preserve"> mil. lei sau circa </w:t>
      </w:r>
      <w:r w:rsidR="00773A4A" w:rsidRPr="00AD5099">
        <w:rPr>
          <w:rFonts w:ascii="Times New Roman" w:hAnsi="Times New Roman"/>
          <w:noProof/>
          <w:sz w:val="28"/>
          <w:szCs w:val="28"/>
          <w:lang w:val="ro-RO"/>
        </w:rPr>
        <w:t>2,2</w:t>
      </w:r>
      <w:r w:rsidRPr="00AD5099">
        <w:rPr>
          <w:rFonts w:ascii="Times New Roman" w:hAnsi="Times New Roman"/>
          <w:noProof/>
          <w:sz w:val="28"/>
          <w:szCs w:val="28"/>
          <w:lang w:val="ro-RO"/>
        </w:rPr>
        <w:t xml:space="preserve">% față de aprobat. </w:t>
      </w:r>
    </w:p>
    <w:p w:rsidR="00491BC8" w:rsidRPr="00AD5099" w:rsidRDefault="00491BC8" w:rsidP="00491BC8">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 lei</w:t>
      </w:r>
    </w:p>
    <w:tbl>
      <w:tblPr>
        <w:tblW w:w="8812" w:type="dxa"/>
        <w:jc w:val="center"/>
        <w:tblLook w:val="04A0"/>
      </w:tblPr>
      <w:tblGrid>
        <w:gridCol w:w="3502"/>
        <w:gridCol w:w="2070"/>
        <w:gridCol w:w="1710"/>
        <w:gridCol w:w="1530"/>
      </w:tblGrid>
      <w:tr w:rsidR="0055436C" w:rsidRPr="00AD5099" w:rsidTr="00C751CA">
        <w:trPr>
          <w:trHeight w:val="539"/>
          <w:tblHeader/>
          <w:jc w:val="center"/>
        </w:trPr>
        <w:tc>
          <w:tcPr>
            <w:tcW w:w="3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2070" w:type="dxa"/>
            <w:tcBorders>
              <w:top w:val="single" w:sz="4" w:space="0" w:color="auto"/>
              <w:left w:val="nil"/>
              <w:bottom w:val="single" w:sz="4" w:space="0" w:color="auto"/>
              <w:right w:val="single" w:sz="4" w:space="0" w:color="auto"/>
            </w:tcBorders>
            <w:shd w:val="clear" w:color="000000" w:fill="FFFFFF"/>
            <w:vAlign w:val="center"/>
            <w:hideMark/>
          </w:tcPr>
          <w:p w:rsidR="0055436C" w:rsidRPr="00AD5099" w:rsidRDefault="0055436C" w:rsidP="0055436C">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55436C" w:rsidRPr="00AD5099" w:rsidRDefault="0055436C" w:rsidP="0055436C">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55436C" w:rsidRPr="00AD5099" w:rsidRDefault="0055436C" w:rsidP="0055436C">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55436C" w:rsidRPr="00AD5099" w:rsidTr="00B47C6E">
        <w:trPr>
          <w:trHeight w:val="359"/>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70" w:type="dxa"/>
            <w:tcBorders>
              <w:top w:val="nil"/>
              <w:left w:val="nil"/>
              <w:bottom w:val="nil"/>
              <w:right w:val="nil"/>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882,5</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-19,3</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863,2</w:t>
            </w:r>
          </w:p>
        </w:tc>
      </w:tr>
      <w:tr w:rsidR="0055436C" w:rsidRPr="00AD5099" w:rsidTr="00E73EC6">
        <w:trPr>
          <w:trHeight w:val="209"/>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813,3</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-19,5</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793,8</w:t>
            </w:r>
          </w:p>
        </w:tc>
      </w:tr>
      <w:tr w:rsidR="0055436C" w:rsidRPr="00AD5099" w:rsidTr="00E73EC6">
        <w:trPr>
          <w:trHeight w:val="272"/>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7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69,2</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0,2</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69,4</w:t>
            </w:r>
          </w:p>
        </w:tc>
      </w:tr>
      <w:tr w:rsidR="0055436C" w:rsidRPr="00AD5099" w:rsidTr="00B47C6E">
        <w:trPr>
          <w:trHeight w:val="287"/>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70" w:type="dxa"/>
            <w:tcBorders>
              <w:top w:val="nil"/>
              <w:left w:val="nil"/>
              <w:bottom w:val="nil"/>
              <w:right w:val="nil"/>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882,5</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-19,3</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863,2</w:t>
            </w:r>
          </w:p>
        </w:tc>
      </w:tr>
      <w:tr w:rsidR="0055436C" w:rsidRPr="00AD5099" w:rsidTr="00E73EC6">
        <w:trPr>
          <w:trHeight w:val="240"/>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B47C6E">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r>
      <w:tr w:rsidR="0055436C" w:rsidRPr="00AD5099" w:rsidTr="00E73EC6">
        <w:trPr>
          <w:trHeight w:val="255"/>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7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869,</w:t>
            </w:r>
            <w:r w:rsidR="00464168" w:rsidRPr="00AD5099">
              <w:rPr>
                <w:rFonts w:ascii="Times New Roman" w:eastAsia="Times New Roman" w:hAnsi="Times New Roman"/>
                <w:color w:val="000000"/>
                <w:lang w:val="en-US"/>
              </w:rPr>
              <w:t>3</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-18,3</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464168"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851</w:t>
            </w:r>
            <w:r w:rsidR="0055436C" w:rsidRPr="00AD5099">
              <w:rPr>
                <w:rFonts w:ascii="Times New Roman" w:eastAsia="Times New Roman" w:hAnsi="Times New Roman"/>
                <w:color w:val="000000"/>
                <w:lang w:val="en-US"/>
              </w:rPr>
              <w:t>,</w:t>
            </w:r>
            <w:r w:rsidRPr="00AD5099">
              <w:rPr>
                <w:rFonts w:ascii="Times New Roman" w:eastAsia="Times New Roman" w:hAnsi="Times New Roman"/>
                <w:color w:val="000000"/>
                <w:lang w:val="en-US"/>
              </w:rPr>
              <w:t>0</w:t>
            </w:r>
          </w:p>
        </w:tc>
      </w:tr>
      <w:tr w:rsidR="0055436C" w:rsidRPr="00AD5099" w:rsidTr="00B47C6E">
        <w:trPr>
          <w:trHeight w:val="521"/>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ale proiectelor  finanțate din surse externe</w:t>
            </w:r>
          </w:p>
        </w:tc>
        <w:tc>
          <w:tcPr>
            <w:tcW w:w="207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w:t>
            </w:r>
            <w:r w:rsidR="00464168" w:rsidRPr="00AD5099">
              <w:rPr>
                <w:rFonts w:ascii="Times New Roman" w:eastAsia="Times New Roman" w:hAnsi="Times New Roman"/>
                <w:color w:val="000000"/>
                <w:lang w:val="en-US"/>
              </w:rPr>
              <w:t>1</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0,8</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464168"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0</w:t>
            </w:r>
            <w:r w:rsidR="0055436C" w:rsidRPr="00AD5099">
              <w:rPr>
                <w:rFonts w:ascii="Times New Roman" w:eastAsia="Times New Roman" w:hAnsi="Times New Roman"/>
                <w:color w:val="000000"/>
                <w:lang w:val="en-US"/>
              </w:rPr>
              <w:t>,</w:t>
            </w:r>
            <w:r w:rsidRPr="00AD5099">
              <w:rPr>
                <w:rFonts w:ascii="Times New Roman" w:eastAsia="Times New Roman" w:hAnsi="Times New Roman"/>
                <w:color w:val="000000"/>
                <w:lang w:val="en-US"/>
              </w:rPr>
              <w:t>9</w:t>
            </w:r>
          </w:p>
        </w:tc>
      </w:tr>
      <w:tr w:rsidR="0055436C" w:rsidRPr="00AD5099" w:rsidTr="00E73EC6">
        <w:trPr>
          <w:trHeight w:val="315"/>
          <w:jc w:val="center"/>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55436C" w:rsidRPr="00AD5099" w:rsidRDefault="0055436C" w:rsidP="0055436C">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venituri colectate</w:t>
            </w:r>
          </w:p>
        </w:tc>
        <w:tc>
          <w:tcPr>
            <w:tcW w:w="207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13,1</w:t>
            </w:r>
          </w:p>
        </w:tc>
        <w:tc>
          <w:tcPr>
            <w:tcW w:w="171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w:t>
            </w:r>
          </w:p>
        </w:tc>
        <w:tc>
          <w:tcPr>
            <w:tcW w:w="1530" w:type="dxa"/>
            <w:tcBorders>
              <w:top w:val="nil"/>
              <w:left w:val="nil"/>
              <w:bottom w:val="single" w:sz="4" w:space="0" w:color="auto"/>
              <w:right w:val="single" w:sz="4" w:space="0" w:color="auto"/>
            </w:tcBorders>
            <w:shd w:val="clear" w:color="auto" w:fill="auto"/>
            <w:noWrap/>
            <w:vAlign w:val="center"/>
            <w:hideMark/>
          </w:tcPr>
          <w:p w:rsidR="0055436C" w:rsidRPr="00AD5099" w:rsidRDefault="0055436C" w:rsidP="0055436C">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11,3</w:t>
            </w:r>
          </w:p>
        </w:tc>
      </w:tr>
    </w:tbl>
    <w:p w:rsidR="00883270" w:rsidRPr="00AD5099" w:rsidRDefault="00883270" w:rsidP="00441E5C">
      <w:pPr>
        <w:tabs>
          <w:tab w:val="num" w:pos="0"/>
        </w:tabs>
        <w:spacing w:after="0"/>
        <w:ind w:firstLine="567"/>
        <w:jc w:val="both"/>
        <w:rPr>
          <w:rFonts w:ascii="Times New Roman" w:hAnsi="Times New Roman"/>
          <w:color w:val="000000" w:themeColor="text1"/>
          <w:sz w:val="16"/>
          <w:szCs w:val="16"/>
          <w:lang w:val="ro-RO"/>
        </w:rPr>
      </w:pPr>
    </w:p>
    <w:p w:rsidR="00491BC8" w:rsidRPr="00AD5099" w:rsidRDefault="00491BC8" w:rsidP="00883270">
      <w:pPr>
        <w:tabs>
          <w:tab w:val="num"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Modificarea alocațiilor aprobate pentru grupa dată a fost condiționată de:</w:t>
      </w:r>
    </w:p>
    <w:p w:rsidR="00491BC8" w:rsidRPr="00AD5099" w:rsidRDefault="00491BC8" w:rsidP="00584933">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 xml:space="preserve">majorări de alocații în sumă de </w:t>
      </w:r>
      <w:r w:rsidR="000E7326" w:rsidRPr="00AD5099">
        <w:rPr>
          <w:rFonts w:ascii="Times New Roman" w:hAnsi="Times New Roman"/>
          <w:i/>
          <w:sz w:val="28"/>
          <w:szCs w:val="28"/>
          <w:lang w:val="ro-RO"/>
        </w:rPr>
        <w:t>17,6</w:t>
      </w:r>
      <w:r w:rsidRPr="00AD5099">
        <w:rPr>
          <w:rFonts w:ascii="Times New Roman" w:hAnsi="Times New Roman"/>
          <w:i/>
          <w:sz w:val="28"/>
          <w:szCs w:val="28"/>
          <w:lang w:val="ro-RO"/>
        </w:rPr>
        <w:t xml:space="preserve"> mil. lei pentru:</w:t>
      </w:r>
    </w:p>
    <w:p w:rsidR="00441E5C" w:rsidRPr="00AD5099" w:rsidRDefault="00491BC8" w:rsidP="00883270">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441E5C" w:rsidRPr="00AD5099">
        <w:rPr>
          <w:rFonts w:ascii="Times New Roman" w:hAnsi="Times New Roman"/>
          <w:bCs/>
          <w:iCs/>
          <w:sz w:val="28"/>
          <w:szCs w:val="28"/>
          <w:lang w:val="ro-RO"/>
        </w:rPr>
        <w:t xml:space="preserve"> finalizarea obiectelor de investiții capitale</w:t>
      </w:r>
      <w:r w:rsidR="00441E5C" w:rsidRPr="00AD5099">
        <w:rPr>
          <w:rFonts w:ascii="Times New Roman" w:eastAsia="Times New Roman" w:hAnsi="Times New Roman"/>
          <w:sz w:val="28"/>
          <w:szCs w:val="28"/>
          <w:lang w:val="ro-RO" w:eastAsia="ru-RU"/>
        </w:rPr>
        <w:t xml:space="preserve">  - 10,2 mil. lei</w:t>
      </w:r>
      <w:r w:rsidR="00441E5C" w:rsidRPr="00AD5099">
        <w:rPr>
          <w:rFonts w:ascii="Times New Roman" w:hAnsi="Times New Roman"/>
          <w:color w:val="000000" w:themeColor="text1"/>
          <w:sz w:val="28"/>
          <w:szCs w:val="28"/>
          <w:lang w:val="ro-RO"/>
        </w:rPr>
        <w:t>;</w:t>
      </w:r>
    </w:p>
    <w:p w:rsidR="00441E5C" w:rsidRPr="00AD5099" w:rsidRDefault="00441E5C" w:rsidP="00883270">
      <w:pPr>
        <w:pStyle w:val="ListParagraph"/>
        <w:numPr>
          <w:ilvl w:val="0"/>
          <w:numId w:val="18"/>
        </w:numPr>
        <w:spacing w:after="0"/>
        <w:ind w:left="0" w:firstLine="567"/>
        <w:jc w:val="both"/>
        <w:rPr>
          <w:rFonts w:ascii="Times New Roman" w:hAnsi="Times New Roman"/>
          <w:color w:val="000000" w:themeColor="text1"/>
          <w:sz w:val="28"/>
          <w:szCs w:val="28"/>
          <w:lang w:val="ro-RO"/>
        </w:rPr>
      </w:pPr>
      <w:r w:rsidRPr="00AD5099">
        <w:rPr>
          <w:rFonts w:ascii="Times New Roman" w:hAnsi="Times New Roman"/>
          <w:sz w:val="28"/>
          <w:szCs w:val="28"/>
          <w:lang w:val="ro-RO"/>
        </w:rPr>
        <w:t>asigurarea activității instituțiilor culturale din subordinea Ministerului Educației, Culturii și Cercetării - 2,0 mil. lei;</w:t>
      </w:r>
    </w:p>
    <w:p w:rsidR="00491BC8" w:rsidRPr="00AD5099" w:rsidRDefault="00441E5C" w:rsidP="00883270">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 </w:t>
      </w:r>
      <w:r w:rsidR="000E7326" w:rsidRPr="00AD5099">
        <w:rPr>
          <w:rFonts w:ascii="Times New Roman" w:hAnsi="Times New Roman"/>
          <w:sz w:val="28"/>
          <w:szCs w:val="28"/>
          <w:lang w:val="ro-RO"/>
        </w:rPr>
        <w:t>implementarea prevederilor Legii nr.270/2018 privind sistemul unitar de salarizare în s</w:t>
      </w:r>
      <w:r w:rsidR="00093AAC" w:rsidRPr="00AD5099">
        <w:rPr>
          <w:rFonts w:ascii="Times New Roman" w:hAnsi="Times New Roman"/>
          <w:sz w:val="28"/>
          <w:szCs w:val="28"/>
          <w:lang w:val="ro-RO"/>
        </w:rPr>
        <w:t xml:space="preserve">ectorul bugetar - </w:t>
      </w:r>
      <w:r w:rsidR="000E7326" w:rsidRPr="00AD5099">
        <w:rPr>
          <w:rFonts w:ascii="Times New Roman" w:hAnsi="Times New Roman"/>
          <w:sz w:val="28"/>
          <w:szCs w:val="28"/>
          <w:lang w:val="ro-RO"/>
        </w:rPr>
        <w:t xml:space="preserve">3,7 mil. lei, inclusiv </w:t>
      </w:r>
      <w:r w:rsidR="00FA7986" w:rsidRPr="00AD5099">
        <w:rPr>
          <w:rFonts w:ascii="Times New Roman" w:hAnsi="Times New Roman"/>
          <w:sz w:val="28"/>
          <w:szCs w:val="28"/>
          <w:lang w:val="ro-RO"/>
        </w:rPr>
        <w:t>p</w:t>
      </w:r>
      <w:r w:rsidR="007F6597" w:rsidRPr="00AD5099">
        <w:rPr>
          <w:rFonts w:ascii="Times New Roman" w:hAnsi="Times New Roman"/>
          <w:sz w:val="28"/>
          <w:szCs w:val="28"/>
          <w:lang w:val="ro-RO"/>
        </w:rPr>
        <w:t>rin</w:t>
      </w:r>
      <w:r w:rsidR="000E7326" w:rsidRPr="00AD5099">
        <w:rPr>
          <w:rFonts w:ascii="Times New Roman" w:hAnsi="Times New Roman"/>
          <w:sz w:val="28"/>
          <w:szCs w:val="28"/>
          <w:lang w:val="ro-RO"/>
        </w:rPr>
        <w:t xml:space="preserve"> transferuri cu destinație specială </w:t>
      </w:r>
      <w:r w:rsidR="00FA7986" w:rsidRPr="00AD5099">
        <w:rPr>
          <w:rFonts w:ascii="Times New Roman" w:hAnsi="Times New Roman"/>
          <w:sz w:val="28"/>
          <w:szCs w:val="28"/>
          <w:lang w:val="ro-RO"/>
        </w:rPr>
        <w:t xml:space="preserve">către </w:t>
      </w:r>
      <w:r w:rsidR="000E7326" w:rsidRPr="00AD5099">
        <w:rPr>
          <w:rFonts w:ascii="Times New Roman" w:hAnsi="Times New Roman"/>
          <w:sz w:val="28"/>
          <w:szCs w:val="28"/>
          <w:lang w:val="ro-RO"/>
        </w:rPr>
        <w:t>bugetele locale aferente finanțării școlilor sportive - 1,4 mil. lei;</w:t>
      </w:r>
    </w:p>
    <w:p w:rsidR="00491BC8" w:rsidRPr="00AD5099" w:rsidRDefault="00491BC8" w:rsidP="00883270">
      <w:pPr>
        <w:spacing w:after="0"/>
        <w:ind w:firstLine="567"/>
        <w:jc w:val="both"/>
        <w:rPr>
          <w:rFonts w:ascii="Times New Roman" w:hAnsi="Times New Roman"/>
          <w:sz w:val="28"/>
          <w:szCs w:val="28"/>
          <w:lang w:val="ro-RO"/>
        </w:rPr>
      </w:pPr>
      <w:r w:rsidRPr="00AD5099">
        <w:rPr>
          <w:rFonts w:ascii="Times New Roman" w:hAnsi="Times New Roman"/>
          <w:color w:val="000000" w:themeColor="text1"/>
          <w:sz w:val="28"/>
          <w:szCs w:val="28"/>
          <w:lang w:val="ro-RO"/>
        </w:rPr>
        <w:t>-</w:t>
      </w:r>
      <w:r w:rsidR="000E7326" w:rsidRPr="00AD5099">
        <w:rPr>
          <w:rFonts w:ascii="Times New Roman" w:hAnsi="Times New Roman"/>
          <w:sz w:val="28"/>
          <w:szCs w:val="28"/>
          <w:lang w:val="ro-RO"/>
        </w:rPr>
        <w:t xml:space="preserve"> crearea Agenției Naționale pentru Dezvoltare</w:t>
      </w:r>
      <w:r w:rsidR="004B3097" w:rsidRPr="00AD5099">
        <w:rPr>
          <w:rFonts w:ascii="Times New Roman" w:hAnsi="Times New Roman"/>
          <w:sz w:val="28"/>
          <w:szCs w:val="28"/>
          <w:lang w:val="ro-RO"/>
        </w:rPr>
        <w:t xml:space="preserve"> a</w:t>
      </w:r>
      <w:r w:rsidR="000E7326" w:rsidRPr="00AD5099">
        <w:rPr>
          <w:rFonts w:ascii="Times New Roman" w:hAnsi="Times New Roman"/>
          <w:sz w:val="28"/>
          <w:szCs w:val="28"/>
          <w:lang w:val="ro-RO"/>
        </w:rPr>
        <w:t xml:space="preserve"> Programelor și Activității de Tineret - 0,9 mil. lei, inclusiv cheltuieli de personal - 0,8 mil. lei;</w:t>
      </w:r>
    </w:p>
    <w:p w:rsidR="00441E5C" w:rsidRPr="00AD5099" w:rsidRDefault="00092EF5" w:rsidP="00883270">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 implementarea proiectelor finanțate din surse externe </w:t>
      </w:r>
      <w:r w:rsidRPr="00AD5099">
        <w:rPr>
          <w:rFonts w:ascii="Times New Roman" w:hAnsi="Times New Roman"/>
          <w:bCs/>
          <w:iCs/>
          <w:sz w:val="28"/>
          <w:szCs w:val="28"/>
          <w:lang w:val="ro-RO"/>
        </w:rPr>
        <w:t>-</w:t>
      </w:r>
      <w:r w:rsidRPr="00AD5099">
        <w:rPr>
          <w:rFonts w:ascii="Times New Roman" w:hAnsi="Times New Roman"/>
          <w:sz w:val="28"/>
          <w:szCs w:val="28"/>
          <w:lang w:val="ro-RO"/>
        </w:rPr>
        <w:t xml:space="preserve"> 0,8 mil. lei</w:t>
      </w:r>
      <w:r w:rsidR="00441E5C" w:rsidRPr="00AD5099">
        <w:rPr>
          <w:rFonts w:ascii="Times New Roman" w:hAnsi="Times New Roman"/>
          <w:sz w:val="28"/>
          <w:szCs w:val="28"/>
          <w:lang w:val="ro-RO"/>
        </w:rPr>
        <w:t>.</w:t>
      </w:r>
    </w:p>
    <w:p w:rsidR="00491BC8" w:rsidRPr="00AD5099" w:rsidRDefault="00491BC8" w:rsidP="00883270">
      <w:pPr>
        <w:pStyle w:val="ListParagraph"/>
        <w:numPr>
          <w:ilvl w:val="0"/>
          <w:numId w:val="4"/>
        </w:numPr>
        <w:spacing w:before="240" w:after="0"/>
        <w:ind w:left="851" w:hanging="284"/>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 xml:space="preserve">diminuări de alocații în volum de </w:t>
      </w:r>
      <w:r w:rsidR="000F3CC6" w:rsidRPr="00AD5099">
        <w:rPr>
          <w:rFonts w:ascii="Times New Roman" w:hAnsi="Times New Roman"/>
          <w:i/>
          <w:color w:val="000000" w:themeColor="text1"/>
          <w:sz w:val="28"/>
          <w:szCs w:val="28"/>
          <w:lang w:val="ro-RO"/>
        </w:rPr>
        <w:t>36,9</w:t>
      </w:r>
      <w:r w:rsidRPr="00AD5099">
        <w:rPr>
          <w:rFonts w:ascii="Times New Roman" w:hAnsi="Times New Roman"/>
          <w:i/>
          <w:color w:val="000000" w:themeColor="text1"/>
          <w:sz w:val="28"/>
          <w:szCs w:val="28"/>
          <w:lang w:val="ro-RO"/>
        </w:rPr>
        <w:t xml:space="preserve"> mil. lei, în legătură cu:</w:t>
      </w:r>
    </w:p>
    <w:p w:rsidR="00491BC8" w:rsidRPr="00AD5099" w:rsidRDefault="00491BC8" w:rsidP="00883270">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4B3097" w:rsidRPr="00AD5099">
        <w:rPr>
          <w:rFonts w:ascii="Times New Roman" w:hAnsi="Times New Roman"/>
          <w:sz w:val="28"/>
          <w:szCs w:val="28"/>
          <w:lang w:val="ro-RO"/>
        </w:rPr>
        <w:t>economiile</w:t>
      </w:r>
      <w:r w:rsidR="000F3CC6" w:rsidRPr="00AD5099">
        <w:rPr>
          <w:rFonts w:ascii="Times New Roman" w:hAnsi="Times New Roman"/>
          <w:sz w:val="28"/>
          <w:szCs w:val="28"/>
          <w:lang w:val="ro-RO"/>
        </w:rPr>
        <w:t xml:space="preserve"> identificate în bugetele autorităților publice centrale - 35,1 mil. lei;</w:t>
      </w:r>
    </w:p>
    <w:p w:rsidR="009110C1" w:rsidRPr="00AD5099" w:rsidRDefault="00491BC8" w:rsidP="00883270">
      <w:pPr>
        <w:spacing w:after="0"/>
        <w:ind w:left="90" w:firstLine="47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4B3097" w:rsidRPr="00AD5099">
        <w:rPr>
          <w:rFonts w:ascii="Times New Roman" w:hAnsi="Times New Roman"/>
          <w:sz w:val="28"/>
          <w:szCs w:val="28"/>
          <w:lang w:val="ro-RO"/>
        </w:rPr>
        <w:t xml:space="preserve">neacumularea </w:t>
      </w:r>
      <w:r w:rsidR="000F3CC6" w:rsidRPr="00AD5099">
        <w:rPr>
          <w:rFonts w:ascii="Times New Roman" w:hAnsi="Times New Roman"/>
          <w:sz w:val="28"/>
          <w:szCs w:val="28"/>
          <w:lang w:val="ro-RO"/>
        </w:rPr>
        <w:t>veniturilor</w:t>
      </w:r>
      <w:r w:rsidR="004B3097" w:rsidRPr="00AD5099">
        <w:rPr>
          <w:rFonts w:ascii="Times New Roman" w:hAnsi="Times New Roman"/>
          <w:sz w:val="28"/>
          <w:szCs w:val="28"/>
          <w:lang w:val="ro-RO"/>
        </w:rPr>
        <w:t xml:space="preserve"> de la prestarea serviciilor cu plată în volumele aprobate</w:t>
      </w:r>
      <w:r w:rsidR="000F3CC6" w:rsidRPr="00AD5099">
        <w:rPr>
          <w:rFonts w:ascii="Times New Roman" w:hAnsi="Times New Roman"/>
          <w:sz w:val="28"/>
          <w:szCs w:val="28"/>
          <w:lang w:val="ro-RO"/>
        </w:rPr>
        <w:t xml:space="preserve"> - 1,8 mil. lei.</w:t>
      </w:r>
    </w:p>
    <w:p w:rsidR="009110C1" w:rsidRPr="00AD5099" w:rsidRDefault="009110C1" w:rsidP="00883270">
      <w:pPr>
        <w:spacing w:after="0"/>
        <w:jc w:val="both"/>
        <w:rPr>
          <w:rFonts w:ascii="Times New Roman" w:hAnsi="Times New Roman"/>
          <w:color w:val="FF0000"/>
          <w:sz w:val="16"/>
          <w:szCs w:val="16"/>
          <w:lang w:val="ro-RO"/>
        </w:rPr>
      </w:pPr>
    </w:p>
    <w:p w:rsidR="00F453F0" w:rsidRPr="00AD5099" w:rsidRDefault="00F453F0" w:rsidP="00883270">
      <w:pPr>
        <w:spacing w:after="0"/>
        <w:jc w:val="both"/>
        <w:rPr>
          <w:rFonts w:ascii="Times New Roman" w:hAnsi="Times New Roman"/>
          <w:color w:val="FF0000"/>
          <w:sz w:val="16"/>
          <w:szCs w:val="16"/>
          <w:lang w:val="ro-RO"/>
        </w:rPr>
      </w:pPr>
    </w:p>
    <w:p w:rsidR="00883270" w:rsidRPr="00AD5099" w:rsidRDefault="00883270" w:rsidP="00441E5C">
      <w:pPr>
        <w:spacing w:after="0"/>
        <w:jc w:val="both"/>
        <w:rPr>
          <w:rFonts w:ascii="Times New Roman" w:hAnsi="Times New Roman"/>
          <w:color w:val="FF0000"/>
          <w:sz w:val="16"/>
          <w:szCs w:val="16"/>
          <w:lang w:val="ro-RO"/>
        </w:rPr>
      </w:pPr>
    </w:p>
    <w:p w:rsidR="009110C1" w:rsidRPr="00AD5099" w:rsidRDefault="008C075E" w:rsidP="007F2025">
      <w:pPr>
        <w:spacing w:after="0"/>
        <w:ind w:firstLine="567"/>
        <w:jc w:val="both"/>
        <w:rPr>
          <w:rFonts w:ascii="Times New Roman" w:hAnsi="Times New Roman"/>
          <w:b/>
          <w:i/>
          <w:color w:val="000000" w:themeColor="text1"/>
          <w:sz w:val="28"/>
          <w:szCs w:val="28"/>
          <w:lang w:val="en-US"/>
        </w:rPr>
      </w:pPr>
      <w:r w:rsidRPr="00AD5099">
        <w:rPr>
          <w:rFonts w:ascii="Times New Roman" w:hAnsi="Times New Roman"/>
          <w:b/>
          <w:i/>
          <w:color w:val="000000" w:themeColor="text1"/>
          <w:sz w:val="28"/>
          <w:szCs w:val="28"/>
          <w:lang w:val="ro-RO"/>
        </w:rPr>
        <w:t>3</w:t>
      </w:r>
      <w:r w:rsidR="009110C1" w:rsidRPr="00AD5099">
        <w:rPr>
          <w:rFonts w:ascii="Times New Roman" w:hAnsi="Times New Roman"/>
          <w:b/>
          <w:i/>
          <w:color w:val="000000" w:themeColor="text1"/>
          <w:sz w:val="28"/>
          <w:szCs w:val="28"/>
          <w:lang w:val="ro-RO"/>
        </w:rPr>
        <w:t xml:space="preserve">.3.9. </w:t>
      </w:r>
      <w:r w:rsidR="009110C1" w:rsidRPr="00AD5099">
        <w:rPr>
          <w:rFonts w:ascii="Times New Roman" w:hAnsi="Times New Roman"/>
          <w:b/>
          <w:i/>
          <w:color w:val="000000" w:themeColor="text1"/>
          <w:sz w:val="28"/>
          <w:szCs w:val="28"/>
          <w:lang w:val="en-US"/>
        </w:rPr>
        <w:t xml:space="preserve">Învăţământ </w:t>
      </w:r>
    </w:p>
    <w:p w:rsidR="009110C1" w:rsidRPr="00AD5099" w:rsidRDefault="009110C1" w:rsidP="009110C1">
      <w:pPr>
        <w:spacing w:after="0"/>
        <w:ind w:firstLine="540"/>
        <w:jc w:val="both"/>
        <w:rPr>
          <w:rFonts w:ascii="Times New Roman" w:hAnsi="Times New Roman"/>
          <w:b/>
          <w:i/>
          <w:color w:val="000000" w:themeColor="text1"/>
          <w:sz w:val="10"/>
          <w:szCs w:val="10"/>
          <w:lang w:val="ro-RO"/>
        </w:rPr>
      </w:pPr>
    </w:p>
    <w:p w:rsidR="00491BC8" w:rsidRPr="00AD5099" w:rsidRDefault="00491BC8" w:rsidP="00491BC8">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diminuare</w:t>
      </w:r>
      <w:r w:rsidRPr="00AD5099">
        <w:rPr>
          <w:rFonts w:ascii="Times New Roman" w:hAnsi="Times New Roman"/>
          <w:noProof/>
          <w:sz w:val="28"/>
          <w:szCs w:val="28"/>
          <w:lang w:val="ro-RO"/>
        </w:rPr>
        <w:t>de</w:t>
      </w:r>
      <w:r w:rsidR="00852FEC" w:rsidRPr="00AD5099">
        <w:rPr>
          <w:rFonts w:ascii="Times New Roman" w:hAnsi="Times New Roman"/>
          <w:noProof/>
          <w:sz w:val="28"/>
          <w:szCs w:val="28"/>
          <w:lang w:val="ro-RO"/>
        </w:rPr>
        <w:t xml:space="preserve"> 3</w:t>
      </w:r>
      <w:r w:rsidR="0039783E" w:rsidRPr="00AD5099">
        <w:rPr>
          <w:rFonts w:ascii="Times New Roman" w:hAnsi="Times New Roman"/>
          <w:noProof/>
          <w:sz w:val="28"/>
          <w:szCs w:val="28"/>
          <w:lang w:val="ro-RO"/>
        </w:rPr>
        <w:t>3,2</w:t>
      </w:r>
      <w:r w:rsidRPr="00AD5099">
        <w:rPr>
          <w:rFonts w:ascii="Times New Roman" w:hAnsi="Times New Roman"/>
          <w:noProof/>
          <w:sz w:val="28"/>
          <w:szCs w:val="28"/>
          <w:lang w:val="ro-RO"/>
        </w:rPr>
        <w:t xml:space="preserve"> mil. lei sau circa </w:t>
      </w:r>
      <w:r w:rsidR="0039783E" w:rsidRPr="00AD5099">
        <w:rPr>
          <w:rFonts w:ascii="Times New Roman" w:hAnsi="Times New Roman"/>
          <w:noProof/>
          <w:sz w:val="28"/>
          <w:szCs w:val="28"/>
          <w:lang w:val="ro-RO"/>
        </w:rPr>
        <w:t>0,3</w:t>
      </w:r>
      <w:r w:rsidRPr="00AD5099">
        <w:rPr>
          <w:rFonts w:ascii="Times New Roman" w:hAnsi="Times New Roman"/>
          <w:noProof/>
          <w:sz w:val="28"/>
          <w:szCs w:val="28"/>
          <w:lang w:val="ro-RO"/>
        </w:rPr>
        <w:t xml:space="preserve">% față de aprobat. </w:t>
      </w:r>
    </w:p>
    <w:p w:rsidR="00491BC8" w:rsidRPr="00AD5099" w:rsidRDefault="00491BC8" w:rsidP="00491BC8">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 lei</w:t>
      </w:r>
    </w:p>
    <w:tbl>
      <w:tblPr>
        <w:tblW w:w="8992" w:type="dxa"/>
        <w:tblInd w:w="93" w:type="dxa"/>
        <w:tblLook w:val="04A0"/>
      </w:tblPr>
      <w:tblGrid>
        <w:gridCol w:w="3502"/>
        <w:gridCol w:w="2052"/>
        <w:gridCol w:w="1780"/>
        <w:gridCol w:w="1658"/>
      </w:tblGrid>
      <w:tr w:rsidR="003D1E87" w:rsidRPr="00AD5099" w:rsidTr="00584933">
        <w:trPr>
          <w:trHeight w:val="566"/>
          <w:tblHeader/>
        </w:trPr>
        <w:tc>
          <w:tcPr>
            <w:tcW w:w="3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2052" w:type="dxa"/>
            <w:tcBorders>
              <w:top w:val="single" w:sz="4" w:space="0" w:color="auto"/>
              <w:left w:val="nil"/>
              <w:bottom w:val="single" w:sz="4" w:space="0" w:color="auto"/>
              <w:right w:val="single" w:sz="4" w:space="0" w:color="auto"/>
            </w:tcBorders>
            <w:shd w:val="clear" w:color="000000" w:fill="FFFFFF"/>
            <w:vAlign w:val="center"/>
            <w:hideMark/>
          </w:tcPr>
          <w:p w:rsidR="003D1E87" w:rsidRPr="00AD5099" w:rsidRDefault="003D1E87" w:rsidP="003D1E87">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3D1E87" w:rsidRPr="00AD5099" w:rsidRDefault="003D1E87" w:rsidP="003D1E87">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658" w:type="dxa"/>
            <w:tcBorders>
              <w:top w:val="single" w:sz="4" w:space="0" w:color="auto"/>
              <w:left w:val="nil"/>
              <w:bottom w:val="single" w:sz="4" w:space="0" w:color="auto"/>
              <w:right w:val="single" w:sz="4" w:space="0" w:color="auto"/>
            </w:tcBorders>
            <w:shd w:val="clear" w:color="000000" w:fill="FFFFFF"/>
            <w:vAlign w:val="center"/>
            <w:hideMark/>
          </w:tcPr>
          <w:p w:rsidR="003D1E87" w:rsidRPr="00AD5099" w:rsidRDefault="003D1E87" w:rsidP="003D1E87">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3D1E87" w:rsidRPr="00AD5099" w:rsidTr="00F453F0">
        <w:trPr>
          <w:trHeight w:val="386"/>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3D1E87">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12371,0</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-33,2</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12337,8</w:t>
            </w:r>
          </w:p>
        </w:tc>
      </w:tr>
      <w:tr w:rsidR="003D1E87" w:rsidRPr="00AD5099" w:rsidTr="000C365F">
        <w:trPr>
          <w:trHeight w:val="328"/>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3D1E87">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11914,1</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14,</w:t>
            </w:r>
            <w:r w:rsidR="00867D5A" w:rsidRPr="00AD5099">
              <w:rPr>
                <w:rFonts w:ascii="Times New Roman" w:eastAsia="Times New Roman" w:hAnsi="Times New Roman"/>
                <w:color w:val="000000"/>
                <w:lang w:val="en-US"/>
              </w:rPr>
              <w:t>8</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11928,</w:t>
            </w:r>
            <w:r w:rsidR="00867D5A" w:rsidRPr="00AD5099">
              <w:rPr>
                <w:rFonts w:ascii="Times New Roman" w:eastAsia="Times New Roman" w:hAnsi="Times New Roman"/>
                <w:color w:val="000000"/>
                <w:lang w:val="en-US"/>
              </w:rPr>
              <w:t>9</w:t>
            </w:r>
          </w:p>
        </w:tc>
      </w:tr>
      <w:tr w:rsidR="003D1E87" w:rsidRPr="00AD5099" w:rsidTr="000C365F">
        <w:trPr>
          <w:trHeight w:val="289"/>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3D1E87">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456,9</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867D5A"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-48</w:t>
            </w:r>
            <w:r w:rsidR="003D1E87" w:rsidRPr="00AD5099">
              <w:rPr>
                <w:rFonts w:ascii="Times New Roman" w:eastAsia="Times New Roman" w:hAnsi="Times New Roman"/>
                <w:color w:val="000000"/>
                <w:lang w:val="en-US"/>
              </w:rPr>
              <w:t>,</w:t>
            </w:r>
            <w:r w:rsidRPr="00AD5099">
              <w:rPr>
                <w:rFonts w:ascii="Times New Roman" w:eastAsia="Times New Roman" w:hAnsi="Times New Roman"/>
                <w:color w:val="000000"/>
                <w:lang w:val="en-US"/>
              </w:rPr>
              <w:t>0</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867D5A"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408</w:t>
            </w:r>
            <w:r w:rsidR="003D1E87" w:rsidRPr="00AD5099">
              <w:rPr>
                <w:rFonts w:ascii="Times New Roman" w:eastAsia="Times New Roman" w:hAnsi="Times New Roman"/>
                <w:color w:val="000000"/>
                <w:lang w:val="en-US"/>
              </w:rPr>
              <w:t>,</w:t>
            </w:r>
            <w:r w:rsidRPr="00AD5099">
              <w:rPr>
                <w:rFonts w:ascii="Times New Roman" w:eastAsia="Times New Roman" w:hAnsi="Times New Roman"/>
                <w:color w:val="000000"/>
                <w:lang w:val="en-US"/>
              </w:rPr>
              <w:t>9</w:t>
            </w:r>
          </w:p>
        </w:tc>
      </w:tr>
      <w:tr w:rsidR="003D1E87" w:rsidRPr="00AD5099" w:rsidTr="000C365F">
        <w:trPr>
          <w:trHeight w:val="40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3D1E87">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12371,0</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-33,2</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12337,8</w:t>
            </w:r>
          </w:p>
        </w:tc>
      </w:tr>
      <w:tr w:rsidR="003D1E87" w:rsidRPr="00AD5099" w:rsidTr="000C365F">
        <w:trPr>
          <w:trHeight w:val="240"/>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B47C6E">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i/>
                <w:iCs/>
                <w:color w:val="000000"/>
                <w:lang w:val="en-US"/>
              </w:rPr>
            </w:pPr>
            <w:r w:rsidRPr="00AD5099">
              <w:rPr>
                <w:rFonts w:ascii="Times New Roman" w:eastAsia="Times New Roman" w:hAnsi="Times New Roman"/>
                <w:i/>
                <w:iCs/>
                <w:color w:val="000000"/>
                <w:lang w:val="en-US"/>
              </w:rPr>
              <w:t> </w:t>
            </w:r>
          </w:p>
        </w:tc>
      </w:tr>
      <w:tr w:rsidR="003D1E87" w:rsidRPr="00AD5099" w:rsidTr="00584933">
        <w:trPr>
          <w:trHeight w:val="314"/>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B00FA3">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11962,5</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83,</w:t>
            </w:r>
            <w:r w:rsidR="00F5602C" w:rsidRPr="00AD5099">
              <w:rPr>
                <w:rFonts w:ascii="Times New Roman" w:eastAsia="Times New Roman" w:hAnsi="Times New Roman"/>
                <w:color w:val="000000"/>
                <w:lang w:val="en-US"/>
              </w:rPr>
              <w:t>9</w:t>
            </w:r>
          </w:p>
        </w:tc>
        <w:tc>
          <w:tcPr>
            <w:tcW w:w="1658" w:type="dxa"/>
            <w:tcBorders>
              <w:top w:val="nil"/>
              <w:left w:val="nil"/>
              <w:bottom w:val="single" w:sz="4" w:space="0" w:color="auto"/>
              <w:right w:val="single" w:sz="4" w:space="0" w:color="auto"/>
            </w:tcBorders>
            <w:shd w:val="clear" w:color="auto" w:fill="auto"/>
            <w:noWrap/>
            <w:vAlign w:val="bottom"/>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12046,</w:t>
            </w:r>
            <w:r w:rsidR="00F5602C" w:rsidRPr="00AD5099">
              <w:rPr>
                <w:rFonts w:ascii="Times New Roman" w:eastAsia="Times New Roman" w:hAnsi="Times New Roman"/>
                <w:color w:val="000000"/>
                <w:lang w:val="en-US"/>
              </w:rPr>
              <w:t>4</w:t>
            </w:r>
          </w:p>
        </w:tc>
      </w:tr>
      <w:tr w:rsidR="003D1E87" w:rsidRPr="00AD5099" w:rsidTr="00B47C6E">
        <w:trPr>
          <w:trHeight w:val="494"/>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B00FA3">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resurse ale proiectelor </w:t>
            </w:r>
            <w:r w:rsidR="00B00FA3" w:rsidRPr="00AD5099">
              <w:rPr>
                <w:rFonts w:ascii="Times New Roman" w:eastAsia="Times New Roman" w:hAnsi="Times New Roman"/>
                <w:color w:val="000000"/>
                <w:lang w:val="ro-RO"/>
              </w:rPr>
              <w:t>f</w:t>
            </w:r>
            <w:r w:rsidRPr="00AD5099">
              <w:rPr>
                <w:rFonts w:ascii="Times New Roman" w:eastAsia="Times New Roman" w:hAnsi="Times New Roman"/>
                <w:color w:val="000000"/>
                <w:lang w:val="ro-RO"/>
              </w:rPr>
              <w:t>inanțate din surse externe</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374,0</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-113,</w:t>
            </w:r>
            <w:r w:rsidR="00F5602C" w:rsidRPr="00AD5099">
              <w:rPr>
                <w:rFonts w:ascii="Times New Roman" w:eastAsia="Times New Roman" w:hAnsi="Times New Roman"/>
                <w:color w:val="000000"/>
                <w:lang w:val="en-US"/>
              </w:rPr>
              <w:t>6</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260,</w:t>
            </w:r>
            <w:r w:rsidR="00F5602C" w:rsidRPr="00AD5099">
              <w:rPr>
                <w:rFonts w:ascii="Times New Roman" w:eastAsia="Times New Roman" w:hAnsi="Times New Roman"/>
                <w:color w:val="000000"/>
                <w:lang w:val="en-US"/>
              </w:rPr>
              <w:t>4</w:t>
            </w:r>
          </w:p>
        </w:tc>
      </w:tr>
      <w:tr w:rsidR="003D1E87" w:rsidRPr="00AD5099" w:rsidTr="000C365F">
        <w:trPr>
          <w:trHeight w:val="315"/>
        </w:trPr>
        <w:tc>
          <w:tcPr>
            <w:tcW w:w="3502" w:type="dxa"/>
            <w:tcBorders>
              <w:top w:val="nil"/>
              <w:left w:val="single" w:sz="4" w:space="0" w:color="auto"/>
              <w:bottom w:val="single" w:sz="4" w:space="0" w:color="auto"/>
              <w:right w:val="single" w:sz="4" w:space="0" w:color="auto"/>
            </w:tcBorders>
            <w:shd w:val="clear" w:color="auto" w:fill="auto"/>
            <w:vAlign w:val="center"/>
            <w:hideMark/>
          </w:tcPr>
          <w:p w:rsidR="003D1E87" w:rsidRPr="00AD5099" w:rsidRDefault="003D1E87" w:rsidP="003D1E87">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venituri colectate</w:t>
            </w:r>
          </w:p>
        </w:tc>
        <w:tc>
          <w:tcPr>
            <w:tcW w:w="2052"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34,5</w:t>
            </w:r>
          </w:p>
        </w:tc>
        <w:tc>
          <w:tcPr>
            <w:tcW w:w="1780"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-3,5</w:t>
            </w:r>
          </w:p>
        </w:tc>
        <w:tc>
          <w:tcPr>
            <w:tcW w:w="1658" w:type="dxa"/>
            <w:tcBorders>
              <w:top w:val="nil"/>
              <w:left w:val="nil"/>
              <w:bottom w:val="single" w:sz="4" w:space="0" w:color="auto"/>
              <w:right w:val="single" w:sz="4" w:space="0" w:color="auto"/>
            </w:tcBorders>
            <w:shd w:val="clear" w:color="auto" w:fill="auto"/>
            <w:noWrap/>
            <w:vAlign w:val="center"/>
            <w:hideMark/>
          </w:tcPr>
          <w:p w:rsidR="003D1E87" w:rsidRPr="00AD5099" w:rsidRDefault="003D1E87" w:rsidP="003D1E87">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31,0</w:t>
            </w:r>
          </w:p>
        </w:tc>
      </w:tr>
    </w:tbl>
    <w:p w:rsidR="00491BC8" w:rsidRPr="00AD5099" w:rsidRDefault="00491BC8" w:rsidP="00F00E98">
      <w:pPr>
        <w:spacing w:after="0"/>
        <w:jc w:val="both"/>
        <w:rPr>
          <w:rFonts w:ascii="Times New Roman" w:hAnsi="Times New Roman"/>
          <w:color w:val="000000" w:themeColor="text1"/>
          <w:sz w:val="16"/>
          <w:szCs w:val="16"/>
          <w:lang w:val="ro-RO"/>
        </w:rPr>
      </w:pPr>
    </w:p>
    <w:p w:rsidR="00F453F0" w:rsidRPr="00AD5099" w:rsidRDefault="00F453F0" w:rsidP="00F00E98">
      <w:pPr>
        <w:spacing w:after="0"/>
        <w:jc w:val="both"/>
        <w:rPr>
          <w:rFonts w:ascii="Times New Roman" w:hAnsi="Times New Roman"/>
          <w:color w:val="000000" w:themeColor="text1"/>
          <w:sz w:val="16"/>
          <w:szCs w:val="16"/>
          <w:lang w:val="ro-RO"/>
        </w:rPr>
      </w:pPr>
    </w:p>
    <w:p w:rsidR="00491BC8" w:rsidRPr="00AD5099" w:rsidRDefault="00491BC8" w:rsidP="00491BC8">
      <w:pPr>
        <w:tabs>
          <w:tab w:val="num"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Modificarea alocațiilor aprobate pentru grupa dată a fost condiționată de:</w:t>
      </w:r>
    </w:p>
    <w:p w:rsidR="00491BC8" w:rsidRPr="00AD5099" w:rsidRDefault="00491BC8" w:rsidP="006F438C">
      <w:pPr>
        <w:pStyle w:val="ListParagraph"/>
        <w:numPr>
          <w:ilvl w:val="0"/>
          <w:numId w:val="4"/>
        </w:numPr>
        <w:spacing w:after="0"/>
        <w:ind w:left="851" w:hanging="284"/>
        <w:jc w:val="both"/>
        <w:rPr>
          <w:rFonts w:ascii="Times New Roman" w:hAnsi="Times New Roman"/>
          <w:i/>
          <w:sz w:val="28"/>
          <w:szCs w:val="28"/>
          <w:lang w:val="ro-RO"/>
        </w:rPr>
      </w:pPr>
      <w:r w:rsidRPr="00AD5099">
        <w:rPr>
          <w:rFonts w:ascii="Times New Roman" w:hAnsi="Times New Roman"/>
          <w:i/>
          <w:sz w:val="28"/>
          <w:szCs w:val="28"/>
          <w:lang w:val="ro-RO"/>
        </w:rPr>
        <w:t xml:space="preserve">majorări de alocații în sumă de </w:t>
      </w:r>
      <w:r w:rsidR="00CE084C" w:rsidRPr="00AD5099">
        <w:rPr>
          <w:rFonts w:ascii="Times New Roman" w:hAnsi="Times New Roman"/>
          <w:i/>
          <w:sz w:val="28"/>
          <w:szCs w:val="28"/>
          <w:lang w:val="ro-RO"/>
        </w:rPr>
        <w:t>156,1</w:t>
      </w:r>
      <w:r w:rsidRPr="00AD5099">
        <w:rPr>
          <w:rFonts w:ascii="Times New Roman" w:hAnsi="Times New Roman"/>
          <w:i/>
          <w:sz w:val="28"/>
          <w:szCs w:val="28"/>
          <w:lang w:val="ro-RO"/>
        </w:rPr>
        <w:t xml:space="preserve"> mil. lei pentru:</w:t>
      </w:r>
    </w:p>
    <w:p w:rsidR="00491BC8" w:rsidRPr="00AD5099" w:rsidRDefault="00491BC8" w:rsidP="00CE084C">
      <w:pPr>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ro-RO"/>
        </w:rPr>
        <w:t>-</w:t>
      </w:r>
      <w:r w:rsidR="00CE084C" w:rsidRPr="00AD5099">
        <w:rPr>
          <w:rFonts w:ascii="Times New Roman" w:hAnsi="Times New Roman"/>
          <w:sz w:val="28"/>
          <w:szCs w:val="28"/>
          <w:lang w:val="ro-RO"/>
        </w:rPr>
        <w:t xml:space="preserve">implementarea prevederilor Legii nr.270/2018 privind sistemul unitar de salarizare în sectorul bugetar - 65,7 mil. lei, inclusiv </w:t>
      </w:r>
      <w:r w:rsidR="007F6597" w:rsidRPr="00AD5099">
        <w:rPr>
          <w:rFonts w:ascii="Times New Roman" w:hAnsi="Times New Roman"/>
          <w:sz w:val="28"/>
          <w:szCs w:val="28"/>
          <w:lang w:val="ro-RO"/>
        </w:rPr>
        <w:t xml:space="preserve">prin </w:t>
      </w:r>
      <w:r w:rsidR="00CE084C" w:rsidRPr="00AD5099">
        <w:rPr>
          <w:rFonts w:ascii="Times New Roman" w:hAnsi="Times New Roman"/>
          <w:sz w:val="28"/>
          <w:szCs w:val="28"/>
          <w:lang w:val="ro-RO"/>
        </w:rPr>
        <w:t xml:space="preserve">transferuri cu destinație specială </w:t>
      </w:r>
      <w:r w:rsidR="00C90AA1" w:rsidRPr="00AD5099">
        <w:rPr>
          <w:rFonts w:ascii="Times New Roman" w:hAnsi="Times New Roman"/>
          <w:sz w:val="28"/>
          <w:szCs w:val="28"/>
          <w:lang w:val="ro-RO"/>
        </w:rPr>
        <w:t xml:space="preserve">către </w:t>
      </w:r>
      <w:r w:rsidR="00CE084C" w:rsidRPr="00AD5099">
        <w:rPr>
          <w:rFonts w:ascii="Times New Roman" w:hAnsi="Times New Roman"/>
          <w:sz w:val="28"/>
          <w:szCs w:val="28"/>
          <w:lang w:val="ro-RO"/>
        </w:rPr>
        <w:t>bugetele locale pentru finanțarea instituțiilor de învățământ - 63,1 mil. lei;</w:t>
      </w:r>
    </w:p>
    <w:p w:rsidR="00491BC8" w:rsidRPr="00AD5099" w:rsidRDefault="00491BC8" w:rsidP="00CE084C">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CE084C" w:rsidRPr="00AD5099">
        <w:rPr>
          <w:rFonts w:ascii="Times New Roman" w:hAnsi="Times New Roman"/>
          <w:color w:val="000000" w:themeColor="text1"/>
          <w:sz w:val="28"/>
          <w:szCs w:val="28"/>
          <w:lang w:val="ro-RO"/>
        </w:rPr>
        <w:t>cheltuielide personal instituțiilor de învățământ superior care funcționează în condiții de autonomie financiară din subordinea Ministerului Educației, Culturii și Cercetării</w:t>
      </w:r>
      <w:r w:rsidR="007F6597" w:rsidRPr="00AD5099">
        <w:rPr>
          <w:rFonts w:ascii="Times New Roman" w:hAnsi="Times New Roman"/>
          <w:color w:val="000000" w:themeColor="text1"/>
          <w:sz w:val="28"/>
          <w:szCs w:val="28"/>
          <w:lang w:val="ro-RO"/>
        </w:rPr>
        <w:t xml:space="preserve">, fiind asigurate la nivelul anului precedent- </w:t>
      </w:r>
      <w:r w:rsidR="00CE084C" w:rsidRPr="00AD5099">
        <w:rPr>
          <w:rFonts w:ascii="Times New Roman" w:hAnsi="Times New Roman"/>
          <w:color w:val="000000" w:themeColor="text1"/>
          <w:sz w:val="28"/>
          <w:szCs w:val="28"/>
          <w:lang w:val="ro-RO"/>
        </w:rPr>
        <w:t>31,0 mil. lei;</w:t>
      </w:r>
    </w:p>
    <w:p w:rsidR="00CE084C" w:rsidRPr="00AD5099" w:rsidRDefault="00CE084C" w:rsidP="00CE084C">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xml:space="preserve">- asigurarea instituțiilor de educație timpurie și instituțiilor de învățământ primar și secundar cu dezinfectanți pentru prevenirea infecției COVID-19 din contul </w:t>
      </w:r>
      <w:r w:rsidRPr="00AD5099">
        <w:rPr>
          <w:rFonts w:ascii="Times New Roman" w:eastAsia="Times New Roman" w:hAnsi="Times New Roman"/>
          <w:sz w:val="28"/>
          <w:szCs w:val="28"/>
          <w:lang w:val="ro-RO" w:eastAsia="en-GB"/>
        </w:rPr>
        <w:t>împrumutului acordat de Banca Mondială în cadrul proiectului „Reforma învățământului în Moldova”</w:t>
      </w:r>
      <w:r w:rsidRPr="00AD5099">
        <w:rPr>
          <w:rFonts w:ascii="Times New Roman" w:hAnsi="Times New Roman"/>
          <w:color w:val="000000" w:themeColor="text1"/>
          <w:sz w:val="28"/>
          <w:szCs w:val="28"/>
          <w:lang w:val="ro-RO"/>
        </w:rPr>
        <w:t xml:space="preserve"> - 31,0 mil. lei;</w:t>
      </w:r>
    </w:p>
    <w:p w:rsidR="00CE084C" w:rsidRPr="00AD5099" w:rsidRDefault="00CE084C" w:rsidP="00CE084C">
      <w:pPr>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ro-RO"/>
        </w:rPr>
        <w:t>- reparația capitală a Centrului integrat de pregătire pentru aplicarea legii din subordinea Ministerului Afacerilor Interne</w:t>
      </w:r>
      <w:r w:rsidRPr="00AD5099">
        <w:rPr>
          <w:rFonts w:ascii="Times New Roman" w:hAnsi="Times New Roman"/>
          <w:color w:val="000000" w:themeColor="text1"/>
          <w:sz w:val="28"/>
          <w:szCs w:val="28"/>
          <w:lang w:val="en-US"/>
        </w:rPr>
        <w:t xml:space="preserve"> - 18,6 mil. lei;</w:t>
      </w:r>
    </w:p>
    <w:p w:rsidR="00F145F4" w:rsidRPr="00AD5099" w:rsidRDefault="00F145F4" w:rsidP="00F145F4">
      <w:pPr>
        <w:tabs>
          <w:tab w:val="left" w:pos="709"/>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-asigurareaimplementării proiectului ,,Bibliotecă digitală educationline.md”, în baza Memorandumului de cooperare între Ministerul Educației Culturii și Cercetării și Primăria municipiului Chișinău semnat la 27 mai 2020 – 5,0 mil. lei</w:t>
      </w:r>
      <w:r w:rsidRPr="00AD5099">
        <w:rPr>
          <w:rFonts w:ascii="Times New Roman" w:hAnsi="Times New Roman"/>
          <w:color w:val="000000" w:themeColor="text1"/>
          <w:sz w:val="28"/>
          <w:szCs w:val="28"/>
          <w:lang w:val="en-US"/>
        </w:rPr>
        <w:t>;</w:t>
      </w:r>
    </w:p>
    <w:p w:rsidR="00CE084C" w:rsidRPr="00AD5099" w:rsidRDefault="00CE084C" w:rsidP="00CE084C">
      <w:pPr>
        <w:tabs>
          <w:tab w:val="left" w:pos="709"/>
        </w:tabs>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 xml:space="preserve">- </w:t>
      </w:r>
      <w:r w:rsidR="009C4129" w:rsidRPr="00AD5099">
        <w:rPr>
          <w:rFonts w:ascii="Times New Roman" w:hAnsi="Times New Roman"/>
          <w:color w:val="000000" w:themeColor="text1"/>
          <w:sz w:val="28"/>
          <w:szCs w:val="28"/>
          <w:lang w:val="ro-RO"/>
        </w:rPr>
        <w:t>crearea și dezvoltarea Centrului Mediacor în cadrul Universității</w:t>
      </w:r>
      <w:r w:rsidR="009C4129" w:rsidRPr="00AD5099">
        <w:rPr>
          <w:rFonts w:ascii="Times New Roman" w:hAnsi="Times New Roman"/>
          <w:color w:val="000000" w:themeColor="text1"/>
          <w:sz w:val="28"/>
          <w:szCs w:val="28"/>
          <w:lang w:val="en-US"/>
        </w:rPr>
        <w:t xml:space="preserve"> de Stat din Moldova </w:t>
      </w:r>
      <w:r w:rsidR="007F6597" w:rsidRPr="00AD5099">
        <w:rPr>
          <w:rFonts w:ascii="Times New Roman" w:hAnsi="Times New Roman"/>
          <w:color w:val="000000" w:themeColor="text1"/>
          <w:sz w:val="28"/>
          <w:szCs w:val="28"/>
          <w:lang w:val="en-US"/>
        </w:rPr>
        <w:t>–</w:t>
      </w:r>
      <w:r w:rsidR="009C4129" w:rsidRPr="00AD5099">
        <w:rPr>
          <w:rFonts w:ascii="Times New Roman" w:hAnsi="Times New Roman"/>
          <w:color w:val="000000" w:themeColor="text1"/>
          <w:sz w:val="28"/>
          <w:szCs w:val="28"/>
          <w:lang w:val="en-US"/>
        </w:rPr>
        <w:t xml:space="preserve"> 3</w:t>
      </w:r>
      <w:r w:rsidR="007F6597" w:rsidRPr="00AD5099">
        <w:rPr>
          <w:rFonts w:ascii="Times New Roman" w:hAnsi="Times New Roman"/>
          <w:color w:val="000000" w:themeColor="text1"/>
          <w:sz w:val="28"/>
          <w:szCs w:val="28"/>
          <w:lang w:val="en-US"/>
        </w:rPr>
        <w:t>,0</w:t>
      </w:r>
      <w:r w:rsidR="009C4129" w:rsidRPr="00AD5099">
        <w:rPr>
          <w:rFonts w:ascii="Times New Roman" w:hAnsi="Times New Roman"/>
          <w:color w:val="000000" w:themeColor="text1"/>
          <w:sz w:val="28"/>
          <w:szCs w:val="28"/>
          <w:lang w:val="en-US"/>
        </w:rPr>
        <w:t xml:space="preserve"> mil. lei;</w:t>
      </w:r>
    </w:p>
    <w:p w:rsidR="009C4129" w:rsidRPr="00AD5099" w:rsidRDefault="009C4129" w:rsidP="00CE084C">
      <w:pPr>
        <w:tabs>
          <w:tab w:val="left" w:pos="709"/>
        </w:tabs>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 xml:space="preserve">- </w:t>
      </w:r>
      <w:r w:rsidRPr="00AD5099">
        <w:rPr>
          <w:rFonts w:ascii="Times New Roman" w:hAnsi="Times New Roman"/>
          <w:color w:val="000000" w:themeColor="text1"/>
          <w:sz w:val="28"/>
          <w:szCs w:val="28"/>
          <w:lang w:val="ro-RO"/>
        </w:rPr>
        <w:t>asigurarea elevilor din clasele I-a și a II-a cu manuale școlare la disciplina „Matematica</w:t>
      </w:r>
      <w:r w:rsidRPr="00AD5099">
        <w:rPr>
          <w:rFonts w:ascii="Times New Roman" w:hAnsi="Times New Roman"/>
          <w:color w:val="000000" w:themeColor="text1"/>
          <w:sz w:val="28"/>
          <w:szCs w:val="28"/>
          <w:lang w:val="en-US"/>
        </w:rPr>
        <w:t>” - 1,3 mil. lei;</w:t>
      </w:r>
    </w:p>
    <w:p w:rsidR="00375D6F" w:rsidRPr="00AD5099" w:rsidRDefault="00375D6F" w:rsidP="00375D6F">
      <w:pPr>
        <w:tabs>
          <w:tab w:val="left" w:pos="709"/>
        </w:tabs>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 xml:space="preserve">- </w:t>
      </w:r>
      <w:r w:rsidRPr="00AD5099">
        <w:rPr>
          <w:rFonts w:ascii="Times New Roman" w:hAnsi="Times New Roman"/>
          <w:color w:val="000000" w:themeColor="text1"/>
          <w:sz w:val="28"/>
          <w:szCs w:val="28"/>
          <w:lang w:val="ro-RO"/>
        </w:rPr>
        <w:t>implementarea Programului național de educație digitală pentru cadrele didactice din învățământul general</w:t>
      </w:r>
      <w:r w:rsidRPr="00AD5099">
        <w:rPr>
          <w:rFonts w:ascii="Times New Roman" w:hAnsi="Times New Roman"/>
          <w:color w:val="000000" w:themeColor="text1"/>
          <w:sz w:val="28"/>
          <w:szCs w:val="28"/>
          <w:lang w:val="en-US"/>
        </w:rPr>
        <w:t xml:space="preserve"> - 0,3 mil. lei;</w:t>
      </w:r>
    </w:p>
    <w:p w:rsidR="00491BC8" w:rsidRPr="00AD5099" w:rsidRDefault="00375D6F" w:rsidP="00904A75">
      <w:pPr>
        <w:tabs>
          <w:tab w:val="left" w:pos="709"/>
        </w:tabs>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en-US"/>
        </w:rPr>
        <w:t xml:space="preserve">- </w:t>
      </w:r>
      <w:r w:rsidRPr="00AD5099">
        <w:rPr>
          <w:rFonts w:ascii="Times New Roman" w:hAnsi="Times New Roman"/>
          <w:color w:val="000000" w:themeColor="text1"/>
          <w:sz w:val="28"/>
          <w:szCs w:val="28"/>
          <w:lang w:val="ro-RO"/>
        </w:rPr>
        <w:t>implementarea proiectelor de renovare/construcție a blocurilor sanitare în instituțiile de învățământ primar, gimnazial și liceal gestionate de Fondul de Investiții Sociale din Moldova</w:t>
      </w:r>
      <w:r w:rsidR="007F6597" w:rsidRPr="00AD5099">
        <w:rPr>
          <w:rFonts w:ascii="Times New Roman" w:hAnsi="Times New Roman"/>
          <w:color w:val="000000" w:themeColor="text1"/>
          <w:sz w:val="28"/>
          <w:szCs w:val="28"/>
          <w:lang w:val="ro-RO"/>
        </w:rPr>
        <w:t xml:space="preserve">, din contul contribuției autorităților publice locale </w:t>
      </w:r>
      <w:r w:rsidRPr="00AD5099">
        <w:rPr>
          <w:rFonts w:ascii="Times New Roman" w:hAnsi="Times New Roman"/>
          <w:color w:val="000000" w:themeColor="text1"/>
          <w:sz w:val="28"/>
          <w:szCs w:val="28"/>
          <w:lang w:val="ro-RO"/>
        </w:rPr>
        <w:t>- 0,2 mil. lei.</w:t>
      </w:r>
    </w:p>
    <w:p w:rsidR="00491BC8" w:rsidRPr="00AD5099" w:rsidRDefault="00491BC8" w:rsidP="006F438C">
      <w:pPr>
        <w:pStyle w:val="ListParagraph"/>
        <w:numPr>
          <w:ilvl w:val="0"/>
          <w:numId w:val="4"/>
        </w:numPr>
        <w:spacing w:after="0"/>
        <w:ind w:left="851" w:hanging="284"/>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 xml:space="preserve">diminuări de alocații în volum de </w:t>
      </w:r>
      <w:r w:rsidR="006455D2" w:rsidRPr="00AD5099">
        <w:rPr>
          <w:rFonts w:ascii="Times New Roman" w:hAnsi="Times New Roman"/>
          <w:i/>
          <w:color w:val="000000" w:themeColor="text1"/>
          <w:sz w:val="28"/>
          <w:szCs w:val="28"/>
          <w:lang w:val="ro-RO"/>
        </w:rPr>
        <w:t>189,3</w:t>
      </w:r>
      <w:r w:rsidRPr="00AD5099">
        <w:rPr>
          <w:rFonts w:ascii="Times New Roman" w:hAnsi="Times New Roman"/>
          <w:i/>
          <w:color w:val="000000" w:themeColor="text1"/>
          <w:sz w:val="28"/>
          <w:szCs w:val="28"/>
          <w:lang w:val="ro-RO"/>
        </w:rPr>
        <w:t xml:space="preserve"> mil. lei, în legătură cu:</w:t>
      </w:r>
    </w:p>
    <w:p w:rsidR="00C90AA1" w:rsidRPr="00AD5099" w:rsidRDefault="00491BC8" w:rsidP="00C90AA1">
      <w:pPr>
        <w:spacing w:after="0"/>
        <w:ind w:firstLine="567"/>
        <w:jc w:val="both"/>
        <w:rPr>
          <w:rFonts w:ascii="Times New Roman" w:hAnsi="Times New Roman"/>
          <w:sz w:val="28"/>
          <w:szCs w:val="28"/>
          <w:lang w:val="ro-RO"/>
        </w:rPr>
      </w:pPr>
      <w:r w:rsidRPr="00AD5099">
        <w:rPr>
          <w:rFonts w:ascii="Times New Roman" w:hAnsi="Times New Roman"/>
          <w:color w:val="000000" w:themeColor="text1"/>
          <w:sz w:val="28"/>
          <w:szCs w:val="28"/>
          <w:lang w:val="ro-RO"/>
        </w:rPr>
        <w:t>-</w:t>
      </w:r>
      <w:r w:rsidR="00C90AA1" w:rsidRPr="00AD5099">
        <w:rPr>
          <w:rFonts w:ascii="Times New Roman" w:hAnsi="Times New Roman"/>
          <w:color w:val="000000" w:themeColor="text1"/>
          <w:sz w:val="28"/>
          <w:szCs w:val="28"/>
          <w:lang w:val="ro-RO"/>
        </w:rPr>
        <w:t xml:space="preserve">revizuirea activităților de </w:t>
      </w:r>
      <w:r w:rsidR="00C90AA1" w:rsidRPr="00AD5099">
        <w:rPr>
          <w:rFonts w:ascii="Times New Roman" w:hAnsi="Times New Roman"/>
          <w:sz w:val="28"/>
          <w:szCs w:val="28"/>
          <w:lang w:val="ro-RO"/>
        </w:rPr>
        <w:t xml:space="preserve">implementare a proiectelor finanțate din surse externe - 113,6 mil. lei, inclusiv investiții capitale - </w:t>
      </w:r>
      <w:r w:rsidR="00C90AA1" w:rsidRPr="00AD5099">
        <w:rPr>
          <w:rFonts w:ascii="Times New Roman" w:hAnsi="Times New Roman"/>
          <w:i/>
          <w:sz w:val="28"/>
          <w:szCs w:val="28"/>
          <w:lang w:val="ro-RO"/>
        </w:rPr>
        <w:t>5,0 mil. lei</w:t>
      </w:r>
      <w:r w:rsidR="00C90AA1" w:rsidRPr="00AD5099">
        <w:rPr>
          <w:rFonts w:ascii="Times New Roman" w:hAnsi="Times New Roman"/>
          <w:sz w:val="28"/>
          <w:szCs w:val="28"/>
          <w:lang w:val="ro-RO"/>
        </w:rPr>
        <w:t>;</w:t>
      </w:r>
    </w:p>
    <w:p w:rsidR="00C90AA1" w:rsidRPr="00AD5099" w:rsidRDefault="00C90AA1" w:rsidP="00C90AA1">
      <w:pPr>
        <w:tabs>
          <w:tab w:val="left"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en-US"/>
        </w:rPr>
        <w:t xml:space="preserve">- </w:t>
      </w:r>
      <w:r w:rsidRPr="00AD5099">
        <w:rPr>
          <w:rFonts w:ascii="Times New Roman" w:hAnsi="Times New Roman"/>
          <w:color w:val="000000" w:themeColor="text1"/>
          <w:sz w:val="28"/>
          <w:szCs w:val="28"/>
          <w:lang w:val="ro-RO"/>
        </w:rPr>
        <w:t>capacitatea redusă de valorificare a alocațiilor pentru obiecte de investiții capitale - 36,2 mil. lei;</w:t>
      </w:r>
    </w:p>
    <w:p w:rsidR="00491BC8" w:rsidRPr="00AD5099" w:rsidRDefault="00C90AA1" w:rsidP="006455D2">
      <w:pPr>
        <w:spacing w:after="0"/>
        <w:ind w:firstLine="567"/>
        <w:jc w:val="both"/>
        <w:rPr>
          <w:rFonts w:ascii="Times New Roman" w:hAnsi="Times New Roman"/>
          <w:color w:val="000000" w:themeColor="text1"/>
          <w:sz w:val="28"/>
          <w:szCs w:val="28"/>
          <w:lang w:val="ro-RO"/>
        </w:rPr>
      </w:pPr>
      <w:r w:rsidRPr="00AD5099">
        <w:rPr>
          <w:rFonts w:ascii="Times New Roman" w:hAnsi="Times New Roman"/>
          <w:sz w:val="28"/>
          <w:szCs w:val="28"/>
          <w:lang w:val="en-US"/>
        </w:rPr>
        <w:t xml:space="preserve">- </w:t>
      </w:r>
      <w:r w:rsidR="006455D2" w:rsidRPr="00AD5099">
        <w:rPr>
          <w:rFonts w:ascii="Times New Roman" w:hAnsi="Times New Roman"/>
          <w:sz w:val="28"/>
          <w:szCs w:val="28"/>
          <w:lang w:val="ro-RO"/>
        </w:rPr>
        <w:t xml:space="preserve">identificarea </w:t>
      </w:r>
      <w:r w:rsidR="006455D2" w:rsidRPr="00AD5099">
        <w:rPr>
          <w:rFonts w:ascii="Times New Roman" w:hAnsi="Times New Roman"/>
          <w:color w:val="000000" w:themeColor="text1"/>
          <w:sz w:val="28"/>
          <w:szCs w:val="28"/>
          <w:lang w:val="ro-RO"/>
        </w:rPr>
        <w:t>economiilor în urma efectuării analizei nivelului de executare a cheltuielilor aferente instituțiilor de învățământ - 36,0 mil. lei;</w:t>
      </w:r>
    </w:p>
    <w:p w:rsidR="007847F9" w:rsidRPr="00AD5099" w:rsidRDefault="00491BC8" w:rsidP="00FB3368">
      <w:pPr>
        <w:spacing w:after="0"/>
        <w:ind w:left="-90" w:firstLine="65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ro-RO"/>
        </w:rPr>
        <w:t>-</w:t>
      </w:r>
      <w:r w:rsidR="00904A75" w:rsidRPr="00AD5099">
        <w:rPr>
          <w:rFonts w:ascii="Times New Roman" w:hAnsi="Times New Roman"/>
          <w:sz w:val="28"/>
          <w:szCs w:val="28"/>
          <w:lang w:val="ro-RO"/>
        </w:rPr>
        <w:t xml:space="preserve">neacumularea veniturilor de la prestarea serviciilor cu plată în volumele aprobate </w:t>
      </w:r>
      <w:r w:rsidR="006455D2" w:rsidRPr="00AD5099">
        <w:rPr>
          <w:rFonts w:ascii="Times New Roman" w:hAnsi="Times New Roman"/>
          <w:color w:val="000000" w:themeColor="text1"/>
          <w:sz w:val="28"/>
          <w:szCs w:val="28"/>
          <w:lang w:val="en-US"/>
        </w:rPr>
        <w:t xml:space="preserve">- 3,5 mil. </w:t>
      </w:r>
      <w:r w:rsidR="006B6613" w:rsidRPr="00AD5099">
        <w:rPr>
          <w:rFonts w:ascii="Times New Roman" w:hAnsi="Times New Roman"/>
          <w:color w:val="000000" w:themeColor="text1"/>
          <w:sz w:val="28"/>
          <w:szCs w:val="28"/>
          <w:lang w:val="en-US"/>
        </w:rPr>
        <w:t>l</w:t>
      </w:r>
      <w:r w:rsidR="006455D2" w:rsidRPr="00AD5099">
        <w:rPr>
          <w:rFonts w:ascii="Times New Roman" w:hAnsi="Times New Roman"/>
          <w:color w:val="000000" w:themeColor="text1"/>
          <w:sz w:val="28"/>
          <w:szCs w:val="28"/>
          <w:lang w:val="en-US"/>
        </w:rPr>
        <w:t>ei</w:t>
      </w:r>
      <w:r w:rsidR="00C90AA1" w:rsidRPr="00AD5099">
        <w:rPr>
          <w:rFonts w:ascii="Times New Roman" w:hAnsi="Times New Roman"/>
          <w:color w:val="000000" w:themeColor="text1"/>
          <w:sz w:val="28"/>
          <w:szCs w:val="28"/>
          <w:lang w:val="en-US"/>
        </w:rPr>
        <w:t>.</w:t>
      </w:r>
    </w:p>
    <w:p w:rsidR="001D548C" w:rsidRPr="00AD5099" w:rsidRDefault="001D548C" w:rsidP="00A62D99">
      <w:pPr>
        <w:ind w:left="-90" w:firstLine="657"/>
        <w:jc w:val="both"/>
        <w:rPr>
          <w:rFonts w:ascii="Times New Roman" w:hAnsi="Times New Roman"/>
          <w:color w:val="000000" w:themeColor="text1"/>
          <w:sz w:val="24"/>
          <w:szCs w:val="24"/>
          <w:lang w:val="en-US"/>
        </w:rPr>
      </w:pPr>
    </w:p>
    <w:p w:rsidR="006145EA" w:rsidRPr="00AD5099" w:rsidRDefault="008C075E" w:rsidP="00716BB4">
      <w:pPr>
        <w:spacing w:after="120"/>
        <w:ind w:firstLine="540"/>
        <w:rPr>
          <w:rFonts w:ascii="Times New Roman" w:hAnsi="Times New Roman"/>
          <w:b/>
          <w:i/>
          <w:color w:val="000000" w:themeColor="text1"/>
          <w:sz w:val="28"/>
          <w:szCs w:val="28"/>
          <w:lang w:val="ro-RO"/>
        </w:rPr>
      </w:pPr>
      <w:r w:rsidRPr="00AD5099">
        <w:rPr>
          <w:rFonts w:ascii="Times New Roman" w:hAnsi="Times New Roman"/>
          <w:b/>
          <w:i/>
          <w:color w:val="000000" w:themeColor="text1"/>
          <w:sz w:val="28"/>
          <w:szCs w:val="28"/>
          <w:lang w:val="ro-RO"/>
        </w:rPr>
        <w:t>3</w:t>
      </w:r>
      <w:r w:rsidR="007B5F88" w:rsidRPr="00AD5099">
        <w:rPr>
          <w:rFonts w:ascii="Times New Roman" w:hAnsi="Times New Roman"/>
          <w:b/>
          <w:i/>
          <w:color w:val="000000" w:themeColor="text1"/>
          <w:sz w:val="28"/>
          <w:szCs w:val="28"/>
          <w:lang w:val="ro-RO"/>
        </w:rPr>
        <w:t>.</w:t>
      </w:r>
      <w:r w:rsidR="00437E05" w:rsidRPr="00AD5099">
        <w:rPr>
          <w:rFonts w:ascii="Times New Roman" w:hAnsi="Times New Roman"/>
          <w:b/>
          <w:i/>
          <w:color w:val="000000" w:themeColor="text1"/>
          <w:sz w:val="28"/>
          <w:szCs w:val="28"/>
          <w:lang w:val="ro-RO"/>
        </w:rPr>
        <w:t>3</w:t>
      </w:r>
      <w:r w:rsidR="00DB1DE5" w:rsidRPr="00AD5099">
        <w:rPr>
          <w:rFonts w:ascii="Times New Roman" w:hAnsi="Times New Roman"/>
          <w:b/>
          <w:i/>
          <w:color w:val="000000" w:themeColor="text1"/>
          <w:sz w:val="28"/>
          <w:szCs w:val="28"/>
          <w:lang w:val="ro-RO"/>
        </w:rPr>
        <w:t>.</w:t>
      </w:r>
      <w:r w:rsidR="009D603A" w:rsidRPr="00AD5099">
        <w:rPr>
          <w:rFonts w:ascii="Times New Roman" w:hAnsi="Times New Roman"/>
          <w:b/>
          <w:i/>
          <w:color w:val="000000" w:themeColor="text1"/>
          <w:sz w:val="28"/>
          <w:szCs w:val="28"/>
          <w:lang w:val="ro-RO"/>
        </w:rPr>
        <w:t>10</w:t>
      </w:r>
      <w:r w:rsidR="00DB1DE5" w:rsidRPr="00AD5099">
        <w:rPr>
          <w:rFonts w:ascii="Times New Roman" w:hAnsi="Times New Roman"/>
          <w:b/>
          <w:i/>
          <w:color w:val="000000" w:themeColor="text1"/>
          <w:sz w:val="28"/>
          <w:szCs w:val="28"/>
          <w:lang w:val="ro-RO"/>
        </w:rPr>
        <w:t>.</w:t>
      </w:r>
      <w:r w:rsidR="009D603A" w:rsidRPr="00AD5099">
        <w:rPr>
          <w:rFonts w:ascii="Times New Roman" w:hAnsi="Times New Roman"/>
          <w:b/>
          <w:i/>
          <w:color w:val="000000" w:themeColor="text1"/>
          <w:sz w:val="28"/>
          <w:szCs w:val="28"/>
          <w:lang w:val="ro-RO"/>
        </w:rPr>
        <w:t xml:space="preserve"> Protecție </w:t>
      </w:r>
      <w:r w:rsidR="00DB1DE5" w:rsidRPr="00AD5099">
        <w:rPr>
          <w:rFonts w:ascii="Times New Roman" w:hAnsi="Times New Roman"/>
          <w:b/>
          <w:i/>
          <w:color w:val="000000" w:themeColor="text1"/>
          <w:sz w:val="28"/>
          <w:szCs w:val="28"/>
          <w:lang w:val="ro-RO"/>
        </w:rPr>
        <w:t>social</w:t>
      </w:r>
      <w:r w:rsidR="003600B5" w:rsidRPr="00AD5099">
        <w:rPr>
          <w:rFonts w:ascii="Times New Roman" w:hAnsi="Times New Roman"/>
          <w:b/>
          <w:i/>
          <w:color w:val="000000" w:themeColor="text1"/>
          <w:sz w:val="28"/>
          <w:szCs w:val="28"/>
          <w:lang w:val="ro-RO"/>
        </w:rPr>
        <w:t>ă</w:t>
      </w:r>
    </w:p>
    <w:p w:rsidR="00491BC8" w:rsidRPr="00AD5099" w:rsidRDefault="00491BC8" w:rsidP="00491BC8">
      <w:pPr>
        <w:spacing w:after="0"/>
        <w:ind w:firstLine="540"/>
        <w:jc w:val="both"/>
        <w:rPr>
          <w:rFonts w:ascii="Times New Roman" w:hAnsi="Times New Roman"/>
          <w:noProof/>
          <w:sz w:val="28"/>
          <w:szCs w:val="28"/>
          <w:lang w:val="ro-RO"/>
        </w:rPr>
      </w:pPr>
      <w:r w:rsidRPr="00AD5099">
        <w:rPr>
          <w:rFonts w:ascii="Times New Roman" w:hAnsi="Times New Roman"/>
          <w:noProof/>
          <w:sz w:val="28"/>
          <w:szCs w:val="28"/>
          <w:lang w:val="ro-RO"/>
        </w:rPr>
        <w:t xml:space="preserve">Cheltuielile și resursele pentru grupa dată </w:t>
      </w:r>
      <w:r w:rsidRPr="00AD5099">
        <w:rPr>
          <w:rFonts w:ascii="Times New Roman" w:hAnsi="Times New Roman"/>
          <w:sz w:val="28"/>
          <w:szCs w:val="28"/>
          <w:lang w:val="ro-RO"/>
        </w:rPr>
        <w:t>se prevăd</w:t>
      </w:r>
      <w:r w:rsidRPr="00AD5099">
        <w:rPr>
          <w:rFonts w:ascii="Times New Roman" w:hAnsi="Times New Roman"/>
          <w:noProof/>
          <w:sz w:val="28"/>
          <w:szCs w:val="28"/>
          <w:lang w:val="ro-RO"/>
        </w:rPr>
        <w:t xml:space="preserve"> cu o </w:t>
      </w:r>
      <w:r w:rsidRPr="00AD5099">
        <w:rPr>
          <w:rFonts w:ascii="Times New Roman" w:hAnsi="Times New Roman"/>
          <w:sz w:val="28"/>
          <w:szCs w:val="28"/>
          <w:lang w:val="ro-RO"/>
        </w:rPr>
        <w:t>majorare</w:t>
      </w:r>
      <w:r w:rsidRPr="00AD5099">
        <w:rPr>
          <w:rFonts w:ascii="Times New Roman" w:hAnsi="Times New Roman"/>
          <w:noProof/>
          <w:sz w:val="28"/>
          <w:szCs w:val="28"/>
          <w:lang w:val="ro-RO"/>
        </w:rPr>
        <w:t xml:space="preserve"> de </w:t>
      </w:r>
      <w:r w:rsidR="00F232A3" w:rsidRPr="00AD5099">
        <w:rPr>
          <w:rFonts w:ascii="Times New Roman" w:hAnsi="Times New Roman"/>
          <w:noProof/>
          <w:sz w:val="28"/>
          <w:szCs w:val="28"/>
          <w:lang w:val="ro-RO"/>
        </w:rPr>
        <w:t>174,3</w:t>
      </w:r>
      <w:r w:rsidRPr="00AD5099">
        <w:rPr>
          <w:rFonts w:ascii="Times New Roman" w:hAnsi="Times New Roman"/>
          <w:noProof/>
          <w:sz w:val="28"/>
          <w:szCs w:val="28"/>
          <w:lang w:val="ro-RO"/>
        </w:rPr>
        <w:t xml:space="preserve"> mil. lei sau circa </w:t>
      </w:r>
      <w:r w:rsidR="00F232A3" w:rsidRPr="00AD5099">
        <w:rPr>
          <w:rFonts w:ascii="Times New Roman" w:hAnsi="Times New Roman"/>
          <w:noProof/>
          <w:sz w:val="28"/>
          <w:szCs w:val="28"/>
          <w:lang w:val="ro-RO"/>
        </w:rPr>
        <w:t>1,5</w:t>
      </w:r>
      <w:r w:rsidRPr="00AD5099">
        <w:rPr>
          <w:rFonts w:ascii="Times New Roman" w:hAnsi="Times New Roman"/>
          <w:noProof/>
          <w:sz w:val="28"/>
          <w:szCs w:val="28"/>
          <w:lang w:val="ro-RO"/>
        </w:rPr>
        <w:t xml:space="preserve">% față de aprobat. </w:t>
      </w:r>
    </w:p>
    <w:p w:rsidR="00491BC8" w:rsidRPr="00AD5099" w:rsidRDefault="00491BC8" w:rsidP="00491BC8">
      <w:pPr>
        <w:spacing w:after="0" w:line="288" w:lineRule="auto"/>
        <w:ind w:left="5760" w:firstLine="720"/>
        <w:jc w:val="center"/>
        <w:rPr>
          <w:rFonts w:ascii="Times New Roman" w:hAnsi="Times New Roman"/>
          <w:i/>
          <w:color w:val="000000" w:themeColor="text1"/>
          <w:sz w:val="24"/>
          <w:szCs w:val="24"/>
          <w:lang w:val="ro-RO"/>
        </w:rPr>
      </w:pPr>
      <w:r w:rsidRPr="00AD5099">
        <w:rPr>
          <w:rFonts w:ascii="Times New Roman" w:hAnsi="Times New Roman"/>
          <w:i/>
          <w:color w:val="000000" w:themeColor="text1"/>
          <w:sz w:val="24"/>
          <w:szCs w:val="24"/>
          <w:lang w:val="ro-RO"/>
        </w:rPr>
        <w:t>mil. lei</w:t>
      </w:r>
    </w:p>
    <w:tbl>
      <w:tblPr>
        <w:tblW w:w="8902" w:type="dxa"/>
        <w:tblInd w:w="93" w:type="dxa"/>
        <w:tblLook w:val="04A0"/>
      </w:tblPr>
      <w:tblGrid>
        <w:gridCol w:w="3412"/>
        <w:gridCol w:w="2070"/>
        <w:gridCol w:w="1780"/>
        <w:gridCol w:w="1640"/>
      </w:tblGrid>
      <w:tr w:rsidR="005F0EAD" w:rsidRPr="00AD5099" w:rsidTr="00A62D99">
        <w:trPr>
          <w:trHeight w:val="736"/>
          <w:tblHeader/>
        </w:trPr>
        <w:tc>
          <w:tcPr>
            <w:tcW w:w="3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EAD" w:rsidRPr="00AD5099" w:rsidRDefault="005F0EAD" w:rsidP="005F0EAD">
            <w:pPr>
              <w:spacing w:after="0" w:line="240" w:lineRule="auto"/>
              <w:rPr>
                <w:rFonts w:ascii="Times New Roman" w:eastAsia="Times New Roman" w:hAnsi="Times New Roman"/>
                <w:color w:val="FF0000"/>
                <w:lang w:val="en-US"/>
              </w:rPr>
            </w:pPr>
            <w:r w:rsidRPr="00AD5099">
              <w:rPr>
                <w:rFonts w:ascii="Times New Roman" w:eastAsia="Times New Roman" w:hAnsi="Times New Roman"/>
                <w:color w:val="FF0000"/>
                <w:lang w:val="en-US"/>
              </w:rPr>
              <w:t> </w:t>
            </w:r>
          </w:p>
        </w:tc>
        <w:tc>
          <w:tcPr>
            <w:tcW w:w="2070" w:type="dxa"/>
            <w:tcBorders>
              <w:top w:val="single" w:sz="4" w:space="0" w:color="auto"/>
              <w:left w:val="nil"/>
              <w:bottom w:val="single" w:sz="4" w:space="0" w:color="auto"/>
              <w:right w:val="single" w:sz="4" w:space="0" w:color="auto"/>
            </w:tcBorders>
            <w:shd w:val="clear" w:color="000000" w:fill="FFFFFF"/>
            <w:vAlign w:val="center"/>
            <w:hideMark/>
          </w:tcPr>
          <w:p w:rsidR="005F0EAD" w:rsidRPr="00AD5099" w:rsidRDefault="005F0EAD" w:rsidP="005F0EAD">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Aprobat                    (Legea nr.131/2020)</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5F0EAD" w:rsidRPr="00AD5099" w:rsidRDefault="005F0EAD" w:rsidP="005F0EAD">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Propuneri de modificare (+;-)</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5F0EAD" w:rsidRPr="00AD5099" w:rsidRDefault="005F0EAD" w:rsidP="005F0EAD">
            <w:pPr>
              <w:spacing w:after="0" w:line="240" w:lineRule="auto"/>
              <w:jc w:val="center"/>
              <w:rPr>
                <w:rFonts w:ascii="Times New Roman" w:eastAsia="Times New Roman" w:hAnsi="Times New Roman"/>
                <w:color w:val="000000"/>
                <w:lang w:val="ro-RO"/>
              </w:rPr>
            </w:pPr>
            <w:r w:rsidRPr="00AD5099">
              <w:rPr>
                <w:rFonts w:ascii="Times New Roman" w:eastAsia="Times New Roman" w:hAnsi="Times New Roman"/>
                <w:color w:val="000000"/>
                <w:lang w:val="ro-RO"/>
              </w:rPr>
              <w:t xml:space="preserve">Precizat </w:t>
            </w:r>
          </w:p>
        </w:tc>
      </w:tr>
      <w:tr w:rsidR="00844262" w:rsidRPr="00AD5099" w:rsidTr="00F232A3">
        <w:trPr>
          <w:trHeight w:val="420"/>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844262" w:rsidRPr="00AD5099" w:rsidRDefault="00844262" w:rsidP="00844262">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 xml:space="preserve">Cheltuieli, total </w:t>
            </w:r>
          </w:p>
        </w:tc>
        <w:tc>
          <w:tcPr>
            <w:tcW w:w="2070" w:type="dxa"/>
            <w:tcBorders>
              <w:top w:val="nil"/>
              <w:left w:val="nil"/>
              <w:bottom w:val="nil"/>
              <w:right w:val="nil"/>
            </w:tcBorders>
            <w:shd w:val="clear" w:color="auto" w:fill="auto"/>
            <w:noWrap/>
            <w:vAlign w:val="center"/>
            <w:hideMark/>
          </w:tcPr>
          <w:p w:rsidR="00844262" w:rsidRPr="00AD5099" w:rsidRDefault="00844262" w:rsidP="00844262">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11 193,6</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844262" w:rsidRPr="00AD5099" w:rsidRDefault="00844262" w:rsidP="00F232A3">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174,3</w:t>
            </w:r>
          </w:p>
        </w:tc>
        <w:tc>
          <w:tcPr>
            <w:tcW w:w="1640" w:type="dxa"/>
            <w:tcBorders>
              <w:top w:val="nil"/>
              <w:left w:val="nil"/>
              <w:bottom w:val="single" w:sz="4" w:space="0" w:color="auto"/>
              <w:right w:val="single" w:sz="4" w:space="0" w:color="auto"/>
            </w:tcBorders>
            <w:shd w:val="clear" w:color="auto" w:fill="auto"/>
            <w:noWrap/>
            <w:vAlign w:val="center"/>
            <w:hideMark/>
          </w:tcPr>
          <w:p w:rsidR="00844262" w:rsidRPr="00AD5099" w:rsidRDefault="00844262" w:rsidP="00F232A3">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11 367,9</w:t>
            </w:r>
          </w:p>
        </w:tc>
      </w:tr>
      <w:tr w:rsidR="00F232A3" w:rsidRPr="00AD5099" w:rsidTr="00F232A3">
        <w:trPr>
          <w:trHeight w:val="243"/>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curente</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11 160,1</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181,4</w:t>
            </w: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11341,5</w:t>
            </w:r>
          </w:p>
        </w:tc>
      </w:tr>
      <w:tr w:rsidR="00F232A3" w:rsidRPr="00AD5099" w:rsidTr="00F232A3">
        <w:trPr>
          <w:trHeight w:val="276"/>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ind w:firstLineChars="200" w:firstLine="440"/>
              <w:rPr>
                <w:rFonts w:ascii="Times New Roman" w:eastAsia="Times New Roman" w:hAnsi="Times New Roman"/>
                <w:color w:val="000000"/>
                <w:lang w:val="ro-RO"/>
              </w:rPr>
            </w:pPr>
            <w:r w:rsidRPr="00AD5099">
              <w:rPr>
                <w:rFonts w:ascii="Times New Roman" w:eastAsia="Times New Roman" w:hAnsi="Times New Roman"/>
                <w:color w:val="000000"/>
                <w:lang w:val="ro-RO"/>
              </w:rPr>
              <w:t>cheltuieli capitale</w:t>
            </w:r>
          </w:p>
        </w:tc>
        <w:tc>
          <w:tcPr>
            <w:tcW w:w="207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33,5</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-7.1</w:t>
            </w: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26,4</w:t>
            </w:r>
          </w:p>
        </w:tc>
      </w:tr>
      <w:tr w:rsidR="00F232A3" w:rsidRPr="00AD5099" w:rsidTr="00F232A3">
        <w:trPr>
          <w:trHeight w:val="405"/>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rPr>
                <w:rFonts w:ascii="Times New Roman" w:eastAsia="Times New Roman" w:hAnsi="Times New Roman"/>
                <w:b/>
                <w:bCs/>
                <w:color w:val="000000"/>
                <w:lang w:val="ro-RO"/>
              </w:rPr>
            </w:pPr>
            <w:r w:rsidRPr="00AD5099">
              <w:rPr>
                <w:rFonts w:ascii="Times New Roman" w:eastAsia="Times New Roman" w:hAnsi="Times New Roman"/>
                <w:b/>
                <w:bCs/>
                <w:color w:val="000000"/>
                <w:lang w:val="ro-RO"/>
              </w:rPr>
              <w:t>Resurse total,</w:t>
            </w:r>
          </w:p>
        </w:tc>
        <w:tc>
          <w:tcPr>
            <w:tcW w:w="2070" w:type="dxa"/>
            <w:tcBorders>
              <w:top w:val="nil"/>
              <w:left w:val="nil"/>
              <w:bottom w:val="nil"/>
              <w:right w:val="nil"/>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11 193,6</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174,3</w:t>
            </w: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
                <w:bCs/>
                <w:color w:val="000000"/>
                <w:lang w:val="en-US"/>
              </w:rPr>
            </w:pPr>
            <w:r w:rsidRPr="00AD5099">
              <w:rPr>
                <w:rFonts w:ascii="Times New Roman" w:eastAsia="Times New Roman" w:hAnsi="Times New Roman"/>
                <w:b/>
                <w:bCs/>
                <w:color w:val="000000"/>
                <w:lang w:val="en-US"/>
              </w:rPr>
              <w:t>11367,9</w:t>
            </w:r>
          </w:p>
        </w:tc>
      </w:tr>
      <w:tr w:rsidR="00F232A3" w:rsidRPr="00AD5099" w:rsidTr="00F232A3">
        <w:trPr>
          <w:trHeight w:val="240"/>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rPr>
                <w:rFonts w:ascii="Times New Roman" w:eastAsia="Times New Roman" w:hAnsi="Times New Roman"/>
                <w:i/>
                <w:iCs/>
                <w:color w:val="000000"/>
                <w:sz w:val="18"/>
                <w:szCs w:val="18"/>
                <w:lang w:val="ro-RO"/>
              </w:rPr>
            </w:pPr>
            <w:r w:rsidRPr="00AD5099">
              <w:rPr>
                <w:rFonts w:ascii="Times New Roman" w:eastAsia="Times New Roman" w:hAnsi="Times New Roman"/>
                <w:i/>
                <w:iCs/>
                <w:color w:val="000000"/>
                <w:sz w:val="18"/>
                <w:szCs w:val="18"/>
                <w:lang w:val="ro-RO"/>
              </w:rPr>
              <w:t>inclusiv:</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i/>
                <w:iCs/>
                <w:color w:val="FF0000"/>
                <w:lang w:val="en-US"/>
              </w:rPr>
            </w:pPr>
            <w:r w:rsidRPr="00AD5099">
              <w:rPr>
                <w:rFonts w:ascii="Times New Roman" w:eastAsia="Times New Roman" w:hAnsi="Times New Roman"/>
                <w:i/>
                <w:iCs/>
                <w:color w:val="FF0000"/>
                <w:lang w:val="en-US"/>
              </w:rPr>
              <w:t> </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
                <w:bCs/>
                <w:color w:val="000000"/>
                <w:lang w:val="en-US"/>
              </w:rPr>
            </w:pP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
                <w:bCs/>
                <w:color w:val="000000"/>
                <w:lang w:val="en-US"/>
              </w:rPr>
            </w:pPr>
          </w:p>
        </w:tc>
      </w:tr>
      <w:tr w:rsidR="00F232A3" w:rsidRPr="00AD5099" w:rsidTr="00F232A3">
        <w:trPr>
          <w:trHeight w:val="147"/>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generale</w:t>
            </w:r>
          </w:p>
        </w:tc>
        <w:tc>
          <w:tcPr>
            <w:tcW w:w="207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11 014,1</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178,9</w:t>
            </w: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11 193,0</w:t>
            </w:r>
          </w:p>
        </w:tc>
      </w:tr>
      <w:tr w:rsidR="00F232A3" w:rsidRPr="00AD5099" w:rsidTr="00F232A3">
        <w:trPr>
          <w:trHeight w:val="463"/>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resurse ale proiectelor  finanțate din surse externe</w:t>
            </w:r>
          </w:p>
        </w:tc>
        <w:tc>
          <w:tcPr>
            <w:tcW w:w="207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1,8</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1,8</w:t>
            </w:r>
          </w:p>
        </w:tc>
      </w:tr>
      <w:tr w:rsidR="00F232A3" w:rsidRPr="00AD5099" w:rsidTr="00F232A3">
        <w:trPr>
          <w:trHeight w:val="315"/>
        </w:trPr>
        <w:tc>
          <w:tcPr>
            <w:tcW w:w="3412" w:type="dxa"/>
            <w:tcBorders>
              <w:top w:val="nil"/>
              <w:left w:val="single" w:sz="4" w:space="0" w:color="auto"/>
              <w:bottom w:val="single" w:sz="4" w:space="0" w:color="auto"/>
              <w:right w:val="single" w:sz="4" w:space="0" w:color="auto"/>
            </w:tcBorders>
            <w:shd w:val="clear" w:color="auto" w:fill="auto"/>
            <w:vAlign w:val="center"/>
            <w:hideMark/>
          </w:tcPr>
          <w:p w:rsidR="00F232A3" w:rsidRPr="00AD5099" w:rsidRDefault="00F232A3" w:rsidP="00F232A3">
            <w:pPr>
              <w:spacing w:after="0" w:line="240" w:lineRule="auto"/>
              <w:rPr>
                <w:rFonts w:ascii="Times New Roman" w:eastAsia="Times New Roman" w:hAnsi="Times New Roman"/>
                <w:color w:val="000000"/>
                <w:lang w:val="ro-RO"/>
              </w:rPr>
            </w:pPr>
            <w:r w:rsidRPr="00AD5099">
              <w:rPr>
                <w:rFonts w:ascii="Times New Roman" w:eastAsia="Times New Roman" w:hAnsi="Times New Roman"/>
                <w:color w:val="000000"/>
                <w:lang w:val="ro-RO"/>
              </w:rPr>
              <w:t>venituri colectate</w:t>
            </w:r>
          </w:p>
        </w:tc>
        <w:tc>
          <w:tcPr>
            <w:tcW w:w="207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color w:val="000000"/>
                <w:lang w:val="en-US"/>
              </w:rPr>
            </w:pPr>
            <w:r w:rsidRPr="00AD5099">
              <w:rPr>
                <w:rFonts w:ascii="Times New Roman" w:eastAsia="Times New Roman" w:hAnsi="Times New Roman"/>
                <w:color w:val="000000"/>
                <w:lang w:val="en-US"/>
              </w:rPr>
              <w:t>177,7</w:t>
            </w:r>
          </w:p>
        </w:tc>
        <w:tc>
          <w:tcPr>
            <w:tcW w:w="178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-4,6</w:t>
            </w:r>
          </w:p>
        </w:tc>
        <w:tc>
          <w:tcPr>
            <w:tcW w:w="1640" w:type="dxa"/>
            <w:tcBorders>
              <w:top w:val="nil"/>
              <w:left w:val="nil"/>
              <w:bottom w:val="single" w:sz="4" w:space="0" w:color="auto"/>
              <w:right w:val="single" w:sz="4" w:space="0" w:color="auto"/>
            </w:tcBorders>
            <w:shd w:val="clear" w:color="auto" w:fill="auto"/>
            <w:noWrap/>
            <w:vAlign w:val="center"/>
            <w:hideMark/>
          </w:tcPr>
          <w:p w:rsidR="00F232A3" w:rsidRPr="00AD5099" w:rsidRDefault="00F232A3" w:rsidP="00F232A3">
            <w:pPr>
              <w:spacing w:after="0" w:line="240" w:lineRule="auto"/>
              <w:jc w:val="right"/>
              <w:rPr>
                <w:rFonts w:ascii="Times New Roman" w:eastAsia="Times New Roman" w:hAnsi="Times New Roman"/>
                <w:bCs/>
                <w:color w:val="000000"/>
                <w:lang w:val="en-US"/>
              </w:rPr>
            </w:pPr>
            <w:r w:rsidRPr="00AD5099">
              <w:rPr>
                <w:rFonts w:ascii="Times New Roman" w:eastAsia="Times New Roman" w:hAnsi="Times New Roman"/>
                <w:bCs/>
                <w:color w:val="000000"/>
                <w:lang w:val="en-US"/>
              </w:rPr>
              <w:t>173,1</w:t>
            </w:r>
          </w:p>
        </w:tc>
      </w:tr>
    </w:tbl>
    <w:p w:rsidR="00491BC8" w:rsidRPr="00AD5099" w:rsidRDefault="00491BC8" w:rsidP="005F0EAD">
      <w:pPr>
        <w:spacing w:after="0"/>
        <w:jc w:val="both"/>
        <w:rPr>
          <w:rFonts w:ascii="Times New Roman" w:hAnsi="Times New Roman"/>
          <w:color w:val="000000" w:themeColor="text1"/>
          <w:sz w:val="16"/>
          <w:szCs w:val="16"/>
          <w:lang w:val="ro-RO"/>
        </w:rPr>
      </w:pPr>
    </w:p>
    <w:p w:rsidR="00491BC8" w:rsidRPr="00AD5099" w:rsidRDefault="00491BC8" w:rsidP="00491BC8">
      <w:pPr>
        <w:tabs>
          <w:tab w:val="num" w:pos="0"/>
        </w:tabs>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Modificarea alocațiilor aprobate pentru grupa dată a fost condiționată de:</w:t>
      </w:r>
    </w:p>
    <w:p w:rsidR="00491BC8" w:rsidRPr="00AD5099" w:rsidRDefault="00491BC8" w:rsidP="00E50368">
      <w:pPr>
        <w:pStyle w:val="ListParagraph"/>
        <w:numPr>
          <w:ilvl w:val="0"/>
          <w:numId w:val="4"/>
        </w:numPr>
        <w:ind w:left="0" w:firstLine="567"/>
        <w:jc w:val="both"/>
        <w:rPr>
          <w:rFonts w:ascii="Times New Roman" w:hAnsi="Times New Roman"/>
          <w:i/>
          <w:sz w:val="28"/>
          <w:szCs w:val="28"/>
          <w:lang w:val="ro-RO"/>
        </w:rPr>
      </w:pPr>
      <w:r w:rsidRPr="00AD5099">
        <w:rPr>
          <w:rFonts w:ascii="Times New Roman" w:hAnsi="Times New Roman"/>
          <w:i/>
          <w:sz w:val="28"/>
          <w:szCs w:val="28"/>
          <w:lang w:val="ro-RO"/>
        </w:rPr>
        <w:t>majorări d</w:t>
      </w:r>
      <w:r w:rsidRPr="00AD5099">
        <w:rPr>
          <w:rFonts w:ascii="Times New Roman" w:hAnsi="Times New Roman"/>
          <w:color w:val="000000" w:themeColor="text1"/>
          <w:sz w:val="28"/>
          <w:szCs w:val="28"/>
          <w:lang w:val="ro-RO"/>
        </w:rPr>
        <w:t xml:space="preserve">e alocații în sumă de </w:t>
      </w:r>
      <w:r w:rsidR="00F232A3" w:rsidRPr="00AD5099">
        <w:rPr>
          <w:rFonts w:ascii="Times New Roman" w:hAnsi="Times New Roman"/>
          <w:i/>
          <w:color w:val="000000" w:themeColor="text1"/>
          <w:sz w:val="28"/>
          <w:szCs w:val="28"/>
          <w:lang w:val="ro-RO"/>
        </w:rPr>
        <w:t>232</w:t>
      </w:r>
      <w:r w:rsidR="00623EB9" w:rsidRPr="00AD5099">
        <w:rPr>
          <w:rFonts w:ascii="Times New Roman" w:hAnsi="Times New Roman"/>
          <w:i/>
          <w:color w:val="000000" w:themeColor="text1"/>
          <w:sz w:val="28"/>
          <w:szCs w:val="28"/>
          <w:lang w:val="ro-RO"/>
        </w:rPr>
        <w:t>,</w:t>
      </w:r>
      <w:r w:rsidR="00F232A3" w:rsidRPr="00AD5099">
        <w:rPr>
          <w:rFonts w:ascii="Times New Roman" w:hAnsi="Times New Roman"/>
          <w:i/>
          <w:color w:val="000000" w:themeColor="text1"/>
          <w:sz w:val="28"/>
          <w:szCs w:val="28"/>
          <w:lang w:val="ro-RO"/>
        </w:rPr>
        <w:t>7</w:t>
      </w:r>
      <w:r w:rsidRPr="00AD5099">
        <w:rPr>
          <w:rFonts w:ascii="Times New Roman" w:hAnsi="Times New Roman"/>
          <w:i/>
          <w:color w:val="000000" w:themeColor="text1"/>
          <w:sz w:val="28"/>
          <w:szCs w:val="28"/>
          <w:lang w:val="ro-RO"/>
        </w:rPr>
        <w:t xml:space="preserve"> mil. lei</w:t>
      </w:r>
      <w:r w:rsidRPr="00AD5099">
        <w:rPr>
          <w:rFonts w:ascii="Times New Roman" w:hAnsi="Times New Roman"/>
          <w:color w:val="000000" w:themeColor="text1"/>
          <w:sz w:val="28"/>
          <w:szCs w:val="28"/>
          <w:lang w:val="ro-RO"/>
        </w:rPr>
        <w:t xml:space="preserve"> pentru</w:t>
      </w:r>
      <w:r w:rsidR="00623EB9" w:rsidRPr="00AD5099">
        <w:rPr>
          <w:rFonts w:ascii="Times New Roman" w:hAnsi="Times New Roman"/>
          <w:color w:val="000000" w:themeColor="text1"/>
          <w:sz w:val="28"/>
          <w:szCs w:val="28"/>
          <w:lang w:val="ro-RO"/>
        </w:rPr>
        <w:t xml:space="preserve"> transferuri</w:t>
      </w:r>
      <w:r w:rsidR="00BF7CA1" w:rsidRPr="00AD5099">
        <w:rPr>
          <w:rFonts w:ascii="Times New Roman" w:hAnsi="Times New Roman"/>
          <w:color w:val="000000" w:themeColor="text1"/>
          <w:sz w:val="28"/>
          <w:szCs w:val="28"/>
          <w:lang w:val="ro-RO"/>
        </w:rPr>
        <w:t xml:space="preserve"> către </w:t>
      </w:r>
      <w:r w:rsidR="00623EB9" w:rsidRPr="00AD5099">
        <w:rPr>
          <w:rFonts w:ascii="Times New Roman" w:hAnsi="Times New Roman"/>
          <w:color w:val="000000" w:themeColor="text1"/>
          <w:sz w:val="28"/>
          <w:szCs w:val="28"/>
          <w:lang w:val="ro-RO"/>
        </w:rPr>
        <w:t>bugetul asigurărilor sociale de stat,</w:t>
      </w:r>
      <w:r w:rsidR="00F232A3" w:rsidRPr="00AD5099">
        <w:rPr>
          <w:rFonts w:ascii="Times New Roman" w:hAnsi="Times New Roman"/>
          <w:color w:val="000000" w:themeColor="text1"/>
          <w:sz w:val="28"/>
          <w:szCs w:val="28"/>
          <w:lang w:val="ro-RO"/>
        </w:rPr>
        <w:t xml:space="preserve"> dintre care 99,5 mil.lei </w:t>
      </w:r>
      <w:r w:rsidR="00623EB9" w:rsidRPr="00AD5099">
        <w:rPr>
          <w:rFonts w:ascii="Times New Roman" w:hAnsi="Times New Roman"/>
          <w:color w:val="000000" w:themeColor="text1"/>
          <w:sz w:val="28"/>
          <w:szCs w:val="28"/>
          <w:lang w:val="ro-RO"/>
        </w:rPr>
        <w:t>în legătură cu modificarea numărului beneficiarilor de prestații sociale, precum și a mărimi</w:t>
      </w:r>
      <w:r w:rsidR="00F232A3" w:rsidRPr="00AD5099">
        <w:rPr>
          <w:rFonts w:ascii="Times New Roman" w:hAnsi="Times New Roman"/>
          <w:color w:val="000000" w:themeColor="text1"/>
          <w:sz w:val="28"/>
          <w:szCs w:val="28"/>
          <w:lang w:val="ro-RO"/>
        </w:rPr>
        <w:t>i</w:t>
      </w:r>
      <w:r w:rsidR="00623EB9" w:rsidRPr="00AD5099">
        <w:rPr>
          <w:rFonts w:ascii="Times New Roman" w:hAnsi="Times New Roman"/>
          <w:color w:val="000000" w:themeColor="text1"/>
          <w:sz w:val="28"/>
          <w:szCs w:val="28"/>
          <w:lang w:val="ro-RO"/>
        </w:rPr>
        <w:t>medii a acestora</w:t>
      </w:r>
      <w:r w:rsidR="00F232A3" w:rsidRPr="00AD5099">
        <w:rPr>
          <w:rFonts w:ascii="Times New Roman" w:hAnsi="Times New Roman"/>
          <w:color w:val="000000" w:themeColor="text1"/>
          <w:sz w:val="28"/>
          <w:szCs w:val="28"/>
          <w:lang w:val="ro-RO"/>
        </w:rPr>
        <w:t xml:space="preserve"> și </w:t>
      </w:r>
      <w:r w:rsidR="00F232A3" w:rsidRPr="00AD5099">
        <w:rPr>
          <w:rFonts w:ascii="Times New Roman" w:hAnsi="Times New Roman"/>
          <w:i/>
          <w:color w:val="000000" w:themeColor="text1"/>
          <w:sz w:val="28"/>
          <w:szCs w:val="28"/>
          <w:lang w:val="ro-RO"/>
        </w:rPr>
        <w:t>133,2 mil.lei</w:t>
      </w:r>
      <w:r w:rsidR="00F232A3" w:rsidRPr="00AD5099">
        <w:rPr>
          <w:rFonts w:ascii="Times New Roman" w:hAnsi="Times New Roman"/>
          <w:color w:val="000000" w:themeColor="text1"/>
          <w:sz w:val="28"/>
          <w:szCs w:val="28"/>
          <w:lang w:val="ro-RO"/>
        </w:rPr>
        <w:t xml:space="preserve"> în scopul majorării cu 200 lei a suportului  unic de la 700 lei până la 900 lei pentru circa 659 886 beneficiari de pensii și alocații sociale de stat al căror cuantum lunar nu depășește 3000 lei.</w:t>
      </w:r>
    </w:p>
    <w:p w:rsidR="00E50368" w:rsidRPr="00AD5099" w:rsidRDefault="00E50368" w:rsidP="00E50368">
      <w:pPr>
        <w:pStyle w:val="ListParagraph"/>
        <w:ind w:left="567"/>
        <w:jc w:val="both"/>
        <w:rPr>
          <w:rFonts w:ascii="Times New Roman" w:hAnsi="Times New Roman"/>
          <w:i/>
          <w:sz w:val="16"/>
          <w:szCs w:val="16"/>
          <w:lang w:val="ro-RO"/>
        </w:rPr>
      </w:pPr>
    </w:p>
    <w:p w:rsidR="00491BC8" w:rsidRPr="00AD5099" w:rsidRDefault="00491BC8" w:rsidP="006F438C">
      <w:pPr>
        <w:pStyle w:val="ListParagraph"/>
        <w:numPr>
          <w:ilvl w:val="0"/>
          <w:numId w:val="4"/>
        </w:numPr>
        <w:spacing w:before="240" w:after="0"/>
        <w:ind w:left="851" w:hanging="284"/>
        <w:jc w:val="both"/>
        <w:rPr>
          <w:rFonts w:ascii="Times New Roman" w:hAnsi="Times New Roman"/>
          <w:i/>
          <w:color w:val="000000" w:themeColor="text1"/>
          <w:sz w:val="28"/>
          <w:szCs w:val="28"/>
          <w:lang w:val="ro-RO"/>
        </w:rPr>
      </w:pPr>
      <w:r w:rsidRPr="00AD5099">
        <w:rPr>
          <w:rFonts w:ascii="Times New Roman" w:hAnsi="Times New Roman"/>
          <w:i/>
          <w:color w:val="000000" w:themeColor="text1"/>
          <w:sz w:val="28"/>
          <w:szCs w:val="28"/>
          <w:lang w:val="ro-RO"/>
        </w:rPr>
        <w:t xml:space="preserve">diminuări de alocații în volum de </w:t>
      </w:r>
      <w:r w:rsidR="00A10AC1" w:rsidRPr="00AD5099">
        <w:rPr>
          <w:rFonts w:ascii="Times New Roman" w:hAnsi="Times New Roman"/>
          <w:i/>
          <w:color w:val="000000" w:themeColor="text1"/>
          <w:sz w:val="28"/>
          <w:szCs w:val="28"/>
          <w:lang w:val="ro-RO"/>
        </w:rPr>
        <w:t>58,</w:t>
      </w:r>
      <w:r w:rsidR="00F232A3" w:rsidRPr="00AD5099">
        <w:rPr>
          <w:rFonts w:ascii="Times New Roman" w:hAnsi="Times New Roman"/>
          <w:i/>
          <w:color w:val="000000" w:themeColor="text1"/>
          <w:sz w:val="28"/>
          <w:szCs w:val="28"/>
          <w:lang w:val="ro-RO"/>
        </w:rPr>
        <w:t>4</w:t>
      </w:r>
      <w:r w:rsidRPr="00AD5099">
        <w:rPr>
          <w:rFonts w:ascii="Times New Roman" w:hAnsi="Times New Roman"/>
          <w:i/>
          <w:color w:val="000000" w:themeColor="text1"/>
          <w:sz w:val="28"/>
          <w:szCs w:val="28"/>
          <w:lang w:val="ro-RO"/>
        </w:rPr>
        <w:t xml:space="preserve"> mil. lei, în legătură cu:</w:t>
      </w:r>
    </w:p>
    <w:p w:rsidR="00491BC8" w:rsidRPr="00AD5099" w:rsidRDefault="00491BC8" w:rsidP="00A10AC1">
      <w:pPr>
        <w:spacing w:after="0"/>
        <w:ind w:firstLine="567"/>
        <w:jc w:val="both"/>
        <w:rPr>
          <w:rFonts w:ascii="Times New Roman" w:hAnsi="Times New Roman"/>
          <w:color w:val="000000" w:themeColor="text1"/>
          <w:sz w:val="28"/>
          <w:szCs w:val="28"/>
          <w:lang w:val="en-US"/>
        </w:rPr>
      </w:pPr>
      <w:r w:rsidRPr="00AD5099">
        <w:rPr>
          <w:rFonts w:ascii="Times New Roman" w:hAnsi="Times New Roman"/>
          <w:color w:val="000000" w:themeColor="text1"/>
          <w:sz w:val="28"/>
          <w:szCs w:val="28"/>
          <w:lang w:val="ro-RO"/>
        </w:rPr>
        <w:t>-</w:t>
      </w:r>
      <w:r w:rsidR="00BF7CA1" w:rsidRPr="00AD5099">
        <w:rPr>
          <w:rFonts w:ascii="Times New Roman" w:hAnsi="Times New Roman"/>
          <w:color w:val="000000" w:themeColor="text1"/>
          <w:sz w:val="28"/>
          <w:szCs w:val="28"/>
          <w:lang w:val="ro-RO"/>
        </w:rPr>
        <w:t>revizuirea și reducerea unor c</w:t>
      </w:r>
      <w:r w:rsidR="00A10AC1" w:rsidRPr="00AD5099">
        <w:rPr>
          <w:rFonts w:ascii="Times New Roman" w:hAnsi="Times New Roman"/>
          <w:color w:val="000000" w:themeColor="text1"/>
          <w:sz w:val="28"/>
          <w:szCs w:val="28"/>
          <w:lang w:val="ro-RO"/>
        </w:rPr>
        <w:t>heltuieli curente/capitale ale instituțiilor subordonate Ministerului, Sănătății, Muncii și Protecției Sociale, precum și a unor măsuri sociale, care nu au fost realizate conform programelor stabilite, ținând cont de situația epidemiologică din țară, precum și prevederile Hotărârii Comisiei naționale extraordinare de sănătate publică nr.9 din 15.03.2020, conform căreia a fost sistată activitatea unor instituții sociale - 42,</w:t>
      </w:r>
      <w:r w:rsidR="00F232A3" w:rsidRPr="00AD5099">
        <w:rPr>
          <w:rFonts w:ascii="Times New Roman" w:hAnsi="Times New Roman"/>
          <w:color w:val="000000" w:themeColor="text1"/>
          <w:sz w:val="28"/>
          <w:szCs w:val="28"/>
          <w:lang w:val="ro-RO"/>
        </w:rPr>
        <w:t>3</w:t>
      </w:r>
      <w:r w:rsidR="00A10AC1" w:rsidRPr="00AD5099">
        <w:rPr>
          <w:rFonts w:ascii="Times New Roman" w:hAnsi="Times New Roman"/>
          <w:color w:val="000000" w:themeColor="text1"/>
          <w:sz w:val="28"/>
          <w:szCs w:val="28"/>
          <w:lang w:val="ro-RO"/>
        </w:rPr>
        <w:t xml:space="preserve"> mil. lei</w:t>
      </w:r>
      <w:r w:rsidR="00A10AC1" w:rsidRPr="00AD5099">
        <w:rPr>
          <w:rFonts w:ascii="Times New Roman" w:hAnsi="Times New Roman"/>
          <w:color w:val="000000" w:themeColor="text1"/>
          <w:sz w:val="28"/>
          <w:szCs w:val="28"/>
          <w:lang w:val="en-US"/>
        </w:rPr>
        <w:t>;</w:t>
      </w:r>
    </w:p>
    <w:p w:rsidR="00491BC8" w:rsidRPr="00AD5099" w:rsidRDefault="00491BC8" w:rsidP="00A10AC1">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w:t>
      </w:r>
      <w:r w:rsidR="00A10AC1" w:rsidRPr="00AD5099">
        <w:rPr>
          <w:rFonts w:ascii="Times New Roman" w:hAnsi="Times New Roman"/>
          <w:color w:val="000000" w:themeColor="text1"/>
          <w:sz w:val="28"/>
          <w:szCs w:val="28"/>
          <w:lang w:val="ro-RO"/>
        </w:rPr>
        <w:t xml:space="preserve"> modificarea numărului beneficiarilor de indemnizații</w:t>
      </w:r>
      <w:r w:rsidR="00BF7CA1" w:rsidRPr="00AD5099">
        <w:rPr>
          <w:rFonts w:ascii="Times New Roman" w:hAnsi="Times New Roman"/>
          <w:color w:val="000000" w:themeColor="text1"/>
          <w:sz w:val="28"/>
          <w:szCs w:val="28"/>
          <w:lang w:val="ro-RO"/>
        </w:rPr>
        <w:t xml:space="preserve"> pentru </w:t>
      </w:r>
      <w:r w:rsidR="00A10AC1" w:rsidRPr="00AD5099">
        <w:rPr>
          <w:rFonts w:ascii="Times New Roman" w:hAnsi="Times New Roman"/>
          <w:color w:val="000000" w:themeColor="text1"/>
          <w:sz w:val="28"/>
          <w:szCs w:val="28"/>
          <w:lang w:val="ro-RO"/>
        </w:rPr>
        <w:t>tineri specialiști cu studii medicale și farmaceutice plasați în câmpul muncii în mediu</w:t>
      </w:r>
      <w:r w:rsidR="00BF7CA1" w:rsidRPr="00AD5099">
        <w:rPr>
          <w:rFonts w:ascii="Times New Roman" w:hAnsi="Times New Roman"/>
          <w:color w:val="000000" w:themeColor="text1"/>
          <w:sz w:val="28"/>
          <w:szCs w:val="28"/>
          <w:lang w:val="ro-RO"/>
        </w:rPr>
        <w:t>l</w:t>
      </w:r>
      <w:r w:rsidR="00A10AC1" w:rsidRPr="00AD5099">
        <w:rPr>
          <w:rFonts w:ascii="Times New Roman" w:hAnsi="Times New Roman"/>
          <w:color w:val="000000" w:themeColor="text1"/>
          <w:sz w:val="28"/>
          <w:szCs w:val="28"/>
          <w:lang w:val="ro-RO"/>
        </w:rPr>
        <w:t xml:space="preserve"> rural, absolvenți ai instituțiilor de învățământ superior și post secundar pedagogic- 10,0 mil.lei;</w:t>
      </w:r>
    </w:p>
    <w:p w:rsidR="00A10AC1" w:rsidRPr="00AD5099" w:rsidRDefault="00A10AC1" w:rsidP="00B55D45">
      <w:pPr>
        <w:spacing w:after="0"/>
        <w:ind w:firstLine="567"/>
        <w:jc w:val="both"/>
        <w:rPr>
          <w:rFonts w:ascii="Times New Roman" w:hAnsi="Times New Roman"/>
          <w:color w:val="000000" w:themeColor="text1"/>
          <w:sz w:val="28"/>
          <w:szCs w:val="28"/>
          <w:lang w:val="ro-RO"/>
        </w:rPr>
      </w:pPr>
      <w:r w:rsidRPr="00AD5099">
        <w:rPr>
          <w:rFonts w:ascii="Times New Roman" w:hAnsi="Times New Roman"/>
          <w:color w:val="000000" w:themeColor="text1"/>
          <w:sz w:val="28"/>
          <w:szCs w:val="28"/>
          <w:lang w:val="ro-RO"/>
        </w:rPr>
        <w:t>- re</w:t>
      </w:r>
      <w:r w:rsidR="00BF7CA1" w:rsidRPr="00AD5099">
        <w:rPr>
          <w:rFonts w:ascii="Times New Roman" w:hAnsi="Times New Roman"/>
          <w:color w:val="000000" w:themeColor="text1"/>
          <w:sz w:val="28"/>
          <w:szCs w:val="28"/>
          <w:lang w:val="ro-RO"/>
        </w:rPr>
        <w:t>vizuirea cheltuielilor din contul</w:t>
      </w:r>
      <w:r w:rsidRPr="00AD5099">
        <w:rPr>
          <w:rFonts w:ascii="Times New Roman" w:hAnsi="Times New Roman"/>
          <w:color w:val="000000" w:themeColor="text1"/>
          <w:sz w:val="28"/>
          <w:szCs w:val="28"/>
          <w:lang w:val="ro-RO"/>
        </w:rPr>
        <w:t xml:space="preserve"> veniturilor colectate ale unor instituții sociale de reabilitare în legătură cu sistarea activității acestora potrivit Hotărârii Comisiei naționale extraordinare de sănătate publică nr.9 din 15.03.2020 - 4,6 mil. lei</w:t>
      </w:r>
      <w:r w:rsidR="00B55D45" w:rsidRPr="00AD5099">
        <w:rPr>
          <w:rFonts w:ascii="Times New Roman" w:hAnsi="Times New Roman"/>
          <w:color w:val="000000" w:themeColor="text1"/>
          <w:sz w:val="28"/>
          <w:szCs w:val="28"/>
          <w:lang w:val="ro-RO"/>
        </w:rPr>
        <w:t>.</w:t>
      </w:r>
    </w:p>
    <w:p w:rsidR="00437E05" w:rsidRPr="00AD5099" w:rsidRDefault="008C075E" w:rsidP="00F453F0">
      <w:pPr>
        <w:spacing w:before="240" w:after="120"/>
        <w:ind w:firstLine="567"/>
        <w:rPr>
          <w:rFonts w:ascii="Times New Roman" w:hAnsi="Times New Roman"/>
          <w:b/>
          <w:i/>
          <w:sz w:val="28"/>
          <w:szCs w:val="28"/>
          <w:lang w:val="ro-RO"/>
        </w:rPr>
      </w:pPr>
      <w:r w:rsidRPr="00AD5099">
        <w:rPr>
          <w:rFonts w:ascii="Times New Roman" w:hAnsi="Times New Roman"/>
          <w:b/>
          <w:i/>
          <w:sz w:val="28"/>
          <w:szCs w:val="28"/>
          <w:lang w:val="ro-RO"/>
        </w:rPr>
        <w:t>3</w:t>
      </w:r>
      <w:r w:rsidR="00BB228D" w:rsidRPr="00AD5099">
        <w:rPr>
          <w:rFonts w:ascii="Times New Roman" w:hAnsi="Times New Roman"/>
          <w:b/>
          <w:i/>
          <w:sz w:val="28"/>
          <w:szCs w:val="28"/>
          <w:lang w:val="ro-RO"/>
        </w:rPr>
        <w:t>.4.</w:t>
      </w:r>
      <w:r w:rsidR="00437E05" w:rsidRPr="00AD5099">
        <w:rPr>
          <w:rFonts w:ascii="Times New Roman" w:hAnsi="Times New Roman"/>
          <w:b/>
          <w:i/>
          <w:sz w:val="28"/>
          <w:szCs w:val="28"/>
          <w:lang w:val="ro-RO"/>
        </w:rPr>
        <w:t xml:space="preserve"> Balanța bugetului de stat și finanțarea soldului (deficitului) bugetar</w:t>
      </w:r>
    </w:p>
    <w:p w:rsidR="00CC063C" w:rsidRPr="00AD5099" w:rsidRDefault="00CC063C" w:rsidP="00CC063C">
      <w:pPr>
        <w:spacing w:after="0"/>
        <w:ind w:firstLine="567"/>
        <w:jc w:val="both"/>
        <w:rPr>
          <w:rFonts w:ascii="Times New Roman" w:eastAsia="Times New Roman" w:hAnsi="Times New Roman"/>
          <w:sz w:val="28"/>
          <w:szCs w:val="28"/>
          <w:lang w:val="en-US" w:eastAsia="ru-RU"/>
        </w:rPr>
      </w:pPr>
      <w:r w:rsidRPr="00AD5099">
        <w:rPr>
          <w:rFonts w:ascii="Times New Roman" w:eastAsia="Times New Roman" w:hAnsi="Times New Roman"/>
          <w:sz w:val="28"/>
          <w:szCs w:val="28"/>
          <w:lang w:val="ro-RO" w:eastAsia="ru-RU"/>
        </w:rPr>
        <w:t xml:space="preserve">Modificările operate la partea de venituri, cheltuieli și sursede finanțare a bugetului de stat s-au soldat cu </w:t>
      </w:r>
      <w:r w:rsidRPr="00AD5099">
        <w:rPr>
          <w:rFonts w:ascii="Times New Roman" w:eastAsia="Times New Roman" w:hAnsi="Times New Roman"/>
          <w:i/>
          <w:sz w:val="28"/>
          <w:szCs w:val="28"/>
          <w:lang w:val="ro-RO" w:eastAsia="ru-RU"/>
        </w:rPr>
        <w:t>diminuarea</w:t>
      </w:r>
      <w:r w:rsidR="00463421" w:rsidRPr="00AD5099">
        <w:rPr>
          <w:rFonts w:ascii="Times New Roman" w:eastAsia="Times New Roman" w:hAnsi="Times New Roman"/>
          <w:sz w:val="28"/>
          <w:szCs w:val="28"/>
          <w:lang w:val="ro-RO" w:eastAsia="ru-RU"/>
        </w:rPr>
        <w:t>cu 1 207,2 mil. lei</w:t>
      </w:r>
      <w:r w:rsidR="00463421" w:rsidRPr="00AD5099">
        <w:rPr>
          <w:rFonts w:ascii="Times New Roman" w:eastAsia="Times New Roman" w:hAnsi="Times New Roman"/>
          <w:i/>
          <w:sz w:val="28"/>
          <w:szCs w:val="28"/>
          <w:lang w:val="ro-RO" w:eastAsia="ru-RU"/>
        </w:rPr>
        <w:t xml:space="preserve"> a </w:t>
      </w:r>
      <w:r w:rsidRPr="00AD5099">
        <w:rPr>
          <w:rFonts w:ascii="Times New Roman" w:eastAsia="Times New Roman" w:hAnsi="Times New Roman"/>
          <w:i/>
          <w:sz w:val="28"/>
          <w:szCs w:val="28"/>
          <w:lang w:val="ro-RO" w:eastAsia="ru-RU"/>
        </w:rPr>
        <w:t>deficitului</w:t>
      </w:r>
      <w:r w:rsidRPr="00AD5099">
        <w:rPr>
          <w:rFonts w:ascii="Times New Roman" w:eastAsia="Times New Roman" w:hAnsi="Times New Roman"/>
          <w:sz w:val="28"/>
          <w:szCs w:val="28"/>
          <w:lang w:val="ro-RO" w:eastAsia="ru-RU"/>
        </w:rPr>
        <w:t xml:space="preserve"> bugetului de stat </w:t>
      </w:r>
      <w:r w:rsidR="00463421" w:rsidRPr="00AD5099">
        <w:rPr>
          <w:rFonts w:ascii="Times New Roman" w:eastAsia="Times New Roman" w:hAnsi="Times New Roman"/>
          <w:sz w:val="28"/>
          <w:szCs w:val="28"/>
          <w:lang w:val="ro-RO" w:eastAsia="ru-RU"/>
        </w:rPr>
        <w:t xml:space="preserve">aprobat </w:t>
      </w:r>
      <w:r w:rsidRPr="00AD5099">
        <w:rPr>
          <w:rFonts w:ascii="Times New Roman" w:eastAsia="Times New Roman" w:hAnsi="Times New Roman"/>
          <w:sz w:val="28"/>
          <w:szCs w:val="28"/>
          <w:lang w:val="ro-RO" w:eastAsia="ru-RU"/>
        </w:rPr>
        <w:t>prin Legea nr.131/2020, în sumă nominală constituind 15 999,4 mil. lei sau 7,</w:t>
      </w:r>
      <w:r w:rsidR="00D3314A" w:rsidRPr="00AD5099">
        <w:rPr>
          <w:rFonts w:ascii="Times New Roman" w:eastAsia="Times New Roman" w:hAnsi="Times New Roman"/>
          <w:sz w:val="28"/>
          <w:szCs w:val="28"/>
          <w:lang w:val="ro-RO" w:eastAsia="ru-RU"/>
        </w:rPr>
        <w:t>8</w:t>
      </w:r>
      <w:r w:rsidRPr="00AD5099">
        <w:rPr>
          <w:rFonts w:ascii="Times New Roman" w:eastAsia="Times New Roman" w:hAnsi="Times New Roman"/>
          <w:sz w:val="28"/>
          <w:szCs w:val="28"/>
          <w:lang w:val="ro-RO" w:eastAsia="ru-RU"/>
        </w:rPr>
        <w:t>% în PIB</w:t>
      </w:r>
      <w:r w:rsidRPr="00AD5099">
        <w:rPr>
          <w:rFonts w:ascii="Times New Roman" w:eastAsia="Times New Roman" w:hAnsi="Times New Roman"/>
          <w:sz w:val="28"/>
          <w:szCs w:val="28"/>
          <w:lang w:val="en-US" w:eastAsia="ru-RU"/>
        </w:rPr>
        <w:t>.</w:t>
      </w:r>
    </w:p>
    <w:p w:rsidR="00CC063C" w:rsidRPr="00AD5099" w:rsidRDefault="00CC063C" w:rsidP="001C2D37">
      <w:pPr>
        <w:spacing w:after="0"/>
        <w:ind w:firstLine="540"/>
        <w:jc w:val="both"/>
        <w:rPr>
          <w:rFonts w:ascii="Times New Roman" w:eastAsia="Times New Roman" w:hAnsi="Times New Roman"/>
          <w:sz w:val="28"/>
          <w:szCs w:val="28"/>
          <w:lang w:val="ro-RO" w:eastAsia="ru-RU"/>
        </w:rPr>
      </w:pPr>
      <w:r w:rsidRPr="00AD5099">
        <w:rPr>
          <w:rFonts w:ascii="Times New Roman" w:eastAsia="Times New Roman" w:hAnsi="Times New Roman"/>
          <w:sz w:val="28"/>
          <w:szCs w:val="28"/>
          <w:lang w:val="ro-RO" w:eastAsia="ru-RU"/>
        </w:rPr>
        <w:t>Din suma totală a soldului bugetar (deficit), deficitul pe componenta de bază va constitui 13 292,3 mil. lei și la proiecte</w:t>
      </w:r>
      <w:r w:rsidR="006A7658" w:rsidRPr="00AD5099">
        <w:rPr>
          <w:rFonts w:ascii="Times New Roman" w:eastAsia="Times New Roman" w:hAnsi="Times New Roman"/>
          <w:sz w:val="28"/>
          <w:szCs w:val="28"/>
          <w:lang w:val="ro-RO" w:eastAsia="ru-RU"/>
        </w:rPr>
        <w:t xml:space="preserve"> finanțate din surse externe - </w:t>
      </w:r>
      <w:r w:rsidRPr="00AD5099">
        <w:rPr>
          <w:rFonts w:ascii="Times New Roman" w:eastAsia="Times New Roman" w:hAnsi="Times New Roman"/>
          <w:sz w:val="28"/>
          <w:szCs w:val="28"/>
          <w:lang w:val="ro-RO" w:eastAsia="ru-RU"/>
        </w:rPr>
        <w:t>2 707,1 mil. lei.</w:t>
      </w:r>
    </w:p>
    <w:p w:rsidR="00CC063C" w:rsidRPr="00AD5099" w:rsidRDefault="00CC063C" w:rsidP="001C2D37">
      <w:pPr>
        <w:spacing w:after="0"/>
        <w:ind w:firstLine="540"/>
        <w:jc w:val="both"/>
        <w:rPr>
          <w:rFonts w:ascii="Times New Roman" w:eastAsia="Times New Roman" w:hAnsi="Times New Roman"/>
          <w:sz w:val="28"/>
          <w:szCs w:val="28"/>
          <w:lang w:val="ro-RO" w:eastAsia="ru-RU"/>
        </w:rPr>
      </w:pPr>
      <w:r w:rsidRPr="00AD5099">
        <w:rPr>
          <w:rFonts w:ascii="Times New Roman" w:eastAsia="Times New Roman" w:hAnsi="Times New Roman"/>
          <w:sz w:val="28"/>
          <w:szCs w:val="28"/>
          <w:lang w:val="ro-RO" w:eastAsia="ru-RU"/>
        </w:rPr>
        <w:t>Indicatorii soldului bugetar (deficit) se prezintă în tabelul c</w:t>
      </w:r>
      <w:r w:rsidR="000865D1" w:rsidRPr="00AD5099">
        <w:rPr>
          <w:rFonts w:ascii="Times New Roman" w:eastAsia="Times New Roman" w:hAnsi="Times New Roman"/>
          <w:sz w:val="28"/>
          <w:szCs w:val="28"/>
          <w:lang w:val="ro-RO" w:eastAsia="ru-RU"/>
        </w:rPr>
        <w:t xml:space="preserve">are </w:t>
      </w:r>
      <w:r w:rsidRPr="00AD5099">
        <w:rPr>
          <w:rFonts w:ascii="Times New Roman" w:eastAsia="Times New Roman" w:hAnsi="Times New Roman"/>
          <w:sz w:val="28"/>
          <w:szCs w:val="28"/>
          <w:lang w:val="ro-RO" w:eastAsia="ru-RU"/>
        </w:rPr>
        <w:t>urmează:</w:t>
      </w:r>
    </w:p>
    <w:tbl>
      <w:tblPr>
        <w:tblW w:w="8942" w:type="dxa"/>
        <w:jc w:val="center"/>
        <w:tblLook w:val="04A0"/>
      </w:tblPr>
      <w:tblGrid>
        <w:gridCol w:w="3865"/>
        <w:gridCol w:w="1800"/>
        <w:gridCol w:w="1800"/>
        <w:gridCol w:w="1477"/>
      </w:tblGrid>
      <w:tr w:rsidR="00CC063C" w:rsidRPr="00AD5099" w:rsidTr="00F453F0">
        <w:trPr>
          <w:trHeight w:val="764"/>
          <w:tblHeader/>
          <w:jc w:val="center"/>
        </w:trPr>
        <w:tc>
          <w:tcPr>
            <w:tcW w:w="38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063C" w:rsidRPr="00AD5099" w:rsidRDefault="00CC063C" w:rsidP="00D16313">
            <w:pPr>
              <w:spacing w:after="0" w:line="240" w:lineRule="auto"/>
              <w:jc w:val="center"/>
              <w:rPr>
                <w:rFonts w:ascii="Times New Roman" w:eastAsia="Times New Roman" w:hAnsi="Times New Roman"/>
                <w:b/>
                <w:bCs/>
                <w:i/>
                <w:iCs/>
                <w:color w:val="000000"/>
                <w:sz w:val="24"/>
                <w:szCs w:val="24"/>
                <w:lang w:val="en-US" w:eastAsia="en-GB"/>
              </w:rPr>
            </w:pPr>
            <w:r w:rsidRPr="00AD5099">
              <w:rPr>
                <w:rFonts w:ascii="Times New Roman" w:eastAsia="Times New Roman" w:hAnsi="Times New Roman"/>
                <w:b/>
                <w:bCs/>
                <w:i/>
                <w:iCs/>
                <w:color w:val="000000"/>
                <w:sz w:val="24"/>
                <w:szCs w:val="24"/>
                <w:lang w:val="en-US" w:eastAsia="en-GB"/>
              </w:rPr>
              <w:t> </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CC063C" w:rsidRPr="00AD5099" w:rsidRDefault="00CC063C" w:rsidP="00D16313">
            <w:pPr>
              <w:spacing w:after="0" w:line="240" w:lineRule="auto"/>
              <w:jc w:val="center"/>
              <w:rPr>
                <w:rFonts w:ascii="Times New Roman" w:eastAsia="Times New Roman" w:hAnsi="Times New Roman"/>
                <w:bCs/>
                <w:color w:val="000000"/>
                <w:sz w:val="24"/>
                <w:szCs w:val="24"/>
                <w:lang w:eastAsia="en-GB"/>
              </w:rPr>
            </w:pPr>
            <w:r w:rsidRPr="00AD5099">
              <w:rPr>
                <w:rFonts w:ascii="Times New Roman" w:eastAsia="Times New Roman" w:hAnsi="Times New Roman"/>
                <w:bCs/>
                <w:color w:val="000000"/>
                <w:sz w:val="24"/>
                <w:szCs w:val="24"/>
                <w:lang w:eastAsia="en-GB"/>
              </w:rPr>
              <w:t>Aprobat (Legea nr.131/2020)</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CC063C" w:rsidRPr="00AD5099" w:rsidRDefault="00CC063C" w:rsidP="00DA7CD5">
            <w:pPr>
              <w:spacing w:after="0" w:line="240" w:lineRule="auto"/>
              <w:jc w:val="center"/>
              <w:rPr>
                <w:rFonts w:ascii="Times New Roman" w:eastAsia="Times New Roman" w:hAnsi="Times New Roman"/>
                <w:bCs/>
                <w:color w:val="000000"/>
                <w:sz w:val="24"/>
                <w:szCs w:val="24"/>
                <w:lang w:eastAsia="en-GB"/>
              </w:rPr>
            </w:pPr>
            <w:r w:rsidRPr="00AD5099">
              <w:rPr>
                <w:rFonts w:ascii="Times New Roman" w:eastAsia="Times New Roman" w:hAnsi="Times New Roman"/>
                <w:bCs/>
                <w:color w:val="000000"/>
                <w:sz w:val="24"/>
                <w:szCs w:val="24"/>
                <w:lang w:eastAsia="en-GB"/>
              </w:rPr>
              <w:t xml:space="preserve">Propuneri de </w:t>
            </w:r>
            <w:r w:rsidR="00DA7CD5" w:rsidRPr="00AD5099">
              <w:rPr>
                <w:rFonts w:ascii="Times New Roman" w:eastAsia="Times New Roman" w:hAnsi="Times New Roman"/>
                <w:bCs/>
                <w:color w:val="000000"/>
                <w:sz w:val="24"/>
                <w:szCs w:val="24"/>
                <w:lang w:eastAsia="en-GB"/>
              </w:rPr>
              <w:t>m</w:t>
            </w:r>
            <w:r w:rsidRPr="00AD5099">
              <w:rPr>
                <w:rFonts w:ascii="Times New Roman" w:eastAsia="Times New Roman" w:hAnsi="Times New Roman"/>
                <w:bCs/>
                <w:color w:val="000000"/>
                <w:sz w:val="24"/>
                <w:szCs w:val="24"/>
                <w:lang w:eastAsia="en-GB"/>
              </w:rPr>
              <w:t>odificare(+,-)</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CC063C" w:rsidRPr="00AD5099" w:rsidRDefault="00CC063C" w:rsidP="00D16313">
            <w:pPr>
              <w:spacing w:after="0" w:line="240" w:lineRule="auto"/>
              <w:jc w:val="center"/>
              <w:rPr>
                <w:rFonts w:ascii="Times New Roman" w:eastAsia="Times New Roman" w:hAnsi="Times New Roman"/>
                <w:bCs/>
                <w:color w:val="000000"/>
                <w:sz w:val="24"/>
                <w:szCs w:val="24"/>
                <w:lang w:eastAsia="en-GB"/>
              </w:rPr>
            </w:pPr>
            <w:r w:rsidRPr="00AD5099">
              <w:rPr>
                <w:rFonts w:ascii="Times New Roman" w:eastAsia="Times New Roman" w:hAnsi="Times New Roman"/>
                <w:bCs/>
                <w:color w:val="000000"/>
                <w:sz w:val="24"/>
                <w:szCs w:val="24"/>
                <w:lang w:eastAsia="en-GB"/>
              </w:rPr>
              <w:t>Precizat</w:t>
            </w:r>
          </w:p>
        </w:tc>
      </w:tr>
      <w:tr w:rsidR="00CC063C" w:rsidRPr="00AD5099" w:rsidTr="00DA7CD5">
        <w:trPr>
          <w:trHeight w:val="404"/>
          <w:jc w:val="center"/>
        </w:trPr>
        <w:tc>
          <w:tcPr>
            <w:tcW w:w="3865" w:type="dxa"/>
            <w:tcBorders>
              <w:top w:val="nil"/>
              <w:left w:val="single" w:sz="4" w:space="0" w:color="auto"/>
              <w:bottom w:val="single" w:sz="4" w:space="0" w:color="auto"/>
              <w:right w:val="single" w:sz="4" w:space="0" w:color="auto"/>
            </w:tcBorders>
            <w:shd w:val="clear" w:color="000000" w:fill="FFFFFF"/>
            <w:vAlign w:val="center"/>
            <w:hideMark/>
          </w:tcPr>
          <w:p w:rsidR="00CC063C" w:rsidRPr="00AD5099" w:rsidRDefault="00CC063C" w:rsidP="00816351">
            <w:pPr>
              <w:spacing w:after="0" w:line="240" w:lineRule="auto"/>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Sold bugetar (deficit), total</w:t>
            </w:r>
          </w:p>
        </w:tc>
        <w:tc>
          <w:tcPr>
            <w:tcW w:w="1800"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-17.206,6</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1.207,2</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-15.999,4</w:t>
            </w:r>
          </w:p>
        </w:tc>
      </w:tr>
      <w:tr w:rsidR="00CC063C" w:rsidRPr="00AD5099" w:rsidTr="00DA7CD5">
        <w:trPr>
          <w:trHeight w:val="315"/>
          <w:jc w:val="center"/>
        </w:trPr>
        <w:tc>
          <w:tcPr>
            <w:tcW w:w="3865" w:type="dxa"/>
            <w:tcBorders>
              <w:top w:val="nil"/>
              <w:left w:val="single" w:sz="4" w:space="0" w:color="auto"/>
              <w:bottom w:val="single" w:sz="4" w:space="0" w:color="auto"/>
              <w:right w:val="single" w:sz="4" w:space="0" w:color="auto"/>
            </w:tcBorders>
            <w:shd w:val="clear" w:color="000000" w:fill="FFFFFF"/>
            <w:vAlign w:val="center"/>
            <w:hideMark/>
          </w:tcPr>
          <w:p w:rsidR="00CC063C" w:rsidRPr="00AD5099" w:rsidRDefault="00816351" w:rsidP="00816351">
            <w:pPr>
              <w:spacing w:after="0" w:line="240" w:lineRule="auto"/>
              <w:rPr>
                <w:rFonts w:ascii="Times New Roman" w:eastAsia="Times New Roman" w:hAnsi="Times New Roman"/>
                <w:i/>
                <w:iCs/>
                <w:color w:val="000000"/>
                <w:sz w:val="20"/>
                <w:szCs w:val="20"/>
                <w:lang w:eastAsia="en-GB"/>
              </w:rPr>
            </w:pPr>
            <w:r w:rsidRPr="00AD5099">
              <w:rPr>
                <w:rFonts w:ascii="Times New Roman" w:eastAsia="Times New Roman" w:hAnsi="Times New Roman"/>
                <w:i/>
                <w:iCs/>
                <w:color w:val="000000"/>
                <w:sz w:val="20"/>
                <w:szCs w:val="20"/>
                <w:lang w:eastAsia="en-GB"/>
              </w:rPr>
              <w:t>inclusiv</w:t>
            </w:r>
            <w:r w:rsidR="00CC063C" w:rsidRPr="00AD5099">
              <w:rPr>
                <w:rFonts w:ascii="Times New Roman" w:eastAsia="Times New Roman" w:hAnsi="Times New Roman"/>
                <w:i/>
                <w:iCs/>
                <w:color w:val="000000"/>
                <w:sz w:val="20"/>
                <w:szCs w:val="20"/>
                <w:lang w:eastAsia="en-GB"/>
              </w:rPr>
              <w:t>:</w:t>
            </w:r>
          </w:p>
        </w:tc>
        <w:tc>
          <w:tcPr>
            <w:tcW w:w="1800"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p>
        </w:tc>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p>
        </w:tc>
        <w:tc>
          <w:tcPr>
            <w:tcW w:w="1477"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p>
        </w:tc>
      </w:tr>
      <w:tr w:rsidR="00CC063C" w:rsidRPr="00AD5099" w:rsidTr="00DA7CD5">
        <w:trPr>
          <w:trHeight w:val="315"/>
          <w:jc w:val="center"/>
        </w:trPr>
        <w:tc>
          <w:tcPr>
            <w:tcW w:w="3865" w:type="dxa"/>
            <w:tcBorders>
              <w:top w:val="nil"/>
              <w:left w:val="single" w:sz="4" w:space="0" w:color="auto"/>
              <w:bottom w:val="single" w:sz="4" w:space="0" w:color="auto"/>
              <w:right w:val="single" w:sz="4" w:space="0" w:color="auto"/>
            </w:tcBorders>
            <w:shd w:val="clear" w:color="000000" w:fill="FFFFFF"/>
            <w:vAlign w:val="center"/>
            <w:hideMark/>
          </w:tcPr>
          <w:p w:rsidR="00CC063C" w:rsidRPr="00AD5099" w:rsidRDefault="00CC063C" w:rsidP="00816351">
            <w:pPr>
              <w:spacing w:after="0" w:line="240" w:lineRule="auto"/>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 componenta de bază</w:t>
            </w:r>
          </w:p>
        </w:tc>
        <w:tc>
          <w:tcPr>
            <w:tcW w:w="1800"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-13.564,0</w:t>
            </w:r>
          </w:p>
        </w:tc>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271,7</w:t>
            </w:r>
          </w:p>
        </w:tc>
        <w:tc>
          <w:tcPr>
            <w:tcW w:w="1477"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-13.292,3</w:t>
            </w:r>
          </w:p>
        </w:tc>
      </w:tr>
      <w:tr w:rsidR="00CC063C" w:rsidRPr="00AD5099" w:rsidTr="00DA7CD5">
        <w:trPr>
          <w:trHeight w:val="330"/>
          <w:jc w:val="center"/>
        </w:trPr>
        <w:tc>
          <w:tcPr>
            <w:tcW w:w="3865" w:type="dxa"/>
            <w:tcBorders>
              <w:top w:val="nil"/>
              <w:left w:val="single" w:sz="4" w:space="0" w:color="auto"/>
              <w:bottom w:val="single" w:sz="4" w:space="0" w:color="auto"/>
              <w:right w:val="single" w:sz="4" w:space="0" w:color="auto"/>
            </w:tcBorders>
            <w:shd w:val="clear" w:color="000000" w:fill="FFFFFF"/>
            <w:vAlign w:val="center"/>
            <w:hideMark/>
          </w:tcPr>
          <w:p w:rsidR="00CC063C" w:rsidRPr="00AD5099" w:rsidRDefault="00CC063C" w:rsidP="00816351">
            <w:pPr>
              <w:spacing w:after="0" w:line="240" w:lineRule="auto"/>
              <w:rPr>
                <w:rFonts w:ascii="Times New Roman" w:eastAsia="Times New Roman" w:hAnsi="Times New Roman"/>
                <w:color w:val="000000"/>
                <w:sz w:val="24"/>
                <w:szCs w:val="24"/>
                <w:lang w:val="en-US" w:eastAsia="en-GB"/>
              </w:rPr>
            </w:pPr>
            <w:r w:rsidRPr="00AD5099">
              <w:rPr>
                <w:rFonts w:ascii="Times New Roman" w:eastAsia="Times New Roman" w:hAnsi="Times New Roman"/>
                <w:color w:val="000000"/>
                <w:sz w:val="24"/>
                <w:szCs w:val="24"/>
                <w:lang w:val="en-US" w:eastAsia="en-GB"/>
              </w:rPr>
              <w:t xml:space="preserve">- </w:t>
            </w:r>
            <w:r w:rsidRPr="00AD5099">
              <w:rPr>
                <w:rFonts w:ascii="Times New Roman" w:eastAsia="Times New Roman" w:hAnsi="Times New Roman"/>
                <w:color w:val="000000"/>
                <w:sz w:val="24"/>
                <w:szCs w:val="24"/>
                <w:lang w:val="ro-RO" w:eastAsia="en-GB"/>
              </w:rPr>
              <w:t>proiecte finanțate din surse externe</w:t>
            </w:r>
          </w:p>
        </w:tc>
        <w:tc>
          <w:tcPr>
            <w:tcW w:w="1800"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-3.642,6</w:t>
            </w:r>
          </w:p>
        </w:tc>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935,5</w:t>
            </w:r>
          </w:p>
        </w:tc>
        <w:tc>
          <w:tcPr>
            <w:tcW w:w="1477" w:type="dxa"/>
            <w:tcBorders>
              <w:top w:val="nil"/>
              <w:left w:val="nil"/>
              <w:bottom w:val="single" w:sz="4" w:space="0" w:color="auto"/>
              <w:right w:val="single" w:sz="4" w:space="0" w:color="auto"/>
            </w:tcBorders>
            <w:shd w:val="clear" w:color="000000" w:fill="FFFFFF"/>
            <w:noWrap/>
            <w:vAlign w:val="center"/>
            <w:hideMark/>
          </w:tcPr>
          <w:p w:rsidR="00CC063C" w:rsidRPr="00AD5099" w:rsidRDefault="00CC063C" w:rsidP="00816351">
            <w:pPr>
              <w:spacing w:after="0" w:line="240" w:lineRule="auto"/>
              <w:jc w:val="right"/>
              <w:rPr>
                <w:rFonts w:ascii="Times New Roman" w:eastAsia="Times New Roman" w:hAnsi="Times New Roman"/>
                <w:color w:val="000000"/>
                <w:sz w:val="24"/>
                <w:szCs w:val="24"/>
                <w:lang w:eastAsia="en-GB"/>
              </w:rPr>
            </w:pPr>
            <w:r w:rsidRPr="00AD5099">
              <w:rPr>
                <w:rFonts w:ascii="Times New Roman" w:eastAsia="Times New Roman" w:hAnsi="Times New Roman"/>
                <w:color w:val="000000"/>
                <w:sz w:val="24"/>
                <w:szCs w:val="24"/>
                <w:lang w:eastAsia="en-GB"/>
              </w:rPr>
              <w:t>-2.707,1</w:t>
            </w:r>
          </w:p>
        </w:tc>
      </w:tr>
    </w:tbl>
    <w:p w:rsidR="00CC063C" w:rsidRPr="00AD5099" w:rsidRDefault="00CC063C" w:rsidP="00CC063C">
      <w:pPr>
        <w:spacing w:after="120"/>
        <w:ind w:firstLine="540"/>
        <w:jc w:val="both"/>
        <w:rPr>
          <w:rFonts w:ascii="Times New Roman" w:eastAsia="Times New Roman" w:hAnsi="Times New Roman"/>
          <w:sz w:val="10"/>
          <w:szCs w:val="10"/>
          <w:lang w:val="ro-RO" w:eastAsia="ru-RU"/>
        </w:rPr>
      </w:pPr>
    </w:p>
    <w:p w:rsidR="00CC063C" w:rsidRPr="00AD5099" w:rsidRDefault="00CC063C" w:rsidP="00CC063C">
      <w:pPr>
        <w:spacing w:after="120"/>
        <w:ind w:firstLine="539"/>
        <w:contextualSpacing/>
        <w:jc w:val="both"/>
        <w:rPr>
          <w:rFonts w:ascii="Times New Roman" w:hAnsi="Times New Roman"/>
          <w:sz w:val="28"/>
          <w:szCs w:val="28"/>
          <w:lang w:val="ro-RO"/>
        </w:rPr>
      </w:pPr>
      <w:r w:rsidRPr="00AD5099">
        <w:rPr>
          <w:rFonts w:ascii="Times New Roman" w:eastAsia="Times New Roman" w:hAnsi="Times New Roman"/>
          <w:sz w:val="28"/>
          <w:szCs w:val="28"/>
          <w:lang w:val="ro-RO" w:eastAsia="ru-RU"/>
        </w:rPr>
        <w:t>Totodată, se propune modificarea structurii surselor de finanțare a deficitului, ca urmare a revizuirii intrărilor de împrumuturi, în special celor de urgență, destinate în mare parte atenuării impactului pan</w:t>
      </w:r>
      <w:r w:rsidRPr="00AD5099">
        <w:rPr>
          <w:rFonts w:ascii="Times New Roman" w:hAnsi="Times New Roman"/>
          <w:sz w:val="28"/>
          <w:szCs w:val="28"/>
          <w:lang w:val="ro-RO"/>
        </w:rPr>
        <w:t>demiei COVID-19.</w:t>
      </w:r>
    </w:p>
    <w:p w:rsidR="00CC063C" w:rsidRPr="00AD5099" w:rsidRDefault="00CC063C" w:rsidP="00CC063C">
      <w:pPr>
        <w:tabs>
          <w:tab w:val="left" w:pos="9689"/>
        </w:tabs>
        <w:spacing w:after="0"/>
        <w:ind w:firstLine="567"/>
        <w:rPr>
          <w:rFonts w:ascii="Times New Roman" w:eastAsia="Times New Roman" w:hAnsi="Times New Roman"/>
          <w:sz w:val="28"/>
          <w:szCs w:val="28"/>
          <w:lang w:val="en-US" w:eastAsia="ru-RU"/>
        </w:rPr>
      </w:pPr>
      <w:r w:rsidRPr="00AD5099">
        <w:rPr>
          <w:rFonts w:ascii="Times New Roman" w:eastAsia="Times New Roman" w:hAnsi="Times New Roman"/>
          <w:sz w:val="28"/>
          <w:szCs w:val="28"/>
          <w:lang w:val="ro-RO" w:eastAsia="ru-RU"/>
        </w:rPr>
        <w:t xml:space="preserve">Principalele modificări la </w:t>
      </w:r>
      <w:r w:rsidRPr="00AD5099">
        <w:rPr>
          <w:rFonts w:ascii="Times New Roman" w:eastAsia="Times New Roman" w:hAnsi="Times New Roman"/>
          <w:i/>
          <w:sz w:val="28"/>
          <w:szCs w:val="28"/>
          <w:lang w:val="ro-RO" w:eastAsia="ru-RU"/>
        </w:rPr>
        <w:t>sursele de finanțare a deficitului</w:t>
      </w:r>
      <w:r w:rsidRPr="00AD5099">
        <w:rPr>
          <w:rFonts w:ascii="Times New Roman" w:eastAsia="Times New Roman" w:hAnsi="Times New Roman"/>
          <w:sz w:val="28"/>
          <w:szCs w:val="28"/>
          <w:lang w:val="ro-RO" w:eastAsia="ru-RU"/>
        </w:rPr>
        <w:t xml:space="preserve"> bugetului de stat se referă la:</w:t>
      </w:r>
    </w:p>
    <w:p w:rsidR="00CC063C" w:rsidRPr="00AD5099" w:rsidRDefault="00CC063C" w:rsidP="006F438C">
      <w:pPr>
        <w:numPr>
          <w:ilvl w:val="0"/>
          <w:numId w:val="3"/>
        </w:numPr>
        <w:tabs>
          <w:tab w:val="left" w:pos="851"/>
        </w:tabs>
        <w:spacing w:after="0"/>
        <w:ind w:left="567" w:firstLine="0"/>
        <w:contextualSpacing/>
        <w:jc w:val="both"/>
        <w:rPr>
          <w:rFonts w:ascii="Times New Roman" w:hAnsi="Times New Roman"/>
          <w:sz w:val="28"/>
          <w:szCs w:val="28"/>
          <w:lang w:val="ro-RO"/>
        </w:rPr>
      </w:pPr>
      <w:r w:rsidRPr="00AD5099">
        <w:rPr>
          <w:rFonts w:ascii="Times New Roman" w:eastAsia="Times New Roman" w:hAnsi="Times New Roman"/>
          <w:i/>
          <w:sz w:val="28"/>
          <w:szCs w:val="28"/>
          <w:lang w:val="ro-RO" w:eastAsia="ru-RU"/>
        </w:rPr>
        <w:t>Majorarea</w:t>
      </w:r>
      <w:r w:rsidRPr="00AD5099">
        <w:rPr>
          <w:rFonts w:ascii="Times New Roman" w:hAnsi="Times New Roman"/>
          <w:i/>
          <w:sz w:val="28"/>
          <w:szCs w:val="28"/>
          <w:lang w:val="ro-RO"/>
        </w:rPr>
        <w:t xml:space="preserve"> surselor din active financiare în sumă de 27</w:t>
      </w:r>
      <w:r w:rsidR="006A4D9B" w:rsidRPr="00AD5099">
        <w:rPr>
          <w:rFonts w:ascii="Times New Roman" w:hAnsi="Times New Roman"/>
          <w:i/>
          <w:sz w:val="28"/>
          <w:szCs w:val="28"/>
          <w:lang w:val="ro-RO"/>
        </w:rPr>
        <w:t>7,5</w:t>
      </w:r>
      <w:r w:rsidRPr="00AD5099">
        <w:rPr>
          <w:rFonts w:ascii="Times New Roman" w:hAnsi="Times New Roman"/>
          <w:i/>
          <w:sz w:val="28"/>
          <w:szCs w:val="28"/>
          <w:lang w:val="ro-RO"/>
        </w:rPr>
        <w:t xml:space="preserve"> mil.lei,</w:t>
      </w:r>
      <w:r w:rsidRPr="00AD5099">
        <w:rPr>
          <w:rFonts w:ascii="Times New Roman" w:hAnsi="Times New Roman"/>
          <w:sz w:val="28"/>
          <w:szCs w:val="28"/>
          <w:lang w:val="ro-RO"/>
        </w:rPr>
        <w:t xml:space="preserve"> inclusiv:</w:t>
      </w:r>
    </w:p>
    <w:p w:rsidR="00CC063C" w:rsidRPr="00AD5099" w:rsidRDefault="00D47E6A" w:rsidP="006F438C">
      <w:pPr>
        <w:pStyle w:val="ListParagraph"/>
        <w:numPr>
          <w:ilvl w:val="0"/>
          <w:numId w:val="10"/>
        </w:numPr>
        <w:tabs>
          <w:tab w:val="left" w:pos="851"/>
        </w:tabs>
        <w:spacing w:after="0"/>
        <w:ind w:hanging="873"/>
        <w:jc w:val="both"/>
        <w:rPr>
          <w:rFonts w:ascii="Times New Roman" w:eastAsia="Times New Roman" w:hAnsi="Times New Roman"/>
          <w:sz w:val="28"/>
          <w:szCs w:val="28"/>
          <w:lang w:val="ro-RO" w:eastAsia="ru-RU"/>
        </w:rPr>
      </w:pPr>
      <w:r w:rsidRPr="00AD5099">
        <w:rPr>
          <w:rFonts w:ascii="Times New Roman" w:eastAsia="Times New Roman" w:hAnsi="Times New Roman"/>
          <w:sz w:val="28"/>
          <w:szCs w:val="28"/>
          <w:lang w:val="ro-RO" w:eastAsia="ru-RU"/>
        </w:rPr>
        <w:t xml:space="preserve">majorarea </w:t>
      </w:r>
      <w:r w:rsidR="00CC063C" w:rsidRPr="00AD5099">
        <w:rPr>
          <w:rFonts w:ascii="Times New Roman" w:eastAsia="Times New Roman" w:hAnsi="Times New Roman"/>
          <w:sz w:val="28"/>
          <w:szCs w:val="28"/>
          <w:lang w:val="ro-RO" w:eastAsia="ru-RU"/>
        </w:rPr>
        <w:t>creanțel</w:t>
      </w:r>
      <w:r w:rsidRPr="00AD5099">
        <w:rPr>
          <w:rFonts w:ascii="Times New Roman" w:eastAsia="Times New Roman" w:hAnsi="Times New Roman"/>
          <w:sz w:val="28"/>
          <w:szCs w:val="28"/>
          <w:lang w:val="ro-RO" w:eastAsia="ru-RU"/>
        </w:rPr>
        <w:t>or</w:t>
      </w:r>
      <w:r w:rsidR="00CC063C" w:rsidRPr="00AD5099">
        <w:rPr>
          <w:rFonts w:ascii="Times New Roman" w:eastAsia="Times New Roman" w:hAnsi="Times New Roman"/>
          <w:sz w:val="28"/>
          <w:szCs w:val="28"/>
          <w:lang w:val="ro-RO" w:eastAsia="ru-RU"/>
        </w:rPr>
        <w:t xml:space="preserve"> interne cu</w:t>
      </w:r>
      <w:r w:rsidR="006A4D9B" w:rsidRPr="00AD5099">
        <w:rPr>
          <w:rFonts w:ascii="Times New Roman" w:eastAsia="Times New Roman" w:hAnsi="Times New Roman"/>
          <w:sz w:val="28"/>
          <w:szCs w:val="28"/>
          <w:lang w:val="ro-RO" w:eastAsia="ru-RU"/>
        </w:rPr>
        <w:t xml:space="preserve"> 3,2</w:t>
      </w:r>
      <w:r w:rsidR="00CC063C" w:rsidRPr="00AD5099">
        <w:rPr>
          <w:rFonts w:ascii="Times New Roman" w:eastAsia="Times New Roman" w:hAnsi="Times New Roman"/>
          <w:sz w:val="28"/>
          <w:szCs w:val="28"/>
          <w:lang w:val="ro-RO" w:eastAsia="ru-RU"/>
        </w:rPr>
        <w:t xml:space="preserve"> mil.lei;</w:t>
      </w:r>
    </w:p>
    <w:p w:rsidR="00D47E6A" w:rsidRPr="00AD5099" w:rsidRDefault="00D47E6A" w:rsidP="00D47E6A">
      <w:pPr>
        <w:pStyle w:val="ListParagraph"/>
        <w:numPr>
          <w:ilvl w:val="0"/>
          <w:numId w:val="10"/>
        </w:numPr>
        <w:tabs>
          <w:tab w:val="left" w:pos="851"/>
        </w:tabs>
        <w:spacing w:after="0"/>
        <w:ind w:left="142" w:firstLine="425"/>
        <w:jc w:val="both"/>
        <w:rPr>
          <w:rFonts w:ascii="Times New Roman" w:eastAsia="Times New Roman" w:hAnsi="Times New Roman"/>
          <w:sz w:val="28"/>
          <w:szCs w:val="28"/>
          <w:lang w:val="ro-RO" w:eastAsia="ru-RU"/>
        </w:rPr>
      </w:pPr>
      <w:r w:rsidRPr="00AD5099">
        <w:rPr>
          <w:rFonts w:ascii="Times New Roman" w:eastAsia="Times New Roman" w:hAnsi="Times New Roman"/>
          <w:sz w:val="28"/>
          <w:szCs w:val="28"/>
          <w:lang w:val="ro-RO" w:eastAsia="ru-RU"/>
        </w:rPr>
        <w:t>reducerea acordării împrumuturilor recreditate instituțiilor nefinanciare și financiare cu 302,8 mil.lei;</w:t>
      </w:r>
    </w:p>
    <w:p w:rsidR="00CC063C" w:rsidRPr="00AD5099" w:rsidRDefault="00D47E6A" w:rsidP="006F438C">
      <w:pPr>
        <w:pStyle w:val="ListParagraph"/>
        <w:numPr>
          <w:ilvl w:val="0"/>
          <w:numId w:val="10"/>
        </w:numPr>
        <w:tabs>
          <w:tab w:val="left" w:pos="851"/>
        </w:tabs>
        <w:spacing w:after="0"/>
        <w:ind w:left="142" w:firstLine="425"/>
        <w:jc w:val="both"/>
        <w:rPr>
          <w:rFonts w:ascii="Times New Roman" w:eastAsia="Times New Roman" w:hAnsi="Times New Roman"/>
          <w:sz w:val="28"/>
          <w:szCs w:val="28"/>
          <w:lang w:val="ro-RO" w:eastAsia="ru-RU"/>
        </w:rPr>
      </w:pPr>
      <w:r w:rsidRPr="00AD5099">
        <w:rPr>
          <w:rFonts w:ascii="Times New Roman" w:eastAsia="Times New Roman" w:hAnsi="Times New Roman"/>
          <w:sz w:val="28"/>
          <w:szCs w:val="28"/>
          <w:lang w:val="ro-RO" w:eastAsia="ru-RU"/>
        </w:rPr>
        <w:t xml:space="preserve">reducerea rambursărilor de </w:t>
      </w:r>
      <w:r w:rsidR="00CC063C" w:rsidRPr="00AD5099">
        <w:rPr>
          <w:rFonts w:ascii="Times New Roman" w:eastAsia="Times New Roman" w:hAnsi="Times New Roman"/>
          <w:sz w:val="28"/>
          <w:szCs w:val="28"/>
          <w:lang w:val="ro-RO" w:eastAsia="ru-RU"/>
        </w:rPr>
        <w:t>împrumuturi recreditate între bugetul de stat și bugetele locale cu 7,0 mil.lei</w:t>
      </w:r>
      <w:r w:rsidRPr="00AD5099">
        <w:rPr>
          <w:rFonts w:ascii="Times New Roman" w:eastAsia="Times New Roman" w:hAnsi="Times New Roman"/>
          <w:sz w:val="28"/>
          <w:szCs w:val="28"/>
          <w:lang w:val="ro-RO" w:eastAsia="ru-RU"/>
        </w:rPr>
        <w:t xml:space="preserve"> și rambursării împrumuturilor recreditate instituțiilor nefinanciare și financiare – cu 21,5 mil.lei.</w:t>
      </w:r>
    </w:p>
    <w:p w:rsidR="00CC063C" w:rsidRPr="00AD5099" w:rsidRDefault="00CC063C" w:rsidP="00CC063C">
      <w:pPr>
        <w:tabs>
          <w:tab w:val="left" w:pos="9689"/>
        </w:tabs>
        <w:spacing w:after="0"/>
        <w:ind w:firstLine="567"/>
        <w:rPr>
          <w:rFonts w:ascii="Times New Roman" w:hAnsi="Times New Roman"/>
          <w:sz w:val="16"/>
          <w:szCs w:val="16"/>
          <w:lang w:val="ro-RO"/>
        </w:rPr>
      </w:pPr>
    </w:p>
    <w:p w:rsidR="00CC063C" w:rsidRPr="00AD5099" w:rsidRDefault="00CC063C" w:rsidP="006F438C">
      <w:pPr>
        <w:pStyle w:val="ListParagraph"/>
        <w:numPr>
          <w:ilvl w:val="0"/>
          <w:numId w:val="9"/>
        </w:numPr>
        <w:tabs>
          <w:tab w:val="left" w:pos="567"/>
          <w:tab w:val="left" w:pos="709"/>
          <w:tab w:val="left" w:pos="851"/>
          <w:tab w:val="left" w:pos="1276"/>
        </w:tabs>
        <w:spacing w:after="0"/>
        <w:ind w:hanging="720"/>
        <w:rPr>
          <w:rFonts w:ascii="Times New Roman" w:eastAsia="Times New Roman" w:hAnsi="Times New Roman"/>
          <w:sz w:val="28"/>
          <w:szCs w:val="28"/>
          <w:lang w:val="ro-RO" w:eastAsia="ru-RU"/>
        </w:rPr>
      </w:pPr>
      <w:r w:rsidRPr="00AD5099">
        <w:rPr>
          <w:rFonts w:ascii="Times New Roman" w:eastAsia="Times New Roman" w:hAnsi="Times New Roman"/>
          <w:i/>
          <w:sz w:val="28"/>
          <w:szCs w:val="28"/>
          <w:lang w:val="ro-RO" w:eastAsia="ru-RU"/>
        </w:rPr>
        <w:t xml:space="preserve">  Reducerea datoriilor în sumă totală </w:t>
      </w:r>
      <w:r w:rsidR="006A4D9B" w:rsidRPr="00AD5099">
        <w:rPr>
          <w:rFonts w:ascii="Times New Roman" w:eastAsia="Times New Roman" w:hAnsi="Times New Roman"/>
          <w:i/>
          <w:sz w:val="28"/>
          <w:szCs w:val="28"/>
          <w:lang w:val="ro-RO" w:eastAsia="ru-RU"/>
        </w:rPr>
        <w:t xml:space="preserve">de </w:t>
      </w:r>
      <w:r w:rsidR="004D0113" w:rsidRPr="00AD5099">
        <w:rPr>
          <w:rFonts w:ascii="Times New Roman" w:eastAsia="Times New Roman" w:hAnsi="Times New Roman"/>
          <w:i/>
          <w:sz w:val="28"/>
          <w:szCs w:val="28"/>
          <w:lang w:val="ro-RO" w:eastAsia="ru-RU"/>
        </w:rPr>
        <w:t>2 070,3</w:t>
      </w:r>
      <w:r w:rsidRPr="00AD5099">
        <w:rPr>
          <w:rFonts w:ascii="Times New Roman" w:eastAsia="Times New Roman" w:hAnsi="Times New Roman"/>
          <w:i/>
          <w:sz w:val="28"/>
          <w:szCs w:val="28"/>
          <w:lang w:val="ro-RO" w:eastAsia="ru-RU"/>
        </w:rPr>
        <w:t xml:space="preserve"> mil. lei</w:t>
      </w:r>
      <w:r w:rsidRPr="00AD5099">
        <w:rPr>
          <w:rFonts w:ascii="Times New Roman" w:eastAsia="Times New Roman" w:hAnsi="Times New Roman"/>
          <w:sz w:val="28"/>
          <w:szCs w:val="28"/>
          <w:lang w:val="ro-RO" w:eastAsia="ru-RU"/>
        </w:rPr>
        <w:t xml:space="preserve"> și anume: </w:t>
      </w:r>
    </w:p>
    <w:p w:rsidR="004D0113" w:rsidRPr="00AD5099" w:rsidRDefault="00121890" w:rsidP="006F438C">
      <w:pPr>
        <w:pStyle w:val="ListParagraph"/>
        <w:numPr>
          <w:ilvl w:val="0"/>
          <w:numId w:val="7"/>
        </w:numPr>
        <w:tabs>
          <w:tab w:val="left" w:pos="851"/>
        </w:tabs>
        <w:spacing w:before="240" w:after="120" w:afterAutospacing="1"/>
        <w:ind w:left="0" w:firstLine="567"/>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eastAsia="ru-RU"/>
        </w:rPr>
        <w:t xml:space="preserve">micșorarea </w:t>
      </w:r>
      <w:r w:rsidR="004D0113" w:rsidRPr="00AD5099">
        <w:rPr>
          <w:rFonts w:ascii="Times New Roman" w:eastAsia="Times New Roman" w:hAnsi="Times New Roman"/>
          <w:sz w:val="28"/>
          <w:szCs w:val="28"/>
          <w:lang w:eastAsia="ru-RU"/>
        </w:rPr>
        <w:t>datoriil</w:t>
      </w:r>
      <w:r w:rsidRPr="00AD5099">
        <w:rPr>
          <w:rFonts w:ascii="Times New Roman" w:eastAsia="Times New Roman" w:hAnsi="Times New Roman"/>
          <w:sz w:val="28"/>
          <w:szCs w:val="28"/>
          <w:lang w:eastAsia="ru-RU"/>
        </w:rPr>
        <w:t>or</w:t>
      </w:r>
      <w:r w:rsidR="004D0113" w:rsidRPr="00AD5099">
        <w:rPr>
          <w:rFonts w:ascii="Times New Roman" w:eastAsia="Times New Roman" w:hAnsi="Times New Roman"/>
          <w:sz w:val="28"/>
          <w:szCs w:val="28"/>
          <w:lang w:eastAsia="ru-RU"/>
        </w:rPr>
        <w:t xml:space="preserve"> interne </w:t>
      </w:r>
      <w:r w:rsidR="004D0113" w:rsidRPr="00AD5099">
        <w:rPr>
          <w:rFonts w:ascii="Times New Roman" w:eastAsia="Times New Roman" w:hAnsi="Times New Roman"/>
          <w:i/>
          <w:sz w:val="28"/>
          <w:szCs w:val="28"/>
          <w:lang w:eastAsia="ru-RU"/>
        </w:rPr>
        <w:t>cu 253,5 mil. lei,</w:t>
      </w:r>
      <w:r w:rsidR="004D0113" w:rsidRPr="00AD5099">
        <w:rPr>
          <w:rFonts w:ascii="Times New Roman" w:eastAsia="Times New Roman" w:hAnsi="Times New Roman"/>
          <w:sz w:val="28"/>
          <w:szCs w:val="28"/>
          <w:lang w:eastAsia="ru-RU"/>
        </w:rPr>
        <w:t xml:space="preserve"> în legătură cu retragerea mijloacelor bănești din depozitele plasate la Banca Națională a Moldovei în scopul formării rezervei de lichidități; </w:t>
      </w:r>
    </w:p>
    <w:p w:rsidR="004D0113" w:rsidRPr="00AD5099" w:rsidRDefault="00121890" w:rsidP="006F438C">
      <w:pPr>
        <w:pStyle w:val="ListParagraph"/>
        <w:numPr>
          <w:ilvl w:val="0"/>
          <w:numId w:val="7"/>
        </w:numPr>
        <w:tabs>
          <w:tab w:val="left" w:pos="851"/>
        </w:tabs>
        <w:spacing w:before="240" w:after="120" w:afterAutospacing="1"/>
        <w:ind w:left="0" w:firstLine="567"/>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eastAsia="ru-RU"/>
        </w:rPr>
        <w:t>reducerea intrărilor</w:t>
      </w:r>
      <w:r w:rsidR="004D0113" w:rsidRPr="00AD5099">
        <w:rPr>
          <w:rFonts w:ascii="Times New Roman" w:eastAsia="Times New Roman" w:hAnsi="Times New Roman"/>
          <w:sz w:val="28"/>
          <w:szCs w:val="28"/>
          <w:lang w:eastAsia="ru-RU"/>
        </w:rPr>
        <w:t xml:space="preserve"> nete la împrumuturile externe cu 1</w:t>
      </w:r>
      <w:r w:rsidR="004D0113" w:rsidRPr="00AD5099">
        <w:rPr>
          <w:rFonts w:ascii="Times New Roman" w:eastAsia="Times New Roman" w:hAnsi="Times New Roman"/>
          <w:i/>
          <w:sz w:val="28"/>
          <w:szCs w:val="28"/>
          <w:lang w:eastAsia="ru-RU"/>
        </w:rPr>
        <w:t xml:space="preserve"> 816,8 mil.lei, </w:t>
      </w:r>
      <w:r w:rsidR="004D0113" w:rsidRPr="00AD5099">
        <w:rPr>
          <w:rFonts w:ascii="Times New Roman" w:eastAsia="Times New Roman" w:hAnsi="Times New Roman"/>
          <w:sz w:val="28"/>
          <w:szCs w:val="28"/>
          <w:lang w:eastAsia="ru-RU"/>
        </w:rPr>
        <w:t>inclusiv</w:t>
      </w:r>
      <w:r w:rsidRPr="00AD5099">
        <w:rPr>
          <w:rFonts w:ascii="Times New Roman" w:eastAsia="Times New Roman" w:hAnsi="Times New Roman"/>
          <w:sz w:val="28"/>
          <w:szCs w:val="28"/>
          <w:lang w:eastAsia="ru-RU"/>
        </w:rPr>
        <w:t xml:space="preserve"> din contul</w:t>
      </w:r>
      <w:r w:rsidR="004D0113" w:rsidRPr="00AD5099">
        <w:rPr>
          <w:rFonts w:ascii="Times New Roman" w:eastAsia="Times New Roman" w:hAnsi="Times New Roman"/>
          <w:sz w:val="28"/>
          <w:szCs w:val="28"/>
          <w:lang w:eastAsia="ru-RU"/>
        </w:rPr>
        <w:t>:</w:t>
      </w:r>
    </w:p>
    <w:p w:rsidR="00121890" w:rsidRPr="00AD5099" w:rsidRDefault="00121890" w:rsidP="00121890">
      <w:pPr>
        <w:pStyle w:val="ListParagraph"/>
        <w:tabs>
          <w:tab w:val="left" w:pos="851"/>
        </w:tabs>
        <w:spacing w:before="240" w:after="120" w:afterAutospacing="1"/>
        <w:ind w:left="90" w:firstLine="477"/>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eastAsia="ru-RU"/>
        </w:rPr>
        <w:t xml:space="preserve">- diminuării împrumuturilor destinate suportului bugetar </w:t>
      </w:r>
      <w:r w:rsidRPr="00AD5099">
        <w:rPr>
          <w:rFonts w:ascii="Times New Roman" w:eastAsia="Times New Roman" w:hAnsi="Times New Roman"/>
          <w:i/>
          <w:sz w:val="28"/>
          <w:szCs w:val="28"/>
          <w:lang w:eastAsia="ru-RU"/>
        </w:rPr>
        <w:t>cu 703,1</w:t>
      </w:r>
      <w:r w:rsidRPr="00AD5099">
        <w:rPr>
          <w:rFonts w:ascii="Times New Roman" w:eastAsia="Times New Roman" w:hAnsi="Times New Roman"/>
          <w:sz w:val="28"/>
          <w:szCs w:val="28"/>
          <w:lang w:eastAsia="ru-RU"/>
        </w:rPr>
        <w:t xml:space="preserve"> mil.lei. Aceasta se explică prin excluderea asistenței oferite de Banca Mondială (DPO) în valoare de 946,0 mil.lei și a tranșei II din asistența macrofinanciară Omnibus oferită de Uniunea Europeană în sumă de 1 040,0 mil. lei, în legătură cu transferul acestora pentru anul 2021. Concomitent a fost inclusă prima tranșă a împrumutului oferit de FMI în cadrul noului program în sumă de 1 662,9 mil.lei;</w:t>
      </w:r>
    </w:p>
    <w:p w:rsidR="00121890" w:rsidRPr="00AD5099" w:rsidRDefault="00121890" w:rsidP="00121890">
      <w:pPr>
        <w:pStyle w:val="ListParagraph"/>
        <w:numPr>
          <w:ilvl w:val="0"/>
          <w:numId w:val="2"/>
        </w:numPr>
        <w:tabs>
          <w:tab w:val="left" w:pos="851"/>
        </w:tabs>
        <w:spacing w:before="240" w:after="120" w:afterAutospacing="1"/>
        <w:ind w:left="0" w:firstLine="567"/>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val="ro-RO" w:eastAsia="ru-RU"/>
        </w:rPr>
        <w:t>diminuării împrumuturilor pentru realizarea proiectelor finanțate din surse externe cu 1 218,7 mil.lei;</w:t>
      </w:r>
    </w:p>
    <w:p w:rsidR="00121890" w:rsidRPr="00AD5099" w:rsidRDefault="00121890" w:rsidP="00121890">
      <w:pPr>
        <w:pStyle w:val="ListParagraph"/>
        <w:numPr>
          <w:ilvl w:val="0"/>
          <w:numId w:val="2"/>
        </w:numPr>
        <w:tabs>
          <w:tab w:val="left" w:pos="851"/>
        </w:tabs>
        <w:spacing w:before="240" w:after="0"/>
        <w:ind w:left="0" w:firstLine="567"/>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val="ro-RO" w:eastAsia="ru-RU"/>
        </w:rPr>
        <w:t>diminuării alocațiilor pentru onorarea obligațiunilor față de creditorii externi cu 105,0 mil.lei.</w:t>
      </w:r>
    </w:p>
    <w:p w:rsidR="00121890" w:rsidRPr="00AD5099" w:rsidRDefault="00121890" w:rsidP="00017471">
      <w:pPr>
        <w:tabs>
          <w:tab w:val="left" w:pos="630"/>
        </w:tabs>
        <w:ind w:firstLine="540"/>
        <w:jc w:val="both"/>
        <w:rPr>
          <w:rFonts w:ascii="Times New Roman" w:eastAsia="Times New Roman" w:hAnsi="Times New Roman"/>
          <w:sz w:val="28"/>
          <w:szCs w:val="28"/>
          <w:lang w:eastAsia="ru-RU"/>
        </w:rPr>
      </w:pPr>
      <w:r w:rsidRPr="00AD5099">
        <w:rPr>
          <w:rFonts w:ascii="Times New Roman" w:eastAsia="Times New Roman" w:hAnsi="Times New Roman"/>
          <w:sz w:val="28"/>
          <w:szCs w:val="28"/>
          <w:lang w:eastAsia="ru-RU"/>
        </w:rPr>
        <w:tab/>
        <w:t>De asemenea, toate intrările și rambursările de împrumuturi externe au fost reestimate la cursul de schimb actualizat.</w:t>
      </w:r>
    </w:p>
    <w:p w:rsidR="004F51A5" w:rsidRPr="00AD5099" w:rsidRDefault="00CC063C" w:rsidP="00F453F0">
      <w:pPr>
        <w:pStyle w:val="ListParagraph"/>
        <w:numPr>
          <w:ilvl w:val="0"/>
          <w:numId w:val="9"/>
        </w:numPr>
        <w:tabs>
          <w:tab w:val="left" w:pos="142"/>
          <w:tab w:val="left" w:pos="567"/>
          <w:tab w:val="left" w:pos="720"/>
          <w:tab w:val="left" w:pos="993"/>
          <w:tab w:val="left" w:pos="1134"/>
        </w:tabs>
        <w:ind w:left="0" w:right="11" w:firstLine="567"/>
        <w:jc w:val="both"/>
        <w:rPr>
          <w:rFonts w:ascii="Times New Roman" w:eastAsia="Times New Roman" w:hAnsi="Times New Roman"/>
          <w:sz w:val="24"/>
          <w:szCs w:val="24"/>
          <w:lang w:val="ro-RO" w:eastAsia="ru-RU"/>
        </w:rPr>
      </w:pPr>
      <w:r w:rsidRPr="00AD5099">
        <w:rPr>
          <w:rFonts w:ascii="Times New Roman" w:eastAsia="Times New Roman" w:hAnsi="Times New Roman"/>
          <w:i/>
          <w:sz w:val="28"/>
          <w:szCs w:val="28"/>
          <w:lang w:val="ro-RO" w:eastAsia="ru-RU"/>
        </w:rPr>
        <w:t xml:space="preserve">Utilizarea mijloacelor bănești din conturile bancare în total se propune a fi  majorată cu </w:t>
      </w:r>
      <w:r w:rsidR="004D0113" w:rsidRPr="00AD5099">
        <w:rPr>
          <w:rFonts w:ascii="Times New Roman" w:eastAsia="Times New Roman" w:hAnsi="Times New Roman"/>
          <w:i/>
          <w:sz w:val="28"/>
          <w:szCs w:val="28"/>
          <w:lang w:val="ro-RO" w:eastAsia="ru-RU"/>
        </w:rPr>
        <w:t>585,6</w:t>
      </w:r>
      <w:r w:rsidRPr="00AD5099">
        <w:rPr>
          <w:rFonts w:ascii="Times New Roman" w:eastAsia="Times New Roman" w:hAnsi="Times New Roman"/>
          <w:i/>
          <w:sz w:val="28"/>
          <w:szCs w:val="28"/>
          <w:lang w:val="ro-RO" w:eastAsia="ru-RU"/>
        </w:rPr>
        <w:t xml:space="preserve"> mil. lei.</w:t>
      </w:r>
    </w:p>
    <w:p w:rsidR="001D548C" w:rsidRPr="00AD5099" w:rsidRDefault="001D548C" w:rsidP="001D548C">
      <w:pPr>
        <w:pStyle w:val="ListParagraph"/>
        <w:tabs>
          <w:tab w:val="left" w:pos="142"/>
          <w:tab w:val="left" w:pos="567"/>
          <w:tab w:val="left" w:pos="720"/>
          <w:tab w:val="left" w:pos="993"/>
          <w:tab w:val="left" w:pos="1134"/>
        </w:tabs>
        <w:ind w:left="567" w:right="11"/>
        <w:jc w:val="both"/>
        <w:rPr>
          <w:rFonts w:ascii="Times New Roman" w:eastAsia="Times New Roman" w:hAnsi="Times New Roman"/>
          <w:sz w:val="16"/>
          <w:szCs w:val="16"/>
          <w:lang w:val="ro-RO" w:eastAsia="ru-RU"/>
        </w:rPr>
      </w:pPr>
    </w:p>
    <w:p w:rsidR="00550345" w:rsidRPr="00AD5099" w:rsidRDefault="008C075E" w:rsidP="00B422DE">
      <w:pPr>
        <w:ind w:firstLine="567"/>
        <w:jc w:val="both"/>
        <w:rPr>
          <w:rFonts w:ascii="Times New Roman" w:hAnsi="Times New Roman"/>
          <w:b/>
          <w:color w:val="000000" w:themeColor="text1"/>
          <w:sz w:val="28"/>
          <w:szCs w:val="28"/>
          <w:lang w:val="ro-RO"/>
        </w:rPr>
      </w:pPr>
      <w:r w:rsidRPr="00AD5099">
        <w:rPr>
          <w:rFonts w:ascii="Times New Roman" w:hAnsi="Times New Roman"/>
          <w:b/>
          <w:i/>
          <w:color w:val="000000" w:themeColor="text1"/>
          <w:sz w:val="28"/>
          <w:szCs w:val="28"/>
          <w:lang w:val="ro-RO"/>
        </w:rPr>
        <w:t>3</w:t>
      </w:r>
      <w:r w:rsidR="00BB228D" w:rsidRPr="00AD5099">
        <w:rPr>
          <w:rFonts w:ascii="Times New Roman" w:hAnsi="Times New Roman"/>
          <w:b/>
          <w:i/>
          <w:color w:val="000000" w:themeColor="text1"/>
          <w:sz w:val="28"/>
          <w:szCs w:val="28"/>
          <w:lang w:val="ro-RO"/>
        </w:rPr>
        <w:t xml:space="preserve">.5. </w:t>
      </w:r>
      <w:r w:rsidR="00550345" w:rsidRPr="00AD5099">
        <w:rPr>
          <w:rFonts w:ascii="Times New Roman" w:hAnsi="Times New Roman"/>
          <w:b/>
          <w:i/>
          <w:color w:val="000000" w:themeColor="text1"/>
          <w:sz w:val="28"/>
          <w:szCs w:val="28"/>
          <w:lang w:val="ro-RO"/>
        </w:rPr>
        <w:t>Sold</w:t>
      </w:r>
      <w:r w:rsidR="00E020F2" w:rsidRPr="00AD5099">
        <w:rPr>
          <w:rFonts w:ascii="Times New Roman" w:hAnsi="Times New Roman"/>
          <w:b/>
          <w:i/>
          <w:color w:val="000000" w:themeColor="text1"/>
          <w:sz w:val="28"/>
          <w:szCs w:val="28"/>
          <w:lang w:val="ro-RO"/>
        </w:rPr>
        <w:t>ul datoriei de stat în anul 20</w:t>
      </w:r>
      <w:r w:rsidR="00951FF4" w:rsidRPr="00AD5099">
        <w:rPr>
          <w:rFonts w:ascii="Times New Roman" w:hAnsi="Times New Roman"/>
          <w:b/>
          <w:i/>
          <w:color w:val="000000" w:themeColor="text1"/>
          <w:sz w:val="28"/>
          <w:szCs w:val="28"/>
          <w:lang w:val="ro-RO"/>
        </w:rPr>
        <w:t xml:space="preserve">20 </w:t>
      </w:r>
    </w:p>
    <w:p w:rsidR="00E50393" w:rsidRPr="00AD5099" w:rsidRDefault="00C0269E" w:rsidP="002A1C78">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 xml:space="preserve">La situația din 31 decembrie 2020, soldul datoriei de stat va constitui75 161,0 mil lei, micșorându-se cu 3 242,9 mil. lei sau cu 4,1% față de valoarea precizată, </w:t>
      </w:r>
      <w:r w:rsidR="002A2FA4" w:rsidRPr="00AD5099">
        <w:rPr>
          <w:rFonts w:ascii="Times New Roman" w:hAnsi="Times New Roman"/>
          <w:sz w:val="28"/>
          <w:szCs w:val="28"/>
          <w:lang w:val="ro-RO"/>
        </w:rPr>
        <w:t xml:space="preserve">fiind influențat de diminuarea soldului datoriei de stat externe. </w:t>
      </w:r>
    </w:p>
    <w:p w:rsidR="003000D5" w:rsidRPr="00AD5099" w:rsidRDefault="00E50393" w:rsidP="002A1C78">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S</w:t>
      </w:r>
      <w:r w:rsidR="002A2FA4" w:rsidRPr="00AD5099">
        <w:rPr>
          <w:rFonts w:ascii="Times New Roman" w:hAnsi="Times New Roman"/>
          <w:sz w:val="28"/>
          <w:szCs w:val="28"/>
          <w:lang w:val="ro-RO"/>
        </w:rPr>
        <w:t>oldul datoriei de stat externe va constitui 45 660,</w:t>
      </w:r>
      <w:r w:rsidR="00666678" w:rsidRPr="00AD5099">
        <w:rPr>
          <w:rFonts w:ascii="Times New Roman" w:hAnsi="Times New Roman"/>
          <w:sz w:val="28"/>
          <w:szCs w:val="28"/>
          <w:lang w:val="ro-RO"/>
        </w:rPr>
        <w:t>2</w:t>
      </w:r>
      <w:r w:rsidR="002A2FA4" w:rsidRPr="00AD5099">
        <w:rPr>
          <w:rFonts w:ascii="Times New Roman" w:hAnsi="Times New Roman"/>
          <w:sz w:val="28"/>
          <w:szCs w:val="28"/>
          <w:lang w:val="ro-RO"/>
        </w:rPr>
        <w:t xml:space="preserve"> mil. lei, micșorându-se cu 3 242,9 mil. lei sau cu 6,6% față de valoarea precizată, fiind influențat preponderent de micșorarea finanțării aferente împrumuturilor de stat externe pentru suport bugetar.</w:t>
      </w:r>
    </w:p>
    <w:p w:rsidR="00B73ABD" w:rsidRPr="00AD5099" w:rsidRDefault="00E50393" w:rsidP="00B73ABD">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P</w:t>
      </w:r>
      <w:r w:rsidR="00A304F5" w:rsidRPr="00AD5099">
        <w:rPr>
          <w:rFonts w:ascii="Times New Roman" w:hAnsi="Times New Roman"/>
          <w:sz w:val="28"/>
          <w:szCs w:val="28"/>
          <w:lang w:val="ro-RO"/>
        </w:rPr>
        <w:t xml:space="preserve">onderea soldului datoriei de stat în PIB se va micșora nesemnificativ față de valoarea precizată, cu 0,3 p.p. și </w:t>
      </w:r>
      <w:r w:rsidR="00B73ABD" w:rsidRPr="00AD5099">
        <w:rPr>
          <w:rFonts w:ascii="Times New Roman" w:hAnsi="Times New Roman"/>
          <w:sz w:val="28"/>
          <w:szCs w:val="28"/>
          <w:lang w:val="ro-RO"/>
        </w:rPr>
        <w:t>la situația din 31 decembrie 2020 va constitui 36,6%.</w:t>
      </w:r>
    </w:p>
    <w:p w:rsidR="00B73ABD" w:rsidRPr="00AD5099" w:rsidRDefault="00B73ABD" w:rsidP="00B73ABD">
      <w:pPr>
        <w:spacing w:after="0"/>
        <w:ind w:firstLine="567"/>
        <w:jc w:val="both"/>
        <w:rPr>
          <w:rFonts w:ascii="Times New Roman" w:hAnsi="Times New Roman"/>
          <w:sz w:val="28"/>
          <w:szCs w:val="28"/>
          <w:lang w:val="ro-RO"/>
        </w:rPr>
      </w:pPr>
      <w:r w:rsidRPr="00AD5099">
        <w:rPr>
          <w:rFonts w:ascii="Times New Roman" w:hAnsi="Times New Roman"/>
          <w:sz w:val="28"/>
          <w:szCs w:val="28"/>
          <w:lang w:val="ro-RO"/>
        </w:rPr>
        <w:t>Totodată, în structura datoriei de stat, la finele anului 2020, ponderea datoriei de stat externe va constitui 60,7%, iar a datoriei de stat interne - 39,3%.</w:t>
      </w:r>
    </w:p>
    <w:p w:rsidR="003000D5" w:rsidRPr="00AD5099" w:rsidRDefault="003000D5" w:rsidP="002528AE">
      <w:pPr>
        <w:jc w:val="both"/>
        <w:rPr>
          <w:rFonts w:ascii="Times New Roman" w:eastAsia="Times New Roman" w:hAnsi="Times New Roman"/>
          <w:color w:val="000000" w:themeColor="text1"/>
          <w:sz w:val="16"/>
          <w:szCs w:val="16"/>
          <w:lang w:val="ro-RO" w:eastAsia="ru-RU"/>
        </w:rPr>
      </w:pPr>
    </w:p>
    <w:p w:rsidR="00F453F0" w:rsidRPr="00AD5099" w:rsidRDefault="00F453F0" w:rsidP="002528AE">
      <w:pPr>
        <w:jc w:val="both"/>
        <w:rPr>
          <w:rFonts w:ascii="Times New Roman" w:eastAsia="Times New Roman" w:hAnsi="Times New Roman"/>
          <w:color w:val="000000" w:themeColor="text1"/>
          <w:sz w:val="16"/>
          <w:szCs w:val="16"/>
          <w:lang w:val="ro-RO" w:eastAsia="ru-RU"/>
        </w:rPr>
      </w:pPr>
    </w:p>
    <w:p w:rsidR="006145EA" w:rsidRPr="00AD5099" w:rsidRDefault="007B5F88" w:rsidP="0026491A">
      <w:pPr>
        <w:spacing w:after="0"/>
        <w:ind w:firstLine="540"/>
        <w:jc w:val="both"/>
        <w:rPr>
          <w:rFonts w:ascii="Times New Roman" w:eastAsia="Times New Roman" w:hAnsi="Times New Roman"/>
          <w:b/>
          <w:i/>
          <w:sz w:val="28"/>
          <w:szCs w:val="28"/>
          <w:lang w:val="ro-RO" w:eastAsia="ru-RU"/>
        </w:rPr>
      </w:pPr>
      <w:r w:rsidRPr="00AD5099">
        <w:rPr>
          <w:rFonts w:ascii="Times New Roman" w:eastAsia="Times New Roman" w:hAnsi="Times New Roman"/>
          <w:b/>
          <w:i/>
          <w:sz w:val="28"/>
          <w:szCs w:val="28"/>
          <w:lang w:val="ro-RO" w:eastAsia="ru-RU"/>
        </w:rPr>
        <w:t>La prezent</w:t>
      </w:r>
      <w:r w:rsidR="00C141B1" w:rsidRPr="00AD5099">
        <w:rPr>
          <w:rFonts w:ascii="Times New Roman" w:eastAsia="Times New Roman" w:hAnsi="Times New Roman"/>
          <w:b/>
          <w:i/>
          <w:sz w:val="28"/>
          <w:szCs w:val="28"/>
          <w:lang w:val="ro-RO" w:eastAsia="ru-RU"/>
        </w:rPr>
        <w:t>a</w:t>
      </w:r>
      <w:r w:rsidRPr="00AD5099">
        <w:rPr>
          <w:rFonts w:ascii="Times New Roman" w:eastAsia="Times New Roman" w:hAnsi="Times New Roman"/>
          <w:b/>
          <w:i/>
          <w:sz w:val="28"/>
          <w:szCs w:val="28"/>
          <w:lang w:val="ro-RO" w:eastAsia="ru-RU"/>
        </w:rPr>
        <w:t xml:space="preserve"> not</w:t>
      </w:r>
      <w:r w:rsidR="00C141B1" w:rsidRPr="00AD5099">
        <w:rPr>
          <w:rFonts w:ascii="Times New Roman" w:eastAsia="Times New Roman" w:hAnsi="Times New Roman"/>
          <w:b/>
          <w:i/>
          <w:sz w:val="28"/>
          <w:szCs w:val="28"/>
          <w:lang w:val="ro-RO" w:eastAsia="ru-RU"/>
        </w:rPr>
        <w:t>ă</w:t>
      </w:r>
      <w:r w:rsidRPr="00AD5099">
        <w:rPr>
          <w:rFonts w:ascii="Times New Roman" w:eastAsia="Times New Roman" w:hAnsi="Times New Roman"/>
          <w:b/>
          <w:i/>
          <w:sz w:val="28"/>
          <w:szCs w:val="28"/>
          <w:lang w:val="ro-RO" w:eastAsia="ru-RU"/>
        </w:rPr>
        <w:t xml:space="preserve"> se anexează următoarele tabele:</w:t>
      </w:r>
    </w:p>
    <w:p w:rsidR="008975D7" w:rsidRPr="00AD5099" w:rsidRDefault="008975D7" w:rsidP="008975D7">
      <w:pPr>
        <w:spacing w:after="0"/>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Tabelul nr.1”Propuneri de modificare a Anexei nr.1 ”Indicatorii generali și sursele de finanțare ale bugetului de stat””</w:t>
      </w:r>
    </w:p>
    <w:p w:rsidR="008975D7" w:rsidRPr="00AD5099" w:rsidRDefault="008975D7" w:rsidP="008975D7">
      <w:pPr>
        <w:spacing w:after="0"/>
        <w:ind w:firstLine="540"/>
        <w:jc w:val="both"/>
        <w:rPr>
          <w:rFonts w:ascii="Times New Roman" w:hAnsi="Times New Roman"/>
          <w:sz w:val="28"/>
          <w:szCs w:val="28"/>
          <w:lang w:val="ro-RO"/>
        </w:rPr>
      </w:pPr>
      <w:r w:rsidRPr="00AD5099">
        <w:rPr>
          <w:rFonts w:ascii="Times New Roman" w:eastAsia="Times New Roman" w:hAnsi="Times New Roman"/>
          <w:i/>
          <w:sz w:val="28"/>
          <w:szCs w:val="28"/>
          <w:lang w:val="ro-RO" w:eastAsia="ru-RU"/>
        </w:rPr>
        <w:t>Tabelul nr.2”Propuneri de modificare a Anexei nr.2 ”Componența veniturilor bugetului de stat și sursele de finanțare a soldului bugetar””</w:t>
      </w:r>
    </w:p>
    <w:p w:rsidR="00261875" w:rsidRPr="00AD5099" w:rsidRDefault="008975D7" w:rsidP="008975D7">
      <w:pPr>
        <w:spacing w:after="0"/>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 xml:space="preserve">Tabelul nr.3”Propuneri de modificare a Anexei nr.3 ”Bugetele autorităților finanțate de la bugetul de stat”” </w:t>
      </w:r>
    </w:p>
    <w:p w:rsidR="008975D7" w:rsidRPr="00AD5099" w:rsidRDefault="008975D7" w:rsidP="008975D7">
      <w:pPr>
        <w:spacing w:after="0"/>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Tabelul nr.4”Propuneri de modificare a Anexei nr.4 ”Cheltuielile bugetului de stat conform clasificației funcționale””</w:t>
      </w:r>
    </w:p>
    <w:p w:rsidR="008975D7" w:rsidRPr="00AD5099" w:rsidRDefault="008975D7" w:rsidP="008975D7">
      <w:pPr>
        <w:spacing w:after="0"/>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Tabelul nr.5”Propuneri de modificare a Anexei nr.5 ”Volumul cheltuielilor de personal pe autorități publice centrale””</w:t>
      </w:r>
    </w:p>
    <w:p w:rsidR="008975D7" w:rsidRPr="00AD5099" w:rsidRDefault="008975D7" w:rsidP="008975D7">
      <w:pPr>
        <w:spacing w:after="0"/>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Tabelul nr.6 ”Propuneri de modificare a Anexei nr.6 ”Investițiile capitale pe autorități publice centrale””</w:t>
      </w:r>
    </w:p>
    <w:p w:rsidR="001A3B38" w:rsidRPr="00DB315C" w:rsidRDefault="008975D7" w:rsidP="00DB315C">
      <w:pPr>
        <w:ind w:firstLine="540"/>
        <w:jc w:val="both"/>
        <w:rPr>
          <w:rFonts w:ascii="Times New Roman" w:eastAsia="Times New Roman" w:hAnsi="Times New Roman"/>
          <w:i/>
          <w:sz w:val="28"/>
          <w:szCs w:val="28"/>
          <w:lang w:val="ro-RO" w:eastAsia="ru-RU"/>
        </w:rPr>
      </w:pPr>
      <w:r w:rsidRPr="00AD5099">
        <w:rPr>
          <w:rFonts w:ascii="Times New Roman" w:eastAsia="Times New Roman" w:hAnsi="Times New Roman"/>
          <w:i/>
          <w:sz w:val="28"/>
          <w:szCs w:val="28"/>
          <w:lang w:val="ro-RO" w:eastAsia="ru-RU"/>
        </w:rPr>
        <w:t>Tabelul nr.7”Propuneri de modificare a Anexei nr.7 ”Volumul transferurilor de la bugetul de stat către bugetele locale””</w:t>
      </w:r>
    </w:p>
    <w:p w:rsidR="001A3B38" w:rsidRDefault="001A3B38" w:rsidP="002E5C3C">
      <w:pPr>
        <w:jc w:val="both"/>
        <w:rPr>
          <w:rFonts w:ascii="Times New Roman" w:eastAsia="Times New Roman" w:hAnsi="Times New Roman"/>
          <w:i/>
          <w:color w:val="FF0000"/>
          <w:sz w:val="28"/>
          <w:szCs w:val="28"/>
          <w:lang w:val="ro-RO" w:eastAsia="ru-RU"/>
        </w:rPr>
      </w:pPr>
    </w:p>
    <w:p w:rsidR="00F453F0" w:rsidRDefault="00F453F0" w:rsidP="002E5C3C">
      <w:pPr>
        <w:jc w:val="both"/>
        <w:rPr>
          <w:rFonts w:ascii="Times New Roman" w:eastAsia="Times New Roman" w:hAnsi="Times New Roman"/>
          <w:i/>
          <w:color w:val="FF0000"/>
          <w:sz w:val="28"/>
          <w:szCs w:val="28"/>
          <w:lang w:val="ro-RO" w:eastAsia="ru-RU"/>
        </w:rPr>
      </w:pPr>
    </w:p>
    <w:p w:rsidR="00C82A5B" w:rsidRPr="00771B68" w:rsidRDefault="00C82A5B" w:rsidP="00C82A5B">
      <w:pPr>
        <w:tabs>
          <w:tab w:val="left" w:pos="1276"/>
        </w:tabs>
        <w:spacing w:after="0"/>
        <w:rPr>
          <w:rFonts w:ascii="Times New Roman" w:hAnsi="Times New Roman"/>
          <w:b/>
          <w:sz w:val="32"/>
          <w:szCs w:val="32"/>
          <w:lang w:val="en-US"/>
        </w:rPr>
      </w:pPr>
      <w:r w:rsidRPr="00771B68">
        <w:rPr>
          <w:rFonts w:ascii="Times New Roman" w:hAnsi="Times New Roman"/>
          <w:b/>
          <w:sz w:val="32"/>
          <w:szCs w:val="32"/>
          <w:lang w:val="en-US"/>
        </w:rPr>
        <w:t xml:space="preserve">  Viceprim-ministru,</w:t>
      </w:r>
    </w:p>
    <w:p w:rsidR="00C82A5B" w:rsidRPr="00771B68" w:rsidRDefault="00C82A5B" w:rsidP="00C82A5B">
      <w:pPr>
        <w:tabs>
          <w:tab w:val="left" w:pos="851"/>
          <w:tab w:val="left" w:pos="993"/>
        </w:tabs>
        <w:spacing w:after="0"/>
        <w:rPr>
          <w:rFonts w:ascii="Times New Roman" w:hAnsi="Times New Roman"/>
          <w:b/>
          <w:sz w:val="32"/>
          <w:szCs w:val="32"/>
          <w:lang w:val="en-US"/>
        </w:rPr>
      </w:pPr>
      <w:r w:rsidRPr="00771B68">
        <w:rPr>
          <w:rFonts w:ascii="Times New Roman" w:hAnsi="Times New Roman"/>
          <w:b/>
          <w:sz w:val="32"/>
          <w:szCs w:val="32"/>
          <w:lang w:val="en-US"/>
        </w:rPr>
        <w:t xml:space="preserve">       Ministru al Finanțelor                             Serghei  PUȘCUȚA</w:t>
      </w:r>
    </w:p>
    <w:p w:rsidR="009279C3" w:rsidRPr="00771B68" w:rsidRDefault="009279C3" w:rsidP="00746670">
      <w:pPr>
        <w:jc w:val="center"/>
        <w:rPr>
          <w:rFonts w:ascii="Times New Roman" w:hAnsi="Times New Roman"/>
          <w:color w:val="FF0000"/>
          <w:sz w:val="28"/>
          <w:szCs w:val="28"/>
          <w:lang w:val="en-US"/>
        </w:rPr>
      </w:pPr>
    </w:p>
    <w:sectPr w:rsidR="009279C3" w:rsidRPr="00771B68" w:rsidSect="00570C31">
      <w:footerReference w:type="default" r:id="rId8"/>
      <w:pgSz w:w="11907" w:h="16839" w:code="9"/>
      <w:pgMar w:top="1134" w:right="1134" w:bottom="1134" w:left="1701" w:header="720" w:footer="9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F77" w:rsidRDefault="008F0F77" w:rsidP="00E05F25">
      <w:pPr>
        <w:spacing w:after="0" w:line="240" w:lineRule="auto"/>
      </w:pPr>
      <w:r>
        <w:separator/>
      </w:r>
    </w:p>
  </w:endnote>
  <w:endnote w:type="continuationSeparator" w:id="1">
    <w:p w:rsidR="008F0F77" w:rsidRDefault="008F0F77" w:rsidP="00E05F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C27" w:rsidRDefault="00327568">
    <w:pPr>
      <w:pStyle w:val="Footer"/>
      <w:jc w:val="center"/>
    </w:pPr>
    <w:r w:rsidRPr="00C45D94">
      <w:rPr>
        <w:rFonts w:ascii="Times New Roman" w:hAnsi="Times New Roman"/>
      </w:rPr>
      <w:fldChar w:fldCharType="begin"/>
    </w:r>
    <w:r w:rsidR="007F3C27" w:rsidRPr="00C45D94">
      <w:rPr>
        <w:rFonts w:ascii="Times New Roman" w:hAnsi="Times New Roman"/>
      </w:rPr>
      <w:instrText xml:space="preserve"> PAGE   \* MERGEFORMAT </w:instrText>
    </w:r>
    <w:r w:rsidRPr="00C45D94">
      <w:rPr>
        <w:rFonts w:ascii="Times New Roman" w:hAnsi="Times New Roman"/>
      </w:rPr>
      <w:fldChar w:fldCharType="separate"/>
    </w:r>
    <w:r w:rsidR="00C87952">
      <w:rPr>
        <w:rFonts w:ascii="Times New Roman" w:hAnsi="Times New Roman"/>
        <w:noProof/>
      </w:rPr>
      <w:t>1</w:t>
    </w:r>
    <w:r w:rsidRPr="00C45D94">
      <w:rPr>
        <w:rFonts w:ascii="Times New Roman" w:hAnsi="Times New Roman"/>
      </w:rPr>
      <w:fldChar w:fldCharType="end"/>
    </w:r>
  </w:p>
  <w:p w:rsidR="007F3C27" w:rsidRDefault="007F3C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F77" w:rsidRDefault="008F0F77" w:rsidP="00E05F25">
      <w:pPr>
        <w:spacing w:after="0" w:line="240" w:lineRule="auto"/>
      </w:pPr>
      <w:r>
        <w:separator/>
      </w:r>
    </w:p>
  </w:footnote>
  <w:footnote w:type="continuationSeparator" w:id="1">
    <w:p w:rsidR="008F0F77" w:rsidRDefault="008F0F77" w:rsidP="00E05F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E28"/>
    <w:multiLevelType w:val="hybridMultilevel"/>
    <w:tmpl w:val="2E362DD0"/>
    <w:lvl w:ilvl="0" w:tplc="3776FE84">
      <w:numFmt w:val="bullet"/>
      <w:lvlText w:val="-"/>
      <w:lvlJc w:val="left"/>
      <w:pPr>
        <w:ind w:left="1287" w:hanging="360"/>
      </w:pPr>
      <w:rPr>
        <w:rFonts w:ascii="Times New Roman" w:eastAsia="Calibri" w:hAnsi="Times New Roman" w:cs="Times New Roman" w:hint="default"/>
        <w:color w:val="000000" w:themeColor="text1"/>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BE87240"/>
    <w:multiLevelType w:val="hybridMultilevel"/>
    <w:tmpl w:val="29A883DE"/>
    <w:lvl w:ilvl="0" w:tplc="777C3542">
      <w:numFmt w:val="bullet"/>
      <w:lvlText w:val="-"/>
      <w:lvlJc w:val="left"/>
      <w:pPr>
        <w:ind w:left="644" w:hanging="360"/>
      </w:pPr>
      <w:rPr>
        <w:rFonts w:ascii="Times New Roman" w:eastAsia="Calibri" w:hAnsi="Times New Roman" w:cs="Times New Roman" w:hint="default"/>
        <w:color w:val="000000" w:themeColor="text1"/>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DA810B0"/>
    <w:multiLevelType w:val="hybridMultilevel"/>
    <w:tmpl w:val="B9743D82"/>
    <w:lvl w:ilvl="0" w:tplc="0809000B">
      <w:start w:val="1"/>
      <w:numFmt w:val="bullet"/>
      <w:lvlText w:val=""/>
      <w:lvlJc w:val="left"/>
      <w:pPr>
        <w:ind w:left="1440" w:hanging="360"/>
      </w:pPr>
      <w:rPr>
        <w:rFonts w:ascii="Wingdings" w:hAnsi="Wingdings" w:hint="default"/>
        <w:sz w:val="24"/>
        <w:szCs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2882D1D"/>
    <w:multiLevelType w:val="hybridMultilevel"/>
    <w:tmpl w:val="FAD2D41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072575"/>
    <w:multiLevelType w:val="hybridMultilevel"/>
    <w:tmpl w:val="6186F15E"/>
    <w:lvl w:ilvl="0" w:tplc="0419000F">
      <w:start w:val="1"/>
      <w:numFmt w:val="decimal"/>
      <w:lvlText w:val="%1."/>
      <w:lvlJc w:val="left"/>
      <w:pPr>
        <w:ind w:left="928" w:hanging="360"/>
      </w:p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5">
    <w:nsid w:val="15EC2CBA"/>
    <w:multiLevelType w:val="hybridMultilevel"/>
    <w:tmpl w:val="181AE0C4"/>
    <w:lvl w:ilvl="0" w:tplc="ECBECFEA">
      <w:start w:val="3408"/>
      <w:numFmt w:val="bullet"/>
      <w:lvlText w:val="-"/>
      <w:lvlJc w:val="left"/>
      <w:pPr>
        <w:ind w:left="441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1E5E3EE7"/>
    <w:multiLevelType w:val="hybridMultilevel"/>
    <w:tmpl w:val="98EC0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2B965630"/>
    <w:multiLevelType w:val="hybridMultilevel"/>
    <w:tmpl w:val="3118DDB2"/>
    <w:lvl w:ilvl="0" w:tplc="99CCC1BE">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37FD12CB"/>
    <w:multiLevelType w:val="hybridMultilevel"/>
    <w:tmpl w:val="1CA2FE08"/>
    <w:lvl w:ilvl="0" w:tplc="18C6B5CE">
      <w:start w:val="1"/>
      <w:numFmt w:val="bullet"/>
      <w:lvlText w:val="-"/>
      <w:lvlJc w:val="left"/>
      <w:pPr>
        <w:ind w:left="786" w:hanging="360"/>
      </w:pPr>
      <w:rPr>
        <w:rFonts w:ascii="Times New Roman" w:eastAsia="Calibri" w:hAnsi="Times New Roman" w:cs="Times New Roman" w:hint="default"/>
        <w:i w:val="0"/>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9">
    <w:nsid w:val="3DCE37FF"/>
    <w:multiLevelType w:val="hybridMultilevel"/>
    <w:tmpl w:val="E8162620"/>
    <w:lvl w:ilvl="0" w:tplc="F580DBA0">
      <w:start w:val="1"/>
      <w:numFmt w:val="upperRoman"/>
      <w:lvlText w:val="%1."/>
      <w:lvlJc w:val="left"/>
      <w:pPr>
        <w:ind w:left="4680" w:hanging="720"/>
      </w:pPr>
      <w:rPr>
        <w:rFonts w:hint="default"/>
        <w:color w:val="000000" w:themeColor="text1"/>
      </w:rPr>
    </w:lvl>
    <w:lvl w:ilvl="1" w:tplc="04190019">
      <w:start w:val="1"/>
      <w:numFmt w:val="lowerLetter"/>
      <w:lvlText w:val="%2."/>
      <w:lvlJc w:val="left"/>
      <w:pPr>
        <w:ind w:left="3763" w:hanging="360"/>
      </w:pPr>
    </w:lvl>
    <w:lvl w:ilvl="2" w:tplc="0419001B">
      <w:start w:val="1"/>
      <w:numFmt w:val="lowerRoman"/>
      <w:lvlText w:val="%3."/>
      <w:lvlJc w:val="right"/>
      <w:pPr>
        <w:ind w:left="4483" w:hanging="180"/>
      </w:pPr>
    </w:lvl>
    <w:lvl w:ilvl="3" w:tplc="0419000F" w:tentative="1">
      <w:start w:val="1"/>
      <w:numFmt w:val="decimal"/>
      <w:lvlText w:val="%4."/>
      <w:lvlJc w:val="left"/>
      <w:pPr>
        <w:ind w:left="5203" w:hanging="360"/>
      </w:pPr>
    </w:lvl>
    <w:lvl w:ilvl="4" w:tplc="04190019" w:tentative="1">
      <w:start w:val="1"/>
      <w:numFmt w:val="lowerLetter"/>
      <w:lvlText w:val="%5."/>
      <w:lvlJc w:val="left"/>
      <w:pPr>
        <w:ind w:left="5923" w:hanging="360"/>
      </w:pPr>
    </w:lvl>
    <w:lvl w:ilvl="5" w:tplc="0419001B" w:tentative="1">
      <w:start w:val="1"/>
      <w:numFmt w:val="lowerRoman"/>
      <w:lvlText w:val="%6."/>
      <w:lvlJc w:val="right"/>
      <w:pPr>
        <w:ind w:left="6643" w:hanging="180"/>
      </w:pPr>
    </w:lvl>
    <w:lvl w:ilvl="6" w:tplc="0419000F" w:tentative="1">
      <w:start w:val="1"/>
      <w:numFmt w:val="decimal"/>
      <w:lvlText w:val="%7."/>
      <w:lvlJc w:val="left"/>
      <w:pPr>
        <w:ind w:left="7363" w:hanging="360"/>
      </w:pPr>
    </w:lvl>
    <w:lvl w:ilvl="7" w:tplc="04190019" w:tentative="1">
      <w:start w:val="1"/>
      <w:numFmt w:val="lowerLetter"/>
      <w:lvlText w:val="%8."/>
      <w:lvlJc w:val="left"/>
      <w:pPr>
        <w:ind w:left="8083" w:hanging="360"/>
      </w:pPr>
    </w:lvl>
    <w:lvl w:ilvl="8" w:tplc="0419001B" w:tentative="1">
      <w:start w:val="1"/>
      <w:numFmt w:val="lowerRoman"/>
      <w:lvlText w:val="%9."/>
      <w:lvlJc w:val="right"/>
      <w:pPr>
        <w:ind w:left="8803" w:hanging="180"/>
      </w:pPr>
    </w:lvl>
  </w:abstractNum>
  <w:abstractNum w:abstractNumId="10">
    <w:nsid w:val="3F695BB2"/>
    <w:multiLevelType w:val="hybridMultilevel"/>
    <w:tmpl w:val="21BC7B5C"/>
    <w:lvl w:ilvl="0" w:tplc="C9D0BFA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3BA404A"/>
    <w:multiLevelType w:val="hybridMultilevel"/>
    <w:tmpl w:val="D228F3EE"/>
    <w:lvl w:ilvl="0" w:tplc="3B8A707C">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57A75822"/>
    <w:multiLevelType w:val="hybridMultilevel"/>
    <w:tmpl w:val="D126442E"/>
    <w:lvl w:ilvl="0" w:tplc="1F80EC36">
      <w:numFmt w:val="bullet"/>
      <w:lvlText w:val="-"/>
      <w:lvlJc w:val="left"/>
      <w:pPr>
        <w:ind w:left="1287" w:hanging="360"/>
      </w:pPr>
      <w:rPr>
        <w:rFonts w:ascii="Times New Roman" w:eastAsia="Calibri" w:hAnsi="Times New Roman" w:cs="Times New Roman" w:hint="default"/>
        <w:color w:val="000000" w:themeColor="text1"/>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676D06C8"/>
    <w:multiLevelType w:val="hybridMultilevel"/>
    <w:tmpl w:val="ACE09C70"/>
    <w:lvl w:ilvl="0" w:tplc="ECBECFEA">
      <w:start w:val="3408"/>
      <w:numFmt w:val="bullet"/>
      <w:lvlText w:val="-"/>
      <w:lvlJc w:val="left"/>
      <w:pPr>
        <w:ind w:left="1571" w:hanging="360"/>
      </w:pPr>
      <w:rPr>
        <w:rFonts w:ascii="Times New Roman" w:eastAsia="Calibri"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nsid w:val="6A35483B"/>
    <w:multiLevelType w:val="hybridMultilevel"/>
    <w:tmpl w:val="A920D914"/>
    <w:lvl w:ilvl="0" w:tplc="71C89370">
      <w:start w:val="1"/>
      <w:numFmt w:val="bullet"/>
      <w:lvlText w:val=""/>
      <w:lvlJc w:val="left"/>
      <w:pPr>
        <w:ind w:left="7306" w:hanging="360"/>
      </w:pPr>
      <w:rPr>
        <w:rFonts w:ascii="Symbol" w:hAnsi="Symbol" w:hint="default"/>
        <w:color w:val="000000" w:themeColor="text1"/>
      </w:rPr>
    </w:lvl>
    <w:lvl w:ilvl="1" w:tplc="08090003" w:tentative="1">
      <w:start w:val="1"/>
      <w:numFmt w:val="bullet"/>
      <w:lvlText w:val="o"/>
      <w:lvlJc w:val="left"/>
      <w:pPr>
        <w:ind w:left="8168" w:hanging="360"/>
      </w:pPr>
      <w:rPr>
        <w:rFonts w:ascii="Courier New" w:hAnsi="Courier New" w:cs="Courier New" w:hint="default"/>
      </w:rPr>
    </w:lvl>
    <w:lvl w:ilvl="2" w:tplc="08090005" w:tentative="1">
      <w:start w:val="1"/>
      <w:numFmt w:val="bullet"/>
      <w:lvlText w:val=""/>
      <w:lvlJc w:val="left"/>
      <w:pPr>
        <w:ind w:left="8888" w:hanging="360"/>
      </w:pPr>
      <w:rPr>
        <w:rFonts w:ascii="Wingdings" w:hAnsi="Wingdings" w:hint="default"/>
      </w:rPr>
    </w:lvl>
    <w:lvl w:ilvl="3" w:tplc="08090001" w:tentative="1">
      <w:start w:val="1"/>
      <w:numFmt w:val="bullet"/>
      <w:lvlText w:val=""/>
      <w:lvlJc w:val="left"/>
      <w:pPr>
        <w:ind w:left="9608" w:hanging="360"/>
      </w:pPr>
      <w:rPr>
        <w:rFonts w:ascii="Symbol" w:hAnsi="Symbol" w:hint="default"/>
      </w:rPr>
    </w:lvl>
    <w:lvl w:ilvl="4" w:tplc="08090003" w:tentative="1">
      <w:start w:val="1"/>
      <w:numFmt w:val="bullet"/>
      <w:lvlText w:val="o"/>
      <w:lvlJc w:val="left"/>
      <w:pPr>
        <w:ind w:left="10328" w:hanging="360"/>
      </w:pPr>
      <w:rPr>
        <w:rFonts w:ascii="Courier New" w:hAnsi="Courier New" w:cs="Courier New" w:hint="default"/>
      </w:rPr>
    </w:lvl>
    <w:lvl w:ilvl="5" w:tplc="08090005" w:tentative="1">
      <w:start w:val="1"/>
      <w:numFmt w:val="bullet"/>
      <w:lvlText w:val=""/>
      <w:lvlJc w:val="left"/>
      <w:pPr>
        <w:ind w:left="11048" w:hanging="360"/>
      </w:pPr>
      <w:rPr>
        <w:rFonts w:ascii="Wingdings" w:hAnsi="Wingdings" w:hint="default"/>
      </w:rPr>
    </w:lvl>
    <w:lvl w:ilvl="6" w:tplc="08090001" w:tentative="1">
      <w:start w:val="1"/>
      <w:numFmt w:val="bullet"/>
      <w:lvlText w:val=""/>
      <w:lvlJc w:val="left"/>
      <w:pPr>
        <w:ind w:left="11768" w:hanging="360"/>
      </w:pPr>
      <w:rPr>
        <w:rFonts w:ascii="Symbol" w:hAnsi="Symbol" w:hint="default"/>
      </w:rPr>
    </w:lvl>
    <w:lvl w:ilvl="7" w:tplc="08090003" w:tentative="1">
      <w:start w:val="1"/>
      <w:numFmt w:val="bullet"/>
      <w:lvlText w:val="o"/>
      <w:lvlJc w:val="left"/>
      <w:pPr>
        <w:ind w:left="12488" w:hanging="360"/>
      </w:pPr>
      <w:rPr>
        <w:rFonts w:ascii="Courier New" w:hAnsi="Courier New" w:cs="Courier New" w:hint="default"/>
      </w:rPr>
    </w:lvl>
    <w:lvl w:ilvl="8" w:tplc="08090005" w:tentative="1">
      <w:start w:val="1"/>
      <w:numFmt w:val="bullet"/>
      <w:lvlText w:val=""/>
      <w:lvlJc w:val="left"/>
      <w:pPr>
        <w:ind w:left="13208" w:hanging="360"/>
      </w:pPr>
      <w:rPr>
        <w:rFonts w:ascii="Wingdings" w:hAnsi="Wingdings" w:hint="default"/>
      </w:rPr>
    </w:lvl>
  </w:abstractNum>
  <w:abstractNum w:abstractNumId="15">
    <w:nsid w:val="72C12C11"/>
    <w:multiLevelType w:val="hybridMultilevel"/>
    <w:tmpl w:val="04604406"/>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3A5EE4"/>
    <w:multiLevelType w:val="hybridMultilevel"/>
    <w:tmpl w:val="4762EC0C"/>
    <w:lvl w:ilvl="0" w:tplc="1F80EC36">
      <w:numFmt w:val="bullet"/>
      <w:lvlText w:val="-"/>
      <w:lvlJc w:val="left"/>
      <w:pPr>
        <w:ind w:left="3338" w:hanging="360"/>
      </w:pPr>
      <w:rPr>
        <w:rFonts w:ascii="Times New Roman" w:eastAsia="Calibri" w:hAnsi="Times New Roman" w:cs="Times New Roman" w:hint="default"/>
        <w:color w:val="000000" w:themeColor="text1"/>
      </w:rPr>
    </w:lvl>
    <w:lvl w:ilvl="1" w:tplc="04190003" w:tentative="1">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num w:numId="1">
    <w:abstractNumId w:val="9"/>
  </w:num>
  <w:num w:numId="2">
    <w:abstractNumId w:val="17"/>
  </w:num>
  <w:num w:numId="3">
    <w:abstractNumId w:val="3"/>
  </w:num>
  <w:num w:numId="4">
    <w:abstractNumId w:val="14"/>
  </w:num>
  <w:num w:numId="5">
    <w:abstractNumId w:val="16"/>
  </w:num>
  <w:num w:numId="6">
    <w:abstractNumId w:val="1"/>
  </w:num>
  <w:num w:numId="7">
    <w:abstractNumId w:val="15"/>
  </w:num>
  <w:num w:numId="8">
    <w:abstractNumId w:val="13"/>
  </w:num>
  <w:num w:numId="9">
    <w:abstractNumId w:val="6"/>
  </w:num>
  <w:num w:numId="10">
    <w:abstractNumId w:val="2"/>
  </w:num>
  <w:num w:numId="11">
    <w:abstractNumId w:val="10"/>
  </w:num>
  <w:num w:numId="12">
    <w:abstractNumId w:val="11"/>
  </w:num>
  <w:num w:numId="13">
    <w:abstractNumId w:val="12"/>
  </w:num>
  <w:num w:numId="14">
    <w:abstractNumId w:val="5"/>
  </w:num>
  <w:num w:numId="15">
    <w:abstractNumId w:val="4"/>
  </w:num>
  <w:num w:numId="16">
    <w:abstractNumId w:val="8"/>
  </w:num>
  <w:num w:numId="17">
    <w:abstractNumId w:val="7"/>
  </w:num>
  <w:num w:numId="18">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175AF"/>
    <w:rsid w:val="00000515"/>
    <w:rsid w:val="00000CFC"/>
    <w:rsid w:val="0000259A"/>
    <w:rsid w:val="00002BB8"/>
    <w:rsid w:val="000031E1"/>
    <w:rsid w:val="0000324D"/>
    <w:rsid w:val="00003FB9"/>
    <w:rsid w:val="00003FDD"/>
    <w:rsid w:val="000042F0"/>
    <w:rsid w:val="00004789"/>
    <w:rsid w:val="0000548F"/>
    <w:rsid w:val="00005F68"/>
    <w:rsid w:val="0000624D"/>
    <w:rsid w:val="0001238A"/>
    <w:rsid w:val="0001259A"/>
    <w:rsid w:val="00013325"/>
    <w:rsid w:val="00013959"/>
    <w:rsid w:val="000139AF"/>
    <w:rsid w:val="00017471"/>
    <w:rsid w:val="00017930"/>
    <w:rsid w:val="00017A84"/>
    <w:rsid w:val="00017CD5"/>
    <w:rsid w:val="000210A0"/>
    <w:rsid w:val="0002206D"/>
    <w:rsid w:val="0002207E"/>
    <w:rsid w:val="0002230A"/>
    <w:rsid w:val="00022435"/>
    <w:rsid w:val="0002254D"/>
    <w:rsid w:val="00022B92"/>
    <w:rsid w:val="00022C7B"/>
    <w:rsid w:val="0002573B"/>
    <w:rsid w:val="00026730"/>
    <w:rsid w:val="00026A4F"/>
    <w:rsid w:val="00026A91"/>
    <w:rsid w:val="00026F41"/>
    <w:rsid w:val="000274CE"/>
    <w:rsid w:val="00027872"/>
    <w:rsid w:val="00027912"/>
    <w:rsid w:val="00030D00"/>
    <w:rsid w:val="00030E70"/>
    <w:rsid w:val="00031ECD"/>
    <w:rsid w:val="00032039"/>
    <w:rsid w:val="000320A8"/>
    <w:rsid w:val="00032453"/>
    <w:rsid w:val="00032EE3"/>
    <w:rsid w:val="00033D57"/>
    <w:rsid w:val="00034148"/>
    <w:rsid w:val="00034804"/>
    <w:rsid w:val="00035765"/>
    <w:rsid w:val="00035C5A"/>
    <w:rsid w:val="0003602D"/>
    <w:rsid w:val="00036B9E"/>
    <w:rsid w:val="00036E25"/>
    <w:rsid w:val="000373C3"/>
    <w:rsid w:val="0003751A"/>
    <w:rsid w:val="00037899"/>
    <w:rsid w:val="00037E1F"/>
    <w:rsid w:val="00040587"/>
    <w:rsid w:val="000408B4"/>
    <w:rsid w:val="00041DF3"/>
    <w:rsid w:val="00042521"/>
    <w:rsid w:val="000428B6"/>
    <w:rsid w:val="00043128"/>
    <w:rsid w:val="00043164"/>
    <w:rsid w:val="00043B52"/>
    <w:rsid w:val="00043DE9"/>
    <w:rsid w:val="00044CE5"/>
    <w:rsid w:val="000457F3"/>
    <w:rsid w:val="0004604C"/>
    <w:rsid w:val="00046126"/>
    <w:rsid w:val="0004710A"/>
    <w:rsid w:val="00050A9B"/>
    <w:rsid w:val="000512B6"/>
    <w:rsid w:val="0005196F"/>
    <w:rsid w:val="000522B9"/>
    <w:rsid w:val="00052FEC"/>
    <w:rsid w:val="000533BB"/>
    <w:rsid w:val="00054B67"/>
    <w:rsid w:val="00054BE4"/>
    <w:rsid w:val="00055108"/>
    <w:rsid w:val="000555F8"/>
    <w:rsid w:val="00056A2C"/>
    <w:rsid w:val="00057866"/>
    <w:rsid w:val="00057EE2"/>
    <w:rsid w:val="00061015"/>
    <w:rsid w:val="00061285"/>
    <w:rsid w:val="000619C2"/>
    <w:rsid w:val="00061A7A"/>
    <w:rsid w:val="00061AEF"/>
    <w:rsid w:val="00061EA7"/>
    <w:rsid w:val="00062C0A"/>
    <w:rsid w:val="00064A38"/>
    <w:rsid w:val="00064B58"/>
    <w:rsid w:val="00065002"/>
    <w:rsid w:val="00065655"/>
    <w:rsid w:val="00066197"/>
    <w:rsid w:val="000664B1"/>
    <w:rsid w:val="00066CE3"/>
    <w:rsid w:val="00067B55"/>
    <w:rsid w:val="00067C5D"/>
    <w:rsid w:val="00067FE1"/>
    <w:rsid w:val="00070015"/>
    <w:rsid w:val="0007038A"/>
    <w:rsid w:val="00070728"/>
    <w:rsid w:val="00070FB5"/>
    <w:rsid w:val="00071492"/>
    <w:rsid w:val="00071935"/>
    <w:rsid w:val="00072A9C"/>
    <w:rsid w:val="000749EC"/>
    <w:rsid w:val="000754A4"/>
    <w:rsid w:val="0007735B"/>
    <w:rsid w:val="000774D5"/>
    <w:rsid w:val="00081103"/>
    <w:rsid w:val="0008169A"/>
    <w:rsid w:val="00082FE3"/>
    <w:rsid w:val="000830E8"/>
    <w:rsid w:val="000833B8"/>
    <w:rsid w:val="00083D60"/>
    <w:rsid w:val="000865D1"/>
    <w:rsid w:val="0009030F"/>
    <w:rsid w:val="0009097E"/>
    <w:rsid w:val="00090E33"/>
    <w:rsid w:val="00091C02"/>
    <w:rsid w:val="00092A5A"/>
    <w:rsid w:val="00092EF5"/>
    <w:rsid w:val="00093538"/>
    <w:rsid w:val="00093691"/>
    <w:rsid w:val="000938D1"/>
    <w:rsid w:val="00093A80"/>
    <w:rsid w:val="00093AAC"/>
    <w:rsid w:val="00094FD5"/>
    <w:rsid w:val="0009511D"/>
    <w:rsid w:val="000957FA"/>
    <w:rsid w:val="00095F53"/>
    <w:rsid w:val="00096558"/>
    <w:rsid w:val="00096799"/>
    <w:rsid w:val="00096F5B"/>
    <w:rsid w:val="000A0ABE"/>
    <w:rsid w:val="000A0D1E"/>
    <w:rsid w:val="000A15C1"/>
    <w:rsid w:val="000A1C67"/>
    <w:rsid w:val="000A1D9D"/>
    <w:rsid w:val="000A25CA"/>
    <w:rsid w:val="000A5931"/>
    <w:rsid w:val="000A5BB0"/>
    <w:rsid w:val="000A638A"/>
    <w:rsid w:val="000A6712"/>
    <w:rsid w:val="000A689B"/>
    <w:rsid w:val="000A6E31"/>
    <w:rsid w:val="000A7306"/>
    <w:rsid w:val="000A7BC2"/>
    <w:rsid w:val="000A7E7B"/>
    <w:rsid w:val="000B0439"/>
    <w:rsid w:val="000B085A"/>
    <w:rsid w:val="000B0B8C"/>
    <w:rsid w:val="000B0D08"/>
    <w:rsid w:val="000B1547"/>
    <w:rsid w:val="000B2DE8"/>
    <w:rsid w:val="000B350B"/>
    <w:rsid w:val="000B3876"/>
    <w:rsid w:val="000B4370"/>
    <w:rsid w:val="000B43A6"/>
    <w:rsid w:val="000B4613"/>
    <w:rsid w:val="000B4A09"/>
    <w:rsid w:val="000B50FB"/>
    <w:rsid w:val="000B5178"/>
    <w:rsid w:val="000B558D"/>
    <w:rsid w:val="000B57A3"/>
    <w:rsid w:val="000B5DBC"/>
    <w:rsid w:val="000B5E6B"/>
    <w:rsid w:val="000B701D"/>
    <w:rsid w:val="000B706A"/>
    <w:rsid w:val="000B75BE"/>
    <w:rsid w:val="000B7762"/>
    <w:rsid w:val="000C01E5"/>
    <w:rsid w:val="000C124C"/>
    <w:rsid w:val="000C1793"/>
    <w:rsid w:val="000C2B5F"/>
    <w:rsid w:val="000C365F"/>
    <w:rsid w:val="000C3B07"/>
    <w:rsid w:val="000C4914"/>
    <w:rsid w:val="000C5518"/>
    <w:rsid w:val="000C7122"/>
    <w:rsid w:val="000C7744"/>
    <w:rsid w:val="000C7A67"/>
    <w:rsid w:val="000C7C34"/>
    <w:rsid w:val="000D00E6"/>
    <w:rsid w:val="000D039D"/>
    <w:rsid w:val="000D0773"/>
    <w:rsid w:val="000D139E"/>
    <w:rsid w:val="000D1E4E"/>
    <w:rsid w:val="000D1F64"/>
    <w:rsid w:val="000D31A9"/>
    <w:rsid w:val="000D344A"/>
    <w:rsid w:val="000D38D3"/>
    <w:rsid w:val="000D3E44"/>
    <w:rsid w:val="000D45D2"/>
    <w:rsid w:val="000D5386"/>
    <w:rsid w:val="000D5564"/>
    <w:rsid w:val="000D6110"/>
    <w:rsid w:val="000D6220"/>
    <w:rsid w:val="000D67AC"/>
    <w:rsid w:val="000D7030"/>
    <w:rsid w:val="000D7B48"/>
    <w:rsid w:val="000D7E4D"/>
    <w:rsid w:val="000E02AD"/>
    <w:rsid w:val="000E03BF"/>
    <w:rsid w:val="000E0FA6"/>
    <w:rsid w:val="000E120B"/>
    <w:rsid w:val="000E1353"/>
    <w:rsid w:val="000E2FC2"/>
    <w:rsid w:val="000E3D40"/>
    <w:rsid w:val="000E402D"/>
    <w:rsid w:val="000E408D"/>
    <w:rsid w:val="000E4379"/>
    <w:rsid w:val="000E5346"/>
    <w:rsid w:val="000E54F4"/>
    <w:rsid w:val="000E5A1B"/>
    <w:rsid w:val="000E5AEC"/>
    <w:rsid w:val="000E5D03"/>
    <w:rsid w:val="000E623E"/>
    <w:rsid w:val="000E6297"/>
    <w:rsid w:val="000E7326"/>
    <w:rsid w:val="000E7841"/>
    <w:rsid w:val="000F0959"/>
    <w:rsid w:val="000F1526"/>
    <w:rsid w:val="000F273B"/>
    <w:rsid w:val="000F37E7"/>
    <w:rsid w:val="000F3A7F"/>
    <w:rsid w:val="000F3B9D"/>
    <w:rsid w:val="000F3CC6"/>
    <w:rsid w:val="000F435B"/>
    <w:rsid w:val="000F5ACC"/>
    <w:rsid w:val="000F5EA3"/>
    <w:rsid w:val="000F69CB"/>
    <w:rsid w:val="000F7148"/>
    <w:rsid w:val="000F73B2"/>
    <w:rsid w:val="000F777C"/>
    <w:rsid w:val="00100890"/>
    <w:rsid w:val="00100F0E"/>
    <w:rsid w:val="00101F46"/>
    <w:rsid w:val="001029EA"/>
    <w:rsid w:val="001034C9"/>
    <w:rsid w:val="00103AD6"/>
    <w:rsid w:val="0010506A"/>
    <w:rsid w:val="001058EE"/>
    <w:rsid w:val="0010629D"/>
    <w:rsid w:val="00106366"/>
    <w:rsid w:val="00106A9F"/>
    <w:rsid w:val="00107293"/>
    <w:rsid w:val="00107377"/>
    <w:rsid w:val="0010753C"/>
    <w:rsid w:val="00107C89"/>
    <w:rsid w:val="0011037E"/>
    <w:rsid w:val="00112BAE"/>
    <w:rsid w:val="001131F3"/>
    <w:rsid w:val="00113BEB"/>
    <w:rsid w:val="00113FDB"/>
    <w:rsid w:val="001147CC"/>
    <w:rsid w:val="00114D6F"/>
    <w:rsid w:val="00114E97"/>
    <w:rsid w:val="001157E0"/>
    <w:rsid w:val="001159D6"/>
    <w:rsid w:val="00115D2E"/>
    <w:rsid w:val="001161AF"/>
    <w:rsid w:val="0011718C"/>
    <w:rsid w:val="00120541"/>
    <w:rsid w:val="00120559"/>
    <w:rsid w:val="00120ED6"/>
    <w:rsid w:val="00121420"/>
    <w:rsid w:val="00121890"/>
    <w:rsid w:val="001220DE"/>
    <w:rsid w:val="001223D7"/>
    <w:rsid w:val="00122B8A"/>
    <w:rsid w:val="00122F62"/>
    <w:rsid w:val="00123C6D"/>
    <w:rsid w:val="00124177"/>
    <w:rsid w:val="00124A6B"/>
    <w:rsid w:val="001252AD"/>
    <w:rsid w:val="001262C5"/>
    <w:rsid w:val="00126411"/>
    <w:rsid w:val="0012684A"/>
    <w:rsid w:val="00126DF1"/>
    <w:rsid w:val="001277A0"/>
    <w:rsid w:val="001313E8"/>
    <w:rsid w:val="00131486"/>
    <w:rsid w:val="00132C97"/>
    <w:rsid w:val="001338D4"/>
    <w:rsid w:val="00134FB3"/>
    <w:rsid w:val="001355F3"/>
    <w:rsid w:val="0013584C"/>
    <w:rsid w:val="00135AEF"/>
    <w:rsid w:val="00135F69"/>
    <w:rsid w:val="0013613F"/>
    <w:rsid w:val="00136D19"/>
    <w:rsid w:val="001370C6"/>
    <w:rsid w:val="001377EA"/>
    <w:rsid w:val="0013791B"/>
    <w:rsid w:val="00137F0D"/>
    <w:rsid w:val="0014067E"/>
    <w:rsid w:val="001407CA"/>
    <w:rsid w:val="0014081D"/>
    <w:rsid w:val="00140E3E"/>
    <w:rsid w:val="001410AF"/>
    <w:rsid w:val="00145033"/>
    <w:rsid w:val="00145E9B"/>
    <w:rsid w:val="001461FC"/>
    <w:rsid w:val="00146254"/>
    <w:rsid w:val="00146B11"/>
    <w:rsid w:val="0014713C"/>
    <w:rsid w:val="0014720E"/>
    <w:rsid w:val="00147F78"/>
    <w:rsid w:val="00147FA0"/>
    <w:rsid w:val="001504D3"/>
    <w:rsid w:val="001504E1"/>
    <w:rsid w:val="00150942"/>
    <w:rsid w:val="001509FC"/>
    <w:rsid w:val="00150A9F"/>
    <w:rsid w:val="00150E99"/>
    <w:rsid w:val="001514A6"/>
    <w:rsid w:val="001523FF"/>
    <w:rsid w:val="00152407"/>
    <w:rsid w:val="001534EA"/>
    <w:rsid w:val="001535A3"/>
    <w:rsid w:val="00153FE2"/>
    <w:rsid w:val="00154255"/>
    <w:rsid w:val="00154B51"/>
    <w:rsid w:val="00154C28"/>
    <w:rsid w:val="00155394"/>
    <w:rsid w:val="00156012"/>
    <w:rsid w:val="001560DF"/>
    <w:rsid w:val="0015674B"/>
    <w:rsid w:val="00157DAE"/>
    <w:rsid w:val="00157EC1"/>
    <w:rsid w:val="001602BD"/>
    <w:rsid w:val="00160BE2"/>
    <w:rsid w:val="00161343"/>
    <w:rsid w:val="00161608"/>
    <w:rsid w:val="001616BC"/>
    <w:rsid w:val="00162728"/>
    <w:rsid w:val="001628FD"/>
    <w:rsid w:val="00162AA1"/>
    <w:rsid w:val="00162C1A"/>
    <w:rsid w:val="0016408E"/>
    <w:rsid w:val="00164B61"/>
    <w:rsid w:val="00165C13"/>
    <w:rsid w:val="0016617A"/>
    <w:rsid w:val="001668BE"/>
    <w:rsid w:val="00167042"/>
    <w:rsid w:val="001671D9"/>
    <w:rsid w:val="00167921"/>
    <w:rsid w:val="00170829"/>
    <w:rsid w:val="00171512"/>
    <w:rsid w:val="00171762"/>
    <w:rsid w:val="00171EDF"/>
    <w:rsid w:val="00171F69"/>
    <w:rsid w:val="0017275C"/>
    <w:rsid w:val="00173EB9"/>
    <w:rsid w:val="00175FAC"/>
    <w:rsid w:val="001764E4"/>
    <w:rsid w:val="001766DB"/>
    <w:rsid w:val="0017674C"/>
    <w:rsid w:val="00176A2E"/>
    <w:rsid w:val="00176C15"/>
    <w:rsid w:val="001803A4"/>
    <w:rsid w:val="00180730"/>
    <w:rsid w:val="00180791"/>
    <w:rsid w:val="001812C9"/>
    <w:rsid w:val="001812CE"/>
    <w:rsid w:val="00181E1F"/>
    <w:rsid w:val="00181E5B"/>
    <w:rsid w:val="001829AC"/>
    <w:rsid w:val="00182CDE"/>
    <w:rsid w:val="00183BA6"/>
    <w:rsid w:val="00184B06"/>
    <w:rsid w:val="00184CA4"/>
    <w:rsid w:val="00184ED8"/>
    <w:rsid w:val="00185A59"/>
    <w:rsid w:val="00185F8E"/>
    <w:rsid w:val="00186D9E"/>
    <w:rsid w:val="0018770A"/>
    <w:rsid w:val="00190164"/>
    <w:rsid w:val="0019051F"/>
    <w:rsid w:val="00190766"/>
    <w:rsid w:val="00190938"/>
    <w:rsid w:val="00191450"/>
    <w:rsid w:val="00191684"/>
    <w:rsid w:val="00192465"/>
    <w:rsid w:val="001928AC"/>
    <w:rsid w:val="00192AEA"/>
    <w:rsid w:val="00192ECA"/>
    <w:rsid w:val="00192F57"/>
    <w:rsid w:val="00193056"/>
    <w:rsid w:val="001936DE"/>
    <w:rsid w:val="001938FB"/>
    <w:rsid w:val="0019416C"/>
    <w:rsid w:val="001951C0"/>
    <w:rsid w:val="00195A1D"/>
    <w:rsid w:val="00195D5D"/>
    <w:rsid w:val="0019692B"/>
    <w:rsid w:val="001972BD"/>
    <w:rsid w:val="00197344"/>
    <w:rsid w:val="00197479"/>
    <w:rsid w:val="00197698"/>
    <w:rsid w:val="00197820"/>
    <w:rsid w:val="001A05BD"/>
    <w:rsid w:val="001A05FE"/>
    <w:rsid w:val="001A07B0"/>
    <w:rsid w:val="001A0CB1"/>
    <w:rsid w:val="001A0FFA"/>
    <w:rsid w:val="001A0FFE"/>
    <w:rsid w:val="001A1002"/>
    <w:rsid w:val="001A16D1"/>
    <w:rsid w:val="001A3107"/>
    <w:rsid w:val="001A373F"/>
    <w:rsid w:val="001A3B38"/>
    <w:rsid w:val="001A3FB3"/>
    <w:rsid w:val="001A55B5"/>
    <w:rsid w:val="001A5F9B"/>
    <w:rsid w:val="001A69F6"/>
    <w:rsid w:val="001A6DDF"/>
    <w:rsid w:val="001A7DFE"/>
    <w:rsid w:val="001B05F7"/>
    <w:rsid w:val="001B19DF"/>
    <w:rsid w:val="001B4CFA"/>
    <w:rsid w:val="001B557A"/>
    <w:rsid w:val="001B55FE"/>
    <w:rsid w:val="001B58B4"/>
    <w:rsid w:val="001B6120"/>
    <w:rsid w:val="001B71DA"/>
    <w:rsid w:val="001B7489"/>
    <w:rsid w:val="001B7965"/>
    <w:rsid w:val="001B7F92"/>
    <w:rsid w:val="001C05D5"/>
    <w:rsid w:val="001C0D86"/>
    <w:rsid w:val="001C1CDF"/>
    <w:rsid w:val="001C26E9"/>
    <w:rsid w:val="001C2803"/>
    <w:rsid w:val="001C298E"/>
    <w:rsid w:val="001C2A33"/>
    <w:rsid w:val="001C2D37"/>
    <w:rsid w:val="001C4D6E"/>
    <w:rsid w:val="001C4EB6"/>
    <w:rsid w:val="001C5472"/>
    <w:rsid w:val="001C5B2F"/>
    <w:rsid w:val="001C5CED"/>
    <w:rsid w:val="001C6A54"/>
    <w:rsid w:val="001C716C"/>
    <w:rsid w:val="001C7496"/>
    <w:rsid w:val="001C7D44"/>
    <w:rsid w:val="001D013F"/>
    <w:rsid w:val="001D03C1"/>
    <w:rsid w:val="001D0880"/>
    <w:rsid w:val="001D13E7"/>
    <w:rsid w:val="001D17D5"/>
    <w:rsid w:val="001D1EE8"/>
    <w:rsid w:val="001D2382"/>
    <w:rsid w:val="001D3C31"/>
    <w:rsid w:val="001D3FCA"/>
    <w:rsid w:val="001D4D5B"/>
    <w:rsid w:val="001D5082"/>
    <w:rsid w:val="001D5424"/>
    <w:rsid w:val="001D548C"/>
    <w:rsid w:val="001D5858"/>
    <w:rsid w:val="001D5D8B"/>
    <w:rsid w:val="001D6007"/>
    <w:rsid w:val="001D680B"/>
    <w:rsid w:val="001D78A7"/>
    <w:rsid w:val="001D7A6F"/>
    <w:rsid w:val="001E06DA"/>
    <w:rsid w:val="001E0B95"/>
    <w:rsid w:val="001E0D33"/>
    <w:rsid w:val="001E142F"/>
    <w:rsid w:val="001E14BA"/>
    <w:rsid w:val="001E2421"/>
    <w:rsid w:val="001E2D19"/>
    <w:rsid w:val="001E2D49"/>
    <w:rsid w:val="001E4148"/>
    <w:rsid w:val="001E4370"/>
    <w:rsid w:val="001E48C3"/>
    <w:rsid w:val="001E4E71"/>
    <w:rsid w:val="001E5ACB"/>
    <w:rsid w:val="001E5DD0"/>
    <w:rsid w:val="001E6028"/>
    <w:rsid w:val="001E743C"/>
    <w:rsid w:val="001E7E3A"/>
    <w:rsid w:val="001F0C93"/>
    <w:rsid w:val="001F1B79"/>
    <w:rsid w:val="001F270E"/>
    <w:rsid w:val="001F3A4A"/>
    <w:rsid w:val="001F4338"/>
    <w:rsid w:val="001F4EE5"/>
    <w:rsid w:val="001F53FF"/>
    <w:rsid w:val="001F5685"/>
    <w:rsid w:val="001F5A23"/>
    <w:rsid w:val="001F6A4B"/>
    <w:rsid w:val="001F6EFD"/>
    <w:rsid w:val="002008D4"/>
    <w:rsid w:val="00200B8B"/>
    <w:rsid w:val="00203441"/>
    <w:rsid w:val="00203488"/>
    <w:rsid w:val="00203580"/>
    <w:rsid w:val="00203AC6"/>
    <w:rsid w:val="00204B89"/>
    <w:rsid w:val="00204FAD"/>
    <w:rsid w:val="00205C51"/>
    <w:rsid w:val="002064A2"/>
    <w:rsid w:val="00206DCA"/>
    <w:rsid w:val="00207FC7"/>
    <w:rsid w:val="00212123"/>
    <w:rsid w:val="002125E6"/>
    <w:rsid w:val="00214078"/>
    <w:rsid w:val="002141B1"/>
    <w:rsid w:val="00214A4B"/>
    <w:rsid w:val="00214E63"/>
    <w:rsid w:val="00215CF5"/>
    <w:rsid w:val="002163B8"/>
    <w:rsid w:val="002165E8"/>
    <w:rsid w:val="002170C4"/>
    <w:rsid w:val="00217639"/>
    <w:rsid w:val="00217857"/>
    <w:rsid w:val="00217CA0"/>
    <w:rsid w:val="002217CB"/>
    <w:rsid w:val="00221A93"/>
    <w:rsid w:val="00221D39"/>
    <w:rsid w:val="00221FDA"/>
    <w:rsid w:val="00223369"/>
    <w:rsid w:val="002240AB"/>
    <w:rsid w:val="002240AD"/>
    <w:rsid w:val="002240C6"/>
    <w:rsid w:val="00226770"/>
    <w:rsid w:val="00226794"/>
    <w:rsid w:val="00227253"/>
    <w:rsid w:val="00227ECD"/>
    <w:rsid w:val="002303CB"/>
    <w:rsid w:val="00230F4E"/>
    <w:rsid w:val="002316E0"/>
    <w:rsid w:val="0023180C"/>
    <w:rsid w:val="00231835"/>
    <w:rsid w:val="00231D4F"/>
    <w:rsid w:val="00231F7C"/>
    <w:rsid w:val="002325D5"/>
    <w:rsid w:val="00233F46"/>
    <w:rsid w:val="00234551"/>
    <w:rsid w:val="00234A8A"/>
    <w:rsid w:val="00234C3C"/>
    <w:rsid w:val="00235400"/>
    <w:rsid w:val="00235D0E"/>
    <w:rsid w:val="00235E12"/>
    <w:rsid w:val="002363C5"/>
    <w:rsid w:val="00236976"/>
    <w:rsid w:val="00237875"/>
    <w:rsid w:val="002401EC"/>
    <w:rsid w:val="002401FF"/>
    <w:rsid w:val="002406D9"/>
    <w:rsid w:val="002413D3"/>
    <w:rsid w:val="00241993"/>
    <w:rsid w:val="00241BCB"/>
    <w:rsid w:val="00242100"/>
    <w:rsid w:val="00242241"/>
    <w:rsid w:val="0024250C"/>
    <w:rsid w:val="0024398E"/>
    <w:rsid w:val="00243DE0"/>
    <w:rsid w:val="002440AA"/>
    <w:rsid w:val="00244D90"/>
    <w:rsid w:val="0024651F"/>
    <w:rsid w:val="00246817"/>
    <w:rsid w:val="00246B62"/>
    <w:rsid w:val="00246C88"/>
    <w:rsid w:val="0024702F"/>
    <w:rsid w:val="00247734"/>
    <w:rsid w:val="00247B34"/>
    <w:rsid w:val="0025049D"/>
    <w:rsid w:val="0025093A"/>
    <w:rsid w:val="00250EAD"/>
    <w:rsid w:val="0025160D"/>
    <w:rsid w:val="0025169E"/>
    <w:rsid w:val="002516C8"/>
    <w:rsid w:val="00251D45"/>
    <w:rsid w:val="0025219D"/>
    <w:rsid w:val="00252305"/>
    <w:rsid w:val="002528AE"/>
    <w:rsid w:val="00252CD7"/>
    <w:rsid w:val="00252EF3"/>
    <w:rsid w:val="00254D69"/>
    <w:rsid w:val="00255222"/>
    <w:rsid w:val="0025522F"/>
    <w:rsid w:val="00255AF2"/>
    <w:rsid w:val="0025606C"/>
    <w:rsid w:val="0025648F"/>
    <w:rsid w:val="00256E55"/>
    <w:rsid w:val="00256F8A"/>
    <w:rsid w:val="00260524"/>
    <w:rsid w:val="0026122D"/>
    <w:rsid w:val="00261765"/>
    <w:rsid w:val="00261875"/>
    <w:rsid w:val="00262154"/>
    <w:rsid w:val="002624B3"/>
    <w:rsid w:val="00262588"/>
    <w:rsid w:val="002627C7"/>
    <w:rsid w:val="00263035"/>
    <w:rsid w:val="00263DB8"/>
    <w:rsid w:val="0026491A"/>
    <w:rsid w:val="00264C14"/>
    <w:rsid w:val="002674F5"/>
    <w:rsid w:val="00267C9A"/>
    <w:rsid w:val="002715DA"/>
    <w:rsid w:val="00272212"/>
    <w:rsid w:val="00274586"/>
    <w:rsid w:val="00274A9A"/>
    <w:rsid w:val="00274AF1"/>
    <w:rsid w:val="00275DEB"/>
    <w:rsid w:val="00275F8C"/>
    <w:rsid w:val="00276946"/>
    <w:rsid w:val="00276B04"/>
    <w:rsid w:val="002777BF"/>
    <w:rsid w:val="002777F9"/>
    <w:rsid w:val="00277A07"/>
    <w:rsid w:val="00277A5A"/>
    <w:rsid w:val="00277E77"/>
    <w:rsid w:val="00281096"/>
    <w:rsid w:val="00281148"/>
    <w:rsid w:val="00281960"/>
    <w:rsid w:val="00281C2F"/>
    <w:rsid w:val="002827CF"/>
    <w:rsid w:val="00283394"/>
    <w:rsid w:val="00283A33"/>
    <w:rsid w:val="00283FD9"/>
    <w:rsid w:val="002840BF"/>
    <w:rsid w:val="00284898"/>
    <w:rsid w:val="00284BC7"/>
    <w:rsid w:val="00285C1A"/>
    <w:rsid w:val="00287D12"/>
    <w:rsid w:val="0029036A"/>
    <w:rsid w:val="00290698"/>
    <w:rsid w:val="00290757"/>
    <w:rsid w:val="00290F9A"/>
    <w:rsid w:val="00291DEA"/>
    <w:rsid w:val="0029214F"/>
    <w:rsid w:val="0029239D"/>
    <w:rsid w:val="002924B9"/>
    <w:rsid w:val="00292D36"/>
    <w:rsid w:val="00294423"/>
    <w:rsid w:val="002947F4"/>
    <w:rsid w:val="00294C91"/>
    <w:rsid w:val="00297B70"/>
    <w:rsid w:val="002A02A8"/>
    <w:rsid w:val="002A0FA7"/>
    <w:rsid w:val="002A13E7"/>
    <w:rsid w:val="002A150E"/>
    <w:rsid w:val="002A1C78"/>
    <w:rsid w:val="002A2FA4"/>
    <w:rsid w:val="002A4457"/>
    <w:rsid w:val="002A4527"/>
    <w:rsid w:val="002A46F8"/>
    <w:rsid w:val="002A5441"/>
    <w:rsid w:val="002A5865"/>
    <w:rsid w:val="002A5FEA"/>
    <w:rsid w:val="002A625E"/>
    <w:rsid w:val="002A6604"/>
    <w:rsid w:val="002A675D"/>
    <w:rsid w:val="002A7E91"/>
    <w:rsid w:val="002B056C"/>
    <w:rsid w:val="002B0894"/>
    <w:rsid w:val="002B106A"/>
    <w:rsid w:val="002B109B"/>
    <w:rsid w:val="002B1184"/>
    <w:rsid w:val="002B164D"/>
    <w:rsid w:val="002B182D"/>
    <w:rsid w:val="002B19D6"/>
    <w:rsid w:val="002B2466"/>
    <w:rsid w:val="002B35CB"/>
    <w:rsid w:val="002B3AE7"/>
    <w:rsid w:val="002B3B26"/>
    <w:rsid w:val="002B41DE"/>
    <w:rsid w:val="002B44D9"/>
    <w:rsid w:val="002B457F"/>
    <w:rsid w:val="002B4E5E"/>
    <w:rsid w:val="002B57A1"/>
    <w:rsid w:val="002B5E60"/>
    <w:rsid w:val="002B6130"/>
    <w:rsid w:val="002B66F7"/>
    <w:rsid w:val="002B70A6"/>
    <w:rsid w:val="002C2284"/>
    <w:rsid w:val="002C274F"/>
    <w:rsid w:val="002C2982"/>
    <w:rsid w:val="002C2AED"/>
    <w:rsid w:val="002C2B95"/>
    <w:rsid w:val="002C2BED"/>
    <w:rsid w:val="002C35BB"/>
    <w:rsid w:val="002C39C7"/>
    <w:rsid w:val="002C3B4F"/>
    <w:rsid w:val="002C3BEE"/>
    <w:rsid w:val="002C5077"/>
    <w:rsid w:val="002C5E99"/>
    <w:rsid w:val="002C6554"/>
    <w:rsid w:val="002C67EB"/>
    <w:rsid w:val="002D0145"/>
    <w:rsid w:val="002D0336"/>
    <w:rsid w:val="002D0986"/>
    <w:rsid w:val="002D09F8"/>
    <w:rsid w:val="002D1339"/>
    <w:rsid w:val="002D19F8"/>
    <w:rsid w:val="002D21E5"/>
    <w:rsid w:val="002D2FDE"/>
    <w:rsid w:val="002D2FFF"/>
    <w:rsid w:val="002D3B75"/>
    <w:rsid w:val="002D3ECD"/>
    <w:rsid w:val="002D4AF4"/>
    <w:rsid w:val="002D50CD"/>
    <w:rsid w:val="002D5737"/>
    <w:rsid w:val="002D5AB6"/>
    <w:rsid w:val="002D5CEE"/>
    <w:rsid w:val="002D67F2"/>
    <w:rsid w:val="002D761C"/>
    <w:rsid w:val="002D7E99"/>
    <w:rsid w:val="002E0512"/>
    <w:rsid w:val="002E1EF2"/>
    <w:rsid w:val="002E2987"/>
    <w:rsid w:val="002E2B52"/>
    <w:rsid w:val="002E3C94"/>
    <w:rsid w:val="002E44E7"/>
    <w:rsid w:val="002E52F8"/>
    <w:rsid w:val="002E5597"/>
    <w:rsid w:val="002E59BE"/>
    <w:rsid w:val="002E5C3C"/>
    <w:rsid w:val="002E634F"/>
    <w:rsid w:val="002E67EC"/>
    <w:rsid w:val="002E765B"/>
    <w:rsid w:val="002E7C75"/>
    <w:rsid w:val="002E7E1C"/>
    <w:rsid w:val="002F0AED"/>
    <w:rsid w:val="002F0BE1"/>
    <w:rsid w:val="002F1B32"/>
    <w:rsid w:val="002F2110"/>
    <w:rsid w:val="002F2480"/>
    <w:rsid w:val="002F3D85"/>
    <w:rsid w:val="002F47E6"/>
    <w:rsid w:val="002F4F5D"/>
    <w:rsid w:val="002F5211"/>
    <w:rsid w:val="002F6033"/>
    <w:rsid w:val="002F6139"/>
    <w:rsid w:val="002F785D"/>
    <w:rsid w:val="003000D5"/>
    <w:rsid w:val="003003AE"/>
    <w:rsid w:val="003006D4"/>
    <w:rsid w:val="00300926"/>
    <w:rsid w:val="003009AB"/>
    <w:rsid w:val="00301FB1"/>
    <w:rsid w:val="00302C1F"/>
    <w:rsid w:val="00303699"/>
    <w:rsid w:val="003044B5"/>
    <w:rsid w:val="00305B83"/>
    <w:rsid w:val="00305E54"/>
    <w:rsid w:val="00306E08"/>
    <w:rsid w:val="00306F3E"/>
    <w:rsid w:val="00307292"/>
    <w:rsid w:val="00310C24"/>
    <w:rsid w:val="00310CED"/>
    <w:rsid w:val="00310E60"/>
    <w:rsid w:val="0031265C"/>
    <w:rsid w:val="00313955"/>
    <w:rsid w:val="00313E29"/>
    <w:rsid w:val="003145D2"/>
    <w:rsid w:val="0031479F"/>
    <w:rsid w:val="00315226"/>
    <w:rsid w:val="00317C7C"/>
    <w:rsid w:val="00320516"/>
    <w:rsid w:val="0032148F"/>
    <w:rsid w:val="00321929"/>
    <w:rsid w:val="00322C2F"/>
    <w:rsid w:val="00322DA2"/>
    <w:rsid w:val="00323F3E"/>
    <w:rsid w:val="003247DE"/>
    <w:rsid w:val="00325142"/>
    <w:rsid w:val="003264B2"/>
    <w:rsid w:val="00327568"/>
    <w:rsid w:val="003306E7"/>
    <w:rsid w:val="00330ED6"/>
    <w:rsid w:val="00331199"/>
    <w:rsid w:val="003330C5"/>
    <w:rsid w:val="00333232"/>
    <w:rsid w:val="00333B5C"/>
    <w:rsid w:val="00333BB2"/>
    <w:rsid w:val="0033490D"/>
    <w:rsid w:val="0033505E"/>
    <w:rsid w:val="003359D0"/>
    <w:rsid w:val="00335E26"/>
    <w:rsid w:val="00336546"/>
    <w:rsid w:val="0033773A"/>
    <w:rsid w:val="00337E79"/>
    <w:rsid w:val="003401C9"/>
    <w:rsid w:val="0034055F"/>
    <w:rsid w:val="00340A42"/>
    <w:rsid w:val="00340D4A"/>
    <w:rsid w:val="00341A1B"/>
    <w:rsid w:val="0034333F"/>
    <w:rsid w:val="003435F7"/>
    <w:rsid w:val="00343B93"/>
    <w:rsid w:val="00343FCD"/>
    <w:rsid w:val="0034495E"/>
    <w:rsid w:val="003451BA"/>
    <w:rsid w:val="00345720"/>
    <w:rsid w:val="0034594C"/>
    <w:rsid w:val="00346790"/>
    <w:rsid w:val="00346E6E"/>
    <w:rsid w:val="00350CB0"/>
    <w:rsid w:val="003524CB"/>
    <w:rsid w:val="00352D31"/>
    <w:rsid w:val="00352E0F"/>
    <w:rsid w:val="003539DD"/>
    <w:rsid w:val="00353EB8"/>
    <w:rsid w:val="003540D3"/>
    <w:rsid w:val="00354652"/>
    <w:rsid w:val="003548B6"/>
    <w:rsid w:val="00355366"/>
    <w:rsid w:val="00355C94"/>
    <w:rsid w:val="00355EAE"/>
    <w:rsid w:val="0035608C"/>
    <w:rsid w:val="003561E7"/>
    <w:rsid w:val="00356AF3"/>
    <w:rsid w:val="00356CA6"/>
    <w:rsid w:val="003600B5"/>
    <w:rsid w:val="00360D22"/>
    <w:rsid w:val="00360F01"/>
    <w:rsid w:val="0036108E"/>
    <w:rsid w:val="00361D42"/>
    <w:rsid w:val="0036237A"/>
    <w:rsid w:val="0036267A"/>
    <w:rsid w:val="00364355"/>
    <w:rsid w:val="00364D5F"/>
    <w:rsid w:val="003652DD"/>
    <w:rsid w:val="00365439"/>
    <w:rsid w:val="003655D6"/>
    <w:rsid w:val="00366FF9"/>
    <w:rsid w:val="0036732F"/>
    <w:rsid w:val="00367401"/>
    <w:rsid w:val="00367730"/>
    <w:rsid w:val="003677FF"/>
    <w:rsid w:val="00367952"/>
    <w:rsid w:val="003707E5"/>
    <w:rsid w:val="0037097C"/>
    <w:rsid w:val="00370AB2"/>
    <w:rsid w:val="00370E62"/>
    <w:rsid w:val="00371385"/>
    <w:rsid w:val="00372DCF"/>
    <w:rsid w:val="0037340C"/>
    <w:rsid w:val="00374B73"/>
    <w:rsid w:val="003751CA"/>
    <w:rsid w:val="003759B9"/>
    <w:rsid w:val="00375D6F"/>
    <w:rsid w:val="00375FB9"/>
    <w:rsid w:val="00376D99"/>
    <w:rsid w:val="00380C1D"/>
    <w:rsid w:val="00381214"/>
    <w:rsid w:val="003829AC"/>
    <w:rsid w:val="00382A32"/>
    <w:rsid w:val="003834BF"/>
    <w:rsid w:val="00383D9A"/>
    <w:rsid w:val="00384558"/>
    <w:rsid w:val="00386FFC"/>
    <w:rsid w:val="00387F79"/>
    <w:rsid w:val="00390609"/>
    <w:rsid w:val="00390943"/>
    <w:rsid w:val="00391A09"/>
    <w:rsid w:val="00392427"/>
    <w:rsid w:val="003925F2"/>
    <w:rsid w:val="00392870"/>
    <w:rsid w:val="003929E2"/>
    <w:rsid w:val="00392F27"/>
    <w:rsid w:val="003930AE"/>
    <w:rsid w:val="0039322A"/>
    <w:rsid w:val="00393FB5"/>
    <w:rsid w:val="0039506A"/>
    <w:rsid w:val="003951A8"/>
    <w:rsid w:val="00395E29"/>
    <w:rsid w:val="003960DF"/>
    <w:rsid w:val="003962CF"/>
    <w:rsid w:val="0039728A"/>
    <w:rsid w:val="0039783E"/>
    <w:rsid w:val="00397895"/>
    <w:rsid w:val="003A00DB"/>
    <w:rsid w:val="003A027A"/>
    <w:rsid w:val="003A0F03"/>
    <w:rsid w:val="003A1447"/>
    <w:rsid w:val="003A1FCE"/>
    <w:rsid w:val="003A2351"/>
    <w:rsid w:val="003A2B3B"/>
    <w:rsid w:val="003A2F97"/>
    <w:rsid w:val="003A429A"/>
    <w:rsid w:val="003A486B"/>
    <w:rsid w:val="003A4A73"/>
    <w:rsid w:val="003A55BC"/>
    <w:rsid w:val="003A61B3"/>
    <w:rsid w:val="003A6449"/>
    <w:rsid w:val="003B0C16"/>
    <w:rsid w:val="003B11C9"/>
    <w:rsid w:val="003B1337"/>
    <w:rsid w:val="003B19A3"/>
    <w:rsid w:val="003B1A09"/>
    <w:rsid w:val="003B3680"/>
    <w:rsid w:val="003B3836"/>
    <w:rsid w:val="003B502E"/>
    <w:rsid w:val="003B52F0"/>
    <w:rsid w:val="003B5858"/>
    <w:rsid w:val="003B5C0F"/>
    <w:rsid w:val="003B652F"/>
    <w:rsid w:val="003B7DAF"/>
    <w:rsid w:val="003C009D"/>
    <w:rsid w:val="003C076A"/>
    <w:rsid w:val="003C2955"/>
    <w:rsid w:val="003C35A2"/>
    <w:rsid w:val="003C493F"/>
    <w:rsid w:val="003C49AC"/>
    <w:rsid w:val="003C4D55"/>
    <w:rsid w:val="003C5B5D"/>
    <w:rsid w:val="003C5FB2"/>
    <w:rsid w:val="003C614F"/>
    <w:rsid w:val="003C68AF"/>
    <w:rsid w:val="003C7B34"/>
    <w:rsid w:val="003C7EC3"/>
    <w:rsid w:val="003D1A53"/>
    <w:rsid w:val="003D1E87"/>
    <w:rsid w:val="003D2D76"/>
    <w:rsid w:val="003D38E2"/>
    <w:rsid w:val="003D4008"/>
    <w:rsid w:val="003D44C2"/>
    <w:rsid w:val="003D4F99"/>
    <w:rsid w:val="003D7914"/>
    <w:rsid w:val="003E012A"/>
    <w:rsid w:val="003E0462"/>
    <w:rsid w:val="003E092B"/>
    <w:rsid w:val="003E1F67"/>
    <w:rsid w:val="003E2324"/>
    <w:rsid w:val="003E2CCA"/>
    <w:rsid w:val="003E2D05"/>
    <w:rsid w:val="003E4228"/>
    <w:rsid w:val="003E55D7"/>
    <w:rsid w:val="003E561A"/>
    <w:rsid w:val="003E63C0"/>
    <w:rsid w:val="003E63CC"/>
    <w:rsid w:val="003E6F8C"/>
    <w:rsid w:val="003E777C"/>
    <w:rsid w:val="003E7F27"/>
    <w:rsid w:val="003F0525"/>
    <w:rsid w:val="003F1CAD"/>
    <w:rsid w:val="003F21BD"/>
    <w:rsid w:val="003F2653"/>
    <w:rsid w:val="003F3725"/>
    <w:rsid w:val="003F3B1A"/>
    <w:rsid w:val="003F4261"/>
    <w:rsid w:val="003F5619"/>
    <w:rsid w:val="003F582D"/>
    <w:rsid w:val="003F5E9F"/>
    <w:rsid w:val="003F678F"/>
    <w:rsid w:val="003F7664"/>
    <w:rsid w:val="0040023C"/>
    <w:rsid w:val="00400745"/>
    <w:rsid w:val="004007B4"/>
    <w:rsid w:val="00400D7B"/>
    <w:rsid w:val="00400E7E"/>
    <w:rsid w:val="0040179D"/>
    <w:rsid w:val="00402ED1"/>
    <w:rsid w:val="00404375"/>
    <w:rsid w:val="0040446B"/>
    <w:rsid w:val="00404C29"/>
    <w:rsid w:val="00405D08"/>
    <w:rsid w:val="00405F66"/>
    <w:rsid w:val="004063E2"/>
    <w:rsid w:val="004073AC"/>
    <w:rsid w:val="00407AD1"/>
    <w:rsid w:val="00407BED"/>
    <w:rsid w:val="004121CB"/>
    <w:rsid w:val="00412E51"/>
    <w:rsid w:val="004138EB"/>
    <w:rsid w:val="00414946"/>
    <w:rsid w:val="00414C52"/>
    <w:rsid w:val="00415456"/>
    <w:rsid w:val="004165C7"/>
    <w:rsid w:val="00417017"/>
    <w:rsid w:val="00417482"/>
    <w:rsid w:val="00417CE4"/>
    <w:rsid w:val="0042009B"/>
    <w:rsid w:val="0042093E"/>
    <w:rsid w:val="00420AA9"/>
    <w:rsid w:val="00420E1E"/>
    <w:rsid w:val="00421809"/>
    <w:rsid w:val="00421AD2"/>
    <w:rsid w:val="0042259A"/>
    <w:rsid w:val="00422922"/>
    <w:rsid w:val="00422C62"/>
    <w:rsid w:val="00422E80"/>
    <w:rsid w:val="00422F66"/>
    <w:rsid w:val="00423F21"/>
    <w:rsid w:val="00425B2C"/>
    <w:rsid w:val="00425B39"/>
    <w:rsid w:val="00426CA1"/>
    <w:rsid w:val="004278AA"/>
    <w:rsid w:val="0043109A"/>
    <w:rsid w:val="00431656"/>
    <w:rsid w:val="00432668"/>
    <w:rsid w:val="00432B44"/>
    <w:rsid w:val="00433615"/>
    <w:rsid w:val="00433A47"/>
    <w:rsid w:val="00433B5E"/>
    <w:rsid w:val="00434A67"/>
    <w:rsid w:val="00435442"/>
    <w:rsid w:val="00436DD1"/>
    <w:rsid w:val="00437096"/>
    <w:rsid w:val="004374EF"/>
    <w:rsid w:val="00437E05"/>
    <w:rsid w:val="004406B1"/>
    <w:rsid w:val="00441611"/>
    <w:rsid w:val="00441D90"/>
    <w:rsid w:val="00441E4F"/>
    <w:rsid w:val="00441E5C"/>
    <w:rsid w:val="00442152"/>
    <w:rsid w:val="0044220A"/>
    <w:rsid w:val="0044264A"/>
    <w:rsid w:val="00443277"/>
    <w:rsid w:val="0044497E"/>
    <w:rsid w:val="00444B94"/>
    <w:rsid w:val="0044606A"/>
    <w:rsid w:val="00446B83"/>
    <w:rsid w:val="00447FCC"/>
    <w:rsid w:val="0045140A"/>
    <w:rsid w:val="0045180A"/>
    <w:rsid w:val="004524E1"/>
    <w:rsid w:val="004533A1"/>
    <w:rsid w:val="00453487"/>
    <w:rsid w:val="00453F75"/>
    <w:rsid w:val="004545D0"/>
    <w:rsid w:val="00454B75"/>
    <w:rsid w:val="00455287"/>
    <w:rsid w:val="00456AEF"/>
    <w:rsid w:val="004571D5"/>
    <w:rsid w:val="00457A4A"/>
    <w:rsid w:val="00460B83"/>
    <w:rsid w:val="0046190D"/>
    <w:rsid w:val="0046236F"/>
    <w:rsid w:val="004626D4"/>
    <w:rsid w:val="0046279C"/>
    <w:rsid w:val="00463421"/>
    <w:rsid w:val="00463F66"/>
    <w:rsid w:val="00464168"/>
    <w:rsid w:val="00464EB4"/>
    <w:rsid w:val="0046637B"/>
    <w:rsid w:val="004679AD"/>
    <w:rsid w:val="004704DB"/>
    <w:rsid w:val="00470A2C"/>
    <w:rsid w:val="00470B1D"/>
    <w:rsid w:val="00471B02"/>
    <w:rsid w:val="00471BF2"/>
    <w:rsid w:val="00471D24"/>
    <w:rsid w:val="0047298A"/>
    <w:rsid w:val="00472D67"/>
    <w:rsid w:val="004732E0"/>
    <w:rsid w:val="00473788"/>
    <w:rsid w:val="00473951"/>
    <w:rsid w:val="00474EBA"/>
    <w:rsid w:val="00475D4E"/>
    <w:rsid w:val="004760B1"/>
    <w:rsid w:val="00476D4E"/>
    <w:rsid w:val="00476FBF"/>
    <w:rsid w:val="00477AC5"/>
    <w:rsid w:val="00480297"/>
    <w:rsid w:val="004810BF"/>
    <w:rsid w:val="004825DA"/>
    <w:rsid w:val="00482AFB"/>
    <w:rsid w:val="00482E07"/>
    <w:rsid w:val="00482F32"/>
    <w:rsid w:val="004837CE"/>
    <w:rsid w:val="00483C10"/>
    <w:rsid w:val="00484677"/>
    <w:rsid w:val="00484B9A"/>
    <w:rsid w:val="0048523D"/>
    <w:rsid w:val="00485FBF"/>
    <w:rsid w:val="004867C6"/>
    <w:rsid w:val="00486B43"/>
    <w:rsid w:val="00486D3F"/>
    <w:rsid w:val="00486D4B"/>
    <w:rsid w:val="0048737D"/>
    <w:rsid w:val="004878CB"/>
    <w:rsid w:val="00487A51"/>
    <w:rsid w:val="0049041A"/>
    <w:rsid w:val="004904E2"/>
    <w:rsid w:val="004909DA"/>
    <w:rsid w:val="00490A28"/>
    <w:rsid w:val="0049117E"/>
    <w:rsid w:val="00491600"/>
    <w:rsid w:val="00491B31"/>
    <w:rsid w:val="00491BC8"/>
    <w:rsid w:val="00491E62"/>
    <w:rsid w:val="0049359F"/>
    <w:rsid w:val="00493E91"/>
    <w:rsid w:val="004945CB"/>
    <w:rsid w:val="004945E9"/>
    <w:rsid w:val="00494CA7"/>
    <w:rsid w:val="00496077"/>
    <w:rsid w:val="00496C8C"/>
    <w:rsid w:val="00496C90"/>
    <w:rsid w:val="004975F7"/>
    <w:rsid w:val="00497689"/>
    <w:rsid w:val="00497983"/>
    <w:rsid w:val="00497DD8"/>
    <w:rsid w:val="004A03AD"/>
    <w:rsid w:val="004A0DEC"/>
    <w:rsid w:val="004A1522"/>
    <w:rsid w:val="004A1D7B"/>
    <w:rsid w:val="004A2185"/>
    <w:rsid w:val="004A27EC"/>
    <w:rsid w:val="004A2FE5"/>
    <w:rsid w:val="004A3C2C"/>
    <w:rsid w:val="004A5416"/>
    <w:rsid w:val="004A5520"/>
    <w:rsid w:val="004A59EF"/>
    <w:rsid w:val="004A6A82"/>
    <w:rsid w:val="004B0C11"/>
    <w:rsid w:val="004B0ECE"/>
    <w:rsid w:val="004B14CC"/>
    <w:rsid w:val="004B2228"/>
    <w:rsid w:val="004B26A5"/>
    <w:rsid w:val="004B3097"/>
    <w:rsid w:val="004B3FD6"/>
    <w:rsid w:val="004B46D1"/>
    <w:rsid w:val="004B480B"/>
    <w:rsid w:val="004B4895"/>
    <w:rsid w:val="004B4910"/>
    <w:rsid w:val="004B5765"/>
    <w:rsid w:val="004B6909"/>
    <w:rsid w:val="004B6E20"/>
    <w:rsid w:val="004B718E"/>
    <w:rsid w:val="004B73A9"/>
    <w:rsid w:val="004B7D76"/>
    <w:rsid w:val="004C0667"/>
    <w:rsid w:val="004C0ADA"/>
    <w:rsid w:val="004C0E44"/>
    <w:rsid w:val="004C1066"/>
    <w:rsid w:val="004C15FD"/>
    <w:rsid w:val="004C1A36"/>
    <w:rsid w:val="004C1C59"/>
    <w:rsid w:val="004C1E8D"/>
    <w:rsid w:val="004C20B5"/>
    <w:rsid w:val="004C2836"/>
    <w:rsid w:val="004C3225"/>
    <w:rsid w:val="004C3634"/>
    <w:rsid w:val="004C3E2D"/>
    <w:rsid w:val="004C499B"/>
    <w:rsid w:val="004C4B49"/>
    <w:rsid w:val="004C4BC9"/>
    <w:rsid w:val="004C50AB"/>
    <w:rsid w:val="004C605E"/>
    <w:rsid w:val="004C6DAA"/>
    <w:rsid w:val="004C79C8"/>
    <w:rsid w:val="004C7AF4"/>
    <w:rsid w:val="004D0113"/>
    <w:rsid w:val="004D09D4"/>
    <w:rsid w:val="004D0D07"/>
    <w:rsid w:val="004D136C"/>
    <w:rsid w:val="004D3168"/>
    <w:rsid w:val="004D31DB"/>
    <w:rsid w:val="004D34E7"/>
    <w:rsid w:val="004D3633"/>
    <w:rsid w:val="004D3868"/>
    <w:rsid w:val="004D3BCE"/>
    <w:rsid w:val="004D462F"/>
    <w:rsid w:val="004D4D75"/>
    <w:rsid w:val="004D5AAD"/>
    <w:rsid w:val="004D61A5"/>
    <w:rsid w:val="004D6665"/>
    <w:rsid w:val="004D6DFA"/>
    <w:rsid w:val="004D72E5"/>
    <w:rsid w:val="004E0258"/>
    <w:rsid w:val="004E0900"/>
    <w:rsid w:val="004E160A"/>
    <w:rsid w:val="004E166B"/>
    <w:rsid w:val="004E1A9B"/>
    <w:rsid w:val="004E1F75"/>
    <w:rsid w:val="004E2AF3"/>
    <w:rsid w:val="004E4C6D"/>
    <w:rsid w:val="004E5B36"/>
    <w:rsid w:val="004E5ED2"/>
    <w:rsid w:val="004E5F17"/>
    <w:rsid w:val="004E6781"/>
    <w:rsid w:val="004E6963"/>
    <w:rsid w:val="004E6CF4"/>
    <w:rsid w:val="004E7A6B"/>
    <w:rsid w:val="004E7C54"/>
    <w:rsid w:val="004F165E"/>
    <w:rsid w:val="004F1CC0"/>
    <w:rsid w:val="004F23E4"/>
    <w:rsid w:val="004F335A"/>
    <w:rsid w:val="004F3444"/>
    <w:rsid w:val="004F4927"/>
    <w:rsid w:val="004F51A5"/>
    <w:rsid w:val="004F6369"/>
    <w:rsid w:val="004F6BF8"/>
    <w:rsid w:val="004F7EC0"/>
    <w:rsid w:val="004F7F05"/>
    <w:rsid w:val="00500909"/>
    <w:rsid w:val="00500FDA"/>
    <w:rsid w:val="00501F91"/>
    <w:rsid w:val="005029C6"/>
    <w:rsid w:val="00502F0F"/>
    <w:rsid w:val="005031FC"/>
    <w:rsid w:val="00504005"/>
    <w:rsid w:val="00506691"/>
    <w:rsid w:val="00506D26"/>
    <w:rsid w:val="00507334"/>
    <w:rsid w:val="00507A32"/>
    <w:rsid w:val="0051030B"/>
    <w:rsid w:val="005103DC"/>
    <w:rsid w:val="00510897"/>
    <w:rsid w:val="005116DD"/>
    <w:rsid w:val="00512240"/>
    <w:rsid w:val="00512EB4"/>
    <w:rsid w:val="00513AA7"/>
    <w:rsid w:val="00513AF7"/>
    <w:rsid w:val="00513BC9"/>
    <w:rsid w:val="00514738"/>
    <w:rsid w:val="0051494D"/>
    <w:rsid w:val="0051499C"/>
    <w:rsid w:val="005151ED"/>
    <w:rsid w:val="00515E77"/>
    <w:rsid w:val="00515F9C"/>
    <w:rsid w:val="005163E5"/>
    <w:rsid w:val="00516E2D"/>
    <w:rsid w:val="00516F91"/>
    <w:rsid w:val="00517575"/>
    <w:rsid w:val="00520916"/>
    <w:rsid w:val="00520D5B"/>
    <w:rsid w:val="00520FD1"/>
    <w:rsid w:val="005226A4"/>
    <w:rsid w:val="00523370"/>
    <w:rsid w:val="005235C1"/>
    <w:rsid w:val="00524EA2"/>
    <w:rsid w:val="00525652"/>
    <w:rsid w:val="00525EF2"/>
    <w:rsid w:val="0052617F"/>
    <w:rsid w:val="0052639E"/>
    <w:rsid w:val="00527115"/>
    <w:rsid w:val="005276B7"/>
    <w:rsid w:val="00527B42"/>
    <w:rsid w:val="00530083"/>
    <w:rsid w:val="00530829"/>
    <w:rsid w:val="00530B8E"/>
    <w:rsid w:val="00531725"/>
    <w:rsid w:val="0053191B"/>
    <w:rsid w:val="0053267D"/>
    <w:rsid w:val="00533DF0"/>
    <w:rsid w:val="00533F13"/>
    <w:rsid w:val="0053409A"/>
    <w:rsid w:val="00535210"/>
    <w:rsid w:val="00537747"/>
    <w:rsid w:val="0054002D"/>
    <w:rsid w:val="00540908"/>
    <w:rsid w:val="00540A70"/>
    <w:rsid w:val="00541565"/>
    <w:rsid w:val="005424D8"/>
    <w:rsid w:val="00542F63"/>
    <w:rsid w:val="005436E3"/>
    <w:rsid w:val="00543803"/>
    <w:rsid w:val="00543850"/>
    <w:rsid w:val="00543AE4"/>
    <w:rsid w:val="00544422"/>
    <w:rsid w:val="00544D16"/>
    <w:rsid w:val="00544D36"/>
    <w:rsid w:val="00545385"/>
    <w:rsid w:val="00547329"/>
    <w:rsid w:val="00547852"/>
    <w:rsid w:val="00550345"/>
    <w:rsid w:val="00550760"/>
    <w:rsid w:val="00550A62"/>
    <w:rsid w:val="00550D22"/>
    <w:rsid w:val="00550FBC"/>
    <w:rsid w:val="00552955"/>
    <w:rsid w:val="00552A5F"/>
    <w:rsid w:val="00552F2D"/>
    <w:rsid w:val="00553097"/>
    <w:rsid w:val="0055436C"/>
    <w:rsid w:val="005545AF"/>
    <w:rsid w:val="005557A8"/>
    <w:rsid w:val="00555EC5"/>
    <w:rsid w:val="00556220"/>
    <w:rsid w:val="0055649F"/>
    <w:rsid w:val="005566B9"/>
    <w:rsid w:val="00556E93"/>
    <w:rsid w:val="0055770A"/>
    <w:rsid w:val="00557A26"/>
    <w:rsid w:val="00557AA1"/>
    <w:rsid w:val="00557FBF"/>
    <w:rsid w:val="005602DB"/>
    <w:rsid w:val="00560671"/>
    <w:rsid w:val="0056193C"/>
    <w:rsid w:val="005619D6"/>
    <w:rsid w:val="005621F5"/>
    <w:rsid w:val="005622C1"/>
    <w:rsid w:val="005622D1"/>
    <w:rsid w:val="0056241F"/>
    <w:rsid w:val="005626C2"/>
    <w:rsid w:val="00562B67"/>
    <w:rsid w:val="00562CE9"/>
    <w:rsid w:val="00563A12"/>
    <w:rsid w:val="00565508"/>
    <w:rsid w:val="00565B49"/>
    <w:rsid w:val="00567E74"/>
    <w:rsid w:val="00567F4B"/>
    <w:rsid w:val="00570683"/>
    <w:rsid w:val="00570BB9"/>
    <w:rsid w:val="00570C31"/>
    <w:rsid w:val="00570E1B"/>
    <w:rsid w:val="005724A2"/>
    <w:rsid w:val="0057268F"/>
    <w:rsid w:val="005728FB"/>
    <w:rsid w:val="00572A6F"/>
    <w:rsid w:val="00572D2E"/>
    <w:rsid w:val="00572ED7"/>
    <w:rsid w:val="00573674"/>
    <w:rsid w:val="005751AE"/>
    <w:rsid w:val="00575A4D"/>
    <w:rsid w:val="00575B7C"/>
    <w:rsid w:val="00575F2D"/>
    <w:rsid w:val="00576147"/>
    <w:rsid w:val="00576A79"/>
    <w:rsid w:val="00576AA7"/>
    <w:rsid w:val="00576DDF"/>
    <w:rsid w:val="005775F0"/>
    <w:rsid w:val="00577D08"/>
    <w:rsid w:val="00577F90"/>
    <w:rsid w:val="00580B56"/>
    <w:rsid w:val="00580DFD"/>
    <w:rsid w:val="0058199A"/>
    <w:rsid w:val="00581A4C"/>
    <w:rsid w:val="00581FEC"/>
    <w:rsid w:val="00582C28"/>
    <w:rsid w:val="00583D02"/>
    <w:rsid w:val="00583E0B"/>
    <w:rsid w:val="00583FF1"/>
    <w:rsid w:val="005845F6"/>
    <w:rsid w:val="00584933"/>
    <w:rsid w:val="00586074"/>
    <w:rsid w:val="005864DE"/>
    <w:rsid w:val="00587D7F"/>
    <w:rsid w:val="005908FA"/>
    <w:rsid w:val="00590A67"/>
    <w:rsid w:val="00590F74"/>
    <w:rsid w:val="005911E7"/>
    <w:rsid w:val="0059132D"/>
    <w:rsid w:val="00591452"/>
    <w:rsid w:val="005914F4"/>
    <w:rsid w:val="00592538"/>
    <w:rsid w:val="0059357B"/>
    <w:rsid w:val="00593C6C"/>
    <w:rsid w:val="00594010"/>
    <w:rsid w:val="0059446B"/>
    <w:rsid w:val="0059454B"/>
    <w:rsid w:val="005965C4"/>
    <w:rsid w:val="0059665B"/>
    <w:rsid w:val="00596FF6"/>
    <w:rsid w:val="005A1722"/>
    <w:rsid w:val="005A17BA"/>
    <w:rsid w:val="005A1ED7"/>
    <w:rsid w:val="005A2D11"/>
    <w:rsid w:val="005A4D76"/>
    <w:rsid w:val="005A4FC5"/>
    <w:rsid w:val="005A70E0"/>
    <w:rsid w:val="005A7979"/>
    <w:rsid w:val="005A79C8"/>
    <w:rsid w:val="005B0967"/>
    <w:rsid w:val="005B0DD1"/>
    <w:rsid w:val="005B12F5"/>
    <w:rsid w:val="005B1A43"/>
    <w:rsid w:val="005B1DEC"/>
    <w:rsid w:val="005B23C5"/>
    <w:rsid w:val="005B29A7"/>
    <w:rsid w:val="005B42CB"/>
    <w:rsid w:val="005B4787"/>
    <w:rsid w:val="005B52C4"/>
    <w:rsid w:val="005B555C"/>
    <w:rsid w:val="005B5FA1"/>
    <w:rsid w:val="005B5FC6"/>
    <w:rsid w:val="005B6057"/>
    <w:rsid w:val="005B677C"/>
    <w:rsid w:val="005B6B06"/>
    <w:rsid w:val="005C0C96"/>
    <w:rsid w:val="005C24A9"/>
    <w:rsid w:val="005C2577"/>
    <w:rsid w:val="005C33D4"/>
    <w:rsid w:val="005C3E5D"/>
    <w:rsid w:val="005C50F4"/>
    <w:rsid w:val="005C51A0"/>
    <w:rsid w:val="005C57DF"/>
    <w:rsid w:val="005C5937"/>
    <w:rsid w:val="005C6058"/>
    <w:rsid w:val="005C6CEC"/>
    <w:rsid w:val="005C755E"/>
    <w:rsid w:val="005C79E5"/>
    <w:rsid w:val="005C7E02"/>
    <w:rsid w:val="005D02F9"/>
    <w:rsid w:val="005D1666"/>
    <w:rsid w:val="005D1C58"/>
    <w:rsid w:val="005D2023"/>
    <w:rsid w:val="005D25BC"/>
    <w:rsid w:val="005D4A6F"/>
    <w:rsid w:val="005D57EE"/>
    <w:rsid w:val="005D6673"/>
    <w:rsid w:val="005D6711"/>
    <w:rsid w:val="005D6C01"/>
    <w:rsid w:val="005D6DC7"/>
    <w:rsid w:val="005D70E3"/>
    <w:rsid w:val="005D74E9"/>
    <w:rsid w:val="005D764A"/>
    <w:rsid w:val="005D7BCC"/>
    <w:rsid w:val="005E0629"/>
    <w:rsid w:val="005E10F3"/>
    <w:rsid w:val="005E25E7"/>
    <w:rsid w:val="005E28F8"/>
    <w:rsid w:val="005E2CFF"/>
    <w:rsid w:val="005E32EC"/>
    <w:rsid w:val="005E333C"/>
    <w:rsid w:val="005E357E"/>
    <w:rsid w:val="005E451B"/>
    <w:rsid w:val="005E53FA"/>
    <w:rsid w:val="005E5AAE"/>
    <w:rsid w:val="005E5E76"/>
    <w:rsid w:val="005E68A6"/>
    <w:rsid w:val="005E6986"/>
    <w:rsid w:val="005E6CFA"/>
    <w:rsid w:val="005E72B0"/>
    <w:rsid w:val="005E74A1"/>
    <w:rsid w:val="005F0EAD"/>
    <w:rsid w:val="005F1BC3"/>
    <w:rsid w:val="005F4246"/>
    <w:rsid w:val="005F433E"/>
    <w:rsid w:val="005F437F"/>
    <w:rsid w:val="005F58EB"/>
    <w:rsid w:val="005F591A"/>
    <w:rsid w:val="005F5BCC"/>
    <w:rsid w:val="005F61D1"/>
    <w:rsid w:val="005F64E0"/>
    <w:rsid w:val="005F66CB"/>
    <w:rsid w:val="005F6879"/>
    <w:rsid w:val="005F6B3C"/>
    <w:rsid w:val="005F761A"/>
    <w:rsid w:val="005F7CD5"/>
    <w:rsid w:val="006003FD"/>
    <w:rsid w:val="006004EC"/>
    <w:rsid w:val="00600D86"/>
    <w:rsid w:val="006045CE"/>
    <w:rsid w:val="006048FF"/>
    <w:rsid w:val="006053CF"/>
    <w:rsid w:val="00605688"/>
    <w:rsid w:val="00605FD6"/>
    <w:rsid w:val="00607867"/>
    <w:rsid w:val="00607FDD"/>
    <w:rsid w:val="00610380"/>
    <w:rsid w:val="00610870"/>
    <w:rsid w:val="00611F36"/>
    <w:rsid w:val="00612479"/>
    <w:rsid w:val="00612614"/>
    <w:rsid w:val="0061289F"/>
    <w:rsid w:val="00612971"/>
    <w:rsid w:val="00612B35"/>
    <w:rsid w:val="00612E7C"/>
    <w:rsid w:val="00612F47"/>
    <w:rsid w:val="0061345F"/>
    <w:rsid w:val="00613D52"/>
    <w:rsid w:val="00614052"/>
    <w:rsid w:val="006145EA"/>
    <w:rsid w:val="00614AE7"/>
    <w:rsid w:val="0061582B"/>
    <w:rsid w:val="00616782"/>
    <w:rsid w:val="00617422"/>
    <w:rsid w:val="00617FC2"/>
    <w:rsid w:val="006207DE"/>
    <w:rsid w:val="00620DBF"/>
    <w:rsid w:val="006210C9"/>
    <w:rsid w:val="00621635"/>
    <w:rsid w:val="00621694"/>
    <w:rsid w:val="00621714"/>
    <w:rsid w:val="00621AB2"/>
    <w:rsid w:val="00622722"/>
    <w:rsid w:val="00622BCD"/>
    <w:rsid w:val="00622FD2"/>
    <w:rsid w:val="00623AAE"/>
    <w:rsid w:val="00623E23"/>
    <w:rsid w:val="00623EB9"/>
    <w:rsid w:val="00624081"/>
    <w:rsid w:val="0062522D"/>
    <w:rsid w:val="00625676"/>
    <w:rsid w:val="00626414"/>
    <w:rsid w:val="006266AB"/>
    <w:rsid w:val="006274B8"/>
    <w:rsid w:val="00627AB4"/>
    <w:rsid w:val="00630276"/>
    <w:rsid w:val="006303E4"/>
    <w:rsid w:val="006317AD"/>
    <w:rsid w:val="00632082"/>
    <w:rsid w:val="00632B65"/>
    <w:rsid w:val="00632BB4"/>
    <w:rsid w:val="00633014"/>
    <w:rsid w:val="0063480F"/>
    <w:rsid w:val="006349DC"/>
    <w:rsid w:val="00635128"/>
    <w:rsid w:val="006376D6"/>
    <w:rsid w:val="006408AF"/>
    <w:rsid w:val="0064118E"/>
    <w:rsid w:val="0064137C"/>
    <w:rsid w:val="006426C9"/>
    <w:rsid w:val="0064281B"/>
    <w:rsid w:val="00642CE4"/>
    <w:rsid w:val="00643120"/>
    <w:rsid w:val="006438F2"/>
    <w:rsid w:val="00643E43"/>
    <w:rsid w:val="006455D2"/>
    <w:rsid w:val="0064584B"/>
    <w:rsid w:val="0064683C"/>
    <w:rsid w:val="00646BB7"/>
    <w:rsid w:val="00646DF6"/>
    <w:rsid w:val="00646F90"/>
    <w:rsid w:val="00647103"/>
    <w:rsid w:val="00647438"/>
    <w:rsid w:val="00647D44"/>
    <w:rsid w:val="00647E00"/>
    <w:rsid w:val="00650BC9"/>
    <w:rsid w:val="00650CDF"/>
    <w:rsid w:val="00650EB0"/>
    <w:rsid w:val="00652C9A"/>
    <w:rsid w:val="00652EBC"/>
    <w:rsid w:val="00654045"/>
    <w:rsid w:val="00654DA1"/>
    <w:rsid w:val="006551AC"/>
    <w:rsid w:val="00655D69"/>
    <w:rsid w:val="00655E94"/>
    <w:rsid w:val="006566EC"/>
    <w:rsid w:val="006567BC"/>
    <w:rsid w:val="00656F79"/>
    <w:rsid w:val="00657AA9"/>
    <w:rsid w:val="00660E1E"/>
    <w:rsid w:val="00661F64"/>
    <w:rsid w:val="00663F99"/>
    <w:rsid w:val="00663FA3"/>
    <w:rsid w:val="0066419A"/>
    <w:rsid w:val="00664208"/>
    <w:rsid w:val="006649B1"/>
    <w:rsid w:val="00665C42"/>
    <w:rsid w:val="00666678"/>
    <w:rsid w:val="00666719"/>
    <w:rsid w:val="006676B6"/>
    <w:rsid w:val="00670077"/>
    <w:rsid w:val="00670F6B"/>
    <w:rsid w:val="00672510"/>
    <w:rsid w:val="006730A4"/>
    <w:rsid w:val="006737C8"/>
    <w:rsid w:val="006742CA"/>
    <w:rsid w:val="006742F5"/>
    <w:rsid w:val="006744EE"/>
    <w:rsid w:val="00675680"/>
    <w:rsid w:val="006763F7"/>
    <w:rsid w:val="00676408"/>
    <w:rsid w:val="00676B3A"/>
    <w:rsid w:val="006801AE"/>
    <w:rsid w:val="0068043E"/>
    <w:rsid w:val="00680A10"/>
    <w:rsid w:val="00680DF3"/>
    <w:rsid w:val="006819D4"/>
    <w:rsid w:val="00681B07"/>
    <w:rsid w:val="0068235B"/>
    <w:rsid w:val="00682771"/>
    <w:rsid w:val="00682B40"/>
    <w:rsid w:val="006834D4"/>
    <w:rsid w:val="00683825"/>
    <w:rsid w:val="006838FB"/>
    <w:rsid w:val="00683FE5"/>
    <w:rsid w:val="00684183"/>
    <w:rsid w:val="00684EA5"/>
    <w:rsid w:val="00686217"/>
    <w:rsid w:val="006868F5"/>
    <w:rsid w:val="006873E2"/>
    <w:rsid w:val="00687E65"/>
    <w:rsid w:val="006929FC"/>
    <w:rsid w:val="00693879"/>
    <w:rsid w:val="00694CFF"/>
    <w:rsid w:val="00694D2A"/>
    <w:rsid w:val="00695AA1"/>
    <w:rsid w:val="00695EF0"/>
    <w:rsid w:val="0069601B"/>
    <w:rsid w:val="0069605E"/>
    <w:rsid w:val="0069682D"/>
    <w:rsid w:val="00697E1A"/>
    <w:rsid w:val="006A067D"/>
    <w:rsid w:val="006A1066"/>
    <w:rsid w:val="006A261E"/>
    <w:rsid w:val="006A2F80"/>
    <w:rsid w:val="006A3AB4"/>
    <w:rsid w:val="006A4462"/>
    <w:rsid w:val="006A4812"/>
    <w:rsid w:val="006A4D9B"/>
    <w:rsid w:val="006A5019"/>
    <w:rsid w:val="006A5857"/>
    <w:rsid w:val="006A651B"/>
    <w:rsid w:val="006A7639"/>
    <w:rsid w:val="006A7658"/>
    <w:rsid w:val="006A78FA"/>
    <w:rsid w:val="006B0433"/>
    <w:rsid w:val="006B1C34"/>
    <w:rsid w:val="006B282C"/>
    <w:rsid w:val="006B2BAF"/>
    <w:rsid w:val="006B3041"/>
    <w:rsid w:val="006B3289"/>
    <w:rsid w:val="006B336B"/>
    <w:rsid w:val="006B557A"/>
    <w:rsid w:val="006B563A"/>
    <w:rsid w:val="006B5684"/>
    <w:rsid w:val="006B5FA1"/>
    <w:rsid w:val="006B61C6"/>
    <w:rsid w:val="006B6513"/>
    <w:rsid w:val="006B6613"/>
    <w:rsid w:val="006B6B37"/>
    <w:rsid w:val="006B6EDE"/>
    <w:rsid w:val="006C022A"/>
    <w:rsid w:val="006C0C11"/>
    <w:rsid w:val="006C0EB8"/>
    <w:rsid w:val="006C11F8"/>
    <w:rsid w:val="006C1D04"/>
    <w:rsid w:val="006C201F"/>
    <w:rsid w:val="006C2749"/>
    <w:rsid w:val="006C2956"/>
    <w:rsid w:val="006C49C8"/>
    <w:rsid w:val="006C4A3F"/>
    <w:rsid w:val="006C4EE0"/>
    <w:rsid w:val="006C505E"/>
    <w:rsid w:val="006C53DC"/>
    <w:rsid w:val="006C552B"/>
    <w:rsid w:val="006C6C4D"/>
    <w:rsid w:val="006C6EEF"/>
    <w:rsid w:val="006C77DA"/>
    <w:rsid w:val="006D0040"/>
    <w:rsid w:val="006D0806"/>
    <w:rsid w:val="006D13C7"/>
    <w:rsid w:val="006D150E"/>
    <w:rsid w:val="006D2165"/>
    <w:rsid w:val="006D2281"/>
    <w:rsid w:val="006D2670"/>
    <w:rsid w:val="006D2F6C"/>
    <w:rsid w:val="006D3A30"/>
    <w:rsid w:val="006D3B5D"/>
    <w:rsid w:val="006D4252"/>
    <w:rsid w:val="006D42AE"/>
    <w:rsid w:val="006D437C"/>
    <w:rsid w:val="006D4441"/>
    <w:rsid w:val="006D4B09"/>
    <w:rsid w:val="006D4EE7"/>
    <w:rsid w:val="006D5349"/>
    <w:rsid w:val="006D660D"/>
    <w:rsid w:val="006D6C46"/>
    <w:rsid w:val="006D744D"/>
    <w:rsid w:val="006E07AA"/>
    <w:rsid w:val="006E141C"/>
    <w:rsid w:val="006E1EAD"/>
    <w:rsid w:val="006E3635"/>
    <w:rsid w:val="006E4967"/>
    <w:rsid w:val="006E4E79"/>
    <w:rsid w:val="006E4E90"/>
    <w:rsid w:val="006E4F6B"/>
    <w:rsid w:val="006E547A"/>
    <w:rsid w:val="006E565F"/>
    <w:rsid w:val="006E5701"/>
    <w:rsid w:val="006E57AA"/>
    <w:rsid w:val="006E69C9"/>
    <w:rsid w:val="006E772A"/>
    <w:rsid w:val="006F054D"/>
    <w:rsid w:val="006F19A6"/>
    <w:rsid w:val="006F2A4D"/>
    <w:rsid w:val="006F2AE9"/>
    <w:rsid w:val="006F323B"/>
    <w:rsid w:val="006F406E"/>
    <w:rsid w:val="006F4263"/>
    <w:rsid w:val="006F438C"/>
    <w:rsid w:val="006F4584"/>
    <w:rsid w:val="006F6D18"/>
    <w:rsid w:val="006F71A3"/>
    <w:rsid w:val="006F73A7"/>
    <w:rsid w:val="006F7854"/>
    <w:rsid w:val="007000AA"/>
    <w:rsid w:val="0070087D"/>
    <w:rsid w:val="007009F8"/>
    <w:rsid w:val="0070250F"/>
    <w:rsid w:val="007026E9"/>
    <w:rsid w:val="007034EE"/>
    <w:rsid w:val="007053A2"/>
    <w:rsid w:val="00705C1C"/>
    <w:rsid w:val="0070624A"/>
    <w:rsid w:val="0070747E"/>
    <w:rsid w:val="00707E33"/>
    <w:rsid w:val="007112A5"/>
    <w:rsid w:val="007117CB"/>
    <w:rsid w:val="00711B34"/>
    <w:rsid w:val="00712C38"/>
    <w:rsid w:val="00713551"/>
    <w:rsid w:val="00714567"/>
    <w:rsid w:val="00714919"/>
    <w:rsid w:val="00714AAA"/>
    <w:rsid w:val="00716BB4"/>
    <w:rsid w:val="00717853"/>
    <w:rsid w:val="00717E23"/>
    <w:rsid w:val="00720965"/>
    <w:rsid w:val="00720DE0"/>
    <w:rsid w:val="00721352"/>
    <w:rsid w:val="00721923"/>
    <w:rsid w:val="00724918"/>
    <w:rsid w:val="00724ABE"/>
    <w:rsid w:val="00725F29"/>
    <w:rsid w:val="00725F6B"/>
    <w:rsid w:val="007260A0"/>
    <w:rsid w:val="00726B02"/>
    <w:rsid w:val="00727C8C"/>
    <w:rsid w:val="00730C37"/>
    <w:rsid w:val="00730E83"/>
    <w:rsid w:val="007318BE"/>
    <w:rsid w:val="00731FE9"/>
    <w:rsid w:val="00732747"/>
    <w:rsid w:val="00732BFB"/>
    <w:rsid w:val="00732C2A"/>
    <w:rsid w:val="007336FE"/>
    <w:rsid w:val="007338E9"/>
    <w:rsid w:val="00733AAD"/>
    <w:rsid w:val="00733AEE"/>
    <w:rsid w:val="00733B59"/>
    <w:rsid w:val="00735755"/>
    <w:rsid w:val="007362B2"/>
    <w:rsid w:val="00737657"/>
    <w:rsid w:val="0073774C"/>
    <w:rsid w:val="0073788A"/>
    <w:rsid w:val="00737D15"/>
    <w:rsid w:val="0074066C"/>
    <w:rsid w:val="0074127C"/>
    <w:rsid w:val="00741417"/>
    <w:rsid w:val="00741CCC"/>
    <w:rsid w:val="00742A32"/>
    <w:rsid w:val="007436B0"/>
    <w:rsid w:val="0074383B"/>
    <w:rsid w:val="00743B7A"/>
    <w:rsid w:val="007450E7"/>
    <w:rsid w:val="00745E51"/>
    <w:rsid w:val="00746670"/>
    <w:rsid w:val="00746B39"/>
    <w:rsid w:val="00747077"/>
    <w:rsid w:val="0074727B"/>
    <w:rsid w:val="00750C1D"/>
    <w:rsid w:val="00750D48"/>
    <w:rsid w:val="00751E94"/>
    <w:rsid w:val="00752467"/>
    <w:rsid w:val="00753D67"/>
    <w:rsid w:val="00754279"/>
    <w:rsid w:val="0075489D"/>
    <w:rsid w:val="00754B5E"/>
    <w:rsid w:val="00754C30"/>
    <w:rsid w:val="00755685"/>
    <w:rsid w:val="00755D9B"/>
    <w:rsid w:val="00755F93"/>
    <w:rsid w:val="0075646D"/>
    <w:rsid w:val="00756AC8"/>
    <w:rsid w:val="00756B13"/>
    <w:rsid w:val="0076013D"/>
    <w:rsid w:val="0076062B"/>
    <w:rsid w:val="00760FA0"/>
    <w:rsid w:val="0076123C"/>
    <w:rsid w:val="00761252"/>
    <w:rsid w:val="0076174A"/>
    <w:rsid w:val="007626B1"/>
    <w:rsid w:val="007633ED"/>
    <w:rsid w:val="00763B95"/>
    <w:rsid w:val="007645F0"/>
    <w:rsid w:val="007648A8"/>
    <w:rsid w:val="0076493C"/>
    <w:rsid w:val="007652B4"/>
    <w:rsid w:val="00765B8B"/>
    <w:rsid w:val="00765FF7"/>
    <w:rsid w:val="0076650C"/>
    <w:rsid w:val="0076684A"/>
    <w:rsid w:val="007674A3"/>
    <w:rsid w:val="00767B11"/>
    <w:rsid w:val="00767CFB"/>
    <w:rsid w:val="00767D2D"/>
    <w:rsid w:val="00767E82"/>
    <w:rsid w:val="007701C2"/>
    <w:rsid w:val="00770937"/>
    <w:rsid w:val="00770C3D"/>
    <w:rsid w:val="00770DC0"/>
    <w:rsid w:val="00770F7B"/>
    <w:rsid w:val="007711B9"/>
    <w:rsid w:val="00771B68"/>
    <w:rsid w:val="007721F1"/>
    <w:rsid w:val="007723BA"/>
    <w:rsid w:val="007725F4"/>
    <w:rsid w:val="00772ACD"/>
    <w:rsid w:val="00772E32"/>
    <w:rsid w:val="00773788"/>
    <w:rsid w:val="00773884"/>
    <w:rsid w:val="0077396B"/>
    <w:rsid w:val="00773A4A"/>
    <w:rsid w:val="007742D8"/>
    <w:rsid w:val="007748FF"/>
    <w:rsid w:val="0077540F"/>
    <w:rsid w:val="00775BAA"/>
    <w:rsid w:val="00775BF1"/>
    <w:rsid w:val="00776868"/>
    <w:rsid w:val="00776ADA"/>
    <w:rsid w:val="00776E84"/>
    <w:rsid w:val="0077734A"/>
    <w:rsid w:val="00777AE1"/>
    <w:rsid w:val="00780487"/>
    <w:rsid w:val="007806D2"/>
    <w:rsid w:val="00780D65"/>
    <w:rsid w:val="007813ED"/>
    <w:rsid w:val="007823CA"/>
    <w:rsid w:val="007826AF"/>
    <w:rsid w:val="00783246"/>
    <w:rsid w:val="0078338B"/>
    <w:rsid w:val="0078385C"/>
    <w:rsid w:val="00783887"/>
    <w:rsid w:val="007847F9"/>
    <w:rsid w:val="00784B54"/>
    <w:rsid w:val="00786057"/>
    <w:rsid w:val="00786865"/>
    <w:rsid w:val="00786DA7"/>
    <w:rsid w:val="00787252"/>
    <w:rsid w:val="007908F5"/>
    <w:rsid w:val="0079118D"/>
    <w:rsid w:val="00791823"/>
    <w:rsid w:val="00792082"/>
    <w:rsid w:val="00793C66"/>
    <w:rsid w:val="00794C19"/>
    <w:rsid w:val="00795117"/>
    <w:rsid w:val="00795988"/>
    <w:rsid w:val="00796FD8"/>
    <w:rsid w:val="007971B1"/>
    <w:rsid w:val="00797707"/>
    <w:rsid w:val="007979C7"/>
    <w:rsid w:val="007A125D"/>
    <w:rsid w:val="007A13C8"/>
    <w:rsid w:val="007A1A31"/>
    <w:rsid w:val="007A1C1E"/>
    <w:rsid w:val="007A2C94"/>
    <w:rsid w:val="007A2F8F"/>
    <w:rsid w:val="007A310D"/>
    <w:rsid w:val="007A3129"/>
    <w:rsid w:val="007A37EE"/>
    <w:rsid w:val="007A3A78"/>
    <w:rsid w:val="007A4DFA"/>
    <w:rsid w:val="007A527E"/>
    <w:rsid w:val="007A6B64"/>
    <w:rsid w:val="007B14A8"/>
    <w:rsid w:val="007B17AB"/>
    <w:rsid w:val="007B1D5D"/>
    <w:rsid w:val="007B226F"/>
    <w:rsid w:val="007B2B6D"/>
    <w:rsid w:val="007B3743"/>
    <w:rsid w:val="007B3DC6"/>
    <w:rsid w:val="007B40C5"/>
    <w:rsid w:val="007B5A1D"/>
    <w:rsid w:val="007B5D7E"/>
    <w:rsid w:val="007B5F88"/>
    <w:rsid w:val="007B6926"/>
    <w:rsid w:val="007B6EBF"/>
    <w:rsid w:val="007B6F7E"/>
    <w:rsid w:val="007B7B2D"/>
    <w:rsid w:val="007B7F81"/>
    <w:rsid w:val="007C06B6"/>
    <w:rsid w:val="007C13BF"/>
    <w:rsid w:val="007C2E8F"/>
    <w:rsid w:val="007C304E"/>
    <w:rsid w:val="007C328C"/>
    <w:rsid w:val="007C392E"/>
    <w:rsid w:val="007C3E26"/>
    <w:rsid w:val="007C3E81"/>
    <w:rsid w:val="007C451C"/>
    <w:rsid w:val="007C518A"/>
    <w:rsid w:val="007C54D5"/>
    <w:rsid w:val="007C58CB"/>
    <w:rsid w:val="007C5C40"/>
    <w:rsid w:val="007C669C"/>
    <w:rsid w:val="007C6D0F"/>
    <w:rsid w:val="007C7B17"/>
    <w:rsid w:val="007C7F01"/>
    <w:rsid w:val="007D011C"/>
    <w:rsid w:val="007D06E2"/>
    <w:rsid w:val="007D09A1"/>
    <w:rsid w:val="007D0A45"/>
    <w:rsid w:val="007D137A"/>
    <w:rsid w:val="007D14B1"/>
    <w:rsid w:val="007D156B"/>
    <w:rsid w:val="007D284E"/>
    <w:rsid w:val="007D2AFF"/>
    <w:rsid w:val="007D364E"/>
    <w:rsid w:val="007D3E51"/>
    <w:rsid w:val="007D4256"/>
    <w:rsid w:val="007D455C"/>
    <w:rsid w:val="007D489F"/>
    <w:rsid w:val="007D5129"/>
    <w:rsid w:val="007D53E9"/>
    <w:rsid w:val="007D576C"/>
    <w:rsid w:val="007D5BC0"/>
    <w:rsid w:val="007D6938"/>
    <w:rsid w:val="007D6E3C"/>
    <w:rsid w:val="007D6E72"/>
    <w:rsid w:val="007D77D4"/>
    <w:rsid w:val="007E07A4"/>
    <w:rsid w:val="007E12CB"/>
    <w:rsid w:val="007E1348"/>
    <w:rsid w:val="007E24D3"/>
    <w:rsid w:val="007E257F"/>
    <w:rsid w:val="007E264D"/>
    <w:rsid w:val="007E2979"/>
    <w:rsid w:val="007E2C68"/>
    <w:rsid w:val="007E2D6A"/>
    <w:rsid w:val="007E3998"/>
    <w:rsid w:val="007E4405"/>
    <w:rsid w:val="007E4430"/>
    <w:rsid w:val="007E4C07"/>
    <w:rsid w:val="007E5201"/>
    <w:rsid w:val="007E53D2"/>
    <w:rsid w:val="007E6484"/>
    <w:rsid w:val="007E7CCB"/>
    <w:rsid w:val="007F0327"/>
    <w:rsid w:val="007F0634"/>
    <w:rsid w:val="007F06C9"/>
    <w:rsid w:val="007F0A48"/>
    <w:rsid w:val="007F0ADD"/>
    <w:rsid w:val="007F0D7E"/>
    <w:rsid w:val="007F114F"/>
    <w:rsid w:val="007F1A77"/>
    <w:rsid w:val="007F2025"/>
    <w:rsid w:val="007F31AC"/>
    <w:rsid w:val="007F3700"/>
    <w:rsid w:val="007F3B17"/>
    <w:rsid w:val="007F3C27"/>
    <w:rsid w:val="007F3E21"/>
    <w:rsid w:val="007F47AC"/>
    <w:rsid w:val="007F4881"/>
    <w:rsid w:val="007F4D1E"/>
    <w:rsid w:val="007F55C4"/>
    <w:rsid w:val="007F5D97"/>
    <w:rsid w:val="007F5FA7"/>
    <w:rsid w:val="007F63C6"/>
    <w:rsid w:val="007F6597"/>
    <w:rsid w:val="007F65B6"/>
    <w:rsid w:val="007F67EC"/>
    <w:rsid w:val="007F75AC"/>
    <w:rsid w:val="007F7739"/>
    <w:rsid w:val="007F7877"/>
    <w:rsid w:val="007F7E57"/>
    <w:rsid w:val="00802F00"/>
    <w:rsid w:val="008049AD"/>
    <w:rsid w:val="00804CDF"/>
    <w:rsid w:val="0080546C"/>
    <w:rsid w:val="00805548"/>
    <w:rsid w:val="008068BE"/>
    <w:rsid w:val="00807C5C"/>
    <w:rsid w:val="00807C68"/>
    <w:rsid w:val="00810474"/>
    <w:rsid w:val="00810693"/>
    <w:rsid w:val="0081159F"/>
    <w:rsid w:val="00811EAD"/>
    <w:rsid w:val="00812588"/>
    <w:rsid w:val="00812EA8"/>
    <w:rsid w:val="0081366D"/>
    <w:rsid w:val="008144A6"/>
    <w:rsid w:val="00814875"/>
    <w:rsid w:val="00815152"/>
    <w:rsid w:val="0081595B"/>
    <w:rsid w:val="00816351"/>
    <w:rsid w:val="00820858"/>
    <w:rsid w:val="00821AA9"/>
    <w:rsid w:val="00821C25"/>
    <w:rsid w:val="00822682"/>
    <w:rsid w:val="008246D1"/>
    <w:rsid w:val="008249EC"/>
    <w:rsid w:val="00826F83"/>
    <w:rsid w:val="00827FD4"/>
    <w:rsid w:val="00831374"/>
    <w:rsid w:val="00831D29"/>
    <w:rsid w:val="008326E4"/>
    <w:rsid w:val="00832BAD"/>
    <w:rsid w:val="00832E1F"/>
    <w:rsid w:val="0083475C"/>
    <w:rsid w:val="00835198"/>
    <w:rsid w:val="0083531A"/>
    <w:rsid w:val="00835907"/>
    <w:rsid w:val="00835A45"/>
    <w:rsid w:val="008363F7"/>
    <w:rsid w:val="00836A5D"/>
    <w:rsid w:val="008376F2"/>
    <w:rsid w:val="0084054B"/>
    <w:rsid w:val="00842069"/>
    <w:rsid w:val="00842BEE"/>
    <w:rsid w:val="00842FD0"/>
    <w:rsid w:val="00843686"/>
    <w:rsid w:val="00844262"/>
    <w:rsid w:val="00846A0A"/>
    <w:rsid w:val="00846DB3"/>
    <w:rsid w:val="008500B3"/>
    <w:rsid w:val="008509B2"/>
    <w:rsid w:val="00850C6D"/>
    <w:rsid w:val="00852658"/>
    <w:rsid w:val="008528D6"/>
    <w:rsid w:val="00852FEC"/>
    <w:rsid w:val="00853256"/>
    <w:rsid w:val="00854258"/>
    <w:rsid w:val="00854588"/>
    <w:rsid w:val="00854670"/>
    <w:rsid w:val="008548F1"/>
    <w:rsid w:val="00855811"/>
    <w:rsid w:val="00855910"/>
    <w:rsid w:val="00855A42"/>
    <w:rsid w:val="008560EF"/>
    <w:rsid w:val="00856553"/>
    <w:rsid w:val="0085760A"/>
    <w:rsid w:val="008608D5"/>
    <w:rsid w:val="008613C3"/>
    <w:rsid w:val="00861956"/>
    <w:rsid w:val="008623E2"/>
    <w:rsid w:val="008624EE"/>
    <w:rsid w:val="008629C8"/>
    <w:rsid w:val="00862A1D"/>
    <w:rsid w:val="0086313A"/>
    <w:rsid w:val="008639EE"/>
    <w:rsid w:val="00863DE0"/>
    <w:rsid w:val="00864D30"/>
    <w:rsid w:val="008650D2"/>
    <w:rsid w:val="00865B90"/>
    <w:rsid w:val="008660DD"/>
    <w:rsid w:val="008660E2"/>
    <w:rsid w:val="00867489"/>
    <w:rsid w:val="00867D5A"/>
    <w:rsid w:val="008701C3"/>
    <w:rsid w:val="008705AD"/>
    <w:rsid w:val="008705D7"/>
    <w:rsid w:val="008708CB"/>
    <w:rsid w:val="008723E8"/>
    <w:rsid w:val="008725A2"/>
    <w:rsid w:val="00872A01"/>
    <w:rsid w:val="00872AAE"/>
    <w:rsid w:val="00872B02"/>
    <w:rsid w:val="00873727"/>
    <w:rsid w:val="00873E09"/>
    <w:rsid w:val="00874337"/>
    <w:rsid w:val="00874F53"/>
    <w:rsid w:val="00875DD7"/>
    <w:rsid w:val="008762C7"/>
    <w:rsid w:val="00880F2A"/>
    <w:rsid w:val="00881277"/>
    <w:rsid w:val="00881994"/>
    <w:rsid w:val="0088226F"/>
    <w:rsid w:val="00882C69"/>
    <w:rsid w:val="00883270"/>
    <w:rsid w:val="008835EB"/>
    <w:rsid w:val="00884AD8"/>
    <w:rsid w:val="00884BE8"/>
    <w:rsid w:val="00884F79"/>
    <w:rsid w:val="00886DFF"/>
    <w:rsid w:val="00887797"/>
    <w:rsid w:val="008879F2"/>
    <w:rsid w:val="0089028C"/>
    <w:rsid w:val="00890955"/>
    <w:rsid w:val="00890D3D"/>
    <w:rsid w:val="0089132D"/>
    <w:rsid w:val="0089188F"/>
    <w:rsid w:val="0089258B"/>
    <w:rsid w:val="0089274D"/>
    <w:rsid w:val="0089312A"/>
    <w:rsid w:val="008935A0"/>
    <w:rsid w:val="00893AA9"/>
    <w:rsid w:val="00894618"/>
    <w:rsid w:val="00895BC9"/>
    <w:rsid w:val="0089612A"/>
    <w:rsid w:val="008971DF"/>
    <w:rsid w:val="008975D7"/>
    <w:rsid w:val="008A0309"/>
    <w:rsid w:val="008A0A25"/>
    <w:rsid w:val="008A0EEC"/>
    <w:rsid w:val="008A175B"/>
    <w:rsid w:val="008A5767"/>
    <w:rsid w:val="008A5CBB"/>
    <w:rsid w:val="008A5FD3"/>
    <w:rsid w:val="008A64AA"/>
    <w:rsid w:val="008A669C"/>
    <w:rsid w:val="008A7E9C"/>
    <w:rsid w:val="008A7EC7"/>
    <w:rsid w:val="008B1421"/>
    <w:rsid w:val="008B1558"/>
    <w:rsid w:val="008B1B4F"/>
    <w:rsid w:val="008B28CC"/>
    <w:rsid w:val="008B2E3E"/>
    <w:rsid w:val="008B2FAF"/>
    <w:rsid w:val="008B423D"/>
    <w:rsid w:val="008B71BD"/>
    <w:rsid w:val="008B7D76"/>
    <w:rsid w:val="008C075E"/>
    <w:rsid w:val="008C08B1"/>
    <w:rsid w:val="008C1937"/>
    <w:rsid w:val="008C20A4"/>
    <w:rsid w:val="008C3090"/>
    <w:rsid w:val="008C30D5"/>
    <w:rsid w:val="008C34BA"/>
    <w:rsid w:val="008C3B92"/>
    <w:rsid w:val="008C3CAB"/>
    <w:rsid w:val="008C5496"/>
    <w:rsid w:val="008C56AD"/>
    <w:rsid w:val="008C5F13"/>
    <w:rsid w:val="008C6462"/>
    <w:rsid w:val="008C67BC"/>
    <w:rsid w:val="008D01D3"/>
    <w:rsid w:val="008D05EE"/>
    <w:rsid w:val="008D0799"/>
    <w:rsid w:val="008D09CB"/>
    <w:rsid w:val="008D0EBE"/>
    <w:rsid w:val="008D1188"/>
    <w:rsid w:val="008D1CA2"/>
    <w:rsid w:val="008D2205"/>
    <w:rsid w:val="008D2E33"/>
    <w:rsid w:val="008D3450"/>
    <w:rsid w:val="008D3AEB"/>
    <w:rsid w:val="008D3EFA"/>
    <w:rsid w:val="008D4582"/>
    <w:rsid w:val="008D4E60"/>
    <w:rsid w:val="008D5B35"/>
    <w:rsid w:val="008D5F96"/>
    <w:rsid w:val="008D6C6C"/>
    <w:rsid w:val="008E1307"/>
    <w:rsid w:val="008E1408"/>
    <w:rsid w:val="008E2455"/>
    <w:rsid w:val="008E33A1"/>
    <w:rsid w:val="008E36CD"/>
    <w:rsid w:val="008E39F9"/>
    <w:rsid w:val="008E4ABE"/>
    <w:rsid w:val="008E4C74"/>
    <w:rsid w:val="008E59C3"/>
    <w:rsid w:val="008E5D0F"/>
    <w:rsid w:val="008E64C8"/>
    <w:rsid w:val="008E6A3B"/>
    <w:rsid w:val="008E6AEF"/>
    <w:rsid w:val="008E6CF2"/>
    <w:rsid w:val="008E6D48"/>
    <w:rsid w:val="008E7324"/>
    <w:rsid w:val="008F01F3"/>
    <w:rsid w:val="008F0266"/>
    <w:rsid w:val="008F0610"/>
    <w:rsid w:val="008F0F77"/>
    <w:rsid w:val="008F1187"/>
    <w:rsid w:val="008F24F6"/>
    <w:rsid w:val="008F2CC2"/>
    <w:rsid w:val="008F3A98"/>
    <w:rsid w:val="008F3AF8"/>
    <w:rsid w:val="008F40B7"/>
    <w:rsid w:val="008F436A"/>
    <w:rsid w:val="008F453D"/>
    <w:rsid w:val="008F45C2"/>
    <w:rsid w:val="008F4F5D"/>
    <w:rsid w:val="008F4F71"/>
    <w:rsid w:val="008F5870"/>
    <w:rsid w:val="008F5AFD"/>
    <w:rsid w:val="008F77D0"/>
    <w:rsid w:val="00900A9C"/>
    <w:rsid w:val="00900DA4"/>
    <w:rsid w:val="00902E78"/>
    <w:rsid w:val="0090330F"/>
    <w:rsid w:val="00903393"/>
    <w:rsid w:val="009037FE"/>
    <w:rsid w:val="00904A75"/>
    <w:rsid w:val="009061C4"/>
    <w:rsid w:val="0090655F"/>
    <w:rsid w:val="00906B4A"/>
    <w:rsid w:val="0090797D"/>
    <w:rsid w:val="00907A20"/>
    <w:rsid w:val="0091057F"/>
    <w:rsid w:val="009106D2"/>
    <w:rsid w:val="009110C1"/>
    <w:rsid w:val="00912402"/>
    <w:rsid w:val="0091309B"/>
    <w:rsid w:val="009130BB"/>
    <w:rsid w:val="00913CFA"/>
    <w:rsid w:val="00913E6F"/>
    <w:rsid w:val="00914174"/>
    <w:rsid w:val="00915EEB"/>
    <w:rsid w:val="0091609B"/>
    <w:rsid w:val="00916410"/>
    <w:rsid w:val="00916429"/>
    <w:rsid w:val="00916685"/>
    <w:rsid w:val="00916BFF"/>
    <w:rsid w:val="009175AF"/>
    <w:rsid w:val="00920387"/>
    <w:rsid w:val="009203BF"/>
    <w:rsid w:val="00920924"/>
    <w:rsid w:val="00921845"/>
    <w:rsid w:val="00921F7C"/>
    <w:rsid w:val="00922155"/>
    <w:rsid w:val="00922846"/>
    <w:rsid w:val="00922BDE"/>
    <w:rsid w:val="00923647"/>
    <w:rsid w:val="0092381B"/>
    <w:rsid w:val="0092514F"/>
    <w:rsid w:val="009278B9"/>
    <w:rsid w:val="009279C3"/>
    <w:rsid w:val="00927A25"/>
    <w:rsid w:val="00927C33"/>
    <w:rsid w:val="00931172"/>
    <w:rsid w:val="0093126A"/>
    <w:rsid w:val="00932308"/>
    <w:rsid w:val="00933116"/>
    <w:rsid w:val="009333A3"/>
    <w:rsid w:val="0093463D"/>
    <w:rsid w:val="00934694"/>
    <w:rsid w:val="00934FBE"/>
    <w:rsid w:val="00935C8C"/>
    <w:rsid w:val="00936627"/>
    <w:rsid w:val="00936B51"/>
    <w:rsid w:val="00936FE7"/>
    <w:rsid w:val="00937856"/>
    <w:rsid w:val="00937902"/>
    <w:rsid w:val="00937ABA"/>
    <w:rsid w:val="00937D18"/>
    <w:rsid w:val="009406A4"/>
    <w:rsid w:val="00940CD3"/>
    <w:rsid w:val="009412A3"/>
    <w:rsid w:val="00941B13"/>
    <w:rsid w:val="00941CB6"/>
    <w:rsid w:val="009425CF"/>
    <w:rsid w:val="00942AC7"/>
    <w:rsid w:val="00942E96"/>
    <w:rsid w:val="0094352D"/>
    <w:rsid w:val="00943542"/>
    <w:rsid w:val="009457C5"/>
    <w:rsid w:val="00945CE8"/>
    <w:rsid w:val="00945CEC"/>
    <w:rsid w:val="00945E9D"/>
    <w:rsid w:val="00946244"/>
    <w:rsid w:val="00950B22"/>
    <w:rsid w:val="00951FF4"/>
    <w:rsid w:val="00952AFF"/>
    <w:rsid w:val="00952D2A"/>
    <w:rsid w:val="00952FE6"/>
    <w:rsid w:val="00953013"/>
    <w:rsid w:val="0095372E"/>
    <w:rsid w:val="00954685"/>
    <w:rsid w:val="00954B37"/>
    <w:rsid w:val="00955006"/>
    <w:rsid w:val="009556D9"/>
    <w:rsid w:val="00956892"/>
    <w:rsid w:val="00956B46"/>
    <w:rsid w:val="00956E15"/>
    <w:rsid w:val="009571AD"/>
    <w:rsid w:val="009578D1"/>
    <w:rsid w:val="00960755"/>
    <w:rsid w:val="00961519"/>
    <w:rsid w:val="00961A7C"/>
    <w:rsid w:val="00961D73"/>
    <w:rsid w:val="009629FC"/>
    <w:rsid w:val="00962F11"/>
    <w:rsid w:val="00963325"/>
    <w:rsid w:val="009640EF"/>
    <w:rsid w:val="00964739"/>
    <w:rsid w:val="00964775"/>
    <w:rsid w:val="0096659E"/>
    <w:rsid w:val="00966CD4"/>
    <w:rsid w:val="00967DC8"/>
    <w:rsid w:val="009701D7"/>
    <w:rsid w:val="009704B6"/>
    <w:rsid w:val="00970C78"/>
    <w:rsid w:val="009712DD"/>
    <w:rsid w:val="00971964"/>
    <w:rsid w:val="00972AD9"/>
    <w:rsid w:val="0097386F"/>
    <w:rsid w:val="009747A9"/>
    <w:rsid w:val="00974E24"/>
    <w:rsid w:val="00974F72"/>
    <w:rsid w:val="00974FEB"/>
    <w:rsid w:val="009750CC"/>
    <w:rsid w:val="0097536F"/>
    <w:rsid w:val="009753FF"/>
    <w:rsid w:val="0097665D"/>
    <w:rsid w:val="009779D0"/>
    <w:rsid w:val="00977CE1"/>
    <w:rsid w:val="00977DB3"/>
    <w:rsid w:val="00977EA2"/>
    <w:rsid w:val="00980B61"/>
    <w:rsid w:val="009816F9"/>
    <w:rsid w:val="00981DFF"/>
    <w:rsid w:val="00982BB3"/>
    <w:rsid w:val="009832A2"/>
    <w:rsid w:val="0098392F"/>
    <w:rsid w:val="00983E3C"/>
    <w:rsid w:val="00985071"/>
    <w:rsid w:val="009851C2"/>
    <w:rsid w:val="009852C2"/>
    <w:rsid w:val="00985B7D"/>
    <w:rsid w:val="0098756F"/>
    <w:rsid w:val="0099012E"/>
    <w:rsid w:val="0099209F"/>
    <w:rsid w:val="00992793"/>
    <w:rsid w:val="00993529"/>
    <w:rsid w:val="00993CA8"/>
    <w:rsid w:val="00994316"/>
    <w:rsid w:val="00995E9F"/>
    <w:rsid w:val="00996E34"/>
    <w:rsid w:val="00997E3F"/>
    <w:rsid w:val="009A04C6"/>
    <w:rsid w:val="009A1AC8"/>
    <w:rsid w:val="009A1D59"/>
    <w:rsid w:val="009A3883"/>
    <w:rsid w:val="009A3FD1"/>
    <w:rsid w:val="009A4DBD"/>
    <w:rsid w:val="009A6234"/>
    <w:rsid w:val="009A67AC"/>
    <w:rsid w:val="009A7758"/>
    <w:rsid w:val="009A7919"/>
    <w:rsid w:val="009A7C20"/>
    <w:rsid w:val="009B0072"/>
    <w:rsid w:val="009B01AE"/>
    <w:rsid w:val="009B033C"/>
    <w:rsid w:val="009B061A"/>
    <w:rsid w:val="009B0904"/>
    <w:rsid w:val="009B0941"/>
    <w:rsid w:val="009B1738"/>
    <w:rsid w:val="009B21B6"/>
    <w:rsid w:val="009B2CF0"/>
    <w:rsid w:val="009B2ED7"/>
    <w:rsid w:val="009B35BA"/>
    <w:rsid w:val="009B3674"/>
    <w:rsid w:val="009B3E49"/>
    <w:rsid w:val="009B419A"/>
    <w:rsid w:val="009B4BF1"/>
    <w:rsid w:val="009B4E9F"/>
    <w:rsid w:val="009B5C62"/>
    <w:rsid w:val="009B683C"/>
    <w:rsid w:val="009B71E9"/>
    <w:rsid w:val="009B741C"/>
    <w:rsid w:val="009B75C1"/>
    <w:rsid w:val="009B7643"/>
    <w:rsid w:val="009B7D31"/>
    <w:rsid w:val="009C04F0"/>
    <w:rsid w:val="009C0CDB"/>
    <w:rsid w:val="009C0DDA"/>
    <w:rsid w:val="009C1C12"/>
    <w:rsid w:val="009C1F37"/>
    <w:rsid w:val="009C25AA"/>
    <w:rsid w:val="009C2906"/>
    <w:rsid w:val="009C3EE7"/>
    <w:rsid w:val="009C4129"/>
    <w:rsid w:val="009C42D1"/>
    <w:rsid w:val="009C4A22"/>
    <w:rsid w:val="009C4F3C"/>
    <w:rsid w:val="009C5007"/>
    <w:rsid w:val="009C64B0"/>
    <w:rsid w:val="009C64DB"/>
    <w:rsid w:val="009C65E2"/>
    <w:rsid w:val="009C68C0"/>
    <w:rsid w:val="009C7DCE"/>
    <w:rsid w:val="009D1A77"/>
    <w:rsid w:val="009D284E"/>
    <w:rsid w:val="009D3C47"/>
    <w:rsid w:val="009D4D96"/>
    <w:rsid w:val="009D56D8"/>
    <w:rsid w:val="009D603A"/>
    <w:rsid w:val="009D711E"/>
    <w:rsid w:val="009D71D0"/>
    <w:rsid w:val="009D72CA"/>
    <w:rsid w:val="009D74BE"/>
    <w:rsid w:val="009E0B3C"/>
    <w:rsid w:val="009E0C61"/>
    <w:rsid w:val="009E145F"/>
    <w:rsid w:val="009E1601"/>
    <w:rsid w:val="009E1BB2"/>
    <w:rsid w:val="009E1BBD"/>
    <w:rsid w:val="009E1CBA"/>
    <w:rsid w:val="009E1F8B"/>
    <w:rsid w:val="009E232E"/>
    <w:rsid w:val="009E2488"/>
    <w:rsid w:val="009E31F2"/>
    <w:rsid w:val="009E3354"/>
    <w:rsid w:val="009E3C86"/>
    <w:rsid w:val="009E4818"/>
    <w:rsid w:val="009E5667"/>
    <w:rsid w:val="009E58E4"/>
    <w:rsid w:val="009E5921"/>
    <w:rsid w:val="009E71FC"/>
    <w:rsid w:val="009E79B5"/>
    <w:rsid w:val="009F0239"/>
    <w:rsid w:val="009F1A96"/>
    <w:rsid w:val="009F236B"/>
    <w:rsid w:val="009F281A"/>
    <w:rsid w:val="009F2A32"/>
    <w:rsid w:val="009F2EE2"/>
    <w:rsid w:val="009F34B2"/>
    <w:rsid w:val="009F3675"/>
    <w:rsid w:val="009F3DC0"/>
    <w:rsid w:val="009F4F68"/>
    <w:rsid w:val="009F5537"/>
    <w:rsid w:val="009F5897"/>
    <w:rsid w:val="009F71E2"/>
    <w:rsid w:val="009F781D"/>
    <w:rsid w:val="009F7A72"/>
    <w:rsid w:val="00A00B36"/>
    <w:rsid w:val="00A00D44"/>
    <w:rsid w:val="00A00E3C"/>
    <w:rsid w:val="00A01C74"/>
    <w:rsid w:val="00A01F0D"/>
    <w:rsid w:val="00A021B5"/>
    <w:rsid w:val="00A03115"/>
    <w:rsid w:val="00A0478F"/>
    <w:rsid w:val="00A050EF"/>
    <w:rsid w:val="00A065F0"/>
    <w:rsid w:val="00A06D15"/>
    <w:rsid w:val="00A07237"/>
    <w:rsid w:val="00A073C6"/>
    <w:rsid w:val="00A077E2"/>
    <w:rsid w:val="00A07F0E"/>
    <w:rsid w:val="00A07F52"/>
    <w:rsid w:val="00A1009B"/>
    <w:rsid w:val="00A104D6"/>
    <w:rsid w:val="00A1055A"/>
    <w:rsid w:val="00A10742"/>
    <w:rsid w:val="00A10AC1"/>
    <w:rsid w:val="00A1191B"/>
    <w:rsid w:val="00A122C6"/>
    <w:rsid w:val="00A1304B"/>
    <w:rsid w:val="00A13546"/>
    <w:rsid w:val="00A13B86"/>
    <w:rsid w:val="00A15015"/>
    <w:rsid w:val="00A158EE"/>
    <w:rsid w:val="00A15E46"/>
    <w:rsid w:val="00A16952"/>
    <w:rsid w:val="00A171CC"/>
    <w:rsid w:val="00A1731C"/>
    <w:rsid w:val="00A174AC"/>
    <w:rsid w:val="00A20DA7"/>
    <w:rsid w:val="00A22F88"/>
    <w:rsid w:val="00A23871"/>
    <w:rsid w:val="00A239A2"/>
    <w:rsid w:val="00A240C9"/>
    <w:rsid w:val="00A2460F"/>
    <w:rsid w:val="00A2467F"/>
    <w:rsid w:val="00A24EA6"/>
    <w:rsid w:val="00A25550"/>
    <w:rsid w:val="00A25832"/>
    <w:rsid w:val="00A25A85"/>
    <w:rsid w:val="00A265E3"/>
    <w:rsid w:val="00A26993"/>
    <w:rsid w:val="00A26FEC"/>
    <w:rsid w:val="00A271FA"/>
    <w:rsid w:val="00A272B2"/>
    <w:rsid w:val="00A278E3"/>
    <w:rsid w:val="00A304F5"/>
    <w:rsid w:val="00A307F0"/>
    <w:rsid w:val="00A319A5"/>
    <w:rsid w:val="00A31B49"/>
    <w:rsid w:val="00A31B53"/>
    <w:rsid w:val="00A31D71"/>
    <w:rsid w:val="00A32695"/>
    <w:rsid w:val="00A32ADA"/>
    <w:rsid w:val="00A33105"/>
    <w:rsid w:val="00A338EF"/>
    <w:rsid w:val="00A33C1E"/>
    <w:rsid w:val="00A35279"/>
    <w:rsid w:val="00A355C7"/>
    <w:rsid w:val="00A36422"/>
    <w:rsid w:val="00A36834"/>
    <w:rsid w:val="00A406BF"/>
    <w:rsid w:val="00A407F5"/>
    <w:rsid w:val="00A40998"/>
    <w:rsid w:val="00A4102A"/>
    <w:rsid w:val="00A42207"/>
    <w:rsid w:val="00A42A66"/>
    <w:rsid w:val="00A42EDA"/>
    <w:rsid w:val="00A43AF1"/>
    <w:rsid w:val="00A4402C"/>
    <w:rsid w:val="00A4513E"/>
    <w:rsid w:val="00A45213"/>
    <w:rsid w:val="00A460E7"/>
    <w:rsid w:val="00A46567"/>
    <w:rsid w:val="00A50010"/>
    <w:rsid w:val="00A5047A"/>
    <w:rsid w:val="00A508ED"/>
    <w:rsid w:val="00A50BF4"/>
    <w:rsid w:val="00A51782"/>
    <w:rsid w:val="00A51B76"/>
    <w:rsid w:val="00A51EA5"/>
    <w:rsid w:val="00A525E8"/>
    <w:rsid w:val="00A52B00"/>
    <w:rsid w:val="00A5451C"/>
    <w:rsid w:val="00A5479B"/>
    <w:rsid w:val="00A5597C"/>
    <w:rsid w:val="00A566A0"/>
    <w:rsid w:val="00A56A0B"/>
    <w:rsid w:val="00A5709A"/>
    <w:rsid w:val="00A5798E"/>
    <w:rsid w:val="00A57B74"/>
    <w:rsid w:val="00A601A8"/>
    <w:rsid w:val="00A60390"/>
    <w:rsid w:val="00A6095B"/>
    <w:rsid w:val="00A61D1D"/>
    <w:rsid w:val="00A6214E"/>
    <w:rsid w:val="00A62156"/>
    <w:rsid w:val="00A62A0D"/>
    <w:rsid w:val="00A62D99"/>
    <w:rsid w:val="00A638A7"/>
    <w:rsid w:val="00A6497E"/>
    <w:rsid w:val="00A65522"/>
    <w:rsid w:val="00A655C1"/>
    <w:rsid w:val="00A656C6"/>
    <w:rsid w:val="00A66087"/>
    <w:rsid w:val="00A664B8"/>
    <w:rsid w:val="00A668F8"/>
    <w:rsid w:val="00A67BB2"/>
    <w:rsid w:val="00A67DBE"/>
    <w:rsid w:val="00A70013"/>
    <w:rsid w:val="00A707F5"/>
    <w:rsid w:val="00A70BA6"/>
    <w:rsid w:val="00A71118"/>
    <w:rsid w:val="00A711BC"/>
    <w:rsid w:val="00A7125B"/>
    <w:rsid w:val="00A715D8"/>
    <w:rsid w:val="00A71828"/>
    <w:rsid w:val="00A71918"/>
    <w:rsid w:val="00A7240E"/>
    <w:rsid w:val="00A72E35"/>
    <w:rsid w:val="00A736EC"/>
    <w:rsid w:val="00A73FCE"/>
    <w:rsid w:val="00A7440E"/>
    <w:rsid w:val="00A74629"/>
    <w:rsid w:val="00A74701"/>
    <w:rsid w:val="00A751F3"/>
    <w:rsid w:val="00A7584B"/>
    <w:rsid w:val="00A76C27"/>
    <w:rsid w:val="00A77A56"/>
    <w:rsid w:val="00A808C4"/>
    <w:rsid w:val="00A80D56"/>
    <w:rsid w:val="00A81E43"/>
    <w:rsid w:val="00A821F5"/>
    <w:rsid w:val="00A828DA"/>
    <w:rsid w:val="00A82B0F"/>
    <w:rsid w:val="00A83CC2"/>
    <w:rsid w:val="00A8464D"/>
    <w:rsid w:val="00A84B31"/>
    <w:rsid w:val="00A85791"/>
    <w:rsid w:val="00A858B3"/>
    <w:rsid w:val="00A862FD"/>
    <w:rsid w:val="00A86492"/>
    <w:rsid w:val="00A864DC"/>
    <w:rsid w:val="00A869CF"/>
    <w:rsid w:val="00A87A08"/>
    <w:rsid w:val="00A9053E"/>
    <w:rsid w:val="00A909D7"/>
    <w:rsid w:val="00A92120"/>
    <w:rsid w:val="00A92538"/>
    <w:rsid w:val="00A92C2C"/>
    <w:rsid w:val="00A93368"/>
    <w:rsid w:val="00A9367A"/>
    <w:rsid w:val="00A938F0"/>
    <w:rsid w:val="00A9459E"/>
    <w:rsid w:val="00A94C53"/>
    <w:rsid w:val="00A96615"/>
    <w:rsid w:val="00A96796"/>
    <w:rsid w:val="00A96B38"/>
    <w:rsid w:val="00A96C43"/>
    <w:rsid w:val="00A96F19"/>
    <w:rsid w:val="00A97166"/>
    <w:rsid w:val="00A9722B"/>
    <w:rsid w:val="00A97244"/>
    <w:rsid w:val="00A977F5"/>
    <w:rsid w:val="00A97A0F"/>
    <w:rsid w:val="00A97FB0"/>
    <w:rsid w:val="00AA0187"/>
    <w:rsid w:val="00AA11C7"/>
    <w:rsid w:val="00AA192A"/>
    <w:rsid w:val="00AA3702"/>
    <w:rsid w:val="00AA380F"/>
    <w:rsid w:val="00AA39A8"/>
    <w:rsid w:val="00AA4449"/>
    <w:rsid w:val="00AA4CEB"/>
    <w:rsid w:val="00AA505F"/>
    <w:rsid w:val="00AA51EE"/>
    <w:rsid w:val="00AA55C7"/>
    <w:rsid w:val="00AA6672"/>
    <w:rsid w:val="00AB0DC6"/>
    <w:rsid w:val="00AB1BF1"/>
    <w:rsid w:val="00AB1E0E"/>
    <w:rsid w:val="00AB1E71"/>
    <w:rsid w:val="00AB2A2F"/>
    <w:rsid w:val="00AB2B62"/>
    <w:rsid w:val="00AB30D4"/>
    <w:rsid w:val="00AB316E"/>
    <w:rsid w:val="00AB38C8"/>
    <w:rsid w:val="00AB3DD1"/>
    <w:rsid w:val="00AB3DF5"/>
    <w:rsid w:val="00AB45D1"/>
    <w:rsid w:val="00AB472B"/>
    <w:rsid w:val="00AB4AD5"/>
    <w:rsid w:val="00AB4F97"/>
    <w:rsid w:val="00AB54FB"/>
    <w:rsid w:val="00AB5A39"/>
    <w:rsid w:val="00AB5D5D"/>
    <w:rsid w:val="00AB65BE"/>
    <w:rsid w:val="00AB7178"/>
    <w:rsid w:val="00AB7AA5"/>
    <w:rsid w:val="00AC04D6"/>
    <w:rsid w:val="00AC072D"/>
    <w:rsid w:val="00AC1802"/>
    <w:rsid w:val="00AC230B"/>
    <w:rsid w:val="00AC27B4"/>
    <w:rsid w:val="00AC2AB0"/>
    <w:rsid w:val="00AC3ADF"/>
    <w:rsid w:val="00AC3B5C"/>
    <w:rsid w:val="00AC4248"/>
    <w:rsid w:val="00AC490C"/>
    <w:rsid w:val="00AC5FA3"/>
    <w:rsid w:val="00AC623E"/>
    <w:rsid w:val="00AC62FF"/>
    <w:rsid w:val="00AC6862"/>
    <w:rsid w:val="00AC7AC9"/>
    <w:rsid w:val="00AC7BAA"/>
    <w:rsid w:val="00AD027E"/>
    <w:rsid w:val="00AD080E"/>
    <w:rsid w:val="00AD0AA5"/>
    <w:rsid w:val="00AD0BD5"/>
    <w:rsid w:val="00AD1BBB"/>
    <w:rsid w:val="00AD2606"/>
    <w:rsid w:val="00AD3ACB"/>
    <w:rsid w:val="00AD4C07"/>
    <w:rsid w:val="00AD4E4D"/>
    <w:rsid w:val="00AD5099"/>
    <w:rsid w:val="00AD62E8"/>
    <w:rsid w:val="00AD725A"/>
    <w:rsid w:val="00AD7388"/>
    <w:rsid w:val="00AD7797"/>
    <w:rsid w:val="00AE0A4E"/>
    <w:rsid w:val="00AE100D"/>
    <w:rsid w:val="00AE1157"/>
    <w:rsid w:val="00AE132C"/>
    <w:rsid w:val="00AE17BA"/>
    <w:rsid w:val="00AE3C28"/>
    <w:rsid w:val="00AE3D9C"/>
    <w:rsid w:val="00AE3EBC"/>
    <w:rsid w:val="00AE4B07"/>
    <w:rsid w:val="00AE52A5"/>
    <w:rsid w:val="00AE557D"/>
    <w:rsid w:val="00AE5F59"/>
    <w:rsid w:val="00AE68BA"/>
    <w:rsid w:val="00AE6B8C"/>
    <w:rsid w:val="00AE798D"/>
    <w:rsid w:val="00AF062B"/>
    <w:rsid w:val="00AF096C"/>
    <w:rsid w:val="00AF0A47"/>
    <w:rsid w:val="00AF1062"/>
    <w:rsid w:val="00AF19E6"/>
    <w:rsid w:val="00AF27A1"/>
    <w:rsid w:val="00AF2816"/>
    <w:rsid w:val="00AF2C5C"/>
    <w:rsid w:val="00AF3460"/>
    <w:rsid w:val="00AF59A0"/>
    <w:rsid w:val="00AF5FDD"/>
    <w:rsid w:val="00AF6437"/>
    <w:rsid w:val="00AF7035"/>
    <w:rsid w:val="00AF7E47"/>
    <w:rsid w:val="00B00FA3"/>
    <w:rsid w:val="00B010A9"/>
    <w:rsid w:val="00B016F7"/>
    <w:rsid w:val="00B01759"/>
    <w:rsid w:val="00B01A7A"/>
    <w:rsid w:val="00B020A8"/>
    <w:rsid w:val="00B0242A"/>
    <w:rsid w:val="00B03585"/>
    <w:rsid w:val="00B03636"/>
    <w:rsid w:val="00B0395F"/>
    <w:rsid w:val="00B04A65"/>
    <w:rsid w:val="00B05ED3"/>
    <w:rsid w:val="00B07B52"/>
    <w:rsid w:val="00B07D78"/>
    <w:rsid w:val="00B10094"/>
    <w:rsid w:val="00B10559"/>
    <w:rsid w:val="00B10EA2"/>
    <w:rsid w:val="00B1137F"/>
    <w:rsid w:val="00B11844"/>
    <w:rsid w:val="00B11B43"/>
    <w:rsid w:val="00B129DA"/>
    <w:rsid w:val="00B12AD1"/>
    <w:rsid w:val="00B13561"/>
    <w:rsid w:val="00B14534"/>
    <w:rsid w:val="00B16C7D"/>
    <w:rsid w:val="00B17EE4"/>
    <w:rsid w:val="00B2003E"/>
    <w:rsid w:val="00B204C9"/>
    <w:rsid w:val="00B21CFE"/>
    <w:rsid w:val="00B22E53"/>
    <w:rsid w:val="00B23AED"/>
    <w:rsid w:val="00B23B3D"/>
    <w:rsid w:val="00B256A0"/>
    <w:rsid w:val="00B2611F"/>
    <w:rsid w:val="00B27172"/>
    <w:rsid w:val="00B272D5"/>
    <w:rsid w:val="00B273D4"/>
    <w:rsid w:val="00B30CB3"/>
    <w:rsid w:val="00B31357"/>
    <w:rsid w:val="00B31D4F"/>
    <w:rsid w:val="00B32439"/>
    <w:rsid w:val="00B329FF"/>
    <w:rsid w:val="00B32EA3"/>
    <w:rsid w:val="00B33278"/>
    <w:rsid w:val="00B333B8"/>
    <w:rsid w:val="00B33D8F"/>
    <w:rsid w:val="00B3408F"/>
    <w:rsid w:val="00B3417D"/>
    <w:rsid w:val="00B341A5"/>
    <w:rsid w:val="00B34626"/>
    <w:rsid w:val="00B34920"/>
    <w:rsid w:val="00B352DC"/>
    <w:rsid w:val="00B3555E"/>
    <w:rsid w:val="00B3580D"/>
    <w:rsid w:val="00B3585F"/>
    <w:rsid w:val="00B35939"/>
    <w:rsid w:val="00B368E0"/>
    <w:rsid w:val="00B37B6A"/>
    <w:rsid w:val="00B400CE"/>
    <w:rsid w:val="00B40760"/>
    <w:rsid w:val="00B40875"/>
    <w:rsid w:val="00B4130E"/>
    <w:rsid w:val="00B422DE"/>
    <w:rsid w:val="00B42A2E"/>
    <w:rsid w:val="00B42FB5"/>
    <w:rsid w:val="00B43552"/>
    <w:rsid w:val="00B43673"/>
    <w:rsid w:val="00B43A22"/>
    <w:rsid w:val="00B43B07"/>
    <w:rsid w:val="00B442E9"/>
    <w:rsid w:val="00B46E80"/>
    <w:rsid w:val="00B476DB"/>
    <w:rsid w:val="00B4783F"/>
    <w:rsid w:val="00B47C6E"/>
    <w:rsid w:val="00B5014F"/>
    <w:rsid w:val="00B51525"/>
    <w:rsid w:val="00B51798"/>
    <w:rsid w:val="00B5189D"/>
    <w:rsid w:val="00B51E0C"/>
    <w:rsid w:val="00B526E4"/>
    <w:rsid w:val="00B52D2E"/>
    <w:rsid w:val="00B53405"/>
    <w:rsid w:val="00B53512"/>
    <w:rsid w:val="00B53811"/>
    <w:rsid w:val="00B53C1D"/>
    <w:rsid w:val="00B53CCF"/>
    <w:rsid w:val="00B53E58"/>
    <w:rsid w:val="00B5446D"/>
    <w:rsid w:val="00B5598F"/>
    <w:rsid w:val="00B55B98"/>
    <w:rsid w:val="00B55D45"/>
    <w:rsid w:val="00B55FE0"/>
    <w:rsid w:val="00B56740"/>
    <w:rsid w:val="00B5682A"/>
    <w:rsid w:val="00B602DF"/>
    <w:rsid w:val="00B604B4"/>
    <w:rsid w:val="00B60A93"/>
    <w:rsid w:val="00B61109"/>
    <w:rsid w:val="00B61388"/>
    <w:rsid w:val="00B6209A"/>
    <w:rsid w:val="00B62340"/>
    <w:rsid w:val="00B62481"/>
    <w:rsid w:val="00B629BC"/>
    <w:rsid w:val="00B62C87"/>
    <w:rsid w:val="00B63183"/>
    <w:rsid w:val="00B63B85"/>
    <w:rsid w:val="00B647DA"/>
    <w:rsid w:val="00B65E50"/>
    <w:rsid w:val="00B66111"/>
    <w:rsid w:val="00B663B0"/>
    <w:rsid w:val="00B66DD8"/>
    <w:rsid w:val="00B6768E"/>
    <w:rsid w:val="00B67E3E"/>
    <w:rsid w:val="00B701F9"/>
    <w:rsid w:val="00B70B1E"/>
    <w:rsid w:val="00B72E72"/>
    <w:rsid w:val="00B738FB"/>
    <w:rsid w:val="00B73ABD"/>
    <w:rsid w:val="00B73E6E"/>
    <w:rsid w:val="00B75A49"/>
    <w:rsid w:val="00B75BC4"/>
    <w:rsid w:val="00B765FD"/>
    <w:rsid w:val="00B7698F"/>
    <w:rsid w:val="00B7746F"/>
    <w:rsid w:val="00B77762"/>
    <w:rsid w:val="00B77FFE"/>
    <w:rsid w:val="00B800A5"/>
    <w:rsid w:val="00B81449"/>
    <w:rsid w:val="00B81B62"/>
    <w:rsid w:val="00B81CE4"/>
    <w:rsid w:val="00B820FB"/>
    <w:rsid w:val="00B83159"/>
    <w:rsid w:val="00B83217"/>
    <w:rsid w:val="00B83A55"/>
    <w:rsid w:val="00B83A7A"/>
    <w:rsid w:val="00B83B3F"/>
    <w:rsid w:val="00B83C9F"/>
    <w:rsid w:val="00B8405B"/>
    <w:rsid w:val="00B846E1"/>
    <w:rsid w:val="00B846EC"/>
    <w:rsid w:val="00B84957"/>
    <w:rsid w:val="00B85496"/>
    <w:rsid w:val="00B857FC"/>
    <w:rsid w:val="00B86032"/>
    <w:rsid w:val="00B8655F"/>
    <w:rsid w:val="00B877B3"/>
    <w:rsid w:val="00B9137C"/>
    <w:rsid w:val="00B92E40"/>
    <w:rsid w:val="00B93448"/>
    <w:rsid w:val="00B93487"/>
    <w:rsid w:val="00B9359C"/>
    <w:rsid w:val="00B93E6D"/>
    <w:rsid w:val="00B94CE1"/>
    <w:rsid w:val="00B97BC2"/>
    <w:rsid w:val="00BA054A"/>
    <w:rsid w:val="00BA05A5"/>
    <w:rsid w:val="00BA0889"/>
    <w:rsid w:val="00BA1194"/>
    <w:rsid w:val="00BA29AC"/>
    <w:rsid w:val="00BA2E0B"/>
    <w:rsid w:val="00BA30D5"/>
    <w:rsid w:val="00BA3FCA"/>
    <w:rsid w:val="00BA6BF5"/>
    <w:rsid w:val="00BB0711"/>
    <w:rsid w:val="00BB0CA3"/>
    <w:rsid w:val="00BB18A5"/>
    <w:rsid w:val="00BB1B9A"/>
    <w:rsid w:val="00BB1D24"/>
    <w:rsid w:val="00BB214E"/>
    <w:rsid w:val="00BB228D"/>
    <w:rsid w:val="00BB2703"/>
    <w:rsid w:val="00BB28F2"/>
    <w:rsid w:val="00BB29AD"/>
    <w:rsid w:val="00BB2A3A"/>
    <w:rsid w:val="00BB321D"/>
    <w:rsid w:val="00BB359E"/>
    <w:rsid w:val="00BB6549"/>
    <w:rsid w:val="00BB6D87"/>
    <w:rsid w:val="00BB7315"/>
    <w:rsid w:val="00BB7671"/>
    <w:rsid w:val="00BB76D5"/>
    <w:rsid w:val="00BB7DB1"/>
    <w:rsid w:val="00BC077C"/>
    <w:rsid w:val="00BC2F3D"/>
    <w:rsid w:val="00BC440A"/>
    <w:rsid w:val="00BC4765"/>
    <w:rsid w:val="00BC507A"/>
    <w:rsid w:val="00BC526F"/>
    <w:rsid w:val="00BC56AD"/>
    <w:rsid w:val="00BC72CE"/>
    <w:rsid w:val="00BC7897"/>
    <w:rsid w:val="00BD0642"/>
    <w:rsid w:val="00BD088D"/>
    <w:rsid w:val="00BD12E9"/>
    <w:rsid w:val="00BD18F1"/>
    <w:rsid w:val="00BD3C35"/>
    <w:rsid w:val="00BD439A"/>
    <w:rsid w:val="00BD4A44"/>
    <w:rsid w:val="00BD6384"/>
    <w:rsid w:val="00BD72DF"/>
    <w:rsid w:val="00BD7A3F"/>
    <w:rsid w:val="00BE0282"/>
    <w:rsid w:val="00BE0795"/>
    <w:rsid w:val="00BE1614"/>
    <w:rsid w:val="00BE1989"/>
    <w:rsid w:val="00BE27F5"/>
    <w:rsid w:val="00BE28D5"/>
    <w:rsid w:val="00BE2F2E"/>
    <w:rsid w:val="00BE3D4B"/>
    <w:rsid w:val="00BE40E9"/>
    <w:rsid w:val="00BE47DE"/>
    <w:rsid w:val="00BE566F"/>
    <w:rsid w:val="00BE5787"/>
    <w:rsid w:val="00BE5788"/>
    <w:rsid w:val="00BE5ED0"/>
    <w:rsid w:val="00BE692A"/>
    <w:rsid w:val="00BE76AE"/>
    <w:rsid w:val="00BF09B4"/>
    <w:rsid w:val="00BF09B7"/>
    <w:rsid w:val="00BF0FD9"/>
    <w:rsid w:val="00BF21E2"/>
    <w:rsid w:val="00BF3AEF"/>
    <w:rsid w:val="00BF3F71"/>
    <w:rsid w:val="00BF41C2"/>
    <w:rsid w:val="00BF4326"/>
    <w:rsid w:val="00BF433A"/>
    <w:rsid w:val="00BF4452"/>
    <w:rsid w:val="00BF4FA4"/>
    <w:rsid w:val="00BF5ACB"/>
    <w:rsid w:val="00BF5C7D"/>
    <w:rsid w:val="00BF610B"/>
    <w:rsid w:val="00BF6457"/>
    <w:rsid w:val="00BF648B"/>
    <w:rsid w:val="00BF7628"/>
    <w:rsid w:val="00BF7CA1"/>
    <w:rsid w:val="00C00474"/>
    <w:rsid w:val="00C011DF"/>
    <w:rsid w:val="00C016E2"/>
    <w:rsid w:val="00C0269E"/>
    <w:rsid w:val="00C0280B"/>
    <w:rsid w:val="00C02F5A"/>
    <w:rsid w:val="00C03C94"/>
    <w:rsid w:val="00C0407F"/>
    <w:rsid w:val="00C042FC"/>
    <w:rsid w:val="00C04F83"/>
    <w:rsid w:val="00C05BDB"/>
    <w:rsid w:val="00C05ECA"/>
    <w:rsid w:val="00C06EB1"/>
    <w:rsid w:val="00C0745F"/>
    <w:rsid w:val="00C0781F"/>
    <w:rsid w:val="00C07913"/>
    <w:rsid w:val="00C0795D"/>
    <w:rsid w:val="00C1041D"/>
    <w:rsid w:val="00C11352"/>
    <w:rsid w:val="00C1168F"/>
    <w:rsid w:val="00C119DC"/>
    <w:rsid w:val="00C12327"/>
    <w:rsid w:val="00C126F8"/>
    <w:rsid w:val="00C12E40"/>
    <w:rsid w:val="00C133AE"/>
    <w:rsid w:val="00C139E3"/>
    <w:rsid w:val="00C14039"/>
    <w:rsid w:val="00C141B1"/>
    <w:rsid w:val="00C14267"/>
    <w:rsid w:val="00C144A1"/>
    <w:rsid w:val="00C14533"/>
    <w:rsid w:val="00C14E6E"/>
    <w:rsid w:val="00C14FF0"/>
    <w:rsid w:val="00C15725"/>
    <w:rsid w:val="00C1593F"/>
    <w:rsid w:val="00C15F53"/>
    <w:rsid w:val="00C162AF"/>
    <w:rsid w:val="00C1651E"/>
    <w:rsid w:val="00C17E15"/>
    <w:rsid w:val="00C17E7B"/>
    <w:rsid w:val="00C202DF"/>
    <w:rsid w:val="00C20A64"/>
    <w:rsid w:val="00C217E4"/>
    <w:rsid w:val="00C21ECE"/>
    <w:rsid w:val="00C221D8"/>
    <w:rsid w:val="00C22FC7"/>
    <w:rsid w:val="00C236E0"/>
    <w:rsid w:val="00C2393F"/>
    <w:rsid w:val="00C24E37"/>
    <w:rsid w:val="00C251FB"/>
    <w:rsid w:val="00C2573B"/>
    <w:rsid w:val="00C25B69"/>
    <w:rsid w:val="00C2653F"/>
    <w:rsid w:val="00C26EBB"/>
    <w:rsid w:val="00C27536"/>
    <w:rsid w:val="00C30C03"/>
    <w:rsid w:val="00C32916"/>
    <w:rsid w:val="00C32E2C"/>
    <w:rsid w:val="00C333D0"/>
    <w:rsid w:val="00C34425"/>
    <w:rsid w:val="00C346EF"/>
    <w:rsid w:val="00C35E8A"/>
    <w:rsid w:val="00C361EF"/>
    <w:rsid w:val="00C366F7"/>
    <w:rsid w:val="00C368D0"/>
    <w:rsid w:val="00C36BB5"/>
    <w:rsid w:val="00C37DB3"/>
    <w:rsid w:val="00C4029C"/>
    <w:rsid w:val="00C4074D"/>
    <w:rsid w:val="00C40BB9"/>
    <w:rsid w:val="00C41236"/>
    <w:rsid w:val="00C42112"/>
    <w:rsid w:val="00C42C9D"/>
    <w:rsid w:val="00C432E7"/>
    <w:rsid w:val="00C433CC"/>
    <w:rsid w:val="00C43487"/>
    <w:rsid w:val="00C43A7B"/>
    <w:rsid w:val="00C444A0"/>
    <w:rsid w:val="00C44615"/>
    <w:rsid w:val="00C454F8"/>
    <w:rsid w:val="00C45D94"/>
    <w:rsid w:val="00C469FD"/>
    <w:rsid w:val="00C47620"/>
    <w:rsid w:val="00C50EFB"/>
    <w:rsid w:val="00C52C14"/>
    <w:rsid w:val="00C52D04"/>
    <w:rsid w:val="00C539FA"/>
    <w:rsid w:val="00C53A79"/>
    <w:rsid w:val="00C53BB3"/>
    <w:rsid w:val="00C5497D"/>
    <w:rsid w:val="00C54AA4"/>
    <w:rsid w:val="00C553DB"/>
    <w:rsid w:val="00C557D2"/>
    <w:rsid w:val="00C557E7"/>
    <w:rsid w:val="00C561DA"/>
    <w:rsid w:val="00C56308"/>
    <w:rsid w:val="00C563E5"/>
    <w:rsid w:val="00C57089"/>
    <w:rsid w:val="00C570A4"/>
    <w:rsid w:val="00C571F7"/>
    <w:rsid w:val="00C576BF"/>
    <w:rsid w:val="00C57EF3"/>
    <w:rsid w:val="00C605D8"/>
    <w:rsid w:val="00C60AED"/>
    <w:rsid w:val="00C61376"/>
    <w:rsid w:val="00C615BA"/>
    <w:rsid w:val="00C618AF"/>
    <w:rsid w:val="00C619FE"/>
    <w:rsid w:val="00C62A3B"/>
    <w:rsid w:val="00C62BBC"/>
    <w:rsid w:val="00C62BDD"/>
    <w:rsid w:val="00C62CBD"/>
    <w:rsid w:val="00C62F90"/>
    <w:rsid w:val="00C63C6A"/>
    <w:rsid w:val="00C64C0F"/>
    <w:rsid w:val="00C64CFC"/>
    <w:rsid w:val="00C675DD"/>
    <w:rsid w:val="00C726CC"/>
    <w:rsid w:val="00C74CEE"/>
    <w:rsid w:val="00C751CA"/>
    <w:rsid w:val="00C75C98"/>
    <w:rsid w:val="00C75EAB"/>
    <w:rsid w:val="00C77713"/>
    <w:rsid w:val="00C77B2B"/>
    <w:rsid w:val="00C77BD6"/>
    <w:rsid w:val="00C806ED"/>
    <w:rsid w:val="00C80A62"/>
    <w:rsid w:val="00C80EB3"/>
    <w:rsid w:val="00C81931"/>
    <w:rsid w:val="00C8251F"/>
    <w:rsid w:val="00C825A6"/>
    <w:rsid w:val="00C82932"/>
    <w:rsid w:val="00C82A5B"/>
    <w:rsid w:val="00C839A6"/>
    <w:rsid w:val="00C840C0"/>
    <w:rsid w:val="00C84127"/>
    <w:rsid w:val="00C84299"/>
    <w:rsid w:val="00C85632"/>
    <w:rsid w:val="00C865EC"/>
    <w:rsid w:val="00C86655"/>
    <w:rsid w:val="00C87952"/>
    <w:rsid w:val="00C87B4E"/>
    <w:rsid w:val="00C87F06"/>
    <w:rsid w:val="00C908EF"/>
    <w:rsid w:val="00C909C9"/>
    <w:rsid w:val="00C90AA1"/>
    <w:rsid w:val="00C91B32"/>
    <w:rsid w:val="00C91F46"/>
    <w:rsid w:val="00C92319"/>
    <w:rsid w:val="00C9256A"/>
    <w:rsid w:val="00C92A9E"/>
    <w:rsid w:val="00C9552F"/>
    <w:rsid w:val="00C9600B"/>
    <w:rsid w:val="00CA0A3F"/>
    <w:rsid w:val="00CA0CBA"/>
    <w:rsid w:val="00CA10B0"/>
    <w:rsid w:val="00CA112F"/>
    <w:rsid w:val="00CA180D"/>
    <w:rsid w:val="00CA1DEE"/>
    <w:rsid w:val="00CA2F59"/>
    <w:rsid w:val="00CA3344"/>
    <w:rsid w:val="00CA4588"/>
    <w:rsid w:val="00CA49EE"/>
    <w:rsid w:val="00CA5DD7"/>
    <w:rsid w:val="00CA6670"/>
    <w:rsid w:val="00CA793B"/>
    <w:rsid w:val="00CA7DBB"/>
    <w:rsid w:val="00CB01CD"/>
    <w:rsid w:val="00CB0B2E"/>
    <w:rsid w:val="00CB0C6D"/>
    <w:rsid w:val="00CB0F8D"/>
    <w:rsid w:val="00CB163D"/>
    <w:rsid w:val="00CB1C52"/>
    <w:rsid w:val="00CB1DAC"/>
    <w:rsid w:val="00CB499D"/>
    <w:rsid w:val="00CB4A72"/>
    <w:rsid w:val="00CB4E9E"/>
    <w:rsid w:val="00CB51E5"/>
    <w:rsid w:val="00CB6855"/>
    <w:rsid w:val="00CB73D5"/>
    <w:rsid w:val="00CC063C"/>
    <w:rsid w:val="00CC07C3"/>
    <w:rsid w:val="00CC0CD8"/>
    <w:rsid w:val="00CC15DF"/>
    <w:rsid w:val="00CC15F3"/>
    <w:rsid w:val="00CC1AA7"/>
    <w:rsid w:val="00CC1DEC"/>
    <w:rsid w:val="00CC2A40"/>
    <w:rsid w:val="00CC3475"/>
    <w:rsid w:val="00CC38D1"/>
    <w:rsid w:val="00CC38EA"/>
    <w:rsid w:val="00CC398F"/>
    <w:rsid w:val="00CC48CE"/>
    <w:rsid w:val="00CC572D"/>
    <w:rsid w:val="00CC5E93"/>
    <w:rsid w:val="00CC5FD8"/>
    <w:rsid w:val="00CC639E"/>
    <w:rsid w:val="00CC64EE"/>
    <w:rsid w:val="00CC73F6"/>
    <w:rsid w:val="00CC7B19"/>
    <w:rsid w:val="00CD013B"/>
    <w:rsid w:val="00CD0239"/>
    <w:rsid w:val="00CD1B23"/>
    <w:rsid w:val="00CD1DFA"/>
    <w:rsid w:val="00CD20EC"/>
    <w:rsid w:val="00CD2EA2"/>
    <w:rsid w:val="00CD399D"/>
    <w:rsid w:val="00CD49B4"/>
    <w:rsid w:val="00CD72E2"/>
    <w:rsid w:val="00CE084C"/>
    <w:rsid w:val="00CE0E9F"/>
    <w:rsid w:val="00CE12FC"/>
    <w:rsid w:val="00CE191E"/>
    <w:rsid w:val="00CE1CBD"/>
    <w:rsid w:val="00CE1F4B"/>
    <w:rsid w:val="00CE2C44"/>
    <w:rsid w:val="00CE30B0"/>
    <w:rsid w:val="00CE32E4"/>
    <w:rsid w:val="00CE3806"/>
    <w:rsid w:val="00CE4932"/>
    <w:rsid w:val="00CE4952"/>
    <w:rsid w:val="00CE4B8B"/>
    <w:rsid w:val="00CE4E08"/>
    <w:rsid w:val="00CE58AE"/>
    <w:rsid w:val="00CE5A73"/>
    <w:rsid w:val="00CE5DDA"/>
    <w:rsid w:val="00CE5ED7"/>
    <w:rsid w:val="00CE5EEE"/>
    <w:rsid w:val="00CE67BA"/>
    <w:rsid w:val="00CE68B9"/>
    <w:rsid w:val="00CE763A"/>
    <w:rsid w:val="00CE78C1"/>
    <w:rsid w:val="00CE7D22"/>
    <w:rsid w:val="00CF10D8"/>
    <w:rsid w:val="00CF1FB9"/>
    <w:rsid w:val="00CF232F"/>
    <w:rsid w:val="00CF27B1"/>
    <w:rsid w:val="00CF2B38"/>
    <w:rsid w:val="00CF34A4"/>
    <w:rsid w:val="00CF40A1"/>
    <w:rsid w:val="00CF42BB"/>
    <w:rsid w:val="00CF5D69"/>
    <w:rsid w:val="00CF60ED"/>
    <w:rsid w:val="00CF69CA"/>
    <w:rsid w:val="00CF773C"/>
    <w:rsid w:val="00CF7B39"/>
    <w:rsid w:val="00D0048D"/>
    <w:rsid w:val="00D02760"/>
    <w:rsid w:val="00D0305A"/>
    <w:rsid w:val="00D03114"/>
    <w:rsid w:val="00D039AD"/>
    <w:rsid w:val="00D04A3A"/>
    <w:rsid w:val="00D04D6F"/>
    <w:rsid w:val="00D04E9E"/>
    <w:rsid w:val="00D05A1A"/>
    <w:rsid w:val="00D05AE2"/>
    <w:rsid w:val="00D06280"/>
    <w:rsid w:val="00D06519"/>
    <w:rsid w:val="00D06B89"/>
    <w:rsid w:val="00D10E60"/>
    <w:rsid w:val="00D11EB5"/>
    <w:rsid w:val="00D1209D"/>
    <w:rsid w:val="00D127F3"/>
    <w:rsid w:val="00D140EC"/>
    <w:rsid w:val="00D158B3"/>
    <w:rsid w:val="00D15AA0"/>
    <w:rsid w:val="00D16313"/>
    <w:rsid w:val="00D16769"/>
    <w:rsid w:val="00D16D32"/>
    <w:rsid w:val="00D17783"/>
    <w:rsid w:val="00D17A43"/>
    <w:rsid w:val="00D17CAA"/>
    <w:rsid w:val="00D2025B"/>
    <w:rsid w:val="00D2033E"/>
    <w:rsid w:val="00D20B47"/>
    <w:rsid w:val="00D22007"/>
    <w:rsid w:val="00D244F0"/>
    <w:rsid w:val="00D25644"/>
    <w:rsid w:val="00D2603B"/>
    <w:rsid w:val="00D26A9B"/>
    <w:rsid w:val="00D26E06"/>
    <w:rsid w:val="00D27818"/>
    <w:rsid w:val="00D278CB"/>
    <w:rsid w:val="00D3023F"/>
    <w:rsid w:val="00D3074A"/>
    <w:rsid w:val="00D31927"/>
    <w:rsid w:val="00D31DC0"/>
    <w:rsid w:val="00D32B49"/>
    <w:rsid w:val="00D32E94"/>
    <w:rsid w:val="00D3314A"/>
    <w:rsid w:val="00D3322A"/>
    <w:rsid w:val="00D3350D"/>
    <w:rsid w:val="00D33B07"/>
    <w:rsid w:val="00D33B09"/>
    <w:rsid w:val="00D3508F"/>
    <w:rsid w:val="00D3575C"/>
    <w:rsid w:val="00D3657A"/>
    <w:rsid w:val="00D36708"/>
    <w:rsid w:val="00D36D24"/>
    <w:rsid w:val="00D37161"/>
    <w:rsid w:val="00D37846"/>
    <w:rsid w:val="00D37A61"/>
    <w:rsid w:val="00D41205"/>
    <w:rsid w:val="00D41B8A"/>
    <w:rsid w:val="00D421E7"/>
    <w:rsid w:val="00D427B8"/>
    <w:rsid w:val="00D43B8A"/>
    <w:rsid w:val="00D43FF4"/>
    <w:rsid w:val="00D44817"/>
    <w:rsid w:val="00D4489A"/>
    <w:rsid w:val="00D44B70"/>
    <w:rsid w:val="00D4563C"/>
    <w:rsid w:val="00D459A1"/>
    <w:rsid w:val="00D46A51"/>
    <w:rsid w:val="00D47E6A"/>
    <w:rsid w:val="00D506F6"/>
    <w:rsid w:val="00D50713"/>
    <w:rsid w:val="00D508B1"/>
    <w:rsid w:val="00D50C1E"/>
    <w:rsid w:val="00D50CBA"/>
    <w:rsid w:val="00D510EC"/>
    <w:rsid w:val="00D518FA"/>
    <w:rsid w:val="00D52006"/>
    <w:rsid w:val="00D53515"/>
    <w:rsid w:val="00D54C73"/>
    <w:rsid w:val="00D54CCF"/>
    <w:rsid w:val="00D551D8"/>
    <w:rsid w:val="00D55CAF"/>
    <w:rsid w:val="00D55F46"/>
    <w:rsid w:val="00D566F9"/>
    <w:rsid w:val="00D56BE8"/>
    <w:rsid w:val="00D57AA7"/>
    <w:rsid w:val="00D57CBA"/>
    <w:rsid w:val="00D6156E"/>
    <w:rsid w:val="00D619E0"/>
    <w:rsid w:val="00D619ED"/>
    <w:rsid w:val="00D631E1"/>
    <w:rsid w:val="00D63E90"/>
    <w:rsid w:val="00D64471"/>
    <w:rsid w:val="00D64677"/>
    <w:rsid w:val="00D64F0B"/>
    <w:rsid w:val="00D64F0C"/>
    <w:rsid w:val="00D65542"/>
    <w:rsid w:val="00D67661"/>
    <w:rsid w:val="00D707BA"/>
    <w:rsid w:val="00D709F7"/>
    <w:rsid w:val="00D70AA9"/>
    <w:rsid w:val="00D70F4D"/>
    <w:rsid w:val="00D719C4"/>
    <w:rsid w:val="00D72BB9"/>
    <w:rsid w:val="00D73328"/>
    <w:rsid w:val="00D7459C"/>
    <w:rsid w:val="00D74DB2"/>
    <w:rsid w:val="00D74DF5"/>
    <w:rsid w:val="00D7506B"/>
    <w:rsid w:val="00D75717"/>
    <w:rsid w:val="00D759F5"/>
    <w:rsid w:val="00D76735"/>
    <w:rsid w:val="00D76829"/>
    <w:rsid w:val="00D76BF0"/>
    <w:rsid w:val="00D77166"/>
    <w:rsid w:val="00D775F1"/>
    <w:rsid w:val="00D77634"/>
    <w:rsid w:val="00D779A0"/>
    <w:rsid w:val="00D8130A"/>
    <w:rsid w:val="00D8164C"/>
    <w:rsid w:val="00D82974"/>
    <w:rsid w:val="00D853B9"/>
    <w:rsid w:val="00D854FC"/>
    <w:rsid w:val="00D857BE"/>
    <w:rsid w:val="00D85D17"/>
    <w:rsid w:val="00D860CC"/>
    <w:rsid w:val="00D864E2"/>
    <w:rsid w:val="00D87919"/>
    <w:rsid w:val="00D904FE"/>
    <w:rsid w:val="00D91D9B"/>
    <w:rsid w:val="00D925CF"/>
    <w:rsid w:val="00D926E1"/>
    <w:rsid w:val="00D9380C"/>
    <w:rsid w:val="00D94129"/>
    <w:rsid w:val="00D943B8"/>
    <w:rsid w:val="00D945A7"/>
    <w:rsid w:val="00D951CF"/>
    <w:rsid w:val="00D96A2A"/>
    <w:rsid w:val="00D96BE0"/>
    <w:rsid w:val="00DA039A"/>
    <w:rsid w:val="00DA18AB"/>
    <w:rsid w:val="00DA1901"/>
    <w:rsid w:val="00DA1CE6"/>
    <w:rsid w:val="00DA1FE3"/>
    <w:rsid w:val="00DA34B2"/>
    <w:rsid w:val="00DA3700"/>
    <w:rsid w:val="00DA3996"/>
    <w:rsid w:val="00DA42E9"/>
    <w:rsid w:val="00DA4F2E"/>
    <w:rsid w:val="00DA5231"/>
    <w:rsid w:val="00DA56D8"/>
    <w:rsid w:val="00DA6020"/>
    <w:rsid w:val="00DA6249"/>
    <w:rsid w:val="00DA6526"/>
    <w:rsid w:val="00DA69CE"/>
    <w:rsid w:val="00DA7277"/>
    <w:rsid w:val="00DA7CD5"/>
    <w:rsid w:val="00DB1058"/>
    <w:rsid w:val="00DB174A"/>
    <w:rsid w:val="00DB1DE5"/>
    <w:rsid w:val="00DB23FB"/>
    <w:rsid w:val="00DB2BB4"/>
    <w:rsid w:val="00DB315C"/>
    <w:rsid w:val="00DB50B5"/>
    <w:rsid w:val="00DC1088"/>
    <w:rsid w:val="00DC14D4"/>
    <w:rsid w:val="00DC26C4"/>
    <w:rsid w:val="00DC2FDF"/>
    <w:rsid w:val="00DC3C24"/>
    <w:rsid w:val="00DC4142"/>
    <w:rsid w:val="00DC45C3"/>
    <w:rsid w:val="00DC4795"/>
    <w:rsid w:val="00DC4D05"/>
    <w:rsid w:val="00DC5D68"/>
    <w:rsid w:val="00DC6176"/>
    <w:rsid w:val="00DC775E"/>
    <w:rsid w:val="00DC7D5C"/>
    <w:rsid w:val="00DD088D"/>
    <w:rsid w:val="00DD1B65"/>
    <w:rsid w:val="00DD1DCF"/>
    <w:rsid w:val="00DD1FBA"/>
    <w:rsid w:val="00DD28F4"/>
    <w:rsid w:val="00DD301C"/>
    <w:rsid w:val="00DD32B7"/>
    <w:rsid w:val="00DD5A84"/>
    <w:rsid w:val="00DD5E37"/>
    <w:rsid w:val="00DD63AB"/>
    <w:rsid w:val="00DD6A6C"/>
    <w:rsid w:val="00DD72FF"/>
    <w:rsid w:val="00DD752E"/>
    <w:rsid w:val="00DD78BF"/>
    <w:rsid w:val="00DD7B65"/>
    <w:rsid w:val="00DE04AB"/>
    <w:rsid w:val="00DE04D1"/>
    <w:rsid w:val="00DE0536"/>
    <w:rsid w:val="00DE1498"/>
    <w:rsid w:val="00DE1A94"/>
    <w:rsid w:val="00DE1D70"/>
    <w:rsid w:val="00DE292A"/>
    <w:rsid w:val="00DE2BF0"/>
    <w:rsid w:val="00DE2D9F"/>
    <w:rsid w:val="00DE2DC6"/>
    <w:rsid w:val="00DE42C2"/>
    <w:rsid w:val="00DE5266"/>
    <w:rsid w:val="00DE5DF1"/>
    <w:rsid w:val="00DE7580"/>
    <w:rsid w:val="00DE7EFD"/>
    <w:rsid w:val="00DF1D39"/>
    <w:rsid w:val="00DF1E66"/>
    <w:rsid w:val="00DF1F7A"/>
    <w:rsid w:val="00DF2B3A"/>
    <w:rsid w:val="00DF2D0E"/>
    <w:rsid w:val="00DF3C27"/>
    <w:rsid w:val="00DF4564"/>
    <w:rsid w:val="00DF4BBF"/>
    <w:rsid w:val="00DF506D"/>
    <w:rsid w:val="00DF5944"/>
    <w:rsid w:val="00DF5DDB"/>
    <w:rsid w:val="00DF5FDE"/>
    <w:rsid w:val="00DF607D"/>
    <w:rsid w:val="00DF622E"/>
    <w:rsid w:val="00DF7FF0"/>
    <w:rsid w:val="00E002C1"/>
    <w:rsid w:val="00E01688"/>
    <w:rsid w:val="00E017A1"/>
    <w:rsid w:val="00E01FF8"/>
    <w:rsid w:val="00E020F2"/>
    <w:rsid w:val="00E0298B"/>
    <w:rsid w:val="00E03004"/>
    <w:rsid w:val="00E0358F"/>
    <w:rsid w:val="00E039F1"/>
    <w:rsid w:val="00E03D15"/>
    <w:rsid w:val="00E03EFF"/>
    <w:rsid w:val="00E047C2"/>
    <w:rsid w:val="00E049D9"/>
    <w:rsid w:val="00E04E22"/>
    <w:rsid w:val="00E05583"/>
    <w:rsid w:val="00E05F25"/>
    <w:rsid w:val="00E06820"/>
    <w:rsid w:val="00E0707E"/>
    <w:rsid w:val="00E07ABA"/>
    <w:rsid w:val="00E10BDE"/>
    <w:rsid w:val="00E10DB4"/>
    <w:rsid w:val="00E12310"/>
    <w:rsid w:val="00E12439"/>
    <w:rsid w:val="00E12675"/>
    <w:rsid w:val="00E1279A"/>
    <w:rsid w:val="00E12A1A"/>
    <w:rsid w:val="00E12CF1"/>
    <w:rsid w:val="00E133FD"/>
    <w:rsid w:val="00E134A7"/>
    <w:rsid w:val="00E13A13"/>
    <w:rsid w:val="00E14CEF"/>
    <w:rsid w:val="00E16C47"/>
    <w:rsid w:val="00E16E72"/>
    <w:rsid w:val="00E17643"/>
    <w:rsid w:val="00E17E05"/>
    <w:rsid w:val="00E201F5"/>
    <w:rsid w:val="00E2039F"/>
    <w:rsid w:val="00E21D2E"/>
    <w:rsid w:val="00E228BE"/>
    <w:rsid w:val="00E22B7F"/>
    <w:rsid w:val="00E22D8E"/>
    <w:rsid w:val="00E22FBF"/>
    <w:rsid w:val="00E2314F"/>
    <w:rsid w:val="00E2411C"/>
    <w:rsid w:val="00E241F4"/>
    <w:rsid w:val="00E2458A"/>
    <w:rsid w:val="00E25583"/>
    <w:rsid w:val="00E26F3D"/>
    <w:rsid w:val="00E27354"/>
    <w:rsid w:val="00E2742D"/>
    <w:rsid w:val="00E2789F"/>
    <w:rsid w:val="00E27FC0"/>
    <w:rsid w:val="00E31179"/>
    <w:rsid w:val="00E32A35"/>
    <w:rsid w:val="00E33206"/>
    <w:rsid w:val="00E343FA"/>
    <w:rsid w:val="00E34A60"/>
    <w:rsid w:val="00E354EA"/>
    <w:rsid w:val="00E35921"/>
    <w:rsid w:val="00E36B03"/>
    <w:rsid w:val="00E36FCD"/>
    <w:rsid w:val="00E373DE"/>
    <w:rsid w:val="00E4010B"/>
    <w:rsid w:val="00E410A8"/>
    <w:rsid w:val="00E41275"/>
    <w:rsid w:val="00E4133C"/>
    <w:rsid w:val="00E416E8"/>
    <w:rsid w:val="00E4215E"/>
    <w:rsid w:val="00E4220C"/>
    <w:rsid w:val="00E42798"/>
    <w:rsid w:val="00E429FE"/>
    <w:rsid w:val="00E43017"/>
    <w:rsid w:val="00E431D0"/>
    <w:rsid w:val="00E43544"/>
    <w:rsid w:val="00E4367D"/>
    <w:rsid w:val="00E45B69"/>
    <w:rsid w:val="00E45B8F"/>
    <w:rsid w:val="00E470F1"/>
    <w:rsid w:val="00E47AFE"/>
    <w:rsid w:val="00E47F6A"/>
    <w:rsid w:val="00E50368"/>
    <w:rsid w:val="00E50393"/>
    <w:rsid w:val="00E50515"/>
    <w:rsid w:val="00E50B4E"/>
    <w:rsid w:val="00E5160A"/>
    <w:rsid w:val="00E52BF4"/>
    <w:rsid w:val="00E53A99"/>
    <w:rsid w:val="00E541DF"/>
    <w:rsid w:val="00E543A6"/>
    <w:rsid w:val="00E54973"/>
    <w:rsid w:val="00E54F6B"/>
    <w:rsid w:val="00E5547F"/>
    <w:rsid w:val="00E561C9"/>
    <w:rsid w:val="00E56805"/>
    <w:rsid w:val="00E56E1B"/>
    <w:rsid w:val="00E60937"/>
    <w:rsid w:val="00E60D22"/>
    <w:rsid w:val="00E60F92"/>
    <w:rsid w:val="00E6159C"/>
    <w:rsid w:val="00E61990"/>
    <w:rsid w:val="00E619ED"/>
    <w:rsid w:val="00E61D83"/>
    <w:rsid w:val="00E61EBF"/>
    <w:rsid w:val="00E621F0"/>
    <w:rsid w:val="00E623D6"/>
    <w:rsid w:val="00E634A9"/>
    <w:rsid w:val="00E637A2"/>
    <w:rsid w:val="00E63C3D"/>
    <w:rsid w:val="00E64408"/>
    <w:rsid w:val="00E64B13"/>
    <w:rsid w:val="00E64CA6"/>
    <w:rsid w:val="00E7036C"/>
    <w:rsid w:val="00E71868"/>
    <w:rsid w:val="00E72508"/>
    <w:rsid w:val="00E7290A"/>
    <w:rsid w:val="00E7322F"/>
    <w:rsid w:val="00E73EC6"/>
    <w:rsid w:val="00E7419C"/>
    <w:rsid w:val="00E74C5C"/>
    <w:rsid w:val="00E761D3"/>
    <w:rsid w:val="00E765E4"/>
    <w:rsid w:val="00E76A26"/>
    <w:rsid w:val="00E77031"/>
    <w:rsid w:val="00E77538"/>
    <w:rsid w:val="00E77A60"/>
    <w:rsid w:val="00E8003D"/>
    <w:rsid w:val="00E804D4"/>
    <w:rsid w:val="00E809BA"/>
    <w:rsid w:val="00E81C3D"/>
    <w:rsid w:val="00E82AAE"/>
    <w:rsid w:val="00E83895"/>
    <w:rsid w:val="00E84278"/>
    <w:rsid w:val="00E8505C"/>
    <w:rsid w:val="00E86CA7"/>
    <w:rsid w:val="00E87F7B"/>
    <w:rsid w:val="00E90669"/>
    <w:rsid w:val="00E90A65"/>
    <w:rsid w:val="00E90ECA"/>
    <w:rsid w:val="00E916B7"/>
    <w:rsid w:val="00E930B0"/>
    <w:rsid w:val="00E94B1B"/>
    <w:rsid w:val="00E95370"/>
    <w:rsid w:val="00E9577C"/>
    <w:rsid w:val="00E95D17"/>
    <w:rsid w:val="00E960A6"/>
    <w:rsid w:val="00E964BF"/>
    <w:rsid w:val="00E96F6D"/>
    <w:rsid w:val="00EA06B7"/>
    <w:rsid w:val="00EA172E"/>
    <w:rsid w:val="00EA1804"/>
    <w:rsid w:val="00EA30A8"/>
    <w:rsid w:val="00EA4176"/>
    <w:rsid w:val="00EA43F3"/>
    <w:rsid w:val="00EA490E"/>
    <w:rsid w:val="00EA4C2C"/>
    <w:rsid w:val="00EA525E"/>
    <w:rsid w:val="00EA56BA"/>
    <w:rsid w:val="00EA64BF"/>
    <w:rsid w:val="00EB04DD"/>
    <w:rsid w:val="00EB04FC"/>
    <w:rsid w:val="00EB0623"/>
    <w:rsid w:val="00EB0718"/>
    <w:rsid w:val="00EB1DA2"/>
    <w:rsid w:val="00EB2115"/>
    <w:rsid w:val="00EB240A"/>
    <w:rsid w:val="00EB2542"/>
    <w:rsid w:val="00EB26E0"/>
    <w:rsid w:val="00EB3517"/>
    <w:rsid w:val="00EB39FE"/>
    <w:rsid w:val="00EB5612"/>
    <w:rsid w:val="00EB79D6"/>
    <w:rsid w:val="00EC066B"/>
    <w:rsid w:val="00EC0C1E"/>
    <w:rsid w:val="00EC0DE4"/>
    <w:rsid w:val="00EC1A94"/>
    <w:rsid w:val="00EC1BB4"/>
    <w:rsid w:val="00EC261A"/>
    <w:rsid w:val="00EC2B65"/>
    <w:rsid w:val="00EC2C6D"/>
    <w:rsid w:val="00EC2D4C"/>
    <w:rsid w:val="00EC40F2"/>
    <w:rsid w:val="00EC476C"/>
    <w:rsid w:val="00EC59DA"/>
    <w:rsid w:val="00EC712A"/>
    <w:rsid w:val="00EC71B6"/>
    <w:rsid w:val="00EC71F4"/>
    <w:rsid w:val="00EC74C5"/>
    <w:rsid w:val="00EC7829"/>
    <w:rsid w:val="00ED0099"/>
    <w:rsid w:val="00ED09A6"/>
    <w:rsid w:val="00ED09BB"/>
    <w:rsid w:val="00ED0F03"/>
    <w:rsid w:val="00ED19AE"/>
    <w:rsid w:val="00ED1E6B"/>
    <w:rsid w:val="00ED2421"/>
    <w:rsid w:val="00ED2C00"/>
    <w:rsid w:val="00ED2C69"/>
    <w:rsid w:val="00ED3789"/>
    <w:rsid w:val="00ED419D"/>
    <w:rsid w:val="00ED48D0"/>
    <w:rsid w:val="00ED59F3"/>
    <w:rsid w:val="00ED5B3E"/>
    <w:rsid w:val="00ED5BD0"/>
    <w:rsid w:val="00ED5DDD"/>
    <w:rsid w:val="00ED5F8A"/>
    <w:rsid w:val="00ED66E3"/>
    <w:rsid w:val="00ED71AC"/>
    <w:rsid w:val="00ED7914"/>
    <w:rsid w:val="00EE0D92"/>
    <w:rsid w:val="00EE159A"/>
    <w:rsid w:val="00EE18F8"/>
    <w:rsid w:val="00EE1952"/>
    <w:rsid w:val="00EE1C6E"/>
    <w:rsid w:val="00EE1E6B"/>
    <w:rsid w:val="00EE22A7"/>
    <w:rsid w:val="00EE3ACE"/>
    <w:rsid w:val="00EE3F60"/>
    <w:rsid w:val="00EE3FBF"/>
    <w:rsid w:val="00EE4C4C"/>
    <w:rsid w:val="00EE6B67"/>
    <w:rsid w:val="00EE7353"/>
    <w:rsid w:val="00EE7E95"/>
    <w:rsid w:val="00EF1873"/>
    <w:rsid w:val="00EF2015"/>
    <w:rsid w:val="00EF2209"/>
    <w:rsid w:val="00EF2243"/>
    <w:rsid w:val="00EF25B4"/>
    <w:rsid w:val="00EF33E2"/>
    <w:rsid w:val="00EF3A4F"/>
    <w:rsid w:val="00EF4294"/>
    <w:rsid w:val="00EF4720"/>
    <w:rsid w:val="00EF488B"/>
    <w:rsid w:val="00EF5B57"/>
    <w:rsid w:val="00EF68D0"/>
    <w:rsid w:val="00F00622"/>
    <w:rsid w:val="00F00E98"/>
    <w:rsid w:val="00F0158F"/>
    <w:rsid w:val="00F016D7"/>
    <w:rsid w:val="00F01888"/>
    <w:rsid w:val="00F0229F"/>
    <w:rsid w:val="00F02BF8"/>
    <w:rsid w:val="00F02C3B"/>
    <w:rsid w:val="00F03C48"/>
    <w:rsid w:val="00F04141"/>
    <w:rsid w:val="00F0425C"/>
    <w:rsid w:val="00F04692"/>
    <w:rsid w:val="00F04778"/>
    <w:rsid w:val="00F04EED"/>
    <w:rsid w:val="00F04F24"/>
    <w:rsid w:val="00F056C4"/>
    <w:rsid w:val="00F05825"/>
    <w:rsid w:val="00F05C2B"/>
    <w:rsid w:val="00F05EBE"/>
    <w:rsid w:val="00F06B53"/>
    <w:rsid w:val="00F070AB"/>
    <w:rsid w:val="00F073C8"/>
    <w:rsid w:val="00F07ACB"/>
    <w:rsid w:val="00F10046"/>
    <w:rsid w:val="00F10141"/>
    <w:rsid w:val="00F110AE"/>
    <w:rsid w:val="00F114CE"/>
    <w:rsid w:val="00F115FA"/>
    <w:rsid w:val="00F11A32"/>
    <w:rsid w:val="00F11E9C"/>
    <w:rsid w:val="00F11EDD"/>
    <w:rsid w:val="00F12224"/>
    <w:rsid w:val="00F12770"/>
    <w:rsid w:val="00F12CB3"/>
    <w:rsid w:val="00F13BE8"/>
    <w:rsid w:val="00F14377"/>
    <w:rsid w:val="00F145F4"/>
    <w:rsid w:val="00F149E3"/>
    <w:rsid w:val="00F15378"/>
    <w:rsid w:val="00F157B0"/>
    <w:rsid w:val="00F16776"/>
    <w:rsid w:val="00F1686E"/>
    <w:rsid w:val="00F16A3B"/>
    <w:rsid w:val="00F170A6"/>
    <w:rsid w:val="00F2046E"/>
    <w:rsid w:val="00F20A00"/>
    <w:rsid w:val="00F2115F"/>
    <w:rsid w:val="00F211DD"/>
    <w:rsid w:val="00F21468"/>
    <w:rsid w:val="00F21B3F"/>
    <w:rsid w:val="00F21ED9"/>
    <w:rsid w:val="00F232A3"/>
    <w:rsid w:val="00F232A4"/>
    <w:rsid w:val="00F23CBB"/>
    <w:rsid w:val="00F2447A"/>
    <w:rsid w:val="00F24AD9"/>
    <w:rsid w:val="00F24B20"/>
    <w:rsid w:val="00F2539E"/>
    <w:rsid w:val="00F25630"/>
    <w:rsid w:val="00F25925"/>
    <w:rsid w:val="00F26070"/>
    <w:rsid w:val="00F26353"/>
    <w:rsid w:val="00F270D2"/>
    <w:rsid w:val="00F27A88"/>
    <w:rsid w:val="00F27D7C"/>
    <w:rsid w:val="00F3117D"/>
    <w:rsid w:val="00F3193A"/>
    <w:rsid w:val="00F32467"/>
    <w:rsid w:val="00F33033"/>
    <w:rsid w:val="00F33A4C"/>
    <w:rsid w:val="00F3443D"/>
    <w:rsid w:val="00F34835"/>
    <w:rsid w:val="00F350AE"/>
    <w:rsid w:val="00F36794"/>
    <w:rsid w:val="00F374ED"/>
    <w:rsid w:val="00F37969"/>
    <w:rsid w:val="00F37A54"/>
    <w:rsid w:val="00F37DF2"/>
    <w:rsid w:val="00F40883"/>
    <w:rsid w:val="00F40AAE"/>
    <w:rsid w:val="00F4139F"/>
    <w:rsid w:val="00F429DB"/>
    <w:rsid w:val="00F43043"/>
    <w:rsid w:val="00F433E8"/>
    <w:rsid w:val="00F43697"/>
    <w:rsid w:val="00F43A5D"/>
    <w:rsid w:val="00F43E38"/>
    <w:rsid w:val="00F453F0"/>
    <w:rsid w:val="00F455DC"/>
    <w:rsid w:val="00F45A48"/>
    <w:rsid w:val="00F45B85"/>
    <w:rsid w:val="00F46509"/>
    <w:rsid w:val="00F46D99"/>
    <w:rsid w:val="00F471C6"/>
    <w:rsid w:val="00F479F7"/>
    <w:rsid w:val="00F47D02"/>
    <w:rsid w:val="00F47FD3"/>
    <w:rsid w:val="00F50630"/>
    <w:rsid w:val="00F50A9D"/>
    <w:rsid w:val="00F50FE4"/>
    <w:rsid w:val="00F52A4A"/>
    <w:rsid w:val="00F54D85"/>
    <w:rsid w:val="00F54E6E"/>
    <w:rsid w:val="00F54F10"/>
    <w:rsid w:val="00F5529B"/>
    <w:rsid w:val="00F556FE"/>
    <w:rsid w:val="00F55F07"/>
    <w:rsid w:val="00F5602C"/>
    <w:rsid w:val="00F569A1"/>
    <w:rsid w:val="00F57E17"/>
    <w:rsid w:val="00F600B7"/>
    <w:rsid w:val="00F610C7"/>
    <w:rsid w:val="00F614F4"/>
    <w:rsid w:val="00F62147"/>
    <w:rsid w:val="00F62552"/>
    <w:rsid w:val="00F6384E"/>
    <w:rsid w:val="00F64CDF"/>
    <w:rsid w:val="00F65019"/>
    <w:rsid w:val="00F653D9"/>
    <w:rsid w:val="00F656FB"/>
    <w:rsid w:val="00F665DE"/>
    <w:rsid w:val="00F6695D"/>
    <w:rsid w:val="00F66E83"/>
    <w:rsid w:val="00F67405"/>
    <w:rsid w:val="00F67BEA"/>
    <w:rsid w:val="00F67C84"/>
    <w:rsid w:val="00F70295"/>
    <w:rsid w:val="00F70A55"/>
    <w:rsid w:val="00F71386"/>
    <w:rsid w:val="00F71A6F"/>
    <w:rsid w:val="00F727B4"/>
    <w:rsid w:val="00F731C0"/>
    <w:rsid w:val="00F736E3"/>
    <w:rsid w:val="00F73A79"/>
    <w:rsid w:val="00F74C4A"/>
    <w:rsid w:val="00F75399"/>
    <w:rsid w:val="00F75BE3"/>
    <w:rsid w:val="00F75E87"/>
    <w:rsid w:val="00F77481"/>
    <w:rsid w:val="00F77BB5"/>
    <w:rsid w:val="00F77EE6"/>
    <w:rsid w:val="00F77FA6"/>
    <w:rsid w:val="00F8043C"/>
    <w:rsid w:val="00F81B26"/>
    <w:rsid w:val="00F837C6"/>
    <w:rsid w:val="00F83E85"/>
    <w:rsid w:val="00F842C0"/>
    <w:rsid w:val="00F843E0"/>
    <w:rsid w:val="00F851EE"/>
    <w:rsid w:val="00F85337"/>
    <w:rsid w:val="00F853F8"/>
    <w:rsid w:val="00F85D4C"/>
    <w:rsid w:val="00F8641C"/>
    <w:rsid w:val="00F874E7"/>
    <w:rsid w:val="00F87DFC"/>
    <w:rsid w:val="00F90160"/>
    <w:rsid w:val="00F90B02"/>
    <w:rsid w:val="00F90F21"/>
    <w:rsid w:val="00F92334"/>
    <w:rsid w:val="00F9266F"/>
    <w:rsid w:val="00F92CCA"/>
    <w:rsid w:val="00F93A34"/>
    <w:rsid w:val="00F94328"/>
    <w:rsid w:val="00F9482D"/>
    <w:rsid w:val="00F95318"/>
    <w:rsid w:val="00F95547"/>
    <w:rsid w:val="00F96806"/>
    <w:rsid w:val="00FA0477"/>
    <w:rsid w:val="00FA0D3F"/>
    <w:rsid w:val="00FA106C"/>
    <w:rsid w:val="00FA1757"/>
    <w:rsid w:val="00FA61CB"/>
    <w:rsid w:val="00FA6C09"/>
    <w:rsid w:val="00FA6DA9"/>
    <w:rsid w:val="00FA7986"/>
    <w:rsid w:val="00FA7C60"/>
    <w:rsid w:val="00FB01F5"/>
    <w:rsid w:val="00FB02B1"/>
    <w:rsid w:val="00FB0402"/>
    <w:rsid w:val="00FB14BA"/>
    <w:rsid w:val="00FB16B8"/>
    <w:rsid w:val="00FB2741"/>
    <w:rsid w:val="00FB2B4B"/>
    <w:rsid w:val="00FB2FDF"/>
    <w:rsid w:val="00FB3368"/>
    <w:rsid w:val="00FB366E"/>
    <w:rsid w:val="00FB3B1A"/>
    <w:rsid w:val="00FB4F28"/>
    <w:rsid w:val="00FB5470"/>
    <w:rsid w:val="00FB5925"/>
    <w:rsid w:val="00FB65C7"/>
    <w:rsid w:val="00FB6F5F"/>
    <w:rsid w:val="00FB767B"/>
    <w:rsid w:val="00FC1861"/>
    <w:rsid w:val="00FC1C77"/>
    <w:rsid w:val="00FC1EC7"/>
    <w:rsid w:val="00FC1F80"/>
    <w:rsid w:val="00FC230E"/>
    <w:rsid w:val="00FC3862"/>
    <w:rsid w:val="00FC4A58"/>
    <w:rsid w:val="00FC4AFA"/>
    <w:rsid w:val="00FC51F4"/>
    <w:rsid w:val="00FC7A84"/>
    <w:rsid w:val="00FD097C"/>
    <w:rsid w:val="00FD0A13"/>
    <w:rsid w:val="00FD183A"/>
    <w:rsid w:val="00FD2721"/>
    <w:rsid w:val="00FD2935"/>
    <w:rsid w:val="00FD3AA0"/>
    <w:rsid w:val="00FD3ACF"/>
    <w:rsid w:val="00FD3D56"/>
    <w:rsid w:val="00FD5814"/>
    <w:rsid w:val="00FD681F"/>
    <w:rsid w:val="00FD69EF"/>
    <w:rsid w:val="00FD6C81"/>
    <w:rsid w:val="00FD7502"/>
    <w:rsid w:val="00FD7F8A"/>
    <w:rsid w:val="00FE01D8"/>
    <w:rsid w:val="00FE0D6B"/>
    <w:rsid w:val="00FE10FB"/>
    <w:rsid w:val="00FE135E"/>
    <w:rsid w:val="00FE26B5"/>
    <w:rsid w:val="00FE2BDC"/>
    <w:rsid w:val="00FE3185"/>
    <w:rsid w:val="00FE394D"/>
    <w:rsid w:val="00FE4214"/>
    <w:rsid w:val="00FE4459"/>
    <w:rsid w:val="00FE5387"/>
    <w:rsid w:val="00FE55F8"/>
    <w:rsid w:val="00FE56D1"/>
    <w:rsid w:val="00FE650B"/>
    <w:rsid w:val="00FE655B"/>
    <w:rsid w:val="00FE6AA8"/>
    <w:rsid w:val="00FE71B7"/>
    <w:rsid w:val="00FE7275"/>
    <w:rsid w:val="00FF2AED"/>
    <w:rsid w:val="00FF2F33"/>
    <w:rsid w:val="00FF334C"/>
    <w:rsid w:val="00FF38A8"/>
    <w:rsid w:val="00FF3BE3"/>
    <w:rsid w:val="00FF3C3D"/>
    <w:rsid w:val="00FF3C90"/>
    <w:rsid w:val="00FF3FD2"/>
    <w:rsid w:val="00FF405B"/>
    <w:rsid w:val="00FF5838"/>
    <w:rsid w:val="00FF6DB6"/>
    <w:rsid w:val="00FF77DA"/>
    <w:rsid w:val="00FF7BF1"/>
    <w:rsid w:val="00FF7C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C8"/>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5D25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7318BE"/>
    <w:pPr>
      <w:spacing w:before="240" w:after="60" w:line="240" w:lineRule="auto"/>
      <w:outlineLvl w:val="7"/>
    </w:pPr>
    <w:rPr>
      <w:rFonts w:ascii="Times New Roman" w:eastAsia="Times New Roman" w:hAnsi="Times New Roman"/>
      <w:i/>
      <w:iCs/>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Scriptoria bullet points,Bullets,List Paragraph (numbered (a)),Numbered Paragraph,Main numbered paragraph,Akapit z listą BS,Lettre d'introduction,List Paragraph11,Bullet Points,Liste Paragraf,Listenabsatz1,Llista Nivell1"/>
    <w:basedOn w:val="Normal"/>
    <w:link w:val="ListParagraphChar"/>
    <w:uiPriority w:val="34"/>
    <w:qFormat/>
    <w:rsid w:val="00B604B4"/>
    <w:pPr>
      <w:ind w:left="720"/>
      <w:contextualSpacing/>
    </w:pPr>
  </w:style>
  <w:style w:type="paragraph" w:customStyle="1" w:styleId="cn">
    <w:name w:val="cn"/>
    <w:basedOn w:val="Normal"/>
    <w:rsid w:val="00E05F25"/>
    <w:pPr>
      <w:spacing w:after="0" w:line="240" w:lineRule="auto"/>
      <w:jc w:val="center"/>
    </w:pPr>
    <w:rPr>
      <w:rFonts w:ascii="Times New Roman" w:eastAsia="Times New Roman" w:hAnsi="Times New Roman"/>
      <w:sz w:val="24"/>
      <w:szCs w:val="24"/>
      <w:lang w:eastAsia="ru-RU"/>
    </w:rPr>
  </w:style>
  <w:style w:type="paragraph" w:styleId="Header">
    <w:name w:val="header"/>
    <w:basedOn w:val="Normal"/>
    <w:link w:val="HeaderChar"/>
    <w:uiPriority w:val="99"/>
    <w:semiHidden/>
    <w:unhideWhenUsed/>
    <w:rsid w:val="00E05F2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05F25"/>
    <w:rPr>
      <w:rFonts w:ascii="Calibri" w:eastAsia="Calibri" w:hAnsi="Calibri" w:cs="Times New Roman"/>
      <w:lang w:val="ru-RU"/>
    </w:rPr>
  </w:style>
  <w:style w:type="paragraph" w:styleId="Footer">
    <w:name w:val="footer"/>
    <w:basedOn w:val="Normal"/>
    <w:link w:val="FooterChar"/>
    <w:uiPriority w:val="99"/>
    <w:unhideWhenUsed/>
    <w:rsid w:val="00E05F25"/>
    <w:pPr>
      <w:tabs>
        <w:tab w:val="center" w:pos="4844"/>
        <w:tab w:val="right" w:pos="9689"/>
      </w:tabs>
      <w:spacing w:after="0" w:line="240" w:lineRule="auto"/>
    </w:pPr>
  </w:style>
  <w:style w:type="character" w:customStyle="1" w:styleId="FooterChar">
    <w:name w:val="Footer Char"/>
    <w:basedOn w:val="DefaultParagraphFont"/>
    <w:link w:val="Footer"/>
    <w:uiPriority w:val="99"/>
    <w:rsid w:val="00E05F25"/>
    <w:rPr>
      <w:rFonts w:ascii="Calibri" w:eastAsia="Calibri" w:hAnsi="Calibri" w:cs="Times New Roman"/>
      <w:lang w:val="ru-RU"/>
    </w:rPr>
  </w:style>
  <w:style w:type="character" w:customStyle="1" w:styleId="Heading8Char">
    <w:name w:val="Heading 8 Char"/>
    <w:basedOn w:val="DefaultParagraphFont"/>
    <w:link w:val="Heading8"/>
    <w:rsid w:val="007318BE"/>
    <w:rPr>
      <w:rFonts w:ascii="Times New Roman" w:eastAsia="Times New Roman" w:hAnsi="Times New Roman" w:cs="Times New Roman"/>
      <w:i/>
      <w:iCs/>
      <w:sz w:val="24"/>
      <w:szCs w:val="24"/>
      <w:lang w:val="ru-RU" w:eastAsia="ru-RU"/>
    </w:rPr>
  </w:style>
  <w:style w:type="paragraph" w:customStyle="1" w:styleId="2">
    <w:name w:val="Абзац списка2"/>
    <w:basedOn w:val="Normal"/>
    <w:qFormat/>
    <w:rsid w:val="006763F7"/>
    <w:pPr>
      <w:ind w:left="720"/>
      <w:contextualSpacing/>
    </w:pPr>
  </w:style>
  <w:style w:type="paragraph" w:styleId="BalloonText">
    <w:name w:val="Balloon Text"/>
    <w:basedOn w:val="Normal"/>
    <w:link w:val="BalloonTextChar"/>
    <w:uiPriority w:val="99"/>
    <w:semiHidden/>
    <w:unhideWhenUsed/>
    <w:rsid w:val="00676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3F7"/>
    <w:rPr>
      <w:rFonts w:ascii="Tahoma" w:eastAsia="Calibri" w:hAnsi="Tahoma" w:cs="Tahoma"/>
      <w:sz w:val="16"/>
      <w:szCs w:val="16"/>
      <w:lang w:val="ru-RU"/>
    </w:rPr>
  </w:style>
  <w:style w:type="paragraph" w:styleId="NormalWeb">
    <w:name w:val="Normal (Web)"/>
    <w:aliases w:val="Знак, Знак,webb,Знак Знак,webb Знак Знак, Знак Знак,webb Знак Знак Знак Char Char,Обычный (веб) Знак,webb Знак,Знак Знак1,Знак Знак Знак,Normal (Web) Знак,webb Знак Знак Знак,Normal (Web) Знак Знак Знак,Обычный (веб)1"/>
    <w:basedOn w:val="Normal"/>
    <w:link w:val="NormalWebChar"/>
    <w:uiPriority w:val="99"/>
    <w:qFormat/>
    <w:rsid w:val="00157DAE"/>
    <w:pPr>
      <w:spacing w:after="0" w:line="240" w:lineRule="auto"/>
      <w:ind w:firstLine="567"/>
      <w:jc w:val="both"/>
    </w:pPr>
    <w:rPr>
      <w:rFonts w:ascii="Times New Roman" w:eastAsia="Times New Roman" w:hAnsi="Times New Roman"/>
      <w:sz w:val="24"/>
      <w:szCs w:val="24"/>
      <w:lang w:eastAsia="ru-RU"/>
    </w:rPr>
  </w:style>
  <w:style w:type="paragraph" w:styleId="NoSpacing">
    <w:name w:val="No Spacing"/>
    <w:uiPriority w:val="1"/>
    <w:qFormat/>
    <w:rsid w:val="00A307F0"/>
    <w:rPr>
      <w:sz w:val="22"/>
      <w:szCs w:val="22"/>
      <w:lang w:eastAsia="en-US"/>
    </w:rPr>
  </w:style>
  <w:style w:type="character" w:styleId="CommentReference">
    <w:name w:val="annotation reference"/>
    <w:basedOn w:val="DefaultParagraphFont"/>
    <w:uiPriority w:val="99"/>
    <w:semiHidden/>
    <w:unhideWhenUsed/>
    <w:rsid w:val="00D64471"/>
    <w:rPr>
      <w:sz w:val="16"/>
      <w:szCs w:val="16"/>
    </w:rPr>
  </w:style>
  <w:style w:type="paragraph" w:styleId="CommentText">
    <w:name w:val="annotation text"/>
    <w:basedOn w:val="Normal"/>
    <w:link w:val="CommentTextChar"/>
    <w:uiPriority w:val="99"/>
    <w:semiHidden/>
    <w:unhideWhenUsed/>
    <w:rsid w:val="00D64471"/>
    <w:rPr>
      <w:sz w:val="20"/>
      <w:szCs w:val="20"/>
    </w:rPr>
  </w:style>
  <w:style w:type="character" w:customStyle="1" w:styleId="CommentTextChar">
    <w:name w:val="Comment Text Char"/>
    <w:basedOn w:val="DefaultParagraphFont"/>
    <w:link w:val="CommentText"/>
    <w:uiPriority w:val="99"/>
    <w:semiHidden/>
    <w:rsid w:val="00D64471"/>
    <w:rPr>
      <w:lang w:eastAsia="en-US"/>
    </w:rPr>
  </w:style>
  <w:style w:type="paragraph" w:styleId="CommentSubject">
    <w:name w:val="annotation subject"/>
    <w:basedOn w:val="CommentText"/>
    <w:next w:val="CommentText"/>
    <w:link w:val="CommentSubjectChar"/>
    <w:uiPriority w:val="99"/>
    <w:semiHidden/>
    <w:unhideWhenUsed/>
    <w:rsid w:val="00D64471"/>
    <w:rPr>
      <w:b/>
      <w:bCs/>
    </w:rPr>
  </w:style>
  <w:style w:type="character" w:customStyle="1" w:styleId="CommentSubjectChar">
    <w:name w:val="Comment Subject Char"/>
    <w:basedOn w:val="CommentTextChar"/>
    <w:link w:val="CommentSubject"/>
    <w:uiPriority w:val="99"/>
    <w:semiHidden/>
    <w:rsid w:val="00D64471"/>
    <w:rPr>
      <w:b/>
      <w:bCs/>
      <w:lang w:eastAsia="en-US"/>
    </w:rPr>
  </w:style>
  <w:style w:type="paragraph" w:styleId="Revision">
    <w:name w:val="Revision"/>
    <w:hidden/>
    <w:uiPriority w:val="99"/>
    <w:semiHidden/>
    <w:rsid w:val="00B67E3E"/>
    <w:rPr>
      <w:sz w:val="22"/>
      <w:szCs w:val="22"/>
      <w:lang w:eastAsia="en-US"/>
    </w:rPr>
  </w:style>
  <w:style w:type="character" w:customStyle="1" w:styleId="ListParagraphChar">
    <w:name w:val="List Paragraph Char"/>
    <w:aliases w:val="List Paragraph 1 Char,Scriptoria bullet points Char,Bullets Char,List Paragraph (numbered (a)) Char,Numbered Paragraph Char,Main numbered paragraph Char,Akapit z listą BS Char,Lettre d'introduction Char,List Paragraph11 Char"/>
    <w:link w:val="ListParagraph"/>
    <w:uiPriority w:val="34"/>
    <w:locked/>
    <w:rsid w:val="00F26353"/>
    <w:rPr>
      <w:sz w:val="22"/>
      <w:szCs w:val="22"/>
      <w:lang w:val="ru-RU" w:eastAsia="en-US"/>
    </w:rPr>
  </w:style>
  <w:style w:type="paragraph" w:styleId="FootnoteText">
    <w:name w:val="footnote text"/>
    <w:basedOn w:val="Normal"/>
    <w:link w:val="FootnoteTextChar"/>
    <w:uiPriority w:val="99"/>
    <w:semiHidden/>
    <w:unhideWhenUsed/>
    <w:rsid w:val="000811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1103"/>
    <w:rPr>
      <w:lang w:eastAsia="en-US"/>
    </w:rPr>
  </w:style>
  <w:style w:type="character" w:styleId="FootnoteReference">
    <w:name w:val="footnote reference"/>
    <w:basedOn w:val="DefaultParagraphFont"/>
    <w:uiPriority w:val="99"/>
    <w:semiHidden/>
    <w:unhideWhenUsed/>
    <w:rsid w:val="00081103"/>
    <w:rPr>
      <w:vertAlign w:val="superscript"/>
    </w:rPr>
  </w:style>
  <w:style w:type="table" w:styleId="TableGrid">
    <w:name w:val="Table Grid"/>
    <w:basedOn w:val="TableNormal"/>
    <w:uiPriority w:val="59"/>
    <w:rsid w:val="00B341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D25BC"/>
    <w:rPr>
      <w:rFonts w:asciiTheme="majorHAnsi" w:eastAsiaTheme="majorEastAsia" w:hAnsiTheme="majorHAnsi" w:cstheme="majorBidi"/>
      <w:color w:val="365F91" w:themeColor="accent1" w:themeShade="BF"/>
      <w:sz w:val="26"/>
      <w:szCs w:val="26"/>
      <w:lang w:eastAsia="en-US"/>
    </w:rPr>
  </w:style>
  <w:style w:type="character" w:customStyle="1" w:styleId="NormalWebChar">
    <w:name w:val="Normal (Web) Char"/>
    <w:aliases w:val="Знак Char, Знак Char,webb Char,Знак Знак Char,webb Знак Знак Char, Знак Знак Char,webb Знак Знак Знак Char Char Char,Обычный (веб) Знак Char,webb Знак Char,Знак Знак1 Char,Знак Знак Знак Char,Normal (Web) Знак Char,Обычный (веб)1 Char"/>
    <w:basedOn w:val="DefaultParagraphFont"/>
    <w:link w:val="NormalWeb"/>
    <w:uiPriority w:val="99"/>
    <w:locked/>
    <w:rsid w:val="00FE655B"/>
    <w:rPr>
      <w:rFonts w:ascii="Times New Roman" w:eastAsia="Times New Roman" w:hAnsi="Times New Roman"/>
      <w:sz w:val="24"/>
      <w:szCs w:val="24"/>
      <w:lang w:eastAsia="ru-RU"/>
    </w:rPr>
  </w:style>
  <w:style w:type="paragraph" w:customStyle="1" w:styleId="Numberedtex">
    <w:name w:val="Numbered tex"/>
    <w:basedOn w:val="Normal"/>
    <w:qFormat/>
    <w:rsid w:val="00FE655B"/>
    <w:pPr>
      <w:numPr>
        <w:numId w:val="5"/>
      </w:numPr>
      <w:tabs>
        <w:tab w:val="left" w:pos="403"/>
      </w:tabs>
      <w:spacing w:before="120" w:after="120"/>
      <w:ind w:left="0" w:firstLine="0"/>
      <w:jc w:val="both"/>
    </w:pPr>
    <w:rPr>
      <w:lang w:val="en-GB"/>
    </w:rPr>
  </w:style>
  <w:style w:type="paragraph" w:customStyle="1" w:styleId="tt">
    <w:name w:val="tt"/>
    <w:basedOn w:val="Normal"/>
    <w:rsid w:val="00E61EBF"/>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Hyperlink">
    <w:name w:val="Hyperlink"/>
    <w:basedOn w:val="DefaultParagraphFont"/>
    <w:uiPriority w:val="99"/>
    <w:unhideWhenUsed/>
    <w:rsid w:val="00B435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493144">
      <w:bodyDiv w:val="1"/>
      <w:marLeft w:val="0"/>
      <w:marRight w:val="0"/>
      <w:marTop w:val="0"/>
      <w:marBottom w:val="0"/>
      <w:divBdr>
        <w:top w:val="none" w:sz="0" w:space="0" w:color="auto"/>
        <w:left w:val="none" w:sz="0" w:space="0" w:color="auto"/>
        <w:bottom w:val="none" w:sz="0" w:space="0" w:color="auto"/>
        <w:right w:val="none" w:sz="0" w:space="0" w:color="auto"/>
      </w:divBdr>
    </w:div>
    <w:div w:id="34503430">
      <w:bodyDiv w:val="1"/>
      <w:marLeft w:val="0"/>
      <w:marRight w:val="0"/>
      <w:marTop w:val="0"/>
      <w:marBottom w:val="0"/>
      <w:divBdr>
        <w:top w:val="none" w:sz="0" w:space="0" w:color="auto"/>
        <w:left w:val="none" w:sz="0" w:space="0" w:color="auto"/>
        <w:bottom w:val="none" w:sz="0" w:space="0" w:color="auto"/>
        <w:right w:val="none" w:sz="0" w:space="0" w:color="auto"/>
      </w:divBdr>
    </w:div>
    <w:div w:id="40834140">
      <w:bodyDiv w:val="1"/>
      <w:marLeft w:val="0"/>
      <w:marRight w:val="0"/>
      <w:marTop w:val="0"/>
      <w:marBottom w:val="0"/>
      <w:divBdr>
        <w:top w:val="none" w:sz="0" w:space="0" w:color="auto"/>
        <w:left w:val="none" w:sz="0" w:space="0" w:color="auto"/>
        <w:bottom w:val="none" w:sz="0" w:space="0" w:color="auto"/>
        <w:right w:val="none" w:sz="0" w:space="0" w:color="auto"/>
      </w:divBdr>
    </w:div>
    <w:div w:id="58673137">
      <w:bodyDiv w:val="1"/>
      <w:marLeft w:val="0"/>
      <w:marRight w:val="0"/>
      <w:marTop w:val="0"/>
      <w:marBottom w:val="0"/>
      <w:divBdr>
        <w:top w:val="none" w:sz="0" w:space="0" w:color="auto"/>
        <w:left w:val="none" w:sz="0" w:space="0" w:color="auto"/>
        <w:bottom w:val="none" w:sz="0" w:space="0" w:color="auto"/>
        <w:right w:val="none" w:sz="0" w:space="0" w:color="auto"/>
      </w:divBdr>
    </w:div>
    <w:div w:id="61683178">
      <w:bodyDiv w:val="1"/>
      <w:marLeft w:val="0"/>
      <w:marRight w:val="0"/>
      <w:marTop w:val="0"/>
      <w:marBottom w:val="0"/>
      <w:divBdr>
        <w:top w:val="none" w:sz="0" w:space="0" w:color="auto"/>
        <w:left w:val="none" w:sz="0" w:space="0" w:color="auto"/>
        <w:bottom w:val="none" w:sz="0" w:space="0" w:color="auto"/>
        <w:right w:val="none" w:sz="0" w:space="0" w:color="auto"/>
      </w:divBdr>
    </w:div>
    <w:div w:id="74668603">
      <w:bodyDiv w:val="1"/>
      <w:marLeft w:val="0"/>
      <w:marRight w:val="0"/>
      <w:marTop w:val="0"/>
      <w:marBottom w:val="0"/>
      <w:divBdr>
        <w:top w:val="none" w:sz="0" w:space="0" w:color="auto"/>
        <w:left w:val="none" w:sz="0" w:space="0" w:color="auto"/>
        <w:bottom w:val="none" w:sz="0" w:space="0" w:color="auto"/>
        <w:right w:val="none" w:sz="0" w:space="0" w:color="auto"/>
      </w:divBdr>
    </w:div>
    <w:div w:id="80030768">
      <w:bodyDiv w:val="1"/>
      <w:marLeft w:val="0"/>
      <w:marRight w:val="0"/>
      <w:marTop w:val="0"/>
      <w:marBottom w:val="0"/>
      <w:divBdr>
        <w:top w:val="none" w:sz="0" w:space="0" w:color="auto"/>
        <w:left w:val="none" w:sz="0" w:space="0" w:color="auto"/>
        <w:bottom w:val="none" w:sz="0" w:space="0" w:color="auto"/>
        <w:right w:val="none" w:sz="0" w:space="0" w:color="auto"/>
      </w:divBdr>
    </w:div>
    <w:div w:id="83846490">
      <w:bodyDiv w:val="1"/>
      <w:marLeft w:val="0"/>
      <w:marRight w:val="0"/>
      <w:marTop w:val="0"/>
      <w:marBottom w:val="0"/>
      <w:divBdr>
        <w:top w:val="none" w:sz="0" w:space="0" w:color="auto"/>
        <w:left w:val="none" w:sz="0" w:space="0" w:color="auto"/>
        <w:bottom w:val="none" w:sz="0" w:space="0" w:color="auto"/>
        <w:right w:val="none" w:sz="0" w:space="0" w:color="auto"/>
      </w:divBdr>
    </w:div>
    <w:div w:id="99837609">
      <w:bodyDiv w:val="1"/>
      <w:marLeft w:val="0"/>
      <w:marRight w:val="0"/>
      <w:marTop w:val="0"/>
      <w:marBottom w:val="0"/>
      <w:divBdr>
        <w:top w:val="none" w:sz="0" w:space="0" w:color="auto"/>
        <w:left w:val="none" w:sz="0" w:space="0" w:color="auto"/>
        <w:bottom w:val="none" w:sz="0" w:space="0" w:color="auto"/>
        <w:right w:val="none" w:sz="0" w:space="0" w:color="auto"/>
      </w:divBdr>
    </w:div>
    <w:div w:id="127281721">
      <w:bodyDiv w:val="1"/>
      <w:marLeft w:val="0"/>
      <w:marRight w:val="0"/>
      <w:marTop w:val="0"/>
      <w:marBottom w:val="0"/>
      <w:divBdr>
        <w:top w:val="none" w:sz="0" w:space="0" w:color="auto"/>
        <w:left w:val="none" w:sz="0" w:space="0" w:color="auto"/>
        <w:bottom w:val="none" w:sz="0" w:space="0" w:color="auto"/>
        <w:right w:val="none" w:sz="0" w:space="0" w:color="auto"/>
      </w:divBdr>
    </w:div>
    <w:div w:id="139930854">
      <w:bodyDiv w:val="1"/>
      <w:marLeft w:val="0"/>
      <w:marRight w:val="0"/>
      <w:marTop w:val="0"/>
      <w:marBottom w:val="0"/>
      <w:divBdr>
        <w:top w:val="none" w:sz="0" w:space="0" w:color="auto"/>
        <w:left w:val="none" w:sz="0" w:space="0" w:color="auto"/>
        <w:bottom w:val="none" w:sz="0" w:space="0" w:color="auto"/>
        <w:right w:val="none" w:sz="0" w:space="0" w:color="auto"/>
      </w:divBdr>
    </w:div>
    <w:div w:id="143089025">
      <w:bodyDiv w:val="1"/>
      <w:marLeft w:val="0"/>
      <w:marRight w:val="0"/>
      <w:marTop w:val="0"/>
      <w:marBottom w:val="0"/>
      <w:divBdr>
        <w:top w:val="none" w:sz="0" w:space="0" w:color="auto"/>
        <w:left w:val="none" w:sz="0" w:space="0" w:color="auto"/>
        <w:bottom w:val="none" w:sz="0" w:space="0" w:color="auto"/>
        <w:right w:val="none" w:sz="0" w:space="0" w:color="auto"/>
      </w:divBdr>
    </w:div>
    <w:div w:id="144977519">
      <w:bodyDiv w:val="1"/>
      <w:marLeft w:val="0"/>
      <w:marRight w:val="0"/>
      <w:marTop w:val="0"/>
      <w:marBottom w:val="0"/>
      <w:divBdr>
        <w:top w:val="none" w:sz="0" w:space="0" w:color="auto"/>
        <w:left w:val="none" w:sz="0" w:space="0" w:color="auto"/>
        <w:bottom w:val="none" w:sz="0" w:space="0" w:color="auto"/>
        <w:right w:val="none" w:sz="0" w:space="0" w:color="auto"/>
      </w:divBdr>
    </w:div>
    <w:div w:id="149829371">
      <w:bodyDiv w:val="1"/>
      <w:marLeft w:val="0"/>
      <w:marRight w:val="0"/>
      <w:marTop w:val="0"/>
      <w:marBottom w:val="0"/>
      <w:divBdr>
        <w:top w:val="none" w:sz="0" w:space="0" w:color="auto"/>
        <w:left w:val="none" w:sz="0" w:space="0" w:color="auto"/>
        <w:bottom w:val="none" w:sz="0" w:space="0" w:color="auto"/>
        <w:right w:val="none" w:sz="0" w:space="0" w:color="auto"/>
      </w:divBdr>
    </w:div>
    <w:div w:id="221986070">
      <w:bodyDiv w:val="1"/>
      <w:marLeft w:val="0"/>
      <w:marRight w:val="0"/>
      <w:marTop w:val="0"/>
      <w:marBottom w:val="0"/>
      <w:divBdr>
        <w:top w:val="none" w:sz="0" w:space="0" w:color="auto"/>
        <w:left w:val="none" w:sz="0" w:space="0" w:color="auto"/>
        <w:bottom w:val="none" w:sz="0" w:space="0" w:color="auto"/>
        <w:right w:val="none" w:sz="0" w:space="0" w:color="auto"/>
      </w:divBdr>
    </w:div>
    <w:div w:id="237178188">
      <w:bodyDiv w:val="1"/>
      <w:marLeft w:val="0"/>
      <w:marRight w:val="0"/>
      <w:marTop w:val="0"/>
      <w:marBottom w:val="0"/>
      <w:divBdr>
        <w:top w:val="none" w:sz="0" w:space="0" w:color="auto"/>
        <w:left w:val="none" w:sz="0" w:space="0" w:color="auto"/>
        <w:bottom w:val="none" w:sz="0" w:space="0" w:color="auto"/>
        <w:right w:val="none" w:sz="0" w:space="0" w:color="auto"/>
      </w:divBdr>
    </w:div>
    <w:div w:id="245849279">
      <w:bodyDiv w:val="1"/>
      <w:marLeft w:val="0"/>
      <w:marRight w:val="0"/>
      <w:marTop w:val="0"/>
      <w:marBottom w:val="0"/>
      <w:divBdr>
        <w:top w:val="none" w:sz="0" w:space="0" w:color="auto"/>
        <w:left w:val="none" w:sz="0" w:space="0" w:color="auto"/>
        <w:bottom w:val="none" w:sz="0" w:space="0" w:color="auto"/>
        <w:right w:val="none" w:sz="0" w:space="0" w:color="auto"/>
      </w:divBdr>
    </w:div>
    <w:div w:id="271283405">
      <w:bodyDiv w:val="1"/>
      <w:marLeft w:val="0"/>
      <w:marRight w:val="0"/>
      <w:marTop w:val="0"/>
      <w:marBottom w:val="0"/>
      <w:divBdr>
        <w:top w:val="none" w:sz="0" w:space="0" w:color="auto"/>
        <w:left w:val="none" w:sz="0" w:space="0" w:color="auto"/>
        <w:bottom w:val="none" w:sz="0" w:space="0" w:color="auto"/>
        <w:right w:val="none" w:sz="0" w:space="0" w:color="auto"/>
      </w:divBdr>
    </w:div>
    <w:div w:id="274020675">
      <w:bodyDiv w:val="1"/>
      <w:marLeft w:val="0"/>
      <w:marRight w:val="0"/>
      <w:marTop w:val="0"/>
      <w:marBottom w:val="0"/>
      <w:divBdr>
        <w:top w:val="none" w:sz="0" w:space="0" w:color="auto"/>
        <w:left w:val="none" w:sz="0" w:space="0" w:color="auto"/>
        <w:bottom w:val="none" w:sz="0" w:space="0" w:color="auto"/>
        <w:right w:val="none" w:sz="0" w:space="0" w:color="auto"/>
      </w:divBdr>
    </w:div>
    <w:div w:id="312562369">
      <w:bodyDiv w:val="1"/>
      <w:marLeft w:val="0"/>
      <w:marRight w:val="0"/>
      <w:marTop w:val="0"/>
      <w:marBottom w:val="0"/>
      <w:divBdr>
        <w:top w:val="none" w:sz="0" w:space="0" w:color="auto"/>
        <w:left w:val="none" w:sz="0" w:space="0" w:color="auto"/>
        <w:bottom w:val="none" w:sz="0" w:space="0" w:color="auto"/>
        <w:right w:val="none" w:sz="0" w:space="0" w:color="auto"/>
      </w:divBdr>
    </w:div>
    <w:div w:id="319504197">
      <w:bodyDiv w:val="1"/>
      <w:marLeft w:val="0"/>
      <w:marRight w:val="0"/>
      <w:marTop w:val="0"/>
      <w:marBottom w:val="0"/>
      <w:divBdr>
        <w:top w:val="none" w:sz="0" w:space="0" w:color="auto"/>
        <w:left w:val="none" w:sz="0" w:space="0" w:color="auto"/>
        <w:bottom w:val="none" w:sz="0" w:space="0" w:color="auto"/>
        <w:right w:val="none" w:sz="0" w:space="0" w:color="auto"/>
      </w:divBdr>
    </w:div>
    <w:div w:id="345133985">
      <w:bodyDiv w:val="1"/>
      <w:marLeft w:val="0"/>
      <w:marRight w:val="0"/>
      <w:marTop w:val="0"/>
      <w:marBottom w:val="0"/>
      <w:divBdr>
        <w:top w:val="none" w:sz="0" w:space="0" w:color="auto"/>
        <w:left w:val="none" w:sz="0" w:space="0" w:color="auto"/>
        <w:bottom w:val="none" w:sz="0" w:space="0" w:color="auto"/>
        <w:right w:val="none" w:sz="0" w:space="0" w:color="auto"/>
      </w:divBdr>
    </w:div>
    <w:div w:id="356662447">
      <w:bodyDiv w:val="1"/>
      <w:marLeft w:val="0"/>
      <w:marRight w:val="0"/>
      <w:marTop w:val="0"/>
      <w:marBottom w:val="0"/>
      <w:divBdr>
        <w:top w:val="none" w:sz="0" w:space="0" w:color="auto"/>
        <w:left w:val="none" w:sz="0" w:space="0" w:color="auto"/>
        <w:bottom w:val="none" w:sz="0" w:space="0" w:color="auto"/>
        <w:right w:val="none" w:sz="0" w:space="0" w:color="auto"/>
      </w:divBdr>
    </w:div>
    <w:div w:id="362099223">
      <w:bodyDiv w:val="1"/>
      <w:marLeft w:val="0"/>
      <w:marRight w:val="0"/>
      <w:marTop w:val="0"/>
      <w:marBottom w:val="0"/>
      <w:divBdr>
        <w:top w:val="none" w:sz="0" w:space="0" w:color="auto"/>
        <w:left w:val="none" w:sz="0" w:space="0" w:color="auto"/>
        <w:bottom w:val="none" w:sz="0" w:space="0" w:color="auto"/>
        <w:right w:val="none" w:sz="0" w:space="0" w:color="auto"/>
      </w:divBdr>
    </w:div>
    <w:div w:id="368378576">
      <w:bodyDiv w:val="1"/>
      <w:marLeft w:val="0"/>
      <w:marRight w:val="0"/>
      <w:marTop w:val="0"/>
      <w:marBottom w:val="0"/>
      <w:divBdr>
        <w:top w:val="none" w:sz="0" w:space="0" w:color="auto"/>
        <w:left w:val="none" w:sz="0" w:space="0" w:color="auto"/>
        <w:bottom w:val="none" w:sz="0" w:space="0" w:color="auto"/>
        <w:right w:val="none" w:sz="0" w:space="0" w:color="auto"/>
      </w:divBdr>
    </w:div>
    <w:div w:id="382215612">
      <w:bodyDiv w:val="1"/>
      <w:marLeft w:val="0"/>
      <w:marRight w:val="0"/>
      <w:marTop w:val="0"/>
      <w:marBottom w:val="0"/>
      <w:divBdr>
        <w:top w:val="none" w:sz="0" w:space="0" w:color="auto"/>
        <w:left w:val="none" w:sz="0" w:space="0" w:color="auto"/>
        <w:bottom w:val="none" w:sz="0" w:space="0" w:color="auto"/>
        <w:right w:val="none" w:sz="0" w:space="0" w:color="auto"/>
      </w:divBdr>
    </w:div>
    <w:div w:id="407532071">
      <w:bodyDiv w:val="1"/>
      <w:marLeft w:val="0"/>
      <w:marRight w:val="0"/>
      <w:marTop w:val="0"/>
      <w:marBottom w:val="0"/>
      <w:divBdr>
        <w:top w:val="none" w:sz="0" w:space="0" w:color="auto"/>
        <w:left w:val="none" w:sz="0" w:space="0" w:color="auto"/>
        <w:bottom w:val="none" w:sz="0" w:space="0" w:color="auto"/>
        <w:right w:val="none" w:sz="0" w:space="0" w:color="auto"/>
      </w:divBdr>
    </w:div>
    <w:div w:id="437482248">
      <w:bodyDiv w:val="1"/>
      <w:marLeft w:val="0"/>
      <w:marRight w:val="0"/>
      <w:marTop w:val="0"/>
      <w:marBottom w:val="0"/>
      <w:divBdr>
        <w:top w:val="none" w:sz="0" w:space="0" w:color="auto"/>
        <w:left w:val="none" w:sz="0" w:space="0" w:color="auto"/>
        <w:bottom w:val="none" w:sz="0" w:space="0" w:color="auto"/>
        <w:right w:val="none" w:sz="0" w:space="0" w:color="auto"/>
      </w:divBdr>
    </w:div>
    <w:div w:id="459685881">
      <w:bodyDiv w:val="1"/>
      <w:marLeft w:val="0"/>
      <w:marRight w:val="0"/>
      <w:marTop w:val="0"/>
      <w:marBottom w:val="0"/>
      <w:divBdr>
        <w:top w:val="none" w:sz="0" w:space="0" w:color="auto"/>
        <w:left w:val="none" w:sz="0" w:space="0" w:color="auto"/>
        <w:bottom w:val="none" w:sz="0" w:space="0" w:color="auto"/>
        <w:right w:val="none" w:sz="0" w:space="0" w:color="auto"/>
      </w:divBdr>
    </w:div>
    <w:div w:id="473302339">
      <w:bodyDiv w:val="1"/>
      <w:marLeft w:val="0"/>
      <w:marRight w:val="0"/>
      <w:marTop w:val="0"/>
      <w:marBottom w:val="0"/>
      <w:divBdr>
        <w:top w:val="none" w:sz="0" w:space="0" w:color="auto"/>
        <w:left w:val="none" w:sz="0" w:space="0" w:color="auto"/>
        <w:bottom w:val="none" w:sz="0" w:space="0" w:color="auto"/>
        <w:right w:val="none" w:sz="0" w:space="0" w:color="auto"/>
      </w:divBdr>
    </w:div>
    <w:div w:id="477771354">
      <w:bodyDiv w:val="1"/>
      <w:marLeft w:val="0"/>
      <w:marRight w:val="0"/>
      <w:marTop w:val="0"/>
      <w:marBottom w:val="0"/>
      <w:divBdr>
        <w:top w:val="none" w:sz="0" w:space="0" w:color="auto"/>
        <w:left w:val="none" w:sz="0" w:space="0" w:color="auto"/>
        <w:bottom w:val="none" w:sz="0" w:space="0" w:color="auto"/>
        <w:right w:val="none" w:sz="0" w:space="0" w:color="auto"/>
      </w:divBdr>
    </w:div>
    <w:div w:id="506022873">
      <w:bodyDiv w:val="1"/>
      <w:marLeft w:val="0"/>
      <w:marRight w:val="0"/>
      <w:marTop w:val="0"/>
      <w:marBottom w:val="0"/>
      <w:divBdr>
        <w:top w:val="none" w:sz="0" w:space="0" w:color="auto"/>
        <w:left w:val="none" w:sz="0" w:space="0" w:color="auto"/>
        <w:bottom w:val="none" w:sz="0" w:space="0" w:color="auto"/>
        <w:right w:val="none" w:sz="0" w:space="0" w:color="auto"/>
      </w:divBdr>
    </w:div>
    <w:div w:id="517620223">
      <w:bodyDiv w:val="1"/>
      <w:marLeft w:val="0"/>
      <w:marRight w:val="0"/>
      <w:marTop w:val="0"/>
      <w:marBottom w:val="0"/>
      <w:divBdr>
        <w:top w:val="none" w:sz="0" w:space="0" w:color="auto"/>
        <w:left w:val="none" w:sz="0" w:space="0" w:color="auto"/>
        <w:bottom w:val="none" w:sz="0" w:space="0" w:color="auto"/>
        <w:right w:val="none" w:sz="0" w:space="0" w:color="auto"/>
      </w:divBdr>
    </w:div>
    <w:div w:id="540359297">
      <w:bodyDiv w:val="1"/>
      <w:marLeft w:val="0"/>
      <w:marRight w:val="0"/>
      <w:marTop w:val="0"/>
      <w:marBottom w:val="0"/>
      <w:divBdr>
        <w:top w:val="none" w:sz="0" w:space="0" w:color="auto"/>
        <w:left w:val="none" w:sz="0" w:space="0" w:color="auto"/>
        <w:bottom w:val="none" w:sz="0" w:space="0" w:color="auto"/>
        <w:right w:val="none" w:sz="0" w:space="0" w:color="auto"/>
      </w:divBdr>
    </w:div>
    <w:div w:id="579363737">
      <w:bodyDiv w:val="1"/>
      <w:marLeft w:val="0"/>
      <w:marRight w:val="0"/>
      <w:marTop w:val="0"/>
      <w:marBottom w:val="0"/>
      <w:divBdr>
        <w:top w:val="none" w:sz="0" w:space="0" w:color="auto"/>
        <w:left w:val="none" w:sz="0" w:space="0" w:color="auto"/>
        <w:bottom w:val="none" w:sz="0" w:space="0" w:color="auto"/>
        <w:right w:val="none" w:sz="0" w:space="0" w:color="auto"/>
      </w:divBdr>
    </w:div>
    <w:div w:id="582377380">
      <w:bodyDiv w:val="1"/>
      <w:marLeft w:val="0"/>
      <w:marRight w:val="0"/>
      <w:marTop w:val="0"/>
      <w:marBottom w:val="0"/>
      <w:divBdr>
        <w:top w:val="none" w:sz="0" w:space="0" w:color="auto"/>
        <w:left w:val="none" w:sz="0" w:space="0" w:color="auto"/>
        <w:bottom w:val="none" w:sz="0" w:space="0" w:color="auto"/>
        <w:right w:val="none" w:sz="0" w:space="0" w:color="auto"/>
      </w:divBdr>
    </w:div>
    <w:div w:id="594675111">
      <w:bodyDiv w:val="1"/>
      <w:marLeft w:val="0"/>
      <w:marRight w:val="0"/>
      <w:marTop w:val="0"/>
      <w:marBottom w:val="0"/>
      <w:divBdr>
        <w:top w:val="none" w:sz="0" w:space="0" w:color="auto"/>
        <w:left w:val="none" w:sz="0" w:space="0" w:color="auto"/>
        <w:bottom w:val="none" w:sz="0" w:space="0" w:color="auto"/>
        <w:right w:val="none" w:sz="0" w:space="0" w:color="auto"/>
      </w:divBdr>
    </w:div>
    <w:div w:id="604965465">
      <w:bodyDiv w:val="1"/>
      <w:marLeft w:val="0"/>
      <w:marRight w:val="0"/>
      <w:marTop w:val="0"/>
      <w:marBottom w:val="0"/>
      <w:divBdr>
        <w:top w:val="none" w:sz="0" w:space="0" w:color="auto"/>
        <w:left w:val="none" w:sz="0" w:space="0" w:color="auto"/>
        <w:bottom w:val="none" w:sz="0" w:space="0" w:color="auto"/>
        <w:right w:val="none" w:sz="0" w:space="0" w:color="auto"/>
      </w:divBdr>
    </w:div>
    <w:div w:id="609510092">
      <w:bodyDiv w:val="1"/>
      <w:marLeft w:val="0"/>
      <w:marRight w:val="0"/>
      <w:marTop w:val="0"/>
      <w:marBottom w:val="0"/>
      <w:divBdr>
        <w:top w:val="none" w:sz="0" w:space="0" w:color="auto"/>
        <w:left w:val="none" w:sz="0" w:space="0" w:color="auto"/>
        <w:bottom w:val="none" w:sz="0" w:space="0" w:color="auto"/>
        <w:right w:val="none" w:sz="0" w:space="0" w:color="auto"/>
      </w:divBdr>
    </w:div>
    <w:div w:id="612636248">
      <w:bodyDiv w:val="1"/>
      <w:marLeft w:val="0"/>
      <w:marRight w:val="0"/>
      <w:marTop w:val="0"/>
      <w:marBottom w:val="0"/>
      <w:divBdr>
        <w:top w:val="none" w:sz="0" w:space="0" w:color="auto"/>
        <w:left w:val="none" w:sz="0" w:space="0" w:color="auto"/>
        <w:bottom w:val="none" w:sz="0" w:space="0" w:color="auto"/>
        <w:right w:val="none" w:sz="0" w:space="0" w:color="auto"/>
      </w:divBdr>
    </w:div>
    <w:div w:id="709841975">
      <w:bodyDiv w:val="1"/>
      <w:marLeft w:val="0"/>
      <w:marRight w:val="0"/>
      <w:marTop w:val="0"/>
      <w:marBottom w:val="0"/>
      <w:divBdr>
        <w:top w:val="none" w:sz="0" w:space="0" w:color="auto"/>
        <w:left w:val="none" w:sz="0" w:space="0" w:color="auto"/>
        <w:bottom w:val="none" w:sz="0" w:space="0" w:color="auto"/>
        <w:right w:val="none" w:sz="0" w:space="0" w:color="auto"/>
      </w:divBdr>
    </w:div>
    <w:div w:id="770468688">
      <w:bodyDiv w:val="1"/>
      <w:marLeft w:val="0"/>
      <w:marRight w:val="0"/>
      <w:marTop w:val="0"/>
      <w:marBottom w:val="0"/>
      <w:divBdr>
        <w:top w:val="none" w:sz="0" w:space="0" w:color="auto"/>
        <w:left w:val="none" w:sz="0" w:space="0" w:color="auto"/>
        <w:bottom w:val="none" w:sz="0" w:space="0" w:color="auto"/>
        <w:right w:val="none" w:sz="0" w:space="0" w:color="auto"/>
      </w:divBdr>
    </w:div>
    <w:div w:id="778523632">
      <w:bodyDiv w:val="1"/>
      <w:marLeft w:val="0"/>
      <w:marRight w:val="0"/>
      <w:marTop w:val="0"/>
      <w:marBottom w:val="0"/>
      <w:divBdr>
        <w:top w:val="none" w:sz="0" w:space="0" w:color="auto"/>
        <w:left w:val="none" w:sz="0" w:space="0" w:color="auto"/>
        <w:bottom w:val="none" w:sz="0" w:space="0" w:color="auto"/>
        <w:right w:val="none" w:sz="0" w:space="0" w:color="auto"/>
      </w:divBdr>
    </w:div>
    <w:div w:id="780303908">
      <w:bodyDiv w:val="1"/>
      <w:marLeft w:val="0"/>
      <w:marRight w:val="0"/>
      <w:marTop w:val="0"/>
      <w:marBottom w:val="0"/>
      <w:divBdr>
        <w:top w:val="none" w:sz="0" w:space="0" w:color="auto"/>
        <w:left w:val="none" w:sz="0" w:space="0" w:color="auto"/>
        <w:bottom w:val="none" w:sz="0" w:space="0" w:color="auto"/>
        <w:right w:val="none" w:sz="0" w:space="0" w:color="auto"/>
      </w:divBdr>
    </w:div>
    <w:div w:id="781414766">
      <w:bodyDiv w:val="1"/>
      <w:marLeft w:val="0"/>
      <w:marRight w:val="0"/>
      <w:marTop w:val="0"/>
      <w:marBottom w:val="0"/>
      <w:divBdr>
        <w:top w:val="none" w:sz="0" w:space="0" w:color="auto"/>
        <w:left w:val="none" w:sz="0" w:space="0" w:color="auto"/>
        <w:bottom w:val="none" w:sz="0" w:space="0" w:color="auto"/>
        <w:right w:val="none" w:sz="0" w:space="0" w:color="auto"/>
      </w:divBdr>
    </w:div>
    <w:div w:id="829442080">
      <w:bodyDiv w:val="1"/>
      <w:marLeft w:val="0"/>
      <w:marRight w:val="0"/>
      <w:marTop w:val="0"/>
      <w:marBottom w:val="0"/>
      <w:divBdr>
        <w:top w:val="none" w:sz="0" w:space="0" w:color="auto"/>
        <w:left w:val="none" w:sz="0" w:space="0" w:color="auto"/>
        <w:bottom w:val="none" w:sz="0" w:space="0" w:color="auto"/>
        <w:right w:val="none" w:sz="0" w:space="0" w:color="auto"/>
      </w:divBdr>
    </w:div>
    <w:div w:id="877206187">
      <w:bodyDiv w:val="1"/>
      <w:marLeft w:val="0"/>
      <w:marRight w:val="0"/>
      <w:marTop w:val="0"/>
      <w:marBottom w:val="0"/>
      <w:divBdr>
        <w:top w:val="none" w:sz="0" w:space="0" w:color="auto"/>
        <w:left w:val="none" w:sz="0" w:space="0" w:color="auto"/>
        <w:bottom w:val="none" w:sz="0" w:space="0" w:color="auto"/>
        <w:right w:val="none" w:sz="0" w:space="0" w:color="auto"/>
      </w:divBdr>
    </w:div>
    <w:div w:id="890730946">
      <w:bodyDiv w:val="1"/>
      <w:marLeft w:val="0"/>
      <w:marRight w:val="0"/>
      <w:marTop w:val="0"/>
      <w:marBottom w:val="0"/>
      <w:divBdr>
        <w:top w:val="none" w:sz="0" w:space="0" w:color="auto"/>
        <w:left w:val="none" w:sz="0" w:space="0" w:color="auto"/>
        <w:bottom w:val="none" w:sz="0" w:space="0" w:color="auto"/>
        <w:right w:val="none" w:sz="0" w:space="0" w:color="auto"/>
      </w:divBdr>
    </w:div>
    <w:div w:id="903179347">
      <w:bodyDiv w:val="1"/>
      <w:marLeft w:val="0"/>
      <w:marRight w:val="0"/>
      <w:marTop w:val="0"/>
      <w:marBottom w:val="0"/>
      <w:divBdr>
        <w:top w:val="none" w:sz="0" w:space="0" w:color="auto"/>
        <w:left w:val="none" w:sz="0" w:space="0" w:color="auto"/>
        <w:bottom w:val="none" w:sz="0" w:space="0" w:color="auto"/>
        <w:right w:val="none" w:sz="0" w:space="0" w:color="auto"/>
      </w:divBdr>
    </w:div>
    <w:div w:id="934048590">
      <w:bodyDiv w:val="1"/>
      <w:marLeft w:val="0"/>
      <w:marRight w:val="0"/>
      <w:marTop w:val="0"/>
      <w:marBottom w:val="0"/>
      <w:divBdr>
        <w:top w:val="none" w:sz="0" w:space="0" w:color="auto"/>
        <w:left w:val="none" w:sz="0" w:space="0" w:color="auto"/>
        <w:bottom w:val="none" w:sz="0" w:space="0" w:color="auto"/>
        <w:right w:val="none" w:sz="0" w:space="0" w:color="auto"/>
      </w:divBdr>
    </w:div>
    <w:div w:id="954797886">
      <w:bodyDiv w:val="1"/>
      <w:marLeft w:val="0"/>
      <w:marRight w:val="0"/>
      <w:marTop w:val="0"/>
      <w:marBottom w:val="0"/>
      <w:divBdr>
        <w:top w:val="none" w:sz="0" w:space="0" w:color="auto"/>
        <w:left w:val="none" w:sz="0" w:space="0" w:color="auto"/>
        <w:bottom w:val="none" w:sz="0" w:space="0" w:color="auto"/>
        <w:right w:val="none" w:sz="0" w:space="0" w:color="auto"/>
      </w:divBdr>
    </w:div>
    <w:div w:id="990325601">
      <w:bodyDiv w:val="1"/>
      <w:marLeft w:val="0"/>
      <w:marRight w:val="0"/>
      <w:marTop w:val="0"/>
      <w:marBottom w:val="0"/>
      <w:divBdr>
        <w:top w:val="none" w:sz="0" w:space="0" w:color="auto"/>
        <w:left w:val="none" w:sz="0" w:space="0" w:color="auto"/>
        <w:bottom w:val="none" w:sz="0" w:space="0" w:color="auto"/>
        <w:right w:val="none" w:sz="0" w:space="0" w:color="auto"/>
      </w:divBdr>
    </w:div>
    <w:div w:id="993527764">
      <w:bodyDiv w:val="1"/>
      <w:marLeft w:val="0"/>
      <w:marRight w:val="0"/>
      <w:marTop w:val="0"/>
      <w:marBottom w:val="0"/>
      <w:divBdr>
        <w:top w:val="none" w:sz="0" w:space="0" w:color="auto"/>
        <w:left w:val="none" w:sz="0" w:space="0" w:color="auto"/>
        <w:bottom w:val="none" w:sz="0" w:space="0" w:color="auto"/>
        <w:right w:val="none" w:sz="0" w:space="0" w:color="auto"/>
      </w:divBdr>
    </w:div>
    <w:div w:id="1010181834">
      <w:bodyDiv w:val="1"/>
      <w:marLeft w:val="0"/>
      <w:marRight w:val="0"/>
      <w:marTop w:val="0"/>
      <w:marBottom w:val="0"/>
      <w:divBdr>
        <w:top w:val="none" w:sz="0" w:space="0" w:color="auto"/>
        <w:left w:val="none" w:sz="0" w:space="0" w:color="auto"/>
        <w:bottom w:val="none" w:sz="0" w:space="0" w:color="auto"/>
        <w:right w:val="none" w:sz="0" w:space="0" w:color="auto"/>
      </w:divBdr>
    </w:div>
    <w:div w:id="1019968158">
      <w:bodyDiv w:val="1"/>
      <w:marLeft w:val="0"/>
      <w:marRight w:val="0"/>
      <w:marTop w:val="0"/>
      <w:marBottom w:val="0"/>
      <w:divBdr>
        <w:top w:val="none" w:sz="0" w:space="0" w:color="auto"/>
        <w:left w:val="none" w:sz="0" w:space="0" w:color="auto"/>
        <w:bottom w:val="none" w:sz="0" w:space="0" w:color="auto"/>
        <w:right w:val="none" w:sz="0" w:space="0" w:color="auto"/>
      </w:divBdr>
    </w:div>
    <w:div w:id="1024400154">
      <w:bodyDiv w:val="1"/>
      <w:marLeft w:val="0"/>
      <w:marRight w:val="0"/>
      <w:marTop w:val="0"/>
      <w:marBottom w:val="0"/>
      <w:divBdr>
        <w:top w:val="none" w:sz="0" w:space="0" w:color="auto"/>
        <w:left w:val="none" w:sz="0" w:space="0" w:color="auto"/>
        <w:bottom w:val="none" w:sz="0" w:space="0" w:color="auto"/>
        <w:right w:val="none" w:sz="0" w:space="0" w:color="auto"/>
      </w:divBdr>
    </w:div>
    <w:div w:id="1032223821">
      <w:bodyDiv w:val="1"/>
      <w:marLeft w:val="0"/>
      <w:marRight w:val="0"/>
      <w:marTop w:val="0"/>
      <w:marBottom w:val="0"/>
      <w:divBdr>
        <w:top w:val="none" w:sz="0" w:space="0" w:color="auto"/>
        <w:left w:val="none" w:sz="0" w:space="0" w:color="auto"/>
        <w:bottom w:val="none" w:sz="0" w:space="0" w:color="auto"/>
        <w:right w:val="none" w:sz="0" w:space="0" w:color="auto"/>
      </w:divBdr>
    </w:div>
    <w:div w:id="1057558161">
      <w:bodyDiv w:val="1"/>
      <w:marLeft w:val="0"/>
      <w:marRight w:val="0"/>
      <w:marTop w:val="0"/>
      <w:marBottom w:val="0"/>
      <w:divBdr>
        <w:top w:val="none" w:sz="0" w:space="0" w:color="auto"/>
        <w:left w:val="none" w:sz="0" w:space="0" w:color="auto"/>
        <w:bottom w:val="none" w:sz="0" w:space="0" w:color="auto"/>
        <w:right w:val="none" w:sz="0" w:space="0" w:color="auto"/>
      </w:divBdr>
    </w:div>
    <w:div w:id="1082144724">
      <w:bodyDiv w:val="1"/>
      <w:marLeft w:val="0"/>
      <w:marRight w:val="0"/>
      <w:marTop w:val="0"/>
      <w:marBottom w:val="0"/>
      <w:divBdr>
        <w:top w:val="none" w:sz="0" w:space="0" w:color="auto"/>
        <w:left w:val="none" w:sz="0" w:space="0" w:color="auto"/>
        <w:bottom w:val="none" w:sz="0" w:space="0" w:color="auto"/>
        <w:right w:val="none" w:sz="0" w:space="0" w:color="auto"/>
      </w:divBdr>
    </w:div>
    <w:div w:id="1084836515">
      <w:bodyDiv w:val="1"/>
      <w:marLeft w:val="0"/>
      <w:marRight w:val="0"/>
      <w:marTop w:val="0"/>
      <w:marBottom w:val="0"/>
      <w:divBdr>
        <w:top w:val="none" w:sz="0" w:space="0" w:color="auto"/>
        <w:left w:val="none" w:sz="0" w:space="0" w:color="auto"/>
        <w:bottom w:val="none" w:sz="0" w:space="0" w:color="auto"/>
        <w:right w:val="none" w:sz="0" w:space="0" w:color="auto"/>
      </w:divBdr>
    </w:div>
    <w:div w:id="1107583024">
      <w:bodyDiv w:val="1"/>
      <w:marLeft w:val="0"/>
      <w:marRight w:val="0"/>
      <w:marTop w:val="0"/>
      <w:marBottom w:val="0"/>
      <w:divBdr>
        <w:top w:val="none" w:sz="0" w:space="0" w:color="auto"/>
        <w:left w:val="none" w:sz="0" w:space="0" w:color="auto"/>
        <w:bottom w:val="none" w:sz="0" w:space="0" w:color="auto"/>
        <w:right w:val="none" w:sz="0" w:space="0" w:color="auto"/>
      </w:divBdr>
    </w:div>
    <w:div w:id="1108042420">
      <w:bodyDiv w:val="1"/>
      <w:marLeft w:val="0"/>
      <w:marRight w:val="0"/>
      <w:marTop w:val="0"/>
      <w:marBottom w:val="0"/>
      <w:divBdr>
        <w:top w:val="none" w:sz="0" w:space="0" w:color="auto"/>
        <w:left w:val="none" w:sz="0" w:space="0" w:color="auto"/>
        <w:bottom w:val="none" w:sz="0" w:space="0" w:color="auto"/>
        <w:right w:val="none" w:sz="0" w:space="0" w:color="auto"/>
      </w:divBdr>
    </w:div>
    <w:div w:id="1122186465">
      <w:bodyDiv w:val="1"/>
      <w:marLeft w:val="0"/>
      <w:marRight w:val="0"/>
      <w:marTop w:val="0"/>
      <w:marBottom w:val="0"/>
      <w:divBdr>
        <w:top w:val="none" w:sz="0" w:space="0" w:color="auto"/>
        <w:left w:val="none" w:sz="0" w:space="0" w:color="auto"/>
        <w:bottom w:val="none" w:sz="0" w:space="0" w:color="auto"/>
        <w:right w:val="none" w:sz="0" w:space="0" w:color="auto"/>
      </w:divBdr>
    </w:div>
    <w:div w:id="1158154927">
      <w:bodyDiv w:val="1"/>
      <w:marLeft w:val="0"/>
      <w:marRight w:val="0"/>
      <w:marTop w:val="0"/>
      <w:marBottom w:val="0"/>
      <w:divBdr>
        <w:top w:val="none" w:sz="0" w:space="0" w:color="auto"/>
        <w:left w:val="none" w:sz="0" w:space="0" w:color="auto"/>
        <w:bottom w:val="none" w:sz="0" w:space="0" w:color="auto"/>
        <w:right w:val="none" w:sz="0" w:space="0" w:color="auto"/>
      </w:divBdr>
    </w:div>
    <w:div w:id="1171915358">
      <w:bodyDiv w:val="1"/>
      <w:marLeft w:val="0"/>
      <w:marRight w:val="0"/>
      <w:marTop w:val="0"/>
      <w:marBottom w:val="0"/>
      <w:divBdr>
        <w:top w:val="none" w:sz="0" w:space="0" w:color="auto"/>
        <w:left w:val="none" w:sz="0" w:space="0" w:color="auto"/>
        <w:bottom w:val="none" w:sz="0" w:space="0" w:color="auto"/>
        <w:right w:val="none" w:sz="0" w:space="0" w:color="auto"/>
      </w:divBdr>
    </w:div>
    <w:div w:id="1209561940">
      <w:bodyDiv w:val="1"/>
      <w:marLeft w:val="0"/>
      <w:marRight w:val="0"/>
      <w:marTop w:val="0"/>
      <w:marBottom w:val="0"/>
      <w:divBdr>
        <w:top w:val="none" w:sz="0" w:space="0" w:color="auto"/>
        <w:left w:val="none" w:sz="0" w:space="0" w:color="auto"/>
        <w:bottom w:val="none" w:sz="0" w:space="0" w:color="auto"/>
        <w:right w:val="none" w:sz="0" w:space="0" w:color="auto"/>
      </w:divBdr>
    </w:div>
    <w:div w:id="1240024241">
      <w:bodyDiv w:val="1"/>
      <w:marLeft w:val="0"/>
      <w:marRight w:val="0"/>
      <w:marTop w:val="0"/>
      <w:marBottom w:val="0"/>
      <w:divBdr>
        <w:top w:val="none" w:sz="0" w:space="0" w:color="auto"/>
        <w:left w:val="none" w:sz="0" w:space="0" w:color="auto"/>
        <w:bottom w:val="none" w:sz="0" w:space="0" w:color="auto"/>
        <w:right w:val="none" w:sz="0" w:space="0" w:color="auto"/>
      </w:divBdr>
    </w:div>
    <w:div w:id="1245065093">
      <w:bodyDiv w:val="1"/>
      <w:marLeft w:val="0"/>
      <w:marRight w:val="0"/>
      <w:marTop w:val="0"/>
      <w:marBottom w:val="0"/>
      <w:divBdr>
        <w:top w:val="none" w:sz="0" w:space="0" w:color="auto"/>
        <w:left w:val="none" w:sz="0" w:space="0" w:color="auto"/>
        <w:bottom w:val="none" w:sz="0" w:space="0" w:color="auto"/>
        <w:right w:val="none" w:sz="0" w:space="0" w:color="auto"/>
      </w:divBdr>
    </w:div>
    <w:div w:id="1253003513">
      <w:bodyDiv w:val="1"/>
      <w:marLeft w:val="0"/>
      <w:marRight w:val="0"/>
      <w:marTop w:val="0"/>
      <w:marBottom w:val="0"/>
      <w:divBdr>
        <w:top w:val="none" w:sz="0" w:space="0" w:color="auto"/>
        <w:left w:val="none" w:sz="0" w:space="0" w:color="auto"/>
        <w:bottom w:val="none" w:sz="0" w:space="0" w:color="auto"/>
        <w:right w:val="none" w:sz="0" w:space="0" w:color="auto"/>
      </w:divBdr>
    </w:div>
    <w:div w:id="1264652440">
      <w:bodyDiv w:val="1"/>
      <w:marLeft w:val="0"/>
      <w:marRight w:val="0"/>
      <w:marTop w:val="0"/>
      <w:marBottom w:val="0"/>
      <w:divBdr>
        <w:top w:val="none" w:sz="0" w:space="0" w:color="auto"/>
        <w:left w:val="none" w:sz="0" w:space="0" w:color="auto"/>
        <w:bottom w:val="none" w:sz="0" w:space="0" w:color="auto"/>
        <w:right w:val="none" w:sz="0" w:space="0" w:color="auto"/>
      </w:divBdr>
    </w:div>
    <w:div w:id="1275409225">
      <w:bodyDiv w:val="1"/>
      <w:marLeft w:val="0"/>
      <w:marRight w:val="0"/>
      <w:marTop w:val="0"/>
      <w:marBottom w:val="0"/>
      <w:divBdr>
        <w:top w:val="none" w:sz="0" w:space="0" w:color="auto"/>
        <w:left w:val="none" w:sz="0" w:space="0" w:color="auto"/>
        <w:bottom w:val="none" w:sz="0" w:space="0" w:color="auto"/>
        <w:right w:val="none" w:sz="0" w:space="0" w:color="auto"/>
      </w:divBdr>
    </w:div>
    <w:div w:id="1316839445">
      <w:bodyDiv w:val="1"/>
      <w:marLeft w:val="0"/>
      <w:marRight w:val="0"/>
      <w:marTop w:val="0"/>
      <w:marBottom w:val="0"/>
      <w:divBdr>
        <w:top w:val="none" w:sz="0" w:space="0" w:color="auto"/>
        <w:left w:val="none" w:sz="0" w:space="0" w:color="auto"/>
        <w:bottom w:val="none" w:sz="0" w:space="0" w:color="auto"/>
        <w:right w:val="none" w:sz="0" w:space="0" w:color="auto"/>
      </w:divBdr>
    </w:div>
    <w:div w:id="1317608317">
      <w:bodyDiv w:val="1"/>
      <w:marLeft w:val="0"/>
      <w:marRight w:val="0"/>
      <w:marTop w:val="0"/>
      <w:marBottom w:val="0"/>
      <w:divBdr>
        <w:top w:val="none" w:sz="0" w:space="0" w:color="auto"/>
        <w:left w:val="none" w:sz="0" w:space="0" w:color="auto"/>
        <w:bottom w:val="none" w:sz="0" w:space="0" w:color="auto"/>
        <w:right w:val="none" w:sz="0" w:space="0" w:color="auto"/>
      </w:divBdr>
    </w:div>
    <w:div w:id="1318463668">
      <w:bodyDiv w:val="1"/>
      <w:marLeft w:val="0"/>
      <w:marRight w:val="0"/>
      <w:marTop w:val="0"/>
      <w:marBottom w:val="0"/>
      <w:divBdr>
        <w:top w:val="none" w:sz="0" w:space="0" w:color="auto"/>
        <w:left w:val="none" w:sz="0" w:space="0" w:color="auto"/>
        <w:bottom w:val="none" w:sz="0" w:space="0" w:color="auto"/>
        <w:right w:val="none" w:sz="0" w:space="0" w:color="auto"/>
      </w:divBdr>
    </w:div>
    <w:div w:id="1324435736">
      <w:bodyDiv w:val="1"/>
      <w:marLeft w:val="0"/>
      <w:marRight w:val="0"/>
      <w:marTop w:val="0"/>
      <w:marBottom w:val="0"/>
      <w:divBdr>
        <w:top w:val="none" w:sz="0" w:space="0" w:color="auto"/>
        <w:left w:val="none" w:sz="0" w:space="0" w:color="auto"/>
        <w:bottom w:val="none" w:sz="0" w:space="0" w:color="auto"/>
        <w:right w:val="none" w:sz="0" w:space="0" w:color="auto"/>
      </w:divBdr>
    </w:div>
    <w:div w:id="1331329673">
      <w:bodyDiv w:val="1"/>
      <w:marLeft w:val="0"/>
      <w:marRight w:val="0"/>
      <w:marTop w:val="0"/>
      <w:marBottom w:val="0"/>
      <w:divBdr>
        <w:top w:val="none" w:sz="0" w:space="0" w:color="auto"/>
        <w:left w:val="none" w:sz="0" w:space="0" w:color="auto"/>
        <w:bottom w:val="none" w:sz="0" w:space="0" w:color="auto"/>
        <w:right w:val="none" w:sz="0" w:space="0" w:color="auto"/>
      </w:divBdr>
    </w:div>
    <w:div w:id="1349523024">
      <w:bodyDiv w:val="1"/>
      <w:marLeft w:val="0"/>
      <w:marRight w:val="0"/>
      <w:marTop w:val="0"/>
      <w:marBottom w:val="0"/>
      <w:divBdr>
        <w:top w:val="none" w:sz="0" w:space="0" w:color="auto"/>
        <w:left w:val="none" w:sz="0" w:space="0" w:color="auto"/>
        <w:bottom w:val="none" w:sz="0" w:space="0" w:color="auto"/>
        <w:right w:val="none" w:sz="0" w:space="0" w:color="auto"/>
      </w:divBdr>
    </w:div>
    <w:div w:id="1366445923">
      <w:bodyDiv w:val="1"/>
      <w:marLeft w:val="0"/>
      <w:marRight w:val="0"/>
      <w:marTop w:val="0"/>
      <w:marBottom w:val="0"/>
      <w:divBdr>
        <w:top w:val="none" w:sz="0" w:space="0" w:color="auto"/>
        <w:left w:val="none" w:sz="0" w:space="0" w:color="auto"/>
        <w:bottom w:val="none" w:sz="0" w:space="0" w:color="auto"/>
        <w:right w:val="none" w:sz="0" w:space="0" w:color="auto"/>
      </w:divBdr>
    </w:div>
    <w:div w:id="1388795174">
      <w:bodyDiv w:val="1"/>
      <w:marLeft w:val="0"/>
      <w:marRight w:val="0"/>
      <w:marTop w:val="0"/>
      <w:marBottom w:val="0"/>
      <w:divBdr>
        <w:top w:val="none" w:sz="0" w:space="0" w:color="auto"/>
        <w:left w:val="none" w:sz="0" w:space="0" w:color="auto"/>
        <w:bottom w:val="none" w:sz="0" w:space="0" w:color="auto"/>
        <w:right w:val="none" w:sz="0" w:space="0" w:color="auto"/>
      </w:divBdr>
    </w:div>
    <w:div w:id="1391230003">
      <w:bodyDiv w:val="1"/>
      <w:marLeft w:val="0"/>
      <w:marRight w:val="0"/>
      <w:marTop w:val="0"/>
      <w:marBottom w:val="0"/>
      <w:divBdr>
        <w:top w:val="none" w:sz="0" w:space="0" w:color="auto"/>
        <w:left w:val="none" w:sz="0" w:space="0" w:color="auto"/>
        <w:bottom w:val="none" w:sz="0" w:space="0" w:color="auto"/>
        <w:right w:val="none" w:sz="0" w:space="0" w:color="auto"/>
      </w:divBdr>
    </w:div>
    <w:div w:id="1441991904">
      <w:bodyDiv w:val="1"/>
      <w:marLeft w:val="0"/>
      <w:marRight w:val="0"/>
      <w:marTop w:val="0"/>
      <w:marBottom w:val="0"/>
      <w:divBdr>
        <w:top w:val="none" w:sz="0" w:space="0" w:color="auto"/>
        <w:left w:val="none" w:sz="0" w:space="0" w:color="auto"/>
        <w:bottom w:val="none" w:sz="0" w:space="0" w:color="auto"/>
        <w:right w:val="none" w:sz="0" w:space="0" w:color="auto"/>
      </w:divBdr>
    </w:div>
    <w:div w:id="1481732247">
      <w:bodyDiv w:val="1"/>
      <w:marLeft w:val="0"/>
      <w:marRight w:val="0"/>
      <w:marTop w:val="0"/>
      <w:marBottom w:val="0"/>
      <w:divBdr>
        <w:top w:val="none" w:sz="0" w:space="0" w:color="auto"/>
        <w:left w:val="none" w:sz="0" w:space="0" w:color="auto"/>
        <w:bottom w:val="none" w:sz="0" w:space="0" w:color="auto"/>
        <w:right w:val="none" w:sz="0" w:space="0" w:color="auto"/>
      </w:divBdr>
    </w:div>
    <w:div w:id="1481850495">
      <w:bodyDiv w:val="1"/>
      <w:marLeft w:val="0"/>
      <w:marRight w:val="0"/>
      <w:marTop w:val="0"/>
      <w:marBottom w:val="0"/>
      <w:divBdr>
        <w:top w:val="none" w:sz="0" w:space="0" w:color="auto"/>
        <w:left w:val="none" w:sz="0" w:space="0" w:color="auto"/>
        <w:bottom w:val="none" w:sz="0" w:space="0" w:color="auto"/>
        <w:right w:val="none" w:sz="0" w:space="0" w:color="auto"/>
      </w:divBdr>
    </w:div>
    <w:div w:id="1496335956">
      <w:bodyDiv w:val="1"/>
      <w:marLeft w:val="0"/>
      <w:marRight w:val="0"/>
      <w:marTop w:val="0"/>
      <w:marBottom w:val="0"/>
      <w:divBdr>
        <w:top w:val="none" w:sz="0" w:space="0" w:color="auto"/>
        <w:left w:val="none" w:sz="0" w:space="0" w:color="auto"/>
        <w:bottom w:val="none" w:sz="0" w:space="0" w:color="auto"/>
        <w:right w:val="none" w:sz="0" w:space="0" w:color="auto"/>
      </w:divBdr>
    </w:div>
    <w:div w:id="1497696182">
      <w:bodyDiv w:val="1"/>
      <w:marLeft w:val="0"/>
      <w:marRight w:val="0"/>
      <w:marTop w:val="0"/>
      <w:marBottom w:val="0"/>
      <w:divBdr>
        <w:top w:val="none" w:sz="0" w:space="0" w:color="auto"/>
        <w:left w:val="none" w:sz="0" w:space="0" w:color="auto"/>
        <w:bottom w:val="none" w:sz="0" w:space="0" w:color="auto"/>
        <w:right w:val="none" w:sz="0" w:space="0" w:color="auto"/>
      </w:divBdr>
    </w:div>
    <w:div w:id="1501894736">
      <w:bodyDiv w:val="1"/>
      <w:marLeft w:val="0"/>
      <w:marRight w:val="0"/>
      <w:marTop w:val="0"/>
      <w:marBottom w:val="0"/>
      <w:divBdr>
        <w:top w:val="none" w:sz="0" w:space="0" w:color="auto"/>
        <w:left w:val="none" w:sz="0" w:space="0" w:color="auto"/>
        <w:bottom w:val="none" w:sz="0" w:space="0" w:color="auto"/>
        <w:right w:val="none" w:sz="0" w:space="0" w:color="auto"/>
      </w:divBdr>
    </w:div>
    <w:div w:id="1519615117">
      <w:bodyDiv w:val="1"/>
      <w:marLeft w:val="0"/>
      <w:marRight w:val="0"/>
      <w:marTop w:val="0"/>
      <w:marBottom w:val="0"/>
      <w:divBdr>
        <w:top w:val="none" w:sz="0" w:space="0" w:color="auto"/>
        <w:left w:val="none" w:sz="0" w:space="0" w:color="auto"/>
        <w:bottom w:val="none" w:sz="0" w:space="0" w:color="auto"/>
        <w:right w:val="none" w:sz="0" w:space="0" w:color="auto"/>
      </w:divBdr>
    </w:div>
    <w:div w:id="1540164971">
      <w:bodyDiv w:val="1"/>
      <w:marLeft w:val="0"/>
      <w:marRight w:val="0"/>
      <w:marTop w:val="0"/>
      <w:marBottom w:val="0"/>
      <w:divBdr>
        <w:top w:val="none" w:sz="0" w:space="0" w:color="auto"/>
        <w:left w:val="none" w:sz="0" w:space="0" w:color="auto"/>
        <w:bottom w:val="none" w:sz="0" w:space="0" w:color="auto"/>
        <w:right w:val="none" w:sz="0" w:space="0" w:color="auto"/>
      </w:divBdr>
    </w:div>
    <w:div w:id="1544637034">
      <w:bodyDiv w:val="1"/>
      <w:marLeft w:val="0"/>
      <w:marRight w:val="0"/>
      <w:marTop w:val="0"/>
      <w:marBottom w:val="0"/>
      <w:divBdr>
        <w:top w:val="none" w:sz="0" w:space="0" w:color="auto"/>
        <w:left w:val="none" w:sz="0" w:space="0" w:color="auto"/>
        <w:bottom w:val="none" w:sz="0" w:space="0" w:color="auto"/>
        <w:right w:val="none" w:sz="0" w:space="0" w:color="auto"/>
      </w:divBdr>
    </w:div>
    <w:div w:id="1544712888">
      <w:bodyDiv w:val="1"/>
      <w:marLeft w:val="0"/>
      <w:marRight w:val="0"/>
      <w:marTop w:val="0"/>
      <w:marBottom w:val="0"/>
      <w:divBdr>
        <w:top w:val="none" w:sz="0" w:space="0" w:color="auto"/>
        <w:left w:val="none" w:sz="0" w:space="0" w:color="auto"/>
        <w:bottom w:val="none" w:sz="0" w:space="0" w:color="auto"/>
        <w:right w:val="none" w:sz="0" w:space="0" w:color="auto"/>
      </w:divBdr>
    </w:div>
    <w:div w:id="1554730257">
      <w:bodyDiv w:val="1"/>
      <w:marLeft w:val="0"/>
      <w:marRight w:val="0"/>
      <w:marTop w:val="0"/>
      <w:marBottom w:val="0"/>
      <w:divBdr>
        <w:top w:val="none" w:sz="0" w:space="0" w:color="auto"/>
        <w:left w:val="none" w:sz="0" w:space="0" w:color="auto"/>
        <w:bottom w:val="none" w:sz="0" w:space="0" w:color="auto"/>
        <w:right w:val="none" w:sz="0" w:space="0" w:color="auto"/>
      </w:divBdr>
    </w:div>
    <w:div w:id="1574778479">
      <w:bodyDiv w:val="1"/>
      <w:marLeft w:val="0"/>
      <w:marRight w:val="0"/>
      <w:marTop w:val="0"/>
      <w:marBottom w:val="0"/>
      <w:divBdr>
        <w:top w:val="none" w:sz="0" w:space="0" w:color="auto"/>
        <w:left w:val="none" w:sz="0" w:space="0" w:color="auto"/>
        <w:bottom w:val="none" w:sz="0" w:space="0" w:color="auto"/>
        <w:right w:val="none" w:sz="0" w:space="0" w:color="auto"/>
      </w:divBdr>
    </w:div>
    <w:div w:id="1618365220">
      <w:bodyDiv w:val="1"/>
      <w:marLeft w:val="0"/>
      <w:marRight w:val="0"/>
      <w:marTop w:val="0"/>
      <w:marBottom w:val="0"/>
      <w:divBdr>
        <w:top w:val="none" w:sz="0" w:space="0" w:color="auto"/>
        <w:left w:val="none" w:sz="0" w:space="0" w:color="auto"/>
        <w:bottom w:val="none" w:sz="0" w:space="0" w:color="auto"/>
        <w:right w:val="none" w:sz="0" w:space="0" w:color="auto"/>
      </w:divBdr>
    </w:div>
    <w:div w:id="1620063208">
      <w:bodyDiv w:val="1"/>
      <w:marLeft w:val="0"/>
      <w:marRight w:val="0"/>
      <w:marTop w:val="0"/>
      <w:marBottom w:val="0"/>
      <w:divBdr>
        <w:top w:val="none" w:sz="0" w:space="0" w:color="auto"/>
        <w:left w:val="none" w:sz="0" w:space="0" w:color="auto"/>
        <w:bottom w:val="none" w:sz="0" w:space="0" w:color="auto"/>
        <w:right w:val="none" w:sz="0" w:space="0" w:color="auto"/>
      </w:divBdr>
    </w:div>
    <w:div w:id="1629583069">
      <w:bodyDiv w:val="1"/>
      <w:marLeft w:val="0"/>
      <w:marRight w:val="0"/>
      <w:marTop w:val="0"/>
      <w:marBottom w:val="0"/>
      <w:divBdr>
        <w:top w:val="none" w:sz="0" w:space="0" w:color="auto"/>
        <w:left w:val="none" w:sz="0" w:space="0" w:color="auto"/>
        <w:bottom w:val="none" w:sz="0" w:space="0" w:color="auto"/>
        <w:right w:val="none" w:sz="0" w:space="0" w:color="auto"/>
      </w:divBdr>
    </w:div>
    <w:div w:id="1659311734">
      <w:bodyDiv w:val="1"/>
      <w:marLeft w:val="0"/>
      <w:marRight w:val="0"/>
      <w:marTop w:val="0"/>
      <w:marBottom w:val="0"/>
      <w:divBdr>
        <w:top w:val="none" w:sz="0" w:space="0" w:color="auto"/>
        <w:left w:val="none" w:sz="0" w:space="0" w:color="auto"/>
        <w:bottom w:val="none" w:sz="0" w:space="0" w:color="auto"/>
        <w:right w:val="none" w:sz="0" w:space="0" w:color="auto"/>
      </w:divBdr>
    </w:div>
    <w:div w:id="1663775771">
      <w:bodyDiv w:val="1"/>
      <w:marLeft w:val="0"/>
      <w:marRight w:val="0"/>
      <w:marTop w:val="0"/>
      <w:marBottom w:val="0"/>
      <w:divBdr>
        <w:top w:val="none" w:sz="0" w:space="0" w:color="auto"/>
        <w:left w:val="none" w:sz="0" w:space="0" w:color="auto"/>
        <w:bottom w:val="none" w:sz="0" w:space="0" w:color="auto"/>
        <w:right w:val="none" w:sz="0" w:space="0" w:color="auto"/>
      </w:divBdr>
    </w:div>
    <w:div w:id="1690250514">
      <w:bodyDiv w:val="1"/>
      <w:marLeft w:val="0"/>
      <w:marRight w:val="0"/>
      <w:marTop w:val="0"/>
      <w:marBottom w:val="0"/>
      <w:divBdr>
        <w:top w:val="none" w:sz="0" w:space="0" w:color="auto"/>
        <w:left w:val="none" w:sz="0" w:space="0" w:color="auto"/>
        <w:bottom w:val="none" w:sz="0" w:space="0" w:color="auto"/>
        <w:right w:val="none" w:sz="0" w:space="0" w:color="auto"/>
      </w:divBdr>
    </w:div>
    <w:div w:id="1718895412">
      <w:bodyDiv w:val="1"/>
      <w:marLeft w:val="0"/>
      <w:marRight w:val="0"/>
      <w:marTop w:val="0"/>
      <w:marBottom w:val="0"/>
      <w:divBdr>
        <w:top w:val="none" w:sz="0" w:space="0" w:color="auto"/>
        <w:left w:val="none" w:sz="0" w:space="0" w:color="auto"/>
        <w:bottom w:val="none" w:sz="0" w:space="0" w:color="auto"/>
        <w:right w:val="none" w:sz="0" w:space="0" w:color="auto"/>
      </w:divBdr>
    </w:div>
    <w:div w:id="1722557124">
      <w:bodyDiv w:val="1"/>
      <w:marLeft w:val="0"/>
      <w:marRight w:val="0"/>
      <w:marTop w:val="0"/>
      <w:marBottom w:val="0"/>
      <w:divBdr>
        <w:top w:val="none" w:sz="0" w:space="0" w:color="auto"/>
        <w:left w:val="none" w:sz="0" w:space="0" w:color="auto"/>
        <w:bottom w:val="none" w:sz="0" w:space="0" w:color="auto"/>
        <w:right w:val="none" w:sz="0" w:space="0" w:color="auto"/>
      </w:divBdr>
    </w:div>
    <w:div w:id="1758284753">
      <w:bodyDiv w:val="1"/>
      <w:marLeft w:val="0"/>
      <w:marRight w:val="0"/>
      <w:marTop w:val="0"/>
      <w:marBottom w:val="0"/>
      <w:divBdr>
        <w:top w:val="none" w:sz="0" w:space="0" w:color="auto"/>
        <w:left w:val="none" w:sz="0" w:space="0" w:color="auto"/>
        <w:bottom w:val="none" w:sz="0" w:space="0" w:color="auto"/>
        <w:right w:val="none" w:sz="0" w:space="0" w:color="auto"/>
      </w:divBdr>
    </w:div>
    <w:div w:id="1775441444">
      <w:bodyDiv w:val="1"/>
      <w:marLeft w:val="0"/>
      <w:marRight w:val="0"/>
      <w:marTop w:val="0"/>
      <w:marBottom w:val="0"/>
      <w:divBdr>
        <w:top w:val="none" w:sz="0" w:space="0" w:color="auto"/>
        <w:left w:val="none" w:sz="0" w:space="0" w:color="auto"/>
        <w:bottom w:val="none" w:sz="0" w:space="0" w:color="auto"/>
        <w:right w:val="none" w:sz="0" w:space="0" w:color="auto"/>
      </w:divBdr>
    </w:div>
    <w:div w:id="1821456538">
      <w:bodyDiv w:val="1"/>
      <w:marLeft w:val="0"/>
      <w:marRight w:val="0"/>
      <w:marTop w:val="0"/>
      <w:marBottom w:val="0"/>
      <w:divBdr>
        <w:top w:val="none" w:sz="0" w:space="0" w:color="auto"/>
        <w:left w:val="none" w:sz="0" w:space="0" w:color="auto"/>
        <w:bottom w:val="none" w:sz="0" w:space="0" w:color="auto"/>
        <w:right w:val="none" w:sz="0" w:space="0" w:color="auto"/>
      </w:divBdr>
    </w:div>
    <w:div w:id="1823304149">
      <w:bodyDiv w:val="1"/>
      <w:marLeft w:val="0"/>
      <w:marRight w:val="0"/>
      <w:marTop w:val="0"/>
      <w:marBottom w:val="0"/>
      <w:divBdr>
        <w:top w:val="none" w:sz="0" w:space="0" w:color="auto"/>
        <w:left w:val="none" w:sz="0" w:space="0" w:color="auto"/>
        <w:bottom w:val="none" w:sz="0" w:space="0" w:color="auto"/>
        <w:right w:val="none" w:sz="0" w:space="0" w:color="auto"/>
      </w:divBdr>
    </w:div>
    <w:div w:id="1860385169">
      <w:bodyDiv w:val="1"/>
      <w:marLeft w:val="0"/>
      <w:marRight w:val="0"/>
      <w:marTop w:val="0"/>
      <w:marBottom w:val="0"/>
      <w:divBdr>
        <w:top w:val="none" w:sz="0" w:space="0" w:color="auto"/>
        <w:left w:val="none" w:sz="0" w:space="0" w:color="auto"/>
        <w:bottom w:val="none" w:sz="0" w:space="0" w:color="auto"/>
        <w:right w:val="none" w:sz="0" w:space="0" w:color="auto"/>
      </w:divBdr>
    </w:div>
    <w:div w:id="1861770745">
      <w:bodyDiv w:val="1"/>
      <w:marLeft w:val="0"/>
      <w:marRight w:val="0"/>
      <w:marTop w:val="0"/>
      <w:marBottom w:val="0"/>
      <w:divBdr>
        <w:top w:val="none" w:sz="0" w:space="0" w:color="auto"/>
        <w:left w:val="none" w:sz="0" w:space="0" w:color="auto"/>
        <w:bottom w:val="none" w:sz="0" w:space="0" w:color="auto"/>
        <w:right w:val="none" w:sz="0" w:space="0" w:color="auto"/>
      </w:divBdr>
    </w:div>
    <w:div w:id="1893925495">
      <w:bodyDiv w:val="1"/>
      <w:marLeft w:val="0"/>
      <w:marRight w:val="0"/>
      <w:marTop w:val="0"/>
      <w:marBottom w:val="0"/>
      <w:divBdr>
        <w:top w:val="none" w:sz="0" w:space="0" w:color="auto"/>
        <w:left w:val="none" w:sz="0" w:space="0" w:color="auto"/>
        <w:bottom w:val="none" w:sz="0" w:space="0" w:color="auto"/>
        <w:right w:val="none" w:sz="0" w:space="0" w:color="auto"/>
      </w:divBdr>
    </w:div>
    <w:div w:id="1929314900">
      <w:bodyDiv w:val="1"/>
      <w:marLeft w:val="0"/>
      <w:marRight w:val="0"/>
      <w:marTop w:val="0"/>
      <w:marBottom w:val="0"/>
      <w:divBdr>
        <w:top w:val="none" w:sz="0" w:space="0" w:color="auto"/>
        <w:left w:val="none" w:sz="0" w:space="0" w:color="auto"/>
        <w:bottom w:val="none" w:sz="0" w:space="0" w:color="auto"/>
        <w:right w:val="none" w:sz="0" w:space="0" w:color="auto"/>
      </w:divBdr>
    </w:div>
    <w:div w:id="1931310488">
      <w:bodyDiv w:val="1"/>
      <w:marLeft w:val="0"/>
      <w:marRight w:val="0"/>
      <w:marTop w:val="0"/>
      <w:marBottom w:val="0"/>
      <w:divBdr>
        <w:top w:val="none" w:sz="0" w:space="0" w:color="auto"/>
        <w:left w:val="none" w:sz="0" w:space="0" w:color="auto"/>
        <w:bottom w:val="none" w:sz="0" w:space="0" w:color="auto"/>
        <w:right w:val="none" w:sz="0" w:space="0" w:color="auto"/>
      </w:divBdr>
    </w:div>
    <w:div w:id="1953395991">
      <w:bodyDiv w:val="1"/>
      <w:marLeft w:val="0"/>
      <w:marRight w:val="0"/>
      <w:marTop w:val="0"/>
      <w:marBottom w:val="0"/>
      <w:divBdr>
        <w:top w:val="none" w:sz="0" w:space="0" w:color="auto"/>
        <w:left w:val="none" w:sz="0" w:space="0" w:color="auto"/>
        <w:bottom w:val="none" w:sz="0" w:space="0" w:color="auto"/>
        <w:right w:val="none" w:sz="0" w:space="0" w:color="auto"/>
      </w:divBdr>
      <w:divsChild>
        <w:div w:id="22951128">
          <w:marLeft w:val="0"/>
          <w:marRight w:val="0"/>
          <w:marTop w:val="0"/>
          <w:marBottom w:val="0"/>
          <w:divBdr>
            <w:top w:val="none" w:sz="0" w:space="0" w:color="auto"/>
            <w:left w:val="none" w:sz="0" w:space="0" w:color="auto"/>
            <w:bottom w:val="none" w:sz="0" w:space="0" w:color="auto"/>
            <w:right w:val="none" w:sz="0" w:space="0" w:color="auto"/>
          </w:divBdr>
        </w:div>
        <w:div w:id="726493800">
          <w:marLeft w:val="0"/>
          <w:marRight w:val="0"/>
          <w:marTop w:val="0"/>
          <w:marBottom w:val="0"/>
          <w:divBdr>
            <w:top w:val="none" w:sz="0" w:space="0" w:color="auto"/>
            <w:left w:val="none" w:sz="0" w:space="0" w:color="auto"/>
            <w:bottom w:val="none" w:sz="0" w:space="0" w:color="auto"/>
            <w:right w:val="none" w:sz="0" w:space="0" w:color="auto"/>
          </w:divBdr>
        </w:div>
        <w:div w:id="762915008">
          <w:marLeft w:val="0"/>
          <w:marRight w:val="0"/>
          <w:marTop w:val="0"/>
          <w:marBottom w:val="0"/>
          <w:divBdr>
            <w:top w:val="none" w:sz="0" w:space="0" w:color="auto"/>
            <w:left w:val="none" w:sz="0" w:space="0" w:color="auto"/>
            <w:bottom w:val="none" w:sz="0" w:space="0" w:color="auto"/>
            <w:right w:val="none" w:sz="0" w:space="0" w:color="auto"/>
          </w:divBdr>
        </w:div>
        <w:div w:id="926958026">
          <w:marLeft w:val="0"/>
          <w:marRight w:val="0"/>
          <w:marTop w:val="0"/>
          <w:marBottom w:val="0"/>
          <w:divBdr>
            <w:top w:val="none" w:sz="0" w:space="0" w:color="auto"/>
            <w:left w:val="none" w:sz="0" w:space="0" w:color="auto"/>
            <w:bottom w:val="none" w:sz="0" w:space="0" w:color="auto"/>
            <w:right w:val="none" w:sz="0" w:space="0" w:color="auto"/>
          </w:divBdr>
        </w:div>
        <w:div w:id="983779603">
          <w:marLeft w:val="0"/>
          <w:marRight w:val="0"/>
          <w:marTop w:val="0"/>
          <w:marBottom w:val="0"/>
          <w:divBdr>
            <w:top w:val="none" w:sz="0" w:space="0" w:color="auto"/>
            <w:left w:val="none" w:sz="0" w:space="0" w:color="auto"/>
            <w:bottom w:val="none" w:sz="0" w:space="0" w:color="auto"/>
            <w:right w:val="none" w:sz="0" w:space="0" w:color="auto"/>
          </w:divBdr>
        </w:div>
        <w:div w:id="1298877079">
          <w:marLeft w:val="0"/>
          <w:marRight w:val="0"/>
          <w:marTop w:val="0"/>
          <w:marBottom w:val="0"/>
          <w:divBdr>
            <w:top w:val="none" w:sz="0" w:space="0" w:color="auto"/>
            <w:left w:val="none" w:sz="0" w:space="0" w:color="auto"/>
            <w:bottom w:val="none" w:sz="0" w:space="0" w:color="auto"/>
            <w:right w:val="none" w:sz="0" w:space="0" w:color="auto"/>
          </w:divBdr>
        </w:div>
        <w:div w:id="2082094953">
          <w:marLeft w:val="0"/>
          <w:marRight w:val="0"/>
          <w:marTop w:val="0"/>
          <w:marBottom w:val="0"/>
          <w:divBdr>
            <w:top w:val="none" w:sz="0" w:space="0" w:color="auto"/>
            <w:left w:val="none" w:sz="0" w:space="0" w:color="auto"/>
            <w:bottom w:val="none" w:sz="0" w:space="0" w:color="auto"/>
            <w:right w:val="none" w:sz="0" w:space="0" w:color="auto"/>
          </w:divBdr>
        </w:div>
      </w:divsChild>
    </w:div>
    <w:div w:id="1978760973">
      <w:bodyDiv w:val="1"/>
      <w:marLeft w:val="0"/>
      <w:marRight w:val="0"/>
      <w:marTop w:val="0"/>
      <w:marBottom w:val="0"/>
      <w:divBdr>
        <w:top w:val="none" w:sz="0" w:space="0" w:color="auto"/>
        <w:left w:val="none" w:sz="0" w:space="0" w:color="auto"/>
        <w:bottom w:val="none" w:sz="0" w:space="0" w:color="auto"/>
        <w:right w:val="none" w:sz="0" w:space="0" w:color="auto"/>
      </w:divBdr>
    </w:div>
    <w:div w:id="1981618719">
      <w:bodyDiv w:val="1"/>
      <w:marLeft w:val="0"/>
      <w:marRight w:val="0"/>
      <w:marTop w:val="0"/>
      <w:marBottom w:val="0"/>
      <w:divBdr>
        <w:top w:val="none" w:sz="0" w:space="0" w:color="auto"/>
        <w:left w:val="none" w:sz="0" w:space="0" w:color="auto"/>
        <w:bottom w:val="none" w:sz="0" w:space="0" w:color="auto"/>
        <w:right w:val="none" w:sz="0" w:space="0" w:color="auto"/>
      </w:divBdr>
    </w:div>
    <w:div w:id="2091730914">
      <w:bodyDiv w:val="1"/>
      <w:marLeft w:val="0"/>
      <w:marRight w:val="0"/>
      <w:marTop w:val="0"/>
      <w:marBottom w:val="0"/>
      <w:divBdr>
        <w:top w:val="none" w:sz="0" w:space="0" w:color="auto"/>
        <w:left w:val="none" w:sz="0" w:space="0" w:color="auto"/>
        <w:bottom w:val="none" w:sz="0" w:space="0" w:color="auto"/>
        <w:right w:val="none" w:sz="0" w:space="0" w:color="auto"/>
      </w:divBdr>
    </w:div>
    <w:div w:id="2099981543">
      <w:bodyDiv w:val="1"/>
      <w:marLeft w:val="0"/>
      <w:marRight w:val="0"/>
      <w:marTop w:val="0"/>
      <w:marBottom w:val="0"/>
      <w:divBdr>
        <w:top w:val="none" w:sz="0" w:space="0" w:color="auto"/>
        <w:left w:val="none" w:sz="0" w:space="0" w:color="auto"/>
        <w:bottom w:val="none" w:sz="0" w:space="0" w:color="auto"/>
        <w:right w:val="none" w:sz="0" w:space="0" w:color="auto"/>
      </w:divBdr>
    </w:div>
    <w:div w:id="211428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7E8CA-4BE9-4EED-A34B-1275D298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7663</Words>
  <Characters>43680</Characters>
  <Application>Microsoft Office Word</Application>
  <DocSecurity>0</DocSecurity>
  <Lines>364</Lines>
  <Paragraphs>102</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aaaa</Company>
  <LinksUpToDate>false</LinksUpToDate>
  <CharactersWithSpaces>51241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dmacari</dc:creator>
  <cp:lastModifiedBy>User</cp:lastModifiedBy>
  <cp:revision>2</cp:revision>
  <cp:lastPrinted>2018-05-08T11:45:00Z</cp:lastPrinted>
  <dcterms:created xsi:type="dcterms:W3CDTF">2020-09-03T08:52:00Z</dcterms:created>
  <dcterms:modified xsi:type="dcterms:W3CDTF">2020-09-03T08:52:00Z</dcterms:modified>
</cp:coreProperties>
</file>