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A60" w:rsidRPr="002B34E3" w:rsidRDefault="00B31C0D" w:rsidP="003B1A60">
      <w:pPr>
        <w:pStyle w:val="a3"/>
        <w:jc w:val="center"/>
        <w:rPr>
          <w:b/>
          <w:bCs/>
          <w:szCs w:val="28"/>
        </w:rPr>
      </w:pPr>
      <w:r w:rsidRPr="002B34E3">
        <w:rPr>
          <w:b/>
          <w:bCs/>
          <w:szCs w:val="28"/>
        </w:rPr>
        <w:t>NOTĂ INFORMATIVĂ</w:t>
      </w:r>
      <w:r w:rsidRPr="002B34E3">
        <w:rPr>
          <w:b/>
          <w:bCs/>
          <w:szCs w:val="28"/>
        </w:rPr>
        <w:br/>
        <w:t xml:space="preserve">privind necesitatea elaborării proiectului de </w:t>
      </w:r>
      <w:r w:rsidR="00347874" w:rsidRPr="002B34E3">
        <w:rPr>
          <w:b/>
          <w:bCs/>
          <w:szCs w:val="28"/>
        </w:rPr>
        <w:t>H</w:t>
      </w:r>
      <w:r w:rsidRPr="002B34E3">
        <w:rPr>
          <w:b/>
          <w:bCs/>
          <w:szCs w:val="28"/>
        </w:rPr>
        <w:t>otăr</w:t>
      </w:r>
      <w:r w:rsidR="00F17C0B" w:rsidRPr="002B34E3">
        <w:rPr>
          <w:b/>
          <w:bCs/>
          <w:szCs w:val="28"/>
        </w:rPr>
        <w:t>â</w:t>
      </w:r>
      <w:r w:rsidRPr="002B34E3">
        <w:rPr>
          <w:b/>
          <w:bCs/>
          <w:szCs w:val="28"/>
        </w:rPr>
        <w:t>re de Guvern</w:t>
      </w:r>
      <w:r w:rsidR="00AF4B90" w:rsidRPr="002B34E3">
        <w:rPr>
          <w:szCs w:val="28"/>
        </w:rPr>
        <w:t xml:space="preserve"> </w:t>
      </w:r>
      <w:r w:rsidR="003B1A60" w:rsidRPr="002B34E3">
        <w:rPr>
          <w:b/>
          <w:bCs/>
          <w:szCs w:val="28"/>
        </w:rPr>
        <w:t xml:space="preserve">pentru aprobarea proiectului de lege privind atragerea împrumutului de stat extern, </w:t>
      </w:r>
    </w:p>
    <w:p w:rsidR="003B1A60" w:rsidRPr="002B34E3" w:rsidRDefault="003B1A60" w:rsidP="003B1A60">
      <w:pPr>
        <w:pStyle w:val="a3"/>
        <w:jc w:val="center"/>
        <w:rPr>
          <w:b/>
          <w:bCs/>
          <w:szCs w:val="28"/>
        </w:rPr>
      </w:pPr>
      <w:r w:rsidRPr="002B34E3">
        <w:rPr>
          <w:b/>
          <w:bCs/>
          <w:szCs w:val="28"/>
        </w:rPr>
        <w:t xml:space="preserve">prin intermediul mecanismului extins de creditare (ECF) </w:t>
      </w:r>
    </w:p>
    <w:p w:rsidR="00B31C0D" w:rsidRPr="002B34E3" w:rsidRDefault="003B1A60" w:rsidP="003B1A60">
      <w:pPr>
        <w:pStyle w:val="a3"/>
        <w:jc w:val="center"/>
        <w:rPr>
          <w:b/>
          <w:bCs/>
          <w:szCs w:val="28"/>
        </w:rPr>
      </w:pPr>
      <w:r w:rsidRPr="002B34E3">
        <w:rPr>
          <w:b/>
          <w:bCs/>
          <w:szCs w:val="28"/>
        </w:rPr>
        <w:t>din partea Fondului Monetar Internațional Republicii Moldova</w:t>
      </w:r>
    </w:p>
    <w:p w:rsidR="003B1A60" w:rsidRPr="002B34E3" w:rsidRDefault="003B1A60" w:rsidP="003B1A60">
      <w:pPr>
        <w:pStyle w:val="a3"/>
        <w:jc w:val="center"/>
        <w:rPr>
          <w:b/>
          <w:bCs/>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D67B95" w:rsidRPr="002B34E3" w:rsidTr="00E03CB7">
        <w:tc>
          <w:tcPr>
            <w:tcW w:w="9606" w:type="dxa"/>
            <w:tcBorders>
              <w:bottom w:val="single" w:sz="4" w:space="0" w:color="auto"/>
            </w:tcBorders>
            <w:shd w:val="clear" w:color="auto" w:fill="BFBFBF" w:themeFill="background1" w:themeFillShade="BF"/>
          </w:tcPr>
          <w:p w:rsidR="00D67B95" w:rsidRPr="002B34E3" w:rsidRDefault="00D67B95" w:rsidP="00D67B95">
            <w:pPr>
              <w:jc w:val="both"/>
              <w:rPr>
                <w:b/>
                <w:sz w:val="28"/>
                <w:szCs w:val="28"/>
                <w:lang w:val="ro-MD"/>
              </w:rPr>
            </w:pPr>
            <w:r w:rsidRPr="002B34E3">
              <w:rPr>
                <w:b/>
                <w:sz w:val="28"/>
                <w:szCs w:val="28"/>
                <w:lang w:val="ro-MD"/>
              </w:rPr>
              <w:t>Denumirea autorului și, după caz, a participanților la elaborarea proiectului</w:t>
            </w:r>
          </w:p>
        </w:tc>
      </w:tr>
      <w:tr w:rsidR="00D67B95" w:rsidRPr="002B34E3" w:rsidTr="00E03CB7">
        <w:tc>
          <w:tcPr>
            <w:tcW w:w="9606" w:type="dxa"/>
            <w:shd w:val="clear" w:color="auto" w:fill="auto"/>
          </w:tcPr>
          <w:p w:rsidR="00D67B95" w:rsidRPr="002B34E3" w:rsidRDefault="00F85B4B" w:rsidP="003B1A60">
            <w:pPr>
              <w:jc w:val="both"/>
              <w:rPr>
                <w:sz w:val="28"/>
                <w:szCs w:val="28"/>
                <w:lang w:val="ro-MD"/>
              </w:rPr>
            </w:pPr>
            <w:r w:rsidRPr="002B34E3">
              <w:rPr>
                <w:rFonts w:eastAsia="DengXian"/>
                <w:sz w:val="28"/>
                <w:szCs w:val="28"/>
                <w:lang w:val="ro-RO" w:eastAsia="zh-CN"/>
              </w:rPr>
              <w:t xml:space="preserve">Proiectul </w:t>
            </w:r>
            <w:r w:rsidR="003B1A60" w:rsidRPr="002B34E3">
              <w:rPr>
                <w:rFonts w:eastAsia="DengXian"/>
                <w:sz w:val="28"/>
                <w:szCs w:val="28"/>
                <w:lang w:val="ro-RO" w:eastAsia="zh-CN"/>
              </w:rPr>
              <w:t>H</w:t>
            </w:r>
            <w:r w:rsidRPr="002B34E3">
              <w:rPr>
                <w:rFonts w:eastAsia="DengXian"/>
                <w:sz w:val="28"/>
                <w:szCs w:val="28"/>
                <w:lang w:val="ro-RO" w:eastAsia="zh-CN"/>
              </w:rPr>
              <w:t>otărârii de Guvern</w:t>
            </w:r>
            <w:r w:rsidRPr="002B34E3">
              <w:rPr>
                <w:sz w:val="28"/>
                <w:szCs w:val="28"/>
                <w:lang w:val="en-GB"/>
              </w:rPr>
              <w:t xml:space="preserve"> </w:t>
            </w:r>
            <w:r w:rsidR="003B1A60" w:rsidRPr="002B34E3">
              <w:rPr>
                <w:rFonts w:eastAsia="DengXian"/>
                <w:sz w:val="28"/>
                <w:szCs w:val="28"/>
                <w:lang w:val="ro-RO" w:eastAsia="zh-CN"/>
              </w:rPr>
              <w:t>pentru aprobarea proiectului de lege privind atragerea împrumutului de stat extern, prin intermediul mecanismului extins de creditare (ECF) din partea Fondului Monetar Internațional Republicii Moldova</w:t>
            </w:r>
            <w:r w:rsidRPr="002B34E3">
              <w:rPr>
                <w:rFonts w:eastAsia="DengXian"/>
                <w:sz w:val="28"/>
                <w:szCs w:val="28"/>
                <w:lang w:val="ro-RO" w:eastAsia="zh-CN"/>
              </w:rPr>
              <w:t xml:space="preserve"> a fost elaborat de către Ministerul Finanțelor.</w:t>
            </w:r>
          </w:p>
        </w:tc>
      </w:tr>
      <w:tr w:rsidR="00D67B95" w:rsidRPr="002B34E3" w:rsidTr="00F856E1">
        <w:tc>
          <w:tcPr>
            <w:tcW w:w="9606" w:type="dxa"/>
            <w:shd w:val="clear" w:color="auto" w:fill="BFBFBF"/>
          </w:tcPr>
          <w:p w:rsidR="00D67B95" w:rsidRPr="002B34E3" w:rsidRDefault="00D67B95" w:rsidP="00D67B95">
            <w:pPr>
              <w:ind w:firstLine="447"/>
              <w:jc w:val="both"/>
              <w:rPr>
                <w:b/>
                <w:sz w:val="28"/>
                <w:szCs w:val="28"/>
                <w:lang w:val="ro-RO"/>
              </w:rPr>
            </w:pPr>
            <w:r w:rsidRPr="002B34E3">
              <w:rPr>
                <w:b/>
                <w:sz w:val="28"/>
                <w:szCs w:val="28"/>
                <w:lang w:val="ro-RO"/>
              </w:rPr>
              <w:t>Condițiile ce au impus elaborarea proiectului de act normativ și finalitățile urmărite</w:t>
            </w:r>
          </w:p>
        </w:tc>
      </w:tr>
      <w:tr w:rsidR="00D67B95" w:rsidRPr="002B34E3" w:rsidTr="00F856E1">
        <w:tc>
          <w:tcPr>
            <w:tcW w:w="9606" w:type="dxa"/>
            <w:shd w:val="clear" w:color="auto" w:fill="auto"/>
          </w:tcPr>
          <w:p w:rsidR="002B34E3" w:rsidRPr="002B34E3" w:rsidRDefault="002B34E3" w:rsidP="002B34E3">
            <w:pPr>
              <w:shd w:val="clear" w:color="auto" w:fill="FFFFFF"/>
              <w:jc w:val="both"/>
              <w:rPr>
                <w:sz w:val="28"/>
                <w:szCs w:val="28"/>
                <w:lang w:val="ro-RO"/>
              </w:rPr>
            </w:pPr>
            <w:r w:rsidRPr="002B34E3">
              <w:rPr>
                <w:sz w:val="28"/>
                <w:szCs w:val="28"/>
                <w:lang w:val="ro-RO"/>
              </w:rPr>
              <w:t xml:space="preserve">Proiectul Hotărârii Guvernului pentru aprobarea proiectului de lege privind atragerea împrumutului de stat extern, </w:t>
            </w:r>
            <w:r w:rsidR="007E5BB2" w:rsidRPr="007E5BB2">
              <w:rPr>
                <w:sz w:val="28"/>
                <w:szCs w:val="28"/>
                <w:lang w:val="ro-RO"/>
              </w:rPr>
              <w:t>prin intermediul mecanismului extins de creditare (ECF)</w:t>
            </w:r>
            <w:r w:rsidR="007E5BB2">
              <w:rPr>
                <w:sz w:val="28"/>
                <w:szCs w:val="28"/>
                <w:lang w:val="ro-RO"/>
              </w:rPr>
              <w:t xml:space="preserve">, </w:t>
            </w:r>
            <w:r w:rsidRPr="002B34E3">
              <w:rPr>
                <w:sz w:val="28"/>
                <w:szCs w:val="28"/>
                <w:lang w:val="ro-RO"/>
              </w:rPr>
              <w:t xml:space="preserve">din partea Fondului Monetar Internațional Republicii Moldova a fost elaborat în conformitate cu art. 26 din Legea nr. 419/2006 cu privire la datoria sectorului public, </w:t>
            </w:r>
            <w:proofErr w:type="spellStart"/>
            <w:r w:rsidRPr="002B34E3">
              <w:rPr>
                <w:sz w:val="28"/>
                <w:szCs w:val="28"/>
                <w:lang w:val="ro-RO"/>
              </w:rPr>
              <w:t>garanţiile</w:t>
            </w:r>
            <w:proofErr w:type="spellEnd"/>
            <w:r w:rsidRPr="002B34E3">
              <w:rPr>
                <w:sz w:val="28"/>
                <w:szCs w:val="28"/>
                <w:lang w:val="ro-RO"/>
              </w:rPr>
              <w:t xml:space="preserve"> de stat </w:t>
            </w:r>
            <w:proofErr w:type="spellStart"/>
            <w:r w:rsidRPr="002B34E3">
              <w:rPr>
                <w:sz w:val="28"/>
                <w:szCs w:val="28"/>
                <w:lang w:val="ro-RO"/>
              </w:rPr>
              <w:t>şi</w:t>
            </w:r>
            <w:proofErr w:type="spellEnd"/>
            <w:r w:rsidRPr="002B34E3">
              <w:rPr>
                <w:sz w:val="28"/>
                <w:szCs w:val="28"/>
                <w:lang w:val="ro-RO"/>
              </w:rPr>
              <w:t xml:space="preserve"> recreditarea de stat și ca urmare a aprobării la data de 20 decembrie 2021 de către Consiliul de directori executivi al FMI a unui nou Program de reforme economice în valoare de 400,0 mil. DST, care va fi susținut printr-un acord pe 3 ani, finanțat în baza Mecanismului extins de creditare (ECF) și Mecanismului de finanțare extinsă (EFF).</w:t>
            </w:r>
          </w:p>
          <w:p w:rsidR="00973602" w:rsidRPr="002B34E3" w:rsidRDefault="009B28A6" w:rsidP="002B34E3">
            <w:pPr>
              <w:jc w:val="both"/>
              <w:rPr>
                <w:sz w:val="28"/>
                <w:szCs w:val="28"/>
                <w:lang w:val="ro-RO"/>
              </w:rPr>
            </w:pPr>
            <w:r w:rsidRPr="009B28A6">
              <w:rPr>
                <w:sz w:val="28"/>
                <w:szCs w:val="28"/>
                <w:lang w:val="ro-RO"/>
              </w:rPr>
              <w:t>Totodată, ținând cont că conform graficului de debursare și mesajului SWIFT primit de la FMI, prima tranșă urmează a fi debursată în decembrie curent, Hotărârea de Guvern pentru aprobarea proiectului de lege privind atragerea împrumutului de stat extern, prin intermediul mecanismului de finanțare extinsă (EFF) din partea Fondului Monetar Internațional Republicii Moldova urmează să intre în vigoare la data publicării în Monitorul Oficial al Republicii Moldova.</w:t>
            </w:r>
          </w:p>
        </w:tc>
      </w:tr>
      <w:tr w:rsidR="00D67B95" w:rsidRPr="002B34E3" w:rsidTr="00185336">
        <w:trPr>
          <w:trHeight w:val="715"/>
        </w:trPr>
        <w:tc>
          <w:tcPr>
            <w:tcW w:w="9606" w:type="dxa"/>
            <w:shd w:val="clear" w:color="auto" w:fill="BFBFBF" w:themeFill="background1" w:themeFillShade="BF"/>
          </w:tcPr>
          <w:p w:rsidR="00D67B95" w:rsidRPr="002B34E3" w:rsidRDefault="00F85B4B" w:rsidP="005948BD">
            <w:pPr>
              <w:jc w:val="both"/>
              <w:rPr>
                <w:sz w:val="28"/>
                <w:szCs w:val="28"/>
                <w:lang w:val="ro-RO"/>
              </w:rPr>
            </w:pPr>
            <w:r w:rsidRPr="002B34E3">
              <w:rPr>
                <w:b/>
                <w:sz w:val="28"/>
                <w:szCs w:val="28"/>
                <w:lang w:val="ro-RO"/>
              </w:rPr>
              <w:t>Descrierea gradului de compatibilitate pentru proiectele care au ca scop armonizarea legislației naționale cu legislația Uniunii Europene</w:t>
            </w:r>
          </w:p>
        </w:tc>
      </w:tr>
      <w:tr w:rsidR="00D67B95" w:rsidRPr="002B34E3" w:rsidTr="00F856E1">
        <w:tc>
          <w:tcPr>
            <w:tcW w:w="9606" w:type="dxa"/>
            <w:shd w:val="clear" w:color="auto" w:fill="auto"/>
          </w:tcPr>
          <w:p w:rsidR="00D67B95" w:rsidRPr="002B34E3" w:rsidRDefault="00D67B95" w:rsidP="00D67B95">
            <w:pPr>
              <w:ind w:firstLine="26"/>
              <w:jc w:val="both"/>
              <w:rPr>
                <w:sz w:val="28"/>
                <w:szCs w:val="28"/>
                <w:lang w:val="ro-RO"/>
              </w:rPr>
            </w:pPr>
            <w:r w:rsidRPr="002B34E3">
              <w:rPr>
                <w:sz w:val="28"/>
                <w:szCs w:val="28"/>
                <w:lang w:val="ro-RO"/>
              </w:rPr>
              <w:t>Actul normativ nu are drept scop armonizarea legislației naționale cu legislația Uniunii Europene.</w:t>
            </w:r>
          </w:p>
        </w:tc>
      </w:tr>
      <w:tr w:rsidR="00D67B95" w:rsidRPr="002B34E3" w:rsidTr="00F856E1">
        <w:tc>
          <w:tcPr>
            <w:tcW w:w="9606" w:type="dxa"/>
            <w:shd w:val="clear" w:color="auto" w:fill="BFBFBF"/>
          </w:tcPr>
          <w:p w:rsidR="00D67B95" w:rsidRPr="002B34E3" w:rsidRDefault="00D67B95" w:rsidP="00D67B95">
            <w:pPr>
              <w:ind w:firstLine="447"/>
              <w:jc w:val="both"/>
              <w:rPr>
                <w:b/>
                <w:sz w:val="28"/>
                <w:szCs w:val="28"/>
                <w:lang w:val="ro-RO"/>
              </w:rPr>
            </w:pPr>
            <w:r w:rsidRPr="002B34E3">
              <w:rPr>
                <w:b/>
                <w:sz w:val="28"/>
                <w:szCs w:val="28"/>
                <w:lang w:val="ro-RO"/>
              </w:rPr>
              <w:t>Principalele prevederi ale proiectului și evidențierea elementelor noi</w:t>
            </w:r>
          </w:p>
        </w:tc>
      </w:tr>
      <w:tr w:rsidR="00D67B95" w:rsidRPr="002B34E3" w:rsidTr="00F856E1">
        <w:tc>
          <w:tcPr>
            <w:tcW w:w="9606" w:type="dxa"/>
            <w:shd w:val="clear" w:color="auto" w:fill="auto"/>
          </w:tcPr>
          <w:p w:rsidR="002B34E3" w:rsidRPr="002B34E3" w:rsidRDefault="002B34E3" w:rsidP="002B34E3">
            <w:pPr>
              <w:shd w:val="clear" w:color="auto" w:fill="FFFFFF"/>
              <w:jc w:val="both"/>
              <w:rPr>
                <w:sz w:val="28"/>
                <w:szCs w:val="28"/>
                <w:lang w:val="ro-RO"/>
              </w:rPr>
            </w:pPr>
            <w:r w:rsidRPr="002B34E3">
              <w:rPr>
                <w:sz w:val="28"/>
                <w:szCs w:val="28"/>
                <w:lang w:val="ro-RO"/>
              </w:rPr>
              <w:t xml:space="preserve">Republica Moldova va beneficia de 400,0 mil. DST, prin intermediul mecanismului extins de creditare (ECF), în sumă de 133,3 mil. DST și prin intermediul mecanismului de finanțare extinsă (EFF), în sumă de 266,7 mil. DST. </w:t>
            </w:r>
          </w:p>
          <w:p w:rsidR="002B34E3" w:rsidRPr="002B34E3" w:rsidRDefault="0005657A" w:rsidP="002B34E3">
            <w:pPr>
              <w:shd w:val="clear" w:color="auto" w:fill="FFFFFF"/>
              <w:jc w:val="both"/>
              <w:rPr>
                <w:sz w:val="28"/>
                <w:szCs w:val="28"/>
                <w:lang w:val="ro-RO"/>
              </w:rPr>
            </w:pPr>
            <w:r>
              <w:rPr>
                <w:sz w:val="28"/>
                <w:szCs w:val="28"/>
                <w:lang w:val="ro-RO"/>
              </w:rPr>
              <w:t>Noul P</w:t>
            </w:r>
            <w:r w:rsidR="002B34E3" w:rsidRPr="002B34E3">
              <w:rPr>
                <w:sz w:val="28"/>
                <w:szCs w:val="28"/>
                <w:lang w:val="ro-RO"/>
              </w:rPr>
              <w:t xml:space="preserve">rogram, susținut prin mecanismele de finanțare ECF și EFF, va facilita redresarea economică prin promovarea unui set adecvat de politici și va permite avansarea reformelor instituționale și de guvernanță pe termen lung menite să restabilească  rezervele necesare pentru impulsionarea unei creșteri rapide, cuprinzătoare și durabile a veniturilor. Reformele-cheie țin de domeniile incluse în </w:t>
            </w:r>
            <w:r w:rsidR="002B34E3" w:rsidRPr="002B34E3">
              <w:rPr>
                <w:sz w:val="28"/>
                <w:szCs w:val="28"/>
                <w:lang w:val="ro-RO"/>
              </w:rPr>
              <w:lastRenderedPageBreak/>
              <w:t xml:space="preserve">cadrul de guvernanță definit de FMI, inclusiv în ceea ce privește consolidarea transparenței și responsabilizării, îmbunătățirea previzibilității politicilor publice, consolidarea instituțiilor financiare, asigurarea </w:t>
            </w:r>
            <w:proofErr w:type="spellStart"/>
            <w:r w:rsidR="002B34E3" w:rsidRPr="002B34E3">
              <w:rPr>
                <w:sz w:val="28"/>
                <w:szCs w:val="28"/>
                <w:lang w:val="ro-RO"/>
              </w:rPr>
              <w:t>dereglementării</w:t>
            </w:r>
            <w:proofErr w:type="spellEnd"/>
            <w:r w:rsidR="002B34E3" w:rsidRPr="002B34E3">
              <w:rPr>
                <w:sz w:val="28"/>
                <w:szCs w:val="28"/>
                <w:lang w:val="ro-RO"/>
              </w:rPr>
              <w:t xml:space="preserve"> și încurajarea concurenței.</w:t>
            </w:r>
          </w:p>
          <w:p w:rsidR="00FA1C52" w:rsidRPr="002B34E3" w:rsidRDefault="002B34E3" w:rsidP="002B34E3">
            <w:pPr>
              <w:jc w:val="both"/>
              <w:rPr>
                <w:sz w:val="28"/>
                <w:szCs w:val="28"/>
                <w:lang w:val="ro-RO"/>
              </w:rPr>
            </w:pPr>
            <w:r w:rsidRPr="002B34E3">
              <w:rPr>
                <w:sz w:val="28"/>
                <w:szCs w:val="28"/>
                <w:lang w:val="ro-RO"/>
              </w:rPr>
              <w:t>Împrumutul va fi utilizat pentru finanțarea necesităților bugetului. Cheltuielile prioritare vor include cheltuielile pentru drumuri, sectorul energetic și aprovizionarea cu apă, dar și investiții eficiente în sănătate, educație și crearea locurilor de muncă noi.</w:t>
            </w:r>
            <w:bookmarkStart w:id="0" w:name="_GoBack"/>
            <w:bookmarkEnd w:id="0"/>
          </w:p>
        </w:tc>
      </w:tr>
      <w:tr w:rsidR="00D67B95" w:rsidRPr="002B34E3" w:rsidTr="00F856E1">
        <w:tc>
          <w:tcPr>
            <w:tcW w:w="9606" w:type="dxa"/>
            <w:shd w:val="clear" w:color="auto" w:fill="BFBFBF"/>
          </w:tcPr>
          <w:p w:rsidR="00D67B95" w:rsidRPr="002B34E3" w:rsidRDefault="00D67B95" w:rsidP="00D67B95">
            <w:pPr>
              <w:ind w:firstLine="447"/>
              <w:jc w:val="both"/>
              <w:rPr>
                <w:b/>
                <w:sz w:val="28"/>
                <w:szCs w:val="28"/>
                <w:lang w:val="ro-RO"/>
              </w:rPr>
            </w:pPr>
            <w:r w:rsidRPr="002B34E3">
              <w:rPr>
                <w:b/>
                <w:sz w:val="28"/>
                <w:szCs w:val="28"/>
                <w:lang w:val="ro-RO"/>
              </w:rPr>
              <w:lastRenderedPageBreak/>
              <w:t>Fundamentarea economico-financiară</w:t>
            </w:r>
          </w:p>
        </w:tc>
      </w:tr>
      <w:tr w:rsidR="00D67B95" w:rsidRPr="002B34E3" w:rsidTr="00F856E1">
        <w:tc>
          <w:tcPr>
            <w:tcW w:w="9606" w:type="dxa"/>
            <w:shd w:val="clear" w:color="auto" w:fill="FFFFFF"/>
          </w:tcPr>
          <w:p w:rsidR="00F85B4B" w:rsidRPr="002B34E3" w:rsidRDefault="0005657A" w:rsidP="0005657A">
            <w:pPr>
              <w:shd w:val="clear" w:color="auto" w:fill="FFFFFF"/>
              <w:tabs>
                <w:tab w:val="left" w:pos="284"/>
                <w:tab w:val="left" w:pos="709"/>
                <w:tab w:val="left" w:pos="2093"/>
              </w:tabs>
              <w:ind w:right="64"/>
              <w:jc w:val="both"/>
              <w:rPr>
                <w:sz w:val="28"/>
                <w:szCs w:val="28"/>
                <w:lang w:val="ro-RO"/>
              </w:rPr>
            </w:pPr>
            <w:r>
              <w:rPr>
                <w:sz w:val="28"/>
                <w:szCs w:val="28"/>
                <w:lang w:val="ro-RO"/>
              </w:rPr>
              <w:t>Împrumutul</w:t>
            </w:r>
            <w:r w:rsidR="003B1A60" w:rsidRPr="002B34E3">
              <w:rPr>
                <w:sz w:val="28"/>
                <w:szCs w:val="28"/>
                <w:lang w:val="ro-RO"/>
              </w:rPr>
              <w:t xml:space="preserve"> </w:t>
            </w:r>
            <w:r>
              <w:rPr>
                <w:sz w:val="28"/>
                <w:szCs w:val="28"/>
                <w:lang w:val="ro-RO"/>
              </w:rPr>
              <w:t xml:space="preserve">ce urmează a fi </w:t>
            </w:r>
            <w:r w:rsidR="003B1A60" w:rsidRPr="002B34E3">
              <w:rPr>
                <w:sz w:val="28"/>
                <w:szCs w:val="28"/>
                <w:lang w:val="ro-RO"/>
              </w:rPr>
              <w:t>acordat de Fondul Monetar Internațional</w:t>
            </w:r>
            <w:r>
              <w:rPr>
                <w:sz w:val="28"/>
                <w:szCs w:val="28"/>
                <w:lang w:val="ro-RO"/>
              </w:rPr>
              <w:t>,</w:t>
            </w:r>
            <w:r w:rsidR="003B1A60" w:rsidRPr="002B34E3">
              <w:rPr>
                <w:sz w:val="28"/>
                <w:szCs w:val="28"/>
                <w:lang w:val="ro-RO"/>
              </w:rPr>
              <w:t xml:space="preserve"> prin intermediul mecanismului extins de creditare (ECF)</w:t>
            </w:r>
            <w:r>
              <w:rPr>
                <w:sz w:val="28"/>
                <w:szCs w:val="28"/>
                <w:lang w:val="ro-RO"/>
              </w:rPr>
              <w:t>,</w:t>
            </w:r>
            <w:r w:rsidR="003B1A60" w:rsidRPr="002B34E3">
              <w:rPr>
                <w:sz w:val="28"/>
                <w:szCs w:val="28"/>
                <w:lang w:val="ro-RO"/>
              </w:rPr>
              <w:t xml:space="preserve"> </w:t>
            </w:r>
            <w:r>
              <w:rPr>
                <w:sz w:val="28"/>
                <w:szCs w:val="28"/>
                <w:lang w:val="ro-RO"/>
              </w:rPr>
              <w:t xml:space="preserve">în sumă de </w:t>
            </w:r>
            <w:r w:rsidRPr="0005657A">
              <w:rPr>
                <w:sz w:val="28"/>
                <w:szCs w:val="28"/>
                <w:lang w:val="ro-RO"/>
              </w:rPr>
              <w:t>133,3 mil. DST</w:t>
            </w:r>
            <w:r>
              <w:rPr>
                <w:sz w:val="28"/>
                <w:szCs w:val="28"/>
                <w:lang w:val="ro-RO"/>
              </w:rPr>
              <w:t>,</w:t>
            </w:r>
            <w:r w:rsidRPr="0005657A">
              <w:rPr>
                <w:sz w:val="28"/>
                <w:szCs w:val="28"/>
                <w:lang w:val="ro-RO"/>
              </w:rPr>
              <w:t xml:space="preserve"> </w:t>
            </w:r>
            <w:r>
              <w:rPr>
                <w:sz w:val="28"/>
                <w:szCs w:val="28"/>
                <w:lang w:val="ro-RO"/>
              </w:rPr>
              <w:t>va fi rambursat</w:t>
            </w:r>
            <w:r w:rsidR="003B1A60" w:rsidRPr="002B34E3">
              <w:rPr>
                <w:sz w:val="28"/>
                <w:szCs w:val="28"/>
                <w:lang w:val="ro-RO"/>
              </w:rPr>
              <w:t xml:space="preserve"> în 10 tranșe egale, după expirarea a 5,5 ani de la fiecare tragere efectuată din contul împrumutului.</w:t>
            </w:r>
            <w:r w:rsidR="00F76DCF">
              <w:rPr>
                <w:sz w:val="28"/>
                <w:szCs w:val="28"/>
                <w:lang w:val="ro-RO"/>
              </w:rPr>
              <w:t xml:space="preserve"> </w:t>
            </w:r>
            <w:r w:rsidR="00B27E03" w:rsidRPr="00B27E03">
              <w:rPr>
                <w:sz w:val="28"/>
                <w:szCs w:val="28"/>
                <w:lang w:val="ro-RO"/>
              </w:rPr>
              <w:t xml:space="preserve">Maturitatea este 10 ani. </w:t>
            </w:r>
            <w:r w:rsidR="00D832CF" w:rsidRPr="00D832CF">
              <w:rPr>
                <w:sz w:val="28"/>
                <w:szCs w:val="28"/>
                <w:lang w:val="ro-RO"/>
              </w:rPr>
              <w:t>Dobânda pentru împrumutul în cauză se stabilește la fiecare 2 ani și va constitui 0% până în anul 2023.</w:t>
            </w:r>
          </w:p>
        </w:tc>
      </w:tr>
      <w:tr w:rsidR="00D67B95" w:rsidRPr="002B34E3" w:rsidTr="00F856E1">
        <w:tc>
          <w:tcPr>
            <w:tcW w:w="9606" w:type="dxa"/>
            <w:shd w:val="clear" w:color="auto" w:fill="BFBFBF"/>
          </w:tcPr>
          <w:p w:rsidR="00D67B95" w:rsidRPr="002B34E3" w:rsidRDefault="00D67B95" w:rsidP="00D67B95">
            <w:pPr>
              <w:ind w:firstLine="447"/>
              <w:jc w:val="both"/>
              <w:rPr>
                <w:b/>
                <w:sz w:val="28"/>
                <w:szCs w:val="28"/>
                <w:lang w:val="ro-RO"/>
              </w:rPr>
            </w:pPr>
            <w:r w:rsidRPr="002B34E3">
              <w:rPr>
                <w:b/>
                <w:sz w:val="28"/>
                <w:szCs w:val="28"/>
                <w:lang w:val="ro-RO"/>
              </w:rPr>
              <w:t>Modul de încorporare a actului în cadrul normativ în vigoare</w:t>
            </w:r>
          </w:p>
        </w:tc>
      </w:tr>
      <w:tr w:rsidR="00D67B95" w:rsidRPr="002B34E3" w:rsidTr="00F856E1">
        <w:tc>
          <w:tcPr>
            <w:tcW w:w="9606" w:type="dxa"/>
            <w:shd w:val="clear" w:color="auto" w:fill="FFFFFF"/>
          </w:tcPr>
          <w:p w:rsidR="00A44DEC" w:rsidRPr="002B34E3" w:rsidRDefault="00E71E28" w:rsidP="002B34E3">
            <w:pPr>
              <w:shd w:val="clear" w:color="auto" w:fill="FFFFFF"/>
              <w:tabs>
                <w:tab w:val="left" w:pos="284"/>
                <w:tab w:val="left" w:pos="709"/>
                <w:tab w:val="left" w:pos="2093"/>
              </w:tabs>
              <w:ind w:right="64"/>
              <w:jc w:val="both"/>
              <w:rPr>
                <w:color w:val="000000"/>
                <w:sz w:val="28"/>
                <w:szCs w:val="28"/>
                <w:lang w:val="ro-MD" w:eastAsia="sv-SE"/>
              </w:rPr>
            </w:pPr>
            <w:r w:rsidRPr="002B34E3">
              <w:rPr>
                <w:color w:val="000000"/>
                <w:sz w:val="28"/>
                <w:szCs w:val="28"/>
                <w:lang w:val="ro-MD" w:eastAsia="sv-SE"/>
              </w:rPr>
              <w:t>În cadrul noului Program cu FMI</w:t>
            </w:r>
            <w:r w:rsidR="002B34E3" w:rsidRPr="002B34E3">
              <w:rPr>
                <w:color w:val="000000"/>
                <w:sz w:val="28"/>
                <w:szCs w:val="28"/>
                <w:lang w:val="ro-MD" w:eastAsia="sv-SE"/>
              </w:rPr>
              <w:t>, de către Republica Moldova</w:t>
            </w:r>
            <w:r w:rsidRPr="002B34E3">
              <w:rPr>
                <w:color w:val="000000"/>
                <w:sz w:val="28"/>
                <w:szCs w:val="28"/>
                <w:lang w:val="ro-MD" w:eastAsia="sv-SE"/>
              </w:rPr>
              <w:t xml:space="preserve"> urmează a fi</w:t>
            </w:r>
            <w:r w:rsidR="002B34E3" w:rsidRPr="002B34E3">
              <w:rPr>
                <w:color w:val="000000"/>
                <w:sz w:val="28"/>
                <w:szCs w:val="28"/>
                <w:lang w:val="ro-MD" w:eastAsia="sv-SE"/>
              </w:rPr>
              <w:t xml:space="preserve"> întreprinse acțiuni în vederea</w:t>
            </w:r>
            <w:r w:rsidRPr="002B34E3">
              <w:rPr>
                <w:color w:val="000000"/>
                <w:sz w:val="28"/>
                <w:szCs w:val="28"/>
                <w:lang w:val="ro-MD" w:eastAsia="sv-SE"/>
              </w:rPr>
              <w:t xml:space="preserve"> </w:t>
            </w:r>
            <w:r w:rsidR="002B34E3" w:rsidRPr="002B34E3">
              <w:rPr>
                <w:color w:val="000000"/>
                <w:sz w:val="28"/>
                <w:szCs w:val="28"/>
                <w:lang w:val="ro-MD" w:eastAsia="sv-SE"/>
              </w:rPr>
              <w:t>adoptării</w:t>
            </w:r>
            <w:r w:rsidR="00170B3A" w:rsidRPr="002B34E3">
              <w:rPr>
                <w:color w:val="000000"/>
                <w:sz w:val="28"/>
                <w:szCs w:val="28"/>
                <w:lang w:val="ro-MD" w:eastAsia="sv-SE"/>
              </w:rPr>
              <w:t xml:space="preserve"> și </w:t>
            </w:r>
            <w:r w:rsidR="002B34E3" w:rsidRPr="002B34E3">
              <w:rPr>
                <w:color w:val="000000"/>
                <w:sz w:val="28"/>
                <w:szCs w:val="28"/>
                <w:lang w:val="ro-MD" w:eastAsia="sv-SE"/>
              </w:rPr>
              <w:t>amendării actelor</w:t>
            </w:r>
            <w:r w:rsidR="00170B3A" w:rsidRPr="002B34E3">
              <w:rPr>
                <w:color w:val="000000"/>
                <w:sz w:val="28"/>
                <w:szCs w:val="28"/>
                <w:lang w:val="ro-MD" w:eastAsia="sv-SE"/>
              </w:rPr>
              <w:t xml:space="preserve"> normative relevante în domeniul </w:t>
            </w:r>
            <w:r w:rsidR="00B27E03">
              <w:rPr>
                <w:color w:val="000000"/>
                <w:sz w:val="28"/>
                <w:szCs w:val="28"/>
                <w:lang w:val="ro-MD" w:eastAsia="sv-SE"/>
              </w:rPr>
              <w:t>anticorupție</w:t>
            </w:r>
            <w:r w:rsidR="00170B3A" w:rsidRPr="002B34E3">
              <w:rPr>
                <w:color w:val="000000"/>
                <w:sz w:val="28"/>
                <w:szCs w:val="28"/>
                <w:lang w:val="ro-MD" w:eastAsia="sv-SE"/>
              </w:rPr>
              <w:t xml:space="preserve"> și statului de drept, guvernanței fiscale, </w:t>
            </w:r>
            <w:r w:rsidR="002B34E3" w:rsidRPr="002B34E3">
              <w:rPr>
                <w:color w:val="000000"/>
                <w:sz w:val="28"/>
                <w:szCs w:val="28"/>
                <w:lang w:val="ro-MD" w:eastAsia="sv-SE"/>
              </w:rPr>
              <w:t>supravegheri</w:t>
            </w:r>
            <w:r w:rsidR="00170B3A" w:rsidRPr="002B34E3">
              <w:rPr>
                <w:color w:val="000000"/>
                <w:sz w:val="28"/>
                <w:szCs w:val="28"/>
                <w:lang w:val="ro-MD" w:eastAsia="sv-SE"/>
              </w:rPr>
              <w:t>i sectorului financiar</w:t>
            </w:r>
            <w:r w:rsidR="002B34E3" w:rsidRPr="002B34E3">
              <w:rPr>
                <w:color w:val="000000"/>
                <w:sz w:val="28"/>
                <w:szCs w:val="28"/>
                <w:lang w:val="ro-MD" w:eastAsia="sv-SE"/>
              </w:rPr>
              <w:t>.</w:t>
            </w:r>
          </w:p>
        </w:tc>
      </w:tr>
      <w:tr w:rsidR="00D67B95" w:rsidRPr="002B34E3" w:rsidTr="00F856E1">
        <w:tc>
          <w:tcPr>
            <w:tcW w:w="9606" w:type="dxa"/>
            <w:shd w:val="clear" w:color="auto" w:fill="BFBFBF"/>
          </w:tcPr>
          <w:p w:rsidR="00D67B95" w:rsidRPr="002B34E3" w:rsidRDefault="00D67B95" w:rsidP="00D67B95">
            <w:pPr>
              <w:ind w:firstLine="447"/>
              <w:jc w:val="both"/>
              <w:rPr>
                <w:b/>
                <w:sz w:val="28"/>
                <w:szCs w:val="28"/>
                <w:lang w:val="ro-RO"/>
              </w:rPr>
            </w:pPr>
            <w:r w:rsidRPr="002B34E3">
              <w:rPr>
                <w:b/>
                <w:sz w:val="28"/>
                <w:szCs w:val="28"/>
                <w:lang w:val="ro-RO"/>
              </w:rPr>
              <w:t>Avizarea și consultarea publică a proiectului</w:t>
            </w:r>
          </w:p>
        </w:tc>
      </w:tr>
      <w:tr w:rsidR="00D67B95" w:rsidRPr="002B34E3" w:rsidTr="00F856E1">
        <w:tc>
          <w:tcPr>
            <w:tcW w:w="9606" w:type="dxa"/>
            <w:shd w:val="clear" w:color="auto" w:fill="FFFFFF"/>
          </w:tcPr>
          <w:p w:rsidR="00503F33" w:rsidRPr="002B34E3" w:rsidRDefault="00503F33" w:rsidP="00503F33">
            <w:pPr>
              <w:jc w:val="both"/>
              <w:rPr>
                <w:sz w:val="28"/>
                <w:szCs w:val="28"/>
                <w:lang w:val="ro-RO"/>
              </w:rPr>
            </w:pPr>
            <w:r w:rsidRPr="002B34E3">
              <w:rPr>
                <w:sz w:val="28"/>
                <w:szCs w:val="28"/>
                <w:lang w:val="ro-RO"/>
              </w:rPr>
              <w:t xml:space="preserve">În scopul respectării prevederilor Legii nr. 239/2008 privind transparența în procesul decizional, anunțul privind inițierea procesului de elaborare a proiectului </w:t>
            </w:r>
            <w:r w:rsidR="003B1A60" w:rsidRPr="002B34E3">
              <w:rPr>
                <w:sz w:val="28"/>
                <w:szCs w:val="28"/>
                <w:lang w:val="ro-RO"/>
              </w:rPr>
              <w:t>Hotărârii</w:t>
            </w:r>
            <w:r w:rsidRPr="002B34E3">
              <w:rPr>
                <w:sz w:val="28"/>
                <w:szCs w:val="28"/>
                <w:lang w:val="ro-RO"/>
              </w:rPr>
              <w:t xml:space="preserve"> Guvernului privind modificarea unor acte normative, este plasat pe pagina oficială a Ministerului Finanțelor, la compartimentul Transparența decizională/Consultări publice și va asigura avizarea acestuia de către instituțiile interesate.</w:t>
            </w:r>
          </w:p>
          <w:p w:rsidR="00D67B95" w:rsidRPr="002B34E3" w:rsidRDefault="00503F33" w:rsidP="004E6A38">
            <w:pPr>
              <w:jc w:val="both"/>
              <w:rPr>
                <w:sz w:val="28"/>
                <w:szCs w:val="28"/>
                <w:lang w:val="ro-RO"/>
              </w:rPr>
            </w:pPr>
            <w:r w:rsidRPr="002B34E3">
              <w:rPr>
                <w:sz w:val="28"/>
                <w:szCs w:val="28"/>
                <w:lang w:val="ro-RO"/>
              </w:rPr>
              <w:t xml:space="preserve">În conformitate cu prevederile Regulamentului Guvernului, aprobat prin </w:t>
            </w:r>
            <w:r w:rsidR="00AC34D4" w:rsidRPr="002B34E3">
              <w:rPr>
                <w:sz w:val="28"/>
                <w:szCs w:val="28"/>
                <w:lang w:val="ro-RO"/>
              </w:rPr>
              <w:t>Hotărârea</w:t>
            </w:r>
            <w:r w:rsidRPr="002B34E3">
              <w:rPr>
                <w:sz w:val="28"/>
                <w:szCs w:val="28"/>
                <w:lang w:val="ro-RO"/>
              </w:rPr>
              <w:t xml:space="preserve"> Guvernului nr. 610/2018, prezentul proiect urmează a fi transmis spre avizare Ministerului Justiției, </w:t>
            </w:r>
            <w:r w:rsidR="004E6A38" w:rsidRPr="002B34E3">
              <w:rPr>
                <w:sz w:val="28"/>
                <w:szCs w:val="28"/>
                <w:lang w:val="ro-RO"/>
              </w:rPr>
              <w:t xml:space="preserve">Ministerul Economiei și </w:t>
            </w:r>
            <w:r w:rsidR="00F85B4B" w:rsidRPr="002B34E3">
              <w:rPr>
                <w:sz w:val="28"/>
                <w:szCs w:val="28"/>
                <w:lang w:val="ro-RO"/>
              </w:rPr>
              <w:t>Banca</w:t>
            </w:r>
            <w:r w:rsidRPr="002B34E3">
              <w:rPr>
                <w:sz w:val="28"/>
                <w:szCs w:val="28"/>
                <w:lang w:val="ro-RO"/>
              </w:rPr>
              <w:t xml:space="preserve"> Național</w:t>
            </w:r>
            <w:r w:rsidR="004E6A38" w:rsidRPr="002B34E3">
              <w:rPr>
                <w:sz w:val="28"/>
                <w:szCs w:val="28"/>
                <w:lang w:val="ro-RO"/>
              </w:rPr>
              <w:t>ă</w:t>
            </w:r>
            <w:r w:rsidRPr="002B34E3">
              <w:rPr>
                <w:sz w:val="28"/>
                <w:szCs w:val="28"/>
                <w:lang w:val="ro-RO"/>
              </w:rPr>
              <w:t xml:space="preserve"> a Moldov</w:t>
            </w:r>
            <w:r w:rsidR="00ED1B1E" w:rsidRPr="002B34E3">
              <w:rPr>
                <w:sz w:val="28"/>
                <w:szCs w:val="28"/>
                <w:lang w:val="ro-RO"/>
              </w:rPr>
              <w:t>ei</w:t>
            </w:r>
            <w:r w:rsidRPr="002B34E3">
              <w:rPr>
                <w:sz w:val="28"/>
                <w:szCs w:val="28"/>
                <w:lang w:val="ro-RO"/>
              </w:rPr>
              <w:t>.</w:t>
            </w:r>
          </w:p>
        </w:tc>
      </w:tr>
      <w:tr w:rsidR="00DE2107" w:rsidRPr="002B34E3" w:rsidTr="00E547C2">
        <w:tc>
          <w:tcPr>
            <w:tcW w:w="9606" w:type="dxa"/>
            <w:shd w:val="clear" w:color="auto" w:fill="BFBFBF" w:themeFill="background1" w:themeFillShade="BF"/>
          </w:tcPr>
          <w:p w:rsidR="00DE2107" w:rsidRPr="002B34E3" w:rsidRDefault="00DE2107" w:rsidP="00DE2107">
            <w:pPr>
              <w:jc w:val="both"/>
              <w:rPr>
                <w:b/>
                <w:sz w:val="28"/>
                <w:szCs w:val="28"/>
                <w:lang w:val="ro-MD"/>
              </w:rPr>
            </w:pPr>
            <w:r w:rsidRPr="002B34E3">
              <w:rPr>
                <w:b/>
                <w:sz w:val="28"/>
                <w:szCs w:val="28"/>
                <w:lang w:val="ro-MD"/>
              </w:rPr>
              <w:t>Constatările expertizei anticorupție</w:t>
            </w:r>
          </w:p>
        </w:tc>
      </w:tr>
      <w:tr w:rsidR="00DE2107" w:rsidRPr="002B34E3" w:rsidTr="00DE2107">
        <w:tc>
          <w:tcPr>
            <w:tcW w:w="9606" w:type="dxa"/>
            <w:shd w:val="clear" w:color="auto" w:fill="auto"/>
          </w:tcPr>
          <w:p w:rsidR="00DE2107" w:rsidRPr="002B34E3" w:rsidRDefault="003B1A60" w:rsidP="00DE2107">
            <w:pPr>
              <w:jc w:val="both"/>
              <w:rPr>
                <w:sz w:val="28"/>
                <w:szCs w:val="28"/>
                <w:lang w:val="ro-RO"/>
              </w:rPr>
            </w:pPr>
            <w:r w:rsidRPr="002B34E3">
              <w:rPr>
                <w:sz w:val="28"/>
                <w:szCs w:val="28"/>
                <w:lang w:val="ro-RO"/>
              </w:rPr>
              <w:t>Proiectul</w:t>
            </w:r>
            <w:r w:rsidR="004E6A38" w:rsidRPr="002B34E3">
              <w:rPr>
                <w:sz w:val="28"/>
                <w:szCs w:val="28"/>
                <w:lang w:val="ro-RO"/>
              </w:rPr>
              <w:t xml:space="preserve"> menționat mai sus nu este supus expertizei anticorupție.</w:t>
            </w:r>
          </w:p>
        </w:tc>
      </w:tr>
      <w:tr w:rsidR="00D67B95" w:rsidRPr="002B34E3" w:rsidTr="00E547C2">
        <w:tc>
          <w:tcPr>
            <w:tcW w:w="9606" w:type="dxa"/>
            <w:shd w:val="clear" w:color="auto" w:fill="BFBFBF" w:themeFill="background1" w:themeFillShade="BF"/>
          </w:tcPr>
          <w:p w:rsidR="00D67B95" w:rsidRPr="002B34E3" w:rsidRDefault="00D67B95" w:rsidP="00D67B95">
            <w:pPr>
              <w:jc w:val="both"/>
              <w:rPr>
                <w:sz w:val="28"/>
                <w:szCs w:val="28"/>
                <w:lang w:val="ro-RO"/>
              </w:rPr>
            </w:pPr>
            <w:r w:rsidRPr="002B34E3">
              <w:rPr>
                <w:sz w:val="28"/>
                <w:szCs w:val="28"/>
                <w:lang w:val="ro-RO"/>
              </w:rPr>
              <w:t>Constatările expertizei juridice</w:t>
            </w:r>
          </w:p>
        </w:tc>
      </w:tr>
      <w:tr w:rsidR="00D67B95" w:rsidRPr="002B34E3" w:rsidTr="00E547C2">
        <w:tc>
          <w:tcPr>
            <w:tcW w:w="9606" w:type="dxa"/>
            <w:shd w:val="clear" w:color="auto" w:fill="FFFFFF" w:themeFill="background1"/>
          </w:tcPr>
          <w:p w:rsidR="00D67B95" w:rsidRPr="002B34E3" w:rsidRDefault="004E6A38" w:rsidP="003B1A60">
            <w:pPr>
              <w:jc w:val="both"/>
              <w:rPr>
                <w:sz w:val="28"/>
                <w:szCs w:val="28"/>
                <w:highlight w:val="yellow"/>
                <w:lang w:val="ro-RO"/>
              </w:rPr>
            </w:pPr>
            <w:r w:rsidRPr="002B34E3">
              <w:rPr>
                <w:sz w:val="28"/>
                <w:szCs w:val="28"/>
                <w:lang w:val="ro-RO"/>
              </w:rPr>
              <w:t>Proiectul</w:t>
            </w:r>
            <w:r w:rsidR="003B1A60" w:rsidRPr="002B34E3">
              <w:rPr>
                <w:sz w:val="28"/>
                <w:szCs w:val="28"/>
                <w:lang w:val="ro-RO"/>
              </w:rPr>
              <w:t xml:space="preserve"> urmează a fi</w:t>
            </w:r>
            <w:r w:rsidRPr="002B34E3">
              <w:rPr>
                <w:sz w:val="28"/>
                <w:szCs w:val="28"/>
                <w:lang w:val="ro-RO"/>
              </w:rPr>
              <w:t xml:space="preserve"> expertizat de Ministerul Justiției, obiecțiile și propunerile </w:t>
            </w:r>
            <w:r w:rsidR="003B1A60" w:rsidRPr="002B34E3">
              <w:rPr>
                <w:sz w:val="28"/>
                <w:szCs w:val="28"/>
                <w:lang w:val="ro-RO"/>
              </w:rPr>
              <w:t xml:space="preserve">vor fi </w:t>
            </w:r>
            <w:r w:rsidRPr="002B34E3">
              <w:rPr>
                <w:sz w:val="28"/>
                <w:szCs w:val="28"/>
                <w:lang w:val="ro-RO"/>
              </w:rPr>
              <w:t>expuse în sinteza obiecțiilor și propunerilor/recomandărilor la proiectul de hotărâre</w:t>
            </w:r>
            <w:r w:rsidR="003B1A60" w:rsidRPr="002B34E3">
              <w:rPr>
                <w:sz w:val="28"/>
                <w:szCs w:val="28"/>
                <w:lang w:val="ro-RO"/>
              </w:rPr>
              <w:t>.</w:t>
            </w:r>
          </w:p>
        </w:tc>
      </w:tr>
    </w:tbl>
    <w:p w:rsidR="00B31C0D" w:rsidRPr="002B34E3" w:rsidRDefault="00B31C0D" w:rsidP="00B31C0D">
      <w:pPr>
        <w:pStyle w:val="a3"/>
        <w:ind w:firstLine="567"/>
        <w:rPr>
          <w:b/>
          <w:szCs w:val="28"/>
        </w:rPr>
      </w:pPr>
    </w:p>
    <w:p w:rsidR="00B31C0D" w:rsidRPr="002B34E3" w:rsidRDefault="00B31C0D" w:rsidP="00B31C0D">
      <w:pPr>
        <w:pStyle w:val="a3"/>
        <w:ind w:firstLine="567"/>
        <w:rPr>
          <w:b/>
          <w:szCs w:val="28"/>
        </w:rPr>
      </w:pPr>
    </w:p>
    <w:p w:rsidR="00B31C0D" w:rsidRPr="002B34E3" w:rsidRDefault="00B31C0D" w:rsidP="00B31C0D">
      <w:pPr>
        <w:pStyle w:val="a3"/>
        <w:ind w:firstLine="567"/>
        <w:rPr>
          <w:b/>
          <w:szCs w:val="28"/>
        </w:rPr>
      </w:pPr>
    </w:p>
    <w:p w:rsidR="00B31C0D" w:rsidRPr="002B34E3" w:rsidRDefault="00F1371E" w:rsidP="00B31C0D">
      <w:pPr>
        <w:rPr>
          <w:rFonts w:eastAsia="Calibri"/>
          <w:sz w:val="28"/>
          <w:szCs w:val="28"/>
          <w:lang w:val="ro-RO"/>
        </w:rPr>
      </w:pPr>
      <w:r w:rsidRPr="002B34E3">
        <w:rPr>
          <w:rStyle w:val="a6"/>
          <w:color w:val="000000"/>
          <w:sz w:val="28"/>
          <w:szCs w:val="28"/>
          <w:lang w:val="ro-RO"/>
        </w:rPr>
        <w:t>MINISTRU</w:t>
      </w:r>
      <w:r w:rsidR="00B31C0D" w:rsidRPr="002B34E3">
        <w:rPr>
          <w:rStyle w:val="a6"/>
          <w:color w:val="000000"/>
          <w:sz w:val="28"/>
          <w:szCs w:val="28"/>
          <w:lang w:val="ro-RO"/>
        </w:rPr>
        <w:t xml:space="preserve">              </w:t>
      </w:r>
      <w:r w:rsidR="00C143CA" w:rsidRPr="002B34E3">
        <w:rPr>
          <w:rStyle w:val="a6"/>
          <w:color w:val="000000"/>
          <w:sz w:val="28"/>
          <w:szCs w:val="28"/>
          <w:lang w:val="ro-RO"/>
        </w:rPr>
        <w:t xml:space="preserve">                        </w:t>
      </w:r>
      <w:r w:rsidR="00B31C0D" w:rsidRPr="002B34E3">
        <w:rPr>
          <w:rStyle w:val="a6"/>
          <w:color w:val="000000"/>
          <w:sz w:val="28"/>
          <w:szCs w:val="28"/>
          <w:lang w:val="ro-RO"/>
        </w:rPr>
        <w:t xml:space="preserve">    </w:t>
      </w:r>
      <w:r w:rsidR="00205142">
        <w:rPr>
          <w:rStyle w:val="a6"/>
          <w:color w:val="000000"/>
          <w:sz w:val="28"/>
          <w:szCs w:val="28"/>
          <w:lang w:val="ro-RO"/>
        </w:rPr>
        <w:t xml:space="preserve"> </w:t>
      </w:r>
      <w:r w:rsidR="0005657A">
        <w:rPr>
          <w:rStyle w:val="a6"/>
          <w:color w:val="000000"/>
          <w:sz w:val="28"/>
          <w:szCs w:val="28"/>
          <w:lang w:val="ro-RO"/>
        </w:rPr>
        <w:t xml:space="preserve">              </w:t>
      </w:r>
      <w:r w:rsidR="00CC6B73" w:rsidRPr="002B34E3">
        <w:rPr>
          <w:rStyle w:val="a6"/>
          <w:color w:val="000000"/>
          <w:sz w:val="28"/>
          <w:szCs w:val="28"/>
          <w:lang w:val="ro-RO"/>
        </w:rPr>
        <w:t xml:space="preserve"> </w:t>
      </w:r>
      <w:r w:rsidR="00B31C0D" w:rsidRPr="002B34E3">
        <w:rPr>
          <w:rStyle w:val="a6"/>
          <w:color w:val="000000"/>
          <w:sz w:val="28"/>
          <w:szCs w:val="28"/>
          <w:lang w:val="ro-RO"/>
        </w:rPr>
        <w:t xml:space="preserve">   </w:t>
      </w:r>
      <w:r w:rsidR="00F85B4B" w:rsidRPr="002B34E3">
        <w:rPr>
          <w:rStyle w:val="a6"/>
          <w:color w:val="000000"/>
          <w:sz w:val="28"/>
          <w:szCs w:val="28"/>
          <w:lang w:val="ro-RO"/>
        </w:rPr>
        <w:tab/>
        <w:t xml:space="preserve"> </w:t>
      </w:r>
      <w:r w:rsidR="00B31C0D" w:rsidRPr="002B34E3">
        <w:rPr>
          <w:rStyle w:val="a6"/>
          <w:color w:val="000000"/>
          <w:sz w:val="28"/>
          <w:szCs w:val="28"/>
          <w:lang w:val="ro-RO"/>
        </w:rPr>
        <w:t xml:space="preserve"> </w:t>
      </w:r>
      <w:r w:rsidR="00C143CA" w:rsidRPr="002B34E3">
        <w:rPr>
          <w:b/>
          <w:sz w:val="28"/>
          <w:szCs w:val="28"/>
          <w:lang w:val="ro-RO"/>
        </w:rPr>
        <w:t>Dumitru BUDIANSCHI</w:t>
      </w:r>
    </w:p>
    <w:p w:rsidR="00B31C0D" w:rsidRPr="00352147" w:rsidRDefault="00B31C0D" w:rsidP="00B31C0D">
      <w:pPr>
        <w:tabs>
          <w:tab w:val="left" w:pos="516"/>
        </w:tabs>
        <w:jc w:val="center"/>
        <w:rPr>
          <w:b/>
          <w:sz w:val="32"/>
          <w:szCs w:val="32"/>
          <w:lang w:val="ro-RO"/>
        </w:rPr>
      </w:pPr>
    </w:p>
    <w:p w:rsidR="00B31C0D" w:rsidRPr="00352147" w:rsidRDefault="00B31C0D" w:rsidP="00B31C0D">
      <w:pPr>
        <w:tabs>
          <w:tab w:val="left" w:pos="516"/>
        </w:tabs>
        <w:jc w:val="center"/>
        <w:rPr>
          <w:color w:val="000000"/>
          <w:sz w:val="28"/>
          <w:szCs w:val="28"/>
          <w:lang w:val="ro-RO" w:bidi="en-US"/>
        </w:rPr>
      </w:pPr>
    </w:p>
    <w:p w:rsidR="00B2343A" w:rsidRPr="00DA499D" w:rsidRDefault="00B2343A">
      <w:pPr>
        <w:rPr>
          <w:sz w:val="22"/>
        </w:rPr>
      </w:pPr>
    </w:p>
    <w:sectPr w:rsidR="00B2343A" w:rsidRPr="00DA499D" w:rsidSect="00B31C0D">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01E31"/>
    <w:multiLevelType w:val="hybridMultilevel"/>
    <w:tmpl w:val="5C0A8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C95055"/>
    <w:multiLevelType w:val="hybridMultilevel"/>
    <w:tmpl w:val="67B89FB4"/>
    <w:lvl w:ilvl="0" w:tplc="480EADEA">
      <w:numFmt w:val="bullet"/>
      <w:lvlText w:val="-"/>
      <w:lvlJc w:val="left"/>
      <w:pPr>
        <w:ind w:left="386" w:hanging="360"/>
      </w:pPr>
      <w:rPr>
        <w:rFonts w:ascii="Times New Roman" w:eastAsia="Times New Roman" w:hAnsi="Times New Roman" w:cs="Times New Roman" w:hint="default"/>
      </w:rPr>
    </w:lvl>
    <w:lvl w:ilvl="1" w:tplc="04190003" w:tentative="1">
      <w:start w:val="1"/>
      <w:numFmt w:val="bullet"/>
      <w:lvlText w:val="o"/>
      <w:lvlJc w:val="left"/>
      <w:pPr>
        <w:ind w:left="1106" w:hanging="360"/>
      </w:pPr>
      <w:rPr>
        <w:rFonts w:ascii="Courier New" w:hAnsi="Courier New" w:cs="Courier New" w:hint="default"/>
      </w:rPr>
    </w:lvl>
    <w:lvl w:ilvl="2" w:tplc="04190005" w:tentative="1">
      <w:start w:val="1"/>
      <w:numFmt w:val="bullet"/>
      <w:lvlText w:val=""/>
      <w:lvlJc w:val="left"/>
      <w:pPr>
        <w:ind w:left="1826" w:hanging="360"/>
      </w:pPr>
      <w:rPr>
        <w:rFonts w:ascii="Wingdings" w:hAnsi="Wingdings" w:hint="default"/>
      </w:rPr>
    </w:lvl>
    <w:lvl w:ilvl="3" w:tplc="04190001" w:tentative="1">
      <w:start w:val="1"/>
      <w:numFmt w:val="bullet"/>
      <w:lvlText w:val=""/>
      <w:lvlJc w:val="left"/>
      <w:pPr>
        <w:ind w:left="2546" w:hanging="360"/>
      </w:pPr>
      <w:rPr>
        <w:rFonts w:ascii="Symbol" w:hAnsi="Symbol" w:hint="default"/>
      </w:rPr>
    </w:lvl>
    <w:lvl w:ilvl="4" w:tplc="04190003" w:tentative="1">
      <w:start w:val="1"/>
      <w:numFmt w:val="bullet"/>
      <w:lvlText w:val="o"/>
      <w:lvlJc w:val="left"/>
      <w:pPr>
        <w:ind w:left="3266" w:hanging="360"/>
      </w:pPr>
      <w:rPr>
        <w:rFonts w:ascii="Courier New" w:hAnsi="Courier New" w:cs="Courier New" w:hint="default"/>
      </w:rPr>
    </w:lvl>
    <w:lvl w:ilvl="5" w:tplc="04190005" w:tentative="1">
      <w:start w:val="1"/>
      <w:numFmt w:val="bullet"/>
      <w:lvlText w:val=""/>
      <w:lvlJc w:val="left"/>
      <w:pPr>
        <w:ind w:left="3986" w:hanging="360"/>
      </w:pPr>
      <w:rPr>
        <w:rFonts w:ascii="Wingdings" w:hAnsi="Wingdings" w:hint="default"/>
      </w:rPr>
    </w:lvl>
    <w:lvl w:ilvl="6" w:tplc="04190001" w:tentative="1">
      <w:start w:val="1"/>
      <w:numFmt w:val="bullet"/>
      <w:lvlText w:val=""/>
      <w:lvlJc w:val="left"/>
      <w:pPr>
        <w:ind w:left="4706" w:hanging="360"/>
      </w:pPr>
      <w:rPr>
        <w:rFonts w:ascii="Symbol" w:hAnsi="Symbol" w:hint="default"/>
      </w:rPr>
    </w:lvl>
    <w:lvl w:ilvl="7" w:tplc="04190003" w:tentative="1">
      <w:start w:val="1"/>
      <w:numFmt w:val="bullet"/>
      <w:lvlText w:val="o"/>
      <w:lvlJc w:val="left"/>
      <w:pPr>
        <w:ind w:left="5426" w:hanging="360"/>
      </w:pPr>
      <w:rPr>
        <w:rFonts w:ascii="Courier New" w:hAnsi="Courier New" w:cs="Courier New" w:hint="default"/>
      </w:rPr>
    </w:lvl>
    <w:lvl w:ilvl="8" w:tplc="04190005" w:tentative="1">
      <w:start w:val="1"/>
      <w:numFmt w:val="bullet"/>
      <w:lvlText w:val=""/>
      <w:lvlJc w:val="left"/>
      <w:pPr>
        <w:ind w:left="6146" w:hanging="360"/>
      </w:pPr>
      <w:rPr>
        <w:rFonts w:ascii="Wingdings" w:hAnsi="Wingdings" w:hint="default"/>
      </w:rPr>
    </w:lvl>
  </w:abstractNum>
  <w:abstractNum w:abstractNumId="2" w15:restartNumberingAfterBreak="0">
    <w:nsid w:val="4CE706E8"/>
    <w:multiLevelType w:val="hybridMultilevel"/>
    <w:tmpl w:val="62A23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BC177E"/>
    <w:multiLevelType w:val="hybridMultilevel"/>
    <w:tmpl w:val="FFA89BE2"/>
    <w:lvl w:ilvl="0" w:tplc="650E678C">
      <w:start w:val="1"/>
      <w:numFmt w:val="decimal"/>
      <w:lvlText w:val="%1."/>
      <w:lvlJc w:val="left"/>
      <w:pPr>
        <w:ind w:left="720" w:hanging="36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9473F5"/>
    <w:multiLevelType w:val="hybridMultilevel"/>
    <w:tmpl w:val="3020B41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0D1"/>
    <w:rsid w:val="0005657A"/>
    <w:rsid w:val="000A2A1C"/>
    <w:rsid w:val="0011266B"/>
    <w:rsid w:val="00126141"/>
    <w:rsid w:val="00136380"/>
    <w:rsid w:val="00170B3A"/>
    <w:rsid w:val="00185336"/>
    <w:rsid w:val="001D2E3E"/>
    <w:rsid w:val="00205142"/>
    <w:rsid w:val="00227AD2"/>
    <w:rsid w:val="002323FF"/>
    <w:rsid w:val="0026327D"/>
    <w:rsid w:val="00296D1A"/>
    <w:rsid w:val="002B34E3"/>
    <w:rsid w:val="002E0D07"/>
    <w:rsid w:val="00326B36"/>
    <w:rsid w:val="00347874"/>
    <w:rsid w:val="003A021B"/>
    <w:rsid w:val="003B1A60"/>
    <w:rsid w:val="00460ADF"/>
    <w:rsid w:val="0048566F"/>
    <w:rsid w:val="004A5DB1"/>
    <w:rsid w:val="004B3FAE"/>
    <w:rsid w:val="004E6A38"/>
    <w:rsid w:val="004F6AC2"/>
    <w:rsid w:val="00503F33"/>
    <w:rsid w:val="0051650F"/>
    <w:rsid w:val="0053015E"/>
    <w:rsid w:val="00534E44"/>
    <w:rsid w:val="005616CD"/>
    <w:rsid w:val="00584CE4"/>
    <w:rsid w:val="005948BD"/>
    <w:rsid w:val="005A0147"/>
    <w:rsid w:val="005A4D61"/>
    <w:rsid w:val="005E00D1"/>
    <w:rsid w:val="005F301D"/>
    <w:rsid w:val="00663F4C"/>
    <w:rsid w:val="006A0382"/>
    <w:rsid w:val="006A60BE"/>
    <w:rsid w:val="0076617F"/>
    <w:rsid w:val="007A71B0"/>
    <w:rsid w:val="007E5BB2"/>
    <w:rsid w:val="008167C1"/>
    <w:rsid w:val="008463BF"/>
    <w:rsid w:val="00872D1A"/>
    <w:rsid w:val="008809C5"/>
    <w:rsid w:val="008A3BD8"/>
    <w:rsid w:val="008A6E63"/>
    <w:rsid w:val="00930191"/>
    <w:rsid w:val="00973602"/>
    <w:rsid w:val="00984E84"/>
    <w:rsid w:val="00986D15"/>
    <w:rsid w:val="009B28A6"/>
    <w:rsid w:val="00A07AE2"/>
    <w:rsid w:val="00A44DEC"/>
    <w:rsid w:val="00AB343B"/>
    <w:rsid w:val="00AC34D4"/>
    <w:rsid w:val="00AF4B90"/>
    <w:rsid w:val="00B2343A"/>
    <w:rsid w:val="00B27E03"/>
    <w:rsid w:val="00B30EDE"/>
    <w:rsid w:val="00B31C0D"/>
    <w:rsid w:val="00B44978"/>
    <w:rsid w:val="00BB7293"/>
    <w:rsid w:val="00BB7430"/>
    <w:rsid w:val="00BE2442"/>
    <w:rsid w:val="00C143CA"/>
    <w:rsid w:val="00C35665"/>
    <w:rsid w:val="00C4163E"/>
    <w:rsid w:val="00C4631A"/>
    <w:rsid w:val="00C63E67"/>
    <w:rsid w:val="00C83A87"/>
    <w:rsid w:val="00CC6B73"/>
    <w:rsid w:val="00D0268A"/>
    <w:rsid w:val="00D41C86"/>
    <w:rsid w:val="00D46005"/>
    <w:rsid w:val="00D67B95"/>
    <w:rsid w:val="00D832CF"/>
    <w:rsid w:val="00D94C92"/>
    <w:rsid w:val="00DA499D"/>
    <w:rsid w:val="00DE2107"/>
    <w:rsid w:val="00DF5A54"/>
    <w:rsid w:val="00E542A0"/>
    <w:rsid w:val="00E54A5B"/>
    <w:rsid w:val="00E71E28"/>
    <w:rsid w:val="00E739E3"/>
    <w:rsid w:val="00E75662"/>
    <w:rsid w:val="00E8579B"/>
    <w:rsid w:val="00EA5636"/>
    <w:rsid w:val="00ED1B1E"/>
    <w:rsid w:val="00EF44C1"/>
    <w:rsid w:val="00F1371E"/>
    <w:rsid w:val="00F17C0B"/>
    <w:rsid w:val="00F76DCF"/>
    <w:rsid w:val="00F85B4B"/>
    <w:rsid w:val="00FA1C52"/>
    <w:rsid w:val="00FA27B9"/>
    <w:rsid w:val="00FD3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253AD-A469-48A0-8E87-6C1AEFCC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141"/>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31C0D"/>
    <w:rPr>
      <w:sz w:val="28"/>
      <w:lang w:val="ro-RO"/>
    </w:rPr>
  </w:style>
  <w:style w:type="character" w:customStyle="1" w:styleId="a4">
    <w:name w:val="Основной текст Знак"/>
    <w:basedOn w:val="a0"/>
    <w:link w:val="a3"/>
    <w:rsid w:val="00B31C0D"/>
    <w:rPr>
      <w:rFonts w:ascii="Times New Roman" w:eastAsia="Times New Roman" w:hAnsi="Times New Roman" w:cs="Times New Roman"/>
      <w:sz w:val="28"/>
      <w:szCs w:val="24"/>
      <w:lang w:val="ro-RO"/>
    </w:rPr>
  </w:style>
  <w:style w:type="character" w:styleId="a5">
    <w:name w:val="Hyperlink"/>
    <w:uiPriority w:val="99"/>
    <w:unhideWhenUsed/>
    <w:rsid w:val="00B31C0D"/>
    <w:rPr>
      <w:color w:val="0563C1"/>
      <w:u w:val="single"/>
    </w:rPr>
  </w:style>
  <w:style w:type="character" w:styleId="a6">
    <w:name w:val="Strong"/>
    <w:uiPriority w:val="22"/>
    <w:qFormat/>
    <w:rsid w:val="00B31C0D"/>
    <w:rPr>
      <w:b/>
      <w:bCs/>
    </w:rPr>
  </w:style>
  <w:style w:type="paragraph" w:styleId="a7">
    <w:name w:val="Balloon Text"/>
    <w:basedOn w:val="a"/>
    <w:link w:val="a8"/>
    <w:uiPriority w:val="99"/>
    <w:semiHidden/>
    <w:unhideWhenUsed/>
    <w:rsid w:val="00F17C0B"/>
    <w:rPr>
      <w:rFonts w:ascii="Segoe UI" w:hAnsi="Segoe UI" w:cs="Segoe UI"/>
      <w:sz w:val="18"/>
      <w:szCs w:val="18"/>
    </w:rPr>
  </w:style>
  <w:style w:type="character" w:customStyle="1" w:styleId="a8">
    <w:name w:val="Текст выноски Знак"/>
    <w:basedOn w:val="a0"/>
    <w:link w:val="a7"/>
    <w:uiPriority w:val="99"/>
    <w:semiHidden/>
    <w:rsid w:val="00F17C0B"/>
    <w:rPr>
      <w:rFonts w:ascii="Segoe UI" w:eastAsia="Times New Roman" w:hAnsi="Segoe UI" w:cs="Segoe UI"/>
      <w:sz w:val="18"/>
      <w:szCs w:val="18"/>
    </w:rPr>
  </w:style>
  <w:style w:type="paragraph" w:styleId="a9">
    <w:name w:val="List Paragraph"/>
    <w:basedOn w:val="a"/>
    <w:uiPriority w:val="34"/>
    <w:qFormat/>
    <w:rsid w:val="00185336"/>
    <w:pPr>
      <w:ind w:left="720"/>
      <w:contextualSpacing/>
    </w:pPr>
  </w:style>
  <w:style w:type="table" w:styleId="aa">
    <w:name w:val="Table Grid"/>
    <w:basedOn w:val="a1"/>
    <w:uiPriority w:val="39"/>
    <w:rsid w:val="00A44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sid w:val="00AB34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205927">
      <w:bodyDiv w:val="1"/>
      <w:marLeft w:val="0"/>
      <w:marRight w:val="0"/>
      <w:marTop w:val="0"/>
      <w:marBottom w:val="0"/>
      <w:divBdr>
        <w:top w:val="none" w:sz="0" w:space="0" w:color="auto"/>
        <w:left w:val="none" w:sz="0" w:space="0" w:color="auto"/>
        <w:bottom w:val="none" w:sz="0" w:space="0" w:color="auto"/>
        <w:right w:val="none" w:sz="0" w:space="0" w:color="auto"/>
      </w:divBdr>
      <w:divsChild>
        <w:div w:id="1528131486">
          <w:marLeft w:val="0"/>
          <w:marRight w:val="0"/>
          <w:marTop w:val="100"/>
          <w:marBottom w:val="0"/>
          <w:divBdr>
            <w:top w:val="none" w:sz="0" w:space="0" w:color="auto"/>
            <w:left w:val="none" w:sz="0" w:space="0" w:color="auto"/>
            <w:bottom w:val="none" w:sz="0" w:space="0" w:color="auto"/>
            <w:right w:val="none" w:sz="0" w:space="0" w:color="auto"/>
          </w:divBdr>
        </w:div>
        <w:div w:id="1617641102">
          <w:marLeft w:val="0"/>
          <w:marRight w:val="0"/>
          <w:marTop w:val="0"/>
          <w:marBottom w:val="0"/>
          <w:divBdr>
            <w:top w:val="none" w:sz="0" w:space="0" w:color="auto"/>
            <w:left w:val="none" w:sz="0" w:space="0" w:color="auto"/>
            <w:bottom w:val="none" w:sz="0" w:space="0" w:color="auto"/>
            <w:right w:val="none" w:sz="0" w:space="0" w:color="auto"/>
          </w:divBdr>
          <w:divsChild>
            <w:div w:id="1643652064">
              <w:marLeft w:val="0"/>
              <w:marRight w:val="0"/>
              <w:marTop w:val="0"/>
              <w:marBottom w:val="0"/>
              <w:divBdr>
                <w:top w:val="none" w:sz="0" w:space="0" w:color="auto"/>
                <w:left w:val="none" w:sz="0" w:space="0" w:color="auto"/>
                <w:bottom w:val="none" w:sz="0" w:space="0" w:color="auto"/>
                <w:right w:val="none" w:sz="0" w:space="0" w:color="auto"/>
              </w:divBdr>
              <w:divsChild>
                <w:div w:id="63761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49675-05EA-49B8-BB88-7F118694F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779</Words>
  <Characters>4446</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Artur, Ucolov</cp:lastModifiedBy>
  <cp:revision>17</cp:revision>
  <cp:lastPrinted>2021-12-20T07:47:00Z</cp:lastPrinted>
  <dcterms:created xsi:type="dcterms:W3CDTF">2021-12-17T12:46:00Z</dcterms:created>
  <dcterms:modified xsi:type="dcterms:W3CDTF">2021-12-20T08:18:00Z</dcterms:modified>
</cp:coreProperties>
</file>