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5B" w:rsidRPr="00C30417" w:rsidRDefault="00AF1F5B" w:rsidP="003534C8">
      <w:pPr>
        <w:pStyle w:val="NormalWeb"/>
        <w:tabs>
          <w:tab w:val="left" w:pos="-142"/>
        </w:tabs>
        <w:spacing w:before="0" w:beforeAutospacing="0" w:after="0" w:afterAutospacing="0"/>
        <w:jc w:val="center"/>
        <w:rPr>
          <w:b/>
          <w:sz w:val="28"/>
          <w:szCs w:val="28"/>
          <w:lang w:eastAsia="en-GB"/>
        </w:rPr>
      </w:pPr>
      <w:r w:rsidRPr="00C30417">
        <w:rPr>
          <w:b/>
          <w:sz w:val="28"/>
          <w:szCs w:val="28"/>
          <w:lang w:eastAsia="en-GB"/>
        </w:rPr>
        <w:t>Notă informativă</w:t>
      </w:r>
    </w:p>
    <w:p w:rsidR="00AF1F5B" w:rsidRPr="00C30417" w:rsidRDefault="007157E5" w:rsidP="00A25B95">
      <w:pPr>
        <w:spacing w:after="0" w:line="240" w:lineRule="auto"/>
        <w:ind w:left="-284" w:firstLine="824"/>
        <w:jc w:val="center"/>
        <w:rPr>
          <w:rFonts w:ascii="Times New Roman" w:eastAsia="SimSun" w:hAnsi="Times New Roman" w:cs="Times New Roman"/>
          <w:b/>
          <w:color w:val="000000"/>
          <w:sz w:val="28"/>
          <w:szCs w:val="28"/>
          <w:lang w:val="ro-RO"/>
        </w:rPr>
      </w:pPr>
      <w:r w:rsidRPr="00C30417">
        <w:rPr>
          <w:rFonts w:ascii="Times New Roman" w:eastAsia="Times New Roman" w:hAnsi="Times New Roman" w:cs="Times New Roman"/>
          <w:b/>
          <w:sz w:val="28"/>
          <w:szCs w:val="28"/>
          <w:lang w:val="ro-RO" w:eastAsia="en-GB"/>
        </w:rPr>
        <w:t>la proiectul de l</w:t>
      </w:r>
      <w:r w:rsidR="00AF1F5B" w:rsidRPr="00C30417">
        <w:rPr>
          <w:rFonts w:ascii="Times New Roman" w:eastAsia="Times New Roman" w:hAnsi="Times New Roman" w:cs="Times New Roman"/>
          <w:b/>
          <w:sz w:val="28"/>
          <w:szCs w:val="28"/>
          <w:lang w:val="ro-RO" w:eastAsia="en-GB"/>
        </w:rPr>
        <w:t xml:space="preserve">ege </w:t>
      </w:r>
      <w:r w:rsidR="00C30417" w:rsidRPr="00C30417">
        <w:rPr>
          <w:rFonts w:ascii="Times New Roman" w:eastAsia="Times New Roman" w:hAnsi="Times New Roman" w:cs="Times New Roman"/>
          <w:b/>
          <w:sz w:val="28"/>
          <w:szCs w:val="28"/>
          <w:lang w:val="ro-RO" w:eastAsia="en-GB"/>
        </w:rPr>
        <w:t>privind instituirea unor măsuri de susținere a cetățenilor și a activității de întreprinzător în perioada stării de urgență și modificarea unor acte legislative</w:t>
      </w:r>
    </w:p>
    <w:p w:rsidR="00E97C70" w:rsidRPr="00C30417" w:rsidRDefault="00E97C70" w:rsidP="00A25B95">
      <w:pPr>
        <w:spacing w:after="0" w:line="240" w:lineRule="auto"/>
        <w:ind w:left="-284" w:firstLine="824"/>
        <w:jc w:val="center"/>
        <w:rPr>
          <w:rFonts w:ascii="Times New Roman" w:eastAsia="Times New Roman" w:hAnsi="Times New Roman" w:cs="Times New Roman"/>
          <w:b/>
          <w:sz w:val="28"/>
          <w:szCs w:val="28"/>
          <w:lang w:val="ro-RO" w:eastAsia="en-GB"/>
        </w:rPr>
      </w:pPr>
    </w:p>
    <w:tbl>
      <w:tblPr>
        <w:tblW w:w="5321" w:type="pct"/>
        <w:tblInd w:w="-292" w:type="dxa"/>
        <w:tblCellMar>
          <w:top w:w="15" w:type="dxa"/>
          <w:left w:w="15" w:type="dxa"/>
          <w:bottom w:w="15" w:type="dxa"/>
          <w:right w:w="15" w:type="dxa"/>
        </w:tblCellMar>
        <w:tblLook w:val="04A0" w:firstRow="1" w:lastRow="0" w:firstColumn="1" w:lastColumn="0" w:noHBand="0" w:noVBand="1"/>
      </w:tblPr>
      <w:tblGrid>
        <w:gridCol w:w="10065"/>
      </w:tblGrid>
      <w:tr w:rsidR="00AF1F5B" w:rsidRPr="00C30417" w:rsidTr="0038420F">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C30417" w:rsidRDefault="00AF1F5B" w:rsidP="003534C8">
            <w:pPr>
              <w:tabs>
                <w:tab w:val="left" w:pos="366"/>
              </w:tabs>
              <w:spacing w:after="0" w:line="240" w:lineRule="auto"/>
              <w:rPr>
                <w:rFonts w:ascii="Times New Roman" w:eastAsia="Times New Roman" w:hAnsi="Times New Roman" w:cs="Times New Roman"/>
                <w:b/>
                <w:sz w:val="28"/>
                <w:szCs w:val="28"/>
                <w:lang w:val="ro-RO" w:eastAsia="en-GB"/>
              </w:rPr>
            </w:pPr>
            <w:r w:rsidRPr="00C30417">
              <w:rPr>
                <w:rFonts w:ascii="Times New Roman" w:eastAsia="Times New Roman" w:hAnsi="Times New Roman" w:cs="Times New Roman"/>
                <w:b/>
                <w:bCs/>
                <w:sz w:val="28"/>
                <w:szCs w:val="28"/>
                <w:lang w:val="ro-RO" w:eastAsia="en-GB"/>
              </w:rPr>
              <w:t>1.</w:t>
            </w:r>
            <w:r w:rsidRPr="00C30417">
              <w:rPr>
                <w:rFonts w:ascii="Times New Roman" w:eastAsia="Times New Roman" w:hAnsi="Times New Roman" w:cs="Times New Roman"/>
                <w:b/>
                <w:sz w:val="28"/>
                <w:szCs w:val="28"/>
                <w:lang w:val="ro-RO" w:eastAsia="en-GB"/>
              </w:rPr>
              <w:t xml:space="preserve"> Denumirea autorului </w:t>
            </w:r>
            <w:proofErr w:type="spellStart"/>
            <w:r w:rsidRPr="00C30417">
              <w:rPr>
                <w:rFonts w:ascii="Times New Roman" w:eastAsia="Times New Roman" w:hAnsi="Times New Roman" w:cs="Times New Roman"/>
                <w:b/>
                <w:sz w:val="28"/>
                <w:szCs w:val="28"/>
                <w:lang w:val="ro-RO" w:eastAsia="en-GB"/>
              </w:rPr>
              <w:t>şi</w:t>
            </w:r>
            <w:proofErr w:type="spellEnd"/>
            <w:r w:rsidRPr="00C30417">
              <w:rPr>
                <w:rFonts w:ascii="Times New Roman" w:eastAsia="Times New Roman" w:hAnsi="Times New Roman" w:cs="Times New Roman"/>
                <w:b/>
                <w:sz w:val="28"/>
                <w:szCs w:val="28"/>
                <w:lang w:val="ro-RO" w:eastAsia="en-GB"/>
              </w:rPr>
              <w:t xml:space="preserve">, după caz, a </w:t>
            </w:r>
            <w:proofErr w:type="spellStart"/>
            <w:r w:rsidRPr="00C30417">
              <w:rPr>
                <w:rFonts w:ascii="Times New Roman" w:eastAsia="Times New Roman" w:hAnsi="Times New Roman" w:cs="Times New Roman"/>
                <w:b/>
                <w:sz w:val="28"/>
                <w:szCs w:val="28"/>
                <w:lang w:val="ro-RO" w:eastAsia="en-GB"/>
              </w:rPr>
              <w:t>participanţilor</w:t>
            </w:r>
            <w:proofErr w:type="spellEnd"/>
            <w:r w:rsidRPr="00C30417">
              <w:rPr>
                <w:rFonts w:ascii="Times New Roman" w:eastAsia="Times New Roman" w:hAnsi="Times New Roman" w:cs="Times New Roman"/>
                <w:b/>
                <w:sz w:val="28"/>
                <w:szCs w:val="28"/>
                <w:lang w:val="ro-RO" w:eastAsia="en-GB"/>
              </w:rPr>
              <w:t xml:space="preserve"> la elaborarea proiectului</w:t>
            </w:r>
          </w:p>
        </w:tc>
      </w:tr>
      <w:tr w:rsidR="00AF1F5B" w:rsidRPr="00C30417" w:rsidTr="0038420F">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C30417" w:rsidRDefault="00B627D6" w:rsidP="003534C8">
            <w:pPr>
              <w:tabs>
                <w:tab w:val="left" w:pos="82"/>
              </w:tabs>
              <w:spacing w:after="0" w:line="240" w:lineRule="auto"/>
              <w:ind w:firstLine="366"/>
              <w:rPr>
                <w:rFonts w:ascii="Times New Roman" w:eastAsia="Times New Roman" w:hAnsi="Times New Roman" w:cs="Times New Roman"/>
                <w:sz w:val="28"/>
                <w:szCs w:val="28"/>
                <w:lang w:val="ro-RO" w:eastAsia="en-GB"/>
              </w:rPr>
            </w:pPr>
            <w:r w:rsidRPr="00C30417">
              <w:rPr>
                <w:rFonts w:ascii="Times New Roman" w:eastAsia="Times New Roman" w:hAnsi="Times New Roman" w:cs="Times New Roman"/>
                <w:sz w:val="28"/>
                <w:szCs w:val="28"/>
                <w:lang w:val="ro-RO" w:eastAsia="en-GB"/>
              </w:rPr>
              <w:t> </w:t>
            </w:r>
            <w:r w:rsidR="00AF1F5B" w:rsidRPr="00C30417">
              <w:rPr>
                <w:rFonts w:ascii="Times New Roman" w:eastAsia="Times New Roman" w:hAnsi="Times New Roman" w:cs="Times New Roman"/>
                <w:sz w:val="28"/>
                <w:szCs w:val="28"/>
                <w:lang w:val="ro-RO" w:eastAsia="en-GB"/>
              </w:rPr>
              <w:t>Prezentul proiect de lege este elaborat de către Ministerul Finanțelor.</w:t>
            </w:r>
          </w:p>
        </w:tc>
      </w:tr>
      <w:tr w:rsidR="00AF1F5B" w:rsidRPr="00C30417" w:rsidTr="0038420F">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C30417" w:rsidRDefault="00AF1F5B" w:rsidP="00966CE8">
            <w:pPr>
              <w:spacing w:after="0" w:line="240" w:lineRule="auto"/>
              <w:jc w:val="both"/>
              <w:rPr>
                <w:rFonts w:ascii="Times New Roman" w:eastAsia="Times New Roman" w:hAnsi="Times New Roman" w:cs="Times New Roman"/>
                <w:sz w:val="28"/>
                <w:szCs w:val="28"/>
                <w:lang w:val="ro-RO" w:eastAsia="en-GB"/>
              </w:rPr>
            </w:pPr>
            <w:r w:rsidRPr="00C30417">
              <w:rPr>
                <w:rFonts w:ascii="Times New Roman" w:eastAsia="Times New Roman" w:hAnsi="Times New Roman" w:cs="Times New Roman"/>
                <w:b/>
                <w:bCs/>
                <w:sz w:val="28"/>
                <w:szCs w:val="28"/>
                <w:lang w:val="ro-RO" w:eastAsia="en-GB"/>
              </w:rPr>
              <w:t>2.</w:t>
            </w:r>
            <w:r w:rsidRPr="00C30417">
              <w:rPr>
                <w:rFonts w:ascii="Times New Roman" w:eastAsia="Times New Roman" w:hAnsi="Times New Roman" w:cs="Times New Roman"/>
                <w:b/>
                <w:sz w:val="28"/>
                <w:szCs w:val="28"/>
                <w:lang w:val="ro-RO" w:eastAsia="en-GB"/>
              </w:rPr>
              <w:t xml:space="preserve"> </w:t>
            </w:r>
            <w:proofErr w:type="spellStart"/>
            <w:r w:rsidRPr="00C30417">
              <w:rPr>
                <w:rFonts w:ascii="Times New Roman" w:eastAsia="Times New Roman" w:hAnsi="Times New Roman" w:cs="Times New Roman"/>
                <w:b/>
                <w:sz w:val="28"/>
                <w:szCs w:val="28"/>
                <w:lang w:val="ro-RO" w:eastAsia="en-GB"/>
              </w:rPr>
              <w:t>Condiţiile</w:t>
            </w:r>
            <w:proofErr w:type="spellEnd"/>
            <w:r w:rsidRPr="00C30417">
              <w:rPr>
                <w:rFonts w:ascii="Times New Roman" w:eastAsia="Times New Roman" w:hAnsi="Times New Roman" w:cs="Times New Roman"/>
                <w:b/>
                <w:sz w:val="28"/>
                <w:szCs w:val="28"/>
                <w:lang w:val="ro-RO" w:eastAsia="en-GB"/>
              </w:rPr>
              <w:t xml:space="preserve"> ce au impus elaborarea proiectului de act normativ </w:t>
            </w:r>
            <w:proofErr w:type="spellStart"/>
            <w:r w:rsidRPr="00C30417">
              <w:rPr>
                <w:rFonts w:ascii="Times New Roman" w:eastAsia="Times New Roman" w:hAnsi="Times New Roman" w:cs="Times New Roman"/>
                <w:b/>
                <w:sz w:val="28"/>
                <w:szCs w:val="28"/>
                <w:lang w:val="ro-RO" w:eastAsia="en-GB"/>
              </w:rPr>
              <w:t>şi</w:t>
            </w:r>
            <w:proofErr w:type="spellEnd"/>
            <w:r w:rsidRPr="00C30417">
              <w:rPr>
                <w:rFonts w:ascii="Times New Roman" w:eastAsia="Times New Roman" w:hAnsi="Times New Roman" w:cs="Times New Roman"/>
                <w:b/>
                <w:sz w:val="28"/>
                <w:szCs w:val="28"/>
                <w:lang w:val="ro-RO" w:eastAsia="en-GB"/>
              </w:rPr>
              <w:t xml:space="preserve"> </w:t>
            </w:r>
            <w:proofErr w:type="spellStart"/>
            <w:r w:rsidRPr="00C30417">
              <w:rPr>
                <w:rFonts w:ascii="Times New Roman" w:eastAsia="Times New Roman" w:hAnsi="Times New Roman" w:cs="Times New Roman"/>
                <w:b/>
                <w:sz w:val="28"/>
                <w:szCs w:val="28"/>
                <w:lang w:val="ro-RO" w:eastAsia="en-GB"/>
              </w:rPr>
              <w:t>finalităţile</w:t>
            </w:r>
            <w:proofErr w:type="spellEnd"/>
            <w:r w:rsidRPr="00C30417">
              <w:rPr>
                <w:rFonts w:ascii="Times New Roman" w:eastAsia="Times New Roman" w:hAnsi="Times New Roman" w:cs="Times New Roman"/>
                <w:b/>
                <w:sz w:val="28"/>
                <w:szCs w:val="28"/>
                <w:lang w:val="ro-RO" w:eastAsia="en-GB"/>
              </w:rPr>
              <w:t xml:space="preserve"> urmărite</w:t>
            </w:r>
          </w:p>
        </w:tc>
      </w:tr>
      <w:tr w:rsidR="00AF1F5B" w:rsidRPr="00C30417" w:rsidTr="00692F59">
        <w:trPr>
          <w:trHeight w:val="5064"/>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66CE8" w:rsidRDefault="003443FD" w:rsidP="000E1FF0">
            <w:pPr>
              <w:spacing w:after="0" w:line="240" w:lineRule="auto"/>
              <w:ind w:right="100" w:firstLine="520"/>
              <w:jc w:val="both"/>
              <w:rPr>
                <w:rFonts w:ascii="Times New Roman" w:eastAsia="Times New Roman" w:hAnsi="Times New Roman" w:cs="Times New Roman"/>
                <w:sz w:val="28"/>
                <w:szCs w:val="28"/>
                <w:lang w:val="ro-RO" w:eastAsia="en-GB"/>
              </w:rPr>
            </w:pPr>
            <w:r w:rsidRPr="00C30417">
              <w:rPr>
                <w:rFonts w:ascii="Times New Roman" w:eastAsia="Times New Roman" w:hAnsi="Times New Roman" w:cs="Times New Roman"/>
                <w:sz w:val="28"/>
                <w:szCs w:val="28"/>
                <w:lang w:val="ro-RO" w:eastAsia="en-GB"/>
              </w:rPr>
              <w:t xml:space="preserve">Elaborarea și adoptarea prezentului proiect de lege prin angajarea răspunderii Guvernului față de Parlament, este determinată de situația epidemiologică </w:t>
            </w:r>
            <w:r w:rsidR="004106F0">
              <w:rPr>
                <w:rFonts w:ascii="Times New Roman" w:eastAsia="Times New Roman" w:hAnsi="Times New Roman" w:cs="Times New Roman"/>
                <w:sz w:val="28"/>
                <w:szCs w:val="28"/>
                <w:lang w:val="ro-RO" w:eastAsia="en-GB"/>
              </w:rPr>
              <w:t>urmare a răspândirii</w:t>
            </w:r>
            <w:r w:rsidRPr="00C30417">
              <w:rPr>
                <w:rFonts w:ascii="Times New Roman" w:eastAsia="Times New Roman" w:hAnsi="Times New Roman" w:cs="Times New Roman"/>
                <w:sz w:val="28"/>
                <w:szCs w:val="28"/>
                <w:lang w:val="ro-RO" w:eastAsia="en-GB"/>
              </w:rPr>
              <w:t xml:space="preserve"> infecției COVID-19, și efectele acesteia asupra economiei naționale. </w:t>
            </w:r>
          </w:p>
          <w:p w:rsidR="00C30417" w:rsidRPr="00C30417" w:rsidRDefault="00C30417" w:rsidP="00C30417">
            <w:pPr>
              <w:spacing w:after="0" w:line="240" w:lineRule="auto"/>
              <w:ind w:firstLine="567"/>
              <w:jc w:val="both"/>
              <w:rPr>
                <w:rFonts w:ascii="Times New Roman" w:eastAsia="Times New Roman" w:hAnsi="Times New Roman" w:cs="Times New Roman"/>
                <w:sz w:val="28"/>
                <w:szCs w:val="28"/>
                <w:lang w:val="ro-RO" w:eastAsia="en-GB"/>
              </w:rPr>
            </w:pPr>
            <w:r w:rsidRPr="00C30417">
              <w:rPr>
                <w:rFonts w:ascii="Times New Roman" w:eastAsia="Times New Roman" w:hAnsi="Times New Roman" w:cs="Times New Roman"/>
                <w:sz w:val="28"/>
                <w:szCs w:val="28"/>
                <w:lang w:val="ro-RO" w:eastAsia="en-GB"/>
              </w:rPr>
              <w:t xml:space="preserve">Conform aprecierii Curții Constituționale prevăzută în </w:t>
            </w:r>
            <w:proofErr w:type="spellStart"/>
            <w:r w:rsidRPr="00C30417">
              <w:rPr>
                <w:rFonts w:ascii="Times New Roman" w:eastAsia="Times New Roman" w:hAnsi="Times New Roman" w:cs="Times New Roman"/>
                <w:sz w:val="28"/>
                <w:szCs w:val="28"/>
                <w:lang w:val="ro-RO" w:eastAsia="en-GB"/>
              </w:rPr>
              <w:t>Hotărîrea</w:t>
            </w:r>
            <w:proofErr w:type="spellEnd"/>
            <w:r w:rsidRPr="00C30417">
              <w:rPr>
                <w:rFonts w:ascii="Times New Roman" w:eastAsia="Times New Roman" w:hAnsi="Times New Roman" w:cs="Times New Roman"/>
                <w:sz w:val="28"/>
                <w:szCs w:val="28"/>
                <w:lang w:val="ro-RO" w:eastAsia="en-GB"/>
              </w:rPr>
              <w:t xml:space="preserve"> nr.28 din 22.12.2011 privind controlul </w:t>
            </w:r>
            <w:proofErr w:type="spellStart"/>
            <w:r w:rsidRPr="00C30417">
              <w:rPr>
                <w:rFonts w:ascii="Times New Roman" w:eastAsia="Times New Roman" w:hAnsi="Times New Roman" w:cs="Times New Roman"/>
                <w:sz w:val="28"/>
                <w:szCs w:val="28"/>
                <w:lang w:val="ro-RO" w:eastAsia="en-GB"/>
              </w:rPr>
              <w:t>constituţionalităţii</w:t>
            </w:r>
            <w:proofErr w:type="spellEnd"/>
            <w:r w:rsidRPr="00C30417">
              <w:rPr>
                <w:rFonts w:ascii="Times New Roman" w:eastAsia="Times New Roman" w:hAnsi="Times New Roman" w:cs="Times New Roman"/>
                <w:sz w:val="28"/>
                <w:szCs w:val="28"/>
                <w:lang w:val="ro-RO" w:eastAsia="en-GB"/>
              </w:rPr>
              <w:t xml:space="preserve"> Legii nr.184 din 27 august 2011 pentru modificarea </w:t>
            </w:r>
            <w:proofErr w:type="spellStart"/>
            <w:r w:rsidRPr="00C30417">
              <w:rPr>
                <w:rFonts w:ascii="Times New Roman" w:eastAsia="Times New Roman" w:hAnsi="Times New Roman" w:cs="Times New Roman"/>
                <w:sz w:val="28"/>
                <w:szCs w:val="28"/>
                <w:lang w:val="ro-RO" w:eastAsia="en-GB"/>
              </w:rPr>
              <w:t>şi</w:t>
            </w:r>
            <w:proofErr w:type="spellEnd"/>
            <w:r w:rsidRPr="00C30417">
              <w:rPr>
                <w:rFonts w:ascii="Times New Roman" w:eastAsia="Times New Roman" w:hAnsi="Times New Roman" w:cs="Times New Roman"/>
                <w:sz w:val="28"/>
                <w:szCs w:val="28"/>
                <w:lang w:val="ro-RO" w:eastAsia="en-GB"/>
              </w:rPr>
              <w:t xml:space="preserve"> completarea unor acte legislative (Sesizarea nr.28a/2011), procedura angajării răspunderii Guvernului în </w:t>
            </w:r>
            <w:proofErr w:type="spellStart"/>
            <w:r w:rsidRPr="00C30417">
              <w:rPr>
                <w:rFonts w:ascii="Times New Roman" w:eastAsia="Times New Roman" w:hAnsi="Times New Roman" w:cs="Times New Roman"/>
                <w:sz w:val="28"/>
                <w:szCs w:val="28"/>
                <w:lang w:val="ro-RO" w:eastAsia="en-GB"/>
              </w:rPr>
              <w:t>faţa</w:t>
            </w:r>
            <w:proofErr w:type="spellEnd"/>
            <w:r w:rsidRPr="00C30417">
              <w:rPr>
                <w:rFonts w:ascii="Times New Roman" w:eastAsia="Times New Roman" w:hAnsi="Times New Roman" w:cs="Times New Roman"/>
                <w:sz w:val="28"/>
                <w:szCs w:val="28"/>
                <w:lang w:val="ro-RO" w:eastAsia="en-GB"/>
              </w:rPr>
              <w:t xml:space="preserve"> Parlamentului, fiind o realitate juridică, nu aduce atingere “monopolului legislativ al Parlamentului” </w:t>
            </w:r>
            <w:proofErr w:type="spellStart"/>
            <w:r w:rsidRPr="00C30417">
              <w:rPr>
                <w:rFonts w:ascii="Times New Roman" w:eastAsia="Times New Roman" w:hAnsi="Times New Roman" w:cs="Times New Roman"/>
                <w:sz w:val="28"/>
                <w:szCs w:val="28"/>
                <w:lang w:val="ro-RO" w:eastAsia="en-GB"/>
              </w:rPr>
              <w:t>atît</w:t>
            </w:r>
            <w:proofErr w:type="spellEnd"/>
            <w:r w:rsidRPr="00C30417">
              <w:rPr>
                <w:rFonts w:ascii="Times New Roman" w:eastAsia="Times New Roman" w:hAnsi="Times New Roman" w:cs="Times New Roman"/>
                <w:sz w:val="28"/>
                <w:szCs w:val="28"/>
                <w:lang w:val="ro-RO" w:eastAsia="en-GB"/>
              </w:rPr>
              <w:t xml:space="preserve"> timp </w:t>
            </w:r>
            <w:proofErr w:type="spellStart"/>
            <w:r w:rsidRPr="00C30417">
              <w:rPr>
                <w:rFonts w:ascii="Times New Roman" w:eastAsia="Times New Roman" w:hAnsi="Times New Roman" w:cs="Times New Roman"/>
                <w:sz w:val="28"/>
                <w:szCs w:val="28"/>
                <w:lang w:val="ro-RO" w:eastAsia="en-GB"/>
              </w:rPr>
              <w:t>cît</w:t>
            </w:r>
            <w:proofErr w:type="spellEnd"/>
            <w:r w:rsidRPr="00C30417">
              <w:rPr>
                <w:rFonts w:ascii="Times New Roman" w:eastAsia="Times New Roman" w:hAnsi="Times New Roman" w:cs="Times New Roman"/>
                <w:sz w:val="28"/>
                <w:szCs w:val="28"/>
                <w:lang w:val="ro-RO" w:eastAsia="en-GB"/>
              </w:rPr>
              <w:t xml:space="preserve"> această modalitate de legiferare este utilizată în </w:t>
            </w:r>
            <w:proofErr w:type="spellStart"/>
            <w:r w:rsidRPr="00C30417">
              <w:rPr>
                <w:rFonts w:ascii="Times New Roman" w:eastAsia="Times New Roman" w:hAnsi="Times New Roman" w:cs="Times New Roman"/>
                <w:sz w:val="28"/>
                <w:szCs w:val="28"/>
                <w:lang w:val="ro-RO" w:eastAsia="en-GB"/>
              </w:rPr>
              <w:t>condiţiile</w:t>
            </w:r>
            <w:proofErr w:type="spellEnd"/>
            <w:r w:rsidRPr="00C30417">
              <w:rPr>
                <w:rFonts w:ascii="Times New Roman" w:eastAsia="Times New Roman" w:hAnsi="Times New Roman" w:cs="Times New Roman"/>
                <w:sz w:val="28"/>
                <w:szCs w:val="28"/>
                <w:lang w:val="ro-RO" w:eastAsia="en-GB"/>
              </w:rPr>
              <w:t xml:space="preserve"> prevăzute de Legea Fundamentală. Procedura angajării răspunderii Guvernului nu exclude </w:t>
            </w:r>
            <w:proofErr w:type="spellStart"/>
            <w:r w:rsidRPr="00C30417">
              <w:rPr>
                <w:rFonts w:ascii="Times New Roman" w:eastAsia="Times New Roman" w:hAnsi="Times New Roman" w:cs="Times New Roman"/>
                <w:sz w:val="28"/>
                <w:szCs w:val="28"/>
                <w:lang w:val="ro-RO" w:eastAsia="en-GB"/>
              </w:rPr>
              <w:t>şi</w:t>
            </w:r>
            <w:proofErr w:type="spellEnd"/>
            <w:r w:rsidRPr="00C30417">
              <w:rPr>
                <w:rFonts w:ascii="Times New Roman" w:eastAsia="Times New Roman" w:hAnsi="Times New Roman" w:cs="Times New Roman"/>
                <w:sz w:val="28"/>
                <w:szCs w:val="28"/>
                <w:lang w:val="ro-RO" w:eastAsia="en-GB"/>
              </w:rPr>
              <w:t xml:space="preserve"> nu poate fi folosită pentru a exclude controlul parlamentar prin </w:t>
            </w:r>
            <w:proofErr w:type="spellStart"/>
            <w:r w:rsidRPr="00C30417">
              <w:rPr>
                <w:rFonts w:ascii="Times New Roman" w:eastAsia="Times New Roman" w:hAnsi="Times New Roman" w:cs="Times New Roman"/>
                <w:sz w:val="28"/>
                <w:szCs w:val="28"/>
                <w:lang w:val="ro-RO" w:eastAsia="en-GB"/>
              </w:rPr>
              <w:t>iniţierea</w:t>
            </w:r>
            <w:proofErr w:type="spellEnd"/>
            <w:r w:rsidRPr="00C30417">
              <w:rPr>
                <w:rFonts w:ascii="Times New Roman" w:eastAsia="Times New Roman" w:hAnsi="Times New Roman" w:cs="Times New Roman"/>
                <w:sz w:val="28"/>
                <w:szCs w:val="28"/>
                <w:lang w:val="ro-RO" w:eastAsia="en-GB"/>
              </w:rPr>
              <w:t xml:space="preserve"> unei </w:t>
            </w:r>
            <w:proofErr w:type="spellStart"/>
            <w:r w:rsidRPr="00C30417">
              <w:rPr>
                <w:rFonts w:ascii="Times New Roman" w:eastAsia="Times New Roman" w:hAnsi="Times New Roman" w:cs="Times New Roman"/>
                <w:sz w:val="28"/>
                <w:szCs w:val="28"/>
                <w:lang w:val="ro-RO" w:eastAsia="en-GB"/>
              </w:rPr>
              <w:t>moţiuni</w:t>
            </w:r>
            <w:proofErr w:type="spellEnd"/>
            <w:r w:rsidRPr="00C30417">
              <w:rPr>
                <w:rFonts w:ascii="Times New Roman" w:eastAsia="Times New Roman" w:hAnsi="Times New Roman" w:cs="Times New Roman"/>
                <w:sz w:val="28"/>
                <w:szCs w:val="28"/>
                <w:lang w:val="ro-RO" w:eastAsia="en-GB"/>
              </w:rPr>
              <w:t xml:space="preserve"> de cenzură. Ceea ce exclude această procedură </w:t>
            </w:r>
            <w:proofErr w:type="spellStart"/>
            <w:r w:rsidRPr="00C30417">
              <w:rPr>
                <w:rFonts w:ascii="Times New Roman" w:eastAsia="Times New Roman" w:hAnsi="Times New Roman" w:cs="Times New Roman"/>
                <w:sz w:val="28"/>
                <w:szCs w:val="28"/>
                <w:lang w:val="ro-RO" w:eastAsia="en-GB"/>
              </w:rPr>
              <w:t>constituţională</w:t>
            </w:r>
            <w:proofErr w:type="spellEnd"/>
            <w:r w:rsidRPr="00C30417">
              <w:rPr>
                <w:rFonts w:ascii="Times New Roman" w:eastAsia="Times New Roman" w:hAnsi="Times New Roman" w:cs="Times New Roman"/>
                <w:sz w:val="28"/>
                <w:szCs w:val="28"/>
                <w:lang w:val="ro-RO" w:eastAsia="en-GB"/>
              </w:rPr>
              <w:t xml:space="preserve"> este dezbaterea proiectului de lege ca atare, însă aceasta nu este o </w:t>
            </w:r>
            <w:proofErr w:type="spellStart"/>
            <w:r w:rsidRPr="00C30417">
              <w:rPr>
                <w:rFonts w:ascii="Times New Roman" w:eastAsia="Times New Roman" w:hAnsi="Times New Roman" w:cs="Times New Roman"/>
                <w:sz w:val="28"/>
                <w:szCs w:val="28"/>
                <w:lang w:val="ro-RO" w:eastAsia="en-GB"/>
              </w:rPr>
              <w:t>consecinţă</w:t>
            </w:r>
            <w:proofErr w:type="spellEnd"/>
            <w:r w:rsidRPr="00C30417">
              <w:rPr>
                <w:rFonts w:ascii="Times New Roman" w:eastAsia="Times New Roman" w:hAnsi="Times New Roman" w:cs="Times New Roman"/>
                <w:sz w:val="28"/>
                <w:szCs w:val="28"/>
                <w:lang w:val="ro-RO" w:eastAsia="en-GB"/>
              </w:rPr>
              <w:t xml:space="preserve"> </w:t>
            </w:r>
            <w:proofErr w:type="spellStart"/>
            <w:r w:rsidRPr="00C30417">
              <w:rPr>
                <w:rFonts w:ascii="Times New Roman" w:eastAsia="Times New Roman" w:hAnsi="Times New Roman" w:cs="Times New Roman"/>
                <w:sz w:val="28"/>
                <w:szCs w:val="28"/>
                <w:lang w:val="ro-RO" w:eastAsia="en-GB"/>
              </w:rPr>
              <w:t>neconstituţională</w:t>
            </w:r>
            <w:proofErr w:type="spellEnd"/>
            <w:r w:rsidRPr="00C30417">
              <w:rPr>
                <w:rFonts w:ascii="Times New Roman" w:eastAsia="Times New Roman" w:hAnsi="Times New Roman" w:cs="Times New Roman"/>
                <w:sz w:val="28"/>
                <w:szCs w:val="28"/>
                <w:lang w:val="ro-RO" w:eastAsia="en-GB"/>
              </w:rPr>
              <w:t>, după cum rezultă din articolul 106</w:t>
            </w:r>
            <w:r w:rsidRPr="00C30417">
              <w:rPr>
                <w:rFonts w:ascii="Times New Roman" w:eastAsia="Times New Roman" w:hAnsi="Times New Roman" w:cs="Times New Roman"/>
                <w:sz w:val="28"/>
                <w:szCs w:val="28"/>
                <w:vertAlign w:val="superscript"/>
                <w:lang w:val="ro-RO" w:eastAsia="en-GB"/>
              </w:rPr>
              <w:t>1</w:t>
            </w:r>
            <w:r w:rsidRPr="00C30417">
              <w:rPr>
                <w:rFonts w:ascii="Times New Roman" w:eastAsia="Times New Roman" w:hAnsi="Times New Roman" w:cs="Times New Roman"/>
                <w:sz w:val="28"/>
                <w:szCs w:val="28"/>
                <w:lang w:val="ro-RO" w:eastAsia="en-GB"/>
              </w:rPr>
              <w:t xml:space="preserve"> din </w:t>
            </w:r>
            <w:proofErr w:type="spellStart"/>
            <w:r w:rsidRPr="00C30417">
              <w:rPr>
                <w:rFonts w:ascii="Times New Roman" w:eastAsia="Times New Roman" w:hAnsi="Times New Roman" w:cs="Times New Roman"/>
                <w:sz w:val="28"/>
                <w:szCs w:val="28"/>
                <w:lang w:val="ro-RO" w:eastAsia="en-GB"/>
              </w:rPr>
              <w:t>Constituţie</w:t>
            </w:r>
            <w:proofErr w:type="spellEnd"/>
            <w:r w:rsidRPr="00C30417">
              <w:rPr>
                <w:rFonts w:ascii="Times New Roman" w:eastAsia="Times New Roman" w:hAnsi="Times New Roman" w:cs="Times New Roman"/>
                <w:sz w:val="28"/>
                <w:szCs w:val="28"/>
                <w:lang w:val="ro-RO" w:eastAsia="en-GB"/>
              </w:rPr>
              <w:t>.</w:t>
            </w:r>
          </w:p>
          <w:p w:rsidR="00C30417" w:rsidRPr="00C30417" w:rsidRDefault="00C30417" w:rsidP="00C30417">
            <w:pPr>
              <w:pStyle w:val="tt"/>
              <w:spacing w:before="0" w:beforeAutospacing="0" w:after="0" w:afterAutospacing="0"/>
              <w:ind w:firstLine="524"/>
              <w:jc w:val="both"/>
              <w:rPr>
                <w:sz w:val="28"/>
                <w:szCs w:val="28"/>
                <w:lang w:val="ro-RO"/>
              </w:rPr>
            </w:pPr>
            <w:r w:rsidRPr="00C30417">
              <w:rPr>
                <w:sz w:val="28"/>
                <w:szCs w:val="28"/>
                <w:lang w:val="ro-RO"/>
              </w:rPr>
              <w:t xml:space="preserve">Procedura angajării răspunderii Guvernului asupra unui proiect de lege, ca o modalitate simplificată de legiferare, trebuie să fie o măsură in extremis, determinată de </w:t>
            </w:r>
            <w:proofErr w:type="spellStart"/>
            <w:r w:rsidRPr="00C30417">
              <w:rPr>
                <w:sz w:val="28"/>
                <w:szCs w:val="28"/>
                <w:lang w:val="ro-RO"/>
              </w:rPr>
              <w:t>urgenţa</w:t>
            </w:r>
            <w:proofErr w:type="spellEnd"/>
            <w:r w:rsidRPr="00C30417">
              <w:rPr>
                <w:sz w:val="28"/>
                <w:szCs w:val="28"/>
                <w:lang w:val="ro-RO"/>
              </w:rPr>
              <w:t xml:space="preserve"> în adoptarea măsurilor </w:t>
            </w:r>
            <w:proofErr w:type="spellStart"/>
            <w:r w:rsidRPr="00C30417">
              <w:rPr>
                <w:sz w:val="28"/>
                <w:szCs w:val="28"/>
                <w:lang w:val="ro-RO"/>
              </w:rPr>
              <w:t>conţinute</w:t>
            </w:r>
            <w:proofErr w:type="spellEnd"/>
            <w:r w:rsidRPr="00C30417">
              <w:rPr>
                <w:sz w:val="28"/>
                <w:szCs w:val="28"/>
                <w:lang w:val="ro-RO"/>
              </w:rPr>
              <w:t xml:space="preserve"> în legea asupra căreia Guvernul </w:t>
            </w:r>
            <w:proofErr w:type="spellStart"/>
            <w:r w:rsidRPr="00C30417">
              <w:rPr>
                <w:sz w:val="28"/>
                <w:szCs w:val="28"/>
                <w:lang w:val="ro-RO"/>
              </w:rPr>
              <w:t>şi</w:t>
            </w:r>
            <w:proofErr w:type="spellEnd"/>
            <w:r w:rsidRPr="00C30417">
              <w:rPr>
                <w:sz w:val="28"/>
                <w:szCs w:val="28"/>
                <w:lang w:val="ro-RO"/>
              </w:rPr>
              <w:t xml:space="preserve">-a angajat răspunderea, de necesitatea ca reglementarea în cauză să fie adoptată cu maximă celeritate, de </w:t>
            </w:r>
            <w:proofErr w:type="spellStart"/>
            <w:r w:rsidRPr="00C30417">
              <w:rPr>
                <w:sz w:val="28"/>
                <w:szCs w:val="28"/>
                <w:lang w:val="ro-RO"/>
              </w:rPr>
              <w:t>importanţa</w:t>
            </w:r>
            <w:proofErr w:type="spellEnd"/>
            <w:r w:rsidRPr="00C30417">
              <w:rPr>
                <w:sz w:val="28"/>
                <w:szCs w:val="28"/>
                <w:lang w:val="ro-RO"/>
              </w:rPr>
              <w:t xml:space="preserve"> domeniului reglementat </w:t>
            </w:r>
            <w:proofErr w:type="spellStart"/>
            <w:r w:rsidRPr="00C30417">
              <w:rPr>
                <w:sz w:val="28"/>
                <w:szCs w:val="28"/>
                <w:lang w:val="ro-RO"/>
              </w:rPr>
              <w:t>şi</w:t>
            </w:r>
            <w:proofErr w:type="spellEnd"/>
            <w:r w:rsidRPr="00C30417">
              <w:rPr>
                <w:sz w:val="28"/>
                <w:szCs w:val="28"/>
                <w:lang w:val="ro-RO"/>
              </w:rPr>
              <w:t xml:space="preserve"> de aplicarea imediată a legii în cauză.</w:t>
            </w:r>
          </w:p>
          <w:p w:rsidR="00C30417" w:rsidRPr="00C30417" w:rsidRDefault="00C30417" w:rsidP="00C30417">
            <w:pPr>
              <w:pStyle w:val="tt"/>
              <w:spacing w:before="0" w:beforeAutospacing="0" w:after="0" w:afterAutospacing="0"/>
              <w:ind w:firstLine="524"/>
              <w:jc w:val="both"/>
              <w:rPr>
                <w:sz w:val="28"/>
                <w:szCs w:val="28"/>
                <w:lang w:val="ro-RO"/>
              </w:rPr>
            </w:pPr>
            <w:r w:rsidRPr="00C30417">
              <w:rPr>
                <w:sz w:val="28"/>
                <w:szCs w:val="28"/>
                <w:lang w:val="ro-RO"/>
              </w:rPr>
              <w:t xml:space="preserve">Astfel, </w:t>
            </w:r>
            <w:proofErr w:type="spellStart"/>
            <w:r w:rsidRPr="00C30417">
              <w:rPr>
                <w:sz w:val="28"/>
                <w:szCs w:val="28"/>
                <w:lang w:val="ro-RO"/>
              </w:rPr>
              <w:t>avînd</w:t>
            </w:r>
            <w:proofErr w:type="spellEnd"/>
            <w:r w:rsidRPr="00C30417">
              <w:rPr>
                <w:sz w:val="28"/>
                <w:szCs w:val="28"/>
                <w:lang w:val="ro-RO"/>
              </w:rPr>
              <w:t xml:space="preserve"> în vedere împrejurările </w:t>
            </w:r>
            <w:proofErr w:type="spellStart"/>
            <w:r w:rsidRPr="00C30417">
              <w:rPr>
                <w:sz w:val="28"/>
                <w:szCs w:val="28"/>
                <w:lang w:val="ro-RO"/>
              </w:rPr>
              <w:t>excepţionale</w:t>
            </w:r>
            <w:proofErr w:type="spellEnd"/>
            <w:r w:rsidRPr="00C30417">
              <w:rPr>
                <w:sz w:val="28"/>
                <w:szCs w:val="28"/>
                <w:lang w:val="ro-RO"/>
              </w:rPr>
              <w:t xml:space="preserve">, fapt constatat și de declararea stării de </w:t>
            </w:r>
            <w:proofErr w:type="spellStart"/>
            <w:r w:rsidRPr="00C30417">
              <w:rPr>
                <w:sz w:val="28"/>
                <w:szCs w:val="28"/>
                <w:lang w:val="ro-RO"/>
              </w:rPr>
              <w:t>urgenţă</w:t>
            </w:r>
            <w:proofErr w:type="spellEnd"/>
            <w:r w:rsidRPr="00C30417">
              <w:rPr>
                <w:sz w:val="28"/>
                <w:szCs w:val="28"/>
                <w:lang w:val="ro-RO"/>
              </w:rPr>
              <w:t xml:space="preserve"> pe întreg teritoriul Republicii Moldova pe perioada 17 martie – 15 mai 2020, prin </w:t>
            </w:r>
            <w:proofErr w:type="spellStart"/>
            <w:r w:rsidRPr="00C30417">
              <w:rPr>
                <w:sz w:val="28"/>
                <w:szCs w:val="28"/>
                <w:lang w:val="ro-RO"/>
              </w:rPr>
              <w:t>Hotărîrea</w:t>
            </w:r>
            <w:proofErr w:type="spellEnd"/>
            <w:r w:rsidRPr="00C30417">
              <w:rPr>
                <w:sz w:val="28"/>
                <w:szCs w:val="28"/>
                <w:lang w:val="ro-RO"/>
              </w:rPr>
              <w:t xml:space="preserve"> Parlamentului privind declararea stării de </w:t>
            </w:r>
            <w:proofErr w:type="spellStart"/>
            <w:r w:rsidRPr="00C30417">
              <w:rPr>
                <w:sz w:val="28"/>
                <w:szCs w:val="28"/>
                <w:lang w:val="ro-RO"/>
              </w:rPr>
              <w:t>urgenţă</w:t>
            </w:r>
            <w:proofErr w:type="spellEnd"/>
            <w:r w:rsidRPr="00C30417">
              <w:rPr>
                <w:sz w:val="28"/>
                <w:szCs w:val="28"/>
                <w:lang w:val="ro-RO"/>
              </w:rPr>
              <w:t xml:space="preserve"> nr. 55/2020, se impune necesitatea adoptării, în regim de urgență, a unor măsuri</w:t>
            </w:r>
            <w:r w:rsidR="006B1278">
              <w:rPr>
                <w:sz w:val="28"/>
                <w:szCs w:val="28"/>
                <w:lang w:val="ro-RO"/>
              </w:rPr>
              <w:t>, cu aplicabilitate imediată,</w:t>
            </w:r>
            <w:r w:rsidRPr="00C30417">
              <w:rPr>
                <w:sz w:val="28"/>
                <w:szCs w:val="28"/>
                <w:lang w:val="ro-RO"/>
              </w:rPr>
              <w:t xml:space="preserve"> ce au drept scop diminuarea impactului negativ al pandemiei de </w:t>
            </w:r>
            <w:proofErr w:type="spellStart"/>
            <w:r w:rsidRPr="00C30417">
              <w:rPr>
                <w:sz w:val="28"/>
                <w:szCs w:val="28"/>
                <w:lang w:val="ro-RO"/>
              </w:rPr>
              <w:t>coronavirus</w:t>
            </w:r>
            <w:proofErr w:type="spellEnd"/>
            <w:r w:rsidRPr="00C30417">
              <w:rPr>
                <w:sz w:val="28"/>
                <w:szCs w:val="28"/>
                <w:lang w:val="ro-RO"/>
              </w:rPr>
              <w:t xml:space="preserve"> (COVID-19) asupra economiei naționale și stabilității bugetare.</w:t>
            </w:r>
          </w:p>
          <w:p w:rsidR="00666EF4" w:rsidRDefault="00C30417" w:rsidP="0016546E">
            <w:pPr>
              <w:pStyle w:val="tt"/>
              <w:spacing w:before="0" w:beforeAutospacing="0" w:after="0" w:afterAutospacing="0"/>
              <w:ind w:firstLine="524"/>
              <w:jc w:val="both"/>
              <w:rPr>
                <w:sz w:val="28"/>
                <w:szCs w:val="28"/>
                <w:lang w:val="ro-RO"/>
              </w:rPr>
            </w:pPr>
            <w:r w:rsidRPr="00C30417">
              <w:rPr>
                <w:sz w:val="28"/>
                <w:szCs w:val="28"/>
                <w:lang w:val="ro-RO"/>
              </w:rPr>
              <w:t xml:space="preserve">Este important de precizat faptul că </w:t>
            </w:r>
            <w:r w:rsidR="00666EF4">
              <w:rPr>
                <w:sz w:val="28"/>
                <w:szCs w:val="28"/>
                <w:lang w:val="ro-RO"/>
              </w:rPr>
              <w:t xml:space="preserve">anumite norme intră în vigoare la o perioadă ulterioară (norme ce vizează </w:t>
            </w:r>
            <w:r w:rsidR="006B1278">
              <w:rPr>
                <w:sz w:val="28"/>
                <w:szCs w:val="28"/>
                <w:lang w:val="ro-RO"/>
              </w:rPr>
              <w:t>simplificarea activității</w:t>
            </w:r>
            <w:r w:rsidR="00666EF4">
              <w:rPr>
                <w:sz w:val="28"/>
                <w:szCs w:val="28"/>
                <w:lang w:val="ro-RO"/>
              </w:rPr>
              <w:t xml:space="preserve"> mediului de afaceri și consolidării veniturilor bugetare)</w:t>
            </w:r>
            <w:r w:rsidR="006B1278">
              <w:rPr>
                <w:sz w:val="28"/>
                <w:szCs w:val="28"/>
                <w:lang w:val="ro-RO"/>
              </w:rPr>
              <w:t>. În cazul dat,</w:t>
            </w:r>
            <w:r w:rsidR="00666EF4">
              <w:rPr>
                <w:sz w:val="28"/>
                <w:szCs w:val="28"/>
                <w:lang w:val="ro-RO"/>
              </w:rPr>
              <w:t xml:space="preserve"> urgența adoptării la moment a acestora este determinată de necesitatea asigurării implementării efective în perioada în care vor intra în vigoare. Or, adoptarea acestora într-o perioadă ulterioară, în procedură generală, va face imposibilă implementarea acestora conform scopului și în termenul propus, ținând cont de necesitatea unei perioade de pregătire atât a mediului de afaceri cât și </w:t>
            </w:r>
            <w:r w:rsidR="006B1278">
              <w:rPr>
                <w:sz w:val="28"/>
                <w:szCs w:val="28"/>
                <w:lang w:val="ro-RO"/>
              </w:rPr>
              <w:t xml:space="preserve">a </w:t>
            </w:r>
            <w:r w:rsidR="00666EF4">
              <w:rPr>
                <w:sz w:val="28"/>
                <w:szCs w:val="28"/>
                <w:lang w:val="ro-RO"/>
              </w:rPr>
              <w:t>autorităților publice.</w:t>
            </w:r>
          </w:p>
          <w:p w:rsidR="004106F0" w:rsidRDefault="004106F0" w:rsidP="004106F0">
            <w:pPr>
              <w:pStyle w:val="tt"/>
              <w:spacing w:before="0" w:beforeAutospacing="0" w:after="0" w:afterAutospacing="0"/>
              <w:jc w:val="both"/>
              <w:rPr>
                <w:rFonts w:eastAsia="SimSun"/>
                <w:color w:val="000000"/>
                <w:sz w:val="26"/>
                <w:szCs w:val="26"/>
                <w:lang w:val="ro-RO"/>
              </w:rPr>
            </w:pPr>
            <w:r>
              <w:rPr>
                <w:rFonts w:eastAsia="SimSun"/>
                <w:color w:val="000000"/>
                <w:sz w:val="26"/>
                <w:szCs w:val="26"/>
                <w:lang w:val="ro-RO"/>
              </w:rPr>
              <w:t>Principalele propuneri incluse în proiectul de lege sunt:</w:t>
            </w:r>
          </w:p>
          <w:p w:rsidR="00322BCD" w:rsidRPr="0070255D" w:rsidRDefault="00322BCD" w:rsidP="00322BCD">
            <w:pPr>
              <w:pStyle w:val="tt"/>
              <w:numPr>
                <w:ilvl w:val="0"/>
                <w:numId w:val="5"/>
              </w:numPr>
              <w:spacing w:before="0" w:beforeAutospacing="0" w:after="0" w:afterAutospacing="0"/>
              <w:jc w:val="both"/>
              <w:rPr>
                <w:rFonts w:eastAsia="SimSun"/>
                <w:color w:val="000000"/>
                <w:sz w:val="26"/>
                <w:szCs w:val="26"/>
                <w:lang w:val="ro-RO"/>
              </w:rPr>
            </w:pPr>
            <w:r w:rsidRPr="0070255D">
              <w:rPr>
                <w:rFonts w:eastAsia="SimSun"/>
                <w:color w:val="000000"/>
                <w:sz w:val="26"/>
                <w:szCs w:val="26"/>
                <w:lang w:val="ro-RO"/>
              </w:rPr>
              <w:t xml:space="preserve">Majorarea ajutorului de șomaj, suma minimă fiind </w:t>
            </w:r>
            <w:r>
              <w:rPr>
                <w:rFonts w:eastAsia="SimSun"/>
                <w:color w:val="000000"/>
                <w:sz w:val="26"/>
                <w:szCs w:val="26"/>
                <w:lang w:val="ro-RO"/>
              </w:rPr>
              <w:t xml:space="preserve">propusă </w:t>
            </w:r>
            <w:r w:rsidRPr="0070255D">
              <w:rPr>
                <w:rFonts w:eastAsia="SimSun"/>
                <w:color w:val="000000"/>
                <w:sz w:val="26"/>
                <w:szCs w:val="26"/>
                <w:lang w:val="ro-RO"/>
              </w:rPr>
              <w:t>de 2775 lei;</w:t>
            </w:r>
          </w:p>
          <w:p w:rsidR="00322BCD" w:rsidRDefault="00322BCD" w:rsidP="00322BCD">
            <w:pPr>
              <w:pStyle w:val="tt"/>
              <w:numPr>
                <w:ilvl w:val="0"/>
                <w:numId w:val="5"/>
              </w:numPr>
              <w:spacing w:before="0" w:beforeAutospacing="0" w:after="0" w:afterAutospacing="0"/>
              <w:jc w:val="both"/>
              <w:rPr>
                <w:rFonts w:eastAsia="SimSun"/>
                <w:color w:val="000000"/>
                <w:sz w:val="26"/>
                <w:szCs w:val="26"/>
                <w:lang w:val="ro-RO"/>
              </w:rPr>
            </w:pPr>
            <w:r>
              <w:rPr>
                <w:rFonts w:eastAsia="SimSun"/>
                <w:color w:val="000000"/>
                <w:sz w:val="26"/>
                <w:szCs w:val="26"/>
                <w:lang w:val="ro-RO"/>
              </w:rPr>
              <w:t>Acordarea ajutorului de șomaj în sumă de 2775 lei pentru persoanele ce se înregistrează în calitate de șomeri, dar care nu corespund criteriilor de acordare a ajutorului de șomaj (e</w:t>
            </w:r>
            <w:r w:rsidRPr="0070255D">
              <w:rPr>
                <w:rFonts w:eastAsia="SimSun"/>
                <w:color w:val="000000"/>
                <w:sz w:val="26"/>
                <w:szCs w:val="26"/>
                <w:lang w:val="ro-RO"/>
              </w:rPr>
              <w:t>xtinderea categoriilor de persoane beneficiare</w:t>
            </w:r>
            <w:r>
              <w:rPr>
                <w:rFonts w:eastAsia="SimSun"/>
                <w:color w:val="000000"/>
                <w:sz w:val="26"/>
                <w:szCs w:val="26"/>
                <w:lang w:val="ro-RO"/>
              </w:rPr>
              <w:t>)</w:t>
            </w:r>
            <w:r w:rsidRPr="0070255D">
              <w:rPr>
                <w:rFonts w:eastAsia="SimSun"/>
                <w:color w:val="000000"/>
                <w:sz w:val="26"/>
                <w:szCs w:val="26"/>
                <w:lang w:val="ro-RO"/>
              </w:rPr>
              <w:t>;</w:t>
            </w:r>
          </w:p>
          <w:p w:rsidR="00322BCD" w:rsidRDefault="00322BCD" w:rsidP="00322BCD">
            <w:pPr>
              <w:pStyle w:val="tt"/>
              <w:numPr>
                <w:ilvl w:val="0"/>
                <w:numId w:val="5"/>
              </w:numPr>
              <w:spacing w:before="0" w:beforeAutospacing="0" w:after="0" w:afterAutospacing="0"/>
              <w:jc w:val="both"/>
              <w:rPr>
                <w:rFonts w:eastAsia="SimSun"/>
                <w:color w:val="000000"/>
                <w:sz w:val="26"/>
                <w:szCs w:val="26"/>
                <w:lang w:val="ro-RO"/>
              </w:rPr>
            </w:pPr>
            <w:r>
              <w:rPr>
                <w:rFonts w:eastAsia="SimSun"/>
                <w:color w:val="000000"/>
                <w:sz w:val="26"/>
                <w:szCs w:val="26"/>
                <w:lang w:val="ro-RO"/>
              </w:rPr>
              <w:t>Susținerea familiilor defavorizate prin:</w:t>
            </w:r>
          </w:p>
          <w:p w:rsidR="00322BCD" w:rsidRDefault="00322BCD" w:rsidP="00322BCD">
            <w:pPr>
              <w:pStyle w:val="tt"/>
              <w:spacing w:before="0" w:beforeAutospacing="0" w:after="0" w:afterAutospacing="0"/>
              <w:ind w:left="360"/>
              <w:jc w:val="both"/>
              <w:rPr>
                <w:rFonts w:eastAsia="SimSun"/>
                <w:color w:val="000000"/>
                <w:sz w:val="26"/>
                <w:szCs w:val="26"/>
                <w:lang w:val="ro-RO"/>
              </w:rPr>
            </w:pPr>
            <w:r>
              <w:rPr>
                <w:rFonts w:eastAsia="SimSun"/>
                <w:color w:val="000000"/>
                <w:sz w:val="26"/>
                <w:szCs w:val="26"/>
                <w:lang w:val="ro-RO"/>
              </w:rPr>
              <w:t xml:space="preserve"> (1) majorarea venitului lunar minim garantat de la 1107 lei </w:t>
            </w:r>
            <w:proofErr w:type="spellStart"/>
            <w:r>
              <w:rPr>
                <w:rFonts w:eastAsia="SimSun"/>
                <w:color w:val="000000"/>
                <w:sz w:val="26"/>
                <w:szCs w:val="26"/>
                <w:lang w:val="ro-RO"/>
              </w:rPr>
              <w:t>pînă</w:t>
            </w:r>
            <w:proofErr w:type="spellEnd"/>
            <w:r>
              <w:rPr>
                <w:rFonts w:eastAsia="SimSun"/>
                <w:color w:val="000000"/>
                <w:sz w:val="26"/>
                <w:szCs w:val="26"/>
                <w:lang w:val="ro-RO"/>
              </w:rPr>
              <w:t xml:space="preserve"> la 1300 lei, pe perioada stării de urgență </w:t>
            </w:r>
          </w:p>
          <w:p w:rsidR="00322BCD" w:rsidRPr="0070255D" w:rsidRDefault="00322BCD" w:rsidP="00322BCD">
            <w:pPr>
              <w:pStyle w:val="tt"/>
              <w:spacing w:before="0" w:beforeAutospacing="0" w:after="0" w:afterAutospacing="0"/>
              <w:ind w:left="360"/>
              <w:jc w:val="both"/>
              <w:rPr>
                <w:rFonts w:eastAsia="SimSun"/>
                <w:color w:val="000000"/>
                <w:sz w:val="26"/>
                <w:szCs w:val="26"/>
                <w:lang w:val="ro-RO"/>
              </w:rPr>
            </w:pPr>
            <w:r>
              <w:rPr>
                <w:rFonts w:eastAsia="SimSun"/>
                <w:color w:val="000000"/>
                <w:sz w:val="26"/>
                <w:szCs w:val="26"/>
                <w:lang w:val="ro-RO"/>
              </w:rPr>
              <w:lastRenderedPageBreak/>
              <w:t>(2) majorarea cuantumului venitului lunar minim garantat pentru fiecare copil de la 50% (553 lei) la 75% (975 lei).</w:t>
            </w:r>
          </w:p>
          <w:p w:rsidR="00322BCD" w:rsidRDefault="00322BCD" w:rsidP="00322BCD">
            <w:pPr>
              <w:pStyle w:val="ListParagraph"/>
              <w:numPr>
                <w:ilvl w:val="0"/>
                <w:numId w:val="5"/>
              </w:numPr>
              <w:spacing w:after="120" w:line="240" w:lineRule="auto"/>
              <w:jc w:val="both"/>
              <w:rPr>
                <w:rFonts w:ascii="Times New Roman" w:eastAsia="SimSun" w:hAnsi="Times New Roman"/>
                <w:color w:val="000000"/>
                <w:sz w:val="26"/>
                <w:szCs w:val="26"/>
                <w:lang w:val="ro-RO" w:eastAsia="en-GB"/>
              </w:rPr>
            </w:pPr>
            <w:r w:rsidRPr="0070255D">
              <w:rPr>
                <w:rFonts w:ascii="Times New Roman" w:eastAsia="SimSun" w:hAnsi="Times New Roman"/>
                <w:color w:val="000000"/>
                <w:sz w:val="26"/>
                <w:szCs w:val="26"/>
                <w:lang w:val="ro-RO" w:eastAsia="en-GB"/>
              </w:rPr>
              <w:t>Subvenționarea cheltuielilor legate de achitarea salariului/îndemnizației în cazul șomajului tehnic sau staționării</w:t>
            </w:r>
            <w:r>
              <w:rPr>
                <w:rFonts w:ascii="Times New Roman" w:eastAsia="SimSun" w:hAnsi="Times New Roman"/>
                <w:color w:val="000000"/>
                <w:sz w:val="26"/>
                <w:szCs w:val="26"/>
                <w:lang w:val="ro-RO" w:eastAsia="en-GB"/>
              </w:rPr>
              <w:t>, 100%/60% impozite și contribuții aferente salariilor/îndemnizațiilor achitate, în dependență de motivul sistării activității;</w:t>
            </w:r>
          </w:p>
          <w:p w:rsidR="00322BCD" w:rsidRDefault="00322BCD" w:rsidP="00322BCD">
            <w:pPr>
              <w:pStyle w:val="ListParagraph"/>
              <w:numPr>
                <w:ilvl w:val="0"/>
                <w:numId w:val="5"/>
              </w:numPr>
              <w:spacing w:after="120" w:line="240" w:lineRule="auto"/>
              <w:jc w:val="both"/>
              <w:rPr>
                <w:rFonts w:ascii="Times New Roman" w:eastAsia="SimSun" w:hAnsi="Times New Roman"/>
                <w:color w:val="000000"/>
                <w:sz w:val="26"/>
                <w:szCs w:val="26"/>
                <w:lang w:val="ro-RO" w:eastAsia="en-GB"/>
              </w:rPr>
            </w:pPr>
            <w:r>
              <w:rPr>
                <w:rFonts w:ascii="Times New Roman" w:eastAsia="SimSun" w:hAnsi="Times New Roman"/>
                <w:color w:val="000000"/>
                <w:sz w:val="26"/>
                <w:szCs w:val="26"/>
                <w:lang w:val="ro-RO" w:eastAsia="en-GB"/>
              </w:rPr>
              <w:t>Scutirea de plata pentru patentă a titularilor de patentă care și-au sistat activitatea în perioada stării de urgență;</w:t>
            </w:r>
          </w:p>
          <w:p w:rsidR="00322BCD" w:rsidRDefault="00322BCD" w:rsidP="00322BCD">
            <w:pPr>
              <w:pStyle w:val="ListParagraph"/>
              <w:numPr>
                <w:ilvl w:val="0"/>
                <w:numId w:val="5"/>
              </w:numPr>
              <w:spacing w:after="120" w:line="240" w:lineRule="auto"/>
              <w:jc w:val="both"/>
              <w:rPr>
                <w:rFonts w:ascii="Times New Roman" w:eastAsia="SimSun" w:hAnsi="Times New Roman"/>
                <w:color w:val="000000"/>
                <w:sz w:val="26"/>
                <w:szCs w:val="26"/>
                <w:lang w:val="ro-RO" w:eastAsia="en-GB"/>
              </w:rPr>
            </w:pPr>
            <w:r>
              <w:rPr>
                <w:rFonts w:ascii="Times New Roman" w:eastAsia="SimSun" w:hAnsi="Times New Roman"/>
                <w:color w:val="000000"/>
                <w:sz w:val="26"/>
                <w:szCs w:val="26"/>
                <w:lang w:val="ro-RO" w:eastAsia="en-GB"/>
              </w:rPr>
              <w:t>Restituirea contribuțiilor sociale în sumă fixă pentru titularii de patentă, persoanelor care practică activitate independentă, întreprinzători individuali care și-au sistat activitatea în perioada stării de urgență;</w:t>
            </w:r>
          </w:p>
          <w:p w:rsidR="00322BCD" w:rsidRDefault="00322BCD" w:rsidP="00322BCD">
            <w:pPr>
              <w:pStyle w:val="ListParagraph"/>
              <w:numPr>
                <w:ilvl w:val="0"/>
                <w:numId w:val="5"/>
              </w:numPr>
              <w:spacing w:after="120" w:line="240" w:lineRule="auto"/>
              <w:jc w:val="both"/>
              <w:rPr>
                <w:rFonts w:ascii="Times New Roman" w:eastAsia="SimSun" w:hAnsi="Times New Roman"/>
                <w:color w:val="000000"/>
                <w:sz w:val="26"/>
                <w:szCs w:val="26"/>
                <w:lang w:val="ro-RO" w:eastAsia="en-GB"/>
              </w:rPr>
            </w:pPr>
            <w:r>
              <w:rPr>
                <w:rFonts w:ascii="Times New Roman" w:eastAsia="SimSun" w:hAnsi="Times New Roman"/>
                <w:color w:val="000000"/>
                <w:sz w:val="26"/>
                <w:szCs w:val="26"/>
                <w:lang w:val="ro-RO" w:eastAsia="en-GB"/>
              </w:rPr>
              <w:t>Reducerea cotei TVA de la 20% la 15% pentru sectorul HORECA;</w:t>
            </w:r>
          </w:p>
          <w:p w:rsidR="00322BCD" w:rsidRPr="0070255D" w:rsidRDefault="00322BCD" w:rsidP="00322BCD">
            <w:pPr>
              <w:pStyle w:val="ListParagraph"/>
              <w:numPr>
                <w:ilvl w:val="0"/>
                <w:numId w:val="5"/>
              </w:numPr>
              <w:spacing w:after="0" w:line="240" w:lineRule="auto"/>
              <w:jc w:val="both"/>
              <w:rPr>
                <w:rFonts w:ascii="Times New Roman" w:eastAsia="SimSun" w:hAnsi="Times New Roman"/>
                <w:color w:val="000000"/>
                <w:sz w:val="26"/>
                <w:szCs w:val="26"/>
                <w:lang w:val="ro-RO" w:eastAsia="en-GB"/>
              </w:rPr>
            </w:pPr>
            <w:r>
              <w:rPr>
                <w:rFonts w:ascii="Times New Roman" w:eastAsia="SimSun" w:hAnsi="Times New Roman"/>
                <w:color w:val="000000"/>
                <w:sz w:val="26"/>
                <w:szCs w:val="26"/>
                <w:lang w:val="ro-RO" w:eastAsia="en-GB"/>
              </w:rPr>
              <w:t>Amânarea până la 25 iulie a termenului de achitare taxelor locale pentru agenții economici care și-au sistat activitatea conform Deciziilor Comisiei Situații Excepționale;</w:t>
            </w:r>
          </w:p>
          <w:p w:rsidR="00C30417" w:rsidRDefault="00322BCD" w:rsidP="00322BCD">
            <w:pPr>
              <w:pStyle w:val="tt"/>
              <w:numPr>
                <w:ilvl w:val="0"/>
                <w:numId w:val="5"/>
              </w:numPr>
              <w:spacing w:before="0" w:beforeAutospacing="0" w:after="0" w:afterAutospacing="0"/>
              <w:jc w:val="both"/>
              <w:rPr>
                <w:rFonts w:eastAsia="SimSun"/>
                <w:color w:val="000000"/>
                <w:sz w:val="26"/>
                <w:szCs w:val="26"/>
                <w:lang w:val="ro-RO"/>
              </w:rPr>
            </w:pPr>
            <w:r w:rsidRPr="0007306B">
              <w:rPr>
                <w:rFonts w:eastAsia="SimSun"/>
                <w:color w:val="000000"/>
                <w:sz w:val="26"/>
                <w:szCs w:val="26"/>
                <w:lang w:val="ro-RO"/>
              </w:rPr>
              <w:t>Consolidarea veniturilor Fondului de susținere socială a populației, etc.</w:t>
            </w:r>
          </w:p>
          <w:p w:rsidR="00692F59" w:rsidRPr="00692F59" w:rsidRDefault="00692F59" w:rsidP="00692F59">
            <w:pPr>
              <w:spacing w:after="0" w:line="240" w:lineRule="auto"/>
              <w:ind w:right="100" w:firstLine="520"/>
              <w:jc w:val="both"/>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Propunerile ce se regăsesc în proiectul de lege vin să asigure într-o manieră conjugată, depășirea situației</w:t>
            </w:r>
            <w:r w:rsidRPr="00C30417">
              <w:rPr>
                <w:rFonts w:ascii="Times New Roman" w:eastAsia="Times New Roman" w:hAnsi="Times New Roman" w:cs="Times New Roman"/>
                <w:sz w:val="28"/>
                <w:szCs w:val="28"/>
                <w:lang w:val="ro-RO" w:eastAsia="en-GB"/>
              </w:rPr>
              <w:t xml:space="preserve"> epidemiologică </w:t>
            </w:r>
            <w:r>
              <w:rPr>
                <w:rFonts w:ascii="Times New Roman" w:eastAsia="Times New Roman" w:hAnsi="Times New Roman" w:cs="Times New Roman"/>
                <w:sz w:val="28"/>
                <w:szCs w:val="28"/>
                <w:lang w:val="ro-RO" w:eastAsia="en-GB"/>
              </w:rPr>
              <w:t>urmare a răspândirii</w:t>
            </w:r>
            <w:r w:rsidRPr="00C30417">
              <w:rPr>
                <w:rFonts w:ascii="Times New Roman" w:eastAsia="Times New Roman" w:hAnsi="Times New Roman" w:cs="Times New Roman"/>
                <w:sz w:val="28"/>
                <w:szCs w:val="28"/>
                <w:lang w:val="ro-RO" w:eastAsia="en-GB"/>
              </w:rPr>
              <w:t xml:space="preserve"> infecției COVID-19</w:t>
            </w:r>
            <w:r>
              <w:rPr>
                <w:rFonts w:ascii="Times New Roman" w:eastAsia="Times New Roman" w:hAnsi="Times New Roman" w:cs="Times New Roman"/>
                <w:sz w:val="28"/>
                <w:szCs w:val="28"/>
                <w:lang w:val="ro-RO" w:eastAsia="en-GB"/>
              </w:rPr>
              <w:t>.</w:t>
            </w:r>
          </w:p>
        </w:tc>
      </w:tr>
      <w:tr w:rsidR="00AF1F5B" w:rsidRPr="00C30417" w:rsidTr="0038420F">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C30417" w:rsidRDefault="00AF1F5B" w:rsidP="003534C8">
            <w:pPr>
              <w:tabs>
                <w:tab w:val="left" w:pos="224"/>
              </w:tabs>
              <w:spacing w:after="0" w:line="240" w:lineRule="auto"/>
              <w:ind w:right="100"/>
              <w:jc w:val="both"/>
              <w:rPr>
                <w:rFonts w:ascii="Times New Roman" w:eastAsia="Times New Roman" w:hAnsi="Times New Roman" w:cs="Times New Roman"/>
                <w:sz w:val="28"/>
                <w:szCs w:val="28"/>
                <w:lang w:val="ro-RO" w:eastAsia="en-GB"/>
              </w:rPr>
            </w:pPr>
            <w:r w:rsidRPr="00C30417">
              <w:rPr>
                <w:rFonts w:ascii="Times New Roman" w:eastAsia="Times New Roman" w:hAnsi="Times New Roman" w:cs="Times New Roman"/>
                <w:b/>
                <w:bCs/>
                <w:sz w:val="28"/>
                <w:szCs w:val="28"/>
                <w:lang w:val="ro-RO" w:eastAsia="en-GB"/>
              </w:rPr>
              <w:lastRenderedPageBreak/>
              <w:t xml:space="preserve">3. </w:t>
            </w:r>
            <w:r w:rsidRPr="00C30417">
              <w:rPr>
                <w:rFonts w:ascii="Times New Roman" w:eastAsia="Times New Roman" w:hAnsi="Times New Roman" w:cs="Times New Roman"/>
                <w:b/>
                <w:sz w:val="28"/>
                <w:szCs w:val="28"/>
                <w:lang w:val="ro-RO" w:eastAsia="en-GB"/>
              </w:rPr>
              <w:t xml:space="preserve">Descrierea gradului de compatibilitate pentru proiectele care au ca scop armonizarea </w:t>
            </w:r>
            <w:proofErr w:type="spellStart"/>
            <w:r w:rsidRPr="00C30417">
              <w:rPr>
                <w:rFonts w:ascii="Times New Roman" w:eastAsia="Times New Roman" w:hAnsi="Times New Roman" w:cs="Times New Roman"/>
                <w:b/>
                <w:sz w:val="28"/>
                <w:szCs w:val="28"/>
                <w:lang w:val="ro-RO" w:eastAsia="en-GB"/>
              </w:rPr>
              <w:t>legislaţiei</w:t>
            </w:r>
            <w:proofErr w:type="spellEnd"/>
            <w:r w:rsidRPr="00C30417">
              <w:rPr>
                <w:rFonts w:ascii="Times New Roman" w:eastAsia="Times New Roman" w:hAnsi="Times New Roman" w:cs="Times New Roman"/>
                <w:b/>
                <w:sz w:val="28"/>
                <w:szCs w:val="28"/>
                <w:lang w:val="ro-RO" w:eastAsia="en-GB"/>
              </w:rPr>
              <w:t xml:space="preserve"> </w:t>
            </w:r>
            <w:proofErr w:type="spellStart"/>
            <w:r w:rsidRPr="00C30417">
              <w:rPr>
                <w:rFonts w:ascii="Times New Roman" w:eastAsia="Times New Roman" w:hAnsi="Times New Roman" w:cs="Times New Roman"/>
                <w:b/>
                <w:sz w:val="28"/>
                <w:szCs w:val="28"/>
                <w:lang w:val="ro-RO" w:eastAsia="en-GB"/>
              </w:rPr>
              <w:t>naţionale</w:t>
            </w:r>
            <w:proofErr w:type="spellEnd"/>
            <w:r w:rsidRPr="00C30417">
              <w:rPr>
                <w:rFonts w:ascii="Times New Roman" w:eastAsia="Times New Roman" w:hAnsi="Times New Roman" w:cs="Times New Roman"/>
                <w:b/>
                <w:sz w:val="28"/>
                <w:szCs w:val="28"/>
                <w:lang w:val="ro-RO" w:eastAsia="en-GB"/>
              </w:rPr>
              <w:t xml:space="preserve"> cu </w:t>
            </w:r>
            <w:proofErr w:type="spellStart"/>
            <w:r w:rsidRPr="00C30417">
              <w:rPr>
                <w:rFonts w:ascii="Times New Roman" w:eastAsia="Times New Roman" w:hAnsi="Times New Roman" w:cs="Times New Roman"/>
                <w:b/>
                <w:sz w:val="28"/>
                <w:szCs w:val="28"/>
                <w:lang w:val="ro-RO" w:eastAsia="en-GB"/>
              </w:rPr>
              <w:t>legislaţia</w:t>
            </w:r>
            <w:proofErr w:type="spellEnd"/>
            <w:r w:rsidRPr="00C30417">
              <w:rPr>
                <w:rFonts w:ascii="Times New Roman" w:eastAsia="Times New Roman" w:hAnsi="Times New Roman" w:cs="Times New Roman"/>
                <w:b/>
                <w:sz w:val="28"/>
                <w:szCs w:val="28"/>
                <w:lang w:val="ro-RO" w:eastAsia="en-GB"/>
              </w:rPr>
              <w:t xml:space="preserve"> Uniunii Europene</w:t>
            </w:r>
          </w:p>
        </w:tc>
      </w:tr>
      <w:tr w:rsidR="00AF1F5B" w:rsidRPr="00C30417" w:rsidTr="0038420F">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C30417" w:rsidRDefault="00AF1F5B" w:rsidP="005D0517">
            <w:pPr>
              <w:spacing w:after="0" w:line="240" w:lineRule="auto"/>
              <w:ind w:right="100" w:firstLine="507"/>
              <w:jc w:val="both"/>
              <w:rPr>
                <w:rFonts w:ascii="Times New Roman" w:hAnsi="Times New Roman" w:cs="Times New Roman"/>
                <w:sz w:val="28"/>
                <w:szCs w:val="28"/>
                <w:lang w:val="ro-RO" w:eastAsia="en-GB"/>
              </w:rPr>
            </w:pPr>
            <w:r w:rsidRPr="00C30417">
              <w:rPr>
                <w:rFonts w:ascii="Times New Roman" w:eastAsia="Times New Roman" w:hAnsi="Times New Roman" w:cs="Times New Roman"/>
                <w:sz w:val="28"/>
                <w:szCs w:val="28"/>
                <w:lang w:val="ro-RO" w:eastAsia="en-GB"/>
              </w:rPr>
              <w:t xml:space="preserve"> Proiectul de lege nu are drept scop armonizarea </w:t>
            </w:r>
            <w:proofErr w:type="spellStart"/>
            <w:r w:rsidRPr="00C30417">
              <w:rPr>
                <w:rFonts w:ascii="Times New Roman" w:eastAsia="Times New Roman" w:hAnsi="Times New Roman" w:cs="Times New Roman"/>
                <w:sz w:val="28"/>
                <w:szCs w:val="28"/>
                <w:lang w:val="ro-RO" w:eastAsia="en-GB"/>
              </w:rPr>
              <w:t>legislaţiei</w:t>
            </w:r>
            <w:proofErr w:type="spellEnd"/>
            <w:r w:rsidRPr="00C30417">
              <w:rPr>
                <w:rFonts w:ascii="Times New Roman" w:eastAsia="Times New Roman" w:hAnsi="Times New Roman" w:cs="Times New Roman"/>
                <w:sz w:val="28"/>
                <w:szCs w:val="28"/>
                <w:lang w:val="ro-RO" w:eastAsia="en-GB"/>
              </w:rPr>
              <w:t xml:space="preserve"> </w:t>
            </w:r>
            <w:proofErr w:type="spellStart"/>
            <w:r w:rsidRPr="00C30417">
              <w:rPr>
                <w:rFonts w:ascii="Times New Roman" w:eastAsia="Times New Roman" w:hAnsi="Times New Roman" w:cs="Times New Roman"/>
                <w:sz w:val="28"/>
                <w:szCs w:val="28"/>
                <w:lang w:val="ro-RO" w:eastAsia="en-GB"/>
              </w:rPr>
              <w:t>naţionale</w:t>
            </w:r>
            <w:proofErr w:type="spellEnd"/>
            <w:r w:rsidRPr="00C30417">
              <w:rPr>
                <w:rFonts w:ascii="Times New Roman" w:eastAsia="Times New Roman" w:hAnsi="Times New Roman" w:cs="Times New Roman"/>
                <w:sz w:val="28"/>
                <w:szCs w:val="28"/>
                <w:lang w:val="ro-RO" w:eastAsia="en-GB"/>
              </w:rPr>
              <w:t xml:space="preserve"> cu </w:t>
            </w:r>
            <w:proofErr w:type="spellStart"/>
            <w:r w:rsidRPr="00C30417">
              <w:rPr>
                <w:rFonts w:ascii="Times New Roman" w:eastAsia="Times New Roman" w:hAnsi="Times New Roman" w:cs="Times New Roman"/>
                <w:sz w:val="28"/>
                <w:szCs w:val="28"/>
                <w:lang w:val="ro-RO" w:eastAsia="en-GB"/>
              </w:rPr>
              <w:t>legislaţia</w:t>
            </w:r>
            <w:proofErr w:type="spellEnd"/>
            <w:r w:rsidRPr="00C30417">
              <w:rPr>
                <w:rFonts w:ascii="Times New Roman" w:eastAsia="Times New Roman" w:hAnsi="Times New Roman" w:cs="Times New Roman"/>
                <w:sz w:val="28"/>
                <w:szCs w:val="28"/>
                <w:lang w:val="ro-RO" w:eastAsia="en-GB"/>
              </w:rPr>
              <w:t xml:space="preserve"> Uniunii Europene.</w:t>
            </w:r>
          </w:p>
        </w:tc>
      </w:tr>
      <w:tr w:rsidR="00AF1F5B" w:rsidRPr="00C30417" w:rsidTr="0038420F">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C30417" w:rsidRDefault="00AF1F5B" w:rsidP="003534C8">
            <w:pPr>
              <w:spacing w:after="0" w:line="240" w:lineRule="auto"/>
              <w:ind w:right="100"/>
              <w:rPr>
                <w:rFonts w:ascii="Times New Roman" w:eastAsia="Times New Roman" w:hAnsi="Times New Roman" w:cs="Times New Roman"/>
                <w:b/>
                <w:sz w:val="28"/>
                <w:szCs w:val="28"/>
                <w:lang w:val="ro-RO" w:eastAsia="en-GB"/>
              </w:rPr>
            </w:pPr>
            <w:r w:rsidRPr="00C30417">
              <w:rPr>
                <w:rFonts w:ascii="Times New Roman" w:eastAsia="Times New Roman" w:hAnsi="Times New Roman" w:cs="Times New Roman"/>
                <w:b/>
                <w:bCs/>
                <w:sz w:val="28"/>
                <w:szCs w:val="28"/>
                <w:lang w:val="ro-RO" w:eastAsia="en-GB"/>
              </w:rPr>
              <w:t>4.</w:t>
            </w:r>
            <w:r w:rsidRPr="00C30417">
              <w:rPr>
                <w:rFonts w:ascii="Times New Roman" w:eastAsia="Times New Roman" w:hAnsi="Times New Roman" w:cs="Times New Roman"/>
                <w:b/>
                <w:sz w:val="28"/>
                <w:szCs w:val="28"/>
                <w:lang w:val="ro-RO" w:eastAsia="en-GB"/>
              </w:rPr>
              <w:t xml:space="preserve"> Principalele prevederi ale proiectului </w:t>
            </w:r>
            <w:proofErr w:type="spellStart"/>
            <w:r w:rsidRPr="00C30417">
              <w:rPr>
                <w:rFonts w:ascii="Times New Roman" w:eastAsia="Times New Roman" w:hAnsi="Times New Roman" w:cs="Times New Roman"/>
                <w:b/>
                <w:sz w:val="28"/>
                <w:szCs w:val="28"/>
                <w:lang w:val="ro-RO" w:eastAsia="en-GB"/>
              </w:rPr>
              <w:t>şi</w:t>
            </w:r>
            <w:proofErr w:type="spellEnd"/>
            <w:r w:rsidRPr="00C30417">
              <w:rPr>
                <w:rFonts w:ascii="Times New Roman" w:eastAsia="Times New Roman" w:hAnsi="Times New Roman" w:cs="Times New Roman"/>
                <w:b/>
                <w:sz w:val="28"/>
                <w:szCs w:val="28"/>
                <w:lang w:val="ro-RO" w:eastAsia="en-GB"/>
              </w:rPr>
              <w:t xml:space="preserve"> </w:t>
            </w:r>
            <w:proofErr w:type="spellStart"/>
            <w:r w:rsidRPr="00C30417">
              <w:rPr>
                <w:rFonts w:ascii="Times New Roman" w:eastAsia="Times New Roman" w:hAnsi="Times New Roman" w:cs="Times New Roman"/>
                <w:b/>
                <w:sz w:val="28"/>
                <w:szCs w:val="28"/>
                <w:lang w:val="ro-RO" w:eastAsia="en-GB"/>
              </w:rPr>
              <w:t>evidenţierea</w:t>
            </w:r>
            <w:proofErr w:type="spellEnd"/>
            <w:r w:rsidRPr="00C30417">
              <w:rPr>
                <w:rFonts w:ascii="Times New Roman" w:eastAsia="Times New Roman" w:hAnsi="Times New Roman" w:cs="Times New Roman"/>
                <w:b/>
                <w:sz w:val="28"/>
                <w:szCs w:val="28"/>
                <w:lang w:val="ro-RO" w:eastAsia="en-GB"/>
              </w:rPr>
              <w:t xml:space="preserve"> elementelor noi</w:t>
            </w:r>
          </w:p>
        </w:tc>
      </w:tr>
      <w:tr w:rsidR="007D34E3" w:rsidRPr="00C30417" w:rsidTr="0038420F">
        <w:tc>
          <w:tcPr>
            <w:tcW w:w="500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tcPr>
          <w:p w:rsidR="001E2277" w:rsidRPr="00C30417" w:rsidRDefault="00997E42" w:rsidP="003534C8">
            <w:pPr>
              <w:spacing w:after="0" w:line="240" w:lineRule="auto"/>
              <w:ind w:right="100" w:firstLine="649"/>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Proiectul este structurat în 3</w:t>
            </w:r>
            <w:r w:rsidR="001E2277" w:rsidRPr="00C30417">
              <w:rPr>
                <w:rFonts w:ascii="Times New Roman" w:eastAsia="SimSun" w:hAnsi="Times New Roman" w:cs="Times New Roman"/>
                <w:color w:val="000000"/>
                <w:sz w:val="28"/>
                <w:szCs w:val="28"/>
                <w:lang w:val="ro-RO"/>
              </w:rPr>
              <w:t xml:space="preserve"> compartimente:</w:t>
            </w:r>
          </w:p>
          <w:p w:rsidR="001E2277" w:rsidRPr="00C30417" w:rsidRDefault="00997E42" w:rsidP="00997E42">
            <w:pPr>
              <w:pStyle w:val="ListParagraph"/>
              <w:numPr>
                <w:ilvl w:val="0"/>
                <w:numId w:val="6"/>
              </w:numPr>
              <w:spacing w:after="0" w:line="240" w:lineRule="auto"/>
              <w:ind w:right="100"/>
              <w:jc w:val="both"/>
              <w:rPr>
                <w:rFonts w:ascii="Times New Roman" w:eastAsia="SimSun" w:hAnsi="Times New Roman"/>
                <w:b/>
                <w:color w:val="000000"/>
                <w:sz w:val="28"/>
                <w:szCs w:val="28"/>
                <w:lang w:val="ro-RO"/>
              </w:rPr>
            </w:pPr>
            <w:r w:rsidRPr="00C30417">
              <w:rPr>
                <w:rFonts w:ascii="Times New Roman" w:eastAsia="SimSun" w:hAnsi="Times New Roman"/>
                <w:color w:val="000000"/>
                <w:sz w:val="28"/>
                <w:szCs w:val="28"/>
                <w:lang w:val="ro-RO"/>
              </w:rPr>
              <w:t>I</w:t>
            </w:r>
            <w:r w:rsidR="001E2277" w:rsidRPr="00C30417">
              <w:rPr>
                <w:rFonts w:ascii="Times New Roman" w:eastAsia="SimSun" w:hAnsi="Times New Roman"/>
                <w:b/>
                <w:color w:val="000000"/>
                <w:sz w:val="28"/>
                <w:szCs w:val="28"/>
                <w:lang w:val="ro-RO"/>
              </w:rPr>
              <w:t>nstituirea unor măsuri de susținere a activității de întreprinzător</w:t>
            </w:r>
          </w:p>
          <w:p w:rsidR="00997E42" w:rsidRPr="00C30417" w:rsidRDefault="00997E42" w:rsidP="00997E42">
            <w:pPr>
              <w:pStyle w:val="ListParagraph"/>
              <w:numPr>
                <w:ilvl w:val="0"/>
                <w:numId w:val="6"/>
              </w:numPr>
              <w:spacing w:after="0" w:line="240" w:lineRule="auto"/>
              <w:ind w:right="100"/>
              <w:jc w:val="both"/>
              <w:rPr>
                <w:rFonts w:ascii="Times New Roman" w:eastAsia="SimSun" w:hAnsi="Times New Roman"/>
                <w:b/>
                <w:color w:val="000000"/>
                <w:sz w:val="28"/>
                <w:szCs w:val="28"/>
                <w:lang w:val="ro-RO"/>
              </w:rPr>
            </w:pPr>
            <w:r w:rsidRPr="00C30417">
              <w:rPr>
                <w:rFonts w:ascii="Times New Roman" w:eastAsia="SimSun" w:hAnsi="Times New Roman"/>
                <w:b/>
                <w:color w:val="000000"/>
                <w:sz w:val="28"/>
                <w:szCs w:val="28"/>
                <w:lang w:val="ro-RO"/>
              </w:rPr>
              <w:t xml:space="preserve">Instituirea unor măsuri de susținere </w:t>
            </w:r>
            <w:r w:rsidR="004106F0">
              <w:rPr>
                <w:rFonts w:ascii="Times New Roman" w:eastAsia="SimSun" w:hAnsi="Times New Roman"/>
                <w:b/>
                <w:color w:val="000000"/>
                <w:sz w:val="28"/>
                <w:szCs w:val="28"/>
                <w:lang w:val="ro-RO"/>
              </w:rPr>
              <w:t xml:space="preserve">socială </w:t>
            </w:r>
            <w:r w:rsidRPr="00C30417">
              <w:rPr>
                <w:rFonts w:ascii="Times New Roman" w:eastAsia="SimSun" w:hAnsi="Times New Roman"/>
                <w:b/>
                <w:color w:val="000000"/>
                <w:sz w:val="28"/>
                <w:szCs w:val="28"/>
                <w:lang w:val="ro-RO"/>
              </w:rPr>
              <w:t>a cetățenilor</w:t>
            </w:r>
          </w:p>
          <w:p w:rsidR="001E2277" w:rsidRPr="00C30417" w:rsidRDefault="00997E42" w:rsidP="00997E42">
            <w:pPr>
              <w:pStyle w:val="ListParagraph"/>
              <w:numPr>
                <w:ilvl w:val="0"/>
                <w:numId w:val="6"/>
              </w:numPr>
              <w:spacing w:after="0" w:line="240" w:lineRule="auto"/>
              <w:ind w:right="100"/>
              <w:jc w:val="both"/>
              <w:rPr>
                <w:rFonts w:ascii="Times New Roman" w:eastAsia="SimSun" w:hAnsi="Times New Roman"/>
                <w:b/>
                <w:color w:val="000000"/>
                <w:sz w:val="28"/>
                <w:szCs w:val="28"/>
                <w:lang w:val="ro-RO"/>
              </w:rPr>
            </w:pPr>
            <w:r w:rsidRPr="00C30417">
              <w:rPr>
                <w:rFonts w:ascii="Times New Roman" w:eastAsia="SimSun" w:hAnsi="Times New Roman"/>
                <w:b/>
                <w:color w:val="000000"/>
                <w:sz w:val="28"/>
                <w:szCs w:val="28"/>
                <w:lang w:val="ro-RO"/>
              </w:rPr>
              <w:t>M</w:t>
            </w:r>
            <w:r w:rsidR="001E2277" w:rsidRPr="00C30417">
              <w:rPr>
                <w:rFonts w:ascii="Times New Roman" w:eastAsia="SimSun" w:hAnsi="Times New Roman"/>
                <w:b/>
                <w:color w:val="000000"/>
                <w:sz w:val="28"/>
                <w:szCs w:val="28"/>
                <w:lang w:val="ro-RO"/>
              </w:rPr>
              <w:t>odificarea unor acte legislative</w:t>
            </w:r>
          </w:p>
          <w:p w:rsidR="00997E42" w:rsidRPr="00C30417" w:rsidRDefault="00997E42" w:rsidP="00997E42">
            <w:pPr>
              <w:pStyle w:val="ListParagraph"/>
              <w:spacing w:after="0" w:line="240" w:lineRule="auto"/>
              <w:ind w:right="100"/>
              <w:jc w:val="both"/>
              <w:rPr>
                <w:rFonts w:ascii="Times New Roman" w:eastAsia="SimSun" w:hAnsi="Times New Roman"/>
                <w:b/>
                <w:color w:val="000000"/>
                <w:sz w:val="28"/>
                <w:szCs w:val="28"/>
                <w:lang w:val="ro-RO"/>
              </w:rPr>
            </w:pPr>
          </w:p>
          <w:p w:rsidR="001E2277" w:rsidRPr="00C30417" w:rsidRDefault="001E2277" w:rsidP="00997E42">
            <w:pPr>
              <w:pStyle w:val="ListParagraph"/>
              <w:numPr>
                <w:ilvl w:val="0"/>
                <w:numId w:val="9"/>
              </w:numPr>
              <w:spacing w:after="0" w:line="240" w:lineRule="auto"/>
              <w:ind w:right="100"/>
              <w:jc w:val="both"/>
              <w:rPr>
                <w:rFonts w:ascii="Times New Roman" w:eastAsia="SimSun" w:hAnsi="Times New Roman"/>
                <w:b/>
                <w:color w:val="000000"/>
                <w:sz w:val="28"/>
                <w:szCs w:val="28"/>
                <w:lang w:val="ro-RO"/>
              </w:rPr>
            </w:pPr>
            <w:r w:rsidRPr="00C30417">
              <w:rPr>
                <w:rFonts w:ascii="Times New Roman" w:eastAsia="SimSun" w:hAnsi="Times New Roman"/>
                <w:b/>
                <w:color w:val="000000"/>
                <w:sz w:val="28"/>
                <w:szCs w:val="28"/>
                <w:lang w:val="ro-RO"/>
              </w:rPr>
              <w:t>Instituirea unor măsuri de susținere a activității de întreprinzător</w:t>
            </w:r>
          </w:p>
          <w:p w:rsidR="001E2277" w:rsidRPr="00C30417" w:rsidRDefault="001E2277" w:rsidP="00997E42">
            <w:pPr>
              <w:pStyle w:val="ListParagraph"/>
              <w:numPr>
                <w:ilvl w:val="1"/>
                <w:numId w:val="9"/>
              </w:numPr>
              <w:tabs>
                <w:tab w:val="left" w:pos="602"/>
              </w:tabs>
              <w:spacing w:after="0" w:line="240" w:lineRule="auto"/>
              <w:ind w:left="0" w:firstLine="666"/>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Acest compartiment vizează în principal subvenționarea cheltuielilor legate de achitarea salariului/îndemnizației în cazul șomajului tehnic sau staționării, după cum urmează:</w:t>
            </w:r>
          </w:p>
          <w:p w:rsidR="001E2277" w:rsidRPr="00C30417" w:rsidRDefault="001E2277" w:rsidP="00997E42">
            <w:pPr>
              <w:pStyle w:val="ListParagraph"/>
              <w:numPr>
                <w:ilvl w:val="0"/>
                <w:numId w:val="5"/>
              </w:numPr>
              <w:tabs>
                <w:tab w:val="left" w:pos="602"/>
              </w:tabs>
              <w:spacing w:after="0" w:line="240" w:lineRule="auto"/>
              <w:contextualSpacing w:val="0"/>
              <w:jc w:val="both"/>
              <w:rPr>
                <w:rFonts w:ascii="Times New Roman" w:eastAsia="SimSun" w:hAnsi="Times New Roman"/>
                <w:color w:val="000000"/>
                <w:sz w:val="28"/>
                <w:szCs w:val="28"/>
                <w:lang w:val="ro-RO"/>
              </w:rPr>
            </w:pPr>
            <w:r w:rsidRPr="00C30417">
              <w:rPr>
                <w:rFonts w:ascii="Times New Roman" w:eastAsia="SimSun" w:hAnsi="Times New Roman"/>
                <w:b/>
                <w:color w:val="000000"/>
                <w:sz w:val="28"/>
                <w:szCs w:val="28"/>
                <w:lang w:val="ro-RO"/>
              </w:rPr>
              <w:t>100%</w:t>
            </w:r>
            <w:r w:rsidRPr="00C30417">
              <w:rPr>
                <w:rFonts w:ascii="Times New Roman" w:eastAsia="SimSun" w:hAnsi="Times New Roman"/>
                <w:color w:val="000000"/>
                <w:sz w:val="28"/>
                <w:szCs w:val="28"/>
                <w:lang w:val="ro-RO"/>
              </w:rPr>
              <w:t xml:space="preserve"> impozite salariale achitate (impozit pe venit, contribuții sociale și medicale  achitate) aferente îndemnizațiilor acordate în cadrul șomajului tehnic și staționării pentru agenții economici a căror activitate a fost sistată prin Dispoziția Comisiei pentru situații excepționale (de ex: </w:t>
            </w:r>
            <w:proofErr w:type="spellStart"/>
            <w:r w:rsidRPr="00C30417">
              <w:rPr>
                <w:rFonts w:ascii="Times New Roman" w:eastAsia="SimSun" w:hAnsi="Times New Roman"/>
                <w:color w:val="000000"/>
                <w:sz w:val="28"/>
                <w:szCs w:val="28"/>
                <w:lang w:val="ro-RO"/>
              </w:rPr>
              <w:t>unităţilor</w:t>
            </w:r>
            <w:proofErr w:type="spellEnd"/>
            <w:r w:rsidRPr="00C30417">
              <w:rPr>
                <w:rFonts w:ascii="Times New Roman" w:eastAsia="SimSun" w:hAnsi="Times New Roman"/>
                <w:color w:val="000000"/>
                <w:sz w:val="28"/>
                <w:szCs w:val="28"/>
                <w:lang w:val="ro-RO"/>
              </w:rPr>
              <w:t xml:space="preserve"> de </w:t>
            </w:r>
            <w:proofErr w:type="spellStart"/>
            <w:r w:rsidRPr="00C30417">
              <w:rPr>
                <w:rFonts w:ascii="Times New Roman" w:eastAsia="SimSun" w:hAnsi="Times New Roman"/>
                <w:color w:val="000000"/>
                <w:sz w:val="28"/>
                <w:szCs w:val="28"/>
                <w:lang w:val="ro-RO"/>
              </w:rPr>
              <w:t>comerţ</w:t>
            </w:r>
            <w:proofErr w:type="spellEnd"/>
            <w:r w:rsidRPr="00C30417">
              <w:rPr>
                <w:rFonts w:ascii="Times New Roman" w:eastAsia="SimSun" w:hAnsi="Times New Roman"/>
                <w:color w:val="000000"/>
                <w:sz w:val="28"/>
                <w:szCs w:val="28"/>
                <w:lang w:val="ro-RO"/>
              </w:rPr>
              <w:t>, agrement, recreere, sălilor de sport, centrelor sportive, bazinelor de înot, sălilor de fitness, teatrelor, cinematografelor, sălilor de concerte,</w:t>
            </w:r>
            <w:r w:rsidR="00692F59">
              <w:rPr>
                <w:rFonts w:ascii="Times New Roman" w:eastAsia="SimSun" w:hAnsi="Times New Roman"/>
                <w:color w:val="000000"/>
                <w:sz w:val="28"/>
                <w:szCs w:val="28"/>
                <w:lang w:val="ro-RO"/>
              </w:rPr>
              <w:t xml:space="preserve"> </w:t>
            </w:r>
            <w:r w:rsidR="004106F0">
              <w:rPr>
                <w:rFonts w:ascii="Times New Roman" w:eastAsia="SimSun" w:hAnsi="Times New Roman"/>
                <w:color w:val="000000"/>
                <w:sz w:val="28"/>
                <w:szCs w:val="28"/>
                <w:lang w:val="ro-RO"/>
              </w:rPr>
              <w:t>etc.</w:t>
            </w:r>
            <w:r w:rsidRPr="00C30417">
              <w:rPr>
                <w:rFonts w:ascii="Times New Roman" w:eastAsia="SimSun" w:hAnsi="Times New Roman"/>
                <w:color w:val="000000"/>
                <w:sz w:val="28"/>
                <w:szCs w:val="28"/>
                <w:lang w:val="ro-RO"/>
              </w:rPr>
              <w:t>)</w:t>
            </w:r>
          </w:p>
          <w:p w:rsidR="001E2277" w:rsidRPr="00C30417" w:rsidRDefault="001E2277" w:rsidP="00997E42">
            <w:pPr>
              <w:pStyle w:val="ListParagraph"/>
              <w:numPr>
                <w:ilvl w:val="0"/>
                <w:numId w:val="5"/>
              </w:numPr>
              <w:tabs>
                <w:tab w:val="left" w:pos="602"/>
              </w:tabs>
              <w:spacing w:after="0" w:line="240" w:lineRule="auto"/>
              <w:contextualSpacing w:val="0"/>
              <w:jc w:val="both"/>
              <w:rPr>
                <w:rFonts w:ascii="Times New Roman" w:eastAsia="SimSun" w:hAnsi="Times New Roman"/>
                <w:color w:val="000000"/>
                <w:sz w:val="28"/>
                <w:szCs w:val="28"/>
                <w:lang w:val="ro-RO"/>
              </w:rPr>
            </w:pPr>
            <w:r w:rsidRPr="00C30417">
              <w:rPr>
                <w:rFonts w:ascii="Times New Roman" w:eastAsia="SimSun" w:hAnsi="Times New Roman"/>
                <w:b/>
                <w:color w:val="000000"/>
                <w:sz w:val="28"/>
                <w:szCs w:val="28"/>
                <w:lang w:val="ro-RO"/>
              </w:rPr>
              <w:t>60%</w:t>
            </w:r>
            <w:r w:rsidRPr="00C30417">
              <w:rPr>
                <w:rFonts w:ascii="Times New Roman" w:eastAsia="SimSun" w:hAnsi="Times New Roman"/>
                <w:color w:val="000000"/>
                <w:sz w:val="28"/>
                <w:szCs w:val="28"/>
                <w:lang w:val="ro-RO"/>
              </w:rPr>
              <w:t xml:space="preserve">  impozite salariale achitate (impozit pe venit, contribuții sociale și medicale  achitate) aferente îndemnizațiilor acordate în cadrul șomajului tehnic și staționării  pentru agenții economici a căror activitate nu fost sistată prin Dispoziția Comisiei;</w:t>
            </w:r>
          </w:p>
          <w:p w:rsidR="001E2277" w:rsidRPr="00C30417" w:rsidRDefault="004106F0" w:rsidP="00636094">
            <w:pPr>
              <w:tabs>
                <w:tab w:val="left" w:pos="602"/>
              </w:tabs>
              <w:spacing w:after="0"/>
              <w:ind w:firstLine="142"/>
              <w:jc w:val="both"/>
              <w:rPr>
                <w:rFonts w:ascii="Times New Roman" w:eastAsia="SimSun" w:hAnsi="Times New Roman" w:cs="Times New Roman"/>
                <w:color w:val="000000"/>
                <w:sz w:val="28"/>
                <w:szCs w:val="28"/>
                <w:lang w:val="ro-RO"/>
              </w:rPr>
            </w:pPr>
            <w:r>
              <w:rPr>
                <w:rFonts w:ascii="Times New Roman" w:eastAsia="SimSun" w:hAnsi="Times New Roman" w:cs="Times New Roman"/>
                <w:color w:val="000000"/>
                <w:sz w:val="28"/>
                <w:szCs w:val="28"/>
                <w:lang w:val="ro-RO"/>
              </w:rPr>
              <w:t>În ambele cazuri, s</w:t>
            </w:r>
            <w:r w:rsidR="001E2277" w:rsidRPr="00C30417">
              <w:rPr>
                <w:rFonts w:ascii="Times New Roman" w:eastAsia="SimSun" w:hAnsi="Times New Roman" w:cs="Times New Roman"/>
                <w:color w:val="000000"/>
                <w:sz w:val="28"/>
                <w:szCs w:val="28"/>
                <w:lang w:val="ro-RO"/>
              </w:rPr>
              <w:t>ubvenționarea se va realiza în termen de 5 zile de la</w:t>
            </w:r>
            <w:r>
              <w:rPr>
                <w:rFonts w:ascii="Times New Roman" w:eastAsia="SimSun" w:hAnsi="Times New Roman" w:cs="Times New Roman"/>
                <w:color w:val="000000"/>
                <w:sz w:val="28"/>
                <w:szCs w:val="28"/>
                <w:lang w:val="ro-RO"/>
              </w:rPr>
              <w:t xml:space="preserve"> data  depunerii</w:t>
            </w:r>
            <w:r w:rsidR="001E2277" w:rsidRPr="00C30417">
              <w:rPr>
                <w:rFonts w:ascii="Times New Roman" w:eastAsia="SimSun" w:hAnsi="Times New Roman" w:cs="Times New Roman"/>
                <w:color w:val="000000"/>
                <w:sz w:val="28"/>
                <w:szCs w:val="28"/>
                <w:lang w:val="ro-RO"/>
              </w:rPr>
              <w:t xml:space="preserve"> cererii</w:t>
            </w:r>
            <w:r w:rsidR="00636094" w:rsidRPr="00C30417">
              <w:rPr>
                <w:rFonts w:ascii="Times New Roman" w:eastAsia="SimSun" w:hAnsi="Times New Roman" w:cs="Times New Roman"/>
                <w:color w:val="000000"/>
                <w:sz w:val="28"/>
                <w:szCs w:val="28"/>
                <w:lang w:val="ro-RO"/>
              </w:rPr>
              <w:t>.</w:t>
            </w:r>
          </w:p>
          <w:p w:rsidR="00636094" w:rsidRPr="00C30417" w:rsidRDefault="00636094" w:rsidP="00636094">
            <w:pPr>
              <w:tabs>
                <w:tab w:val="left" w:pos="602"/>
              </w:tabs>
              <w:spacing w:after="0"/>
              <w:ind w:firstLine="142"/>
              <w:jc w:val="both"/>
              <w:rPr>
                <w:rFonts w:ascii="Times New Roman" w:eastAsia="SimSun" w:hAnsi="Times New Roman" w:cs="Times New Roman"/>
                <w:b/>
                <w:i/>
                <w:color w:val="000000"/>
                <w:sz w:val="28"/>
                <w:szCs w:val="28"/>
                <w:lang w:val="ro-RO"/>
              </w:rPr>
            </w:pPr>
            <w:r w:rsidRPr="00C30417">
              <w:rPr>
                <w:rFonts w:ascii="Times New Roman" w:eastAsia="SimSun" w:hAnsi="Times New Roman" w:cs="Times New Roman"/>
                <w:b/>
                <w:i/>
                <w:color w:val="000000"/>
                <w:sz w:val="28"/>
                <w:szCs w:val="28"/>
                <w:lang w:val="ro-RO"/>
              </w:rPr>
              <w:t xml:space="preserve">Impact bugetar: 300 mil. lei </w:t>
            </w:r>
          </w:p>
          <w:p w:rsidR="00636094" w:rsidRPr="00C30417" w:rsidRDefault="00636094" w:rsidP="00636094">
            <w:pPr>
              <w:tabs>
                <w:tab w:val="left" w:pos="602"/>
              </w:tabs>
              <w:spacing w:after="0"/>
              <w:ind w:firstLine="142"/>
              <w:jc w:val="both"/>
              <w:rPr>
                <w:rFonts w:ascii="Times New Roman" w:eastAsia="SimSun" w:hAnsi="Times New Roman" w:cs="Times New Roman"/>
                <w:b/>
                <w:i/>
                <w:color w:val="000000"/>
                <w:sz w:val="28"/>
                <w:szCs w:val="28"/>
                <w:lang w:val="ro-RO"/>
              </w:rPr>
            </w:pPr>
          </w:p>
          <w:p w:rsidR="00997E42" w:rsidRPr="00C30417" w:rsidRDefault="001E2277" w:rsidP="00997E42">
            <w:pPr>
              <w:pStyle w:val="cb"/>
              <w:numPr>
                <w:ilvl w:val="1"/>
                <w:numId w:val="9"/>
              </w:numPr>
              <w:tabs>
                <w:tab w:val="left" w:pos="1091"/>
              </w:tabs>
              <w:spacing w:before="0" w:beforeAutospacing="0" w:after="240" w:afterAutospacing="0"/>
              <w:ind w:left="0" w:firstLine="522"/>
              <w:jc w:val="both"/>
              <w:rPr>
                <w:sz w:val="28"/>
                <w:szCs w:val="28"/>
                <w:lang w:val="ro-RO"/>
              </w:rPr>
            </w:pPr>
            <w:r w:rsidRPr="00C30417">
              <w:rPr>
                <w:rFonts w:eastAsia="SimSun"/>
                <w:color w:val="000000"/>
                <w:sz w:val="28"/>
                <w:szCs w:val="28"/>
                <w:lang w:val="ro-RO"/>
              </w:rPr>
              <w:t xml:space="preserve">Un alt aspect ține de </w:t>
            </w:r>
            <w:r w:rsidR="00D7377F" w:rsidRPr="00C30417">
              <w:rPr>
                <w:sz w:val="28"/>
                <w:szCs w:val="28"/>
                <w:lang w:val="ro-RO"/>
              </w:rPr>
              <w:t xml:space="preserve">prelungirea de la 25 aprilie </w:t>
            </w:r>
            <w:proofErr w:type="spellStart"/>
            <w:r w:rsidR="00D7377F" w:rsidRPr="00C30417">
              <w:rPr>
                <w:sz w:val="28"/>
                <w:szCs w:val="28"/>
                <w:lang w:val="ro-RO"/>
              </w:rPr>
              <w:t>pînă</w:t>
            </w:r>
            <w:proofErr w:type="spellEnd"/>
            <w:r w:rsidR="00D7377F" w:rsidRPr="00C30417">
              <w:rPr>
                <w:sz w:val="28"/>
                <w:szCs w:val="28"/>
                <w:lang w:val="ro-RO"/>
              </w:rPr>
              <w:t xml:space="preserve"> la 25 iulie 2020 a termenului de achitare și prezentare a dărilor de seamă fiscale aferente taxelor locale pentru primul trimestru al anului 2020 pentru agenții economici </w:t>
            </w:r>
            <w:r w:rsidR="00D7377F" w:rsidRPr="00C30417">
              <w:rPr>
                <w:sz w:val="28"/>
                <w:szCs w:val="28"/>
                <w:lang w:val="ro-RO" w:eastAsia="en-GB"/>
              </w:rPr>
              <w:t xml:space="preserve">care și-au sistat total sau </w:t>
            </w:r>
            <w:r w:rsidR="00D7377F" w:rsidRPr="00C30417">
              <w:rPr>
                <w:sz w:val="28"/>
                <w:szCs w:val="28"/>
                <w:lang w:val="ro-RO" w:eastAsia="en-GB"/>
              </w:rPr>
              <w:lastRenderedPageBreak/>
              <w:t>parțial activitatea în urma deciziilor Comisiei naționale extraordinare de sănătate publică și/sau a Dispozițiilor Comisiei pentru situații excepționale a Republicii Moldova</w:t>
            </w:r>
            <w:r w:rsidR="00D7377F" w:rsidRPr="00C30417">
              <w:rPr>
                <w:sz w:val="28"/>
                <w:szCs w:val="28"/>
                <w:lang w:val="ro-RO"/>
              </w:rPr>
              <w:t>.</w:t>
            </w:r>
          </w:p>
          <w:p w:rsidR="00997E42" w:rsidRPr="00C30417" w:rsidRDefault="00997E42" w:rsidP="00997E42">
            <w:pPr>
              <w:pStyle w:val="cb"/>
              <w:numPr>
                <w:ilvl w:val="1"/>
                <w:numId w:val="9"/>
              </w:numPr>
              <w:tabs>
                <w:tab w:val="left" w:pos="1091"/>
              </w:tabs>
              <w:spacing w:before="0" w:beforeAutospacing="0" w:after="0" w:afterAutospacing="0"/>
              <w:ind w:left="0" w:firstLine="524"/>
              <w:jc w:val="both"/>
              <w:rPr>
                <w:sz w:val="28"/>
                <w:szCs w:val="28"/>
                <w:lang w:val="ro-RO"/>
              </w:rPr>
            </w:pPr>
            <w:r w:rsidRPr="00C30417">
              <w:rPr>
                <w:sz w:val="28"/>
                <w:szCs w:val="28"/>
                <w:lang w:val="ro-RO" w:eastAsia="en-GB"/>
              </w:rPr>
              <w:t>O altă măsură de susținere a micului business (titularii de patentă, activitatea independentă, întreprinzătorii individuali) propusă în proiectul de lege vizează restituirea sumei contribuțiilor de asigurări sociale de stat obligatorii în sumă fixă aferente perioadei sistării activității conform deciziilor Comisiei naționale extraordinare de sănătate publică și/sau a Dispozițiilor Comisiei pentru situații excepționale a Republicii Moldova.</w:t>
            </w:r>
          </w:p>
          <w:p w:rsidR="00997E42" w:rsidRPr="00C30417" w:rsidRDefault="00997E42" w:rsidP="00997E42">
            <w:pPr>
              <w:pStyle w:val="ListParagraph"/>
              <w:spacing w:after="0" w:line="240" w:lineRule="auto"/>
              <w:ind w:left="-45" w:firstLine="765"/>
              <w:jc w:val="both"/>
              <w:rPr>
                <w:rFonts w:ascii="Times New Roman" w:eastAsia="Times New Roman" w:hAnsi="Times New Roman"/>
                <w:sz w:val="28"/>
                <w:szCs w:val="28"/>
                <w:lang w:val="ro-RO" w:eastAsia="en-GB"/>
              </w:rPr>
            </w:pPr>
            <w:r w:rsidRPr="00C30417">
              <w:rPr>
                <w:rFonts w:ascii="Times New Roman" w:eastAsia="Times New Roman" w:hAnsi="Times New Roman"/>
                <w:sz w:val="28"/>
                <w:szCs w:val="28"/>
                <w:lang w:val="ro-RO" w:eastAsia="en-GB"/>
              </w:rPr>
              <w:t>Astfel, restituirea contribuțiilor de asigurări sociale de stat obligatorii în sumă fixă nu va afecta drepturile la prestațiile sociale nefiind întrerupt stagiul de cotizare al persoanelor respective</w:t>
            </w:r>
          </w:p>
          <w:p w:rsidR="00997E42" w:rsidRPr="00C30417" w:rsidRDefault="00997E42" w:rsidP="00997E42">
            <w:pPr>
              <w:pStyle w:val="ListParagraph"/>
              <w:spacing w:after="0" w:line="240" w:lineRule="auto"/>
              <w:ind w:left="-45" w:firstLine="765"/>
              <w:jc w:val="both"/>
              <w:rPr>
                <w:rFonts w:ascii="Times New Roman" w:eastAsia="Times New Roman" w:hAnsi="Times New Roman"/>
                <w:sz w:val="28"/>
                <w:szCs w:val="28"/>
                <w:lang w:val="ro-RO" w:eastAsia="en-GB"/>
              </w:rPr>
            </w:pPr>
            <w:r w:rsidRPr="00C30417">
              <w:rPr>
                <w:rFonts w:ascii="Times New Roman" w:eastAsia="Times New Roman" w:hAnsi="Times New Roman"/>
                <w:sz w:val="28"/>
                <w:szCs w:val="28"/>
                <w:lang w:val="ro-RO" w:eastAsia="en-GB"/>
              </w:rPr>
              <w:t>Restituirea se va realiz</w:t>
            </w:r>
            <w:r w:rsidR="004106F0">
              <w:rPr>
                <w:rFonts w:ascii="Times New Roman" w:eastAsia="Times New Roman" w:hAnsi="Times New Roman"/>
                <w:sz w:val="28"/>
                <w:szCs w:val="28"/>
                <w:lang w:val="ro-RO" w:eastAsia="en-GB"/>
              </w:rPr>
              <w:t>a</w:t>
            </w:r>
            <w:r w:rsidRPr="00C30417">
              <w:rPr>
                <w:rFonts w:ascii="Times New Roman" w:eastAsia="Times New Roman" w:hAnsi="Times New Roman"/>
                <w:sz w:val="28"/>
                <w:szCs w:val="28"/>
                <w:lang w:val="ro-RO" w:eastAsia="en-GB"/>
              </w:rPr>
              <w:t xml:space="preserve"> de către Serviciul Fiscal de Stat de comun cu Casa Națională de Asigurări Sociale din mijloacele bugetului de stat, conform modului stabilit de Ministerul Finanțelor.</w:t>
            </w:r>
          </w:p>
          <w:p w:rsidR="00636094" w:rsidRPr="00C30417" w:rsidRDefault="00636094" w:rsidP="00636094">
            <w:pPr>
              <w:tabs>
                <w:tab w:val="left" w:pos="602"/>
              </w:tabs>
              <w:ind w:firstLine="142"/>
              <w:jc w:val="both"/>
              <w:rPr>
                <w:rFonts w:ascii="Times New Roman" w:eastAsia="SimSun" w:hAnsi="Times New Roman" w:cs="Times New Roman"/>
                <w:b/>
                <w:i/>
                <w:color w:val="000000"/>
                <w:sz w:val="28"/>
                <w:szCs w:val="28"/>
                <w:lang w:val="ro-RO"/>
              </w:rPr>
            </w:pPr>
            <w:r w:rsidRPr="00C30417">
              <w:rPr>
                <w:rFonts w:ascii="Times New Roman" w:eastAsia="SimSun" w:hAnsi="Times New Roman" w:cs="Times New Roman"/>
                <w:b/>
                <w:i/>
                <w:color w:val="000000"/>
                <w:sz w:val="28"/>
                <w:szCs w:val="28"/>
                <w:lang w:val="ro-RO"/>
              </w:rPr>
              <w:t xml:space="preserve">Impact bugetar: 20 mil. lei </w:t>
            </w:r>
          </w:p>
          <w:p w:rsidR="008A5990" w:rsidRPr="00C30417" w:rsidRDefault="008A5990" w:rsidP="00636094">
            <w:pPr>
              <w:pStyle w:val="ListParagraph"/>
              <w:numPr>
                <w:ilvl w:val="1"/>
                <w:numId w:val="9"/>
              </w:numPr>
              <w:spacing w:after="0" w:line="240" w:lineRule="auto"/>
              <w:ind w:left="0" w:firstLine="524"/>
              <w:jc w:val="both"/>
              <w:rPr>
                <w:rFonts w:ascii="Times New Roman" w:eastAsia="Times New Roman" w:hAnsi="Times New Roman"/>
                <w:sz w:val="28"/>
                <w:szCs w:val="28"/>
                <w:lang w:val="ro-RO" w:eastAsia="en-GB"/>
              </w:rPr>
            </w:pPr>
            <w:r w:rsidRPr="00C30417">
              <w:rPr>
                <w:rFonts w:ascii="Times New Roman" w:hAnsi="Times New Roman"/>
                <w:sz w:val="28"/>
                <w:szCs w:val="28"/>
                <w:lang w:val="ro-RO"/>
              </w:rPr>
              <w:t>De asemenea se propune o normă derogatorie de la prevederile Codului fiscal prin care, a</w:t>
            </w:r>
            <w:r w:rsidRPr="00C30417">
              <w:rPr>
                <w:rFonts w:ascii="Times New Roman" w:hAnsi="Times New Roman"/>
                <w:color w:val="000000"/>
                <w:sz w:val="28"/>
                <w:szCs w:val="28"/>
                <w:shd w:val="clear" w:color="auto" w:fill="FFFFFF"/>
                <w:lang w:val="ro-RO"/>
              </w:rPr>
              <w:t>genții economici rezidenți au dreptul la deducerea</w:t>
            </w:r>
            <w:r w:rsidR="004106F0">
              <w:rPr>
                <w:rFonts w:ascii="Times New Roman" w:hAnsi="Times New Roman"/>
                <w:color w:val="000000"/>
                <w:sz w:val="28"/>
                <w:szCs w:val="28"/>
                <w:shd w:val="clear" w:color="auto" w:fill="FFFFFF"/>
                <w:lang w:val="ro-RO"/>
              </w:rPr>
              <w:t xml:space="preserve"> în scopuri fiscale</w:t>
            </w:r>
            <w:r w:rsidRPr="00C30417">
              <w:rPr>
                <w:rFonts w:ascii="Times New Roman" w:hAnsi="Times New Roman"/>
                <w:color w:val="000000"/>
                <w:sz w:val="28"/>
                <w:szCs w:val="28"/>
                <w:shd w:val="clear" w:color="auto" w:fill="FFFFFF"/>
                <w:lang w:val="ro-RO"/>
              </w:rPr>
              <w:t xml:space="preserve"> oricăror </w:t>
            </w:r>
            <w:proofErr w:type="spellStart"/>
            <w:r w:rsidRPr="00C30417">
              <w:rPr>
                <w:rFonts w:ascii="Times New Roman" w:hAnsi="Times New Roman"/>
                <w:color w:val="000000"/>
                <w:sz w:val="28"/>
                <w:szCs w:val="28"/>
                <w:shd w:val="clear" w:color="auto" w:fill="FFFFFF"/>
                <w:lang w:val="ro-RO"/>
              </w:rPr>
              <w:t>donaţii</w:t>
            </w:r>
            <w:proofErr w:type="spellEnd"/>
            <w:r w:rsidRPr="00C30417">
              <w:rPr>
                <w:rFonts w:ascii="Times New Roman" w:hAnsi="Times New Roman"/>
                <w:color w:val="000000"/>
                <w:sz w:val="28"/>
                <w:szCs w:val="28"/>
                <w:shd w:val="clear" w:color="auto" w:fill="FFFFFF"/>
                <w:lang w:val="ro-RO"/>
              </w:rPr>
              <w:t xml:space="preserve"> efectuate pe parcursul anului 2020 </w:t>
            </w:r>
            <w:r w:rsidRPr="00C30417">
              <w:rPr>
                <w:rFonts w:ascii="Times New Roman" w:hAnsi="Times New Roman"/>
                <w:color w:val="000000"/>
                <w:spacing w:val="8"/>
                <w:sz w:val="28"/>
                <w:szCs w:val="28"/>
                <w:shd w:val="clear" w:color="auto" w:fill="FFFFFF"/>
                <w:lang w:val="ro-RO"/>
              </w:rPr>
              <w:t xml:space="preserve">pentru combaterea </w:t>
            </w:r>
            <w:proofErr w:type="spellStart"/>
            <w:r w:rsidRPr="00C30417">
              <w:rPr>
                <w:rFonts w:ascii="Times New Roman" w:hAnsi="Times New Roman"/>
                <w:color w:val="000000"/>
                <w:spacing w:val="8"/>
                <w:sz w:val="28"/>
                <w:szCs w:val="28"/>
                <w:shd w:val="clear" w:color="auto" w:fill="FFFFFF"/>
                <w:lang w:val="ro-RO"/>
              </w:rPr>
              <w:t>coronavirusului</w:t>
            </w:r>
            <w:proofErr w:type="spellEnd"/>
            <w:r w:rsidRPr="00C30417">
              <w:rPr>
                <w:rFonts w:ascii="Times New Roman" w:hAnsi="Times New Roman"/>
                <w:color w:val="000000"/>
                <w:spacing w:val="8"/>
                <w:sz w:val="28"/>
                <w:szCs w:val="28"/>
                <w:shd w:val="clear" w:color="auto" w:fill="FFFFFF"/>
                <w:lang w:val="ro-RO"/>
              </w:rPr>
              <w:t xml:space="preserve"> (COVID-19) la conturile bancare deschise de Ministerul Finanțelor în acest sens, sau instituțiilor medico-sanitare publice.</w:t>
            </w:r>
          </w:p>
          <w:p w:rsidR="00997E42" w:rsidRPr="00C30417" w:rsidRDefault="00997E42" w:rsidP="00997E42">
            <w:pPr>
              <w:pStyle w:val="cb"/>
              <w:spacing w:before="0" w:beforeAutospacing="0" w:after="120" w:afterAutospacing="0"/>
              <w:jc w:val="both"/>
              <w:rPr>
                <w:sz w:val="28"/>
                <w:szCs w:val="28"/>
                <w:lang w:val="ro-RO"/>
              </w:rPr>
            </w:pPr>
          </w:p>
          <w:p w:rsidR="00997E42" w:rsidRPr="00C30417" w:rsidRDefault="00997E42" w:rsidP="00997E42">
            <w:pPr>
              <w:pStyle w:val="ListParagraph"/>
              <w:numPr>
                <w:ilvl w:val="0"/>
                <w:numId w:val="9"/>
              </w:numPr>
              <w:spacing w:after="0" w:line="240" w:lineRule="auto"/>
              <w:ind w:right="100"/>
              <w:jc w:val="both"/>
              <w:rPr>
                <w:rFonts w:ascii="Times New Roman" w:eastAsia="SimSun" w:hAnsi="Times New Roman"/>
                <w:b/>
                <w:color w:val="000000"/>
                <w:sz w:val="28"/>
                <w:szCs w:val="28"/>
                <w:lang w:val="ro-RO"/>
              </w:rPr>
            </w:pPr>
            <w:r w:rsidRPr="00C30417">
              <w:rPr>
                <w:rFonts w:ascii="Times New Roman" w:eastAsia="SimSun" w:hAnsi="Times New Roman"/>
                <w:b/>
                <w:color w:val="000000"/>
                <w:sz w:val="28"/>
                <w:szCs w:val="28"/>
                <w:lang w:val="ro-RO"/>
              </w:rPr>
              <w:t xml:space="preserve">Instituirea unor măsuri de susținere </w:t>
            </w:r>
            <w:r w:rsidR="004B6B19">
              <w:rPr>
                <w:rFonts w:ascii="Times New Roman" w:eastAsia="SimSun" w:hAnsi="Times New Roman"/>
                <w:b/>
                <w:color w:val="000000"/>
                <w:sz w:val="28"/>
                <w:szCs w:val="28"/>
                <w:lang w:val="ro-RO"/>
              </w:rPr>
              <w:t xml:space="preserve">socială </w:t>
            </w:r>
            <w:r w:rsidRPr="00C30417">
              <w:rPr>
                <w:rFonts w:ascii="Times New Roman" w:eastAsia="SimSun" w:hAnsi="Times New Roman"/>
                <w:b/>
                <w:color w:val="000000"/>
                <w:sz w:val="28"/>
                <w:szCs w:val="28"/>
                <w:lang w:val="ro-RO"/>
              </w:rPr>
              <w:t>a cetățenilor</w:t>
            </w:r>
          </w:p>
          <w:p w:rsidR="004B6B19" w:rsidRPr="00C30417" w:rsidRDefault="004B6B19" w:rsidP="004B6B19">
            <w:pPr>
              <w:tabs>
                <w:tab w:val="left" w:pos="884"/>
                <w:tab w:val="left" w:pos="1196"/>
              </w:tabs>
              <w:spacing w:after="0" w:line="240" w:lineRule="auto"/>
              <w:ind w:firstLine="524"/>
              <w:jc w:val="both"/>
              <w:rPr>
                <w:rFonts w:ascii="Times New Roman" w:hAnsi="Times New Roman"/>
                <w:sz w:val="28"/>
                <w:szCs w:val="28"/>
                <w:lang w:val="ro-RO"/>
              </w:rPr>
            </w:pPr>
            <w:r>
              <w:rPr>
                <w:rFonts w:ascii="Times New Roman" w:hAnsi="Times New Roman"/>
                <w:sz w:val="28"/>
                <w:szCs w:val="28"/>
                <w:lang w:val="ro-RO"/>
              </w:rPr>
              <w:t>2.1. A</w:t>
            </w:r>
            <w:r w:rsidRPr="00C30417">
              <w:rPr>
                <w:rFonts w:ascii="Times New Roman" w:hAnsi="Times New Roman"/>
                <w:sz w:val="28"/>
                <w:szCs w:val="28"/>
                <w:lang w:val="ro-RO"/>
              </w:rPr>
              <w:t xml:space="preserve">cordarea, în cuantum de 2775 lei, a ajutorului de șomaj șomerilor, inclusiv celor din </w:t>
            </w:r>
            <w:proofErr w:type="spellStart"/>
            <w:r w:rsidRPr="00C30417">
              <w:rPr>
                <w:rFonts w:ascii="Times New Roman" w:hAnsi="Times New Roman"/>
                <w:sz w:val="28"/>
                <w:szCs w:val="28"/>
                <w:lang w:val="ro-RO"/>
              </w:rPr>
              <w:t>rîndul</w:t>
            </w:r>
            <w:proofErr w:type="spellEnd"/>
            <w:r w:rsidRPr="00C30417">
              <w:rPr>
                <w:rFonts w:ascii="Times New Roman" w:hAnsi="Times New Roman"/>
                <w:sz w:val="28"/>
                <w:szCs w:val="28"/>
                <w:lang w:val="ro-RO"/>
              </w:rPr>
              <w:t xml:space="preserve"> cetățenilor Republicii Moldova reveniți de peste hotare, prin derogare de la prevederile </w:t>
            </w:r>
            <w:r w:rsidRPr="00C30417">
              <w:rPr>
                <w:rFonts w:ascii="Times New Roman" w:hAnsi="Times New Roman"/>
                <w:i/>
                <w:sz w:val="28"/>
                <w:szCs w:val="28"/>
                <w:lang w:val="ro-RO"/>
              </w:rPr>
              <w:t>Legii nr.105/2018 cu privire la promovarea ocupării forței de muncă și asigurării de șomaj,</w:t>
            </w:r>
            <w:r w:rsidRPr="00C30417">
              <w:rPr>
                <w:rFonts w:ascii="Times New Roman" w:hAnsi="Times New Roman"/>
                <w:sz w:val="28"/>
                <w:szCs w:val="28"/>
                <w:lang w:val="ro-RO"/>
              </w:rPr>
              <w:t xml:space="preserve"> art. 43, alin (4), </w:t>
            </w:r>
            <w:proofErr w:type="spellStart"/>
            <w:r w:rsidRPr="00C30417">
              <w:rPr>
                <w:rFonts w:ascii="Times New Roman" w:hAnsi="Times New Roman"/>
                <w:sz w:val="28"/>
                <w:szCs w:val="28"/>
                <w:lang w:val="ro-RO"/>
              </w:rPr>
              <w:t>lit.b</w:t>
            </w:r>
            <w:proofErr w:type="spellEnd"/>
            <w:r w:rsidRPr="00C30417">
              <w:rPr>
                <w:rFonts w:ascii="Times New Roman" w:hAnsi="Times New Roman"/>
                <w:sz w:val="28"/>
                <w:szCs w:val="28"/>
                <w:lang w:val="ro-RO"/>
              </w:rPr>
              <w:t>);</w:t>
            </w:r>
          </w:p>
          <w:p w:rsidR="004B6B19" w:rsidRPr="00C30417" w:rsidRDefault="004B6B19" w:rsidP="004B6B19">
            <w:pPr>
              <w:tabs>
                <w:tab w:val="left" w:pos="884"/>
                <w:tab w:val="left" w:pos="1196"/>
              </w:tabs>
              <w:spacing w:after="0" w:line="240" w:lineRule="auto"/>
              <w:ind w:firstLine="522"/>
              <w:jc w:val="both"/>
              <w:rPr>
                <w:rFonts w:ascii="Times New Roman" w:hAnsi="Times New Roman"/>
                <w:i/>
                <w:sz w:val="28"/>
                <w:szCs w:val="28"/>
                <w:lang w:val="ro-RO"/>
              </w:rPr>
            </w:pPr>
            <w:r>
              <w:rPr>
                <w:rFonts w:ascii="Times New Roman" w:hAnsi="Times New Roman"/>
                <w:sz w:val="28"/>
                <w:szCs w:val="28"/>
                <w:lang w:val="ro-RO"/>
              </w:rPr>
              <w:t>2.2. C</w:t>
            </w:r>
            <w:r w:rsidRPr="00C30417">
              <w:rPr>
                <w:rFonts w:ascii="Times New Roman" w:hAnsi="Times New Roman"/>
                <w:sz w:val="28"/>
                <w:szCs w:val="28"/>
                <w:lang w:val="ro-RO"/>
              </w:rPr>
              <w:t xml:space="preserve">ompensarea diferenței dintre cuantumul de 2775 lei acordat și cuantumul lunar calculat al ajutorului de șomaj șomerilor aflați în plată, precum și a șomerilor care au obținut dreptul la ajutorul de șomaj în perioada stării de urgență în condițiile </w:t>
            </w:r>
            <w:r w:rsidRPr="00C30417">
              <w:rPr>
                <w:rFonts w:ascii="Times New Roman" w:hAnsi="Times New Roman"/>
                <w:i/>
                <w:sz w:val="28"/>
                <w:szCs w:val="28"/>
                <w:lang w:val="ro-RO"/>
              </w:rPr>
              <w:t>Legii nr.105/2018 cu privire la promovarea ocupării forței de muncă și asigurării de șomaj.</w:t>
            </w:r>
          </w:p>
          <w:p w:rsidR="004B6B19" w:rsidRPr="00C30417" w:rsidRDefault="004B6B19" w:rsidP="004B6B19">
            <w:pPr>
              <w:tabs>
                <w:tab w:val="left" w:pos="884"/>
                <w:tab w:val="left" w:pos="1196"/>
              </w:tabs>
              <w:spacing w:after="0" w:line="240" w:lineRule="auto"/>
              <w:ind w:firstLine="522"/>
              <w:jc w:val="both"/>
              <w:rPr>
                <w:rFonts w:ascii="Times New Roman" w:hAnsi="Times New Roman"/>
                <w:sz w:val="28"/>
                <w:szCs w:val="28"/>
                <w:lang w:val="ro-RO"/>
              </w:rPr>
            </w:pPr>
            <w:r w:rsidRPr="00C30417">
              <w:rPr>
                <w:rFonts w:ascii="Times New Roman" w:hAnsi="Times New Roman"/>
                <w:sz w:val="28"/>
                <w:szCs w:val="28"/>
                <w:lang w:val="ro-RO"/>
              </w:rPr>
              <w:t>Dreptul la ajutor de șomaj se va stabili de către subdiviziunea teritorială de ocupare și se va achita de către Casa Națională de Asigurări Sociale.</w:t>
            </w:r>
          </w:p>
          <w:p w:rsidR="004B6B19" w:rsidRPr="00C30417" w:rsidRDefault="004B6B19" w:rsidP="004B6B19">
            <w:pPr>
              <w:tabs>
                <w:tab w:val="left" w:pos="884"/>
                <w:tab w:val="left" w:pos="1196"/>
              </w:tabs>
              <w:spacing w:after="0" w:line="240" w:lineRule="auto"/>
              <w:ind w:firstLine="524"/>
              <w:jc w:val="both"/>
              <w:rPr>
                <w:rFonts w:ascii="Times New Roman" w:hAnsi="Times New Roman"/>
                <w:bCs/>
                <w:i/>
                <w:iCs/>
                <w:sz w:val="28"/>
                <w:szCs w:val="28"/>
                <w:lang w:val="ro-RO"/>
              </w:rPr>
            </w:pPr>
            <w:r>
              <w:rPr>
                <w:rFonts w:ascii="Times New Roman" w:hAnsi="Times New Roman"/>
                <w:bCs/>
                <w:iCs/>
                <w:sz w:val="28"/>
                <w:szCs w:val="28"/>
                <w:lang w:val="ro-RO"/>
              </w:rPr>
              <w:t xml:space="preserve">3. Susținerea familiilor cu venituri mici prin </w:t>
            </w:r>
            <w:r w:rsidRPr="00511431">
              <w:rPr>
                <w:rFonts w:ascii="Times New Roman" w:hAnsi="Times New Roman"/>
                <w:bCs/>
                <w:iCs/>
                <w:sz w:val="28"/>
                <w:szCs w:val="28"/>
                <w:lang w:val="ro-RO"/>
              </w:rPr>
              <w:t>Programul de ajutor social</w:t>
            </w:r>
            <w:r>
              <w:rPr>
                <w:rFonts w:ascii="Times New Roman" w:hAnsi="Times New Roman"/>
                <w:bCs/>
                <w:iCs/>
                <w:sz w:val="28"/>
                <w:szCs w:val="28"/>
                <w:lang w:val="ro-RO"/>
              </w:rPr>
              <w:t xml:space="preserve"> </w:t>
            </w:r>
          </w:p>
          <w:p w:rsidR="004B6B19" w:rsidRPr="00C30417" w:rsidRDefault="004B6B19" w:rsidP="004B6B19">
            <w:pPr>
              <w:tabs>
                <w:tab w:val="left" w:pos="884"/>
                <w:tab w:val="left" w:pos="1196"/>
              </w:tabs>
              <w:spacing w:after="0" w:line="240" w:lineRule="auto"/>
              <w:ind w:firstLine="524"/>
              <w:jc w:val="both"/>
              <w:rPr>
                <w:rFonts w:ascii="Times New Roman" w:hAnsi="Times New Roman"/>
                <w:bCs/>
                <w:iCs/>
                <w:sz w:val="28"/>
                <w:szCs w:val="28"/>
                <w:lang w:val="ro-RO"/>
              </w:rPr>
            </w:pPr>
            <w:r>
              <w:rPr>
                <w:rFonts w:ascii="Times New Roman" w:hAnsi="Times New Roman"/>
                <w:bCs/>
                <w:iCs/>
                <w:sz w:val="28"/>
                <w:szCs w:val="28"/>
                <w:lang w:val="ro-RO"/>
              </w:rPr>
              <w:t xml:space="preserve">3.1. Pentru a susține familiile defavorizate </w:t>
            </w:r>
            <w:r w:rsidRPr="00C30417">
              <w:rPr>
                <w:rFonts w:ascii="Times New Roman" w:hAnsi="Times New Roman"/>
                <w:bCs/>
                <w:iCs/>
                <w:sz w:val="28"/>
                <w:szCs w:val="28"/>
                <w:lang w:val="ro-RO"/>
              </w:rPr>
              <w:t xml:space="preserve">care au în componența sa copii, </w:t>
            </w:r>
            <w:r>
              <w:rPr>
                <w:rFonts w:ascii="Times New Roman" w:hAnsi="Times New Roman"/>
                <w:bCs/>
                <w:iCs/>
                <w:sz w:val="28"/>
                <w:szCs w:val="28"/>
                <w:lang w:val="ro-RO"/>
              </w:rPr>
              <w:t xml:space="preserve">se majorează </w:t>
            </w:r>
            <w:r w:rsidRPr="00C30417">
              <w:rPr>
                <w:rFonts w:ascii="Times New Roman" w:hAnsi="Times New Roman"/>
                <w:bCs/>
                <w:iCs/>
                <w:sz w:val="28"/>
                <w:szCs w:val="28"/>
                <w:lang w:val="ro-RO"/>
              </w:rPr>
              <w:t xml:space="preserve"> cuantumul venitului lunar minim pentru </w:t>
            </w:r>
            <w:r>
              <w:rPr>
                <w:rFonts w:ascii="Times New Roman" w:hAnsi="Times New Roman"/>
                <w:bCs/>
                <w:iCs/>
                <w:sz w:val="28"/>
                <w:szCs w:val="28"/>
                <w:lang w:val="ro-RO"/>
              </w:rPr>
              <w:t xml:space="preserve">fiecare </w:t>
            </w:r>
            <w:r w:rsidRPr="00C30417">
              <w:rPr>
                <w:rFonts w:ascii="Times New Roman" w:hAnsi="Times New Roman"/>
                <w:bCs/>
                <w:iCs/>
                <w:sz w:val="28"/>
                <w:szCs w:val="28"/>
                <w:lang w:val="ro-RO"/>
              </w:rPr>
              <w:t xml:space="preserve">copil de la 50% la 75%. </w:t>
            </w:r>
          </w:p>
          <w:p w:rsidR="004B6B19" w:rsidRPr="00C30417" w:rsidRDefault="004B6B19" w:rsidP="004B6B19">
            <w:pPr>
              <w:tabs>
                <w:tab w:val="left" w:pos="884"/>
                <w:tab w:val="left" w:pos="1196"/>
              </w:tabs>
              <w:spacing w:after="0" w:line="240" w:lineRule="auto"/>
              <w:ind w:firstLine="524"/>
              <w:jc w:val="both"/>
              <w:rPr>
                <w:rFonts w:ascii="Times New Roman" w:hAnsi="Times New Roman"/>
                <w:sz w:val="28"/>
                <w:szCs w:val="28"/>
                <w:lang w:val="ro-RO"/>
              </w:rPr>
            </w:pPr>
            <w:r>
              <w:rPr>
                <w:rFonts w:ascii="Times New Roman" w:hAnsi="Times New Roman"/>
                <w:bCs/>
                <w:iCs/>
                <w:sz w:val="28"/>
                <w:szCs w:val="28"/>
                <w:lang w:val="ro-RO"/>
              </w:rPr>
              <w:t>3.2. P</w:t>
            </w:r>
            <w:r w:rsidRPr="00C30417">
              <w:rPr>
                <w:rFonts w:ascii="Times New Roman" w:hAnsi="Times New Roman"/>
                <w:sz w:val="28"/>
                <w:szCs w:val="28"/>
                <w:lang w:val="ro-RO"/>
              </w:rPr>
              <w:t>e durata stării de urgență</w:t>
            </w:r>
            <w:r>
              <w:rPr>
                <w:rFonts w:ascii="Times New Roman" w:hAnsi="Times New Roman"/>
                <w:sz w:val="28"/>
                <w:szCs w:val="28"/>
                <w:lang w:val="ro-RO"/>
              </w:rPr>
              <w:t xml:space="preserve"> </w:t>
            </w:r>
            <w:r w:rsidRPr="00C30417">
              <w:rPr>
                <w:rFonts w:ascii="Times New Roman" w:hAnsi="Times New Roman"/>
                <w:sz w:val="28"/>
                <w:szCs w:val="28"/>
                <w:lang w:val="ro-RO"/>
              </w:rPr>
              <w:t xml:space="preserve">venitul lunar minim garantat </w:t>
            </w:r>
            <w:r>
              <w:rPr>
                <w:rFonts w:ascii="Times New Roman" w:hAnsi="Times New Roman"/>
                <w:sz w:val="28"/>
                <w:szCs w:val="28"/>
                <w:lang w:val="ro-RO"/>
              </w:rPr>
              <w:t>se majorează de la 1107 lei (după indexare) la</w:t>
            </w:r>
            <w:r w:rsidRPr="00C30417">
              <w:rPr>
                <w:rFonts w:ascii="Times New Roman" w:hAnsi="Times New Roman"/>
                <w:sz w:val="28"/>
                <w:szCs w:val="28"/>
                <w:lang w:val="ro-RO"/>
              </w:rPr>
              <w:t xml:space="preserve"> 1300 lei. </w:t>
            </w:r>
          </w:p>
          <w:p w:rsidR="004B6B19" w:rsidRDefault="004B6B19" w:rsidP="004B6B19">
            <w:pPr>
              <w:tabs>
                <w:tab w:val="left" w:pos="884"/>
                <w:tab w:val="left" w:pos="1196"/>
              </w:tabs>
              <w:spacing w:after="0" w:line="240" w:lineRule="auto"/>
              <w:ind w:firstLine="524"/>
              <w:jc w:val="both"/>
              <w:rPr>
                <w:rFonts w:ascii="Times New Roman" w:hAnsi="Times New Roman"/>
                <w:sz w:val="28"/>
                <w:szCs w:val="28"/>
                <w:lang w:val="ro-RO"/>
              </w:rPr>
            </w:pPr>
            <w:r>
              <w:rPr>
                <w:rFonts w:ascii="Times New Roman" w:hAnsi="Times New Roman"/>
                <w:sz w:val="28"/>
                <w:szCs w:val="28"/>
                <w:lang w:val="ro-RO"/>
              </w:rPr>
              <w:t>3.3. P</w:t>
            </w:r>
            <w:r w:rsidRPr="00C30417">
              <w:rPr>
                <w:rFonts w:ascii="Times New Roman" w:hAnsi="Times New Roman"/>
                <w:sz w:val="28"/>
                <w:szCs w:val="28"/>
                <w:lang w:val="ro-RO"/>
              </w:rPr>
              <w:t xml:space="preserve">entru familiile beneficiare de ajutor social a căror drept expiră în perioada stării de urgență acesta va fi prelungit </w:t>
            </w:r>
            <w:proofErr w:type="spellStart"/>
            <w:r w:rsidRPr="00C30417">
              <w:rPr>
                <w:rFonts w:ascii="Times New Roman" w:hAnsi="Times New Roman"/>
                <w:sz w:val="28"/>
                <w:szCs w:val="28"/>
                <w:lang w:val="ro-RO"/>
              </w:rPr>
              <w:t>pînă</w:t>
            </w:r>
            <w:proofErr w:type="spellEnd"/>
            <w:r w:rsidRPr="00C30417">
              <w:rPr>
                <w:rFonts w:ascii="Times New Roman" w:hAnsi="Times New Roman"/>
                <w:sz w:val="28"/>
                <w:szCs w:val="28"/>
                <w:lang w:val="ro-RO"/>
              </w:rPr>
              <w:t xml:space="preserve"> la ridicarea acesteia.</w:t>
            </w:r>
          </w:p>
          <w:p w:rsidR="004B6B19" w:rsidRPr="00C30417" w:rsidRDefault="004B6B19" w:rsidP="004B6B19">
            <w:pPr>
              <w:tabs>
                <w:tab w:val="left" w:pos="884"/>
                <w:tab w:val="left" w:pos="1196"/>
              </w:tabs>
              <w:spacing w:after="0" w:line="240" w:lineRule="auto"/>
              <w:ind w:firstLine="524"/>
              <w:jc w:val="both"/>
              <w:rPr>
                <w:rFonts w:ascii="Times New Roman" w:hAnsi="Times New Roman"/>
                <w:sz w:val="28"/>
                <w:szCs w:val="28"/>
                <w:lang w:val="ro-RO"/>
              </w:rPr>
            </w:pPr>
            <w:r>
              <w:rPr>
                <w:rFonts w:ascii="Times New Roman" w:hAnsi="Times New Roman"/>
                <w:sz w:val="28"/>
                <w:szCs w:val="28"/>
                <w:lang w:val="ro-RO"/>
              </w:rPr>
              <w:t>3.4.</w:t>
            </w:r>
            <w:r w:rsidRPr="00C30417">
              <w:rPr>
                <w:rFonts w:ascii="Times New Roman" w:hAnsi="Times New Roman"/>
                <w:sz w:val="28"/>
                <w:szCs w:val="28"/>
                <w:lang w:val="ro-RO"/>
              </w:rPr>
              <w:t xml:space="preserve"> </w:t>
            </w:r>
            <w:r>
              <w:rPr>
                <w:rFonts w:ascii="Times New Roman" w:hAnsi="Times New Roman"/>
                <w:sz w:val="28"/>
                <w:szCs w:val="28"/>
                <w:lang w:val="ro-RO"/>
              </w:rPr>
              <w:t xml:space="preserve">În perioada sării de urgență solicitanții de </w:t>
            </w:r>
            <w:r w:rsidRPr="00C30417">
              <w:rPr>
                <w:rFonts w:ascii="Times New Roman" w:hAnsi="Times New Roman"/>
                <w:sz w:val="28"/>
                <w:szCs w:val="28"/>
                <w:lang w:val="ro-RO"/>
              </w:rPr>
              <w:t xml:space="preserve">ajutor social </w:t>
            </w:r>
            <w:r>
              <w:rPr>
                <w:rFonts w:ascii="Times New Roman" w:hAnsi="Times New Roman"/>
                <w:sz w:val="28"/>
                <w:szCs w:val="28"/>
                <w:lang w:val="ro-RO"/>
              </w:rPr>
              <w:t xml:space="preserve">care </w:t>
            </w:r>
            <w:r w:rsidRPr="00C30417">
              <w:rPr>
                <w:rFonts w:ascii="Times New Roman" w:hAnsi="Times New Roman"/>
                <w:sz w:val="28"/>
                <w:szCs w:val="28"/>
                <w:lang w:val="ro-RO"/>
              </w:rPr>
              <w:t xml:space="preserve"> nu </w:t>
            </w:r>
            <w:proofErr w:type="spellStart"/>
            <w:r w:rsidRPr="00C30417">
              <w:rPr>
                <w:rFonts w:ascii="Times New Roman" w:hAnsi="Times New Roman"/>
                <w:sz w:val="28"/>
                <w:szCs w:val="28"/>
                <w:lang w:val="ro-RO"/>
              </w:rPr>
              <w:t>poat</w:t>
            </w:r>
            <w:proofErr w:type="spellEnd"/>
            <w:r w:rsidRPr="00C30417">
              <w:rPr>
                <w:rFonts w:ascii="Times New Roman" w:hAnsi="Times New Roman"/>
                <w:sz w:val="28"/>
                <w:szCs w:val="28"/>
                <w:lang w:val="ro-RO"/>
              </w:rPr>
              <w:t xml:space="preserve"> prezenta acte confirmative privind veniturile, datele privind terenurile agricole și structura familiei, </w:t>
            </w:r>
            <w:proofErr w:type="spellStart"/>
            <w:r w:rsidRPr="00C30417">
              <w:rPr>
                <w:rFonts w:ascii="Times New Roman" w:hAnsi="Times New Roman"/>
                <w:sz w:val="28"/>
                <w:szCs w:val="28"/>
                <w:lang w:val="ro-RO"/>
              </w:rPr>
              <w:t>ace</w:t>
            </w:r>
            <w:r>
              <w:rPr>
                <w:rFonts w:ascii="Times New Roman" w:hAnsi="Times New Roman"/>
                <w:sz w:val="28"/>
                <w:szCs w:val="28"/>
                <w:lang w:val="ro-RO"/>
              </w:rPr>
              <w:t>ștea</w:t>
            </w:r>
            <w:proofErr w:type="spellEnd"/>
            <w:r w:rsidRPr="00C30417">
              <w:rPr>
                <w:rFonts w:ascii="Times New Roman" w:hAnsi="Times New Roman"/>
                <w:sz w:val="28"/>
                <w:szCs w:val="28"/>
                <w:lang w:val="ro-RO"/>
              </w:rPr>
              <w:t xml:space="preserve"> depun</w:t>
            </w:r>
            <w:r>
              <w:rPr>
                <w:rFonts w:ascii="Times New Roman" w:hAnsi="Times New Roman"/>
                <w:sz w:val="28"/>
                <w:szCs w:val="28"/>
                <w:lang w:val="ro-RO"/>
              </w:rPr>
              <w:t xml:space="preserve"> o </w:t>
            </w:r>
            <w:r w:rsidRPr="00C30417">
              <w:rPr>
                <w:rFonts w:ascii="Times New Roman" w:hAnsi="Times New Roman"/>
                <w:sz w:val="28"/>
                <w:szCs w:val="28"/>
                <w:lang w:val="ro-RO"/>
              </w:rPr>
              <w:t xml:space="preserve"> declarație pe propria răspundere privind veridicitatea datelor declarate. </w:t>
            </w:r>
          </w:p>
          <w:p w:rsidR="004B6B19" w:rsidRPr="00C30417" w:rsidRDefault="00137A15" w:rsidP="004B6B19">
            <w:pPr>
              <w:tabs>
                <w:tab w:val="left" w:pos="884"/>
                <w:tab w:val="left" w:pos="1196"/>
              </w:tabs>
              <w:spacing w:after="0" w:line="240" w:lineRule="auto"/>
              <w:ind w:firstLine="524"/>
              <w:jc w:val="both"/>
              <w:rPr>
                <w:rFonts w:ascii="Times New Roman" w:hAnsi="Times New Roman"/>
                <w:b/>
                <w:sz w:val="28"/>
                <w:szCs w:val="28"/>
                <w:lang w:val="ro-RO"/>
              </w:rPr>
            </w:pPr>
            <w:r>
              <w:rPr>
                <w:rFonts w:ascii="Times New Roman" w:hAnsi="Times New Roman"/>
                <w:b/>
                <w:bCs/>
                <w:sz w:val="28"/>
                <w:szCs w:val="28"/>
                <w:lang w:val="ro-RO"/>
              </w:rPr>
              <w:t>Impact bugetar 264</w:t>
            </w:r>
            <w:r w:rsidR="004B6B19" w:rsidRPr="00C30417">
              <w:rPr>
                <w:rFonts w:ascii="Times New Roman" w:hAnsi="Times New Roman"/>
                <w:b/>
                <w:bCs/>
                <w:sz w:val="28"/>
                <w:szCs w:val="28"/>
                <w:lang w:val="ro-RO"/>
              </w:rPr>
              <w:t xml:space="preserve"> mil lei.</w:t>
            </w:r>
          </w:p>
          <w:p w:rsidR="004B6B19" w:rsidRPr="00C30417" w:rsidRDefault="004B6B19" w:rsidP="004B6B19">
            <w:pPr>
              <w:pStyle w:val="ListParagraph"/>
              <w:spacing w:after="0" w:line="240" w:lineRule="auto"/>
              <w:ind w:right="100" w:firstLine="524"/>
              <w:jc w:val="both"/>
              <w:rPr>
                <w:rFonts w:ascii="Times New Roman" w:eastAsia="SimSun" w:hAnsi="Times New Roman"/>
                <w:b/>
                <w:color w:val="000000"/>
                <w:sz w:val="28"/>
                <w:szCs w:val="28"/>
                <w:lang w:val="ro-RO"/>
              </w:rPr>
            </w:pPr>
          </w:p>
          <w:p w:rsidR="00D7377F" w:rsidRPr="00C30417" w:rsidRDefault="00D7377F" w:rsidP="00997E42">
            <w:pPr>
              <w:pStyle w:val="ListParagraph"/>
              <w:numPr>
                <w:ilvl w:val="0"/>
                <w:numId w:val="9"/>
              </w:numPr>
              <w:spacing w:after="0" w:line="240" w:lineRule="auto"/>
              <w:ind w:right="100"/>
              <w:jc w:val="both"/>
              <w:rPr>
                <w:rFonts w:ascii="Times New Roman" w:eastAsia="SimSun" w:hAnsi="Times New Roman"/>
                <w:b/>
                <w:color w:val="000000"/>
                <w:sz w:val="28"/>
                <w:szCs w:val="28"/>
                <w:lang w:val="ro-RO"/>
              </w:rPr>
            </w:pPr>
            <w:r w:rsidRPr="00C30417">
              <w:rPr>
                <w:rFonts w:ascii="Times New Roman" w:eastAsia="SimSun" w:hAnsi="Times New Roman"/>
                <w:b/>
                <w:color w:val="000000"/>
                <w:sz w:val="28"/>
                <w:szCs w:val="28"/>
                <w:lang w:val="ro-RO"/>
              </w:rPr>
              <w:t>Modificarea unor acte legislative</w:t>
            </w:r>
          </w:p>
          <w:p w:rsidR="007D62B5" w:rsidRDefault="00D7377F" w:rsidP="003534C8">
            <w:pPr>
              <w:spacing w:after="0" w:line="240" w:lineRule="auto"/>
              <w:ind w:right="100" w:firstLine="649"/>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Acest compartiment vizează propuneri de perfecționare a</w:t>
            </w:r>
            <w:r w:rsidR="007D62B5" w:rsidRPr="00C30417">
              <w:rPr>
                <w:rFonts w:ascii="Times New Roman" w:eastAsia="SimSun" w:hAnsi="Times New Roman" w:cs="Times New Roman"/>
                <w:color w:val="000000"/>
                <w:sz w:val="28"/>
                <w:szCs w:val="28"/>
                <w:lang w:val="ro-RO"/>
              </w:rPr>
              <w:t xml:space="preserve"> cadrului normativ din domeniul fiscal și vamal în vederea îmbunătățirii prevederilor acestuia și facilitării </w:t>
            </w:r>
            <w:r w:rsidR="007D62B5" w:rsidRPr="00C30417">
              <w:rPr>
                <w:rFonts w:ascii="Times New Roman" w:eastAsia="SimSun" w:hAnsi="Times New Roman" w:cs="Times New Roman"/>
                <w:color w:val="000000"/>
                <w:sz w:val="28"/>
                <w:szCs w:val="28"/>
                <w:lang w:val="ro-RO"/>
              </w:rPr>
              <w:lastRenderedPageBreak/>
              <w:t xml:space="preserve">mecanismului de aplicare a Codului fiscal nr.1163/1997 și Codului vamal nr.1149/2000, Legea nr.1585/1998 cu privire la asigurarea obligatorie de </w:t>
            </w:r>
            <w:proofErr w:type="spellStart"/>
            <w:r w:rsidR="007D62B5" w:rsidRPr="00C30417">
              <w:rPr>
                <w:rFonts w:ascii="Times New Roman" w:eastAsia="SimSun" w:hAnsi="Times New Roman" w:cs="Times New Roman"/>
                <w:color w:val="000000"/>
                <w:sz w:val="28"/>
                <w:szCs w:val="28"/>
                <w:lang w:val="ro-RO"/>
              </w:rPr>
              <w:t>asistenţă</w:t>
            </w:r>
            <w:proofErr w:type="spellEnd"/>
            <w:r w:rsidR="007D62B5" w:rsidRPr="00C30417">
              <w:rPr>
                <w:rFonts w:ascii="Times New Roman" w:eastAsia="SimSun" w:hAnsi="Times New Roman" w:cs="Times New Roman"/>
                <w:color w:val="000000"/>
                <w:sz w:val="28"/>
                <w:szCs w:val="28"/>
                <w:lang w:val="ro-RO"/>
              </w:rPr>
              <w:t xml:space="preserve"> medicală, Legea nr. 156/1998 privind sistemul public de pensii, Legea nr.489/1999 privind sistemul public de asigurări sociale, Legea asigurării pentru accidente de muncă </w:t>
            </w:r>
            <w:proofErr w:type="spellStart"/>
            <w:r w:rsidR="007D62B5" w:rsidRPr="00C30417">
              <w:rPr>
                <w:rFonts w:ascii="Times New Roman" w:eastAsia="SimSun" w:hAnsi="Times New Roman" w:cs="Times New Roman"/>
                <w:color w:val="000000"/>
                <w:sz w:val="28"/>
                <w:szCs w:val="28"/>
                <w:lang w:val="ro-RO"/>
              </w:rPr>
              <w:t>şi</w:t>
            </w:r>
            <w:proofErr w:type="spellEnd"/>
            <w:r w:rsidR="007D62B5" w:rsidRPr="00C30417">
              <w:rPr>
                <w:rFonts w:ascii="Times New Roman" w:eastAsia="SimSun" w:hAnsi="Times New Roman" w:cs="Times New Roman"/>
                <w:color w:val="000000"/>
                <w:sz w:val="28"/>
                <w:szCs w:val="28"/>
                <w:lang w:val="ro-RO"/>
              </w:rPr>
              <w:t xml:space="preserve"> boli profesionale nr.756/1999,  Legea Fondului de </w:t>
            </w:r>
            <w:proofErr w:type="spellStart"/>
            <w:r w:rsidR="007D62B5" w:rsidRPr="00C30417">
              <w:rPr>
                <w:rFonts w:ascii="Times New Roman" w:eastAsia="SimSun" w:hAnsi="Times New Roman" w:cs="Times New Roman"/>
                <w:color w:val="000000"/>
                <w:sz w:val="28"/>
                <w:szCs w:val="28"/>
                <w:lang w:val="ro-RO"/>
              </w:rPr>
              <w:t>susţinere</w:t>
            </w:r>
            <w:proofErr w:type="spellEnd"/>
            <w:r w:rsidR="007D62B5" w:rsidRPr="00C30417">
              <w:rPr>
                <w:rFonts w:ascii="Times New Roman" w:eastAsia="SimSun" w:hAnsi="Times New Roman" w:cs="Times New Roman"/>
                <w:color w:val="000000"/>
                <w:sz w:val="28"/>
                <w:szCs w:val="28"/>
                <w:lang w:val="ro-RO"/>
              </w:rPr>
              <w:t xml:space="preserve"> a </w:t>
            </w:r>
            <w:proofErr w:type="spellStart"/>
            <w:r w:rsidR="007D62B5" w:rsidRPr="00C30417">
              <w:rPr>
                <w:rFonts w:ascii="Times New Roman" w:eastAsia="SimSun" w:hAnsi="Times New Roman" w:cs="Times New Roman"/>
                <w:color w:val="000000"/>
                <w:sz w:val="28"/>
                <w:szCs w:val="28"/>
                <w:lang w:val="ro-RO"/>
              </w:rPr>
              <w:t>populaţiei</w:t>
            </w:r>
            <w:proofErr w:type="spellEnd"/>
            <w:r w:rsidR="007D62B5" w:rsidRPr="00C30417">
              <w:rPr>
                <w:rFonts w:ascii="Times New Roman" w:eastAsia="SimSun" w:hAnsi="Times New Roman" w:cs="Times New Roman"/>
                <w:color w:val="000000"/>
                <w:sz w:val="28"/>
                <w:szCs w:val="28"/>
                <w:lang w:val="ro-RO"/>
              </w:rPr>
              <w:t xml:space="preserve"> nr.827/2000, Legea nr.1569/2002 cu privire la modul de introducere </w:t>
            </w:r>
            <w:proofErr w:type="spellStart"/>
            <w:r w:rsidR="007D62B5" w:rsidRPr="00C30417">
              <w:rPr>
                <w:rFonts w:ascii="Times New Roman" w:eastAsia="SimSun" w:hAnsi="Times New Roman" w:cs="Times New Roman"/>
                <w:color w:val="000000"/>
                <w:sz w:val="28"/>
                <w:szCs w:val="28"/>
                <w:lang w:val="ro-RO"/>
              </w:rPr>
              <w:t>şi</w:t>
            </w:r>
            <w:proofErr w:type="spellEnd"/>
            <w:r w:rsidR="007D62B5" w:rsidRPr="00C30417">
              <w:rPr>
                <w:rFonts w:ascii="Times New Roman" w:eastAsia="SimSun" w:hAnsi="Times New Roman" w:cs="Times New Roman"/>
                <w:color w:val="000000"/>
                <w:sz w:val="28"/>
                <w:szCs w:val="28"/>
                <w:lang w:val="ro-RO"/>
              </w:rPr>
              <w:t xml:space="preserve"> scoatere a bunurilor de pe teritoriul Republicii Moldova de către persoane fizice,  Legea nr.1593/2002 cu privire la mărimea, modul </w:t>
            </w:r>
            <w:proofErr w:type="spellStart"/>
            <w:r w:rsidR="007D62B5" w:rsidRPr="00C30417">
              <w:rPr>
                <w:rFonts w:ascii="Times New Roman" w:eastAsia="SimSun" w:hAnsi="Times New Roman" w:cs="Times New Roman"/>
                <w:color w:val="000000"/>
                <w:sz w:val="28"/>
                <w:szCs w:val="28"/>
                <w:lang w:val="ro-RO"/>
              </w:rPr>
              <w:t>şi</w:t>
            </w:r>
            <w:proofErr w:type="spellEnd"/>
            <w:r w:rsidR="007D62B5" w:rsidRPr="00C30417">
              <w:rPr>
                <w:rFonts w:ascii="Times New Roman" w:eastAsia="SimSun" w:hAnsi="Times New Roman" w:cs="Times New Roman"/>
                <w:color w:val="000000"/>
                <w:sz w:val="28"/>
                <w:szCs w:val="28"/>
                <w:lang w:val="ro-RO"/>
              </w:rPr>
              <w:t xml:space="preserve"> termenele de achitare a primelor de asigurare obligatorie de </w:t>
            </w:r>
            <w:proofErr w:type="spellStart"/>
            <w:r w:rsidR="007D62B5" w:rsidRPr="00C30417">
              <w:rPr>
                <w:rFonts w:ascii="Times New Roman" w:eastAsia="SimSun" w:hAnsi="Times New Roman" w:cs="Times New Roman"/>
                <w:color w:val="000000"/>
                <w:sz w:val="28"/>
                <w:szCs w:val="28"/>
                <w:lang w:val="ro-RO"/>
              </w:rPr>
              <w:t>asistenţă</w:t>
            </w:r>
            <w:proofErr w:type="spellEnd"/>
            <w:r w:rsidR="007D62B5" w:rsidRPr="00C30417">
              <w:rPr>
                <w:rFonts w:ascii="Times New Roman" w:eastAsia="SimSun" w:hAnsi="Times New Roman" w:cs="Times New Roman"/>
                <w:color w:val="000000"/>
                <w:sz w:val="28"/>
                <w:szCs w:val="28"/>
                <w:lang w:val="ro-RO"/>
              </w:rPr>
              <w:t xml:space="preserve"> medicală, Legea nr.131/2012 privind controlul de stat asupra </w:t>
            </w:r>
            <w:proofErr w:type="spellStart"/>
            <w:r w:rsidR="007D62B5" w:rsidRPr="00C30417">
              <w:rPr>
                <w:rFonts w:ascii="Times New Roman" w:eastAsia="SimSun" w:hAnsi="Times New Roman" w:cs="Times New Roman"/>
                <w:color w:val="000000"/>
                <w:sz w:val="28"/>
                <w:szCs w:val="28"/>
                <w:lang w:val="ro-RO"/>
              </w:rPr>
              <w:t>activităţii</w:t>
            </w:r>
            <w:proofErr w:type="spellEnd"/>
            <w:r w:rsidR="007D62B5" w:rsidRPr="00C30417">
              <w:rPr>
                <w:rFonts w:ascii="Times New Roman" w:eastAsia="SimSun" w:hAnsi="Times New Roman" w:cs="Times New Roman"/>
                <w:color w:val="000000"/>
                <w:sz w:val="28"/>
                <w:szCs w:val="28"/>
                <w:lang w:val="ro-RO"/>
              </w:rPr>
              <w:t xml:space="preserve"> de întreprinzător, Legea nr.397/2003 privind finanțele publice locale, Legea nr.289/2004 privind </w:t>
            </w:r>
            <w:proofErr w:type="spellStart"/>
            <w:r w:rsidR="007D62B5" w:rsidRPr="00C30417">
              <w:rPr>
                <w:rFonts w:ascii="Times New Roman" w:eastAsia="SimSun" w:hAnsi="Times New Roman" w:cs="Times New Roman"/>
                <w:color w:val="000000"/>
                <w:sz w:val="28"/>
                <w:szCs w:val="28"/>
                <w:lang w:val="ro-RO"/>
              </w:rPr>
              <w:t>indemnizaţiile</w:t>
            </w:r>
            <w:proofErr w:type="spellEnd"/>
            <w:r w:rsidR="007D62B5" w:rsidRPr="00C30417">
              <w:rPr>
                <w:rFonts w:ascii="Times New Roman" w:eastAsia="SimSun" w:hAnsi="Times New Roman" w:cs="Times New Roman"/>
                <w:color w:val="000000"/>
                <w:sz w:val="28"/>
                <w:szCs w:val="28"/>
                <w:lang w:val="ro-RO"/>
              </w:rPr>
              <w:t xml:space="preserve"> pentru incapacitate temporară de muncă </w:t>
            </w:r>
            <w:proofErr w:type="spellStart"/>
            <w:r w:rsidR="007D62B5" w:rsidRPr="00C30417">
              <w:rPr>
                <w:rFonts w:ascii="Times New Roman" w:eastAsia="SimSun" w:hAnsi="Times New Roman" w:cs="Times New Roman"/>
                <w:color w:val="000000"/>
                <w:sz w:val="28"/>
                <w:szCs w:val="28"/>
                <w:lang w:val="ro-RO"/>
              </w:rPr>
              <w:t>şi</w:t>
            </w:r>
            <w:proofErr w:type="spellEnd"/>
            <w:r w:rsidR="007D62B5" w:rsidRPr="00C30417">
              <w:rPr>
                <w:rFonts w:ascii="Times New Roman" w:eastAsia="SimSun" w:hAnsi="Times New Roman" w:cs="Times New Roman"/>
                <w:color w:val="000000"/>
                <w:sz w:val="28"/>
                <w:szCs w:val="28"/>
                <w:lang w:val="ro-RO"/>
              </w:rPr>
              <w:t xml:space="preserve"> alte </w:t>
            </w:r>
            <w:proofErr w:type="spellStart"/>
            <w:r w:rsidR="007D62B5" w:rsidRPr="00C30417">
              <w:rPr>
                <w:rFonts w:ascii="Times New Roman" w:eastAsia="SimSun" w:hAnsi="Times New Roman" w:cs="Times New Roman"/>
                <w:color w:val="000000"/>
                <w:sz w:val="28"/>
                <w:szCs w:val="28"/>
                <w:lang w:val="ro-RO"/>
              </w:rPr>
              <w:t>prestaţii</w:t>
            </w:r>
            <w:proofErr w:type="spellEnd"/>
            <w:r w:rsidR="007D62B5" w:rsidRPr="00C30417">
              <w:rPr>
                <w:rFonts w:ascii="Times New Roman" w:eastAsia="SimSun" w:hAnsi="Times New Roman" w:cs="Times New Roman"/>
                <w:color w:val="000000"/>
                <w:sz w:val="28"/>
                <w:szCs w:val="28"/>
                <w:lang w:val="ro-RO"/>
              </w:rPr>
              <w:t xml:space="preserve"> de asigurări sociale, Legea nr.278/2007 privind controlul tutunului, Legea nr. 171/2019 cu privire la modificarea unor acte legislative.</w:t>
            </w:r>
          </w:p>
          <w:p w:rsidR="00137A15" w:rsidRPr="00C30417" w:rsidRDefault="0076496A" w:rsidP="00137A15">
            <w:pPr>
              <w:tabs>
                <w:tab w:val="left" w:pos="884"/>
                <w:tab w:val="left" w:pos="1196"/>
              </w:tabs>
              <w:spacing w:after="0" w:line="240" w:lineRule="auto"/>
              <w:ind w:firstLine="524"/>
              <w:jc w:val="both"/>
              <w:rPr>
                <w:rFonts w:ascii="Times New Roman" w:hAnsi="Times New Roman"/>
                <w:b/>
                <w:sz w:val="28"/>
                <w:szCs w:val="28"/>
                <w:lang w:val="ro-RO"/>
              </w:rPr>
            </w:pPr>
            <w:r>
              <w:rPr>
                <w:rFonts w:ascii="Times New Roman" w:hAnsi="Times New Roman"/>
                <w:b/>
                <w:bCs/>
                <w:sz w:val="28"/>
                <w:szCs w:val="28"/>
                <w:lang w:val="ro-RO"/>
              </w:rPr>
              <w:t>Impact bugetar 232</w:t>
            </w:r>
            <w:bookmarkStart w:id="0" w:name="_GoBack"/>
            <w:bookmarkEnd w:id="0"/>
            <w:r w:rsidR="00137A15" w:rsidRPr="00C30417">
              <w:rPr>
                <w:rFonts w:ascii="Times New Roman" w:hAnsi="Times New Roman"/>
                <w:b/>
                <w:bCs/>
                <w:sz w:val="28"/>
                <w:szCs w:val="28"/>
                <w:lang w:val="ro-RO"/>
              </w:rPr>
              <w:t xml:space="preserve"> mil lei.</w:t>
            </w:r>
          </w:p>
          <w:p w:rsidR="004B6B19" w:rsidRDefault="004B6B19" w:rsidP="004B6B19">
            <w:pPr>
              <w:tabs>
                <w:tab w:val="left" w:pos="884"/>
                <w:tab w:val="left" w:pos="1196"/>
              </w:tabs>
              <w:spacing w:after="0" w:line="240" w:lineRule="auto"/>
              <w:ind w:firstLine="524"/>
              <w:jc w:val="both"/>
              <w:rPr>
                <w:rFonts w:ascii="Times New Roman" w:hAnsi="Times New Roman"/>
                <w:bCs/>
                <w:iCs/>
                <w:sz w:val="28"/>
                <w:szCs w:val="28"/>
                <w:lang w:val="ro-RO"/>
              </w:rPr>
            </w:pPr>
          </w:p>
          <w:p w:rsidR="00137A15" w:rsidRDefault="004B6B19" w:rsidP="004B6B19">
            <w:pPr>
              <w:tabs>
                <w:tab w:val="left" w:pos="884"/>
                <w:tab w:val="left" w:pos="1196"/>
              </w:tabs>
              <w:spacing w:after="0" w:line="240" w:lineRule="auto"/>
              <w:ind w:firstLine="524"/>
              <w:jc w:val="both"/>
              <w:rPr>
                <w:rFonts w:ascii="Times New Roman" w:hAnsi="Times New Roman"/>
                <w:bCs/>
                <w:iCs/>
                <w:sz w:val="28"/>
                <w:szCs w:val="28"/>
                <w:lang w:val="ro-RO"/>
              </w:rPr>
            </w:pPr>
            <w:r w:rsidRPr="00137A15">
              <w:rPr>
                <w:rFonts w:ascii="Times New Roman" w:hAnsi="Times New Roman"/>
                <w:b/>
                <w:bCs/>
                <w:iCs/>
                <w:sz w:val="28"/>
                <w:szCs w:val="28"/>
                <w:lang w:val="ro-RO"/>
              </w:rPr>
              <w:t xml:space="preserve">Cu referință la abrogarea </w:t>
            </w:r>
            <w:r w:rsidR="00137A15" w:rsidRPr="00137A15">
              <w:rPr>
                <w:rFonts w:ascii="Times New Roman" w:hAnsi="Times New Roman"/>
                <w:b/>
                <w:bCs/>
                <w:iCs/>
                <w:sz w:val="28"/>
                <w:szCs w:val="28"/>
                <w:lang w:val="ro-RO"/>
              </w:rPr>
              <w:t>articolului 16 alineatul (2</w:t>
            </w:r>
            <w:r w:rsidR="00137A15" w:rsidRPr="00137A15">
              <w:rPr>
                <w:rFonts w:ascii="Times New Roman" w:hAnsi="Times New Roman"/>
                <w:b/>
                <w:bCs/>
                <w:iCs/>
                <w:sz w:val="28"/>
                <w:szCs w:val="28"/>
                <w:vertAlign w:val="superscript"/>
                <w:lang w:val="ro-RO"/>
              </w:rPr>
              <w:t>1</w:t>
            </w:r>
            <w:r w:rsidR="00137A15" w:rsidRPr="00137A15">
              <w:rPr>
                <w:rFonts w:ascii="Times New Roman" w:hAnsi="Times New Roman"/>
                <w:b/>
                <w:bCs/>
                <w:iCs/>
                <w:sz w:val="28"/>
                <w:szCs w:val="28"/>
                <w:lang w:val="ro-RO"/>
              </w:rPr>
              <w:t xml:space="preserve">) </w:t>
            </w:r>
            <w:r w:rsidRPr="00137A15">
              <w:rPr>
                <w:rFonts w:ascii="Times New Roman" w:hAnsi="Times New Roman"/>
                <w:b/>
                <w:bCs/>
                <w:iCs/>
                <w:sz w:val="28"/>
                <w:szCs w:val="28"/>
                <w:lang w:val="ro-RO"/>
              </w:rPr>
              <w:t xml:space="preserve">din Legea nr.1585/1998 cu privire la asigurarea obligatorie de </w:t>
            </w:r>
            <w:proofErr w:type="spellStart"/>
            <w:r w:rsidRPr="00137A15">
              <w:rPr>
                <w:rFonts w:ascii="Times New Roman" w:hAnsi="Times New Roman"/>
                <w:b/>
                <w:bCs/>
                <w:iCs/>
                <w:sz w:val="28"/>
                <w:szCs w:val="28"/>
                <w:lang w:val="ro-RO"/>
              </w:rPr>
              <w:t>asistenţă</w:t>
            </w:r>
            <w:proofErr w:type="spellEnd"/>
            <w:r w:rsidRPr="00137A15">
              <w:rPr>
                <w:rFonts w:ascii="Times New Roman" w:hAnsi="Times New Roman"/>
                <w:b/>
                <w:bCs/>
                <w:iCs/>
                <w:sz w:val="28"/>
                <w:szCs w:val="28"/>
                <w:lang w:val="ro-RO"/>
              </w:rPr>
              <w:t xml:space="preserve"> medicală</w:t>
            </w:r>
            <w:r w:rsidRPr="00C30417">
              <w:rPr>
                <w:rFonts w:ascii="Times New Roman" w:hAnsi="Times New Roman"/>
                <w:bCs/>
                <w:iCs/>
                <w:sz w:val="28"/>
                <w:szCs w:val="28"/>
                <w:lang w:val="ro-RO"/>
              </w:rPr>
              <w:t xml:space="preserve"> privind repartizarea soldurilor neutilizate ale fondurilor asigurării obligatorii de </w:t>
            </w:r>
            <w:proofErr w:type="spellStart"/>
            <w:r w:rsidRPr="00C30417">
              <w:rPr>
                <w:rFonts w:ascii="Times New Roman" w:hAnsi="Times New Roman"/>
                <w:bCs/>
                <w:iCs/>
                <w:sz w:val="28"/>
                <w:szCs w:val="28"/>
                <w:lang w:val="ro-RO"/>
              </w:rPr>
              <w:t>asistenţă</w:t>
            </w:r>
            <w:proofErr w:type="spellEnd"/>
            <w:r w:rsidRPr="00C30417">
              <w:rPr>
                <w:rFonts w:ascii="Times New Roman" w:hAnsi="Times New Roman"/>
                <w:bCs/>
                <w:iCs/>
                <w:sz w:val="28"/>
                <w:szCs w:val="28"/>
                <w:lang w:val="ro-RO"/>
              </w:rPr>
              <w:t xml:space="preserve"> medicală. </w:t>
            </w:r>
          </w:p>
          <w:p w:rsidR="004B6B19" w:rsidRPr="00C30417" w:rsidRDefault="004B6B19" w:rsidP="004B6B19">
            <w:pPr>
              <w:tabs>
                <w:tab w:val="left" w:pos="884"/>
                <w:tab w:val="left" w:pos="1196"/>
              </w:tabs>
              <w:spacing w:after="0" w:line="240" w:lineRule="auto"/>
              <w:ind w:firstLine="524"/>
              <w:jc w:val="both"/>
              <w:rPr>
                <w:rFonts w:ascii="Times New Roman" w:hAnsi="Times New Roman"/>
                <w:bCs/>
                <w:iCs/>
                <w:sz w:val="28"/>
                <w:szCs w:val="28"/>
                <w:lang w:val="ro-RO"/>
              </w:rPr>
            </w:pPr>
            <w:r w:rsidRPr="00C30417">
              <w:rPr>
                <w:rFonts w:ascii="Times New Roman" w:hAnsi="Times New Roman"/>
                <w:bCs/>
                <w:iCs/>
                <w:sz w:val="28"/>
                <w:szCs w:val="28"/>
                <w:lang w:val="ro-RO"/>
              </w:rPr>
              <w:t xml:space="preserve">Pe parcursul anilor </w:t>
            </w:r>
            <w:proofErr w:type="spellStart"/>
            <w:r w:rsidRPr="00C30417">
              <w:rPr>
                <w:rFonts w:ascii="Times New Roman" w:hAnsi="Times New Roman"/>
                <w:bCs/>
                <w:iCs/>
                <w:sz w:val="28"/>
                <w:szCs w:val="28"/>
                <w:lang w:val="ro-RO"/>
              </w:rPr>
              <w:t>precedenţi</w:t>
            </w:r>
            <w:proofErr w:type="spellEnd"/>
            <w:r w:rsidRPr="00C30417">
              <w:rPr>
                <w:rFonts w:ascii="Times New Roman" w:hAnsi="Times New Roman"/>
                <w:bCs/>
                <w:iCs/>
                <w:sz w:val="28"/>
                <w:szCs w:val="28"/>
                <w:lang w:val="ro-RO"/>
              </w:rPr>
              <w:t xml:space="preserve">, soldurile de mijloace </w:t>
            </w:r>
            <w:proofErr w:type="spellStart"/>
            <w:r w:rsidRPr="00C30417">
              <w:rPr>
                <w:rFonts w:ascii="Times New Roman" w:hAnsi="Times New Roman"/>
                <w:bCs/>
                <w:iCs/>
                <w:sz w:val="28"/>
                <w:szCs w:val="28"/>
                <w:lang w:val="ro-RO"/>
              </w:rPr>
              <w:t>băneşti</w:t>
            </w:r>
            <w:proofErr w:type="spellEnd"/>
            <w:r w:rsidRPr="00C30417">
              <w:rPr>
                <w:rFonts w:ascii="Times New Roman" w:hAnsi="Times New Roman"/>
                <w:bCs/>
                <w:iCs/>
                <w:sz w:val="28"/>
                <w:szCs w:val="28"/>
                <w:lang w:val="ro-RO"/>
              </w:rPr>
              <w:t xml:space="preserve"> în urma executării fondurilor asigurării obligatorii de </w:t>
            </w:r>
            <w:proofErr w:type="spellStart"/>
            <w:r w:rsidRPr="00C30417">
              <w:rPr>
                <w:rFonts w:ascii="Times New Roman" w:hAnsi="Times New Roman"/>
                <w:bCs/>
                <w:iCs/>
                <w:sz w:val="28"/>
                <w:szCs w:val="28"/>
                <w:lang w:val="ro-RO"/>
              </w:rPr>
              <w:t>asistenţă</w:t>
            </w:r>
            <w:proofErr w:type="spellEnd"/>
            <w:r w:rsidRPr="00C30417">
              <w:rPr>
                <w:rFonts w:ascii="Times New Roman" w:hAnsi="Times New Roman"/>
                <w:bCs/>
                <w:iCs/>
                <w:sz w:val="28"/>
                <w:szCs w:val="28"/>
                <w:lang w:val="ro-RO"/>
              </w:rPr>
              <w:t xml:space="preserve"> medicală au fost utilizate, prin derogare de la prevederile alin.(21) al art.16 din Legea nr.1585/1998 (25% - în fondul de bază, 25% în fondul de rezervă, </w:t>
            </w:r>
            <w:proofErr w:type="spellStart"/>
            <w:r w:rsidRPr="00C30417">
              <w:rPr>
                <w:rFonts w:ascii="Times New Roman" w:hAnsi="Times New Roman"/>
                <w:bCs/>
                <w:iCs/>
                <w:sz w:val="28"/>
                <w:szCs w:val="28"/>
                <w:lang w:val="ro-RO"/>
              </w:rPr>
              <w:t>şi</w:t>
            </w:r>
            <w:proofErr w:type="spellEnd"/>
            <w:r w:rsidRPr="00C30417">
              <w:rPr>
                <w:rFonts w:ascii="Times New Roman" w:hAnsi="Times New Roman"/>
                <w:bCs/>
                <w:iCs/>
                <w:sz w:val="28"/>
                <w:szCs w:val="28"/>
                <w:lang w:val="ro-RO"/>
              </w:rPr>
              <w:t xml:space="preserve"> 50% în fondul de dezvoltare), preponderent sau în cotă majoră pentru achitarea serviciilor medicale. Or, obiect al asigurării obligatorii de </w:t>
            </w:r>
            <w:proofErr w:type="spellStart"/>
            <w:r w:rsidRPr="00C30417">
              <w:rPr>
                <w:rFonts w:ascii="Times New Roman" w:hAnsi="Times New Roman"/>
                <w:bCs/>
                <w:iCs/>
                <w:sz w:val="28"/>
                <w:szCs w:val="28"/>
                <w:lang w:val="ro-RO"/>
              </w:rPr>
              <w:t>asistenţă</w:t>
            </w:r>
            <w:proofErr w:type="spellEnd"/>
            <w:r w:rsidRPr="00C30417">
              <w:rPr>
                <w:rFonts w:ascii="Times New Roman" w:hAnsi="Times New Roman"/>
                <w:bCs/>
                <w:iCs/>
                <w:sz w:val="28"/>
                <w:szCs w:val="28"/>
                <w:lang w:val="ro-RO"/>
              </w:rPr>
              <w:t xml:space="preserve"> medicală este riscul asigurat, legat de cheltuielile pentru acordarea volumului necesar de </w:t>
            </w:r>
            <w:proofErr w:type="spellStart"/>
            <w:r w:rsidRPr="00C30417">
              <w:rPr>
                <w:rFonts w:ascii="Times New Roman" w:hAnsi="Times New Roman"/>
                <w:bCs/>
                <w:iCs/>
                <w:sz w:val="28"/>
                <w:szCs w:val="28"/>
                <w:lang w:val="ro-RO"/>
              </w:rPr>
              <w:t>asistenţă</w:t>
            </w:r>
            <w:proofErr w:type="spellEnd"/>
            <w:r w:rsidRPr="00C30417">
              <w:rPr>
                <w:rFonts w:ascii="Times New Roman" w:hAnsi="Times New Roman"/>
                <w:bCs/>
                <w:iCs/>
                <w:sz w:val="28"/>
                <w:szCs w:val="28"/>
                <w:lang w:val="ro-RO"/>
              </w:rPr>
              <w:t xml:space="preserve"> medicală </w:t>
            </w:r>
            <w:proofErr w:type="spellStart"/>
            <w:r w:rsidRPr="00C30417">
              <w:rPr>
                <w:rFonts w:ascii="Times New Roman" w:hAnsi="Times New Roman"/>
                <w:bCs/>
                <w:iCs/>
                <w:sz w:val="28"/>
                <w:szCs w:val="28"/>
                <w:lang w:val="ro-RO"/>
              </w:rPr>
              <w:t>şi</w:t>
            </w:r>
            <w:proofErr w:type="spellEnd"/>
            <w:r w:rsidRPr="00C30417">
              <w:rPr>
                <w:rFonts w:ascii="Times New Roman" w:hAnsi="Times New Roman"/>
                <w:bCs/>
                <w:iCs/>
                <w:sz w:val="28"/>
                <w:szCs w:val="28"/>
                <w:lang w:val="ro-RO"/>
              </w:rPr>
              <w:t xml:space="preserve"> farmaceutică, prevăzută în Programul Unic din fondul de bază.</w:t>
            </w:r>
          </w:p>
          <w:p w:rsidR="004B6B19" w:rsidRPr="00C30417" w:rsidRDefault="004B6B19" w:rsidP="003534C8">
            <w:pPr>
              <w:spacing w:after="0" w:line="240" w:lineRule="auto"/>
              <w:ind w:right="100" w:firstLine="649"/>
              <w:jc w:val="both"/>
              <w:rPr>
                <w:rFonts w:ascii="Times New Roman" w:eastAsia="SimSun" w:hAnsi="Times New Roman" w:cs="Times New Roman"/>
                <w:color w:val="000000"/>
                <w:sz w:val="28"/>
                <w:szCs w:val="28"/>
                <w:lang w:val="ro-RO"/>
              </w:rPr>
            </w:pPr>
          </w:p>
          <w:p w:rsidR="00DD0B12" w:rsidRPr="00C30417" w:rsidRDefault="000A118C" w:rsidP="003534C8">
            <w:pPr>
              <w:spacing w:after="0" w:line="240" w:lineRule="auto"/>
              <w:ind w:right="100" w:firstLine="649"/>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b/>
                <w:color w:val="000000"/>
                <w:sz w:val="28"/>
                <w:szCs w:val="28"/>
                <w:lang w:val="ro-RO"/>
              </w:rPr>
              <w:t>Cu referință la ajustările aferente Codului fiscal</w:t>
            </w:r>
            <w:r w:rsidR="00D7377F" w:rsidRPr="00C30417">
              <w:rPr>
                <w:rFonts w:ascii="Times New Roman" w:eastAsia="SimSun" w:hAnsi="Times New Roman" w:cs="Times New Roman"/>
                <w:color w:val="000000"/>
                <w:sz w:val="28"/>
                <w:szCs w:val="28"/>
                <w:lang w:val="ro-RO"/>
              </w:rPr>
              <w:t xml:space="preserve"> aceste includ următoarele</w:t>
            </w:r>
            <w:r w:rsidRPr="00C30417">
              <w:rPr>
                <w:rFonts w:ascii="Times New Roman" w:eastAsia="SimSun" w:hAnsi="Times New Roman" w:cs="Times New Roman"/>
                <w:color w:val="000000"/>
                <w:sz w:val="28"/>
                <w:szCs w:val="28"/>
                <w:lang w:val="ro-RO"/>
              </w:rPr>
              <w:t>:</w:t>
            </w:r>
          </w:p>
          <w:p w:rsidR="009141EF" w:rsidRPr="00C30417" w:rsidRDefault="000A118C" w:rsidP="009141EF">
            <w:pPr>
              <w:pStyle w:val="ListParagraph"/>
              <w:numPr>
                <w:ilvl w:val="1"/>
                <w:numId w:val="9"/>
              </w:numPr>
              <w:spacing w:after="0" w:line="240" w:lineRule="auto"/>
              <w:ind w:left="0" w:right="100" w:firstLine="666"/>
              <w:jc w:val="both"/>
              <w:rPr>
                <w:rFonts w:ascii="Times New Roman" w:eastAsia="SimSun" w:hAnsi="Times New Roman"/>
                <w:i/>
                <w:color w:val="000000"/>
                <w:sz w:val="28"/>
                <w:szCs w:val="28"/>
                <w:lang w:val="ro-RO"/>
              </w:rPr>
            </w:pPr>
            <w:r w:rsidRPr="00C30417">
              <w:rPr>
                <w:rFonts w:ascii="Times New Roman" w:eastAsia="SimSun" w:hAnsi="Times New Roman"/>
                <w:color w:val="000000"/>
                <w:sz w:val="28"/>
                <w:szCs w:val="28"/>
                <w:lang w:val="ro-RO"/>
              </w:rPr>
              <w:t>mo</w:t>
            </w:r>
            <w:r w:rsidR="001C3D93" w:rsidRPr="00C30417">
              <w:rPr>
                <w:rFonts w:ascii="Times New Roman" w:eastAsia="SimSun" w:hAnsi="Times New Roman"/>
                <w:color w:val="000000"/>
                <w:sz w:val="28"/>
                <w:szCs w:val="28"/>
                <w:lang w:val="ro-RO"/>
              </w:rPr>
              <w:t>dificarea aferentă art.5 pct.3</w:t>
            </w:r>
            <w:r w:rsidR="006A212D" w:rsidRPr="00C30417">
              <w:rPr>
                <w:rFonts w:ascii="Times New Roman" w:eastAsia="SimSun" w:hAnsi="Times New Roman"/>
                <w:color w:val="000000"/>
                <w:sz w:val="28"/>
                <w:szCs w:val="28"/>
                <w:lang w:val="ro-RO"/>
              </w:rPr>
              <w:t>8</w:t>
            </w:r>
            <w:r w:rsidRPr="00C30417">
              <w:rPr>
                <w:rFonts w:ascii="Times New Roman" w:eastAsia="SimSun" w:hAnsi="Times New Roman"/>
                <w:color w:val="000000"/>
                <w:sz w:val="28"/>
                <w:szCs w:val="28"/>
                <w:lang w:val="ro-RO"/>
              </w:rPr>
              <w:t xml:space="preserve"> în coroborare cu art.133 alin.(2) pct.34), are drept scop împuternicirea Serviciului Fiscal de Stat cu dreptul de a efectua campanii promoționale în vederea îmbunătățirii procesului de administrare fiscală, majorării încasărilor la bugetul public național și majorării nivelului de transparență al activității economice</w:t>
            </w:r>
            <w:r w:rsidR="0081047C" w:rsidRPr="00C30417">
              <w:rPr>
                <w:rFonts w:ascii="Times New Roman" w:eastAsia="SimSun" w:hAnsi="Times New Roman"/>
                <w:color w:val="000000"/>
                <w:sz w:val="28"/>
                <w:szCs w:val="28"/>
                <w:lang w:val="ro-RO"/>
              </w:rPr>
              <w:t>. Prin urmare, în vederea desfășurării conforme a c</w:t>
            </w:r>
            <w:r w:rsidR="00A27672" w:rsidRPr="00C30417">
              <w:rPr>
                <w:rFonts w:ascii="Times New Roman" w:eastAsia="SimSun" w:hAnsi="Times New Roman"/>
                <w:color w:val="000000"/>
                <w:sz w:val="28"/>
                <w:szCs w:val="28"/>
                <w:lang w:val="ro-RO"/>
              </w:rPr>
              <w:t>ompaniilor promoționale</w:t>
            </w:r>
            <w:r w:rsidR="0081047C" w:rsidRPr="00C30417">
              <w:rPr>
                <w:rFonts w:ascii="Times New Roman" w:eastAsia="SimSun" w:hAnsi="Times New Roman"/>
                <w:color w:val="000000"/>
                <w:sz w:val="28"/>
                <w:szCs w:val="28"/>
                <w:lang w:val="ro-RO"/>
              </w:rPr>
              <w:t xml:space="preserve"> </w:t>
            </w:r>
            <w:r w:rsidR="00B911E5" w:rsidRPr="00C30417">
              <w:rPr>
                <w:rFonts w:ascii="Times New Roman" w:eastAsia="SimSun" w:hAnsi="Times New Roman"/>
                <w:color w:val="000000"/>
                <w:sz w:val="28"/>
                <w:szCs w:val="28"/>
                <w:lang w:val="ro-RO"/>
              </w:rPr>
              <w:t>de către Serviciul Fiscal de Stat</w:t>
            </w:r>
            <w:r w:rsidR="00153390" w:rsidRPr="00C30417">
              <w:rPr>
                <w:rFonts w:ascii="Times New Roman" w:eastAsia="SimSun" w:hAnsi="Times New Roman"/>
                <w:color w:val="000000"/>
                <w:sz w:val="28"/>
                <w:szCs w:val="28"/>
                <w:lang w:val="ro-RO"/>
              </w:rPr>
              <w:t xml:space="preserve"> se impune </w:t>
            </w:r>
            <w:r w:rsidR="0081047C" w:rsidRPr="00C30417">
              <w:rPr>
                <w:rFonts w:ascii="Times New Roman" w:eastAsia="SimSun" w:hAnsi="Times New Roman"/>
                <w:color w:val="000000"/>
                <w:sz w:val="28"/>
                <w:szCs w:val="28"/>
                <w:lang w:val="ro-RO"/>
              </w:rPr>
              <w:t xml:space="preserve">ajustarea prevederilor Codului fiscal în vederea </w:t>
            </w:r>
            <w:r w:rsidR="009652BD" w:rsidRPr="00C30417">
              <w:rPr>
                <w:rFonts w:ascii="Times New Roman" w:eastAsia="SimSun" w:hAnsi="Times New Roman"/>
                <w:color w:val="000000"/>
                <w:sz w:val="28"/>
                <w:szCs w:val="28"/>
                <w:lang w:val="ro-RO"/>
              </w:rPr>
              <w:t xml:space="preserve">împuternicirii </w:t>
            </w:r>
            <w:r w:rsidR="00B911E5" w:rsidRPr="00C30417">
              <w:rPr>
                <w:rFonts w:ascii="Times New Roman" w:eastAsia="SimSun" w:hAnsi="Times New Roman"/>
                <w:color w:val="000000"/>
                <w:sz w:val="28"/>
                <w:szCs w:val="28"/>
                <w:lang w:val="ro-RO"/>
              </w:rPr>
              <w:t>acestuia</w:t>
            </w:r>
            <w:r w:rsidR="009652BD" w:rsidRPr="00C30417">
              <w:rPr>
                <w:rFonts w:ascii="Times New Roman" w:eastAsia="SimSun" w:hAnsi="Times New Roman"/>
                <w:color w:val="000000"/>
                <w:sz w:val="28"/>
                <w:szCs w:val="28"/>
                <w:lang w:val="ro-RO"/>
              </w:rPr>
              <w:t xml:space="preserve"> cu atribuții ce vizeaz</w:t>
            </w:r>
            <w:r w:rsidR="00630860" w:rsidRPr="00C30417">
              <w:rPr>
                <w:rFonts w:ascii="Times New Roman" w:eastAsia="SimSun" w:hAnsi="Times New Roman"/>
                <w:color w:val="000000"/>
                <w:sz w:val="28"/>
                <w:szCs w:val="28"/>
                <w:lang w:val="ro-RO"/>
              </w:rPr>
              <w:t xml:space="preserve">ă organizarea și desfășurarea </w:t>
            </w:r>
            <w:r w:rsidR="00A27672" w:rsidRPr="00C30417">
              <w:rPr>
                <w:rFonts w:ascii="Times New Roman" w:eastAsia="SimSun" w:hAnsi="Times New Roman"/>
                <w:color w:val="000000"/>
                <w:sz w:val="28"/>
                <w:szCs w:val="28"/>
                <w:lang w:val="ro-RO"/>
              </w:rPr>
              <w:t>acestora</w:t>
            </w:r>
            <w:r w:rsidR="00D53606" w:rsidRPr="00C30417">
              <w:rPr>
                <w:rFonts w:ascii="Times New Roman" w:eastAsia="SimSun" w:hAnsi="Times New Roman"/>
                <w:color w:val="000000"/>
                <w:sz w:val="28"/>
                <w:szCs w:val="28"/>
                <w:lang w:val="ro-RO"/>
              </w:rPr>
              <w:t xml:space="preserve"> </w:t>
            </w:r>
            <w:r w:rsidR="00F020B7" w:rsidRPr="00C30417">
              <w:rPr>
                <w:rFonts w:ascii="Times New Roman" w:eastAsia="SimSun" w:hAnsi="Times New Roman"/>
                <w:i/>
                <w:color w:val="000000"/>
                <w:sz w:val="28"/>
                <w:szCs w:val="28"/>
                <w:lang w:val="ro-RO"/>
              </w:rPr>
              <w:t>(intrare</w:t>
            </w:r>
            <w:r w:rsidR="00F7374E" w:rsidRPr="00C30417">
              <w:rPr>
                <w:rFonts w:ascii="Times New Roman" w:eastAsia="SimSun" w:hAnsi="Times New Roman"/>
                <w:i/>
                <w:color w:val="000000"/>
                <w:sz w:val="28"/>
                <w:szCs w:val="28"/>
                <w:lang w:val="ro-RO"/>
              </w:rPr>
              <w:t>a</w:t>
            </w:r>
            <w:r w:rsidR="00F020B7" w:rsidRPr="00C30417">
              <w:rPr>
                <w:rFonts w:ascii="Times New Roman" w:eastAsia="SimSun" w:hAnsi="Times New Roman"/>
                <w:i/>
                <w:color w:val="000000"/>
                <w:sz w:val="28"/>
                <w:szCs w:val="28"/>
                <w:lang w:val="ro-RO"/>
              </w:rPr>
              <w:t xml:space="preserve"> în vigoare: la data publicării)</w:t>
            </w:r>
            <w:r w:rsidRPr="00C30417">
              <w:rPr>
                <w:rFonts w:ascii="Times New Roman" w:eastAsia="SimSun" w:hAnsi="Times New Roman"/>
                <w:i/>
                <w:color w:val="000000"/>
                <w:sz w:val="28"/>
                <w:szCs w:val="28"/>
                <w:lang w:val="ro-RO"/>
              </w:rPr>
              <w:t>;</w:t>
            </w:r>
          </w:p>
          <w:p w:rsidR="007B19FC" w:rsidRPr="00C30417" w:rsidRDefault="007B19FC" w:rsidP="009141EF">
            <w:pPr>
              <w:pStyle w:val="ListParagraph"/>
              <w:numPr>
                <w:ilvl w:val="1"/>
                <w:numId w:val="9"/>
              </w:numPr>
              <w:spacing w:after="0" w:line="240" w:lineRule="auto"/>
              <w:ind w:right="100"/>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abrogarea art.20 lit.u</w:t>
            </w:r>
            <w:r w:rsidRPr="00C30417">
              <w:rPr>
                <w:rFonts w:ascii="Times New Roman" w:eastAsia="SimSun" w:hAnsi="Times New Roman"/>
                <w:color w:val="000000"/>
                <w:sz w:val="28"/>
                <w:szCs w:val="28"/>
                <w:vertAlign w:val="superscript"/>
                <w:lang w:val="ro-RO"/>
              </w:rPr>
              <w:t>1</w:t>
            </w:r>
            <w:r w:rsidRPr="00C30417">
              <w:rPr>
                <w:rFonts w:ascii="Times New Roman" w:eastAsia="SimSun" w:hAnsi="Times New Roman"/>
                <w:color w:val="000000"/>
                <w:sz w:val="28"/>
                <w:szCs w:val="28"/>
                <w:lang w:val="ro-RO"/>
              </w:rPr>
              <w:t xml:space="preserve">) </w:t>
            </w:r>
            <w:r w:rsidRPr="00C30417">
              <w:rPr>
                <w:rFonts w:ascii="Times New Roman" w:eastAsia="SimSun" w:hAnsi="Times New Roman"/>
                <w:i/>
                <w:color w:val="000000"/>
                <w:sz w:val="28"/>
                <w:szCs w:val="28"/>
                <w:lang w:val="ro-RO"/>
              </w:rPr>
              <w:t>(intrarea în vigoare: 01.01.2021)</w:t>
            </w:r>
            <w:r w:rsidR="00C53221" w:rsidRPr="00C30417">
              <w:rPr>
                <w:rFonts w:ascii="Times New Roman" w:eastAsia="SimSun" w:hAnsi="Times New Roman"/>
                <w:color w:val="000000"/>
                <w:sz w:val="28"/>
                <w:szCs w:val="28"/>
                <w:lang w:val="ro-RO"/>
              </w:rPr>
              <w:t>;</w:t>
            </w:r>
          </w:p>
          <w:p w:rsidR="007B19FC" w:rsidRPr="00C30417" w:rsidRDefault="007B19FC" w:rsidP="007B19FC">
            <w:pPr>
              <w:shd w:val="clear" w:color="auto" w:fill="FFFFFF"/>
              <w:spacing w:after="0" w:line="235" w:lineRule="atLeast"/>
              <w:ind w:firstLine="720"/>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Actualmente tratamentul fiscal aplicat veniturilor sub forma de dobânzi sau dividende obținut din investițiile efectuate în instrumentele financiare este diferit. De exemplu, dividendele obținute din acțiunile deținute în capitalul social sunt supuse impozitării la sursa de plată (cota impozitului pe venit fiind 6%), pe când dobânzile aferente valorilor mobiliare de stat și depozitelor bancare constituie surse de venituri neimpozabile.</w:t>
            </w:r>
          </w:p>
          <w:p w:rsidR="009141EF" w:rsidRPr="00C30417" w:rsidRDefault="007B19FC" w:rsidP="009141EF">
            <w:pPr>
              <w:shd w:val="clear" w:color="auto" w:fill="FFFFFF"/>
              <w:spacing w:after="0" w:line="235" w:lineRule="atLeast"/>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Astfel, condițiile diferite create pentru instrumentele financiare subminează piața de capital. În acest sens prin măsura de politică fiscală de anulare a scutirii de impozitul pe venitul obținut din investițiile efectuate în valorile mobiliare de stat se urmărește uniformizarea tratamentului fiscal pentru diferite instrumente financiare.</w:t>
            </w:r>
          </w:p>
          <w:p w:rsidR="009141EF" w:rsidRPr="00C30417" w:rsidRDefault="001C3D93" w:rsidP="009141EF">
            <w:pPr>
              <w:pStyle w:val="ListParagraph"/>
              <w:numPr>
                <w:ilvl w:val="1"/>
                <w:numId w:val="9"/>
              </w:numPr>
              <w:shd w:val="clear" w:color="auto" w:fill="FFFFFF"/>
              <w:spacing w:after="0" w:line="235" w:lineRule="atLeast"/>
              <w:ind w:left="0" w:firstLine="720"/>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modificarea art.79</w:t>
            </w:r>
            <w:r w:rsidRPr="00C30417">
              <w:rPr>
                <w:rFonts w:ascii="Times New Roman" w:eastAsia="SimSun" w:hAnsi="Times New Roman"/>
                <w:color w:val="000000"/>
                <w:sz w:val="28"/>
                <w:szCs w:val="28"/>
                <w:vertAlign w:val="superscript"/>
                <w:lang w:val="ro-RO"/>
              </w:rPr>
              <w:t>3</w:t>
            </w:r>
            <w:r w:rsidRPr="00C30417">
              <w:rPr>
                <w:rFonts w:ascii="Times New Roman" w:eastAsia="SimSun" w:hAnsi="Times New Roman"/>
                <w:color w:val="000000"/>
                <w:sz w:val="28"/>
                <w:szCs w:val="28"/>
                <w:lang w:val="ro-RO"/>
              </w:rPr>
              <w:t xml:space="preserve"> alin.(2) urmărește simplificare</w:t>
            </w:r>
            <w:r w:rsidR="00C46B94" w:rsidRPr="00C30417">
              <w:rPr>
                <w:rFonts w:ascii="Times New Roman" w:eastAsia="SimSun" w:hAnsi="Times New Roman"/>
                <w:color w:val="000000"/>
                <w:sz w:val="28"/>
                <w:szCs w:val="28"/>
                <w:lang w:val="ro-RO"/>
              </w:rPr>
              <w:t>a</w:t>
            </w:r>
            <w:r w:rsidRPr="00C30417">
              <w:rPr>
                <w:rFonts w:ascii="Times New Roman" w:eastAsia="SimSun" w:hAnsi="Times New Roman"/>
                <w:color w:val="000000"/>
                <w:sz w:val="28"/>
                <w:szCs w:val="28"/>
                <w:lang w:val="ro-RO"/>
              </w:rPr>
              <w:t xml:space="preserve"> procesului de confirmare a rezidenței de că</w:t>
            </w:r>
            <w:r w:rsidR="006F1DE2" w:rsidRPr="00C30417">
              <w:rPr>
                <w:rFonts w:ascii="Times New Roman" w:eastAsia="SimSun" w:hAnsi="Times New Roman"/>
                <w:color w:val="000000"/>
                <w:sz w:val="28"/>
                <w:szCs w:val="28"/>
                <w:lang w:val="ro-RO"/>
              </w:rPr>
              <w:t>tre persoana juridică nerezident</w:t>
            </w:r>
            <w:r w:rsidRPr="00C30417">
              <w:rPr>
                <w:rFonts w:ascii="Times New Roman" w:eastAsia="SimSun" w:hAnsi="Times New Roman"/>
                <w:color w:val="000000"/>
                <w:sz w:val="28"/>
                <w:szCs w:val="28"/>
                <w:lang w:val="ro-RO"/>
              </w:rPr>
              <w:t>ă</w:t>
            </w:r>
            <w:r w:rsidR="00C46B94" w:rsidRPr="00C30417">
              <w:rPr>
                <w:rFonts w:ascii="Times New Roman" w:eastAsia="SimSun" w:hAnsi="Times New Roman"/>
                <w:color w:val="000000"/>
                <w:sz w:val="28"/>
                <w:szCs w:val="28"/>
                <w:lang w:val="ro-RO"/>
              </w:rPr>
              <w:t xml:space="preserve"> prin prezentarea copiei certificatului de </w:t>
            </w:r>
            <w:r w:rsidR="00C46B94" w:rsidRPr="00C30417">
              <w:rPr>
                <w:rFonts w:ascii="Times New Roman" w:eastAsia="SimSun" w:hAnsi="Times New Roman"/>
                <w:color w:val="000000"/>
                <w:sz w:val="28"/>
                <w:szCs w:val="28"/>
                <w:lang w:val="ro-RO"/>
              </w:rPr>
              <w:lastRenderedPageBreak/>
              <w:t xml:space="preserve">rezidență sau documentului ce atestă înregistrarea acesteia în țara sa </w:t>
            </w:r>
            <w:r w:rsidR="006F1DE2" w:rsidRPr="00C30417">
              <w:rPr>
                <w:rFonts w:ascii="Times New Roman" w:eastAsia="SimSun" w:hAnsi="Times New Roman"/>
                <w:color w:val="000000"/>
                <w:sz w:val="28"/>
                <w:szCs w:val="28"/>
                <w:lang w:val="ro-RO"/>
              </w:rPr>
              <w:t>de rezidență, sau extrasul</w:t>
            </w:r>
            <w:r w:rsidR="00C46B94" w:rsidRPr="00C30417">
              <w:rPr>
                <w:rFonts w:ascii="Times New Roman" w:eastAsia="SimSun" w:hAnsi="Times New Roman"/>
                <w:color w:val="000000"/>
                <w:sz w:val="28"/>
                <w:szCs w:val="28"/>
                <w:lang w:val="ro-RO"/>
              </w:rPr>
              <w:t xml:space="preserve"> de pe pagina web a autorității din statul de rezidență ce atestă rezidența fiscală ori înregistrarea persoanei juridice</w:t>
            </w:r>
            <w:r w:rsidR="0074742E" w:rsidRPr="00C30417">
              <w:rPr>
                <w:rFonts w:ascii="Times New Roman" w:eastAsia="SimSun" w:hAnsi="Times New Roman"/>
                <w:color w:val="000000"/>
                <w:sz w:val="28"/>
                <w:szCs w:val="28"/>
                <w:lang w:val="ro-RO"/>
              </w:rPr>
              <w:t xml:space="preserve"> </w:t>
            </w:r>
            <w:r w:rsidR="0074742E" w:rsidRPr="00C30417">
              <w:rPr>
                <w:rFonts w:ascii="Times New Roman" w:eastAsia="SimSun" w:hAnsi="Times New Roman"/>
                <w:i/>
                <w:color w:val="000000"/>
                <w:sz w:val="28"/>
                <w:szCs w:val="28"/>
                <w:lang w:val="ro-RO"/>
              </w:rPr>
              <w:t>(intrare</w:t>
            </w:r>
            <w:r w:rsidR="00F7374E" w:rsidRPr="00C30417">
              <w:rPr>
                <w:rFonts w:ascii="Times New Roman" w:eastAsia="SimSun" w:hAnsi="Times New Roman"/>
                <w:i/>
                <w:color w:val="000000"/>
                <w:sz w:val="28"/>
                <w:szCs w:val="28"/>
                <w:lang w:val="ro-RO"/>
              </w:rPr>
              <w:t>a</w:t>
            </w:r>
            <w:r w:rsidR="0074742E" w:rsidRPr="00C30417">
              <w:rPr>
                <w:rFonts w:ascii="Times New Roman" w:eastAsia="SimSun" w:hAnsi="Times New Roman"/>
                <w:i/>
                <w:color w:val="000000"/>
                <w:sz w:val="28"/>
                <w:szCs w:val="28"/>
                <w:lang w:val="ro-RO"/>
              </w:rPr>
              <w:t xml:space="preserve"> în vigoare: la data publicării)</w:t>
            </w:r>
            <w:r w:rsidR="0074742E" w:rsidRPr="00C30417">
              <w:rPr>
                <w:rFonts w:ascii="Times New Roman" w:eastAsia="SimSun" w:hAnsi="Times New Roman"/>
                <w:color w:val="000000"/>
                <w:sz w:val="28"/>
                <w:szCs w:val="28"/>
                <w:lang w:val="ro-RO"/>
              </w:rPr>
              <w:t>;</w:t>
            </w:r>
          </w:p>
          <w:p w:rsidR="001644D0" w:rsidRPr="00C30417" w:rsidRDefault="00C46B94" w:rsidP="009141EF">
            <w:pPr>
              <w:pStyle w:val="ListParagraph"/>
              <w:numPr>
                <w:ilvl w:val="1"/>
                <w:numId w:val="9"/>
              </w:numPr>
              <w:shd w:val="clear" w:color="auto" w:fill="FFFFFF"/>
              <w:spacing w:after="0" w:line="235" w:lineRule="atLeast"/>
              <w:ind w:left="0" w:firstLine="720"/>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modific</w:t>
            </w:r>
            <w:r w:rsidR="00EC1172" w:rsidRPr="00C30417">
              <w:rPr>
                <w:rFonts w:ascii="Times New Roman" w:eastAsia="SimSun" w:hAnsi="Times New Roman"/>
                <w:color w:val="000000"/>
                <w:sz w:val="28"/>
                <w:szCs w:val="28"/>
                <w:lang w:val="ro-RO"/>
              </w:rPr>
              <w:t>ările</w:t>
            </w:r>
            <w:r w:rsidRPr="00C30417">
              <w:rPr>
                <w:rFonts w:ascii="Times New Roman" w:eastAsia="SimSun" w:hAnsi="Times New Roman"/>
                <w:color w:val="000000"/>
                <w:sz w:val="28"/>
                <w:szCs w:val="28"/>
                <w:lang w:val="ro-RO"/>
              </w:rPr>
              <w:t xml:space="preserve"> art.93  și 96 lit. b) </w:t>
            </w:r>
            <w:r w:rsidR="00D7377F" w:rsidRPr="00C30417">
              <w:rPr>
                <w:rFonts w:ascii="Times New Roman" w:eastAsia="SimSun" w:hAnsi="Times New Roman"/>
                <w:color w:val="000000"/>
                <w:sz w:val="28"/>
                <w:szCs w:val="28"/>
                <w:lang w:val="ro-RO"/>
              </w:rPr>
              <w:t>vizează reducerea cotei TVA de la 20% la 15%</w:t>
            </w:r>
            <w:r w:rsidRPr="00C30417">
              <w:rPr>
                <w:rFonts w:ascii="Times New Roman" w:eastAsia="SimSun" w:hAnsi="Times New Roman"/>
                <w:color w:val="000000"/>
                <w:sz w:val="28"/>
                <w:szCs w:val="28"/>
                <w:lang w:val="ro-RO"/>
              </w:rPr>
              <w:t xml:space="preserve"> </w:t>
            </w:r>
            <w:r w:rsidR="00D7377F" w:rsidRPr="00C30417">
              <w:rPr>
                <w:rFonts w:ascii="Times New Roman" w:eastAsia="SimSun" w:hAnsi="Times New Roman"/>
                <w:color w:val="000000"/>
                <w:sz w:val="28"/>
                <w:szCs w:val="28"/>
                <w:lang w:val="ro-RO"/>
              </w:rPr>
              <w:t>pentru sectorul</w:t>
            </w:r>
            <w:r w:rsidR="006F1DE2" w:rsidRPr="00C30417">
              <w:rPr>
                <w:rFonts w:ascii="Times New Roman" w:eastAsia="SimSun" w:hAnsi="Times New Roman"/>
                <w:color w:val="000000"/>
                <w:sz w:val="28"/>
                <w:szCs w:val="28"/>
                <w:lang w:val="ro-RO"/>
              </w:rPr>
              <w:t xml:space="preserve"> HORECA</w:t>
            </w:r>
            <w:r w:rsidR="00A27672" w:rsidRPr="00C30417">
              <w:rPr>
                <w:rFonts w:ascii="Times New Roman" w:eastAsia="SimSun" w:hAnsi="Times New Roman"/>
                <w:color w:val="000000"/>
                <w:sz w:val="28"/>
                <w:szCs w:val="28"/>
                <w:lang w:val="ro-RO"/>
              </w:rPr>
              <w:t xml:space="preserve">. </w:t>
            </w:r>
            <w:r w:rsidR="00C97B06" w:rsidRPr="00C30417">
              <w:rPr>
                <w:rFonts w:ascii="Times New Roman" w:eastAsia="SimSun" w:hAnsi="Times New Roman"/>
                <w:i/>
                <w:color w:val="000000"/>
                <w:sz w:val="28"/>
                <w:szCs w:val="28"/>
                <w:lang w:val="ro-RO"/>
              </w:rPr>
              <w:t>(intrare</w:t>
            </w:r>
            <w:r w:rsidR="00F7374E" w:rsidRPr="00C30417">
              <w:rPr>
                <w:rFonts w:ascii="Times New Roman" w:eastAsia="SimSun" w:hAnsi="Times New Roman"/>
                <w:i/>
                <w:color w:val="000000"/>
                <w:sz w:val="28"/>
                <w:szCs w:val="28"/>
                <w:lang w:val="ro-RO"/>
              </w:rPr>
              <w:t>a</w:t>
            </w:r>
            <w:r w:rsidR="004C40AE" w:rsidRPr="00C30417">
              <w:rPr>
                <w:rFonts w:ascii="Times New Roman" w:eastAsia="SimSun" w:hAnsi="Times New Roman"/>
                <w:i/>
                <w:color w:val="000000"/>
                <w:sz w:val="28"/>
                <w:szCs w:val="28"/>
                <w:lang w:val="ro-RO"/>
              </w:rPr>
              <w:t xml:space="preserve"> în vigoare: 01.05</w:t>
            </w:r>
            <w:r w:rsidR="00C97B06" w:rsidRPr="00C30417">
              <w:rPr>
                <w:rFonts w:ascii="Times New Roman" w:eastAsia="SimSun" w:hAnsi="Times New Roman"/>
                <w:i/>
                <w:color w:val="000000"/>
                <w:sz w:val="28"/>
                <w:szCs w:val="28"/>
                <w:lang w:val="ro-RO"/>
              </w:rPr>
              <w:t>.2020)</w:t>
            </w:r>
            <w:r w:rsidR="009D1280" w:rsidRPr="00C30417">
              <w:rPr>
                <w:rFonts w:ascii="Times New Roman" w:eastAsia="SimSun" w:hAnsi="Times New Roman"/>
                <w:color w:val="000000"/>
                <w:sz w:val="28"/>
                <w:szCs w:val="28"/>
                <w:lang w:val="ro-RO"/>
              </w:rPr>
              <w:t xml:space="preserve">. </w:t>
            </w:r>
          </w:p>
          <w:p w:rsidR="009141EF" w:rsidRPr="00C30417" w:rsidRDefault="004106F0" w:rsidP="009141EF">
            <w:pPr>
              <w:shd w:val="clear" w:color="auto" w:fill="FFFFFF"/>
              <w:spacing w:after="0" w:line="240" w:lineRule="auto"/>
              <w:ind w:firstLine="567"/>
              <w:jc w:val="both"/>
              <w:rPr>
                <w:rFonts w:ascii="Times New Roman" w:eastAsia="SimSun" w:hAnsi="Times New Roman" w:cs="Times New Roman"/>
                <w:color w:val="000000"/>
                <w:sz w:val="28"/>
                <w:szCs w:val="28"/>
                <w:lang w:val="ro-RO"/>
              </w:rPr>
            </w:pPr>
            <w:r>
              <w:rPr>
                <w:rFonts w:ascii="Times New Roman" w:eastAsia="SimSun" w:hAnsi="Times New Roman" w:cs="Times New Roman"/>
                <w:color w:val="000000"/>
                <w:sz w:val="28"/>
                <w:szCs w:val="28"/>
                <w:lang w:val="ro-RO"/>
              </w:rPr>
              <w:t>P</w:t>
            </w:r>
            <w:r w:rsidR="00752FF5" w:rsidRPr="00C30417">
              <w:rPr>
                <w:rFonts w:ascii="Times New Roman" w:eastAsia="SimSun" w:hAnsi="Times New Roman" w:cs="Times New Roman"/>
                <w:color w:val="000000"/>
                <w:sz w:val="28"/>
                <w:szCs w:val="28"/>
                <w:lang w:val="ro-RO"/>
              </w:rPr>
              <w:t>entru a asigura susținerea companiilor din sectorului HORECA, concomitent cu neadmiterea creșterii sumelor TVA pe debit, se propune diminuarea cotei TVA de la 20% la 15% pentru sectorul HORECA.</w:t>
            </w:r>
            <w:r w:rsidR="00636094" w:rsidRPr="00C30417">
              <w:rPr>
                <w:rFonts w:ascii="Times New Roman" w:eastAsia="SimSun" w:hAnsi="Times New Roman" w:cs="Times New Roman"/>
                <w:color w:val="000000"/>
                <w:sz w:val="28"/>
                <w:szCs w:val="28"/>
                <w:lang w:val="ro-RO"/>
              </w:rPr>
              <w:t xml:space="preserve"> </w:t>
            </w:r>
            <w:r w:rsidR="00636094" w:rsidRPr="00C30417">
              <w:rPr>
                <w:rFonts w:ascii="Times New Roman" w:eastAsia="SimSun" w:hAnsi="Times New Roman" w:cs="Times New Roman"/>
                <w:b/>
                <w:i/>
                <w:color w:val="000000"/>
                <w:sz w:val="28"/>
                <w:szCs w:val="28"/>
                <w:lang w:val="ro-RO"/>
              </w:rPr>
              <w:t>Impact bugetar</w:t>
            </w:r>
            <w:r w:rsidR="0038420F" w:rsidRPr="00C30417">
              <w:rPr>
                <w:rFonts w:ascii="Times New Roman" w:eastAsia="SimSun" w:hAnsi="Times New Roman" w:cs="Times New Roman"/>
                <w:b/>
                <w:i/>
                <w:color w:val="000000"/>
                <w:sz w:val="28"/>
                <w:szCs w:val="28"/>
                <w:lang w:val="ro-RO"/>
              </w:rPr>
              <w:t xml:space="preserve"> anul 2020</w:t>
            </w:r>
            <w:r w:rsidR="006B75F3" w:rsidRPr="00C30417">
              <w:rPr>
                <w:rFonts w:ascii="Times New Roman" w:eastAsia="SimSun" w:hAnsi="Times New Roman" w:cs="Times New Roman"/>
                <w:b/>
                <w:i/>
                <w:color w:val="000000"/>
                <w:sz w:val="28"/>
                <w:szCs w:val="28"/>
                <w:lang w:val="ro-RO"/>
              </w:rPr>
              <w:t xml:space="preserve"> -</w:t>
            </w:r>
            <w:r w:rsidR="00636094" w:rsidRPr="00C30417">
              <w:rPr>
                <w:rFonts w:ascii="Times New Roman" w:eastAsia="SimSun" w:hAnsi="Times New Roman" w:cs="Times New Roman"/>
                <w:b/>
                <w:i/>
                <w:color w:val="000000"/>
                <w:sz w:val="28"/>
                <w:szCs w:val="28"/>
                <w:lang w:val="ro-RO"/>
              </w:rPr>
              <w:t xml:space="preserve"> 20 mil. lei</w:t>
            </w:r>
          </w:p>
          <w:p w:rsidR="001B6634" w:rsidRPr="00C30417" w:rsidRDefault="001E0665" w:rsidP="009141EF">
            <w:pPr>
              <w:pStyle w:val="ListParagraph"/>
              <w:numPr>
                <w:ilvl w:val="1"/>
                <w:numId w:val="9"/>
              </w:numPr>
              <w:shd w:val="clear" w:color="auto" w:fill="FFFFFF"/>
              <w:spacing w:after="0" w:line="240" w:lineRule="auto"/>
              <w:ind w:left="0" w:firstLine="720"/>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modificarea prev</w:t>
            </w:r>
            <w:r w:rsidR="0081047C" w:rsidRPr="00C30417">
              <w:rPr>
                <w:rFonts w:ascii="Times New Roman" w:eastAsia="SimSun" w:hAnsi="Times New Roman"/>
                <w:color w:val="000000"/>
                <w:sz w:val="28"/>
                <w:szCs w:val="28"/>
                <w:lang w:val="ro-RO"/>
              </w:rPr>
              <w:t>ăzută la art.</w:t>
            </w:r>
            <w:r w:rsidR="00630860" w:rsidRPr="00C30417">
              <w:rPr>
                <w:rFonts w:ascii="Times New Roman" w:eastAsia="SimSun" w:hAnsi="Times New Roman"/>
                <w:color w:val="000000"/>
                <w:sz w:val="28"/>
                <w:szCs w:val="28"/>
                <w:lang w:val="ro-RO"/>
              </w:rPr>
              <w:t>95</w:t>
            </w:r>
            <w:r w:rsidR="0081047C" w:rsidRPr="00C30417">
              <w:rPr>
                <w:rFonts w:ascii="Times New Roman" w:eastAsia="SimSun" w:hAnsi="Times New Roman"/>
                <w:color w:val="000000"/>
                <w:sz w:val="28"/>
                <w:szCs w:val="28"/>
                <w:lang w:val="ro-RO"/>
              </w:rPr>
              <w:t xml:space="preserve"> alin.(</w:t>
            </w:r>
            <w:r w:rsidR="00630860" w:rsidRPr="00C30417">
              <w:rPr>
                <w:rFonts w:ascii="Times New Roman" w:eastAsia="SimSun" w:hAnsi="Times New Roman"/>
                <w:color w:val="000000"/>
                <w:sz w:val="28"/>
                <w:szCs w:val="28"/>
                <w:lang w:val="ro-RO"/>
              </w:rPr>
              <w:t>2</w:t>
            </w:r>
            <w:r w:rsidR="0081047C" w:rsidRPr="00C30417">
              <w:rPr>
                <w:rFonts w:ascii="Times New Roman" w:eastAsia="SimSun" w:hAnsi="Times New Roman"/>
                <w:color w:val="000000"/>
                <w:sz w:val="28"/>
                <w:szCs w:val="28"/>
                <w:lang w:val="ro-RO"/>
              </w:rPr>
              <w:t>)</w:t>
            </w:r>
            <w:r w:rsidR="00630860" w:rsidRPr="00C30417">
              <w:rPr>
                <w:rFonts w:ascii="Times New Roman" w:eastAsia="SimSun" w:hAnsi="Times New Roman"/>
                <w:color w:val="000000"/>
                <w:sz w:val="28"/>
                <w:szCs w:val="28"/>
                <w:lang w:val="ro-RO"/>
              </w:rPr>
              <w:t xml:space="preserve"> </w:t>
            </w:r>
            <w:proofErr w:type="spellStart"/>
            <w:r w:rsidR="00630860" w:rsidRPr="00C30417">
              <w:rPr>
                <w:rFonts w:ascii="Times New Roman" w:eastAsia="SimSun" w:hAnsi="Times New Roman"/>
                <w:color w:val="000000"/>
                <w:sz w:val="28"/>
                <w:szCs w:val="28"/>
                <w:lang w:val="ro-RO"/>
              </w:rPr>
              <w:t>lit.g</w:t>
            </w:r>
            <w:proofErr w:type="spellEnd"/>
            <w:r w:rsidR="00630860" w:rsidRPr="00C30417">
              <w:rPr>
                <w:rFonts w:ascii="Times New Roman" w:eastAsia="SimSun" w:hAnsi="Times New Roman"/>
                <w:color w:val="000000"/>
                <w:sz w:val="28"/>
                <w:szCs w:val="28"/>
                <w:lang w:val="ro-RO"/>
              </w:rPr>
              <w:t>)</w:t>
            </w:r>
            <w:r w:rsidR="0081047C" w:rsidRPr="00C30417">
              <w:rPr>
                <w:rFonts w:ascii="Times New Roman" w:eastAsia="SimSun" w:hAnsi="Times New Roman"/>
                <w:color w:val="000000"/>
                <w:sz w:val="28"/>
                <w:szCs w:val="28"/>
                <w:lang w:val="ro-RO"/>
              </w:rPr>
              <w:t xml:space="preserve"> din Codul fiscal și pct.34 din Legea nr.171/2019 pentru modificarea unor acte legislative, cuprinde</w:t>
            </w:r>
            <w:r w:rsidRPr="00C30417">
              <w:rPr>
                <w:rFonts w:ascii="Times New Roman" w:eastAsia="SimSun" w:hAnsi="Times New Roman"/>
                <w:color w:val="000000"/>
                <w:sz w:val="28"/>
                <w:szCs w:val="28"/>
                <w:lang w:val="ro-RO"/>
              </w:rPr>
              <w:t xml:space="preserve"> </w:t>
            </w:r>
            <w:r w:rsidR="00630860" w:rsidRPr="00C30417">
              <w:rPr>
                <w:rFonts w:ascii="Times New Roman" w:eastAsia="SimSun" w:hAnsi="Times New Roman"/>
                <w:color w:val="000000"/>
                <w:sz w:val="28"/>
                <w:szCs w:val="28"/>
                <w:lang w:val="ro-RO"/>
              </w:rPr>
              <w:t>norme</w:t>
            </w:r>
            <w:r w:rsidR="001C0325" w:rsidRPr="00C30417">
              <w:rPr>
                <w:rFonts w:ascii="Times New Roman" w:eastAsia="SimSun" w:hAnsi="Times New Roman"/>
                <w:color w:val="000000"/>
                <w:sz w:val="28"/>
                <w:szCs w:val="28"/>
                <w:lang w:val="ro-RO"/>
              </w:rPr>
              <w:t xml:space="preserve"> </w:t>
            </w:r>
            <w:r w:rsidRPr="00C30417">
              <w:rPr>
                <w:rFonts w:ascii="Times New Roman" w:eastAsia="SimSun" w:hAnsi="Times New Roman"/>
                <w:color w:val="000000"/>
                <w:sz w:val="28"/>
                <w:szCs w:val="28"/>
                <w:lang w:val="ro-RO"/>
              </w:rPr>
              <w:t>ce</w:t>
            </w:r>
            <w:r w:rsidR="005810ED" w:rsidRPr="00C30417">
              <w:rPr>
                <w:rFonts w:ascii="Times New Roman" w:eastAsia="SimSun" w:hAnsi="Times New Roman"/>
                <w:color w:val="000000"/>
                <w:sz w:val="28"/>
                <w:szCs w:val="28"/>
                <w:lang w:val="ro-RO"/>
              </w:rPr>
              <w:t xml:space="preserve"> vizează</w:t>
            </w:r>
            <w:r w:rsidR="0081047C" w:rsidRPr="00C30417">
              <w:rPr>
                <w:rFonts w:ascii="Times New Roman" w:eastAsia="SimSun" w:hAnsi="Times New Roman"/>
                <w:color w:val="000000"/>
                <w:sz w:val="28"/>
                <w:szCs w:val="28"/>
                <w:lang w:val="ro-RO"/>
              </w:rPr>
              <w:t xml:space="preserve"> introducerea unor reglementări </w:t>
            </w:r>
            <w:r w:rsidR="001C0325" w:rsidRPr="00C30417">
              <w:rPr>
                <w:rFonts w:ascii="Times New Roman" w:eastAsia="SimSun" w:hAnsi="Times New Roman"/>
                <w:color w:val="000000"/>
                <w:sz w:val="28"/>
                <w:szCs w:val="28"/>
                <w:lang w:val="ro-RO"/>
              </w:rPr>
              <w:t>de concretizare a regimului fiscal aplicat</w:t>
            </w:r>
            <w:r w:rsidR="0081047C" w:rsidRPr="00C30417">
              <w:rPr>
                <w:rFonts w:ascii="Times New Roman" w:eastAsia="SimSun" w:hAnsi="Times New Roman"/>
                <w:color w:val="000000"/>
                <w:sz w:val="28"/>
                <w:szCs w:val="28"/>
                <w:lang w:val="ro-RO"/>
              </w:rPr>
              <w:t xml:space="preserve"> asupra</w:t>
            </w:r>
            <w:r w:rsidR="001C0325" w:rsidRPr="00C30417">
              <w:rPr>
                <w:rFonts w:ascii="Times New Roman" w:eastAsia="SimSun" w:hAnsi="Times New Roman"/>
                <w:color w:val="000000"/>
                <w:sz w:val="28"/>
                <w:szCs w:val="28"/>
                <w:lang w:val="ro-RO"/>
              </w:rPr>
              <w:t xml:space="preserve"> livrărilor </w:t>
            </w:r>
            <w:proofErr w:type="spellStart"/>
            <w:r w:rsidR="005810ED" w:rsidRPr="00C30417">
              <w:rPr>
                <w:rFonts w:ascii="Times New Roman" w:eastAsia="SimSun" w:hAnsi="Times New Roman"/>
                <w:color w:val="000000"/>
                <w:sz w:val="28"/>
                <w:szCs w:val="28"/>
                <w:lang w:val="ro-RO"/>
              </w:rPr>
              <w:t>proprietăţii</w:t>
            </w:r>
            <w:proofErr w:type="spellEnd"/>
            <w:r w:rsidR="005810ED" w:rsidRPr="00C30417">
              <w:rPr>
                <w:rFonts w:ascii="Times New Roman" w:eastAsia="SimSun" w:hAnsi="Times New Roman"/>
                <w:color w:val="000000"/>
                <w:sz w:val="28"/>
                <w:szCs w:val="28"/>
                <w:lang w:val="ro-RO"/>
              </w:rPr>
              <w:t xml:space="preserve"> întreprinderilor declarate în proces de insolvabilitate, a proprietății gajate sau ipotecate</w:t>
            </w:r>
            <w:r w:rsidR="00630860" w:rsidRPr="00C30417">
              <w:rPr>
                <w:rFonts w:ascii="Times New Roman" w:eastAsia="SimSun" w:hAnsi="Times New Roman"/>
                <w:color w:val="000000"/>
                <w:sz w:val="28"/>
                <w:szCs w:val="28"/>
                <w:lang w:val="ro-RO"/>
              </w:rPr>
              <w:t>.</w:t>
            </w:r>
            <w:r w:rsidR="001C0325" w:rsidRPr="00C30417">
              <w:rPr>
                <w:rFonts w:ascii="Times New Roman" w:eastAsia="SimSun" w:hAnsi="Times New Roman"/>
                <w:color w:val="000000"/>
                <w:sz w:val="28"/>
                <w:szCs w:val="28"/>
                <w:lang w:val="ro-RO"/>
              </w:rPr>
              <w:t xml:space="preserve"> </w:t>
            </w:r>
            <w:r w:rsidR="00630860" w:rsidRPr="00C30417">
              <w:rPr>
                <w:rFonts w:ascii="Times New Roman" w:eastAsia="SimSun" w:hAnsi="Times New Roman"/>
                <w:color w:val="000000"/>
                <w:sz w:val="28"/>
                <w:szCs w:val="28"/>
                <w:lang w:val="ro-RO"/>
              </w:rPr>
              <w:t>C</w:t>
            </w:r>
            <w:r w:rsidR="001C0325" w:rsidRPr="00C30417">
              <w:rPr>
                <w:rFonts w:ascii="Times New Roman" w:eastAsia="SimSun" w:hAnsi="Times New Roman"/>
                <w:color w:val="000000"/>
                <w:sz w:val="28"/>
                <w:szCs w:val="28"/>
                <w:lang w:val="ro-RO"/>
              </w:rPr>
              <w:t>onform conceptul</w:t>
            </w:r>
            <w:r w:rsidR="001B6634" w:rsidRPr="00C30417">
              <w:rPr>
                <w:rFonts w:ascii="Times New Roman" w:eastAsia="SimSun" w:hAnsi="Times New Roman"/>
                <w:color w:val="000000"/>
                <w:sz w:val="28"/>
                <w:szCs w:val="28"/>
                <w:lang w:val="ro-RO"/>
              </w:rPr>
              <w:t xml:space="preserve">ui </w:t>
            </w:r>
            <w:r w:rsidR="001C0325" w:rsidRPr="00C30417">
              <w:rPr>
                <w:rFonts w:ascii="Times New Roman" w:eastAsia="SimSun" w:hAnsi="Times New Roman"/>
                <w:color w:val="000000"/>
                <w:sz w:val="28"/>
                <w:szCs w:val="28"/>
                <w:lang w:val="ro-RO"/>
              </w:rPr>
              <w:t>stabilit prin prisma Legii nr.171/2019 ce vizează politica fiscală și vamală pentru anul 2020</w:t>
            </w:r>
            <w:r w:rsidR="00617C6A" w:rsidRPr="00C30417">
              <w:rPr>
                <w:rFonts w:ascii="Times New Roman" w:eastAsia="SimSun" w:hAnsi="Times New Roman"/>
                <w:color w:val="000000"/>
                <w:sz w:val="28"/>
                <w:szCs w:val="28"/>
                <w:lang w:val="ro-RO"/>
              </w:rPr>
              <w:t>, taxarea inversă se aplică doar asupra</w:t>
            </w:r>
            <w:r w:rsidR="00861696" w:rsidRPr="00C30417">
              <w:rPr>
                <w:rFonts w:ascii="Times New Roman" w:eastAsia="SimSun" w:hAnsi="Times New Roman"/>
                <w:color w:val="000000"/>
                <w:sz w:val="28"/>
                <w:szCs w:val="28"/>
                <w:lang w:val="ro-RO"/>
              </w:rPr>
              <w:t xml:space="preserve"> livrărilor proprietății întreprinderilor declarate în proces de insolvabilitate în conformitate cu prevederile Legii insolvabilității nr.149/2012,</w:t>
            </w:r>
            <w:r w:rsidR="001C0325" w:rsidRPr="00C30417">
              <w:rPr>
                <w:rFonts w:ascii="Times New Roman" w:eastAsia="SimSun" w:hAnsi="Times New Roman"/>
                <w:color w:val="000000"/>
                <w:sz w:val="28"/>
                <w:szCs w:val="28"/>
                <w:lang w:val="ro-RO"/>
              </w:rPr>
              <w:t xml:space="preserve"> efectuate către persoanele juridice </w:t>
            </w:r>
            <w:proofErr w:type="spellStart"/>
            <w:r w:rsidR="001C0325" w:rsidRPr="00C30417">
              <w:rPr>
                <w:rFonts w:ascii="Times New Roman" w:eastAsia="SimSun" w:hAnsi="Times New Roman"/>
                <w:color w:val="000000"/>
                <w:sz w:val="28"/>
                <w:szCs w:val="28"/>
                <w:lang w:val="ro-RO"/>
              </w:rPr>
              <w:t>şi</w:t>
            </w:r>
            <w:proofErr w:type="spellEnd"/>
            <w:r w:rsidR="001C0325" w:rsidRPr="00C30417">
              <w:rPr>
                <w:rFonts w:ascii="Times New Roman" w:eastAsia="SimSun" w:hAnsi="Times New Roman"/>
                <w:color w:val="000000"/>
                <w:sz w:val="28"/>
                <w:szCs w:val="28"/>
                <w:lang w:val="ro-RO"/>
              </w:rPr>
              <w:t xml:space="preserve"> fizice care </w:t>
            </w:r>
            <w:proofErr w:type="spellStart"/>
            <w:r w:rsidR="001C0325" w:rsidRPr="00C30417">
              <w:rPr>
                <w:rFonts w:ascii="Times New Roman" w:eastAsia="SimSun" w:hAnsi="Times New Roman"/>
                <w:color w:val="000000"/>
                <w:sz w:val="28"/>
                <w:szCs w:val="28"/>
                <w:lang w:val="ro-RO"/>
              </w:rPr>
              <w:t>desfăşoar</w:t>
            </w:r>
            <w:r w:rsidR="001B6634" w:rsidRPr="00C30417">
              <w:rPr>
                <w:rFonts w:ascii="Times New Roman" w:eastAsia="SimSun" w:hAnsi="Times New Roman"/>
                <w:color w:val="000000"/>
                <w:sz w:val="28"/>
                <w:szCs w:val="28"/>
                <w:lang w:val="ro-RO"/>
              </w:rPr>
              <w:t>ă</w:t>
            </w:r>
            <w:proofErr w:type="spellEnd"/>
            <w:r w:rsidR="001B6634" w:rsidRPr="00C30417">
              <w:rPr>
                <w:rFonts w:ascii="Times New Roman" w:eastAsia="SimSun" w:hAnsi="Times New Roman"/>
                <w:color w:val="000000"/>
                <w:sz w:val="28"/>
                <w:szCs w:val="28"/>
                <w:lang w:val="ro-RO"/>
              </w:rPr>
              <w:t xml:space="preserve"> activitate de întreprinzător</w:t>
            </w:r>
            <w:r w:rsidR="00C97B06" w:rsidRPr="00C30417">
              <w:rPr>
                <w:rFonts w:ascii="Times New Roman" w:eastAsia="SimSun" w:hAnsi="Times New Roman"/>
                <w:color w:val="000000"/>
                <w:sz w:val="28"/>
                <w:szCs w:val="28"/>
                <w:lang w:val="ro-RO"/>
              </w:rPr>
              <w:t xml:space="preserve"> </w:t>
            </w:r>
            <w:r w:rsidR="00C97B06" w:rsidRPr="00C30417">
              <w:rPr>
                <w:rFonts w:ascii="Times New Roman" w:eastAsia="SimSun" w:hAnsi="Times New Roman"/>
                <w:i/>
                <w:color w:val="000000"/>
                <w:sz w:val="28"/>
                <w:szCs w:val="28"/>
                <w:lang w:val="ro-RO"/>
              </w:rPr>
              <w:t>(intrare</w:t>
            </w:r>
            <w:r w:rsidR="007522DB" w:rsidRPr="00C30417">
              <w:rPr>
                <w:rFonts w:ascii="Times New Roman" w:eastAsia="SimSun" w:hAnsi="Times New Roman"/>
                <w:i/>
                <w:color w:val="000000"/>
                <w:sz w:val="28"/>
                <w:szCs w:val="28"/>
                <w:lang w:val="ro-RO"/>
              </w:rPr>
              <w:t>a</w:t>
            </w:r>
            <w:r w:rsidR="00C97B06" w:rsidRPr="00C30417">
              <w:rPr>
                <w:rFonts w:ascii="Times New Roman" w:eastAsia="SimSun" w:hAnsi="Times New Roman"/>
                <w:i/>
                <w:color w:val="000000"/>
                <w:sz w:val="28"/>
                <w:szCs w:val="28"/>
                <w:lang w:val="ro-RO"/>
              </w:rPr>
              <w:t xml:space="preserve"> în vigoare: la data publicării)</w:t>
            </w:r>
            <w:r w:rsidR="001B6634" w:rsidRPr="00C30417">
              <w:rPr>
                <w:rFonts w:ascii="Times New Roman" w:eastAsia="SimSun" w:hAnsi="Times New Roman"/>
                <w:i/>
                <w:color w:val="000000"/>
                <w:sz w:val="28"/>
                <w:szCs w:val="28"/>
                <w:lang w:val="ro-RO"/>
              </w:rPr>
              <w:t xml:space="preserve">. </w:t>
            </w:r>
          </w:p>
          <w:p w:rsidR="00D96A95" w:rsidRPr="00C30417" w:rsidRDefault="00A35388" w:rsidP="00D96A95">
            <w:pPr>
              <w:pStyle w:val="ListParagraph"/>
              <w:spacing w:after="0" w:line="240" w:lineRule="auto"/>
              <w:ind w:left="0" w:right="100" w:firstLine="360"/>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 xml:space="preserve"> </w:t>
            </w:r>
            <w:r w:rsidR="001B6634" w:rsidRPr="00C30417">
              <w:rPr>
                <w:rFonts w:ascii="Times New Roman" w:eastAsia="SimSun" w:hAnsi="Times New Roman"/>
                <w:color w:val="000000"/>
                <w:sz w:val="28"/>
                <w:szCs w:val="28"/>
                <w:lang w:val="ro-RO"/>
              </w:rPr>
              <w:t>Astfel, se impune necesitatea concretizării că, taxarea inversă nu se aplică pentru livr</w:t>
            </w:r>
            <w:r w:rsidR="004F7D4B" w:rsidRPr="00C30417">
              <w:rPr>
                <w:rFonts w:ascii="Times New Roman" w:eastAsia="SimSun" w:hAnsi="Times New Roman"/>
                <w:color w:val="000000"/>
                <w:sz w:val="28"/>
                <w:szCs w:val="28"/>
                <w:lang w:val="ro-RO"/>
              </w:rPr>
              <w:t>ările proprietății</w:t>
            </w:r>
            <w:r w:rsidR="001B6634" w:rsidRPr="00C30417">
              <w:rPr>
                <w:rFonts w:ascii="Times New Roman" w:eastAsia="SimSun" w:hAnsi="Times New Roman"/>
                <w:color w:val="000000"/>
                <w:sz w:val="28"/>
                <w:szCs w:val="28"/>
                <w:lang w:val="ro-RO"/>
              </w:rPr>
              <w:t xml:space="preserve"> întreprinderilor declarate în proc</w:t>
            </w:r>
            <w:r w:rsidR="004F7D4B" w:rsidRPr="00C30417">
              <w:rPr>
                <w:rFonts w:ascii="Times New Roman" w:eastAsia="SimSun" w:hAnsi="Times New Roman"/>
                <w:color w:val="000000"/>
                <w:sz w:val="28"/>
                <w:szCs w:val="28"/>
                <w:lang w:val="ro-RO"/>
              </w:rPr>
              <w:t>es de insolvabilitate, proprietății gajate</w:t>
            </w:r>
            <w:r w:rsidR="001B6634" w:rsidRPr="00C30417">
              <w:rPr>
                <w:rFonts w:ascii="Times New Roman" w:eastAsia="SimSun" w:hAnsi="Times New Roman"/>
                <w:color w:val="000000"/>
                <w:sz w:val="28"/>
                <w:szCs w:val="28"/>
                <w:lang w:val="ro-RO"/>
              </w:rPr>
              <w:t xml:space="preserve"> sau ipotecat</w:t>
            </w:r>
            <w:r w:rsidR="004F7D4B" w:rsidRPr="00C30417">
              <w:rPr>
                <w:rFonts w:ascii="Times New Roman" w:eastAsia="SimSun" w:hAnsi="Times New Roman"/>
                <w:color w:val="000000"/>
                <w:sz w:val="28"/>
                <w:szCs w:val="28"/>
                <w:lang w:val="ro-RO"/>
              </w:rPr>
              <w:t>e</w:t>
            </w:r>
            <w:r w:rsidR="00B73AF6" w:rsidRPr="00C30417">
              <w:rPr>
                <w:rFonts w:ascii="Times New Roman" w:eastAsia="SimSun" w:hAnsi="Times New Roman"/>
                <w:color w:val="000000"/>
                <w:sz w:val="28"/>
                <w:szCs w:val="28"/>
                <w:lang w:val="ro-RO"/>
              </w:rPr>
              <w:t xml:space="preserve"> persoanelor fizice care nu practică activitate de întreprinzător</w:t>
            </w:r>
            <w:r w:rsidR="00D625E8" w:rsidRPr="00C30417">
              <w:rPr>
                <w:rFonts w:ascii="Times New Roman" w:eastAsia="SimSun" w:hAnsi="Times New Roman"/>
                <w:color w:val="000000"/>
                <w:sz w:val="28"/>
                <w:szCs w:val="28"/>
                <w:lang w:val="ro-RO"/>
              </w:rPr>
              <w:t>;</w:t>
            </w:r>
          </w:p>
          <w:p w:rsidR="004E5D1E" w:rsidRPr="00C30417" w:rsidRDefault="004E5D1E" w:rsidP="00D96A95">
            <w:pPr>
              <w:pStyle w:val="ListParagraph"/>
              <w:numPr>
                <w:ilvl w:val="1"/>
                <w:numId w:val="9"/>
              </w:numPr>
              <w:spacing w:after="0" w:line="240" w:lineRule="auto"/>
              <w:ind w:left="0" w:right="100" w:firstLine="720"/>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introducerea art.101</w:t>
            </w:r>
            <w:r w:rsidRPr="00C30417">
              <w:rPr>
                <w:rFonts w:ascii="Times New Roman" w:eastAsia="SimSun" w:hAnsi="Times New Roman"/>
                <w:color w:val="000000"/>
                <w:sz w:val="28"/>
                <w:szCs w:val="28"/>
                <w:vertAlign w:val="superscript"/>
                <w:lang w:val="ro-RO"/>
              </w:rPr>
              <w:t>5</w:t>
            </w:r>
            <w:r w:rsidRPr="00C30417">
              <w:rPr>
                <w:rFonts w:ascii="Times New Roman" w:eastAsia="SimSun" w:hAnsi="Times New Roman"/>
                <w:color w:val="000000"/>
                <w:sz w:val="28"/>
                <w:szCs w:val="28"/>
                <w:lang w:val="ro-RO"/>
              </w:rPr>
              <w:t xml:space="preserve"> și abrogarea art</w:t>
            </w:r>
            <w:r w:rsidR="004800DC" w:rsidRPr="00C30417">
              <w:rPr>
                <w:rFonts w:ascii="Times New Roman" w:eastAsia="SimSun" w:hAnsi="Times New Roman"/>
                <w:color w:val="000000"/>
                <w:sz w:val="28"/>
                <w:szCs w:val="28"/>
                <w:lang w:val="ro-RO"/>
              </w:rPr>
              <w:t>.</w:t>
            </w:r>
            <w:r w:rsidRPr="00C30417">
              <w:rPr>
                <w:rFonts w:ascii="Times New Roman" w:eastAsia="SimSun" w:hAnsi="Times New Roman"/>
                <w:color w:val="000000"/>
                <w:sz w:val="28"/>
                <w:szCs w:val="28"/>
                <w:lang w:val="ro-RO"/>
              </w:rPr>
              <w:t>104 litera c) are drept scop reglementarea mecanismului de restituire</w:t>
            </w:r>
            <w:r w:rsidR="00FD2F47" w:rsidRPr="00C30417">
              <w:rPr>
                <w:rFonts w:ascii="Times New Roman" w:eastAsia="SimSun" w:hAnsi="Times New Roman"/>
                <w:color w:val="000000"/>
                <w:sz w:val="28"/>
                <w:szCs w:val="28"/>
                <w:lang w:val="ro-RO"/>
              </w:rPr>
              <w:t xml:space="preserve"> </w:t>
            </w:r>
            <w:r w:rsidRPr="00C30417">
              <w:rPr>
                <w:rFonts w:ascii="Times New Roman" w:eastAsia="SimSun" w:hAnsi="Times New Roman"/>
                <w:color w:val="000000"/>
                <w:sz w:val="28"/>
                <w:szCs w:val="28"/>
                <w:lang w:val="ro-RO"/>
              </w:rPr>
              <w:t>a</w:t>
            </w:r>
            <w:r w:rsidR="00FD2F47" w:rsidRPr="00C30417">
              <w:rPr>
                <w:rFonts w:ascii="Times New Roman" w:eastAsia="SimSun" w:hAnsi="Times New Roman"/>
                <w:color w:val="000000"/>
                <w:sz w:val="28"/>
                <w:szCs w:val="28"/>
                <w:lang w:val="ro-RO"/>
              </w:rPr>
              <w:t xml:space="preserve"> sumelor TVA aferente procurărilor de mărfuri și/sau servicii destinate uzului sau consumului personal de către membrii personalului acestor misiuni diplomatice, oficii consulare sau al </w:t>
            </w:r>
            <w:proofErr w:type="spellStart"/>
            <w:r w:rsidR="00FD2F47" w:rsidRPr="00C30417">
              <w:rPr>
                <w:rFonts w:ascii="Times New Roman" w:eastAsia="SimSun" w:hAnsi="Times New Roman"/>
                <w:color w:val="000000"/>
                <w:sz w:val="28"/>
                <w:szCs w:val="28"/>
                <w:lang w:val="ro-RO"/>
              </w:rPr>
              <w:t>reprezentanţelor</w:t>
            </w:r>
            <w:proofErr w:type="spellEnd"/>
            <w:r w:rsidR="00FD2F47" w:rsidRPr="00C30417">
              <w:rPr>
                <w:rFonts w:ascii="Times New Roman" w:eastAsia="SimSun" w:hAnsi="Times New Roman"/>
                <w:color w:val="000000"/>
                <w:sz w:val="28"/>
                <w:szCs w:val="28"/>
                <w:lang w:val="ro-RO"/>
              </w:rPr>
              <w:t xml:space="preserve"> </w:t>
            </w:r>
            <w:proofErr w:type="spellStart"/>
            <w:r w:rsidR="00FD2F47" w:rsidRPr="00C30417">
              <w:rPr>
                <w:rFonts w:ascii="Times New Roman" w:eastAsia="SimSun" w:hAnsi="Times New Roman"/>
                <w:color w:val="000000"/>
                <w:sz w:val="28"/>
                <w:szCs w:val="28"/>
                <w:lang w:val="ro-RO"/>
              </w:rPr>
              <w:t>organizaţiilor</w:t>
            </w:r>
            <w:proofErr w:type="spellEnd"/>
            <w:r w:rsidR="00FD2F47" w:rsidRPr="00C30417">
              <w:rPr>
                <w:rFonts w:ascii="Times New Roman" w:eastAsia="SimSun" w:hAnsi="Times New Roman"/>
                <w:color w:val="000000"/>
                <w:sz w:val="28"/>
                <w:szCs w:val="28"/>
                <w:lang w:val="ro-RO"/>
              </w:rPr>
              <w:t xml:space="preserve"> </w:t>
            </w:r>
            <w:proofErr w:type="spellStart"/>
            <w:r w:rsidR="00FD2F47" w:rsidRPr="00C30417">
              <w:rPr>
                <w:rFonts w:ascii="Times New Roman" w:eastAsia="SimSun" w:hAnsi="Times New Roman"/>
                <w:color w:val="000000"/>
                <w:sz w:val="28"/>
                <w:szCs w:val="28"/>
                <w:lang w:val="ro-RO"/>
              </w:rPr>
              <w:t>internaţionale</w:t>
            </w:r>
            <w:proofErr w:type="spellEnd"/>
            <w:r w:rsidR="00FD2F47" w:rsidRPr="00C30417">
              <w:rPr>
                <w:rFonts w:ascii="Times New Roman" w:eastAsia="SimSun" w:hAnsi="Times New Roman"/>
                <w:color w:val="000000"/>
                <w:sz w:val="28"/>
                <w:szCs w:val="28"/>
                <w:lang w:val="ro-RO"/>
              </w:rPr>
              <w:t xml:space="preserve">, precum </w:t>
            </w:r>
            <w:proofErr w:type="spellStart"/>
            <w:r w:rsidR="00FD2F47" w:rsidRPr="00C30417">
              <w:rPr>
                <w:rFonts w:ascii="Times New Roman" w:eastAsia="SimSun" w:hAnsi="Times New Roman"/>
                <w:color w:val="000000"/>
                <w:sz w:val="28"/>
                <w:szCs w:val="28"/>
                <w:lang w:val="ro-RO"/>
              </w:rPr>
              <w:t>şi</w:t>
            </w:r>
            <w:proofErr w:type="spellEnd"/>
            <w:r w:rsidR="00FD2F47" w:rsidRPr="00C30417">
              <w:rPr>
                <w:rFonts w:ascii="Times New Roman" w:eastAsia="SimSun" w:hAnsi="Times New Roman"/>
                <w:color w:val="000000"/>
                <w:sz w:val="28"/>
                <w:szCs w:val="28"/>
                <w:lang w:val="ro-RO"/>
              </w:rPr>
              <w:t xml:space="preserve"> de către membrii familiilor lor care locuiesc împreună cu ei</w:t>
            </w:r>
            <w:r w:rsidR="004106F0">
              <w:rPr>
                <w:rFonts w:ascii="Times New Roman" w:eastAsia="SimSun" w:hAnsi="Times New Roman"/>
                <w:color w:val="000000"/>
                <w:sz w:val="28"/>
                <w:szCs w:val="28"/>
                <w:lang w:val="ro-RO"/>
              </w:rPr>
              <w:t xml:space="preserve">, prin limitarea sumei posibile restituirii la suma TVA calculată din 2 salarii medii pe economie </w:t>
            </w:r>
            <w:r w:rsidR="0067477F" w:rsidRPr="00C30417">
              <w:rPr>
                <w:rFonts w:ascii="Times New Roman" w:eastAsia="SimSun" w:hAnsi="Times New Roman"/>
                <w:i/>
                <w:color w:val="000000"/>
                <w:sz w:val="28"/>
                <w:szCs w:val="28"/>
                <w:lang w:val="ro-RO"/>
              </w:rPr>
              <w:t>(intrare</w:t>
            </w:r>
            <w:r w:rsidR="004A79F4" w:rsidRPr="00C30417">
              <w:rPr>
                <w:rFonts w:ascii="Times New Roman" w:eastAsia="SimSun" w:hAnsi="Times New Roman"/>
                <w:i/>
                <w:color w:val="000000"/>
                <w:sz w:val="28"/>
                <w:szCs w:val="28"/>
                <w:lang w:val="ro-RO"/>
              </w:rPr>
              <w:t>a</w:t>
            </w:r>
            <w:r w:rsidR="0067477F" w:rsidRPr="00C30417">
              <w:rPr>
                <w:rFonts w:ascii="Times New Roman" w:eastAsia="SimSun" w:hAnsi="Times New Roman"/>
                <w:i/>
                <w:color w:val="000000"/>
                <w:sz w:val="28"/>
                <w:szCs w:val="28"/>
                <w:lang w:val="ro-RO"/>
              </w:rPr>
              <w:t xml:space="preserve"> în vigoare: </w:t>
            </w:r>
            <w:r w:rsidR="00D96A95" w:rsidRPr="00C30417">
              <w:rPr>
                <w:rFonts w:ascii="Times New Roman" w:eastAsia="SimSun" w:hAnsi="Times New Roman"/>
                <w:i/>
                <w:color w:val="000000"/>
                <w:sz w:val="28"/>
                <w:szCs w:val="28"/>
                <w:lang w:val="ro-RO"/>
              </w:rPr>
              <w:t>1 iulie 2020</w:t>
            </w:r>
            <w:r w:rsidR="0067477F" w:rsidRPr="00C30417">
              <w:rPr>
                <w:rFonts w:ascii="Times New Roman" w:eastAsia="SimSun" w:hAnsi="Times New Roman"/>
                <w:i/>
                <w:color w:val="000000"/>
                <w:sz w:val="28"/>
                <w:szCs w:val="28"/>
                <w:lang w:val="ro-RO"/>
              </w:rPr>
              <w:t>)</w:t>
            </w:r>
            <w:r w:rsidR="00A27672" w:rsidRPr="00C30417">
              <w:rPr>
                <w:rFonts w:ascii="Times New Roman" w:eastAsia="SimSun" w:hAnsi="Times New Roman"/>
                <w:i/>
                <w:color w:val="000000"/>
                <w:sz w:val="28"/>
                <w:szCs w:val="28"/>
                <w:lang w:val="ro-RO"/>
              </w:rPr>
              <w:t>.</w:t>
            </w:r>
          </w:p>
          <w:p w:rsidR="00A35388" w:rsidRPr="00C30417" w:rsidRDefault="00665E8F" w:rsidP="00D96A95">
            <w:pPr>
              <w:pStyle w:val="ListParagraph"/>
              <w:numPr>
                <w:ilvl w:val="1"/>
                <w:numId w:val="9"/>
              </w:numPr>
              <w:spacing w:after="0" w:line="240" w:lineRule="auto"/>
              <w:ind w:left="0" w:firstLine="720"/>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prevederil</w:t>
            </w:r>
            <w:r w:rsidR="004800DC" w:rsidRPr="00C30417">
              <w:rPr>
                <w:rFonts w:ascii="Times New Roman" w:eastAsia="SimSun" w:hAnsi="Times New Roman"/>
                <w:color w:val="000000"/>
                <w:sz w:val="28"/>
                <w:szCs w:val="28"/>
                <w:lang w:val="ro-RO"/>
              </w:rPr>
              <w:t>e</w:t>
            </w:r>
            <w:r w:rsidRPr="00C30417">
              <w:rPr>
                <w:rFonts w:ascii="Times New Roman" w:eastAsia="SimSun" w:hAnsi="Times New Roman"/>
                <w:color w:val="000000"/>
                <w:sz w:val="28"/>
                <w:szCs w:val="28"/>
                <w:lang w:val="ro-RO"/>
              </w:rPr>
              <w:t xml:space="preserve"> ce vizează </w:t>
            </w:r>
            <w:r w:rsidR="000061E8" w:rsidRPr="00C30417">
              <w:rPr>
                <w:rFonts w:ascii="Times New Roman" w:eastAsia="SimSun" w:hAnsi="Times New Roman"/>
                <w:color w:val="000000"/>
                <w:sz w:val="28"/>
                <w:szCs w:val="28"/>
                <w:lang w:val="ro-RO"/>
              </w:rPr>
              <w:t>aplicarea scutirilor de TVA, accize, taxa vamală și taxa pentru procedurile vamale</w:t>
            </w:r>
            <w:r w:rsidR="00965F21" w:rsidRPr="00C30417">
              <w:rPr>
                <w:rFonts w:ascii="Times New Roman" w:eastAsia="SimSun" w:hAnsi="Times New Roman"/>
                <w:color w:val="000000"/>
                <w:sz w:val="28"/>
                <w:szCs w:val="28"/>
                <w:lang w:val="ro-RO"/>
              </w:rPr>
              <w:t xml:space="preserve"> pentru mărfurile consumabile importate de echipele/modulele internaționale de intervenție, care participă la exercițiile internaționale de management al</w:t>
            </w:r>
            <w:r w:rsidR="00A35388" w:rsidRPr="00C30417">
              <w:rPr>
                <w:rFonts w:ascii="Times New Roman" w:eastAsia="SimSun" w:hAnsi="Times New Roman"/>
                <w:color w:val="000000"/>
                <w:sz w:val="28"/>
                <w:szCs w:val="28"/>
                <w:lang w:val="ro-RO"/>
              </w:rPr>
              <w:t>e</w:t>
            </w:r>
            <w:r w:rsidR="00965F21" w:rsidRPr="00C30417">
              <w:rPr>
                <w:rFonts w:ascii="Times New Roman" w:eastAsia="SimSun" w:hAnsi="Times New Roman"/>
                <w:color w:val="000000"/>
                <w:sz w:val="28"/>
                <w:szCs w:val="28"/>
                <w:lang w:val="ro-RO"/>
              </w:rPr>
              <w:t xml:space="preserve"> consecințelor situațiilor excepționale, desfășurate pe teritoriul Republicii Moldova</w:t>
            </w:r>
            <w:r w:rsidR="004800DC" w:rsidRPr="00C30417">
              <w:rPr>
                <w:rFonts w:ascii="Times New Roman" w:eastAsia="SimSun" w:hAnsi="Times New Roman"/>
                <w:color w:val="000000"/>
                <w:sz w:val="28"/>
                <w:szCs w:val="28"/>
                <w:lang w:val="ro-RO"/>
              </w:rPr>
              <w:t>,</w:t>
            </w:r>
            <w:r w:rsidR="00A35388" w:rsidRPr="00C30417">
              <w:rPr>
                <w:rFonts w:ascii="Times New Roman" w:eastAsia="SimSun" w:hAnsi="Times New Roman"/>
                <w:color w:val="000000"/>
                <w:sz w:val="28"/>
                <w:szCs w:val="28"/>
                <w:lang w:val="ro-RO"/>
              </w:rPr>
              <w:t xml:space="preserve"> are drept scop implementarea acordurilor bilaterale încheiate între Republica Moldova </w:t>
            </w:r>
            <w:proofErr w:type="spellStart"/>
            <w:r w:rsidR="00A35388" w:rsidRPr="00C30417">
              <w:rPr>
                <w:rFonts w:ascii="Times New Roman" w:eastAsia="SimSun" w:hAnsi="Times New Roman"/>
                <w:color w:val="000000"/>
                <w:sz w:val="28"/>
                <w:szCs w:val="28"/>
                <w:lang w:val="ro-RO"/>
              </w:rPr>
              <w:t>şi</w:t>
            </w:r>
            <w:proofErr w:type="spellEnd"/>
            <w:r w:rsidR="00A35388" w:rsidRPr="00C30417">
              <w:rPr>
                <w:rFonts w:ascii="Times New Roman" w:eastAsia="SimSun" w:hAnsi="Times New Roman"/>
                <w:color w:val="000000"/>
                <w:sz w:val="28"/>
                <w:szCs w:val="28"/>
                <w:lang w:val="ro-RO"/>
              </w:rPr>
              <w:t xml:space="preserve"> alte state privind cooperarea în domeniul </w:t>
            </w:r>
            <w:proofErr w:type="spellStart"/>
            <w:r w:rsidR="00A35388" w:rsidRPr="00C30417">
              <w:rPr>
                <w:rFonts w:ascii="Times New Roman" w:eastAsia="SimSun" w:hAnsi="Times New Roman"/>
                <w:color w:val="000000"/>
                <w:sz w:val="28"/>
                <w:szCs w:val="28"/>
                <w:lang w:val="ro-RO"/>
              </w:rPr>
              <w:t>protecţiei</w:t>
            </w:r>
            <w:proofErr w:type="spellEnd"/>
            <w:r w:rsidR="00A35388" w:rsidRPr="00C30417">
              <w:rPr>
                <w:rFonts w:ascii="Times New Roman" w:eastAsia="SimSun" w:hAnsi="Times New Roman"/>
                <w:color w:val="000000"/>
                <w:sz w:val="28"/>
                <w:szCs w:val="28"/>
                <w:lang w:val="ro-RO"/>
              </w:rPr>
              <w:t xml:space="preserve"> civile </w:t>
            </w:r>
            <w:proofErr w:type="spellStart"/>
            <w:r w:rsidR="00A35388" w:rsidRPr="00C30417">
              <w:rPr>
                <w:rFonts w:ascii="Times New Roman" w:eastAsia="SimSun" w:hAnsi="Times New Roman"/>
                <w:color w:val="000000"/>
                <w:sz w:val="28"/>
                <w:szCs w:val="28"/>
                <w:lang w:val="ro-RO"/>
              </w:rPr>
              <w:t>şi</w:t>
            </w:r>
            <w:proofErr w:type="spellEnd"/>
            <w:r w:rsidR="00A35388" w:rsidRPr="00C30417">
              <w:rPr>
                <w:rFonts w:ascii="Times New Roman" w:eastAsia="SimSun" w:hAnsi="Times New Roman"/>
                <w:color w:val="000000"/>
                <w:sz w:val="28"/>
                <w:szCs w:val="28"/>
                <w:lang w:val="ro-RO"/>
              </w:rPr>
              <w:t xml:space="preserve"> lichidarea </w:t>
            </w:r>
            <w:proofErr w:type="spellStart"/>
            <w:r w:rsidR="00A35388" w:rsidRPr="00C30417">
              <w:rPr>
                <w:rFonts w:ascii="Times New Roman" w:eastAsia="SimSun" w:hAnsi="Times New Roman"/>
                <w:color w:val="000000"/>
                <w:sz w:val="28"/>
                <w:szCs w:val="28"/>
                <w:lang w:val="ro-RO"/>
              </w:rPr>
              <w:t>consecinţelor</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situaţiilor</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excepţionale</w:t>
            </w:r>
            <w:proofErr w:type="spellEnd"/>
            <w:r w:rsidR="00A35388" w:rsidRPr="00C30417">
              <w:rPr>
                <w:rFonts w:ascii="Times New Roman" w:eastAsia="SimSun" w:hAnsi="Times New Roman"/>
                <w:color w:val="000000"/>
                <w:sz w:val="28"/>
                <w:szCs w:val="28"/>
                <w:lang w:val="ro-RO"/>
              </w:rPr>
              <w:t xml:space="preserve">, Aranjamentul administrativ între </w:t>
            </w:r>
            <w:proofErr w:type="spellStart"/>
            <w:r w:rsidR="00A35388" w:rsidRPr="00C30417">
              <w:rPr>
                <w:rFonts w:ascii="Times New Roman" w:eastAsia="SimSun" w:hAnsi="Times New Roman"/>
                <w:color w:val="000000"/>
                <w:sz w:val="28"/>
                <w:szCs w:val="28"/>
                <w:lang w:val="ro-RO"/>
              </w:rPr>
              <w:t>Direcţia</w:t>
            </w:r>
            <w:proofErr w:type="spellEnd"/>
            <w:r w:rsidR="00A35388" w:rsidRPr="00C30417">
              <w:rPr>
                <w:rFonts w:ascii="Times New Roman" w:eastAsia="SimSun" w:hAnsi="Times New Roman"/>
                <w:color w:val="000000"/>
                <w:sz w:val="28"/>
                <w:szCs w:val="28"/>
                <w:lang w:val="ro-RO"/>
              </w:rPr>
              <w:t xml:space="preserve"> Generală Ajutor Umanitar </w:t>
            </w:r>
            <w:proofErr w:type="spellStart"/>
            <w:r w:rsidR="00A35388" w:rsidRPr="00C30417">
              <w:rPr>
                <w:rFonts w:ascii="Times New Roman" w:eastAsia="SimSun" w:hAnsi="Times New Roman"/>
                <w:color w:val="000000"/>
                <w:sz w:val="28"/>
                <w:szCs w:val="28"/>
                <w:lang w:val="ro-RO"/>
              </w:rPr>
              <w:t>şi</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Protecţie</w:t>
            </w:r>
            <w:proofErr w:type="spellEnd"/>
            <w:r w:rsidR="00A35388" w:rsidRPr="00C30417">
              <w:rPr>
                <w:rFonts w:ascii="Times New Roman" w:eastAsia="SimSun" w:hAnsi="Times New Roman"/>
                <w:color w:val="000000"/>
                <w:sz w:val="28"/>
                <w:szCs w:val="28"/>
                <w:lang w:val="ro-RO"/>
              </w:rPr>
              <w:t xml:space="preserve"> Civilă a Comisiei Europene </w:t>
            </w:r>
            <w:proofErr w:type="spellStart"/>
            <w:r w:rsidR="00A35388" w:rsidRPr="00C30417">
              <w:rPr>
                <w:rFonts w:ascii="Times New Roman" w:eastAsia="SimSun" w:hAnsi="Times New Roman"/>
                <w:color w:val="000000"/>
                <w:sz w:val="28"/>
                <w:szCs w:val="28"/>
                <w:lang w:val="ro-RO"/>
              </w:rPr>
              <w:t>şi</w:t>
            </w:r>
            <w:proofErr w:type="spellEnd"/>
            <w:r w:rsidR="00A35388" w:rsidRPr="00C30417">
              <w:rPr>
                <w:rFonts w:ascii="Times New Roman" w:eastAsia="SimSun" w:hAnsi="Times New Roman"/>
                <w:color w:val="000000"/>
                <w:sz w:val="28"/>
                <w:szCs w:val="28"/>
                <w:lang w:val="ro-RO"/>
              </w:rPr>
              <w:t xml:space="preserve"> Serviciul </w:t>
            </w:r>
            <w:proofErr w:type="spellStart"/>
            <w:r w:rsidR="00A35388" w:rsidRPr="00C30417">
              <w:rPr>
                <w:rFonts w:ascii="Times New Roman" w:eastAsia="SimSun" w:hAnsi="Times New Roman"/>
                <w:color w:val="000000"/>
                <w:sz w:val="28"/>
                <w:szCs w:val="28"/>
                <w:lang w:val="ro-RO"/>
              </w:rPr>
              <w:t>Protecţiei</w:t>
            </w:r>
            <w:proofErr w:type="spellEnd"/>
            <w:r w:rsidR="00A35388" w:rsidRPr="00C30417">
              <w:rPr>
                <w:rFonts w:ascii="Times New Roman" w:eastAsia="SimSun" w:hAnsi="Times New Roman"/>
                <w:color w:val="000000"/>
                <w:sz w:val="28"/>
                <w:szCs w:val="28"/>
                <w:lang w:val="ro-RO"/>
              </w:rPr>
              <w:t xml:space="preserve"> Civile </w:t>
            </w:r>
            <w:proofErr w:type="spellStart"/>
            <w:r w:rsidR="00A35388" w:rsidRPr="00C30417">
              <w:rPr>
                <w:rFonts w:ascii="Times New Roman" w:eastAsia="SimSun" w:hAnsi="Times New Roman"/>
                <w:color w:val="000000"/>
                <w:sz w:val="28"/>
                <w:szCs w:val="28"/>
                <w:lang w:val="ro-RO"/>
              </w:rPr>
              <w:t>şi</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Situaţiilor</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Excepţionale</w:t>
            </w:r>
            <w:proofErr w:type="spellEnd"/>
            <w:r w:rsidR="00A35388" w:rsidRPr="00C30417">
              <w:rPr>
                <w:rFonts w:ascii="Times New Roman" w:eastAsia="SimSun" w:hAnsi="Times New Roman"/>
                <w:color w:val="000000"/>
                <w:sz w:val="28"/>
                <w:szCs w:val="28"/>
                <w:lang w:val="ro-RO"/>
              </w:rPr>
              <w:t xml:space="preserve"> al MAI privind cooperarea în domeniul </w:t>
            </w:r>
            <w:proofErr w:type="spellStart"/>
            <w:r w:rsidR="00A35388" w:rsidRPr="00C30417">
              <w:rPr>
                <w:rFonts w:ascii="Times New Roman" w:eastAsia="SimSun" w:hAnsi="Times New Roman"/>
                <w:color w:val="000000"/>
                <w:sz w:val="28"/>
                <w:szCs w:val="28"/>
                <w:lang w:val="ro-RO"/>
              </w:rPr>
              <w:t>protecţiei</w:t>
            </w:r>
            <w:proofErr w:type="spellEnd"/>
            <w:r w:rsidR="00A35388" w:rsidRPr="00C30417">
              <w:rPr>
                <w:rFonts w:ascii="Times New Roman" w:eastAsia="SimSun" w:hAnsi="Times New Roman"/>
                <w:color w:val="000000"/>
                <w:sz w:val="28"/>
                <w:szCs w:val="28"/>
                <w:lang w:val="ro-RO"/>
              </w:rPr>
              <w:t xml:space="preserve"> civile, Memorandumul de </w:t>
            </w:r>
            <w:proofErr w:type="spellStart"/>
            <w:r w:rsidR="00A35388" w:rsidRPr="00C30417">
              <w:rPr>
                <w:rFonts w:ascii="Times New Roman" w:eastAsia="SimSun" w:hAnsi="Times New Roman"/>
                <w:color w:val="000000"/>
                <w:sz w:val="28"/>
                <w:szCs w:val="28"/>
                <w:lang w:val="ro-RO"/>
              </w:rPr>
              <w:t>înţelegere</w:t>
            </w:r>
            <w:proofErr w:type="spellEnd"/>
            <w:r w:rsidR="00A35388" w:rsidRPr="00C30417">
              <w:rPr>
                <w:rFonts w:ascii="Times New Roman" w:eastAsia="SimSun" w:hAnsi="Times New Roman"/>
                <w:color w:val="000000"/>
                <w:sz w:val="28"/>
                <w:szCs w:val="28"/>
                <w:lang w:val="ro-RO"/>
              </w:rPr>
              <w:t xml:space="preserve"> nr.1994 din 10 ianuarie 1994 privind facilitarea transporturilor transfrontaliere civile de </w:t>
            </w:r>
            <w:proofErr w:type="spellStart"/>
            <w:r w:rsidR="00A35388" w:rsidRPr="00C30417">
              <w:rPr>
                <w:rFonts w:ascii="Times New Roman" w:eastAsia="SimSun" w:hAnsi="Times New Roman"/>
                <w:color w:val="000000"/>
                <w:sz w:val="28"/>
                <w:szCs w:val="28"/>
                <w:lang w:val="ro-RO"/>
              </w:rPr>
              <w:t>importanţă</w:t>
            </w:r>
            <w:proofErr w:type="spellEnd"/>
            <w:r w:rsidR="00A35388" w:rsidRPr="00C30417">
              <w:rPr>
                <w:rFonts w:ascii="Times New Roman" w:eastAsia="SimSun" w:hAnsi="Times New Roman"/>
                <w:color w:val="000000"/>
                <w:sz w:val="28"/>
                <w:szCs w:val="28"/>
                <w:lang w:val="ro-RO"/>
              </w:rPr>
              <w:t xml:space="preserve"> vitală, Acordul nr.1709 din 17 septembrie 1999 încheiat între Guvernul Republicii Moldova </w:t>
            </w:r>
            <w:proofErr w:type="spellStart"/>
            <w:r w:rsidR="00A35388" w:rsidRPr="00C30417">
              <w:rPr>
                <w:rFonts w:ascii="Times New Roman" w:eastAsia="SimSun" w:hAnsi="Times New Roman"/>
                <w:color w:val="000000"/>
                <w:sz w:val="28"/>
                <w:szCs w:val="28"/>
                <w:lang w:val="ro-RO"/>
              </w:rPr>
              <w:t>şi</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Organizaţia</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Naţiunilor</w:t>
            </w:r>
            <w:proofErr w:type="spellEnd"/>
            <w:r w:rsidR="00A35388" w:rsidRPr="00C30417">
              <w:rPr>
                <w:rFonts w:ascii="Times New Roman" w:eastAsia="SimSun" w:hAnsi="Times New Roman"/>
                <w:color w:val="000000"/>
                <w:sz w:val="28"/>
                <w:szCs w:val="28"/>
                <w:lang w:val="ro-RO"/>
              </w:rPr>
              <w:t xml:space="preserve"> Unite cu privire la măsurile de urgentare a importului, exportului </w:t>
            </w:r>
            <w:proofErr w:type="spellStart"/>
            <w:r w:rsidR="00A35388" w:rsidRPr="00C30417">
              <w:rPr>
                <w:rFonts w:ascii="Times New Roman" w:eastAsia="SimSun" w:hAnsi="Times New Roman"/>
                <w:color w:val="000000"/>
                <w:sz w:val="28"/>
                <w:szCs w:val="28"/>
                <w:lang w:val="ro-RO"/>
              </w:rPr>
              <w:t>şi</w:t>
            </w:r>
            <w:proofErr w:type="spellEnd"/>
            <w:r w:rsidR="00A35388" w:rsidRPr="00C30417">
              <w:rPr>
                <w:rFonts w:ascii="Times New Roman" w:eastAsia="SimSun" w:hAnsi="Times New Roman"/>
                <w:color w:val="000000"/>
                <w:sz w:val="28"/>
                <w:szCs w:val="28"/>
                <w:lang w:val="ro-RO"/>
              </w:rPr>
              <w:t xml:space="preserve"> de tranzitare a ajutoarelor umanitare </w:t>
            </w:r>
            <w:proofErr w:type="spellStart"/>
            <w:r w:rsidR="00A35388" w:rsidRPr="00C30417">
              <w:rPr>
                <w:rFonts w:ascii="Times New Roman" w:eastAsia="SimSun" w:hAnsi="Times New Roman"/>
                <w:color w:val="000000"/>
                <w:sz w:val="28"/>
                <w:szCs w:val="28"/>
                <w:lang w:val="ro-RO"/>
              </w:rPr>
              <w:t>şi</w:t>
            </w:r>
            <w:proofErr w:type="spellEnd"/>
            <w:r w:rsidR="00A35388" w:rsidRPr="00C30417">
              <w:rPr>
                <w:rFonts w:ascii="Times New Roman" w:eastAsia="SimSun" w:hAnsi="Times New Roman"/>
                <w:color w:val="000000"/>
                <w:sz w:val="28"/>
                <w:szCs w:val="28"/>
                <w:lang w:val="ro-RO"/>
              </w:rPr>
              <w:t xml:space="preserve"> a averii personalului de acordare a ajutorului în caz de </w:t>
            </w:r>
            <w:proofErr w:type="spellStart"/>
            <w:r w:rsidR="00A35388" w:rsidRPr="00C30417">
              <w:rPr>
                <w:rFonts w:ascii="Times New Roman" w:eastAsia="SimSun" w:hAnsi="Times New Roman"/>
                <w:color w:val="000000"/>
                <w:sz w:val="28"/>
                <w:szCs w:val="28"/>
                <w:lang w:val="ro-RO"/>
              </w:rPr>
              <w:t>calamităţi</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şi</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situaţii</w:t>
            </w:r>
            <w:proofErr w:type="spellEnd"/>
            <w:r w:rsidR="00A35388" w:rsidRPr="00C30417">
              <w:rPr>
                <w:rFonts w:ascii="Times New Roman" w:eastAsia="SimSun" w:hAnsi="Times New Roman"/>
                <w:color w:val="000000"/>
                <w:sz w:val="28"/>
                <w:szCs w:val="28"/>
                <w:lang w:val="ro-RO"/>
              </w:rPr>
              <w:t xml:space="preserve"> </w:t>
            </w:r>
            <w:proofErr w:type="spellStart"/>
            <w:r w:rsidR="00A35388" w:rsidRPr="00C30417">
              <w:rPr>
                <w:rFonts w:ascii="Times New Roman" w:eastAsia="SimSun" w:hAnsi="Times New Roman"/>
                <w:color w:val="000000"/>
                <w:sz w:val="28"/>
                <w:szCs w:val="28"/>
                <w:lang w:val="ro-RO"/>
              </w:rPr>
              <w:t>excepţionale</w:t>
            </w:r>
            <w:proofErr w:type="spellEnd"/>
            <w:r w:rsidR="00D96A95" w:rsidRPr="00C30417">
              <w:rPr>
                <w:rFonts w:ascii="Times New Roman" w:eastAsia="SimSun" w:hAnsi="Times New Roman"/>
                <w:i/>
                <w:color w:val="000000"/>
                <w:sz w:val="28"/>
                <w:szCs w:val="28"/>
                <w:lang w:val="ro-RO"/>
              </w:rPr>
              <w:t>(intrarea în vigoare: la data publicării)</w:t>
            </w:r>
            <w:r w:rsidR="00A35388" w:rsidRPr="00C30417">
              <w:rPr>
                <w:rFonts w:ascii="Times New Roman" w:eastAsia="SimSun" w:hAnsi="Times New Roman"/>
                <w:color w:val="000000"/>
                <w:sz w:val="28"/>
                <w:szCs w:val="28"/>
                <w:lang w:val="ro-RO"/>
              </w:rPr>
              <w:t>.</w:t>
            </w:r>
          </w:p>
          <w:p w:rsidR="00A35388" w:rsidRPr="00C30417" w:rsidRDefault="00A35388" w:rsidP="003534C8">
            <w:pPr>
              <w:spacing w:after="0" w:line="240" w:lineRule="auto"/>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       Astfel, proiectul de lege stabilește scutirea de taxe </w:t>
            </w:r>
            <w:proofErr w:type="spellStart"/>
            <w:r w:rsidRPr="00C30417">
              <w:rPr>
                <w:rFonts w:ascii="Times New Roman" w:eastAsia="SimSun" w:hAnsi="Times New Roman" w:cs="Times New Roman"/>
                <w:color w:val="000000"/>
                <w:sz w:val="28"/>
                <w:szCs w:val="28"/>
                <w:lang w:val="ro-RO"/>
              </w:rPr>
              <w:t>şi</w:t>
            </w:r>
            <w:proofErr w:type="spellEnd"/>
            <w:r w:rsidRPr="00C30417">
              <w:rPr>
                <w:rFonts w:ascii="Times New Roman" w:eastAsia="SimSun" w:hAnsi="Times New Roman" w:cs="Times New Roman"/>
                <w:color w:val="000000"/>
                <w:sz w:val="28"/>
                <w:szCs w:val="28"/>
                <w:lang w:val="ro-RO"/>
              </w:rPr>
              <w:t xml:space="preserve"> </w:t>
            </w:r>
            <w:proofErr w:type="spellStart"/>
            <w:r w:rsidRPr="00C30417">
              <w:rPr>
                <w:rFonts w:ascii="Times New Roman" w:eastAsia="SimSun" w:hAnsi="Times New Roman" w:cs="Times New Roman"/>
                <w:color w:val="000000"/>
                <w:sz w:val="28"/>
                <w:szCs w:val="28"/>
                <w:lang w:val="ro-RO"/>
              </w:rPr>
              <w:t>plăţi</w:t>
            </w:r>
            <w:proofErr w:type="spellEnd"/>
            <w:r w:rsidRPr="00C30417">
              <w:rPr>
                <w:rFonts w:ascii="Times New Roman" w:eastAsia="SimSun" w:hAnsi="Times New Roman" w:cs="Times New Roman"/>
                <w:color w:val="000000"/>
                <w:sz w:val="28"/>
                <w:szCs w:val="28"/>
                <w:lang w:val="ro-RO"/>
              </w:rPr>
              <w:t xml:space="preserve"> legate de intrarea/</w:t>
            </w:r>
            <w:proofErr w:type="spellStart"/>
            <w:r w:rsidRPr="00C30417">
              <w:rPr>
                <w:rFonts w:ascii="Times New Roman" w:eastAsia="SimSun" w:hAnsi="Times New Roman" w:cs="Times New Roman"/>
                <w:color w:val="000000"/>
                <w:sz w:val="28"/>
                <w:szCs w:val="28"/>
                <w:lang w:val="ro-RO"/>
              </w:rPr>
              <w:t>ieşirea</w:t>
            </w:r>
            <w:proofErr w:type="spellEnd"/>
            <w:r w:rsidRPr="00C30417">
              <w:rPr>
                <w:rFonts w:ascii="Times New Roman" w:eastAsia="SimSun" w:hAnsi="Times New Roman" w:cs="Times New Roman"/>
                <w:color w:val="000000"/>
                <w:sz w:val="28"/>
                <w:szCs w:val="28"/>
                <w:lang w:val="ro-RO"/>
              </w:rPr>
              <w:t xml:space="preserve"> din Republica Moldova a echipelor/modulelor internaționale, din cadrul Mecanismului protecției civile a Uniunii Europene sau </w:t>
            </w:r>
            <w:r w:rsidR="001A2A14" w:rsidRPr="00C30417">
              <w:rPr>
                <w:rFonts w:ascii="Times New Roman" w:eastAsia="SimSun" w:hAnsi="Times New Roman" w:cs="Times New Roman"/>
                <w:color w:val="000000"/>
                <w:sz w:val="28"/>
                <w:szCs w:val="28"/>
                <w:lang w:val="ro-RO"/>
              </w:rPr>
              <w:t xml:space="preserve">a </w:t>
            </w:r>
            <w:r w:rsidRPr="00C30417">
              <w:rPr>
                <w:rFonts w:ascii="Times New Roman" w:eastAsia="SimSun" w:hAnsi="Times New Roman" w:cs="Times New Roman"/>
                <w:color w:val="000000"/>
                <w:sz w:val="28"/>
                <w:szCs w:val="28"/>
                <w:lang w:val="ro-RO"/>
              </w:rPr>
              <w:t xml:space="preserve">altor state, pentru participare la exercițiile </w:t>
            </w:r>
            <w:proofErr w:type="spellStart"/>
            <w:r w:rsidRPr="00C30417">
              <w:rPr>
                <w:rFonts w:ascii="Times New Roman" w:eastAsia="SimSun" w:hAnsi="Times New Roman" w:cs="Times New Roman"/>
                <w:color w:val="000000"/>
                <w:sz w:val="28"/>
                <w:szCs w:val="28"/>
                <w:lang w:val="ro-RO"/>
              </w:rPr>
              <w:t>internaţionale</w:t>
            </w:r>
            <w:proofErr w:type="spellEnd"/>
            <w:r w:rsidRPr="00C30417">
              <w:rPr>
                <w:rFonts w:ascii="Times New Roman" w:eastAsia="SimSun" w:hAnsi="Times New Roman" w:cs="Times New Roman"/>
                <w:color w:val="000000"/>
                <w:sz w:val="28"/>
                <w:szCs w:val="28"/>
                <w:lang w:val="ro-RO"/>
              </w:rPr>
              <w:t xml:space="preserve"> de management al situațiilor excepționale sau </w:t>
            </w:r>
            <w:proofErr w:type="spellStart"/>
            <w:r w:rsidRPr="00C30417">
              <w:rPr>
                <w:rFonts w:ascii="Times New Roman" w:eastAsia="SimSun" w:hAnsi="Times New Roman" w:cs="Times New Roman"/>
                <w:color w:val="000000"/>
                <w:sz w:val="28"/>
                <w:szCs w:val="28"/>
                <w:lang w:val="ro-RO"/>
              </w:rPr>
              <w:t>intervenţii</w:t>
            </w:r>
            <w:proofErr w:type="spellEnd"/>
            <w:r w:rsidRPr="00C30417">
              <w:rPr>
                <w:rFonts w:ascii="Times New Roman" w:eastAsia="SimSun" w:hAnsi="Times New Roman" w:cs="Times New Roman"/>
                <w:color w:val="000000"/>
                <w:sz w:val="28"/>
                <w:szCs w:val="28"/>
                <w:lang w:val="ro-RO"/>
              </w:rPr>
              <w:t xml:space="preserve"> la lichidarea consecințelor situațiilor excepționale majore. </w:t>
            </w:r>
          </w:p>
          <w:p w:rsidR="00A35388" w:rsidRPr="00C30417" w:rsidRDefault="00A35388" w:rsidP="003534C8">
            <w:pPr>
              <w:spacing w:after="0" w:line="240" w:lineRule="auto"/>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lastRenderedPageBreak/>
              <w:t xml:space="preserve">       Participarea la exerciții de teren și Stat Major</w:t>
            </w:r>
            <w:r w:rsidR="001A2A14" w:rsidRPr="00C30417">
              <w:rPr>
                <w:rFonts w:ascii="Times New Roman" w:eastAsia="SimSun" w:hAnsi="Times New Roman" w:cs="Times New Roman"/>
                <w:color w:val="000000"/>
                <w:sz w:val="28"/>
                <w:szCs w:val="28"/>
                <w:lang w:val="ro-RO"/>
              </w:rPr>
              <w:t xml:space="preserve"> internațional</w:t>
            </w:r>
            <w:r w:rsidRPr="00C30417">
              <w:rPr>
                <w:rFonts w:ascii="Times New Roman" w:eastAsia="SimSun" w:hAnsi="Times New Roman" w:cs="Times New Roman"/>
                <w:color w:val="000000"/>
                <w:sz w:val="28"/>
                <w:szCs w:val="28"/>
                <w:lang w:val="ro-RO"/>
              </w:rPr>
              <w:t xml:space="preserve"> a echipelor/modulelor internaționale de intervenție este o modalitate de implementare a angajamentelor asumate prin acordurile </w:t>
            </w:r>
            <w:proofErr w:type="spellStart"/>
            <w:r w:rsidRPr="00C30417">
              <w:rPr>
                <w:rFonts w:ascii="Times New Roman" w:eastAsia="SimSun" w:hAnsi="Times New Roman" w:cs="Times New Roman"/>
                <w:color w:val="000000"/>
                <w:sz w:val="28"/>
                <w:szCs w:val="28"/>
                <w:lang w:val="ro-RO"/>
              </w:rPr>
              <w:t>internaţionale</w:t>
            </w:r>
            <w:proofErr w:type="spellEnd"/>
            <w:r w:rsidRPr="00C30417">
              <w:rPr>
                <w:rFonts w:ascii="Times New Roman" w:eastAsia="SimSun" w:hAnsi="Times New Roman" w:cs="Times New Roman"/>
                <w:color w:val="000000"/>
                <w:sz w:val="28"/>
                <w:szCs w:val="28"/>
                <w:lang w:val="ro-RO"/>
              </w:rPr>
              <w:t xml:space="preserve">, la care Republica Moldova este parte. Cu toate acestea, tratatele </w:t>
            </w:r>
            <w:proofErr w:type="spellStart"/>
            <w:r w:rsidRPr="00C30417">
              <w:rPr>
                <w:rFonts w:ascii="Times New Roman" w:eastAsia="SimSun" w:hAnsi="Times New Roman" w:cs="Times New Roman"/>
                <w:color w:val="000000"/>
                <w:sz w:val="28"/>
                <w:szCs w:val="28"/>
                <w:lang w:val="ro-RO"/>
              </w:rPr>
              <w:t>enunţate</w:t>
            </w:r>
            <w:proofErr w:type="spellEnd"/>
            <w:r w:rsidRPr="00C30417">
              <w:rPr>
                <w:rFonts w:ascii="Times New Roman" w:eastAsia="SimSun" w:hAnsi="Times New Roman" w:cs="Times New Roman"/>
                <w:color w:val="000000"/>
                <w:sz w:val="28"/>
                <w:szCs w:val="28"/>
                <w:lang w:val="ro-RO"/>
              </w:rPr>
              <w:t xml:space="preserve"> nu prevăd scutirea de taxe vamale la </w:t>
            </w:r>
            <w:proofErr w:type="spellStart"/>
            <w:r w:rsidRPr="00C30417">
              <w:rPr>
                <w:rFonts w:ascii="Times New Roman" w:eastAsia="SimSun" w:hAnsi="Times New Roman" w:cs="Times New Roman"/>
                <w:color w:val="000000"/>
                <w:sz w:val="28"/>
                <w:szCs w:val="28"/>
                <w:lang w:val="ro-RO"/>
              </w:rPr>
              <w:t>desfăşurarea</w:t>
            </w:r>
            <w:proofErr w:type="spellEnd"/>
            <w:r w:rsidRPr="00C30417">
              <w:rPr>
                <w:rFonts w:ascii="Times New Roman" w:eastAsia="SimSun" w:hAnsi="Times New Roman" w:cs="Times New Roman"/>
                <w:color w:val="000000"/>
                <w:sz w:val="28"/>
                <w:szCs w:val="28"/>
                <w:lang w:val="ro-RO"/>
              </w:rPr>
              <w:t xml:space="preserve"> unor astfel de </w:t>
            </w:r>
            <w:proofErr w:type="spellStart"/>
            <w:r w:rsidRPr="00C30417">
              <w:rPr>
                <w:rFonts w:ascii="Times New Roman" w:eastAsia="SimSun" w:hAnsi="Times New Roman" w:cs="Times New Roman"/>
                <w:color w:val="000000"/>
                <w:sz w:val="28"/>
                <w:szCs w:val="28"/>
                <w:lang w:val="ro-RO"/>
              </w:rPr>
              <w:t>exerciţii</w:t>
            </w:r>
            <w:proofErr w:type="spellEnd"/>
            <w:r w:rsidRPr="00C30417">
              <w:rPr>
                <w:rFonts w:ascii="Times New Roman" w:eastAsia="SimSun" w:hAnsi="Times New Roman" w:cs="Times New Roman"/>
                <w:color w:val="000000"/>
                <w:sz w:val="28"/>
                <w:szCs w:val="28"/>
                <w:lang w:val="ro-RO"/>
              </w:rPr>
              <w:t xml:space="preserve">. </w:t>
            </w:r>
          </w:p>
          <w:p w:rsidR="00A35388" w:rsidRPr="00C30417" w:rsidRDefault="00A35388" w:rsidP="003534C8">
            <w:pPr>
              <w:spacing w:after="0" w:line="240" w:lineRule="auto"/>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      Respectiv, în baza practicii </w:t>
            </w:r>
            <w:proofErr w:type="spellStart"/>
            <w:r w:rsidRPr="00C30417">
              <w:rPr>
                <w:rFonts w:ascii="Times New Roman" w:eastAsia="SimSun" w:hAnsi="Times New Roman" w:cs="Times New Roman"/>
                <w:color w:val="000000"/>
                <w:sz w:val="28"/>
                <w:szCs w:val="28"/>
                <w:lang w:val="ro-RO"/>
              </w:rPr>
              <w:t>internaţionale</w:t>
            </w:r>
            <w:proofErr w:type="spellEnd"/>
            <w:r w:rsidRPr="00C30417">
              <w:rPr>
                <w:rFonts w:ascii="Times New Roman" w:eastAsia="SimSun" w:hAnsi="Times New Roman" w:cs="Times New Roman"/>
                <w:color w:val="000000"/>
                <w:sz w:val="28"/>
                <w:szCs w:val="28"/>
                <w:lang w:val="ro-RO"/>
              </w:rPr>
              <w:t xml:space="preserve"> </w:t>
            </w:r>
            <w:proofErr w:type="spellStart"/>
            <w:r w:rsidRPr="00C30417">
              <w:rPr>
                <w:rFonts w:ascii="Times New Roman" w:eastAsia="SimSun" w:hAnsi="Times New Roman" w:cs="Times New Roman"/>
                <w:color w:val="000000"/>
                <w:sz w:val="28"/>
                <w:szCs w:val="28"/>
                <w:lang w:val="ro-RO"/>
              </w:rPr>
              <w:t>şi</w:t>
            </w:r>
            <w:proofErr w:type="spellEnd"/>
            <w:r w:rsidRPr="00C30417">
              <w:rPr>
                <w:rFonts w:ascii="Times New Roman" w:eastAsia="SimSun" w:hAnsi="Times New Roman" w:cs="Times New Roman"/>
                <w:color w:val="000000"/>
                <w:sz w:val="28"/>
                <w:szCs w:val="28"/>
                <w:lang w:val="ro-RO"/>
              </w:rPr>
              <w:t xml:space="preserve"> intereselor comune de acordare a ajutorului reciproc, este oportună scutirea de orice taxe de stat, legate de intrarea/</w:t>
            </w:r>
            <w:proofErr w:type="spellStart"/>
            <w:r w:rsidRPr="00C30417">
              <w:rPr>
                <w:rFonts w:ascii="Times New Roman" w:eastAsia="SimSun" w:hAnsi="Times New Roman" w:cs="Times New Roman"/>
                <w:color w:val="000000"/>
                <w:sz w:val="28"/>
                <w:szCs w:val="28"/>
                <w:lang w:val="ro-RO"/>
              </w:rPr>
              <w:t>ieşirea</w:t>
            </w:r>
            <w:proofErr w:type="spellEnd"/>
            <w:r w:rsidRPr="00C30417">
              <w:rPr>
                <w:rFonts w:ascii="Times New Roman" w:eastAsia="SimSun" w:hAnsi="Times New Roman" w:cs="Times New Roman"/>
                <w:color w:val="000000"/>
                <w:sz w:val="28"/>
                <w:szCs w:val="28"/>
                <w:lang w:val="ro-RO"/>
              </w:rPr>
              <w:t xml:space="preserve"> din Republica Moldova, a tuturor </w:t>
            </w:r>
            <w:proofErr w:type="spellStart"/>
            <w:r w:rsidRPr="00C30417">
              <w:rPr>
                <w:rFonts w:ascii="Times New Roman" w:eastAsia="SimSun" w:hAnsi="Times New Roman" w:cs="Times New Roman"/>
                <w:color w:val="000000"/>
                <w:sz w:val="28"/>
                <w:szCs w:val="28"/>
                <w:lang w:val="ro-RO"/>
              </w:rPr>
              <w:t>participanţilor</w:t>
            </w:r>
            <w:proofErr w:type="spellEnd"/>
            <w:r w:rsidRPr="00C30417">
              <w:rPr>
                <w:rFonts w:ascii="Times New Roman" w:eastAsia="SimSun" w:hAnsi="Times New Roman" w:cs="Times New Roman"/>
                <w:color w:val="000000"/>
                <w:sz w:val="28"/>
                <w:szCs w:val="28"/>
                <w:lang w:val="ro-RO"/>
              </w:rPr>
              <w:t xml:space="preserve"> la </w:t>
            </w:r>
            <w:proofErr w:type="spellStart"/>
            <w:r w:rsidRPr="00C30417">
              <w:rPr>
                <w:rFonts w:ascii="Times New Roman" w:eastAsia="SimSun" w:hAnsi="Times New Roman" w:cs="Times New Roman"/>
                <w:color w:val="000000"/>
                <w:sz w:val="28"/>
                <w:szCs w:val="28"/>
                <w:lang w:val="ro-RO"/>
              </w:rPr>
              <w:t>exerciţiile</w:t>
            </w:r>
            <w:proofErr w:type="spellEnd"/>
            <w:r w:rsidRPr="00C30417">
              <w:rPr>
                <w:rFonts w:ascii="Times New Roman" w:eastAsia="SimSun" w:hAnsi="Times New Roman" w:cs="Times New Roman"/>
                <w:color w:val="000000"/>
                <w:sz w:val="28"/>
                <w:szCs w:val="28"/>
                <w:lang w:val="ro-RO"/>
              </w:rPr>
              <w:t xml:space="preserve"> </w:t>
            </w:r>
            <w:proofErr w:type="spellStart"/>
            <w:r w:rsidRPr="00C30417">
              <w:rPr>
                <w:rFonts w:ascii="Times New Roman" w:eastAsia="SimSun" w:hAnsi="Times New Roman" w:cs="Times New Roman"/>
                <w:color w:val="000000"/>
                <w:sz w:val="28"/>
                <w:szCs w:val="28"/>
                <w:lang w:val="ro-RO"/>
              </w:rPr>
              <w:t>internaţionale</w:t>
            </w:r>
            <w:proofErr w:type="spellEnd"/>
            <w:r w:rsidRPr="00C30417">
              <w:rPr>
                <w:rFonts w:ascii="Times New Roman" w:eastAsia="SimSun" w:hAnsi="Times New Roman" w:cs="Times New Roman"/>
                <w:color w:val="000000"/>
                <w:sz w:val="28"/>
                <w:szCs w:val="28"/>
                <w:lang w:val="ro-RO"/>
              </w:rPr>
              <w:t xml:space="preserve"> de management al </w:t>
            </w:r>
            <w:proofErr w:type="spellStart"/>
            <w:r w:rsidRPr="00C30417">
              <w:rPr>
                <w:rFonts w:ascii="Times New Roman" w:eastAsia="SimSun" w:hAnsi="Times New Roman" w:cs="Times New Roman"/>
                <w:color w:val="000000"/>
                <w:sz w:val="28"/>
                <w:szCs w:val="28"/>
                <w:lang w:val="ro-RO"/>
              </w:rPr>
              <w:t>consecinţelor</w:t>
            </w:r>
            <w:proofErr w:type="spellEnd"/>
            <w:r w:rsidRPr="00C30417">
              <w:rPr>
                <w:rFonts w:ascii="Times New Roman" w:eastAsia="SimSun" w:hAnsi="Times New Roman" w:cs="Times New Roman"/>
                <w:color w:val="000000"/>
                <w:sz w:val="28"/>
                <w:szCs w:val="28"/>
                <w:lang w:val="ro-RO"/>
              </w:rPr>
              <w:t xml:space="preserve"> </w:t>
            </w:r>
            <w:proofErr w:type="spellStart"/>
            <w:r w:rsidRPr="00C30417">
              <w:rPr>
                <w:rFonts w:ascii="Times New Roman" w:eastAsia="SimSun" w:hAnsi="Times New Roman" w:cs="Times New Roman"/>
                <w:color w:val="000000"/>
                <w:sz w:val="28"/>
                <w:szCs w:val="28"/>
                <w:lang w:val="ro-RO"/>
              </w:rPr>
              <w:t>situaţiilor</w:t>
            </w:r>
            <w:proofErr w:type="spellEnd"/>
            <w:r w:rsidRPr="00C30417">
              <w:rPr>
                <w:rFonts w:ascii="Times New Roman" w:eastAsia="SimSun" w:hAnsi="Times New Roman" w:cs="Times New Roman"/>
                <w:color w:val="000000"/>
                <w:sz w:val="28"/>
                <w:szCs w:val="28"/>
                <w:lang w:val="ro-RO"/>
              </w:rPr>
              <w:t xml:space="preserve"> </w:t>
            </w:r>
            <w:proofErr w:type="spellStart"/>
            <w:r w:rsidRPr="00C30417">
              <w:rPr>
                <w:rFonts w:ascii="Times New Roman" w:eastAsia="SimSun" w:hAnsi="Times New Roman" w:cs="Times New Roman"/>
                <w:color w:val="000000"/>
                <w:sz w:val="28"/>
                <w:szCs w:val="28"/>
                <w:lang w:val="ro-RO"/>
              </w:rPr>
              <w:t>excepţionale</w:t>
            </w:r>
            <w:proofErr w:type="spellEnd"/>
            <w:r w:rsidRPr="00C30417">
              <w:rPr>
                <w:rFonts w:ascii="Times New Roman" w:eastAsia="SimSun" w:hAnsi="Times New Roman" w:cs="Times New Roman"/>
                <w:color w:val="000000"/>
                <w:sz w:val="28"/>
                <w:szCs w:val="28"/>
                <w:lang w:val="ro-RO"/>
              </w:rPr>
              <w:t xml:space="preserve">, </w:t>
            </w:r>
            <w:proofErr w:type="spellStart"/>
            <w:r w:rsidRPr="00C30417">
              <w:rPr>
                <w:rFonts w:ascii="Times New Roman" w:eastAsia="SimSun" w:hAnsi="Times New Roman" w:cs="Times New Roman"/>
                <w:color w:val="000000"/>
                <w:sz w:val="28"/>
                <w:szCs w:val="28"/>
                <w:lang w:val="ro-RO"/>
              </w:rPr>
              <w:t>cît</w:t>
            </w:r>
            <w:proofErr w:type="spellEnd"/>
            <w:r w:rsidRPr="00C30417">
              <w:rPr>
                <w:rFonts w:ascii="Times New Roman" w:eastAsia="SimSun" w:hAnsi="Times New Roman" w:cs="Times New Roman"/>
                <w:color w:val="000000"/>
                <w:sz w:val="28"/>
                <w:szCs w:val="28"/>
                <w:lang w:val="ro-RO"/>
              </w:rPr>
              <w:t xml:space="preserve"> și la lichidarea </w:t>
            </w:r>
            <w:proofErr w:type="spellStart"/>
            <w:r w:rsidRPr="00C30417">
              <w:rPr>
                <w:rFonts w:ascii="Times New Roman" w:eastAsia="SimSun" w:hAnsi="Times New Roman" w:cs="Times New Roman"/>
                <w:color w:val="000000"/>
                <w:sz w:val="28"/>
                <w:szCs w:val="28"/>
                <w:lang w:val="ro-RO"/>
              </w:rPr>
              <w:t>consecinţelor</w:t>
            </w:r>
            <w:proofErr w:type="spellEnd"/>
            <w:r w:rsidRPr="00C30417">
              <w:rPr>
                <w:rFonts w:ascii="Times New Roman" w:eastAsia="SimSun" w:hAnsi="Times New Roman" w:cs="Times New Roman"/>
                <w:color w:val="000000"/>
                <w:sz w:val="28"/>
                <w:szCs w:val="28"/>
                <w:lang w:val="ro-RO"/>
              </w:rPr>
              <w:t xml:space="preserve"> </w:t>
            </w:r>
            <w:proofErr w:type="spellStart"/>
            <w:r w:rsidRPr="00C30417">
              <w:rPr>
                <w:rFonts w:ascii="Times New Roman" w:eastAsia="SimSun" w:hAnsi="Times New Roman" w:cs="Times New Roman"/>
                <w:color w:val="000000"/>
                <w:sz w:val="28"/>
                <w:szCs w:val="28"/>
                <w:lang w:val="ro-RO"/>
              </w:rPr>
              <w:t>situaţiilor</w:t>
            </w:r>
            <w:proofErr w:type="spellEnd"/>
            <w:r w:rsidRPr="00C30417">
              <w:rPr>
                <w:rFonts w:ascii="Times New Roman" w:eastAsia="SimSun" w:hAnsi="Times New Roman" w:cs="Times New Roman"/>
                <w:color w:val="000000"/>
                <w:sz w:val="28"/>
                <w:szCs w:val="28"/>
                <w:lang w:val="ro-RO"/>
              </w:rPr>
              <w:t xml:space="preserve"> </w:t>
            </w:r>
            <w:proofErr w:type="spellStart"/>
            <w:r w:rsidRPr="00C30417">
              <w:rPr>
                <w:rFonts w:ascii="Times New Roman" w:eastAsia="SimSun" w:hAnsi="Times New Roman" w:cs="Times New Roman"/>
                <w:color w:val="000000"/>
                <w:sz w:val="28"/>
                <w:szCs w:val="28"/>
                <w:lang w:val="ro-RO"/>
              </w:rPr>
              <w:t>excepţionale</w:t>
            </w:r>
            <w:proofErr w:type="spellEnd"/>
            <w:r w:rsidRPr="00C30417">
              <w:rPr>
                <w:rFonts w:ascii="Times New Roman" w:eastAsia="SimSun" w:hAnsi="Times New Roman" w:cs="Times New Roman"/>
                <w:color w:val="000000"/>
                <w:sz w:val="28"/>
                <w:szCs w:val="28"/>
                <w:lang w:val="ro-RO"/>
              </w:rPr>
              <w:t xml:space="preserve"> majore.    </w:t>
            </w:r>
          </w:p>
          <w:p w:rsidR="004F7D4B" w:rsidRPr="00C30417" w:rsidRDefault="00D625E8" w:rsidP="00D96A95">
            <w:pPr>
              <w:pStyle w:val="NoSpacing"/>
              <w:numPr>
                <w:ilvl w:val="1"/>
                <w:numId w:val="9"/>
              </w:numPr>
              <w:ind w:left="0" w:firstLine="720"/>
              <w:rPr>
                <w:rFonts w:ascii="Times New Roman" w:eastAsia="SimSun" w:hAnsi="Times New Roman" w:cs="Times New Roman"/>
                <w:szCs w:val="28"/>
                <w:lang w:val="ro-RO"/>
              </w:rPr>
            </w:pPr>
            <w:r w:rsidRPr="00C30417">
              <w:rPr>
                <w:rFonts w:ascii="Times New Roman" w:eastAsia="SimSun" w:hAnsi="Times New Roman" w:cs="Times New Roman"/>
                <w:szCs w:val="28"/>
                <w:lang w:val="ro-RO"/>
              </w:rPr>
              <w:t>completarea art.103 alin.</w:t>
            </w:r>
            <w:r w:rsidR="00186F68" w:rsidRPr="00C30417">
              <w:rPr>
                <w:rFonts w:ascii="Times New Roman" w:eastAsia="SimSun" w:hAnsi="Times New Roman" w:cs="Times New Roman"/>
                <w:szCs w:val="28"/>
                <w:lang w:val="ro-RO"/>
              </w:rPr>
              <w:t>(1) pct.</w:t>
            </w:r>
            <w:r w:rsidRPr="00C30417">
              <w:rPr>
                <w:rFonts w:ascii="Times New Roman" w:eastAsia="SimSun" w:hAnsi="Times New Roman" w:cs="Times New Roman"/>
                <w:szCs w:val="28"/>
                <w:lang w:val="ro-RO"/>
              </w:rPr>
              <w:t>20)</w:t>
            </w:r>
            <w:r w:rsidR="00F97E0D" w:rsidRPr="00C30417">
              <w:rPr>
                <w:rFonts w:ascii="Times New Roman" w:eastAsia="SimSun" w:hAnsi="Times New Roman" w:cs="Times New Roman"/>
                <w:szCs w:val="28"/>
                <w:lang w:val="ro-RO"/>
              </w:rPr>
              <w:t xml:space="preserve"> </w:t>
            </w:r>
            <w:r w:rsidRPr="00C30417">
              <w:rPr>
                <w:rFonts w:ascii="Times New Roman" w:eastAsia="SimSun" w:hAnsi="Times New Roman" w:cs="Times New Roman"/>
                <w:szCs w:val="28"/>
                <w:lang w:val="ro-RO"/>
              </w:rPr>
              <w:t xml:space="preserve">are drept scop promovarea activității editoriale în Republica Moldova, în contextul în care </w:t>
            </w:r>
            <w:r w:rsidR="004F7D4B" w:rsidRPr="00C30417">
              <w:rPr>
                <w:rFonts w:ascii="Times New Roman" w:eastAsia="SimSun" w:hAnsi="Times New Roman" w:cs="Times New Roman"/>
                <w:szCs w:val="28"/>
                <w:lang w:val="ro-RO"/>
              </w:rPr>
              <w:t>o componentă importantă a costului de producție a cărții o reprezintă</w:t>
            </w:r>
            <w:r w:rsidR="00C56D35" w:rsidRPr="00C30417">
              <w:rPr>
                <w:rFonts w:ascii="Times New Roman" w:eastAsia="SimSun" w:hAnsi="Times New Roman" w:cs="Times New Roman"/>
                <w:szCs w:val="28"/>
                <w:lang w:val="ro-RO"/>
              </w:rPr>
              <w:t xml:space="preserve"> suma drepturilor de autor, inclusiv suma TVA.</w:t>
            </w:r>
            <w:r w:rsidR="00C67E9A" w:rsidRPr="00C30417">
              <w:rPr>
                <w:rFonts w:ascii="Times New Roman" w:eastAsia="SimSun" w:hAnsi="Times New Roman" w:cs="Times New Roman"/>
                <w:szCs w:val="28"/>
                <w:lang w:val="ro-RO"/>
              </w:rPr>
              <w:t xml:space="preserve"> Drepturile de autor pot fi acordate editurii atât de către nerezidenți, cât și de către rezidenți, acestea reprezentând venitul impozabil din care sunt calculate și achitate </w:t>
            </w:r>
            <w:proofErr w:type="spellStart"/>
            <w:r w:rsidR="00C67E9A" w:rsidRPr="00C30417">
              <w:rPr>
                <w:rFonts w:ascii="Times New Roman" w:eastAsia="SimSun" w:hAnsi="Times New Roman" w:cs="Times New Roman"/>
                <w:szCs w:val="28"/>
                <w:lang w:val="ro-RO"/>
              </w:rPr>
              <w:t>royalty</w:t>
            </w:r>
            <w:proofErr w:type="spellEnd"/>
            <w:r w:rsidR="00D96A95" w:rsidRPr="00C30417">
              <w:rPr>
                <w:rFonts w:ascii="Times New Roman" w:eastAsia="SimSun" w:hAnsi="Times New Roman" w:cs="Times New Roman"/>
                <w:i/>
                <w:szCs w:val="28"/>
                <w:lang w:val="ro-RO"/>
              </w:rPr>
              <w:t>(intrarea în vigoare: la data publicării)</w:t>
            </w:r>
            <w:r w:rsidR="00C67E9A" w:rsidRPr="00C30417">
              <w:rPr>
                <w:rFonts w:ascii="Times New Roman" w:eastAsia="SimSun" w:hAnsi="Times New Roman" w:cs="Times New Roman"/>
                <w:szCs w:val="28"/>
                <w:lang w:val="ro-RO"/>
              </w:rPr>
              <w:t xml:space="preserve">. </w:t>
            </w:r>
          </w:p>
          <w:p w:rsidR="00665E8F" w:rsidRPr="00C30417" w:rsidRDefault="00D625E8" w:rsidP="003534C8">
            <w:pPr>
              <w:pStyle w:val="NoSpacing"/>
              <w:ind w:left="82" w:firstLine="485"/>
              <w:rPr>
                <w:rFonts w:ascii="Times New Roman" w:eastAsia="SimSun" w:hAnsi="Times New Roman" w:cs="Times New Roman"/>
                <w:szCs w:val="28"/>
                <w:lang w:val="ro-RO"/>
              </w:rPr>
            </w:pPr>
            <w:r w:rsidRPr="00C30417">
              <w:rPr>
                <w:rFonts w:ascii="Times New Roman" w:eastAsia="SimSun" w:hAnsi="Times New Roman" w:cs="Times New Roman"/>
                <w:szCs w:val="28"/>
                <w:lang w:val="ro-RO"/>
              </w:rPr>
              <w:t xml:space="preserve">Astfel, în vederea dezvoltării segmentului editorial autohton se propune acordarea scutirii </w:t>
            </w:r>
            <w:r w:rsidR="004E6CAF" w:rsidRPr="00C30417">
              <w:rPr>
                <w:rFonts w:ascii="Times New Roman" w:eastAsia="SimSun" w:hAnsi="Times New Roman" w:cs="Times New Roman"/>
                <w:szCs w:val="28"/>
                <w:lang w:val="ro-RO"/>
              </w:rPr>
              <w:t xml:space="preserve">de </w:t>
            </w:r>
            <w:r w:rsidRPr="00C30417">
              <w:rPr>
                <w:rFonts w:ascii="Times New Roman" w:eastAsia="SimSun" w:hAnsi="Times New Roman" w:cs="Times New Roman"/>
                <w:szCs w:val="28"/>
                <w:lang w:val="ro-RO"/>
              </w:rPr>
              <w:t>TVA fără drept de deducere la livrarea serviciilor referitoare la obiectele dreptului de autor și ale drepturilor conexe utilizate la producția de carte</w:t>
            </w:r>
            <w:r w:rsidR="00852AB6" w:rsidRPr="00C30417">
              <w:rPr>
                <w:rFonts w:ascii="Times New Roman" w:eastAsia="SimSun" w:hAnsi="Times New Roman" w:cs="Times New Roman"/>
                <w:szCs w:val="28"/>
                <w:lang w:val="ro-RO"/>
              </w:rPr>
              <w:t>. Or, în cazul importului de cărț</w:t>
            </w:r>
            <w:r w:rsidR="00CC14D7" w:rsidRPr="00C30417">
              <w:rPr>
                <w:rFonts w:ascii="Times New Roman" w:eastAsia="SimSun" w:hAnsi="Times New Roman" w:cs="Times New Roman"/>
                <w:szCs w:val="28"/>
                <w:lang w:val="ro-RO"/>
              </w:rPr>
              <w:t>i, importatorul nu suportă suma  TVA aferentă</w:t>
            </w:r>
            <w:r w:rsidR="00852AB6" w:rsidRPr="00C30417">
              <w:rPr>
                <w:rFonts w:ascii="Times New Roman" w:eastAsia="SimSun" w:hAnsi="Times New Roman" w:cs="Times New Roman"/>
                <w:szCs w:val="28"/>
                <w:lang w:val="ro-RO"/>
              </w:rPr>
              <w:t xml:space="preserve"> drepturilor de import, ceea ce dezavantajează producătorul autohton;</w:t>
            </w:r>
          </w:p>
          <w:p w:rsidR="001B6634" w:rsidRPr="00C30417" w:rsidRDefault="00771BFD" w:rsidP="00D96A95">
            <w:pPr>
              <w:pStyle w:val="NoSpacing"/>
              <w:numPr>
                <w:ilvl w:val="1"/>
                <w:numId w:val="9"/>
              </w:numPr>
              <w:ind w:left="0" w:firstLine="720"/>
              <w:rPr>
                <w:rFonts w:ascii="Times New Roman" w:eastAsia="SimSun" w:hAnsi="Times New Roman" w:cs="Times New Roman"/>
                <w:szCs w:val="28"/>
                <w:lang w:val="ro-RO"/>
              </w:rPr>
            </w:pPr>
            <w:r w:rsidRPr="00C30417">
              <w:rPr>
                <w:rFonts w:ascii="Times New Roman" w:eastAsia="SimSun" w:hAnsi="Times New Roman" w:cs="Times New Roman"/>
                <w:szCs w:val="28"/>
                <w:lang w:val="ro-RO"/>
              </w:rPr>
              <w:t>ajust</w:t>
            </w:r>
            <w:r w:rsidR="00095F1B" w:rsidRPr="00C30417">
              <w:rPr>
                <w:rFonts w:ascii="Times New Roman" w:eastAsia="SimSun" w:hAnsi="Times New Roman" w:cs="Times New Roman"/>
                <w:szCs w:val="28"/>
                <w:lang w:val="ro-RO"/>
              </w:rPr>
              <w:t>area</w:t>
            </w:r>
            <w:r w:rsidRPr="00C30417">
              <w:rPr>
                <w:rFonts w:ascii="Times New Roman" w:eastAsia="SimSun" w:hAnsi="Times New Roman" w:cs="Times New Roman"/>
                <w:szCs w:val="28"/>
                <w:lang w:val="ro-RO"/>
              </w:rPr>
              <w:t xml:space="preserve"> art.124 alin.(11</w:t>
            </w:r>
            <w:r w:rsidRPr="00C30417">
              <w:rPr>
                <w:rFonts w:ascii="Times New Roman" w:eastAsia="SimSun" w:hAnsi="Times New Roman" w:cs="Times New Roman"/>
                <w:szCs w:val="28"/>
                <w:vertAlign w:val="superscript"/>
                <w:lang w:val="ro-RO"/>
              </w:rPr>
              <w:t>1</w:t>
            </w:r>
            <w:r w:rsidRPr="00C30417">
              <w:rPr>
                <w:rFonts w:ascii="Times New Roman" w:eastAsia="SimSun" w:hAnsi="Times New Roman" w:cs="Times New Roman"/>
                <w:szCs w:val="28"/>
                <w:lang w:val="ro-RO"/>
              </w:rPr>
              <w:t>)</w:t>
            </w:r>
            <w:r w:rsidR="00540730" w:rsidRPr="00C30417">
              <w:rPr>
                <w:rFonts w:ascii="Times New Roman" w:eastAsia="SimSun" w:hAnsi="Times New Roman" w:cs="Times New Roman"/>
                <w:szCs w:val="28"/>
                <w:lang w:val="ro-RO"/>
              </w:rPr>
              <w:t xml:space="preserve"> </w:t>
            </w:r>
            <w:r w:rsidRPr="00C30417">
              <w:rPr>
                <w:rFonts w:ascii="Times New Roman" w:eastAsia="SimSun" w:hAnsi="Times New Roman" w:cs="Times New Roman"/>
                <w:szCs w:val="28"/>
                <w:lang w:val="ro-RO"/>
              </w:rPr>
              <w:t>a</w:t>
            </w:r>
            <w:r w:rsidR="00095F1B" w:rsidRPr="00C30417">
              <w:rPr>
                <w:rFonts w:ascii="Times New Roman" w:eastAsia="SimSun" w:hAnsi="Times New Roman" w:cs="Times New Roman"/>
                <w:szCs w:val="28"/>
                <w:lang w:val="ro-RO"/>
              </w:rPr>
              <w:t>re</w:t>
            </w:r>
            <w:r w:rsidRPr="00C30417">
              <w:rPr>
                <w:rFonts w:ascii="Times New Roman" w:eastAsia="SimSun" w:hAnsi="Times New Roman" w:cs="Times New Roman"/>
                <w:szCs w:val="28"/>
                <w:lang w:val="ro-RO"/>
              </w:rPr>
              <w:t xml:space="preserve"> drept scop asigurarea unif</w:t>
            </w:r>
            <w:r w:rsidR="009D51CD" w:rsidRPr="00C30417">
              <w:rPr>
                <w:rFonts w:ascii="Times New Roman" w:eastAsia="SimSun" w:hAnsi="Times New Roman" w:cs="Times New Roman"/>
                <w:szCs w:val="28"/>
                <w:lang w:val="ro-RO"/>
              </w:rPr>
              <w:t>ormizării terminologiei utilizat</w:t>
            </w:r>
            <w:r w:rsidRPr="00C30417">
              <w:rPr>
                <w:rFonts w:ascii="Times New Roman" w:eastAsia="SimSun" w:hAnsi="Times New Roman" w:cs="Times New Roman"/>
                <w:szCs w:val="28"/>
                <w:lang w:val="ro-RO"/>
              </w:rPr>
              <w:t xml:space="preserve">e ca urmare a intrării în vigoare a Legii nr.122/2019 pentru modificarea unor </w:t>
            </w:r>
            <w:r w:rsidR="00095F1B" w:rsidRPr="00C30417">
              <w:rPr>
                <w:rFonts w:ascii="Times New Roman" w:eastAsia="SimSun" w:hAnsi="Times New Roman" w:cs="Times New Roman"/>
                <w:szCs w:val="28"/>
                <w:lang w:val="ro-RO"/>
              </w:rPr>
              <w:t>acte</w:t>
            </w:r>
            <w:r w:rsidRPr="00C30417">
              <w:rPr>
                <w:rFonts w:ascii="Times New Roman" w:eastAsia="SimSun" w:hAnsi="Times New Roman" w:cs="Times New Roman"/>
                <w:szCs w:val="28"/>
                <w:lang w:val="ro-RO"/>
              </w:rPr>
              <w:t xml:space="preserve"> legislative, în partea în care </w:t>
            </w:r>
            <w:proofErr w:type="spellStart"/>
            <w:r w:rsidRPr="00C30417">
              <w:rPr>
                <w:rFonts w:ascii="Times New Roman" w:eastAsia="SimSun" w:hAnsi="Times New Roman" w:cs="Times New Roman"/>
                <w:szCs w:val="28"/>
                <w:lang w:val="ro-RO"/>
              </w:rPr>
              <w:t>începînd</w:t>
            </w:r>
            <w:proofErr w:type="spellEnd"/>
            <w:r w:rsidRPr="00C30417">
              <w:rPr>
                <w:rFonts w:ascii="Times New Roman" w:eastAsia="SimSun" w:hAnsi="Times New Roman" w:cs="Times New Roman"/>
                <w:szCs w:val="28"/>
                <w:lang w:val="ro-RO"/>
              </w:rPr>
              <w:t xml:space="preserve"> cu 1 ianuarie 2020, baza de calcul a drepturilor de import aferente mărfurilor introduse pe teritoriul Republicii Moldova se efectuează pornind de la valoarea intrinsecă a acestora. Prin urmare, modificarea propusă este una tehnică</w:t>
            </w:r>
            <w:r w:rsidR="00095F1B" w:rsidRPr="00C30417">
              <w:rPr>
                <w:rFonts w:ascii="Times New Roman" w:eastAsia="SimSun" w:hAnsi="Times New Roman" w:cs="Times New Roman"/>
                <w:szCs w:val="28"/>
                <w:lang w:val="ro-RO"/>
              </w:rPr>
              <w:t>,</w:t>
            </w:r>
            <w:r w:rsidRPr="00C30417">
              <w:rPr>
                <w:rFonts w:ascii="Times New Roman" w:eastAsia="SimSun" w:hAnsi="Times New Roman" w:cs="Times New Roman"/>
                <w:szCs w:val="28"/>
                <w:lang w:val="ro-RO"/>
              </w:rPr>
              <w:t xml:space="preserve"> </w:t>
            </w:r>
            <w:r w:rsidR="009D51CD" w:rsidRPr="00C30417">
              <w:rPr>
                <w:rFonts w:ascii="Times New Roman" w:eastAsia="SimSun" w:hAnsi="Times New Roman" w:cs="Times New Roman"/>
                <w:szCs w:val="28"/>
                <w:lang w:val="ro-RO"/>
              </w:rPr>
              <w:t>și</w:t>
            </w:r>
            <w:r w:rsidRPr="00C30417">
              <w:rPr>
                <w:rFonts w:ascii="Times New Roman" w:eastAsia="SimSun" w:hAnsi="Times New Roman" w:cs="Times New Roman"/>
                <w:szCs w:val="28"/>
                <w:lang w:val="ro-RO"/>
              </w:rPr>
              <w:t xml:space="preserve"> va asigura aplicarea tratamentului tarifar favorabil</w:t>
            </w:r>
            <w:r w:rsidR="00095F1B" w:rsidRPr="00C30417">
              <w:rPr>
                <w:rFonts w:ascii="Times New Roman" w:eastAsia="SimSun" w:hAnsi="Times New Roman" w:cs="Times New Roman"/>
                <w:szCs w:val="28"/>
                <w:lang w:val="ro-RO"/>
              </w:rPr>
              <w:t xml:space="preserve"> în materie de </w:t>
            </w:r>
            <w:proofErr w:type="spellStart"/>
            <w:r w:rsidR="00095F1B" w:rsidRPr="00C30417">
              <w:rPr>
                <w:rFonts w:ascii="Times New Roman" w:eastAsia="SimSun" w:hAnsi="Times New Roman" w:cs="Times New Roman"/>
                <w:szCs w:val="28"/>
                <w:lang w:val="ro-RO"/>
              </w:rPr>
              <w:t>acciz</w:t>
            </w:r>
            <w:proofErr w:type="spellEnd"/>
            <w:r w:rsidRPr="00C30417">
              <w:rPr>
                <w:rFonts w:ascii="Times New Roman" w:eastAsia="SimSun" w:hAnsi="Times New Roman" w:cs="Times New Roman"/>
                <w:szCs w:val="28"/>
                <w:lang w:val="ro-RO"/>
              </w:rPr>
              <w:t xml:space="preserve"> asupra mărfurile importate de către persoane</w:t>
            </w:r>
            <w:r w:rsidR="009D51CD" w:rsidRPr="00C30417">
              <w:rPr>
                <w:rFonts w:ascii="Times New Roman" w:eastAsia="SimSun" w:hAnsi="Times New Roman" w:cs="Times New Roman"/>
                <w:szCs w:val="28"/>
                <w:lang w:val="ro-RO"/>
              </w:rPr>
              <w:t>le</w:t>
            </w:r>
            <w:r w:rsidRPr="00C30417">
              <w:rPr>
                <w:rFonts w:ascii="Times New Roman" w:eastAsia="SimSun" w:hAnsi="Times New Roman" w:cs="Times New Roman"/>
                <w:szCs w:val="28"/>
                <w:lang w:val="ro-RO"/>
              </w:rPr>
              <w:t xml:space="preserve"> juridice în scopuri necomerciale</w:t>
            </w:r>
            <w:r w:rsidR="00095F1B" w:rsidRPr="00C30417">
              <w:rPr>
                <w:rFonts w:ascii="Times New Roman" w:eastAsia="SimSun" w:hAnsi="Times New Roman" w:cs="Times New Roman"/>
                <w:szCs w:val="28"/>
                <w:lang w:val="ro-RO"/>
              </w:rPr>
              <w:t xml:space="preserve"> a căror valoarea intrinsecă nu depășește 100 euro, </w:t>
            </w:r>
            <w:proofErr w:type="spellStart"/>
            <w:r w:rsidR="00095F1B" w:rsidRPr="00C30417">
              <w:rPr>
                <w:rFonts w:ascii="Times New Roman" w:eastAsia="SimSun" w:hAnsi="Times New Roman" w:cs="Times New Roman"/>
                <w:szCs w:val="28"/>
                <w:lang w:val="ro-RO"/>
              </w:rPr>
              <w:t>aplicînd</w:t>
            </w:r>
            <w:proofErr w:type="spellEnd"/>
            <w:r w:rsidR="00095F1B" w:rsidRPr="00C30417">
              <w:rPr>
                <w:rFonts w:ascii="Times New Roman" w:eastAsia="SimSun" w:hAnsi="Times New Roman" w:cs="Times New Roman"/>
                <w:szCs w:val="28"/>
                <w:lang w:val="ro-RO"/>
              </w:rPr>
              <w:t xml:space="preserve"> astfel principiile de acordare a scutirii de accize, similare celor aplicate actua</w:t>
            </w:r>
            <w:r w:rsidR="00EE5997" w:rsidRPr="00C30417">
              <w:rPr>
                <w:rFonts w:ascii="Times New Roman" w:eastAsia="SimSun" w:hAnsi="Times New Roman" w:cs="Times New Roman"/>
                <w:szCs w:val="28"/>
                <w:lang w:val="ro-RO"/>
              </w:rPr>
              <w:t>lmente în partea ce ține de TVA</w:t>
            </w:r>
            <w:r w:rsidR="00D96A95" w:rsidRPr="00C30417">
              <w:rPr>
                <w:rFonts w:ascii="Times New Roman" w:eastAsia="SimSun" w:hAnsi="Times New Roman" w:cs="Times New Roman"/>
                <w:szCs w:val="28"/>
                <w:lang w:val="ro-RO"/>
              </w:rPr>
              <w:t xml:space="preserve"> </w:t>
            </w:r>
            <w:r w:rsidR="00D96A95" w:rsidRPr="00C30417">
              <w:rPr>
                <w:rFonts w:ascii="Times New Roman" w:eastAsia="SimSun" w:hAnsi="Times New Roman" w:cs="Times New Roman"/>
                <w:i/>
                <w:szCs w:val="28"/>
                <w:lang w:val="ro-RO"/>
              </w:rPr>
              <w:t>(intrarea în vigoare: la data publicării)</w:t>
            </w:r>
            <w:r w:rsidR="00EE5997" w:rsidRPr="00C30417">
              <w:rPr>
                <w:rFonts w:ascii="Times New Roman" w:eastAsia="SimSun" w:hAnsi="Times New Roman" w:cs="Times New Roman"/>
                <w:szCs w:val="28"/>
                <w:lang w:val="ro-RO"/>
              </w:rPr>
              <w:t>;</w:t>
            </w:r>
          </w:p>
          <w:p w:rsidR="00FE402A" w:rsidRPr="00C30417" w:rsidRDefault="005434BF" w:rsidP="008A5990">
            <w:pPr>
              <w:pStyle w:val="ListParagraph"/>
              <w:numPr>
                <w:ilvl w:val="1"/>
                <w:numId w:val="9"/>
              </w:numPr>
              <w:spacing w:after="0" w:line="240" w:lineRule="auto"/>
              <w:ind w:left="98" w:firstLine="622"/>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în partea ce ține de modificările ce  vizează „taxa pentru extragerea mineralelor</w:t>
            </w:r>
            <w:r w:rsidR="00FE402A" w:rsidRPr="00C30417">
              <w:rPr>
                <w:rFonts w:ascii="Times New Roman" w:eastAsia="SimSun" w:hAnsi="Times New Roman"/>
                <w:color w:val="000000"/>
                <w:sz w:val="28"/>
                <w:szCs w:val="28"/>
                <w:lang w:val="ro-RO"/>
              </w:rPr>
              <w:t>”</w:t>
            </w:r>
            <w:r w:rsidR="00B147B5" w:rsidRPr="00C30417">
              <w:rPr>
                <w:rFonts w:ascii="Times New Roman" w:eastAsia="SimSun" w:hAnsi="Times New Roman"/>
                <w:color w:val="000000"/>
                <w:sz w:val="28"/>
                <w:szCs w:val="28"/>
                <w:lang w:val="ro-RO"/>
              </w:rPr>
              <w:t xml:space="preserve"> </w:t>
            </w:r>
            <w:r w:rsidR="00B147B5" w:rsidRPr="00C30417">
              <w:rPr>
                <w:rFonts w:ascii="Times New Roman" w:eastAsia="SimSun" w:hAnsi="Times New Roman"/>
                <w:i/>
                <w:color w:val="000000"/>
                <w:sz w:val="28"/>
                <w:szCs w:val="28"/>
                <w:lang w:val="ro-RO"/>
              </w:rPr>
              <w:t>(intrarea în vigoare: 01.0</w:t>
            </w:r>
            <w:r w:rsidR="00B817D4" w:rsidRPr="00C30417">
              <w:rPr>
                <w:rFonts w:ascii="Times New Roman" w:eastAsia="SimSun" w:hAnsi="Times New Roman"/>
                <w:i/>
                <w:color w:val="000000"/>
                <w:sz w:val="28"/>
                <w:szCs w:val="28"/>
                <w:lang w:val="ro-RO"/>
              </w:rPr>
              <w:t>1.2021</w:t>
            </w:r>
            <w:r w:rsidR="00B147B5" w:rsidRPr="00C30417">
              <w:rPr>
                <w:rFonts w:ascii="Times New Roman" w:eastAsia="SimSun" w:hAnsi="Times New Roman"/>
                <w:i/>
                <w:color w:val="000000"/>
                <w:sz w:val="28"/>
                <w:szCs w:val="28"/>
                <w:lang w:val="ro-RO"/>
              </w:rPr>
              <w:t>)</w:t>
            </w:r>
            <w:r w:rsidR="00B147B5" w:rsidRPr="00C30417">
              <w:rPr>
                <w:rFonts w:ascii="Times New Roman" w:eastAsia="SimSun" w:hAnsi="Times New Roman"/>
                <w:color w:val="000000"/>
                <w:sz w:val="28"/>
                <w:szCs w:val="28"/>
                <w:lang w:val="ro-RO"/>
              </w:rPr>
              <w:t xml:space="preserve">. </w:t>
            </w:r>
            <w:r w:rsidR="00FE402A" w:rsidRPr="00C30417">
              <w:rPr>
                <w:rFonts w:ascii="Times New Roman" w:eastAsia="SimSun" w:hAnsi="Times New Roman"/>
                <w:color w:val="000000"/>
                <w:sz w:val="28"/>
                <w:szCs w:val="28"/>
                <w:lang w:val="ro-RO"/>
              </w:rPr>
              <w:t xml:space="preserve"> În vederea respectării principiilor echității fiscale </w:t>
            </w:r>
            <w:proofErr w:type="spellStart"/>
            <w:r w:rsidR="00FE402A" w:rsidRPr="00C30417">
              <w:rPr>
                <w:rFonts w:ascii="Times New Roman" w:eastAsia="SimSun" w:hAnsi="Times New Roman"/>
                <w:color w:val="000000"/>
                <w:sz w:val="28"/>
                <w:szCs w:val="28"/>
                <w:lang w:val="ro-RO"/>
              </w:rPr>
              <w:t>şi</w:t>
            </w:r>
            <w:proofErr w:type="spellEnd"/>
            <w:r w:rsidR="00FE402A" w:rsidRPr="00C30417">
              <w:rPr>
                <w:rFonts w:ascii="Times New Roman" w:eastAsia="SimSun" w:hAnsi="Times New Roman"/>
                <w:color w:val="000000"/>
                <w:sz w:val="28"/>
                <w:szCs w:val="28"/>
                <w:lang w:val="ro-RO"/>
              </w:rPr>
              <w:t xml:space="preserve"> certitudinii impunerii, statuate de Codul fiscal, prin asigurarea condițiilor echitabile pentru toți agenții economici care activează în domeniul extragerii mineralelor utile, pornind de la faptul că în prezent baza impozabilă la taxa pentru extragerea mineralelor utile este costul mineralelor utile extrase, a căror valoare este direct proporțională cu cheltuielile ce le suportă agentul economic în procesul de extracție a mineralelor utile se propune ca baza impozabilă să constituie volumul mineralelor utile extrase, iar cota taxei să constituie una fixă, pentru o unitate a mineralului util extras.</w:t>
            </w:r>
          </w:p>
          <w:p w:rsidR="00FE402A" w:rsidRPr="00C30417" w:rsidRDefault="00FE402A" w:rsidP="003534C8">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Pentru stabilirea mărimii cotelor în mărime fixă pentru extragerea mineralelor utile a fost efectuată o analiză a </w:t>
            </w:r>
            <w:r w:rsidR="00FF2890" w:rsidRPr="00C30417">
              <w:rPr>
                <w:rFonts w:ascii="Times New Roman" w:eastAsia="SimSun" w:hAnsi="Times New Roman" w:cs="Times New Roman"/>
                <w:color w:val="000000"/>
                <w:sz w:val="28"/>
                <w:szCs w:val="28"/>
                <w:lang w:val="ro-RO"/>
              </w:rPr>
              <w:t>informațiilor</w:t>
            </w:r>
            <w:r w:rsidRPr="00C30417">
              <w:rPr>
                <w:rFonts w:ascii="Times New Roman" w:eastAsia="SimSun" w:hAnsi="Times New Roman" w:cs="Times New Roman"/>
                <w:color w:val="000000"/>
                <w:sz w:val="28"/>
                <w:szCs w:val="28"/>
                <w:lang w:val="ro-RO"/>
              </w:rPr>
              <w:t xml:space="preserve"> reflectate în dările de seamă prezentate de către cont</w:t>
            </w:r>
            <w:r w:rsidR="00A27672" w:rsidRPr="00C30417">
              <w:rPr>
                <w:rFonts w:ascii="Times New Roman" w:eastAsia="SimSun" w:hAnsi="Times New Roman" w:cs="Times New Roman"/>
                <w:color w:val="000000"/>
                <w:sz w:val="28"/>
                <w:szCs w:val="28"/>
                <w:lang w:val="ro-RO"/>
              </w:rPr>
              <w:t>ribuabili pentru anii 2017-2019.</w:t>
            </w:r>
          </w:p>
          <w:p w:rsidR="00FE402A" w:rsidRPr="00C30417" w:rsidRDefault="00FE402A" w:rsidP="003534C8">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Sub aspect de încasări aferente taxei pentru extragerea mineralelor utile, menționăm că în perioada anului 2017 acestea au constituit 11,45 mil. lei, în anul 2018 – 15,05 mil. lei, iar în anul 2019 -17,7 mil. lei. </w:t>
            </w:r>
          </w:p>
          <w:p w:rsidR="00FE402A" w:rsidRPr="00C30417" w:rsidRDefault="00FE402A" w:rsidP="003534C8">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În scopul majorării încasărilor la buget, cota taxei pentru extragerea mineralelor utile se propune de fi stabilită – valoarea medie pe unitate de mineralul util extras în mărime </w:t>
            </w:r>
            <w:r w:rsidRPr="00C30417">
              <w:rPr>
                <w:rFonts w:ascii="Times New Roman" w:eastAsia="SimSun" w:hAnsi="Times New Roman" w:cs="Times New Roman"/>
                <w:color w:val="000000"/>
                <w:sz w:val="28"/>
                <w:szCs w:val="28"/>
                <w:lang w:val="ro-RO"/>
              </w:rPr>
              <w:lastRenderedPageBreak/>
              <w:t>dublă. Urmare a modificărilor propuse, la buget se preconizează a fi încasate suplimentar circa 15 mil. lei.</w:t>
            </w:r>
          </w:p>
          <w:p w:rsidR="00FE402A" w:rsidRPr="00C30417" w:rsidRDefault="00FE402A" w:rsidP="003534C8">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De asemenea, </w:t>
            </w:r>
            <w:proofErr w:type="spellStart"/>
            <w:r w:rsidRPr="00C30417">
              <w:rPr>
                <w:rFonts w:ascii="Times New Roman" w:eastAsia="SimSun" w:hAnsi="Times New Roman" w:cs="Times New Roman"/>
                <w:color w:val="000000"/>
                <w:sz w:val="28"/>
                <w:szCs w:val="28"/>
                <w:lang w:val="ro-RO"/>
              </w:rPr>
              <w:t>avînd</w:t>
            </w:r>
            <w:proofErr w:type="spellEnd"/>
            <w:r w:rsidRPr="00C30417">
              <w:rPr>
                <w:rFonts w:ascii="Times New Roman" w:eastAsia="SimSun" w:hAnsi="Times New Roman" w:cs="Times New Roman"/>
                <w:color w:val="000000"/>
                <w:sz w:val="28"/>
                <w:szCs w:val="28"/>
                <w:lang w:val="ro-RO"/>
              </w:rPr>
              <w:t xml:space="preserve"> în vedere că pe parcursul anilor 2017-2019 la taxa pentru efectuarea </w:t>
            </w:r>
            <w:proofErr w:type="spellStart"/>
            <w:r w:rsidRPr="00C30417">
              <w:rPr>
                <w:rFonts w:ascii="Times New Roman" w:eastAsia="SimSun" w:hAnsi="Times New Roman" w:cs="Times New Roman"/>
                <w:color w:val="000000"/>
                <w:sz w:val="28"/>
                <w:szCs w:val="28"/>
                <w:lang w:val="ro-RO"/>
              </w:rPr>
              <w:t>prospecţiunilor</w:t>
            </w:r>
            <w:proofErr w:type="spellEnd"/>
            <w:r w:rsidRPr="00C30417">
              <w:rPr>
                <w:rFonts w:ascii="Times New Roman" w:eastAsia="SimSun" w:hAnsi="Times New Roman" w:cs="Times New Roman"/>
                <w:color w:val="000000"/>
                <w:sz w:val="28"/>
                <w:szCs w:val="28"/>
                <w:lang w:val="ro-RO"/>
              </w:rPr>
              <w:t xml:space="preserve"> geologice</w:t>
            </w:r>
            <w:r w:rsidR="004106F0">
              <w:rPr>
                <w:rFonts w:ascii="Times New Roman" w:eastAsia="SimSun" w:hAnsi="Times New Roman" w:cs="Times New Roman"/>
                <w:color w:val="000000"/>
                <w:sz w:val="28"/>
                <w:szCs w:val="28"/>
                <w:lang w:val="ro-RO"/>
              </w:rPr>
              <w:t>,</w:t>
            </w:r>
            <w:r w:rsidRPr="00C30417">
              <w:rPr>
                <w:rFonts w:ascii="Times New Roman" w:eastAsia="SimSun" w:hAnsi="Times New Roman" w:cs="Times New Roman"/>
                <w:color w:val="000000"/>
                <w:sz w:val="28"/>
                <w:szCs w:val="28"/>
                <w:lang w:val="ro-RO"/>
              </w:rPr>
              <w:t xml:space="preserve"> taxa pentru efectuarea explorărilor geologice</w:t>
            </w:r>
            <w:r w:rsidR="004106F0">
              <w:rPr>
                <w:rFonts w:ascii="Times New Roman" w:eastAsia="SimSun" w:hAnsi="Times New Roman" w:cs="Times New Roman"/>
                <w:color w:val="000000"/>
                <w:sz w:val="28"/>
                <w:szCs w:val="28"/>
                <w:lang w:val="ro-RO"/>
              </w:rPr>
              <w:t xml:space="preserve"> și taxa pentru lemnul eliberat pe picior,</w:t>
            </w:r>
            <w:r w:rsidRPr="00C30417">
              <w:rPr>
                <w:rFonts w:ascii="Times New Roman" w:eastAsia="SimSun" w:hAnsi="Times New Roman" w:cs="Times New Roman"/>
                <w:color w:val="000000"/>
                <w:sz w:val="28"/>
                <w:szCs w:val="28"/>
                <w:lang w:val="ro-RO"/>
              </w:rPr>
              <w:t xml:space="preserve"> sumele încasate sunt </w:t>
            </w:r>
            <w:r w:rsidR="004106F0">
              <w:rPr>
                <w:rFonts w:ascii="Times New Roman" w:eastAsia="SimSun" w:hAnsi="Times New Roman" w:cs="Times New Roman"/>
                <w:color w:val="000000"/>
                <w:sz w:val="28"/>
                <w:szCs w:val="28"/>
                <w:lang w:val="ro-RO"/>
              </w:rPr>
              <w:t>nesemnificative</w:t>
            </w:r>
            <w:r w:rsidRPr="00C30417">
              <w:rPr>
                <w:rFonts w:ascii="Times New Roman" w:eastAsia="SimSun" w:hAnsi="Times New Roman" w:cs="Times New Roman"/>
                <w:color w:val="000000"/>
                <w:sz w:val="28"/>
                <w:szCs w:val="28"/>
                <w:lang w:val="ro-RO"/>
              </w:rPr>
              <w:t xml:space="preserve"> (în total sumele acumulate în </w:t>
            </w:r>
            <w:r w:rsidR="004106F0">
              <w:rPr>
                <w:rFonts w:ascii="Times New Roman" w:eastAsia="SimSun" w:hAnsi="Times New Roman" w:cs="Times New Roman"/>
                <w:color w:val="000000"/>
                <w:sz w:val="28"/>
                <w:szCs w:val="28"/>
                <w:lang w:val="ro-RO"/>
              </w:rPr>
              <w:t>anul 2019</w:t>
            </w:r>
            <w:r w:rsidRPr="00C30417">
              <w:rPr>
                <w:rFonts w:ascii="Times New Roman" w:eastAsia="SimSun" w:hAnsi="Times New Roman" w:cs="Times New Roman"/>
                <w:color w:val="000000"/>
                <w:sz w:val="28"/>
                <w:szCs w:val="28"/>
                <w:lang w:val="ro-RO"/>
              </w:rPr>
              <w:t xml:space="preserve"> a constituit </w:t>
            </w:r>
            <w:r w:rsidR="004106F0">
              <w:rPr>
                <w:rFonts w:ascii="Times New Roman" w:eastAsia="SimSun" w:hAnsi="Times New Roman" w:cs="Times New Roman"/>
                <w:color w:val="000000"/>
                <w:sz w:val="28"/>
                <w:szCs w:val="28"/>
                <w:lang w:val="ro-RO"/>
              </w:rPr>
              <w:t>415</w:t>
            </w:r>
            <w:r w:rsidRPr="00C30417">
              <w:rPr>
                <w:rFonts w:ascii="Times New Roman" w:eastAsia="SimSun" w:hAnsi="Times New Roman" w:cs="Times New Roman"/>
                <w:color w:val="000000"/>
                <w:sz w:val="28"/>
                <w:szCs w:val="28"/>
                <w:lang w:val="ro-RO"/>
              </w:rPr>
              <w:t xml:space="preserve"> mii lei), se propune abrogarea acestora.</w:t>
            </w:r>
          </w:p>
          <w:p w:rsidR="00FE402A" w:rsidRPr="00C30417" w:rsidRDefault="00FE402A" w:rsidP="003534C8">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Concomitent, în scopul folosirii raționale </w:t>
            </w:r>
            <w:proofErr w:type="spellStart"/>
            <w:r w:rsidRPr="00C30417">
              <w:rPr>
                <w:rFonts w:ascii="Times New Roman" w:eastAsia="SimSun" w:hAnsi="Times New Roman" w:cs="Times New Roman"/>
                <w:color w:val="000000"/>
                <w:sz w:val="28"/>
                <w:szCs w:val="28"/>
                <w:lang w:val="ro-RO"/>
              </w:rPr>
              <w:t>şi</w:t>
            </w:r>
            <w:proofErr w:type="spellEnd"/>
            <w:r w:rsidRPr="00C30417">
              <w:rPr>
                <w:rFonts w:ascii="Times New Roman" w:eastAsia="SimSun" w:hAnsi="Times New Roman" w:cs="Times New Roman"/>
                <w:color w:val="000000"/>
                <w:sz w:val="28"/>
                <w:szCs w:val="28"/>
                <w:lang w:val="ro-RO"/>
              </w:rPr>
              <w:t xml:space="preserve"> complexe a subsolului, </w:t>
            </w:r>
            <w:proofErr w:type="spellStart"/>
            <w:r w:rsidRPr="00C30417">
              <w:rPr>
                <w:rFonts w:ascii="Times New Roman" w:eastAsia="SimSun" w:hAnsi="Times New Roman" w:cs="Times New Roman"/>
                <w:color w:val="000000"/>
                <w:sz w:val="28"/>
                <w:szCs w:val="28"/>
                <w:lang w:val="ro-RO"/>
              </w:rPr>
              <w:t>protecţiei</w:t>
            </w:r>
            <w:proofErr w:type="spellEnd"/>
            <w:r w:rsidRPr="00C30417">
              <w:rPr>
                <w:rFonts w:ascii="Times New Roman" w:eastAsia="SimSun" w:hAnsi="Times New Roman" w:cs="Times New Roman"/>
                <w:color w:val="000000"/>
                <w:sz w:val="28"/>
                <w:szCs w:val="28"/>
                <w:lang w:val="ro-RO"/>
              </w:rPr>
              <w:t xml:space="preserve"> acestuia, precum </w:t>
            </w:r>
            <w:proofErr w:type="spellStart"/>
            <w:r w:rsidRPr="00C30417">
              <w:rPr>
                <w:rFonts w:ascii="Times New Roman" w:eastAsia="SimSun" w:hAnsi="Times New Roman" w:cs="Times New Roman"/>
                <w:color w:val="000000"/>
                <w:sz w:val="28"/>
                <w:szCs w:val="28"/>
                <w:lang w:val="ro-RO"/>
              </w:rPr>
              <w:t>şi</w:t>
            </w:r>
            <w:proofErr w:type="spellEnd"/>
            <w:r w:rsidRPr="00C30417">
              <w:rPr>
                <w:rFonts w:ascii="Times New Roman" w:eastAsia="SimSun" w:hAnsi="Times New Roman" w:cs="Times New Roman"/>
                <w:color w:val="000000"/>
                <w:sz w:val="28"/>
                <w:szCs w:val="28"/>
                <w:lang w:val="ro-RO"/>
              </w:rPr>
              <w:t xml:space="preserve"> asigurării </w:t>
            </w:r>
            <w:proofErr w:type="spellStart"/>
            <w:r w:rsidRPr="00C30417">
              <w:rPr>
                <w:rFonts w:ascii="Times New Roman" w:eastAsia="SimSun" w:hAnsi="Times New Roman" w:cs="Times New Roman"/>
                <w:color w:val="000000"/>
                <w:sz w:val="28"/>
                <w:szCs w:val="28"/>
                <w:lang w:val="ro-RO"/>
              </w:rPr>
              <w:t>securităţii</w:t>
            </w:r>
            <w:proofErr w:type="spellEnd"/>
            <w:r w:rsidRPr="00C30417">
              <w:rPr>
                <w:rFonts w:ascii="Times New Roman" w:eastAsia="SimSun" w:hAnsi="Times New Roman" w:cs="Times New Roman"/>
                <w:color w:val="000000"/>
                <w:sz w:val="28"/>
                <w:szCs w:val="28"/>
                <w:lang w:val="ro-RO"/>
              </w:rPr>
              <w:t xml:space="preserve"> lucrărilor la folosirea subsolului, se propune unificarea: taxei pentru folosirea </w:t>
            </w:r>
            <w:proofErr w:type="spellStart"/>
            <w:r w:rsidRPr="00C30417">
              <w:rPr>
                <w:rFonts w:ascii="Times New Roman" w:eastAsia="SimSun" w:hAnsi="Times New Roman" w:cs="Times New Roman"/>
                <w:color w:val="000000"/>
                <w:sz w:val="28"/>
                <w:szCs w:val="28"/>
                <w:lang w:val="ro-RO"/>
              </w:rPr>
              <w:t>spaţiilor</w:t>
            </w:r>
            <w:proofErr w:type="spellEnd"/>
            <w:r w:rsidRPr="00C30417">
              <w:rPr>
                <w:rFonts w:ascii="Times New Roman" w:eastAsia="SimSun" w:hAnsi="Times New Roman" w:cs="Times New Roman"/>
                <w:color w:val="000000"/>
                <w:sz w:val="28"/>
                <w:szCs w:val="28"/>
                <w:lang w:val="ro-RO"/>
              </w:rPr>
              <w:t xml:space="preserve"> subterane în scopul </w:t>
            </w:r>
            <w:proofErr w:type="spellStart"/>
            <w:r w:rsidRPr="00C30417">
              <w:rPr>
                <w:rFonts w:ascii="Times New Roman" w:eastAsia="SimSun" w:hAnsi="Times New Roman" w:cs="Times New Roman"/>
                <w:color w:val="000000"/>
                <w:sz w:val="28"/>
                <w:szCs w:val="28"/>
                <w:lang w:val="ro-RO"/>
              </w:rPr>
              <w:t>construcţiei</w:t>
            </w:r>
            <w:proofErr w:type="spellEnd"/>
            <w:r w:rsidRPr="00C30417">
              <w:rPr>
                <w:rFonts w:ascii="Times New Roman" w:eastAsia="SimSun" w:hAnsi="Times New Roman" w:cs="Times New Roman"/>
                <w:color w:val="000000"/>
                <w:sz w:val="28"/>
                <w:szCs w:val="28"/>
                <w:lang w:val="ro-RO"/>
              </w:rPr>
              <w:t xml:space="preserve"> obiectivelor subterane, altele </w:t>
            </w:r>
            <w:proofErr w:type="spellStart"/>
            <w:r w:rsidRPr="00C30417">
              <w:rPr>
                <w:rFonts w:ascii="Times New Roman" w:eastAsia="SimSun" w:hAnsi="Times New Roman" w:cs="Times New Roman"/>
                <w:color w:val="000000"/>
                <w:sz w:val="28"/>
                <w:szCs w:val="28"/>
                <w:lang w:val="ro-RO"/>
              </w:rPr>
              <w:t>decît</w:t>
            </w:r>
            <w:proofErr w:type="spellEnd"/>
            <w:r w:rsidRPr="00C30417">
              <w:rPr>
                <w:rFonts w:ascii="Times New Roman" w:eastAsia="SimSun" w:hAnsi="Times New Roman" w:cs="Times New Roman"/>
                <w:color w:val="000000"/>
                <w:sz w:val="28"/>
                <w:szCs w:val="28"/>
                <w:lang w:val="ro-RO"/>
              </w:rPr>
              <w:t xml:space="preserve"> cele destinate </w:t>
            </w:r>
            <w:proofErr w:type="spellStart"/>
            <w:r w:rsidRPr="00C30417">
              <w:rPr>
                <w:rFonts w:ascii="Times New Roman" w:eastAsia="SimSun" w:hAnsi="Times New Roman" w:cs="Times New Roman"/>
                <w:color w:val="000000"/>
                <w:sz w:val="28"/>
                <w:szCs w:val="28"/>
                <w:lang w:val="ro-RO"/>
              </w:rPr>
              <w:t>extracţiei</w:t>
            </w:r>
            <w:proofErr w:type="spellEnd"/>
            <w:r w:rsidRPr="00C30417">
              <w:rPr>
                <w:rFonts w:ascii="Times New Roman" w:eastAsia="SimSun" w:hAnsi="Times New Roman" w:cs="Times New Roman"/>
                <w:color w:val="000000"/>
                <w:sz w:val="28"/>
                <w:szCs w:val="28"/>
                <w:lang w:val="ro-RO"/>
              </w:rPr>
              <w:t xml:space="preserve"> mineralelor utile </w:t>
            </w:r>
            <w:proofErr w:type="spellStart"/>
            <w:r w:rsidRPr="00C30417">
              <w:rPr>
                <w:rFonts w:ascii="Times New Roman" w:eastAsia="SimSun" w:hAnsi="Times New Roman" w:cs="Times New Roman"/>
                <w:color w:val="000000"/>
                <w:sz w:val="28"/>
                <w:szCs w:val="28"/>
                <w:lang w:val="ro-RO"/>
              </w:rPr>
              <w:t>şi</w:t>
            </w:r>
            <w:proofErr w:type="spellEnd"/>
            <w:r w:rsidRPr="00C30417">
              <w:rPr>
                <w:rFonts w:ascii="Times New Roman" w:eastAsia="SimSun" w:hAnsi="Times New Roman" w:cs="Times New Roman"/>
                <w:color w:val="000000"/>
                <w:sz w:val="28"/>
                <w:szCs w:val="28"/>
                <w:lang w:val="ro-RO"/>
              </w:rPr>
              <w:t xml:space="preserve"> taxei pentru exploatarea </w:t>
            </w:r>
            <w:proofErr w:type="spellStart"/>
            <w:r w:rsidRPr="00C30417">
              <w:rPr>
                <w:rFonts w:ascii="Times New Roman" w:eastAsia="SimSun" w:hAnsi="Times New Roman" w:cs="Times New Roman"/>
                <w:color w:val="000000"/>
                <w:sz w:val="28"/>
                <w:szCs w:val="28"/>
                <w:lang w:val="ro-RO"/>
              </w:rPr>
              <w:t>construcţiilor</w:t>
            </w:r>
            <w:proofErr w:type="spellEnd"/>
            <w:r w:rsidRPr="00C30417">
              <w:rPr>
                <w:rFonts w:ascii="Times New Roman" w:eastAsia="SimSun" w:hAnsi="Times New Roman" w:cs="Times New Roman"/>
                <w:color w:val="000000"/>
                <w:sz w:val="28"/>
                <w:szCs w:val="28"/>
                <w:lang w:val="ro-RO"/>
              </w:rPr>
              <w:t xml:space="preserve"> subterane în scopul </w:t>
            </w:r>
            <w:proofErr w:type="spellStart"/>
            <w:r w:rsidRPr="00C30417">
              <w:rPr>
                <w:rFonts w:ascii="Times New Roman" w:eastAsia="SimSun" w:hAnsi="Times New Roman" w:cs="Times New Roman"/>
                <w:color w:val="000000"/>
                <w:sz w:val="28"/>
                <w:szCs w:val="28"/>
                <w:lang w:val="ro-RO"/>
              </w:rPr>
              <w:t>desfăşurării</w:t>
            </w:r>
            <w:proofErr w:type="spellEnd"/>
            <w:r w:rsidRPr="00C30417">
              <w:rPr>
                <w:rFonts w:ascii="Times New Roman" w:eastAsia="SimSun" w:hAnsi="Times New Roman" w:cs="Times New Roman"/>
                <w:color w:val="000000"/>
                <w:sz w:val="28"/>
                <w:szCs w:val="28"/>
                <w:lang w:val="ro-RO"/>
              </w:rPr>
              <w:t xml:space="preserve"> </w:t>
            </w:r>
            <w:proofErr w:type="spellStart"/>
            <w:r w:rsidRPr="00C30417">
              <w:rPr>
                <w:rFonts w:ascii="Times New Roman" w:eastAsia="SimSun" w:hAnsi="Times New Roman" w:cs="Times New Roman"/>
                <w:color w:val="000000"/>
                <w:sz w:val="28"/>
                <w:szCs w:val="28"/>
                <w:lang w:val="ro-RO"/>
              </w:rPr>
              <w:t>activităţii</w:t>
            </w:r>
            <w:proofErr w:type="spellEnd"/>
            <w:r w:rsidRPr="00C30417">
              <w:rPr>
                <w:rFonts w:ascii="Times New Roman" w:eastAsia="SimSun" w:hAnsi="Times New Roman" w:cs="Times New Roman"/>
                <w:color w:val="000000"/>
                <w:sz w:val="28"/>
                <w:szCs w:val="28"/>
                <w:lang w:val="ro-RO"/>
              </w:rPr>
              <w:t xml:space="preserve"> de întreprinzător, altele </w:t>
            </w:r>
            <w:proofErr w:type="spellStart"/>
            <w:r w:rsidRPr="00C30417">
              <w:rPr>
                <w:rFonts w:ascii="Times New Roman" w:eastAsia="SimSun" w:hAnsi="Times New Roman" w:cs="Times New Roman"/>
                <w:color w:val="000000"/>
                <w:sz w:val="28"/>
                <w:szCs w:val="28"/>
                <w:lang w:val="ro-RO"/>
              </w:rPr>
              <w:t>decît</w:t>
            </w:r>
            <w:proofErr w:type="spellEnd"/>
            <w:r w:rsidRPr="00C30417">
              <w:rPr>
                <w:rFonts w:ascii="Times New Roman" w:eastAsia="SimSun" w:hAnsi="Times New Roman" w:cs="Times New Roman"/>
                <w:color w:val="000000"/>
                <w:sz w:val="28"/>
                <w:szCs w:val="28"/>
                <w:lang w:val="ro-RO"/>
              </w:rPr>
              <w:t xml:space="preserve"> cele destinate </w:t>
            </w:r>
            <w:proofErr w:type="spellStart"/>
            <w:r w:rsidRPr="00C30417">
              <w:rPr>
                <w:rFonts w:ascii="Times New Roman" w:eastAsia="SimSun" w:hAnsi="Times New Roman" w:cs="Times New Roman"/>
                <w:color w:val="000000"/>
                <w:sz w:val="28"/>
                <w:szCs w:val="28"/>
                <w:lang w:val="ro-RO"/>
              </w:rPr>
              <w:t>extracţiei</w:t>
            </w:r>
            <w:proofErr w:type="spellEnd"/>
            <w:r w:rsidRPr="00C30417">
              <w:rPr>
                <w:rFonts w:ascii="Times New Roman" w:eastAsia="SimSun" w:hAnsi="Times New Roman" w:cs="Times New Roman"/>
                <w:color w:val="000000"/>
                <w:sz w:val="28"/>
                <w:szCs w:val="28"/>
                <w:lang w:val="ro-RO"/>
              </w:rPr>
              <w:t xml:space="preserve"> mineralelor utile într-o taxă unică – taxa pentru folosirea subsolului.</w:t>
            </w:r>
          </w:p>
          <w:p w:rsidR="003534C8" w:rsidRPr="00C30417" w:rsidRDefault="00FE402A" w:rsidP="00A25B95">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Astfel, </w:t>
            </w:r>
            <w:proofErr w:type="spellStart"/>
            <w:r w:rsidRPr="00C30417">
              <w:rPr>
                <w:rFonts w:ascii="Times New Roman" w:eastAsia="SimSun" w:hAnsi="Times New Roman" w:cs="Times New Roman"/>
                <w:color w:val="000000"/>
                <w:sz w:val="28"/>
                <w:szCs w:val="28"/>
                <w:lang w:val="ro-RO"/>
              </w:rPr>
              <w:t>implicînd</w:t>
            </w:r>
            <w:proofErr w:type="spellEnd"/>
            <w:r w:rsidRPr="00C30417">
              <w:rPr>
                <w:rFonts w:ascii="Times New Roman" w:eastAsia="SimSun" w:hAnsi="Times New Roman" w:cs="Times New Roman"/>
                <w:color w:val="000000"/>
                <w:sz w:val="28"/>
                <w:szCs w:val="28"/>
                <w:lang w:val="ro-RO"/>
              </w:rPr>
              <w:t xml:space="preserve"> costuri mici, vor fi asigurate toate </w:t>
            </w:r>
            <w:proofErr w:type="spellStart"/>
            <w:r w:rsidRPr="00C30417">
              <w:rPr>
                <w:rFonts w:ascii="Times New Roman" w:eastAsia="SimSun" w:hAnsi="Times New Roman" w:cs="Times New Roman"/>
                <w:color w:val="000000"/>
                <w:sz w:val="28"/>
                <w:szCs w:val="28"/>
                <w:lang w:val="ro-RO"/>
              </w:rPr>
              <w:t>condiţiile</w:t>
            </w:r>
            <w:proofErr w:type="spellEnd"/>
            <w:r w:rsidRPr="00C30417">
              <w:rPr>
                <w:rFonts w:ascii="Times New Roman" w:eastAsia="SimSun" w:hAnsi="Times New Roman" w:cs="Times New Roman"/>
                <w:color w:val="000000"/>
                <w:sz w:val="28"/>
                <w:szCs w:val="28"/>
                <w:lang w:val="ro-RO"/>
              </w:rPr>
              <w:t xml:space="preserve"> necesare pentru folosirea </w:t>
            </w:r>
            <w:proofErr w:type="spellStart"/>
            <w:r w:rsidRPr="00C30417">
              <w:rPr>
                <w:rFonts w:ascii="Times New Roman" w:eastAsia="SimSun" w:hAnsi="Times New Roman" w:cs="Times New Roman"/>
                <w:color w:val="000000"/>
                <w:sz w:val="28"/>
                <w:szCs w:val="28"/>
                <w:lang w:val="ro-RO"/>
              </w:rPr>
              <w:t>raţională</w:t>
            </w:r>
            <w:proofErr w:type="spellEnd"/>
            <w:r w:rsidRPr="00C30417">
              <w:rPr>
                <w:rFonts w:ascii="Times New Roman" w:eastAsia="SimSun" w:hAnsi="Times New Roman" w:cs="Times New Roman"/>
                <w:color w:val="000000"/>
                <w:sz w:val="28"/>
                <w:szCs w:val="28"/>
                <w:lang w:val="ro-RO"/>
              </w:rPr>
              <w:t xml:space="preserve"> a </w:t>
            </w:r>
            <w:proofErr w:type="spellStart"/>
            <w:r w:rsidRPr="00C30417">
              <w:rPr>
                <w:rFonts w:ascii="Times New Roman" w:eastAsia="SimSun" w:hAnsi="Times New Roman" w:cs="Times New Roman"/>
                <w:color w:val="000000"/>
                <w:sz w:val="28"/>
                <w:szCs w:val="28"/>
                <w:lang w:val="ro-RO"/>
              </w:rPr>
              <w:t>spaţiilor</w:t>
            </w:r>
            <w:proofErr w:type="spellEnd"/>
            <w:r w:rsidRPr="00C30417">
              <w:rPr>
                <w:rFonts w:ascii="Times New Roman" w:eastAsia="SimSun" w:hAnsi="Times New Roman" w:cs="Times New Roman"/>
                <w:color w:val="000000"/>
                <w:sz w:val="28"/>
                <w:szCs w:val="28"/>
                <w:lang w:val="ro-RO"/>
              </w:rPr>
              <w:t xml:space="preserve"> subterane, precum </w:t>
            </w:r>
            <w:proofErr w:type="spellStart"/>
            <w:r w:rsidRPr="00C30417">
              <w:rPr>
                <w:rFonts w:ascii="Times New Roman" w:eastAsia="SimSun" w:hAnsi="Times New Roman" w:cs="Times New Roman"/>
                <w:color w:val="000000"/>
                <w:sz w:val="28"/>
                <w:szCs w:val="28"/>
                <w:lang w:val="ro-RO"/>
              </w:rPr>
              <w:t>şi</w:t>
            </w:r>
            <w:proofErr w:type="spellEnd"/>
            <w:r w:rsidRPr="00C30417">
              <w:rPr>
                <w:rFonts w:ascii="Times New Roman" w:eastAsia="SimSun" w:hAnsi="Times New Roman" w:cs="Times New Roman"/>
                <w:color w:val="000000"/>
                <w:sz w:val="28"/>
                <w:szCs w:val="28"/>
                <w:lang w:val="ro-RO"/>
              </w:rPr>
              <w:t xml:space="preserve"> construirea </w:t>
            </w:r>
            <w:proofErr w:type="spellStart"/>
            <w:r w:rsidRPr="00C30417">
              <w:rPr>
                <w:rFonts w:ascii="Times New Roman" w:eastAsia="SimSun" w:hAnsi="Times New Roman" w:cs="Times New Roman"/>
                <w:color w:val="000000"/>
                <w:sz w:val="28"/>
                <w:szCs w:val="28"/>
                <w:lang w:val="ro-RO"/>
              </w:rPr>
              <w:t>şi</w:t>
            </w:r>
            <w:proofErr w:type="spellEnd"/>
            <w:r w:rsidRPr="00C30417">
              <w:rPr>
                <w:rFonts w:ascii="Times New Roman" w:eastAsia="SimSun" w:hAnsi="Times New Roman" w:cs="Times New Roman"/>
                <w:color w:val="000000"/>
                <w:sz w:val="28"/>
                <w:szCs w:val="28"/>
                <w:lang w:val="ro-RO"/>
              </w:rPr>
              <w:t xml:space="preserve"> exploatarea construcțiilor subterane nelegate de extragerea substanțelor minerale utile</w:t>
            </w:r>
            <w:r w:rsidR="003534C8" w:rsidRPr="00C30417">
              <w:rPr>
                <w:rFonts w:ascii="Times New Roman" w:eastAsia="SimSun" w:hAnsi="Times New Roman" w:cs="Times New Roman"/>
                <w:color w:val="000000"/>
                <w:sz w:val="28"/>
                <w:szCs w:val="28"/>
                <w:lang w:val="ro-RO"/>
              </w:rPr>
              <w:t>.</w:t>
            </w:r>
          </w:p>
          <w:p w:rsidR="00D96A95" w:rsidRPr="00C30417" w:rsidRDefault="00D96A95" w:rsidP="00A25B95">
            <w:pPr>
              <w:spacing w:after="0" w:line="240" w:lineRule="auto"/>
              <w:ind w:firstLine="567"/>
              <w:jc w:val="both"/>
              <w:rPr>
                <w:rFonts w:ascii="Times New Roman" w:eastAsia="SimSun" w:hAnsi="Times New Roman" w:cs="Times New Roman"/>
                <w:color w:val="000000"/>
                <w:sz w:val="28"/>
                <w:szCs w:val="28"/>
                <w:lang w:val="ro-RO"/>
              </w:rPr>
            </w:pPr>
          </w:p>
          <w:p w:rsidR="00D15D72" w:rsidRPr="00C30417" w:rsidRDefault="00D15D72" w:rsidP="00A25B95">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b/>
                <w:color w:val="000000"/>
                <w:sz w:val="28"/>
                <w:szCs w:val="28"/>
                <w:lang w:val="ro-RO"/>
              </w:rPr>
              <w:t>M</w:t>
            </w:r>
            <w:r w:rsidR="00D1146A" w:rsidRPr="00C30417">
              <w:rPr>
                <w:rFonts w:ascii="Times New Roman" w:eastAsia="SimSun" w:hAnsi="Times New Roman" w:cs="Times New Roman"/>
                <w:b/>
                <w:color w:val="000000"/>
                <w:sz w:val="28"/>
                <w:szCs w:val="28"/>
                <w:lang w:val="ro-RO"/>
              </w:rPr>
              <w:t xml:space="preserve">odificările realizate la Legea nr.1585/1998 cu privire la asigurarea obligatorie de </w:t>
            </w:r>
            <w:proofErr w:type="spellStart"/>
            <w:r w:rsidR="00D1146A" w:rsidRPr="00C30417">
              <w:rPr>
                <w:rFonts w:ascii="Times New Roman" w:eastAsia="SimSun" w:hAnsi="Times New Roman" w:cs="Times New Roman"/>
                <w:b/>
                <w:color w:val="000000"/>
                <w:sz w:val="28"/>
                <w:szCs w:val="28"/>
                <w:lang w:val="ro-RO"/>
              </w:rPr>
              <w:t>asistenţă</w:t>
            </w:r>
            <w:proofErr w:type="spellEnd"/>
            <w:r w:rsidR="00D1146A" w:rsidRPr="00C30417">
              <w:rPr>
                <w:rFonts w:ascii="Times New Roman" w:eastAsia="SimSun" w:hAnsi="Times New Roman" w:cs="Times New Roman"/>
                <w:b/>
                <w:color w:val="000000"/>
                <w:sz w:val="28"/>
                <w:szCs w:val="28"/>
                <w:lang w:val="ro-RO"/>
              </w:rPr>
              <w:t xml:space="preserve"> medicală, Legea nr.489/1999 privind sistemul public de asigurări sociale</w:t>
            </w:r>
            <w:r w:rsidR="00417112" w:rsidRPr="00C30417">
              <w:rPr>
                <w:rFonts w:ascii="Times New Roman" w:eastAsia="SimSun" w:hAnsi="Times New Roman" w:cs="Times New Roman"/>
                <w:b/>
                <w:color w:val="000000"/>
                <w:sz w:val="28"/>
                <w:szCs w:val="28"/>
                <w:lang w:val="ro-RO"/>
              </w:rPr>
              <w:t>, Legea asigurării pentru accidente de</w:t>
            </w:r>
            <w:r w:rsidR="00F66D44" w:rsidRPr="00C30417">
              <w:rPr>
                <w:rFonts w:ascii="Times New Roman" w:eastAsia="SimSun" w:hAnsi="Times New Roman" w:cs="Times New Roman"/>
                <w:b/>
                <w:color w:val="000000"/>
                <w:sz w:val="28"/>
                <w:szCs w:val="28"/>
                <w:lang w:val="ro-RO"/>
              </w:rPr>
              <w:t xml:space="preserve"> muncă </w:t>
            </w:r>
            <w:proofErr w:type="spellStart"/>
            <w:r w:rsidR="00F66D44" w:rsidRPr="00C30417">
              <w:rPr>
                <w:rFonts w:ascii="Times New Roman" w:eastAsia="SimSun" w:hAnsi="Times New Roman" w:cs="Times New Roman"/>
                <w:b/>
                <w:color w:val="000000"/>
                <w:sz w:val="28"/>
                <w:szCs w:val="28"/>
                <w:lang w:val="ro-RO"/>
              </w:rPr>
              <w:t>şi</w:t>
            </w:r>
            <w:proofErr w:type="spellEnd"/>
            <w:r w:rsidR="00F66D44" w:rsidRPr="00C30417">
              <w:rPr>
                <w:rFonts w:ascii="Times New Roman" w:eastAsia="SimSun" w:hAnsi="Times New Roman" w:cs="Times New Roman"/>
                <w:b/>
                <w:color w:val="000000"/>
                <w:sz w:val="28"/>
                <w:szCs w:val="28"/>
                <w:lang w:val="ro-RO"/>
              </w:rPr>
              <w:t xml:space="preserve"> boli profesionale nr.</w:t>
            </w:r>
            <w:r w:rsidR="00417112" w:rsidRPr="00C30417">
              <w:rPr>
                <w:rFonts w:ascii="Times New Roman" w:eastAsia="SimSun" w:hAnsi="Times New Roman" w:cs="Times New Roman"/>
                <w:b/>
                <w:color w:val="000000"/>
                <w:sz w:val="28"/>
                <w:szCs w:val="28"/>
                <w:lang w:val="ro-RO"/>
              </w:rPr>
              <w:t>756/1999</w:t>
            </w:r>
            <w:r w:rsidRPr="00C30417">
              <w:rPr>
                <w:rFonts w:ascii="Times New Roman" w:eastAsia="SimSun" w:hAnsi="Times New Roman" w:cs="Times New Roman"/>
                <w:b/>
                <w:color w:val="000000"/>
                <w:sz w:val="28"/>
                <w:szCs w:val="28"/>
                <w:lang w:val="ro-RO"/>
              </w:rPr>
              <w:t xml:space="preserve">,  Legea nr.1593/2002 cu privire la mărimea, modul </w:t>
            </w:r>
            <w:proofErr w:type="spellStart"/>
            <w:r w:rsidRPr="00C30417">
              <w:rPr>
                <w:rFonts w:ascii="Times New Roman" w:eastAsia="SimSun" w:hAnsi="Times New Roman" w:cs="Times New Roman"/>
                <w:b/>
                <w:color w:val="000000"/>
                <w:sz w:val="28"/>
                <w:szCs w:val="28"/>
                <w:lang w:val="ro-RO"/>
              </w:rPr>
              <w:t>şi</w:t>
            </w:r>
            <w:proofErr w:type="spellEnd"/>
            <w:r w:rsidRPr="00C30417">
              <w:rPr>
                <w:rFonts w:ascii="Times New Roman" w:eastAsia="SimSun" w:hAnsi="Times New Roman" w:cs="Times New Roman"/>
                <w:b/>
                <w:color w:val="000000"/>
                <w:sz w:val="28"/>
                <w:szCs w:val="28"/>
                <w:lang w:val="ro-RO"/>
              </w:rPr>
              <w:t xml:space="preserve"> termenele de achitare a primelor de asigurare obligatorie de </w:t>
            </w:r>
            <w:proofErr w:type="spellStart"/>
            <w:r w:rsidRPr="00C30417">
              <w:rPr>
                <w:rFonts w:ascii="Times New Roman" w:eastAsia="SimSun" w:hAnsi="Times New Roman" w:cs="Times New Roman"/>
                <w:b/>
                <w:color w:val="000000"/>
                <w:sz w:val="28"/>
                <w:szCs w:val="28"/>
                <w:lang w:val="ro-RO"/>
              </w:rPr>
              <w:t>asistenţă</w:t>
            </w:r>
            <w:proofErr w:type="spellEnd"/>
            <w:r w:rsidRPr="00C30417">
              <w:rPr>
                <w:rFonts w:ascii="Times New Roman" w:eastAsia="SimSun" w:hAnsi="Times New Roman" w:cs="Times New Roman"/>
                <w:b/>
                <w:color w:val="000000"/>
                <w:sz w:val="28"/>
                <w:szCs w:val="28"/>
                <w:lang w:val="ro-RO"/>
              </w:rPr>
              <w:t xml:space="preserve"> medicală și Legea nr.289/2004 privind </w:t>
            </w:r>
            <w:proofErr w:type="spellStart"/>
            <w:r w:rsidRPr="00C30417">
              <w:rPr>
                <w:rFonts w:ascii="Times New Roman" w:eastAsia="SimSun" w:hAnsi="Times New Roman" w:cs="Times New Roman"/>
                <w:b/>
                <w:color w:val="000000"/>
                <w:sz w:val="28"/>
                <w:szCs w:val="28"/>
                <w:lang w:val="ro-RO"/>
              </w:rPr>
              <w:t>indemnizaţiile</w:t>
            </w:r>
            <w:proofErr w:type="spellEnd"/>
            <w:r w:rsidRPr="00C30417">
              <w:rPr>
                <w:rFonts w:ascii="Times New Roman" w:eastAsia="SimSun" w:hAnsi="Times New Roman" w:cs="Times New Roman"/>
                <w:b/>
                <w:color w:val="000000"/>
                <w:sz w:val="28"/>
                <w:szCs w:val="28"/>
                <w:lang w:val="ro-RO"/>
              </w:rPr>
              <w:t xml:space="preserve"> pentru incapacitate temporară de muncă </w:t>
            </w:r>
            <w:proofErr w:type="spellStart"/>
            <w:r w:rsidRPr="00C30417">
              <w:rPr>
                <w:rFonts w:ascii="Times New Roman" w:eastAsia="SimSun" w:hAnsi="Times New Roman" w:cs="Times New Roman"/>
                <w:b/>
                <w:color w:val="000000"/>
                <w:sz w:val="28"/>
                <w:szCs w:val="28"/>
                <w:lang w:val="ro-RO"/>
              </w:rPr>
              <w:t>şi</w:t>
            </w:r>
            <w:proofErr w:type="spellEnd"/>
            <w:r w:rsidRPr="00C30417">
              <w:rPr>
                <w:rFonts w:ascii="Times New Roman" w:eastAsia="SimSun" w:hAnsi="Times New Roman" w:cs="Times New Roman"/>
                <w:b/>
                <w:color w:val="000000"/>
                <w:sz w:val="28"/>
                <w:szCs w:val="28"/>
                <w:lang w:val="ro-RO"/>
              </w:rPr>
              <w:t xml:space="preserve"> alte </w:t>
            </w:r>
            <w:proofErr w:type="spellStart"/>
            <w:r w:rsidRPr="00C30417">
              <w:rPr>
                <w:rFonts w:ascii="Times New Roman" w:eastAsia="SimSun" w:hAnsi="Times New Roman" w:cs="Times New Roman"/>
                <w:b/>
                <w:color w:val="000000"/>
                <w:sz w:val="28"/>
                <w:szCs w:val="28"/>
                <w:lang w:val="ro-RO"/>
              </w:rPr>
              <w:t>prestaţii</w:t>
            </w:r>
            <w:proofErr w:type="spellEnd"/>
            <w:r w:rsidRPr="00C30417">
              <w:rPr>
                <w:rFonts w:ascii="Times New Roman" w:eastAsia="SimSun" w:hAnsi="Times New Roman" w:cs="Times New Roman"/>
                <w:b/>
                <w:color w:val="000000"/>
                <w:sz w:val="28"/>
                <w:szCs w:val="28"/>
                <w:lang w:val="ro-RO"/>
              </w:rPr>
              <w:t xml:space="preserve"> de asigurări sociale</w:t>
            </w:r>
            <w:r w:rsidR="0074655A" w:rsidRPr="00C30417">
              <w:rPr>
                <w:rFonts w:ascii="Times New Roman" w:eastAsia="SimSun" w:hAnsi="Times New Roman" w:cs="Times New Roman"/>
                <w:color w:val="000000"/>
                <w:sz w:val="28"/>
                <w:szCs w:val="28"/>
                <w:lang w:val="ro-RO"/>
              </w:rPr>
              <w:t xml:space="preserve"> </w:t>
            </w:r>
            <w:r w:rsidR="0074655A" w:rsidRPr="00C30417">
              <w:rPr>
                <w:rFonts w:ascii="Times New Roman" w:eastAsia="SimSun" w:hAnsi="Times New Roman" w:cs="Times New Roman"/>
                <w:i/>
                <w:color w:val="000000"/>
                <w:sz w:val="28"/>
                <w:szCs w:val="28"/>
                <w:lang w:val="ro-RO"/>
              </w:rPr>
              <w:t>(intrarea în vigoare: 01.01.2021)</w:t>
            </w:r>
            <w:r w:rsidRPr="00C30417">
              <w:rPr>
                <w:rFonts w:ascii="Times New Roman" w:eastAsia="SimSun" w:hAnsi="Times New Roman" w:cs="Times New Roman"/>
                <w:color w:val="000000"/>
                <w:sz w:val="28"/>
                <w:szCs w:val="28"/>
                <w:lang w:val="ro-RO"/>
              </w:rPr>
              <w:t xml:space="preserve"> au drept scop comasarea contribuțiilor de asigurări sociale (</w:t>
            </w:r>
            <w:proofErr w:type="spellStart"/>
            <w:r w:rsidRPr="00C30417">
              <w:rPr>
                <w:rFonts w:ascii="Times New Roman" w:eastAsia="SimSun" w:hAnsi="Times New Roman" w:cs="Times New Roman"/>
                <w:color w:val="000000"/>
                <w:sz w:val="28"/>
                <w:szCs w:val="28"/>
                <w:lang w:val="ro-RO"/>
              </w:rPr>
              <w:t>atît</w:t>
            </w:r>
            <w:proofErr w:type="spellEnd"/>
            <w:r w:rsidRPr="00C30417">
              <w:rPr>
                <w:rFonts w:ascii="Times New Roman" w:eastAsia="SimSun" w:hAnsi="Times New Roman" w:cs="Times New Roman"/>
                <w:color w:val="000000"/>
                <w:sz w:val="28"/>
                <w:szCs w:val="28"/>
                <w:lang w:val="ro-RO"/>
              </w:rPr>
              <w:t xml:space="preserve"> a celor datorate de angajator </w:t>
            </w:r>
            <w:proofErr w:type="spellStart"/>
            <w:r w:rsidRPr="00C30417">
              <w:rPr>
                <w:rFonts w:ascii="Times New Roman" w:eastAsia="SimSun" w:hAnsi="Times New Roman" w:cs="Times New Roman"/>
                <w:color w:val="000000"/>
                <w:sz w:val="28"/>
                <w:szCs w:val="28"/>
                <w:lang w:val="ro-RO"/>
              </w:rPr>
              <w:t>cît</w:t>
            </w:r>
            <w:proofErr w:type="spellEnd"/>
            <w:r w:rsidRPr="00C30417">
              <w:rPr>
                <w:rFonts w:ascii="Times New Roman" w:eastAsia="SimSun" w:hAnsi="Times New Roman" w:cs="Times New Roman"/>
                <w:color w:val="000000"/>
                <w:sz w:val="28"/>
                <w:szCs w:val="28"/>
                <w:lang w:val="ro-RO"/>
              </w:rPr>
              <w:t xml:space="preserve"> și cele datorate de angajați) la nivel de angajator (cu excluderea simultană a </w:t>
            </w:r>
            <w:r w:rsidR="00EA70B9" w:rsidRPr="00C30417">
              <w:rPr>
                <w:rFonts w:ascii="Times New Roman" w:eastAsia="SimSun" w:hAnsi="Times New Roman" w:cs="Times New Roman"/>
                <w:color w:val="000000"/>
                <w:sz w:val="28"/>
                <w:szCs w:val="28"/>
                <w:lang w:val="ro-RO"/>
              </w:rPr>
              <w:t>primelor de asistență medicală</w:t>
            </w:r>
            <w:r w:rsidRPr="00C30417">
              <w:rPr>
                <w:rFonts w:ascii="Times New Roman" w:eastAsia="SimSun" w:hAnsi="Times New Roman" w:cs="Times New Roman"/>
                <w:color w:val="000000"/>
                <w:sz w:val="28"/>
                <w:szCs w:val="28"/>
                <w:lang w:val="ro-RO"/>
              </w:rPr>
              <w:t xml:space="preserve">) ceea ce va permite </w:t>
            </w:r>
            <w:r w:rsidR="00EA70B9" w:rsidRPr="00C30417">
              <w:rPr>
                <w:rFonts w:ascii="Times New Roman" w:eastAsia="SimSun" w:hAnsi="Times New Roman" w:cs="Times New Roman"/>
                <w:color w:val="000000"/>
                <w:sz w:val="28"/>
                <w:szCs w:val="28"/>
                <w:lang w:val="ro-RO"/>
              </w:rPr>
              <w:t>repartizarea poverii fiscale între angajator și angajat</w:t>
            </w:r>
            <w:r w:rsidRPr="00C30417">
              <w:rPr>
                <w:rFonts w:ascii="Times New Roman" w:eastAsia="SimSun" w:hAnsi="Times New Roman" w:cs="Times New Roman"/>
                <w:color w:val="000000"/>
                <w:sz w:val="28"/>
                <w:szCs w:val="28"/>
                <w:lang w:val="ro-RO"/>
              </w:rPr>
              <w:t>.</w:t>
            </w:r>
          </w:p>
          <w:p w:rsidR="00D15D72" w:rsidRPr="00C30417" w:rsidRDefault="00A27672" w:rsidP="003534C8">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A</w:t>
            </w:r>
            <w:r w:rsidR="00D15D72" w:rsidRPr="00C30417">
              <w:rPr>
                <w:rFonts w:ascii="Times New Roman" w:eastAsia="SimSun" w:hAnsi="Times New Roman" w:cs="Times New Roman"/>
                <w:color w:val="000000"/>
                <w:sz w:val="28"/>
                <w:szCs w:val="28"/>
                <w:lang w:val="ro-RO"/>
              </w:rPr>
              <w:t>ceastă nouă abordare ar</w:t>
            </w:r>
            <w:r w:rsidRPr="00C30417">
              <w:rPr>
                <w:rFonts w:ascii="Times New Roman" w:eastAsia="SimSun" w:hAnsi="Times New Roman" w:cs="Times New Roman"/>
                <w:color w:val="000000"/>
                <w:sz w:val="28"/>
                <w:szCs w:val="28"/>
                <w:lang w:val="ro-RO"/>
              </w:rPr>
              <w:t>e drept scop</w:t>
            </w:r>
            <w:r w:rsidR="00D15D72" w:rsidRPr="00C30417">
              <w:rPr>
                <w:rFonts w:ascii="Times New Roman" w:eastAsia="SimSun" w:hAnsi="Times New Roman" w:cs="Times New Roman"/>
                <w:color w:val="000000"/>
                <w:sz w:val="28"/>
                <w:szCs w:val="28"/>
                <w:lang w:val="ro-RO"/>
              </w:rPr>
              <w:t xml:space="preserve"> simplifica</w:t>
            </w:r>
            <w:r w:rsidRPr="00C30417">
              <w:rPr>
                <w:rFonts w:ascii="Times New Roman" w:eastAsia="SimSun" w:hAnsi="Times New Roman" w:cs="Times New Roman"/>
                <w:color w:val="000000"/>
                <w:sz w:val="28"/>
                <w:szCs w:val="28"/>
                <w:lang w:val="ro-RO"/>
              </w:rPr>
              <w:t>rea</w:t>
            </w:r>
            <w:r w:rsidR="00D15D72" w:rsidRPr="00C30417">
              <w:rPr>
                <w:rFonts w:ascii="Times New Roman" w:eastAsia="SimSun" w:hAnsi="Times New Roman" w:cs="Times New Roman"/>
                <w:color w:val="000000"/>
                <w:sz w:val="28"/>
                <w:szCs w:val="28"/>
                <w:lang w:val="ro-RO"/>
              </w:rPr>
              <w:t xml:space="preserve"> </w:t>
            </w:r>
            <w:r w:rsidRPr="00C30417">
              <w:rPr>
                <w:rFonts w:ascii="Times New Roman" w:eastAsia="SimSun" w:hAnsi="Times New Roman" w:cs="Times New Roman"/>
                <w:color w:val="000000"/>
                <w:sz w:val="28"/>
                <w:szCs w:val="28"/>
                <w:lang w:val="ro-RO"/>
              </w:rPr>
              <w:t>procedurii</w:t>
            </w:r>
            <w:r w:rsidR="00D15D72" w:rsidRPr="00C30417">
              <w:rPr>
                <w:rFonts w:ascii="Times New Roman" w:eastAsia="SimSun" w:hAnsi="Times New Roman" w:cs="Times New Roman"/>
                <w:color w:val="000000"/>
                <w:sz w:val="28"/>
                <w:szCs w:val="28"/>
                <w:lang w:val="ro-RO"/>
              </w:rPr>
              <w:t xml:space="preserve"> de calcul și achitare a contribuțiilor respective pentru angajator, fapt ce va contribui la ridicarea indicatorilor </w:t>
            </w:r>
            <w:proofErr w:type="spellStart"/>
            <w:r w:rsidR="00D15D72" w:rsidRPr="00C30417">
              <w:rPr>
                <w:rFonts w:ascii="Times New Roman" w:eastAsia="SimSun" w:hAnsi="Times New Roman" w:cs="Times New Roman"/>
                <w:color w:val="000000"/>
                <w:sz w:val="28"/>
                <w:szCs w:val="28"/>
                <w:lang w:val="ro-RO"/>
              </w:rPr>
              <w:t>Doing</w:t>
            </w:r>
            <w:proofErr w:type="spellEnd"/>
            <w:r w:rsidR="00D15D72" w:rsidRPr="00C30417">
              <w:rPr>
                <w:rFonts w:ascii="Times New Roman" w:eastAsia="SimSun" w:hAnsi="Times New Roman" w:cs="Times New Roman"/>
                <w:color w:val="000000"/>
                <w:sz w:val="28"/>
                <w:szCs w:val="28"/>
                <w:lang w:val="ro-RO"/>
              </w:rPr>
              <w:t xml:space="preserve"> Business. De asemenea, simplificarea procedurilor va avea impact direct asupra optimizării proceselor de administrare și control</w:t>
            </w:r>
            <w:r w:rsidR="00DE4496" w:rsidRPr="00C30417">
              <w:rPr>
                <w:rFonts w:ascii="Times New Roman" w:eastAsia="SimSun" w:hAnsi="Times New Roman" w:cs="Times New Roman"/>
                <w:color w:val="000000"/>
                <w:sz w:val="28"/>
                <w:szCs w:val="28"/>
                <w:lang w:val="ro-RO"/>
              </w:rPr>
              <w:t>,</w:t>
            </w:r>
            <w:r w:rsidR="00D15D72" w:rsidRPr="00C30417">
              <w:rPr>
                <w:rFonts w:ascii="Times New Roman" w:eastAsia="SimSun" w:hAnsi="Times New Roman" w:cs="Times New Roman"/>
                <w:color w:val="000000"/>
                <w:sz w:val="28"/>
                <w:szCs w:val="28"/>
                <w:lang w:val="ro-RO"/>
              </w:rPr>
              <w:t xml:space="preserve"> exercitate de Serviciul Fiscal de Stat și Casa Națională de Asigurări Sociale.</w:t>
            </w:r>
          </w:p>
          <w:p w:rsidR="00E87B08" w:rsidRPr="00C30417" w:rsidRDefault="00D15D72" w:rsidP="00A25B95">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Vizavi de impactul propunerilor înaintate pentru persoanele angajate relatăm că în cazul comasării PAM la nivel de angajat (cu excluderea simultană a CAS) </w:t>
            </w:r>
            <w:r w:rsidR="00A27672" w:rsidRPr="00C30417">
              <w:rPr>
                <w:rFonts w:ascii="Times New Roman" w:eastAsia="SimSun" w:hAnsi="Times New Roman" w:cs="Times New Roman"/>
                <w:color w:val="000000"/>
                <w:sz w:val="28"/>
                <w:szCs w:val="28"/>
                <w:lang w:val="ro-RO"/>
              </w:rPr>
              <w:t>suma plăților suportate se va dimi</w:t>
            </w:r>
            <w:r w:rsidR="00CF2D22" w:rsidRPr="00C30417">
              <w:rPr>
                <w:rFonts w:ascii="Times New Roman" w:eastAsia="SimSun" w:hAnsi="Times New Roman" w:cs="Times New Roman"/>
                <w:color w:val="000000"/>
                <w:sz w:val="28"/>
                <w:szCs w:val="28"/>
                <w:lang w:val="ro-RO"/>
              </w:rPr>
              <w:t>nua cu 1,5% puncte procentuale.</w:t>
            </w:r>
          </w:p>
          <w:p w:rsidR="008A5990" w:rsidRPr="00C30417" w:rsidRDefault="008A5990" w:rsidP="00A25B95">
            <w:pPr>
              <w:spacing w:after="0" w:line="240" w:lineRule="auto"/>
              <w:ind w:firstLine="567"/>
              <w:jc w:val="both"/>
              <w:rPr>
                <w:rFonts w:ascii="Times New Roman" w:eastAsia="SimSun" w:hAnsi="Times New Roman" w:cs="Times New Roman"/>
                <w:color w:val="000000"/>
                <w:sz w:val="28"/>
                <w:szCs w:val="28"/>
                <w:lang w:val="ro-RO"/>
              </w:rPr>
            </w:pPr>
          </w:p>
          <w:tbl>
            <w:tblPr>
              <w:tblStyle w:val="TableGrid"/>
              <w:tblW w:w="0" w:type="auto"/>
              <w:tblLook w:val="04A0" w:firstRow="1" w:lastRow="0" w:firstColumn="1" w:lastColumn="0" w:noHBand="0" w:noVBand="1"/>
            </w:tblPr>
            <w:tblGrid>
              <w:gridCol w:w="4978"/>
              <w:gridCol w:w="4981"/>
            </w:tblGrid>
            <w:tr w:rsidR="00E87B08" w:rsidRPr="00C30417" w:rsidTr="00E87B08">
              <w:tc>
                <w:tcPr>
                  <w:tcW w:w="5187" w:type="dxa"/>
                </w:tcPr>
                <w:p w:rsidR="00E87B08" w:rsidRPr="00C30417" w:rsidRDefault="00E87B08" w:rsidP="00D96A95">
                  <w:pPr>
                    <w:jc w:val="center"/>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La situația actuală</w:t>
                  </w:r>
                </w:p>
              </w:tc>
              <w:tc>
                <w:tcPr>
                  <w:tcW w:w="5188" w:type="dxa"/>
                </w:tcPr>
                <w:p w:rsidR="00E87B08" w:rsidRPr="00C30417" w:rsidRDefault="00E87B08" w:rsidP="00D96A95">
                  <w:pPr>
                    <w:jc w:val="center"/>
                    <w:rPr>
                      <w:rFonts w:ascii="Times New Roman" w:eastAsia="SimSun" w:hAnsi="Times New Roman" w:cs="Times New Roman"/>
                      <w:color w:val="000000"/>
                      <w:sz w:val="28"/>
                      <w:szCs w:val="28"/>
                      <w:lang w:val="ro-RO"/>
                    </w:rPr>
                  </w:pPr>
                  <w:proofErr w:type="spellStart"/>
                  <w:r w:rsidRPr="00C30417">
                    <w:rPr>
                      <w:rFonts w:ascii="Times New Roman" w:eastAsia="SimSun" w:hAnsi="Times New Roman" w:cs="Times New Roman"/>
                      <w:color w:val="000000"/>
                      <w:sz w:val="28"/>
                      <w:szCs w:val="28"/>
                      <w:lang w:val="ro-RO"/>
                    </w:rPr>
                    <w:t>Începînd</w:t>
                  </w:r>
                  <w:proofErr w:type="spellEnd"/>
                  <w:r w:rsidRPr="00C30417">
                    <w:rPr>
                      <w:rFonts w:ascii="Times New Roman" w:eastAsia="SimSun" w:hAnsi="Times New Roman" w:cs="Times New Roman"/>
                      <w:color w:val="000000"/>
                      <w:sz w:val="28"/>
                      <w:szCs w:val="28"/>
                      <w:lang w:val="ro-RO"/>
                    </w:rPr>
                    <w:t xml:space="preserve"> cu 01.01.2021</w:t>
                  </w:r>
                </w:p>
              </w:tc>
            </w:tr>
            <w:tr w:rsidR="00E87B08" w:rsidRPr="00C30417" w:rsidTr="00E87B08">
              <w:tc>
                <w:tcPr>
                  <w:tcW w:w="5187" w:type="dxa"/>
                  <w:shd w:val="clear" w:color="auto" w:fill="9CC2E5" w:themeFill="accent1" w:themeFillTint="99"/>
                </w:tcPr>
                <w:p w:rsidR="00E87B08" w:rsidRPr="00C30417" w:rsidRDefault="00E87B08" w:rsidP="003534C8">
                  <w:pPr>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Obligațiile angajatorului</w:t>
                  </w:r>
                </w:p>
              </w:tc>
              <w:tc>
                <w:tcPr>
                  <w:tcW w:w="5188" w:type="dxa"/>
                  <w:shd w:val="clear" w:color="auto" w:fill="9CC2E5" w:themeFill="accent1" w:themeFillTint="99"/>
                </w:tcPr>
                <w:p w:rsidR="00E87B08" w:rsidRPr="00C30417" w:rsidRDefault="00E87B08" w:rsidP="003534C8">
                  <w:pPr>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Obligațiile angajatorului</w:t>
                  </w:r>
                </w:p>
              </w:tc>
            </w:tr>
            <w:tr w:rsidR="00E87B08" w:rsidRPr="00C30417" w:rsidTr="00E87B08">
              <w:tc>
                <w:tcPr>
                  <w:tcW w:w="5187" w:type="dxa"/>
                </w:tcPr>
                <w:p w:rsidR="00E87B08" w:rsidRPr="00C30417" w:rsidRDefault="00E87B08" w:rsidP="008A5990">
                  <w:pPr>
                    <w:jc w:val="center"/>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CAS - 23%, 18%, 33%, 26% 12%</w:t>
                  </w:r>
                </w:p>
              </w:tc>
              <w:tc>
                <w:tcPr>
                  <w:tcW w:w="5188" w:type="dxa"/>
                </w:tcPr>
                <w:p w:rsidR="00E87B08" w:rsidRPr="00C30417" w:rsidRDefault="00E87B08" w:rsidP="008A5990">
                  <w:pPr>
                    <w:jc w:val="center"/>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CAS - </w:t>
                  </w:r>
                  <w:r w:rsidR="00E860F6" w:rsidRPr="00C30417">
                    <w:rPr>
                      <w:rFonts w:ascii="Times New Roman" w:eastAsia="SimSun" w:hAnsi="Times New Roman" w:cs="Times New Roman"/>
                      <w:color w:val="000000"/>
                      <w:sz w:val="28"/>
                      <w:szCs w:val="28"/>
                      <w:lang w:val="ro-RO"/>
                    </w:rPr>
                    <w:t>24% (18%+6%);</w:t>
                  </w:r>
                  <w:r w:rsidRPr="00C30417">
                    <w:rPr>
                      <w:rFonts w:ascii="Times New Roman" w:eastAsia="SimSun" w:hAnsi="Times New Roman" w:cs="Times New Roman"/>
                      <w:color w:val="000000"/>
                      <w:sz w:val="28"/>
                      <w:szCs w:val="28"/>
                      <w:lang w:val="ro-RO"/>
                    </w:rPr>
                    <w:t xml:space="preserve"> 29%</w:t>
                  </w:r>
                  <w:r w:rsidR="00E860F6" w:rsidRPr="00C30417">
                    <w:rPr>
                      <w:rFonts w:ascii="Times New Roman" w:eastAsia="SimSun" w:hAnsi="Times New Roman" w:cs="Times New Roman"/>
                      <w:color w:val="000000"/>
                      <w:sz w:val="28"/>
                      <w:szCs w:val="28"/>
                      <w:lang w:val="ro-RO"/>
                    </w:rPr>
                    <w:t xml:space="preserve"> (23%+6%);</w:t>
                  </w:r>
                  <w:r w:rsidRPr="00C30417">
                    <w:rPr>
                      <w:rFonts w:ascii="Times New Roman" w:eastAsia="SimSun" w:hAnsi="Times New Roman" w:cs="Times New Roman"/>
                      <w:color w:val="000000"/>
                      <w:sz w:val="28"/>
                      <w:szCs w:val="28"/>
                      <w:lang w:val="ro-RO"/>
                    </w:rPr>
                    <w:t xml:space="preserve"> 39%</w:t>
                  </w:r>
                  <w:r w:rsidR="00E860F6" w:rsidRPr="00C30417">
                    <w:rPr>
                      <w:rFonts w:ascii="Times New Roman" w:eastAsia="SimSun" w:hAnsi="Times New Roman" w:cs="Times New Roman"/>
                      <w:color w:val="000000"/>
                      <w:sz w:val="28"/>
                      <w:szCs w:val="28"/>
                      <w:lang w:val="ro-RO"/>
                    </w:rPr>
                    <w:t xml:space="preserve"> (33%+6%);</w:t>
                  </w:r>
                  <w:r w:rsidRPr="00C30417">
                    <w:rPr>
                      <w:rFonts w:ascii="Times New Roman" w:eastAsia="SimSun" w:hAnsi="Times New Roman" w:cs="Times New Roman"/>
                      <w:color w:val="000000"/>
                      <w:sz w:val="28"/>
                      <w:szCs w:val="28"/>
                      <w:lang w:val="ro-RO"/>
                    </w:rPr>
                    <w:t xml:space="preserve"> 32%</w:t>
                  </w:r>
                  <w:r w:rsidR="00E860F6" w:rsidRPr="00C30417">
                    <w:rPr>
                      <w:rFonts w:ascii="Times New Roman" w:eastAsia="SimSun" w:hAnsi="Times New Roman" w:cs="Times New Roman"/>
                      <w:color w:val="000000"/>
                      <w:sz w:val="28"/>
                      <w:szCs w:val="28"/>
                      <w:lang w:val="ro-RO"/>
                    </w:rPr>
                    <w:t xml:space="preserve"> (26%+6%);</w:t>
                  </w:r>
                  <w:r w:rsidRPr="00C30417">
                    <w:rPr>
                      <w:rFonts w:ascii="Times New Roman" w:eastAsia="SimSun" w:hAnsi="Times New Roman" w:cs="Times New Roman"/>
                      <w:color w:val="000000"/>
                      <w:sz w:val="28"/>
                      <w:szCs w:val="28"/>
                      <w:lang w:val="ro-RO"/>
                    </w:rPr>
                    <w:t xml:space="preserve"> 18% </w:t>
                  </w:r>
                  <w:r w:rsidR="00E860F6" w:rsidRPr="00C30417">
                    <w:rPr>
                      <w:rFonts w:ascii="Times New Roman" w:eastAsia="SimSun" w:hAnsi="Times New Roman" w:cs="Times New Roman"/>
                      <w:color w:val="000000"/>
                      <w:sz w:val="28"/>
                      <w:szCs w:val="28"/>
                      <w:lang w:val="ro-RO"/>
                    </w:rPr>
                    <w:t>(12%+6%)</w:t>
                  </w:r>
                </w:p>
              </w:tc>
            </w:tr>
            <w:tr w:rsidR="00E87B08" w:rsidRPr="00C30417" w:rsidTr="00E87B08">
              <w:tc>
                <w:tcPr>
                  <w:tcW w:w="5187" w:type="dxa"/>
                </w:tcPr>
                <w:p w:rsidR="00E87B08" w:rsidRPr="00C30417" w:rsidRDefault="00E87B08" w:rsidP="008A5990">
                  <w:pPr>
                    <w:jc w:val="center"/>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PAM - 4,5%</w:t>
                  </w:r>
                </w:p>
              </w:tc>
              <w:tc>
                <w:tcPr>
                  <w:tcW w:w="5188" w:type="dxa"/>
                </w:tcPr>
                <w:p w:rsidR="00E87B08" w:rsidRPr="00C30417" w:rsidRDefault="00E87B08" w:rsidP="008A5990">
                  <w:pPr>
                    <w:jc w:val="center"/>
                    <w:rPr>
                      <w:rFonts w:ascii="Times New Roman" w:eastAsia="SimSun" w:hAnsi="Times New Roman" w:cs="Times New Roman"/>
                      <w:color w:val="000000"/>
                      <w:sz w:val="28"/>
                      <w:szCs w:val="28"/>
                      <w:lang w:val="ro-RO"/>
                    </w:rPr>
                  </w:pPr>
                </w:p>
              </w:tc>
            </w:tr>
            <w:tr w:rsidR="00E87B08" w:rsidRPr="00C30417" w:rsidTr="00E87B08">
              <w:tc>
                <w:tcPr>
                  <w:tcW w:w="5187" w:type="dxa"/>
                  <w:shd w:val="clear" w:color="auto" w:fill="C5E0B3" w:themeFill="accent6" w:themeFillTint="66"/>
                </w:tcPr>
                <w:p w:rsidR="00E87B08" w:rsidRPr="00C30417" w:rsidRDefault="00E87B08" w:rsidP="008A5990">
                  <w:pPr>
                    <w:jc w:val="center"/>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Obligațiile angajatului</w:t>
                  </w:r>
                </w:p>
              </w:tc>
              <w:tc>
                <w:tcPr>
                  <w:tcW w:w="5188" w:type="dxa"/>
                  <w:shd w:val="clear" w:color="auto" w:fill="C5E0B3" w:themeFill="accent6" w:themeFillTint="66"/>
                </w:tcPr>
                <w:p w:rsidR="00E87B08" w:rsidRPr="00C30417" w:rsidRDefault="00E87B08" w:rsidP="008A5990">
                  <w:pPr>
                    <w:jc w:val="center"/>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Obligațiile angajatului</w:t>
                  </w:r>
                </w:p>
              </w:tc>
            </w:tr>
            <w:tr w:rsidR="00E87B08" w:rsidRPr="00C30417" w:rsidTr="00E87B08">
              <w:tc>
                <w:tcPr>
                  <w:tcW w:w="5187" w:type="dxa"/>
                </w:tcPr>
                <w:p w:rsidR="00E87B08" w:rsidRPr="00C30417" w:rsidRDefault="00E87B08" w:rsidP="008A5990">
                  <w:pPr>
                    <w:jc w:val="center"/>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CAS - 6%</w:t>
                  </w:r>
                </w:p>
              </w:tc>
              <w:tc>
                <w:tcPr>
                  <w:tcW w:w="5188" w:type="dxa"/>
                </w:tcPr>
                <w:p w:rsidR="00E87B08" w:rsidRPr="00C30417" w:rsidRDefault="00E87B08" w:rsidP="008A5990">
                  <w:pPr>
                    <w:jc w:val="center"/>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PAM - 9% (4,5%+4,5%)</w:t>
                  </w:r>
                </w:p>
              </w:tc>
            </w:tr>
            <w:tr w:rsidR="00E87B08" w:rsidRPr="00C30417" w:rsidTr="00E87B08">
              <w:tc>
                <w:tcPr>
                  <w:tcW w:w="5187" w:type="dxa"/>
                </w:tcPr>
                <w:p w:rsidR="00E87B08" w:rsidRPr="00C30417" w:rsidRDefault="00E87B08" w:rsidP="00E87B08">
                  <w:pPr>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PAM - 4,5%</w:t>
                  </w:r>
                </w:p>
              </w:tc>
              <w:tc>
                <w:tcPr>
                  <w:tcW w:w="5188" w:type="dxa"/>
                </w:tcPr>
                <w:p w:rsidR="00E87B08" w:rsidRPr="00C30417" w:rsidRDefault="00E87B08" w:rsidP="00E87B08">
                  <w:pPr>
                    <w:jc w:val="both"/>
                    <w:rPr>
                      <w:rFonts w:ascii="Times New Roman" w:eastAsia="SimSun" w:hAnsi="Times New Roman" w:cs="Times New Roman"/>
                      <w:color w:val="000000"/>
                      <w:sz w:val="28"/>
                      <w:szCs w:val="28"/>
                      <w:lang w:val="ro-RO"/>
                    </w:rPr>
                  </w:pPr>
                </w:p>
              </w:tc>
            </w:tr>
          </w:tbl>
          <w:p w:rsidR="00D96A95" w:rsidRPr="00C30417" w:rsidRDefault="00D96A95" w:rsidP="00997E42">
            <w:pPr>
              <w:spacing w:after="0"/>
              <w:ind w:firstLine="649"/>
              <w:jc w:val="both"/>
              <w:rPr>
                <w:rFonts w:ascii="Times New Roman" w:eastAsia="SimSun" w:hAnsi="Times New Roman" w:cs="Times New Roman"/>
                <w:color w:val="000000"/>
                <w:sz w:val="28"/>
                <w:szCs w:val="28"/>
                <w:lang w:val="ro-RO"/>
              </w:rPr>
            </w:pPr>
          </w:p>
          <w:p w:rsidR="00D96A95" w:rsidRPr="00C30417" w:rsidRDefault="00E90A0F" w:rsidP="00997E42">
            <w:pPr>
              <w:spacing w:after="0"/>
              <w:ind w:firstLine="649"/>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b/>
                <w:color w:val="000000"/>
                <w:sz w:val="28"/>
                <w:szCs w:val="28"/>
                <w:lang w:val="ro-RO"/>
              </w:rPr>
              <w:t xml:space="preserve">Modificările ce vizează ajustarea prevederilor Legii Fondului de </w:t>
            </w:r>
            <w:proofErr w:type="spellStart"/>
            <w:r w:rsidRPr="00C30417">
              <w:rPr>
                <w:rFonts w:ascii="Times New Roman" w:eastAsia="SimSun" w:hAnsi="Times New Roman" w:cs="Times New Roman"/>
                <w:b/>
                <w:color w:val="000000"/>
                <w:sz w:val="28"/>
                <w:szCs w:val="28"/>
                <w:lang w:val="ro-RO"/>
              </w:rPr>
              <w:t>susţinere</w:t>
            </w:r>
            <w:proofErr w:type="spellEnd"/>
            <w:r w:rsidRPr="00C30417">
              <w:rPr>
                <w:rFonts w:ascii="Times New Roman" w:eastAsia="SimSun" w:hAnsi="Times New Roman" w:cs="Times New Roman"/>
                <w:b/>
                <w:color w:val="000000"/>
                <w:sz w:val="28"/>
                <w:szCs w:val="28"/>
                <w:lang w:val="ro-RO"/>
              </w:rPr>
              <w:t xml:space="preserve"> a </w:t>
            </w:r>
            <w:proofErr w:type="spellStart"/>
            <w:r w:rsidRPr="00C30417">
              <w:rPr>
                <w:rFonts w:ascii="Times New Roman" w:eastAsia="SimSun" w:hAnsi="Times New Roman" w:cs="Times New Roman"/>
                <w:b/>
                <w:color w:val="000000"/>
                <w:sz w:val="28"/>
                <w:szCs w:val="28"/>
                <w:lang w:val="ro-RO"/>
              </w:rPr>
              <w:t>populaţiei</w:t>
            </w:r>
            <w:proofErr w:type="spellEnd"/>
            <w:r w:rsidRPr="00C30417">
              <w:rPr>
                <w:rFonts w:ascii="Times New Roman" w:eastAsia="SimSun" w:hAnsi="Times New Roman" w:cs="Times New Roman"/>
                <w:b/>
                <w:color w:val="000000"/>
                <w:sz w:val="28"/>
                <w:szCs w:val="28"/>
                <w:lang w:val="ro-RO"/>
              </w:rPr>
              <w:t xml:space="preserve"> nr.827/2000</w:t>
            </w:r>
            <w:r w:rsidR="002A32BA" w:rsidRPr="00C30417">
              <w:rPr>
                <w:rFonts w:ascii="Times New Roman" w:eastAsia="SimSun" w:hAnsi="Times New Roman" w:cs="Times New Roman"/>
                <w:color w:val="000000"/>
                <w:sz w:val="28"/>
                <w:szCs w:val="28"/>
                <w:lang w:val="ro-RO"/>
              </w:rPr>
              <w:t xml:space="preserve"> (intrarea în vigoare: 01.07.2020)</w:t>
            </w:r>
            <w:r w:rsidRPr="00C30417">
              <w:rPr>
                <w:rFonts w:ascii="Times New Roman" w:eastAsia="SimSun" w:hAnsi="Times New Roman" w:cs="Times New Roman"/>
                <w:color w:val="000000"/>
                <w:sz w:val="28"/>
                <w:szCs w:val="28"/>
                <w:lang w:val="ro-RO"/>
              </w:rPr>
              <w:t xml:space="preserve"> au drept scop </w:t>
            </w:r>
            <w:r w:rsidR="00D96A95" w:rsidRPr="00C30417">
              <w:rPr>
                <w:rFonts w:ascii="Times New Roman" w:eastAsia="SimSun" w:hAnsi="Times New Roman" w:cs="Times New Roman"/>
                <w:color w:val="000000"/>
                <w:sz w:val="28"/>
                <w:szCs w:val="28"/>
                <w:lang w:val="ro-RO"/>
              </w:rPr>
              <w:t>fortificarea</w:t>
            </w:r>
            <w:r w:rsidR="00ED4794" w:rsidRPr="00C30417">
              <w:rPr>
                <w:rFonts w:ascii="Times New Roman" w:eastAsia="SimSun" w:hAnsi="Times New Roman" w:cs="Times New Roman"/>
                <w:color w:val="000000"/>
                <w:sz w:val="28"/>
                <w:szCs w:val="28"/>
                <w:lang w:val="ro-RO"/>
              </w:rPr>
              <w:t xml:space="preserve"> </w:t>
            </w:r>
            <w:r w:rsidR="00ED4794" w:rsidRPr="00C30417">
              <w:rPr>
                <w:rFonts w:ascii="Times New Roman" w:eastAsia="SimSun" w:hAnsi="Times New Roman" w:cs="Times New Roman"/>
                <w:color w:val="000000"/>
                <w:sz w:val="28"/>
                <w:szCs w:val="28"/>
                <w:lang w:val="ro-RO"/>
              </w:rPr>
              <w:lastRenderedPageBreak/>
              <w:t xml:space="preserve">surselor </w:t>
            </w:r>
            <w:r w:rsidR="00F46422" w:rsidRPr="00C30417">
              <w:rPr>
                <w:rFonts w:ascii="Times New Roman" w:eastAsia="SimSun" w:hAnsi="Times New Roman" w:cs="Times New Roman"/>
                <w:color w:val="000000"/>
                <w:sz w:val="28"/>
                <w:szCs w:val="28"/>
                <w:lang w:val="ro-RO"/>
              </w:rPr>
              <w:t>de finanțare a fondului respectiv</w:t>
            </w:r>
            <w:r w:rsidR="00D96A95" w:rsidRPr="00C30417">
              <w:rPr>
                <w:rFonts w:ascii="Times New Roman" w:eastAsia="SimSun" w:hAnsi="Times New Roman" w:cs="Times New Roman"/>
                <w:color w:val="000000"/>
                <w:sz w:val="28"/>
                <w:szCs w:val="28"/>
                <w:lang w:val="ro-RO"/>
              </w:rPr>
              <w:t xml:space="preserve">, ceea ce va permite o sporire a protecției sociale  a persoanelor defavorizate. </w:t>
            </w:r>
          </w:p>
          <w:p w:rsidR="004106F0" w:rsidRDefault="00D96A95" w:rsidP="00997E42">
            <w:pPr>
              <w:spacing w:after="0"/>
              <w:ind w:firstLine="649"/>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Astfel, se propune introducere a 2 taxe, și anume</w:t>
            </w:r>
            <w:r w:rsidR="002C0F6D" w:rsidRPr="00C30417">
              <w:rPr>
                <w:rFonts w:ascii="Times New Roman" w:eastAsia="SimSun" w:hAnsi="Times New Roman" w:cs="Times New Roman"/>
                <w:color w:val="000000"/>
                <w:sz w:val="28"/>
                <w:szCs w:val="28"/>
                <w:lang w:val="ro-RO"/>
              </w:rPr>
              <w:t xml:space="preserve"> „taxa de portabi</w:t>
            </w:r>
            <w:r w:rsidRPr="00C30417">
              <w:rPr>
                <w:rFonts w:ascii="Times New Roman" w:eastAsia="SimSun" w:hAnsi="Times New Roman" w:cs="Times New Roman"/>
                <w:color w:val="000000"/>
                <w:sz w:val="28"/>
                <w:szCs w:val="28"/>
                <w:lang w:val="ro-RO"/>
              </w:rPr>
              <w:t xml:space="preserve">litate” și „taxa aeroportuară”, </w:t>
            </w:r>
            <w:r w:rsidR="00636094" w:rsidRPr="00C30417">
              <w:rPr>
                <w:rFonts w:ascii="Times New Roman" w:eastAsia="SimSun" w:hAnsi="Times New Roman" w:cs="Times New Roman"/>
                <w:color w:val="000000"/>
                <w:sz w:val="28"/>
                <w:szCs w:val="28"/>
                <w:lang w:val="ro-RO"/>
              </w:rPr>
              <w:t>ceea ce va asigura suplinirea F</w:t>
            </w:r>
            <w:r w:rsidRPr="00C30417">
              <w:rPr>
                <w:rFonts w:ascii="Times New Roman" w:eastAsia="SimSun" w:hAnsi="Times New Roman" w:cs="Times New Roman"/>
                <w:color w:val="000000"/>
                <w:sz w:val="28"/>
                <w:szCs w:val="28"/>
                <w:lang w:val="ro-RO"/>
              </w:rPr>
              <w:t xml:space="preserve">ondului cu aproximativ 120 mil. </w:t>
            </w:r>
            <w:r w:rsidR="00636094" w:rsidRPr="00C30417">
              <w:rPr>
                <w:rFonts w:ascii="Times New Roman" w:eastAsia="SimSun" w:hAnsi="Times New Roman" w:cs="Times New Roman"/>
                <w:color w:val="000000"/>
                <w:sz w:val="28"/>
                <w:szCs w:val="28"/>
                <w:lang w:val="ro-RO"/>
              </w:rPr>
              <w:t>l</w:t>
            </w:r>
            <w:r w:rsidRPr="00C30417">
              <w:rPr>
                <w:rFonts w:ascii="Times New Roman" w:eastAsia="SimSun" w:hAnsi="Times New Roman" w:cs="Times New Roman"/>
                <w:color w:val="000000"/>
                <w:sz w:val="28"/>
                <w:szCs w:val="28"/>
                <w:lang w:val="ro-RO"/>
              </w:rPr>
              <w:t>ei anual (</w:t>
            </w:r>
            <w:r w:rsidRPr="00C30417">
              <w:rPr>
                <w:rFonts w:ascii="Times New Roman" w:eastAsia="SimSun" w:hAnsi="Times New Roman" w:cs="Times New Roman"/>
                <w:i/>
                <w:color w:val="000000"/>
                <w:sz w:val="28"/>
                <w:szCs w:val="28"/>
                <w:lang w:val="ro-RO"/>
              </w:rPr>
              <w:t>intrarea în vigoare: 1 iulie 2020</w:t>
            </w:r>
            <w:r w:rsidRPr="00C30417">
              <w:rPr>
                <w:rFonts w:ascii="Times New Roman" w:eastAsia="SimSun" w:hAnsi="Times New Roman" w:cs="Times New Roman"/>
                <w:color w:val="000000"/>
                <w:sz w:val="28"/>
                <w:szCs w:val="28"/>
                <w:lang w:val="ro-RO"/>
              </w:rPr>
              <w:t>).</w:t>
            </w:r>
            <w:r w:rsidR="0038420F" w:rsidRPr="00C30417">
              <w:rPr>
                <w:rFonts w:ascii="Times New Roman" w:eastAsia="SimSun" w:hAnsi="Times New Roman" w:cs="Times New Roman"/>
                <w:color w:val="000000"/>
                <w:sz w:val="28"/>
                <w:szCs w:val="28"/>
                <w:lang w:val="ro-RO"/>
              </w:rPr>
              <w:t xml:space="preserve"> </w:t>
            </w:r>
          </w:p>
          <w:p w:rsidR="00186F68" w:rsidRPr="004106F0" w:rsidRDefault="0038420F" w:rsidP="00997E42">
            <w:pPr>
              <w:spacing w:after="0"/>
              <w:ind w:firstLine="649"/>
              <w:jc w:val="both"/>
              <w:rPr>
                <w:rFonts w:ascii="Times New Roman" w:eastAsia="SimSun" w:hAnsi="Times New Roman" w:cs="Times New Roman"/>
                <w:b/>
                <w:color w:val="000000"/>
                <w:sz w:val="28"/>
                <w:szCs w:val="28"/>
                <w:lang w:val="ro-RO"/>
              </w:rPr>
            </w:pPr>
            <w:r w:rsidRPr="004106F0">
              <w:rPr>
                <w:rFonts w:ascii="Times New Roman" w:eastAsia="SimSun" w:hAnsi="Times New Roman" w:cs="Times New Roman"/>
                <w:b/>
                <w:i/>
                <w:color w:val="000000"/>
                <w:sz w:val="28"/>
                <w:szCs w:val="28"/>
                <w:lang w:val="ro-RO"/>
              </w:rPr>
              <w:t>Impact bugetar anul 2020 - 60 mil. lei.</w:t>
            </w:r>
          </w:p>
          <w:p w:rsidR="008A5990" w:rsidRPr="00C30417" w:rsidRDefault="008A5990" w:rsidP="00997E42">
            <w:pPr>
              <w:spacing w:after="0"/>
              <w:ind w:firstLine="649"/>
              <w:jc w:val="both"/>
              <w:rPr>
                <w:rFonts w:ascii="Times New Roman" w:eastAsia="SimSun" w:hAnsi="Times New Roman" w:cs="Times New Roman"/>
                <w:color w:val="000000"/>
                <w:sz w:val="28"/>
                <w:szCs w:val="28"/>
                <w:lang w:val="ro-RO"/>
              </w:rPr>
            </w:pPr>
          </w:p>
          <w:p w:rsidR="00032002" w:rsidRPr="00C30417" w:rsidRDefault="00032002" w:rsidP="009C0F34">
            <w:pPr>
              <w:spacing w:after="0"/>
              <w:ind w:firstLine="649"/>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b/>
                <w:color w:val="000000"/>
                <w:sz w:val="28"/>
                <w:szCs w:val="28"/>
                <w:lang w:val="ro-RO"/>
              </w:rPr>
              <w:t>În partea ce ține de modificarea Legii</w:t>
            </w:r>
            <w:r w:rsidR="00F14047" w:rsidRPr="00C30417">
              <w:rPr>
                <w:rFonts w:ascii="Times New Roman" w:eastAsia="SimSun" w:hAnsi="Times New Roman" w:cs="Times New Roman"/>
                <w:b/>
                <w:color w:val="000000"/>
                <w:sz w:val="28"/>
                <w:szCs w:val="28"/>
                <w:lang w:val="ro-RO"/>
              </w:rPr>
              <w:t xml:space="preserve"> nr.</w:t>
            </w:r>
            <w:r w:rsidRPr="00C30417">
              <w:rPr>
                <w:rFonts w:ascii="Times New Roman" w:eastAsia="SimSun" w:hAnsi="Times New Roman" w:cs="Times New Roman"/>
                <w:b/>
                <w:color w:val="000000"/>
                <w:sz w:val="28"/>
                <w:szCs w:val="28"/>
                <w:lang w:val="ro-RO"/>
              </w:rPr>
              <w:t xml:space="preserve">131/2012 privind controlul de stat asupra </w:t>
            </w:r>
            <w:proofErr w:type="spellStart"/>
            <w:r w:rsidRPr="00C30417">
              <w:rPr>
                <w:rFonts w:ascii="Times New Roman" w:eastAsia="SimSun" w:hAnsi="Times New Roman" w:cs="Times New Roman"/>
                <w:b/>
                <w:color w:val="000000"/>
                <w:sz w:val="28"/>
                <w:szCs w:val="28"/>
                <w:lang w:val="ro-RO"/>
              </w:rPr>
              <w:t>activităţii</w:t>
            </w:r>
            <w:proofErr w:type="spellEnd"/>
            <w:r w:rsidRPr="00C30417">
              <w:rPr>
                <w:rFonts w:ascii="Times New Roman" w:eastAsia="SimSun" w:hAnsi="Times New Roman" w:cs="Times New Roman"/>
                <w:b/>
                <w:color w:val="000000"/>
                <w:sz w:val="28"/>
                <w:szCs w:val="28"/>
                <w:lang w:val="ro-RO"/>
              </w:rPr>
              <w:t xml:space="preserve"> de întreprinzăto</w:t>
            </w:r>
            <w:r w:rsidR="00F14047" w:rsidRPr="00C30417">
              <w:rPr>
                <w:rFonts w:ascii="Times New Roman" w:eastAsia="SimSun" w:hAnsi="Times New Roman" w:cs="Times New Roman"/>
                <w:b/>
                <w:color w:val="000000"/>
                <w:sz w:val="28"/>
                <w:szCs w:val="28"/>
                <w:lang w:val="ro-RO"/>
              </w:rPr>
              <w:t>r</w:t>
            </w:r>
            <w:r w:rsidR="00921637" w:rsidRPr="00C30417">
              <w:rPr>
                <w:rFonts w:ascii="Times New Roman" w:eastAsia="SimSun" w:hAnsi="Times New Roman" w:cs="Times New Roman"/>
                <w:color w:val="000000"/>
                <w:sz w:val="28"/>
                <w:szCs w:val="28"/>
                <w:lang w:val="ro-RO"/>
              </w:rPr>
              <w:t xml:space="preserve"> (</w:t>
            </w:r>
            <w:r w:rsidR="00921637" w:rsidRPr="00C30417">
              <w:rPr>
                <w:rFonts w:ascii="Times New Roman" w:eastAsia="SimSun" w:hAnsi="Times New Roman" w:cs="Times New Roman"/>
                <w:i/>
                <w:color w:val="000000"/>
                <w:sz w:val="28"/>
                <w:szCs w:val="28"/>
                <w:lang w:val="ro-RO"/>
              </w:rPr>
              <w:t xml:space="preserve">intrarea în vigoare: la </w:t>
            </w:r>
            <w:r w:rsidR="001E4449" w:rsidRPr="00C30417">
              <w:rPr>
                <w:rFonts w:ascii="Times New Roman" w:eastAsia="SimSun" w:hAnsi="Times New Roman" w:cs="Times New Roman"/>
                <w:i/>
                <w:color w:val="000000"/>
                <w:sz w:val="28"/>
                <w:szCs w:val="28"/>
                <w:lang w:val="ro-RO"/>
              </w:rPr>
              <w:t>data publicării</w:t>
            </w:r>
            <w:r w:rsidR="00921637" w:rsidRPr="00C30417">
              <w:rPr>
                <w:rFonts w:ascii="Times New Roman" w:eastAsia="SimSun" w:hAnsi="Times New Roman" w:cs="Times New Roman"/>
                <w:color w:val="000000"/>
                <w:sz w:val="28"/>
                <w:szCs w:val="28"/>
                <w:lang w:val="ro-RO"/>
              </w:rPr>
              <w:t>)</w:t>
            </w:r>
            <w:r w:rsidRPr="00C30417">
              <w:rPr>
                <w:rFonts w:ascii="Times New Roman" w:eastAsia="SimSun" w:hAnsi="Times New Roman" w:cs="Times New Roman"/>
                <w:color w:val="000000"/>
                <w:sz w:val="28"/>
                <w:szCs w:val="28"/>
                <w:lang w:val="ro-RO"/>
              </w:rPr>
              <w:t xml:space="preserve">, menționăm că aceasta este condiționată de necesitatea de a prevedea condiții speciale la înregistrarea controalelor în Registrul de stat al controalelor și completarea delegației de control în cazul în care controlul este efectuat pentru verificarea activității de transport sau cu scopul depistării activității desfășurate ilegal, reieșind din specificul efectuării a asemenea verificări. </w:t>
            </w:r>
          </w:p>
          <w:p w:rsidR="00032002" w:rsidRPr="00C30417" w:rsidRDefault="00032002" w:rsidP="00032002">
            <w:pPr>
              <w:spacing w:after="0"/>
              <w:ind w:firstLine="649"/>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Este de menționat că, în cazul în care se efectuează controlul pentru verificarea activității de transport sau cu scopul depistării activității desfășurate ilegal, nu în toate cazurile se cunoaște numele/denumirea concretă a persoanei, dar de cele mai multe ori verificarea este efectuată pe un anumit </w:t>
            </w:r>
            <w:r w:rsidR="00FF2890" w:rsidRPr="00C30417">
              <w:rPr>
                <w:rFonts w:ascii="Times New Roman" w:eastAsia="SimSun" w:hAnsi="Times New Roman" w:cs="Times New Roman"/>
                <w:color w:val="000000"/>
                <w:sz w:val="28"/>
                <w:szCs w:val="28"/>
                <w:lang w:val="ro-RO"/>
              </w:rPr>
              <w:t>segment</w:t>
            </w:r>
            <w:r w:rsidRPr="00C30417">
              <w:rPr>
                <w:rFonts w:ascii="Times New Roman" w:eastAsia="SimSun" w:hAnsi="Times New Roman" w:cs="Times New Roman"/>
                <w:color w:val="000000"/>
                <w:sz w:val="28"/>
                <w:szCs w:val="28"/>
                <w:lang w:val="ro-RO"/>
              </w:rPr>
              <w:t xml:space="preserve"> – o anumită localitate sau o anumită adresă – aferent căruia se constată desfășurarea ilegală a activității de către persoane concrete.</w:t>
            </w:r>
          </w:p>
          <w:p w:rsidR="00032002" w:rsidRPr="00C30417" w:rsidRDefault="00032002" w:rsidP="00032002">
            <w:pPr>
              <w:spacing w:after="0"/>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Respectiv, în asemenea situații, în Registrul de stat al controalelor și în delegația de control nu pot fi completate datele despre persoana supusă controlului.</w:t>
            </w:r>
          </w:p>
          <w:p w:rsidR="00032002" w:rsidRPr="00C30417" w:rsidRDefault="00032002" w:rsidP="00032002">
            <w:pPr>
              <w:spacing w:after="0"/>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Reieșind din acest specific, apare necesitatea reglementării în lege a unor derogări în partea ce ține de datele pe care le conține delegația de control și datele care urmează a fi înregistrate în Registrul de stat al controalelor în cazul în care se efectuează controlul pentru verificarea activității de transport sau cu scopul depistării activității desfășurate ilegal.</w:t>
            </w:r>
          </w:p>
          <w:p w:rsidR="003534C8" w:rsidRPr="00C30417" w:rsidRDefault="00032002" w:rsidP="00A25B95">
            <w:pPr>
              <w:spacing w:after="0" w:line="240" w:lineRule="auto"/>
              <w:ind w:firstLine="567"/>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Ca urmare a aprobării acestor modificări, se va asigura completarea delegației de control și înregistrarea controalelor în strictă concordanță cu specificul obiectului controlului.</w:t>
            </w:r>
          </w:p>
          <w:p w:rsidR="008A5990" w:rsidRPr="00C30417" w:rsidRDefault="008A5990" w:rsidP="00334A76">
            <w:pPr>
              <w:spacing w:after="0" w:line="240" w:lineRule="auto"/>
              <w:ind w:right="100" w:firstLine="791"/>
              <w:jc w:val="both"/>
              <w:rPr>
                <w:rFonts w:ascii="Times New Roman" w:eastAsia="SimSun" w:hAnsi="Times New Roman" w:cs="Times New Roman"/>
                <w:color w:val="000000"/>
                <w:sz w:val="28"/>
                <w:szCs w:val="28"/>
                <w:lang w:val="ro-RO"/>
              </w:rPr>
            </w:pPr>
          </w:p>
          <w:p w:rsidR="00FF7845" w:rsidRPr="00C30417" w:rsidRDefault="00FF7845" w:rsidP="00334A76">
            <w:pPr>
              <w:spacing w:after="0" w:line="240" w:lineRule="auto"/>
              <w:ind w:right="100" w:firstLine="791"/>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b/>
                <w:color w:val="000000"/>
                <w:sz w:val="28"/>
                <w:szCs w:val="28"/>
                <w:lang w:val="ro-RO"/>
              </w:rPr>
              <w:t>Cu referință la aj</w:t>
            </w:r>
            <w:r w:rsidR="00C2286B" w:rsidRPr="00C30417">
              <w:rPr>
                <w:rFonts w:ascii="Times New Roman" w:eastAsia="SimSun" w:hAnsi="Times New Roman" w:cs="Times New Roman"/>
                <w:b/>
                <w:color w:val="000000"/>
                <w:sz w:val="28"/>
                <w:szCs w:val="28"/>
                <w:lang w:val="ro-RO"/>
              </w:rPr>
              <w:t>ustările aferente Codului vamal și a Legii nr.302/2017 cu privire la Serviciul Vamal</w:t>
            </w:r>
            <w:r w:rsidR="00C2286B" w:rsidRPr="00C30417">
              <w:rPr>
                <w:rFonts w:ascii="Times New Roman" w:eastAsia="SimSun" w:hAnsi="Times New Roman" w:cs="Times New Roman"/>
                <w:color w:val="000000"/>
                <w:sz w:val="28"/>
                <w:szCs w:val="28"/>
                <w:lang w:val="ro-RO"/>
              </w:rPr>
              <w:t>:</w:t>
            </w:r>
          </w:p>
          <w:p w:rsidR="00852AB6" w:rsidRPr="00C30417" w:rsidRDefault="00EF7D79" w:rsidP="008A5990">
            <w:pPr>
              <w:pStyle w:val="ListParagraph"/>
              <w:numPr>
                <w:ilvl w:val="0"/>
                <w:numId w:val="5"/>
              </w:numPr>
              <w:spacing w:after="0" w:line="240" w:lineRule="auto"/>
              <w:ind w:left="0" w:right="100" w:firstLine="382"/>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t>modific</w:t>
            </w:r>
            <w:r w:rsidR="00AE33D2" w:rsidRPr="00C30417">
              <w:rPr>
                <w:rFonts w:ascii="Times New Roman" w:eastAsia="SimSun" w:hAnsi="Times New Roman"/>
                <w:color w:val="000000"/>
                <w:sz w:val="28"/>
                <w:szCs w:val="28"/>
                <w:lang w:val="ro-RO"/>
              </w:rPr>
              <w:t>ările prevăzute</w:t>
            </w:r>
            <w:r w:rsidRPr="00C30417">
              <w:rPr>
                <w:rFonts w:ascii="Times New Roman" w:eastAsia="SimSun" w:hAnsi="Times New Roman"/>
                <w:color w:val="000000"/>
                <w:sz w:val="28"/>
                <w:szCs w:val="28"/>
                <w:lang w:val="ro-RO"/>
              </w:rPr>
              <w:t xml:space="preserve"> art.128 și art.129 din Codul vamal</w:t>
            </w:r>
            <w:r w:rsidR="00F35C78" w:rsidRPr="00C30417">
              <w:rPr>
                <w:rFonts w:ascii="Times New Roman" w:eastAsia="SimSun" w:hAnsi="Times New Roman"/>
                <w:color w:val="000000"/>
                <w:sz w:val="28"/>
                <w:szCs w:val="28"/>
                <w:lang w:val="ro-RO"/>
              </w:rPr>
              <w:t xml:space="preserve"> </w:t>
            </w:r>
            <w:r w:rsidR="00F35C78" w:rsidRPr="00C30417">
              <w:rPr>
                <w:rFonts w:ascii="Times New Roman" w:eastAsia="SimSun" w:hAnsi="Times New Roman"/>
                <w:i/>
                <w:color w:val="000000"/>
                <w:sz w:val="28"/>
                <w:szCs w:val="28"/>
                <w:lang w:val="ro-RO"/>
              </w:rPr>
              <w:t>(intrarea în vigoare: la data publicării)</w:t>
            </w:r>
            <w:r w:rsidRPr="00C30417">
              <w:rPr>
                <w:rFonts w:ascii="Times New Roman" w:eastAsia="SimSun" w:hAnsi="Times New Roman"/>
                <w:color w:val="000000"/>
                <w:sz w:val="28"/>
                <w:szCs w:val="28"/>
                <w:lang w:val="ro-RO"/>
              </w:rPr>
              <w:t xml:space="preserve">, </w:t>
            </w:r>
            <w:r w:rsidR="008C0DA8" w:rsidRPr="00C30417">
              <w:rPr>
                <w:rFonts w:ascii="Times New Roman" w:eastAsia="SimSun" w:hAnsi="Times New Roman"/>
                <w:color w:val="000000"/>
                <w:sz w:val="28"/>
                <w:szCs w:val="28"/>
                <w:lang w:val="ro-RO"/>
              </w:rPr>
              <w:t>sta</w:t>
            </w:r>
            <w:r w:rsidR="00620B8D" w:rsidRPr="00C30417">
              <w:rPr>
                <w:rFonts w:ascii="Times New Roman" w:eastAsia="SimSun" w:hAnsi="Times New Roman"/>
                <w:color w:val="000000"/>
                <w:sz w:val="28"/>
                <w:szCs w:val="28"/>
                <w:lang w:val="ro-RO"/>
              </w:rPr>
              <w:t>bi</w:t>
            </w:r>
            <w:r w:rsidR="00F34D35" w:rsidRPr="00C30417">
              <w:rPr>
                <w:rFonts w:ascii="Times New Roman" w:eastAsia="SimSun" w:hAnsi="Times New Roman"/>
                <w:color w:val="000000"/>
                <w:sz w:val="28"/>
                <w:szCs w:val="28"/>
                <w:lang w:val="ro-RO"/>
              </w:rPr>
              <w:t>lesc</w:t>
            </w:r>
            <w:r w:rsidRPr="00C30417">
              <w:rPr>
                <w:rFonts w:ascii="Times New Roman" w:eastAsia="SimSun" w:hAnsi="Times New Roman"/>
                <w:color w:val="000000"/>
                <w:sz w:val="28"/>
                <w:szCs w:val="28"/>
                <w:lang w:val="ro-RO"/>
              </w:rPr>
              <w:t xml:space="preserve"> norme ce </w:t>
            </w:r>
            <w:r w:rsidR="003F1D27" w:rsidRPr="00C30417">
              <w:rPr>
                <w:rFonts w:ascii="Times New Roman" w:eastAsia="SimSun" w:hAnsi="Times New Roman"/>
                <w:color w:val="000000"/>
                <w:sz w:val="28"/>
                <w:szCs w:val="28"/>
                <w:lang w:val="ro-RO"/>
              </w:rPr>
              <w:t>vizează îmbunătățirea</w:t>
            </w:r>
            <w:r w:rsidR="001075DC" w:rsidRPr="00C30417">
              <w:rPr>
                <w:rFonts w:ascii="Times New Roman" w:eastAsia="SimSun" w:hAnsi="Times New Roman"/>
                <w:color w:val="000000"/>
                <w:sz w:val="28"/>
                <w:szCs w:val="28"/>
                <w:lang w:val="ro-RO"/>
              </w:rPr>
              <w:t xml:space="preserve"> mecanismului de</w:t>
            </w:r>
            <w:r w:rsidR="003F1D27" w:rsidRPr="00C30417">
              <w:rPr>
                <w:rFonts w:ascii="Times New Roman" w:eastAsia="SimSun" w:hAnsi="Times New Roman"/>
                <w:color w:val="000000"/>
                <w:sz w:val="28"/>
                <w:szCs w:val="28"/>
                <w:lang w:val="ro-RO"/>
              </w:rPr>
              <w:t xml:space="preserve"> administr</w:t>
            </w:r>
            <w:r w:rsidR="001075DC" w:rsidRPr="00C30417">
              <w:rPr>
                <w:rFonts w:ascii="Times New Roman" w:eastAsia="SimSun" w:hAnsi="Times New Roman"/>
                <w:color w:val="000000"/>
                <w:sz w:val="28"/>
                <w:szCs w:val="28"/>
                <w:lang w:val="ro-RO"/>
              </w:rPr>
              <w:t>are</w:t>
            </w:r>
            <w:r w:rsidR="00CE3243" w:rsidRPr="00C30417">
              <w:rPr>
                <w:rFonts w:ascii="Times New Roman" w:eastAsia="SimSun" w:hAnsi="Times New Roman"/>
                <w:color w:val="000000"/>
                <w:sz w:val="28"/>
                <w:szCs w:val="28"/>
                <w:lang w:val="ro-RO"/>
              </w:rPr>
              <w:t xml:space="preserve"> fiscală</w:t>
            </w:r>
            <w:r w:rsidR="003F1D27" w:rsidRPr="00C30417">
              <w:rPr>
                <w:rFonts w:ascii="Times New Roman" w:eastAsia="SimSun" w:hAnsi="Times New Roman"/>
                <w:color w:val="000000"/>
                <w:sz w:val="28"/>
                <w:szCs w:val="28"/>
                <w:lang w:val="ro-RO"/>
              </w:rPr>
              <w:t xml:space="preserve"> prin implementarea</w:t>
            </w:r>
            <w:r w:rsidR="006E5A34" w:rsidRPr="00C30417">
              <w:rPr>
                <w:rFonts w:ascii="Times New Roman" w:eastAsia="SimSun" w:hAnsi="Times New Roman"/>
                <w:color w:val="000000"/>
                <w:sz w:val="28"/>
                <w:szCs w:val="28"/>
                <w:lang w:val="ro-RO"/>
              </w:rPr>
              <w:t xml:space="preserve"> reglementărilor în baza cărora</w:t>
            </w:r>
            <w:r w:rsidR="003F1D27" w:rsidRPr="00C30417">
              <w:rPr>
                <w:rFonts w:ascii="Times New Roman" w:eastAsia="SimSun" w:hAnsi="Times New Roman"/>
                <w:color w:val="000000"/>
                <w:sz w:val="28"/>
                <w:szCs w:val="28"/>
                <w:lang w:val="ro-RO"/>
              </w:rPr>
              <w:t xml:space="preserve"> </w:t>
            </w:r>
            <w:r w:rsidR="006E5A34" w:rsidRPr="00C30417">
              <w:rPr>
                <w:rFonts w:ascii="Times New Roman" w:eastAsia="SimSun" w:hAnsi="Times New Roman"/>
                <w:color w:val="000000"/>
                <w:sz w:val="28"/>
                <w:szCs w:val="28"/>
                <w:lang w:val="ro-RO"/>
              </w:rPr>
              <w:t xml:space="preserve">se va asigura </w:t>
            </w:r>
            <w:r w:rsidR="00852AB6" w:rsidRPr="00C30417">
              <w:rPr>
                <w:rFonts w:ascii="Times New Roman" w:eastAsia="SimSun" w:hAnsi="Times New Roman"/>
                <w:color w:val="000000"/>
                <w:sz w:val="28"/>
                <w:szCs w:val="28"/>
                <w:lang w:val="ro-RO"/>
              </w:rPr>
              <w:t>evitarea dublei impozitări cu TVA aferente redevențelor achitate pentru importurile de mărfuri.</w:t>
            </w:r>
          </w:p>
          <w:p w:rsidR="008A5990" w:rsidRPr="00C30417" w:rsidRDefault="001075DC" w:rsidP="008A5990">
            <w:pPr>
              <w:spacing w:after="0" w:line="240" w:lineRule="auto"/>
              <w:ind w:right="100" w:firstLine="366"/>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Prin urmare, mecanismul propus prin prisma normelor de modificare se bazează pe interacțiunea din autoritățile</w:t>
            </w:r>
            <w:r w:rsidR="00B25D5C" w:rsidRPr="00C30417">
              <w:rPr>
                <w:rFonts w:ascii="Times New Roman" w:eastAsia="SimSun" w:hAnsi="Times New Roman" w:cs="Times New Roman"/>
                <w:color w:val="000000"/>
                <w:sz w:val="28"/>
                <w:szCs w:val="28"/>
                <w:lang w:val="ro-RO"/>
              </w:rPr>
              <w:t xml:space="preserve"> de administrar</w:t>
            </w:r>
            <w:r w:rsidR="00A3253A" w:rsidRPr="00C30417">
              <w:rPr>
                <w:rFonts w:ascii="Times New Roman" w:eastAsia="SimSun" w:hAnsi="Times New Roman" w:cs="Times New Roman"/>
                <w:color w:val="000000"/>
                <w:sz w:val="28"/>
                <w:szCs w:val="28"/>
                <w:lang w:val="ro-RO"/>
              </w:rPr>
              <w:t xml:space="preserve">e fiscală (Serviciul Fiscal de Stat și Serviciul Vamal) în vederea asigurării administrării eficiente a obligațiilor fiscale aferente TVA în cazul în care ca urmare a importurilor de mărfuri, </w:t>
            </w:r>
            <w:r w:rsidR="00B12345" w:rsidRPr="00C30417">
              <w:rPr>
                <w:rFonts w:ascii="Times New Roman" w:eastAsia="SimSun" w:hAnsi="Times New Roman" w:cs="Times New Roman"/>
                <w:color w:val="000000"/>
                <w:sz w:val="28"/>
                <w:szCs w:val="28"/>
                <w:lang w:val="ro-RO"/>
              </w:rPr>
              <w:t xml:space="preserve">TVA aferent </w:t>
            </w:r>
            <w:r w:rsidR="002010F9" w:rsidRPr="00C30417">
              <w:rPr>
                <w:rFonts w:ascii="Times New Roman" w:eastAsia="SimSun" w:hAnsi="Times New Roman" w:cs="Times New Roman"/>
                <w:color w:val="000000"/>
                <w:sz w:val="28"/>
                <w:szCs w:val="28"/>
                <w:lang w:val="ro-RO"/>
              </w:rPr>
              <w:t>redevențelor</w:t>
            </w:r>
            <w:r w:rsidR="00A3253A" w:rsidRPr="00C30417">
              <w:rPr>
                <w:rFonts w:ascii="Times New Roman" w:eastAsia="SimSun" w:hAnsi="Times New Roman" w:cs="Times New Roman"/>
                <w:color w:val="000000"/>
                <w:sz w:val="28"/>
                <w:szCs w:val="28"/>
                <w:lang w:val="ro-RO"/>
              </w:rPr>
              <w:t xml:space="preserve"> a fost </w:t>
            </w:r>
            <w:r w:rsidR="00623251" w:rsidRPr="00C30417">
              <w:rPr>
                <w:rFonts w:ascii="Times New Roman" w:eastAsia="SimSun" w:hAnsi="Times New Roman" w:cs="Times New Roman"/>
                <w:color w:val="000000"/>
                <w:sz w:val="28"/>
                <w:szCs w:val="28"/>
                <w:lang w:val="ro-RO"/>
              </w:rPr>
              <w:t>declarat</w:t>
            </w:r>
            <w:r w:rsidR="00B12345" w:rsidRPr="00C30417">
              <w:rPr>
                <w:rFonts w:ascii="Times New Roman" w:eastAsia="SimSun" w:hAnsi="Times New Roman" w:cs="Times New Roman"/>
                <w:color w:val="000000"/>
                <w:sz w:val="28"/>
                <w:szCs w:val="28"/>
                <w:lang w:val="ro-RO"/>
              </w:rPr>
              <w:t xml:space="preserve"> și </w:t>
            </w:r>
            <w:r w:rsidR="00A3253A" w:rsidRPr="00C30417">
              <w:rPr>
                <w:rFonts w:ascii="Times New Roman" w:eastAsia="SimSun" w:hAnsi="Times New Roman" w:cs="Times New Roman"/>
                <w:color w:val="000000"/>
                <w:sz w:val="28"/>
                <w:szCs w:val="28"/>
                <w:lang w:val="ro-RO"/>
              </w:rPr>
              <w:t>achitat pe contul Se</w:t>
            </w:r>
            <w:r w:rsidR="00A92EA4" w:rsidRPr="00C30417">
              <w:rPr>
                <w:rFonts w:ascii="Times New Roman" w:eastAsia="SimSun" w:hAnsi="Times New Roman" w:cs="Times New Roman"/>
                <w:color w:val="000000"/>
                <w:sz w:val="28"/>
                <w:szCs w:val="28"/>
                <w:lang w:val="ro-RO"/>
              </w:rPr>
              <w:t xml:space="preserve">rviciului Fiscal de Stat. </w:t>
            </w:r>
            <w:r w:rsidR="00350316" w:rsidRPr="00C30417">
              <w:rPr>
                <w:rFonts w:ascii="Times New Roman" w:eastAsia="SimSun" w:hAnsi="Times New Roman" w:cs="Times New Roman"/>
                <w:color w:val="000000"/>
                <w:sz w:val="28"/>
                <w:szCs w:val="28"/>
                <w:lang w:val="ro-RO"/>
              </w:rPr>
              <w:t>În astfel de cazuri, Serviciul Vamal va constata că obligația vamală aferent cuantumului TVA</w:t>
            </w:r>
            <w:r w:rsidR="0043069F" w:rsidRPr="00C30417">
              <w:rPr>
                <w:rFonts w:ascii="Times New Roman" w:eastAsia="SimSun" w:hAnsi="Times New Roman" w:cs="Times New Roman"/>
                <w:color w:val="000000"/>
                <w:sz w:val="28"/>
                <w:szCs w:val="28"/>
                <w:lang w:val="ro-RO"/>
              </w:rPr>
              <w:t xml:space="preserve"> datorat </w:t>
            </w:r>
            <w:r w:rsidR="009D51CD" w:rsidRPr="00C30417">
              <w:rPr>
                <w:rFonts w:ascii="Times New Roman" w:eastAsia="SimSun" w:hAnsi="Times New Roman" w:cs="Times New Roman"/>
                <w:color w:val="000000"/>
                <w:sz w:val="28"/>
                <w:szCs w:val="28"/>
                <w:lang w:val="ro-RO"/>
              </w:rPr>
              <w:t>ca</w:t>
            </w:r>
            <w:r w:rsidR="0043069F" w:rsidRPr="00C30417">
              <w:rPr>
                <w:rFonts w:ascii="Times New Roman" w:eastAsia="SimSun" w:hAnsi="Times New Roman" w:cs="Times New Roman"/>
                <w:color w:val="000000"/>
                <w:sz w:val="28"/>
                <w:szCs w:val="28"/>
                <w:lang w:val="ro-RO"/>
              </w:rPr>
              <w:t xml:space="preserve"> urmare a importului de mărfuri a fost stins în cuantumul și</w:t>
            </w:r>
            <w:r w:rsidR="009D51CD" w:rsidRPr="00C30417">
              <w:rPr>
                <w:rFonts w:ascii="Times New Roman" w:eastAsia="SimSun" w:hAnsi="Times New Roman" w:cs="Times New Roman"/>
                <w:color w:val="000000"/>
                <w:sz w:val="28"/>
                <w:szCs w:val="28"/>
                <w:lang w:val="ro-RO"/>
              </w:rPr>
              <w:t xml:space="preserve"> la</w:t>
            </w:r>
            <w:r w:rsidR="0043069F" w:rsidRPr="00C30417">
              <w:rPr>
                <w:rFonts w:ascii="Times New Roman" w:eastAsia="SimSun" w:hAnsi="Times New Roman" w:cs="Times New Roman"/>
                <w:color w:val="000000"/>
                <w:sz w:val="28"/>
                <w:szCs w:val="28"/>
                <w:lang w:val="ro-RO"/>
              </w:rPr>
              <w:t xml:space="preserve"> data în care suma respectivă a fost transferată pe contul S</w:t>
            </w:r>
            <w:r w:rsidR="009D51CD" w:rsidRPr="00C30417">
              <w:rPr>
                <w:rFonts w:ascii="Times New Roman" w:eastAsia="SimSun" w:hAnsi="Times New Roman" w:cs="Times New Roman"/>
                <w:color w:val="000000"/>
                <w:sz w:val="28"/>
                <w:szCs w:val="28"/>
                <w:lang w:val="ro-RO"/>
              </w:rPr>
              <w:t xml:space="preserve">erviciului </w:t>
            </w:r>
            <w:r w:rsidR="0043069F" w:rsidRPr="00C30417">
              <w:rPr>
                <w:rFonts w:ascii="Times New Roman" w:eastAsia="SimSun" w:hAnsi="Times New Roman" w:cs="Times New Roman"/>
                <w:color w:val="000000"/>
                <w:sz w:val="28"/>
                <w:szCs w:val="28"/>
                <w:lang w:val="ro-RO"/>
              </w:rPr>
              <w:t>F</w:t>
            </w:r>
            <w:r w:rsidR="009D51CD" w:rsidRPr="00C30417">
              <w:rPr>
                <w:rFonts w:ascii="Times New Roman" w:eastAsia="SimSun" w:hAnsi="Times New Roman" w:cs="Times New Roman"/>
                <w:color w:val="000000"/>
                <w:sz w:val="28"/>
                <w:szCs w:val="28"/>
                <w:lang w:val="ro-RO"/>
              </w:rPr>
              <w:t xml:space="preserve">iscal de </w:t>
            </w:r>
            <w:r w:rsidR="0043069F" w:rsidRPr="00C30417">
              <w:rPr>
                <w:rFonts w:ascii="Times New Roman" w:eastAsia="SimSun" w:hAnsi="Times New Roman" w:cs="Times New Roman"/>
                <w:color w:val="000000"/>
                <w:sz w:val="28"/>
                <w:szCs w:val="28"/>
                <w:lang w:val="ro-RO"/>
              </w:rPr>
              <w:t>S</w:t>
            </w:r>
            <w:r w:rsidR="009D51CD" w:rsidRPr="00C30417">
              <w:rPr>
                <w:rFonts w:ascii="Times New Roman" w:eastAsia="SimSun" w:hAnsi="Times New Roman" w:cs="Times New Roman"/>
                <w:color w:val="000000"/>
                <w:sz w:val="28"/>
                <w:szCs w:val="28"/>
                <w:lang w:val="ro-RO"/>
              </w:rPr>
              <w:t>tat</w:t>
            </w:r>
            <w:r w:rsidR="0043069F" w:rsidRPr="00C30417">
              <w:rPr>
                <w:rFonts w:ascii="Times New Roman" w:eastAsia="SimSun" w:hAnsi="Times New Roman" w:cs="Times New Roman"/>
                <w:color w:val="000000"/>
                <w:sz w:val="28"/>
                <w:szCs w:val="28"/>
                <w:lang w:val="ro-RO"/>
              </w:rPr>
              <w:t>;</w:t>
            </w:r>
          </w:p>
          <w:p w:rsidR="00574F0C" w:rsidRPr="00C30417" w:rsidRDefault="00574F0C" w:rsidP="008A5990">
            <w:pPr>
              <w:pStyle w:val="ListParagraph"/>
              <w:numPr>
                <w:ilvl w:val="0"/>
                <w:numId w:val="5"/>
              </w:numPr>
              <w:spacing w:after="0" w:line="240" w:lineRule="auto"/>
              <w:ind w:left="0" w:right="100" w:firstLine="524"/>
              <w:jc w:val="both"/>
              <w:rPr>
                <w:rFonts w:ascii="Times New Roman" w:eastAsia="SimSun" w:hAnsi="Times New Roman"/>
                <w:color w:val="000000"/>
                <w:sz w:val="28"/>
                <w:szCs w:val="28"/>
                <w:lang w:val="ro-RO"/>
              </w:rPr>
            </w:pPr>
            <w:r w:rsidRPr="00C30417">
              <w:rPr>
                <w:rFonts w:ascii="Times New Roman" w:eastAsia="SimSun" w:hAnsi="Times New Roman"/>
                <w:color w:val="000000"/>
                <w:sz w:val="28"/>
                <w:szCs w:val="28"/>
                <w:lang w:val="ro-RO"/>
              </w:rPr>
              <w:lastRenderedPageBreak/>
              <w:t>art. 42 alin. (2) din Legea cu privire la Serviciul Vamal nr. 302/2017</w:t>
            </w:r>
            <w:r w:rsidR="00F516E4" w:rsidRPr="00C30417">
              <w:rPr>
                <w:rFonts w:ascii="Times New Roman" w:eastAsia="SimSun" w:hAnsi="Times New Roman"/>
                <w:color w:val="000000"/>
                <w:sz w:val="28"/>
                <w:szCs w:val="28"/>
                <w:lang w:val="ro-RO"/>
              </w:rPr>
              <w:t xml:space="preserve"> </w:t>
            </w:r>
            <w:r w:rsidR="00F516E4" w:rsidRPr="00C30417">
              <w:rPr>
                <w:rFonts w:ascii="Times New Roman" w:eastAsia="SimSun" w:hAnsi="Times New Roman"/>
                <w:i/>
                <w:color w:val="000000"/>
                <w:sz w:val="28"/>
                <w:szCs w:val="28"/>
                <w:lang w:val="ro-RO"/>
              </w:rPr>
              <w:t>(intrarea în vigoare: la data publicării)</w:t>
            </w:r>
            <w:r w:rsidR="00DE4496" w:rsidRPr="00C30417">
              <w:rPr>
                <w:rFonts w:ascii="Times New Roman" w:eastAsia="SimSun" w:hAnsi="Times New Roman"/>
                <w:color w:val="000000"/>
                <w:sz w:val="28"/>
                <w:szCs w:val="28"/>
                <w:lang w:val="ro-RO"/>
              </w:rPr>
              <w:t xml:space="preserve"> se completează cu </w:t>
            </w:r>
            <w:r w:rsidRPr="00C30417">
              <w:rPr>
                <w:rFonts w:ascii="Times New Roman" w:eastAsia="SimSun" w:hAnsi="Times New Roman"/>
                <w:color w:val="000000"/>
                <w:sz w:val="28"/>
                <w:szCs w:val="28"/>
                <w:lang w:val="ro-RO"/>
              </w:rPr>
              <w:t xml:space="preserve">prevederi care prevăd că prin </w:t>
            </w:r>
            <w:r w:rsidR="00FF2890" w:rsidRPr="00C30417">
              <w:rPr>
                <w:rFonts w:ascii="Times New Roman" w:eastAsia="SimSun" w:hAnsi="Times New Roman"/>
                <w:color w:val="000000"/>
                <w:sz w:val="28"/>
                <w:szCs w:val="28"/>
                <w:lang w:val="ro-RO"/>
              </w:rPr>
              <w:t>dispoziția</w:t>
            </w:r>
            <w:r w:rsidRPr="00C30417">
              <w:rPr>
                <w:rFonts w:ascii="Times New Roman" w:eastAsia="SimSun" w:hAnsi="Times New Roman"/>
                <w:color w:val="000000"/>
                <w:sz w:val="28"/>
                <w:szCs w:val="28"/>
                <w:lang w:val="ro-RO"/>
              </w:rPr>
              <w:t xml:space="preserve"> scrisă a directorului </w:t>
            </w:r>
            <w:proofErr w:type="spellStart"/>
            <w:r w:rsidRPr="00C30417">
              <w:rPr>
                <w:rFonts w:ascii="Times New Roman" w:eastAsia="SimSun" w:hAnsi="Times New Roman"/>
                <w:color w:val="000000"/>
                <w:sz w:val="28"/>
                <w:szCs w:val="28"/>
                <w:lang w:val="ro-RO"/>
              </w:rPr>
              <w:t>şi</w:t>
            </w:r>
            <w:proofErr w:type="spellEnd"/>
            <w:r w:rsidRPr="00C30417">
              <w:rPr>
                <w:rFonts w:ascii="Times New Roman" w:eastAsia="SimSun" w:hAnsi="Times New Roman"/>
                <w:color w:val="000000"/>
                <w:sz w:val="28"/>
                <w:szCs w:val="28"/>
                <w:lang w:val="ro-RO"/>
              </w:rPr>
              <w:t xml:space="preserve"> în conformitate cu prevederile </w:t>
            </w:r>
            <w:r w:rsidR="00FF2890" w:rsidRPr="00C30417">
              <w:rPr>
                <w:rFonts w:ascii="Times New Roman" w:eastAsia="SimSun" w:hAnsi="Times New Roman"/>
                <w:color w:val="000000"/>
                <w:sz w:val="28"/>
                <w:szCs w:val="28"/>
                <w:lang w:val="ro-RO"/>
              </w:rPr>
              <w:t>legislației</w:t>
            </w:r>
            <w:r w:rsidRPr="00C30417">
              <w:rPr>
                <w:rFonts w:ascii="Times New Roman" w:eastAsia="SimSun" w:hAnsi="Times New Roman"/>
                <w:color w:val="000000"/>
                <w:sz w:val="28"/>
                <w:szCs w:val="28"/>
                <w:lang w:val="ro-RO"/>
              </w:rPr>
              <w:t xml:space="preserve"> muncii, </w:t>
            </w:r>
            <w:r w:rsidR="00FF2890" w:rsidRPr="00C30417">
              <w:rPr>
                <w:rFonts w:ascii="Times New Roman" w:eastAsia="SimSun" w:hAnsi="Times New Roman"/>
                <w:color w:val="000000"/>
                <w:sz w:val="28"/>
                <w:szCs w:val="28"/>
                <w:lang w:val="ro-RO"/>
              </w:rPr>
              <w:t>funcționarul</w:t>
            </w:r>
            <w:r w:rsidRPr="00C30417">
              <w:rPr>
                <w:rFonts w:ascii="Times New Roman" w:eastAsia="SimSun" w:hAnsi="Times New Roman"/>
                <w:color w:val="000000"/>
                <w:sz w:val="28"/>
                <w:szCs w:val="28"/>
                <w:lang w:val="ro-RO"/>
              </w:rPr>
              <w:t xml:space="preserve"> vamal poate fi atras să presteze ore de muncă suplimentară, muncă în zilele de repaus </w:t>
            </w:r>
            <w:proofErr w:type="spellStart"/>
            <w:r w:rsidRPr="00C30417">
              <w:rPr>
                <w:rFonts w:ascii="Times New Roman" w:eastAsia="SimSun" w:hAnsi="Times New Roman"/>
                <w:color w:val="000000"/>
                <w:sz w:val="28"/>
                <w:szCs w:val="28"/>
                <w:lang w:val="ro-RO"/>
              </w:rPr>
              <w:t>şi</w:t>
            </w:r>
            <w:proofErr w:type="spellEnd"/>
            <w:r w:rsidRPr="00C30417">
              <w:rPr>
                <w:rFonts w:ascii="Times New Roman" w:eastAsia="SimSun" w:hAnsi="Times New Roman"/>
                <w:color w:val="000000"/>
                <w:sz w:val="28"/>
                <w:szCs w:val="28"/>
                <w:lang w:val="ro-RO"/>
              </w:rPr>
              <w:t xml:space="preserve"> în cele de sărbătoare nelucrătoare în interes de serviciu. Modificarea este argumentată de faptul că activitatea Serviciului Vamal este un gen special de activitate în serviciul public ce constă în exercitarea funcțiilor </w:t>
            </w:r>
            <w:proofErr w:type="spellStart"/>
            <w:r w:rsidRPr="00C30417">
              <w:rPr>
                <w:rFonts w:ascii="Times New Roman" w:eastAsia="SimSun" w:hAnsi="Times New Roman"/>
                <w:color w:val="000000"/>
                <w:sz w:val="28"/>
                <w:szCs w:val="28"/>
                <w:lang w:val="ro-RO"/>
              </w:rPr>
              <w:t>şi</w:t>
            </w:r>
            <w:proofErr w:type="spellEnd"/>
            <w:r w:rsidRPr="00C30417">
              <w:rPr>
                <w:rFonts w:ascii="Times New Roman" w:eastAsia="SimSun" w:hAnsi="Times New Roman"/>
                <w:color w:val="000000"/>
                <w:sz w:val="28"/>
                <w:szCs w:val="28"/>
                <w:lang w:val="ro-RO"/>
              </w:rPr>
              <w:t xml:space="preserve"> atribuțiilor ca parte componentă a sistemului organelor de drept </w:t>
            </w:r>
            <w:proofErr w:type="spellStart"/>
            <w:r w:rsidRPr="00C30417">
              <w:rPr>
                <w:rFonts w:ascii="Times New Roman" w:eastAsia="SimSun" w:hAnsi="Times New Roman"/>
                <w:color w:val="000000"/>
                <w:sz w:val="28"/>
                <w:szCs w:val="28"/>
                <w:lang w:val="ro-RO"/>
              </w:rPr>
              <w:t>şi</w:t>
            </w:r>
            <w:proofErr w:type="spellEnd"/>
            <w:r w:rsidRPr="00C30417">
              <w:rPr>
                <w:rFonts w:ascii="Times New Roman" w:eastAsia="SimSun" w:hAnsi="Times New Roman"/>
                <w:color w:val="000000"/>
                <w:sz w:val="28"/>
                <w:szCs w:val="28"/>
                <w:lang w:val="ro-RO"/>
              </w:rPr>
              <w:t xml:space="preserve"> al organelor securității statului. Dat fiind faptul că Serviciul Vamal asigură securitatea economică a statului 24 din 24 de ore, fluidizează non stop traficul prin punctele de trecere a frontierei de stat, apare necesitatea de a atrage funcționarii vamali să presteze ore de muncă în schimburi.</w:t>
            </w:r>
          </w:p>
          <w:p w:rsidR="008A5990" w:rsidRPr="00C30417" w:rsidRDefault="00574F0C" w:rsidP="008A5990">
            <w:pPr>
              <w:spacing w:after="0" w:line="240" w:lineRule="auto"/>
              <w:ind w:right="100"/>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Totodată, </w:t>
            </w:r>
            <w:proofErr w:type="spellStart"/>
            <w:r w:rsidRPr="00C30417">
              <w:rPr>
                <w:rFonts w:ascii="Times New Roman" w:eastAsia="SimSun" w:hAnsi="Times New Roman" w:cs="Times New Roman"/>
                <w:color w:val="000000"/>
                <w:sz w:val="28"/>
                <w:szCs w:val="28"/>
                <w:lang w:val="ro-RO"/>
              </w:rPr>
              <w:t>ținînd</w:t>
            </w:r>
            <w:proofErr w:type="spellEnd"/>
            <w:r w:rsidRPr="00C30417">
              <w:rPr>
                <w:rFonts w:ascii="Times New Roman" w:eastAsia="SimSun" w:hAnsi="Times New Roman" w:cs="Times New Roman"/>
                <w:color w:val="000000"/>
                <w:sz w:val="28"/>
                <w:szCs w:val="28"/>
                <w:lang w:val="ro-RO"/>
              </w:rPr>
              <w:t xml:space="preserve"> cont de specificul climateric al zonelor de amplasare a posturilor vamale, și anume: ceață densă, averse puternice de ninsoare, lapoviță și polei, în deosebi pe timp de noapte, timpul aflat în drum spre și de la locul serviciului practic se dublează cu cel efectiv lucrat. Suplimentar, prin operarea modificărilor propuse se va reduce din cheltuielile suportate din bugetul de stat, pentru achitarea funcționarilor vamali a chelt</w:t>
            </w:r>
            <w:r w:rsidR="003C7760" w:rsidRPr="00C30417">
              <w:rPr>
                <w:rFonts w:ascii="Times New Roman" w:eastAsia="SimSun" w:hAnsi="Times New Roman" w:cs="Times New Roman"/>
                <w:color w:val="000000"/>
                <w:sz w:val="28"/>
                <w:szCs w:val="28"/>
                <w:lang w:val="ro-RO"/>
              </w:rPr>
              <w:t>uielilor de transport tur-retur.</w:t>
            </w:r>
          </w:p>
          <w:p w:rsidR="008A5990" w:rsidRPr="00C30417" w:rsidRDefault="008A5990" w:rsidP="008A5990">
            <w:pPr>
              <w:spacing w:after="0" w:line="240" w:lineRule="auto"/>
              <w:ind w:right="100"/>
              <w:jc w:val="both"/>
              <w:rPr>
                <w:rFonts w:ascii="Times New Roman" w:eastAsia="SimSun" w:hAnsi="Times New Roman" w:cs="Times New Roman"/>
                <w:color w:val="000000"/>
                <w:sz w:val="28"/>
                <w:szCs w:val="28"/>
                <w:lang w:val="ro-RO"/>
              </w:rPr>
            </w:pPr>
          </w:p>
          <w:p w:rsidR="00540EA3" w:rsidRPr="00C30417" w:rsidRDefault="00B43A88" w:rsidP="008A5990">
            <w:pPr>
              <w:spacing w:after="0" w:line="240" w:lineRule="auto"/>
              <w:ind w:right="100" w:firstLine="666"/>
              <w:jc w:val="both"/>
              <w:rPr>
                <w:rFonts w:ascii="Times New Roman" w:eastAsia="SimSun" w:hAnsi="Times New Roman" w:cs="Times New Roman"/>
                <w:color w:val="000000"/>
                <w:sz w:val="28"/>
                <w:szCs w:val="28"/>
                <w:lang w:val="ro-RO"/>
              </w:rPr>
            </w:pPr>
            <w:r w:rsidRPr="00C30417">
              <w:rPr>
                <w:rFonts w:ascii="Times New Roman" w:eastAsia="SimSun" w:hAnsi="Times New Roman"/>
                <w:b/>
                <w:color w:val="000000"/>
                <w:sz w:val="28"/>
                <w:szCs w:val="28"/>
                <w:lang w:val="ro-RO"/>
              </w:rPr>
              <w:t>Modificările realizate la art.15 din Legea nr.397/2003 privind finanțele publice locale</w:t>
            </w:r>
            <w:r w:rsidR="00BD2BED" w:rsidRPr="00C30417">
              <w:rPr>
                <w:rFonts w:ascii="Times New Roman" w:eastAsia="SimSun" w:hAnsi="Times New Roman"/>
                <w:color w:val="000000"/>
                <w:sz w:val="28"/>
                <w:szCs w:val="28"/>
                <w:lang w:val="ro-RO"/>
              </w:rPr>
              <w:t xml:space="preserve"> (intrarea în vigoare:</w:t>
            </w:r>
            <w:r w:rsidR="008A5990" w:rsidRPr="00C30417">
              <w:rPr>
                <w:rFonts w:ascii="Times New Roman" w:eastAsia="SimSun" w:hAnsi="Times New Roman"/>
                <w:color w:val="000000"/>
                <w:sz w:val="28"/>
                <w:szCs w:val="28"/>
                <w:lang w:val="ro-RO"/>
              </w:rPr>
              <w:t xml:space="preserve"> la data publicării</w:t>
            </w:r>
            <w:r w:rsidR="00BD2BED" w:rsidRPr="00C30417">
              <w:rPr>
                <w:rFonts w:ascii="Times New Roman" w:eastAsia="SimSun" w:hAnsi="Times New Roman"/>
                <w:color w:val="000000"/>
                <w:sz w:val="28"/>
                <w:szCs w:val="28"/>
                <w:lang w:val="ro-RO"/>
              </w:rPr>
              <w:t xml:space="preserve">) </w:t>
            </w:r>
            <w:r w:rsidRPr="00C30417">
              <w:rPr>
                <w:rFonts w:ascii="Times New Roman" w:eastAsia="SimSun" w:hAnsi="Times New Roman"/>
                <w:color w:val="000000"/>
                <w:sz w:val="28"/>
                <w:szCs w:val="28"/>
                <w:lang w:val="ro-RO"/>
              </w:rPr>
              <w:t xml:space="preserve">degrevează legislația de norme desuete, care nu pot fi aplicate în practică, </w:t>
            </w:r>
            <w:proofErr w:type="spellStart"/>
            <w:r w:rsidRPr="00C30417">
              <w:rPr>
                <w:rFonts w:ascii="Times New Roman" w:eastAsia="SimSun" w:hAnsi="Times New Roman"/>
                <w:color w:val="000000"/>
                <w:sz w:val="28"/>
                <w:szCs w:val="28"/>
                <w:lang w:val="ro-RO"/>
              </w:rPr>
              <w:t>ținînd</w:t>
            </w:r>
            <w:proofErr w:type="spellEnd"/>
            <w:r w:rsidRPr="00C30417">
              <w:rPr>
                <w:rFonts w:ascii="Times New Roman" w:eastAsia="SimSun" w:hAnsi="Times New Roman"/>
                <w:color w:val="000000"/>
                <w:sz w:val="28"/>
                <w:szCs w:val="28"/>
                <w:lang w:val="ro-RO"/>
              </w:rPr>
              <w:t xml:space="preserve"> cont că împrumuturile pentru cheltuieli capitale nicidecum nu pot fi contractate pe termen scurt. Totodată, pentru bugetele municipale Bălți și Chișinău, plafonul atribuit plăților anuale legate de deservirea datoriilor contractate pe termen l</w:t>
            </w:r>
            <w:r w:rsidR="008A5990" w:rsidRPr="00C30417">
              <w:rPr>
                <w:rFonts w:ascii="Times New Roman" w:eastAsia="SimSun" w:hAnsi="Times New Roman"/>
                <w:color w:val="000000"/>
                <w:sz w:val="28"/>
                <w:szCs w:val="28"/>
                <w:lang w:val="ro-RO"/>
              </w:rPr>
              <w:t>ung se majorează de la 20% la 30</w:t>
            </w:r>
            <w:r w:rsidRPr="00C30417">
              <w:rPr>
                <w:rFonts w:ascii="Times New Roman" w:eastAsia="SimSun" w:hAnsi="Times New Roman"/>
                <w:color w:val="000000"/>
                <w:sz w:val="28"/>
                <w:szCs w:val="28"/>
                <w:lang w:val="ro-RO"/>
              </w:rPr>
              <w:t xml:space="preserve">% în scopul creșterii posibilității de investiții majore în infrastructura deja depășită, </w:t>
            </w:r>
            <w:proofErr w:type="spellStart"/>
            <w:r w:rsidRPr="00C30417">
              <w:rPr>
                <w:rFonts w:ascii="Times New Roman" w:eastAsia="SimSun" w:hAnsi="Times New Roman"/>
                <w:color w:val="000000"/>
                <w:sz w:val="28"/>
                <w:szCs w:val="28"/>
                <w:lang w:val="ro-RO"/>
              </w:rPr>
              <w:t>avînd</w:t>
            </w:r>
            <w:proofErr w:type="spellEnd"/>
            <w:r w:rsidRPr="00C30417">
              <w:rPr>
                <w:rFonts w:ascii="Times New Roman" w:eastAsia="SimSun" w:hAnsi="Times New Roman"/>
                <w:color w:val="000000"/>
                <w:sz w:val="28"/>
                <w:szCs w:val="28"/>
                <w:lang w:val="ro-RO"/>
              </w:rPr>
              <w:t xml:space="preserve"> la bază potențialul financiar al acestor unități administrativ-teritoriale de acoperire și rambursare a împrumuturilor contractate pe termen</w:t>
            </w:r>
            <w:r w:rsidR="00186F68" w:rsidRPr="00C30417">
              <w:rPr>
                <w:rFonts w:ascii="Times New Roman" w:eastAsia="SimSun" w:hAnsi="Times New Roman"/>
                <w:color w:val="000000"/>
                <w:sz w:val="28"/>
                <w:szCs w:val="28"/>
                <w:lang w:val="ro-RO"/>
              </w:rPr>
              <w:t xml:space="preserve"> lung.</w:t>
            </w:r>
          </w:p>
          <w:p w:rsidR="008F0194" w:rsidRPr="00C30417" w:rsidRDefault="00C626BF" w:rsidP="008A5990">
            <w:pPr>
              <w:spacing w:after="0" w:line="240" w:lineRule="auto"/>
              <w:ind w:right="100" w:firstLine="366"/>
              <w:jc w:val="both"/>
              <w:rPr>
                <w:rFonts w:ascii="Times New Roman" w:eastAsia="SimSun" w:hAnsi="Times New Roman" w:cs="Times New Roman"/>
                <w:color w:val="000000"/>
                <w:sz w:val="28"/>
                <w:szCs w:val="28"/>
                <w:lang w:val="ro-RO"/>
              </w:rPr>
            </w:pPr>
            <w:r w:rsidRPr="00C30417">
              <w:rPr>
                <w:rFonts w:ascii="Times New Roman" w:eastAsia="SimSun" w:hAnsi="Times New Roman" w:cs="Times New Roman"/>
                <w:color w:val="000000"/>
                <w:sz w:val="28"/>
                <w:szCs w:val="28"/>
                <w:lang w:val="ro-RO"/>
              </w:rPr>
              <w:t xml:space="preserve">Prin derogare de la prevederile articolului 56 alineatul (2) din Legea 100/2017 cu privire la actele normative, prevederile proiectului intră în vigoare la </w:t>
            </w:r>
            <w:r w:rsidR="008A5990" w:rsidRPr="00C30417">
              <w:rPr>
                <w:rFonts w:ascii="Times New Roman" w:eastAsia="SimSun" w:hAnsi="Times New Roman" w:cs="Times New Roman"/>
                <w:color w:val="000000"/>
                <w:sz w:val="28"/>
                <w:szCs w:val="28"/>
                <w:lang w:val="ro-RO"/>
              </w:rPr>
              <w:t>4</w:t>
            </w:r>
            <w:r w:rsidRPr="00C30417">
              <w:rPr>
                <w:rFonts w:ascii="Times New Roman" w:eastAsia="SimSun" w:hAnsi="Times New Roman" w:cs="Times New Roman"/>
                <w:color w:val="000000"/>
                <w:sz w:val="28"/>
                <w:szCs w:val="28"/>
                <w:lang w:val="ro-RO"/>
              </w:rPr>
              <w:t xml:space="preserve"> perioade distincte: la data publicării, </w:t>
            </w:r>
            <w:r w:rsidR="008A5990" w:rsidRPr="00C30417">
              <w:rPr>
                <w:rFonts w:ascii="Times New Roman" w:eastAsia="SimSun" w:hAnsi="Times New Roman" w:cs="Times New Roman"/>
                <w:color w:val="000000"/>
                <w:sz w:val="28"/>
                <w:szCs w:val="28"/>
                <w:lang w:val="ro-RO"/>
              </w:rPr>
              <w:t xml:space="preserve">la 1 mai 2020. </w:t>
            </w:r>
            <w:r w:rsidRPr="00C30417">
              <w:rPr>
                <w:rFonts w:ascii="Times New Roman" w:eastAsia="SimSun" w:hAnsi="Times New Roman" w:cs="Times New Roman"/>
                <w:color w:val="000000"/>
                <w:sz w:val="28"/>
                <w:szCs w:val="28"/>
                <w:lang w:val="ro-RO"/>
              </w:rPr>
              <w:t>la 1 iulie 2020 și la 1 ianuarie 2021. Aceasta se</w:t>
            </w:r>
            <w:r w:rsidR="00FF2890" w:rsidRPr="00C30417">
              <w:rPr>
                <w:rFonts w:ascii="Times New Roman" w:eastAsia="SimSun" w:hAnsi="Times New Roman" w:cs="Times New Roman"/>
                <w:color w:val="000000"/>
                <w:sz w:val="28"/>
                <w:szCs w:val="28"/>
                <w:lang w:val="ro-RO"/>
              </w:rPr>
              <w:t xml:space="preserve"> explică prin faptul că modifică</w:t>
            </w:r>
            <w:r w:rsidRPr="00C30417">
              <w:rPr>
                <w:rFonts w:ascii="Times New Roman" w:eastAsia="SimSun" w:hAnsi="Times New Roman" w:cs="Times New Roman"/>
                <w:color w:val="000000"/>
                <w:sz w:val="28"/>
                <w:szCs w:val="28"/>
                <w:lang w:val="ro-RO"/>
              </w:rPr>
              <w:t xml:space="preserve">rile care au drept scop ajustarea tehnică a normelor sau vin să simplifice punerea în aplicare a legislației fiscale și vamale, </w:t>
            </w:r>
            <w:r w:rsidR="008A5990" w:rsidRPr="00C30417">
              <w:rPr>
                <w:rFonts w:ascii="Times New Roman" w:eastAsia="SimSun" w:hAnsi="Times New Roman" w:cs="Times New Roman"/>
                <w:color w:val="000000"/>
                <w:sz w:val="28"/>
                <w:szCs w:val="28"/>
                <w:lang w:val="ro-RO"/>
              </w:rPr>
              <w:t>fapt pentru care este necesar</w:t>
            </w:r>
            <w:r w:rsidRPr="00C30417">
              <w:rPr>
                <w:rFonts w:ascii="Times New Roman" w:eastAsia="SimSun" w:hAnsi="Times New Roman" w:cs="Times New Roman"/>
                <w:color w:val="000000"/>
                <w:sz w:val="28"/>
                <w:szCs w:val="28"/>
                <w:lang w:val="ro-RO"/>
              </w:rPr>
              <w:t xml:space="preserve"> </w:t>
            </w:r>
            <w:r w:rsidR="008A5990" w:rsidRPr="00C30417">
              <w:rPr>
                <w:rFonts w:ascii="Times New Roman" w:eastAsia="SimSun" w:hAnsi="Times New Roman" w:cs="Times New Roman"/>
                <w:color w:val="000000"/>
                <w:sz w:val="28"/>
                <w:szCs w:val="28"/>
                <w:lang w:val="ro-RO"/>
              </w:rPr>
              <w:t xml:space="preserve">punerea </w:t>
            </w:r>
            <w:r w:rsidRPr="00C30417">
              <w:rPr>
                <w:rFonts w:ascii="Times New Roman" w:eastAsia="SimSun" w:hAnsi="Times New Roman" w:cs="Times New Roman"/>
                <w:color w:val="000000"/>
                <w:sz w:val="28"/>
                <w:szCs w:val="28"/>
                <w:lang w:val="ro-RO"/>
              </w:rPr>
              <w:t>în aplicare odată cu publicarea acestora în Monitorul Oficial. Modificările care necesită ajustarea cadrului normativ secundar, în vederea aplicării conforme a acestora, intră în vigoare la 1</w:t>
            </w:r>
            <w:r w:rsidR="00A06A23" w:rsidRPr="00C30417">
              <w:rPr>
                <w:rFonts w:ascii="Times New Roman" w:eastAsia="SimSun" w:hAnsi="Times New Roman" w:cs="Times New Roman"/>
                <w:color w:val="000000"/>
                <w:sz w:val="28"/>
                <w:szCs w:val="28"/>
                <w:lang w:val="ro-RO"/>
              </w:rPr>
              <w:t xml:space="preserve"> iulie 2020 și 1 ianuarie 2021.</w:t>
            </w:r>
            <w:r w:rsidRPr="00C30417">
              <w:rPr>
                <w:rFonts w:ascii="Times New Roman" w:eastAsia="SimSun" w:hAnsi="Times New Roman" w:cs="Times New Roman"/>
                <w:color w:val="000000"/>
                <w:sz w:val="28"/>
                <w:szCs w:val="28"/>
                <w:lang w:val="ro-RO"/>
              </w:rPr>
              <w:t xml:space="preserve"> </w:t>
            </w:r>
          </w:p>
        </w:tc>
      </w:tr>
      <w:tr w:rsidR="00AF1F5B" w:rsidRPr="00C30417" w:rsidTr="0038420F">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C30417" w:rsidRDefault="00AF1F5B" w:rsidP="008A5990">
            <w:pPr>
              <w:spacing w:after="0" w:line="240" w:lineRule="auto"/>
              <w:ind w:right="100"/>
              <w:rPr>
                <w:rFonts w:ascii="Times New Roman" w:eastAsia="Times New Roman" w:hAnsi="Times New Roman" w:cs="Times New Roman"/>
                <w:sz w:val="28"/>
                <w:szCs w:val="28"/>
                <w:lang w:val="ro-RO" w:eastAsia="en-GB"/>
              </w:rPr>
            </w:pPr>
            <w:r w:rsidRPr="00C30417">
              <w:rPr>
                <w:rFonts w:ascii="Times New Roman" w:eastAsia="Times New Roman" w:hAnsi="Times New Roman" w:cs="Times New Roman"/>
                <w:b/>
                <w:bCs/>
                <w:sz w:val="28"/>
                <w:szCs w:val="28"/>
                <w:lang w:val="ro-RO" w:eastAsia="en-GB"/>
              </w:rPr>
              <w:lastRenderedPageBreak/>
              <w:t>5.</w:t>
            </w:r>
            <w:r w:rsidRPr="00C30417">
              <w:rPr>
                <w:rFonts w:ascii="Times New Roman" w:eastAsia="Times New Roman" w:hAnsi="Times New Roman" w:cs="Times New Roman"/>
                <w:sz w:val="28"/>
                <w:szCs w:val="28"/>
                <w:lang w:val="ro-RO" w:eastAsia="en-GB"/>
              </w:rPr>
              <w:t xml:space="preserve"> </w:t>
            </w:r>
            <w:r w:rsidRPr="00C30417">
              <w:rPr>
                <w:rFonts w:ascii="Times New Roman" w:eastAsia="Times New Roman" w:hAnsi="Times New Roman" w:cs="Times New Roman"/>
                <w:b/>
                <w:sz w:val="28"/>
                <w:szCs w:val="28"/>
                <w:lang w:val="ro-RO" w:eastAsia="en-GB"/>
              </w:rPr>
              <w:t xml:space="preserve">Fundamentarea </w:t>
            </w:r>
            <w:proofErr w:type="spellStart"/>
            <w:r w:rsidRPr="00C30417">
              <w:rPr>
                <w:rFonts w:ascii="Times New Roman" w:eastAsia="Times New Roman" w:hAnsi="Times New Roman" w:cs="Times New Roman"/>
                <w:b/>
                <w:sz w:val="28"/>
                <w:szCs w:val="28"/>
                <w:lang w:val="ro-RO" w:eastAsia="en-GB"/>
              </w:rPr>
              <w:t>economico</w:t>
            </w:r>
            <w:proofErr w:type="spellEnd"/>
            <w:r w:rsidRPr="00C30417">
              <w:rPr>
                <w:rFonts w:ascii="Times New Roman" w:eastAsia="Times New Roman" w:hAnsi="Times New Roman" w:cs="Times New Roman"/>
                <w:b/>
                <w:sz w:val="28"/>
                <w:szCs w:val="28"/>
                <w:lang w:val="ro-RO" w:eastAsia="en-GB"/>
              </w:rPr>
              <w:t>-financiară</w:t>
            </w:r>
          </w:p>
        </w:tc>
      </w:tr>
      <w:tr w:rsidR="00AF1F5B" w:rsidRPr="00C30417" w:rsidTr="0038420F">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8420F" w:rsidRPr="00C30417" w:rsidRDefault="00AF1F5B" w:rsidP="0038420F">
            <w:pPr>
              <w:spacing w:after="0" w:line="240" w:lineRule="auto"/>
              <w:ind w:right="100"/>
              <w:jc w:val="both"/>
              <w:rPr>
                <w:rFonts w:ascii="Times New Roman" w:eastAsia="Times New Roman" w:hAnsi="Times New Roman" w:cs="Times New Roman"/>
                <w:sz w:val="28"/>
                <w:szCs w:val="28"/>
                <w:lang w:val="ro-RO" w:eastAsia="en-GB"/>
              </w:rPr>
            </w:pPr>
            <w:r w:rsidRPr="00C30417">
              <w:rPr>
                <w:rFonts w:ascii="Times New Roman" w:eastAsia="Times New Roman" w:hAnsi="Times New Roman" w:cs="Times New Roman"/>
                <w:sz w:val="28"/>
                <w:szCs w:val="28"/>
                <w:lang w:val="ro-RO" w:eastAsia="en-GB"/>
              </w:rPr>
              <w:t> Conform celor descrise de mai sus, adoptarea prezentului proiect comportă cheltuieli</w:t>
            </w:r>
            <w:r w:rsidR="0038420F" w:rsidRPr="00C30417">
              <w:rPr>
                <w:rFonts w:ascii="Times New Roman" w:eastAsia="Times New Roman" w:hAnsi="Times New Roman" w:cs="Times New Roman"/>
                <w:sz w:val="28"/>
                <w:szCs w:val="28"/>
                <w:lang w:val="ro-RO" w:eastAsia="en-GB"/>
              </w:rPr>
              <w:t xml:space="preserve"> bugetare după cum urmează</w:t>
            </w:r>
            <w:r w:rsidRPr="00C30417">
              <w:rPr>
                <w:rFonts w:ascii="Times New Roman" w:eastAsia="Times New Roman" w:hAnsi="Times New Roman" w:cs="Times New Roman"/>
                <w:sz w:val="28"/>
                <w:szCs w:val="28"/>
                <w:lang w:val="ro-RO" w:eastAsia="en-GB"/>
              </w:rPr>
              <w:t>.</w:t>
            </w:r>
          </w:p>
          <w:p w:rsidR="00AF1F5B" w:rsidRPr="00C30417" w:rsidRDefault="0038420F" w:rsidP="0038420F">
            <w:pPr>
              <w:spacing w:after="0" w:line="240" w:lineRule="auto"/>
              <w:ind w:right="100"/>
              <w:jc w:val="both"/>
              <w:rPr>
                <w:rFonts w:ascii="Times New Roman" w:eastAsia="Times New Roman" w:hAnsi="Times New Roman" w:cs="Times New Roman"/>
                <w:sz w:val="28"/>
                <w:szCs w:val="28"/>
                <w:lang w:val="ro-RO" w:eastAsia="en-GB"/>
              </w:rPr>
            </w:pPr>
            <w:r w:rsidRPr="00C30417">
              <w:rPr>
                <w:rFonts w:ascii="Times New Roman" w:eastAsia="Times New Roman" w:hAnsi="Times New Roman" w:cs="Times New Roman"/>
                <w:sz w:val="28"/>
                <w:szCs w:val="28"/>
                <w:lang w:val="ro-RO" w:eastAsia="en-GB"/>
              </w:rPr>
              <w:t>Majorarea</w:t>
            </w:r>
            <w:r w:rsidR="00A06A23" w:rsidRPr="00C30417">
              <w:rPr>
                <w:rFonts w:ascii="Times New Roman" w:eastAsia="Times New Roman" w:hAnsi="Times New Roman" w:cs="Times New Roman"/>
                <w:sz w:val="28"/>
                <w:szCs w:val="28"/>
                <w:lang w:val="ro-RO" w:eastAsia="en-GB"/>
              </w:rPr>
              <w:t xml:space="preserve"> cheltuielilor bugetare   +</w:t>
            </w:r>
            <w:r w:rsidR="004B6B19">
              <w:rPr>
                <w:rFonts w:ascii="Times New Roman" w:eastAsia="Times New Roman" w:hAnsi="Times New Roman" w:cs="Times New Roman"/>
                <w:sz w:val="28"/>
                <w:szCs w:val="28"/>
                <w:lang w:val="ro-RO" w:eastAsia="en-GB"/>
              </w:rPr>
              <w:t>816</w:t>
            </w:r>
            <w:r w:rsidRPr="00C30417">
              <w:rPr>
                <w:rFonts w:ascii="Times New Roman" w:eastAsia="Times New Roman" w:hAnsi="Times New Roman" w:cs="Times New Roman"/>
                <w:sz w:val="28"/>
                <w:szCs w:val="28"/>
                <w:lang w:val="ro-RO" w:eastAsia="en-GB"/>
              </w:rPr>
              <w:t xml:space="preserve"> mil. lei</w:t>
            </w:r>
          </w:p>
          <w:p w:rsidR="0038420F" w:rsidRPr="00C30417" w:rsidRDefault="0038420F" w:rsidP="0038420F">
            <w:pPr>
              <w:spacing w:after="0" w:line="240" w:lineRule="auto"/>
              <w:ind w:right="100"/>
              <w:jc w:val="both"/>
              <w:rPr>
                <w:rFonts w:ascii="Times New Roman" w:eastAsia="Times New Roman" w:hAnsi="Times New Roman" w:cs="Times New Roman"/>
                <w:sz w:val="28"/>
                <w:szCs w:val="28"/>
                <w:u w:val="single"/>
                <w:lang w:val="ro-RO" w:eastAsia="en-GB"/>
              </w:rPr>
            </w:pPr>
            <w:r w:rsidRPr="00C30417">
              <w:rPr>
                <w:rFonts w:ascii="Times New Roman" w:eastAsia="Times New Roman" w:hAnsi="Times New Roman" w:cs="Times New Roman"/>
                <w:sz w:val="28"/>
                <w:szCs w:val="28"/>
                <w:u w:val="single"/>
                <w:lang w:val="ro-RO" w:eastAsia="en-GB"/>
              </w:rPr>
              <w:t xml:space="preserve">Majorarea veniturilor bugetare      </w:t>
            </w:r>
            <w:r w:rsidR="00E049E8" w:rsidRPr="00C30417">
              <w:rPr>
                <w:rFonts w:ascii="Times New Roman" w:eastAsia="Times New Roman" w:hAnsi="Times New Roman" w:cs="Times New Roman"/>
                <w:sz w:val="28"/>
                <w:szCs w:val="28"/>
                <w:u w:val="single"/>
                <w:lang w:val="ro-RO" w:eastAsia="en-GB"/>
              </w:rPr>
              <w:t xml:space="preserve"> </w:t>
            </w:r>
            <w:r w:rsidRPr="00C30417">
              <w:rPr>
                <w:rFonts w:ascii="Times New Roman" w:eastAsia="Times New Roman" w:hAnsi="Times New Roman" w:cs="Times New Roman"/>
                <w:sz w:val="28"/>
                <w:szCs w:val="28"/>
                <w:u w:val="single"/>
                <w:lang w:val="ro-RO" w:eastAsia="en-GB"/>
              </w:rPr>
              <w:t>+40 mil. lei</w:t>
            </w:r>
          </w:p>
          <w:p w:rsidR="0038420F" w:rsidRPr="00C30417" w:rsidRDefault="0038420F" w:rsidP="004B6B19">
            <w:pPr>
              <w:spacing w:after="0" w:line="240" w:lineRule="auto"/>
              <w:ind w:right="100"/>
              <w:jc w:val="both"/>
              <w:rPr>
                <w:rFonts w:ascii="Times New Roman" w:eastAsia="Times New Roman" w:hAnsi="Times New Roman" w:cs="Times New Roman"/>
                <w:sz w:val="28"/>
                <w:szCs w:val="28"/>
                <w:lang w:val="ro-RO" w:eastAsia="en-GB"/>
              </w:rPr>
            </w:pPr>
            <w:r w:rsidRPr="00C30417">
              <w:rPr>
                <w:rFonts w:ascii="Times New Roman" w:eastAsia="Times New Roman" w:hAnsi="Times New Roman" w:cs="Times New Roman"/>
                <w:sz w:val="28"/>
                <w:szCs w:val="28"/>
                <w:lang w:val="ro-RO" w:eastAsia="en-GB"/>
              </w:rPr>
              <w:t xml:space="preserve">Impact net bugetar                        - </w:t>
            </w:r>
            <w:r w:rsidR="004B6B19">
              <w:rPr>
                <w:rFonts w:ascii="Times New Roman" w:eastAsia="Times New Roman" w:hAnsi="Times New Roman" w:cs="Times New Roman"/>
                <w:sz w:val="28"/>
                <w:szCs w:val="28"/>
                <w:lang w:val="ro-RO" w:eastAsia="en-GB"/>
              </w:rPr>
              <w:t>776</w:t>
            </w:r>
            <w:r w:rsidRPr="00C30417">
              <w:rPr>
                <w:rFonts w:ascii="Times New Roman" w:eastAsia="Times New Roman" w:hAnsi="Times New Roman" w:cs="Times New Roman"/>
                <w:sz w:val="28"/>
                <w:szCs w:val="28"/>
                <w:lang w:val="ro-RO" w:eastAsia="en-GB"/>
              </w:rPr>
              <w:t xml:space="preserve"> mil. lei</w:t>
            </w:r>
          </w:p>
        </w:tc>
      </w:tr>
    </w:tbl>
    <w:p w:rsidR="000D4250" w:rsidRPr="00C30417" w:rsidRDefault="000D4250" w:rsidP="003534C8">
      <w:pPr>
        <w:spacing w:after="0" w:line="240" w:lineRule="auto"/>
        <w:jc w:val="both"/>
        <w:rPr>
          <w:rFonts w:ascii="Times New Roman" w:hAnsi="Times New Roman" w:cs="Times New Roman"/>
          <w:b/>
          <w:bCs/>
          <w:color w:val="000000" w:themeColor="text1"/>
          <w:sz w:val="28"/>
          <w:szCs w:val="28"/>
          <w:lang w:val="ro-RO"/>
        </w:rPr>
      </w:pPr>
    </w:p>
    <w:p w:rsidR="000D4250" w:rsidRPr="00C30417" w:rsidRDefault="000D4250" w:rsidP="003534C8">
      <w:pPr>
        <w:spacing w:after="0" w:line="240" w:lineRule="auto"/>
        <w:jc w:val="both"/>
        <w:rPr>
          <w:rFonts w:ascii="Times New Roman" w:hAnsi="Times New Roman" w:cs="Times New Roman"/>
          <w:b/>
          <w:bCs/>
          <w:color w:val="000000" w:themeColor="text1"/>
          <w:sz w:val="28"/>
          <w:szCs w:val="28"/>
          <w:lang w:val="ro-RO"/>
        </w:rPr>
      </w:pPr>
    </w:p>
    <w:p w:rsidR="00A06A23" w:rsidRPr="00C30417" w:rsidRDefault="00A06A23" w:rsidP="003534C8">
      <w:pPr>
        <w:spacing w:after="0" w:line="240" w:lineRule="auto"/>
        <w:jc w:val="both"/>
        <w:rPr>
          <w:rFonts w:ascii="Times New Roman" w:hAnsi="Times New Roman" w:cs="Times New Roman"/>
          <w:b/>
          <w:bCs/>
          <w:color w:val="000000" w:themeColor="text1"/>
          <w:sz w:val="28"/>
          <w:szCs w:val="28"/>
          <w:lang w:val="ro-RO"/>
        </w:rPr>
      </w:pPr>
    </w:p>
    <w:p w:rsidR="00AF1F5B" w:rsidRPr="00C30417" w:rsidRDefault="00095F1B" w:rsidP="003534C8">
      <w:pPr>
        <w:spacing w:after="0" w:line="240" w:lineRule="auto"/>
        <w:jc w:val="both"/>
        <w:rPr>
          <w:rFonts w:ascii="Times New Roman" w:hAnsi="Times New Roman" w:cs="Times New Roman"/>
          <w:b/>
          <w:color w:val="000000" w:themeColor="text1"/>
          <w:sz w:val="28"/>
          <w:szCs w:val="28"/>
          <w:lang w:val="ro-RO"/>
        </w:rPr>
      </w:pPr>
      <w:r w:rsidRPr="00C30417">
        <w:rPr>
          <w:rFonts w:ascii="Times New Roman" w:hAnsi="Times New Roman" w:cs="Times New Roman"/>
          <w:b/>
          <w:bCs/>
          <w:color w:val="000000" w:themeColor="text1"/>
          <w:sz w:val="28"/>
          <w:szCs w:val="28"/>
          <w:lang w:val="ro-RO"/>
        </w:rPr>
        <w:t xml:space="preserve"> </w:t>
      </w:r>
      <w:r w:rsidR="00AF1F5B" w:rsidRPr="00C30417">
        <w:rPr>
          <w:rFonts w:ascii="Times New Roman" w:hAnsi="Times New Roman" w:cs="Times New Roman"/>
          <w:b/>
          <w:color w:val="000000" w:themeColor="text1"/>
          <w:sz w:val="28"/>
          <w:szCs w:val="28"/>
          <w:lang w:val="ro-RO"/>
        </w:rPr>
        <w:t>Viceprim-ministru,</w:t>
      </w:r>
    </w:p>
    <w:p w:rsidR="00632725" w:rsidRPr="00C30417" w:rsidRDefault="00AF1F5B" w:rsidP="003534C8">
      <w:pPr>
        <w:spacing w:after="0" w:line="240" w:lineRule="auto"/>
        <w:jc w:val="both"/>
        <w:rPr>
          <w:rFonts w:ascii="Times New Roman" w:hAnsi="Times New Roman" w:cs="Times New Roman"/>
          <w:color w:val="000000" w:themeColor="text1"/>
          <w:sz w:val="28"/>
          <w:szCs w:val="28"/>
          <w:lang w:val="ro-RO"/>
        </w:rPr>
      </w:pPr>
      <w:r w:rsidRPr="00C30417">
        <w:rPr>
          <w:rFonts w:ascii="Times New Roman" w:hAnsi="Times New Roman" w:cs="Times New Roman"/>
          <w:b/>
          <w:color w:val="000000" w:themeColor="text1"/>
          <w:sz w:val="28"/>
          <w:szCs w:val="28"/>
          <w:lang w:val="ro-RO"/>
        </w:rPr>
        <w:t xml:space="preserve">Ministru al Finanțelor        </w:t>
      </w:r>
      <w:r w:rsidRPr="00C30417">
        <w:rPr>
          <w:rFonts w:ascii="Times New Roman" w:hAnsi="Times New Roman" w:cs="Times New Roman"/>
          <w:color w:val="000000" w:themeColor="text1"/>
          <w:sz w:val="28"/>
          <w:szCs w:val="28"/>
          <w:lang w:val="ro-RO"/>
        </w:rPr>
        <w:t xml:space="preserve">                                                   </w:t>
      </w:r>
      <w:r w:rsidRPr="00C30417">
        <w:rPr>
          <w:rFonts w:ascii="Times New Roman" w:hAnsi="Times New Roman" w:cs="Times New Roman"/>
          <w:b/>
          <w:color w:val="000000" w:themeColor="text1"/>
          <w:sz w:val="28"/>
          <w:szCs w:val="28"/>
          <w:lang w:val="ro-RO"/>
        </w:rPr>
        <w:t>Serghei PUȘCUȚA</w:t>
      </w:r>
    </w:p>
    <w:sectPr w:rsidR="00632725" w:rsidRPr="00C30417" w:rsidSect="007D34E3">
      <w:pgSz w:w="11906" w:h="16838"/>
      <w:pgMar w:top="567" w:right="992"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5062"/>
    <w:multiLevelType w:val="hybridMultilevel"/>
    <w:tmpl w:val="8D2A06F6"/>
    <w:lvl w:ilvl="0" w:tplc="5D562D48">
      <w:start w:val="1"/>
      <w:numFmt w:val="decimal"/>
      <w:lvlText w:val="%1."/>
      <w:lvlJc w:val="left"/>
      <w:pPr>
        <w:ind w:left="7306" w:hanging="360"/>
      </w:pPr>
      <w:rPr>
        <w:rFonts w:asciiTheme="majorHAnsi" w:hAnsiTheme="maj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95FAE"/>
    <w:multiLevelType w:val="hybridMultilevel"/>
    <w:tmpl w:val="B950DFB2"/>
    <w:lvl w:ilvl="0" w:tplc="7BC0E5BA">
      <w:start w:val="1"/>
      <w:numFmt w:val="bullet"/>
      <w:lvlText w:val="-"/>
      <w:lvlJc w:val="left"/>
      <w:pPr>
        <w:ind w:left="536" w:hanging="360"/>
      </w:pPr>
      <w:rPr>
        <w:rFonts w:ascii="Calibri Light" w:eastAsia="Times New Roman" w:hAnsi="Calibri Light"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15:restartNumberingAfterBreak="0">
    <w:nsid w:val="1EC811C2"/>
    <w:multiLevelType w:val="hybridMultilevel"/>
    <w:tmpl w:val="5D96D90C"/>
    <w:lvl w:ilvl="0" w:tplc="5D783EC6">
      <w:start w:val="1"/>
      <w:numFmt w:val="decimal"/>
      <w:lvlText w:val="%1."/>
      <w:lvlJc w:val="left"/>
      <w:pPr>
        <w:ind w:left="720" w:hanging="360"/>
      </w:pPr>
      <w:rPr>
        <w:rFonts w:eastAsia="SimSu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149DE"/>
    <w:multiLevelType w:val="hybridMultilevel"/>
    <w:tmpl w:val="63CE6A9C"/>
    <w:lvl w:ilvl="0" w:tplc="FB1879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8429B"/>
    <w:multiLevelType w:val="multilevel"/>
    <w:tmpl w:val="6B36916C"/>
    <w:lvl w:ilvl="0">
      <w:start w:val="1"/>
      <w:numFmt w:val="decimal"/>
      <w:lvlText w:val="%1."/>
      <w:lvlJc w:val="left"/>
      <w:pPr>
        <w:ind w:left="1080" w:hanging="360"/>
      </w:pPr>
      <w:rPr>
        <w:rFonts w:hint="default"/>
      </w:rPr>
    </w:lvl>
    <w:lvl w:ilvl="1">
      <w:start w:val="1"/>
      <w:numFmt w:val="bullet"/>
      <w:lvlText w:val=""/>
      <w:lvlJc w:val="left"/>
      <w:pPr>
        <w:ind w:left="1440" w:hanging="720"/>
      </w:pPr>
      <w:rPr>
        <w:rFonts w:ascii="Wingdings" w:hAnsi="Wingding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F26538B"/>
    <w:multiLevelType w:val="hybridMultilevel"/>
    <w:tmpl w:val="A458305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850960"/>
    <w:multiLevelType w:val="hybridMultilevel"/>
    <w:tmpl w:val="BC84BE1C"/>
    <w:lvl w:ilvl="0" w:tplc="CF78C5CE">
      <w:start w:val="1"/>
      <w:numFmt w:val="lowerLetter"/>
      <w:lvlText w:val="%1)"/>
      <w:lvlJc w:val="left"/>
      <w:pPr>
        <w:ind w:left="1080" w:hanging="360"/>
      </w:pPr>
      <w:rPr>
        <w:rFonts w:ascii="Times New Roman" w:eastAsia="SimSun" w:hAnsi="Times New Roman" w:cstheme="minorBidi"/>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56F4D49"/>
    <w:multiLevelType w:val="hybridMultilevel"/>
    <w:tmpl w:val="87288856"/>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5D693F2F"/>
    <w:multiLevelType w:val="hybridMultilevel"/>
    <w:tmpl w:val="5888D3EA"/>
    <w:lvl w:ilvl="0" w:tplc="54EA1A18">
      <w:start w:val="473"/>
      <w:numFmt w:val="bullet"/>
      <w:lvlText w:val="-"/>
      <w:lvlJc w:val="left"/>
      <w:pPr>
        <w:ind w:left="884" w:hanging="360"/>
      </w:pPr>
      <w:rPr>
        <w:rFonts w:ascii="Times New Roman" w:eastAsia="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9" w15:restartNumberingAfterBreak="0">
    <w:nsid w:val="6F6308D1"/>
    <w:multiLevelType w:val="hybridMultilevel"/>
    <w:tmpl w:val="53D0A550"/>
    <w:lvl w:ilvl="0" w:tplc="BCD6EFBC">
      <w:start w:val="4"/>
      <w:numFmt w:val="bullet"/>
      <w:lvlText w:val="-"/>
      <w:lvlJc w:val="left"/>
      <w:pPr>
        <w:ind w:left="1495"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8"/>
  </w:num>
  <w:num w:numId="6">
    <w:abstractNumId w:val="2"/>
  </w:num>
  <w:num w:numId="7">
    <w:abstractNumId w:val="0"/>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5B"/>
    <w:rsid w:val="000061E8"/>
    <w:rsid w:val="00007E96"/>
    <w:rsid w:val="0002628A"/>
    <w:rsid w:val="00032002"/>
    <w:rsid w:val="000555C0"/>
    <w:rsid w:val="00061685"/>
    <w:rsid w:val="00080134"/>
    <w:rsid w:val="00081DE3"/>
    <w:rsid w:val="00093E79"/>
    <w:rsid w:val="00094CCF"/>
    <w:rsid w:val="00095F1B"/>
    <w:rsid w:val="000A118C"/>
    <w:rsid w:val="000C32AC"/>
    <w:rsid w:val="000C418D"/>
    <w:rsid w:val="000C65EB"/>
    <w:rsid w:val="000D4250"/>
    <w:rsid w:val="000E1FF0"/>
    <w:rsid w:val="000E43DB"/>
    <w:rsid w:val="000F443A"/>
    <w:rsid w:val="0010213D"/>
    <w:rsid w:val="001075DC"/>
    <w:rsid w:val="00113CFB"/>
    <w:rsid w:val="00120EB6"/>
    <w:rsid w:val="00137A15"/>
    <w:rsid w:val="00147190"/>
    <w:rsid w:val="00153390"/>
    <w:rsid w:val="001644D0"/>
    <w:rsid w:val="0016546E"/>
    <w:rsid w:val="00170412"/>
    <w:rsid w:val="0017061D"/>
    <w:rsid w:val="00174AFE"/>
    <w:rsid w:val="00175293"/>
    <w:rsid w:val="00186ACC"/>
    <w:rsid w:val="00186F68"/>
    <w:rsid w:val="001912C8"/>
    <w:rsid w:val="00191DEB"/>
    <w:rsid w:val="00195060"/>
    <w:rsid w:val="001A2A14"/>
    <w:rsid w:val="001A3D52"/>
    <w:rsid w:val="001A6E55"/>
    <w:rsid w:val="001B6279"/>
    <w:rsid w:val="001B6634"/>
    <w:rsid w:val="001B7C1F"/>
    <w:rsid w:val="001C0325"/>
    <w:rsid w:val="001C3D93"/>
    <w:rsid w:val="001E0440"/>
    <w:rsid w:val="001E0665"/>
    <w:rsid w:val="001E2277"/>
    <w:rsid w:val="001E4449"/>
    <w:rsid w:val="002010F9"/>
    <w:rsid w:val="00211305"/>
    <w:rsid w:val="00223222"/>
    <w:rsid w:val="00236621"/>
    <w:rsid w:val="00275F44"/>
    <w:rsid w:val="00286A94"/>
    <w:rsid w:val="002A32BA"/>
    <w:rsid w:val="002C0F6D"/>
    <w:rsid w:val="002E42CF"/>
    <w:rsid w:val="002E569E"/>
    <w:rsid w:val="002F0F53"/>
    <w:rsid w:val="003132C4"/>
    <w:rsid w:val="00322BCD"/>
    <w:rsid w:val="00334A76"/>
    <w:rsid w:val="00341A8E"/>
    <w:rsid w:val="003443FD"/>
    <w:rsid w:val="00350316"/>
    <w:rsid w:val="003534C8"/>
    <w:rsid w:val="00355379"/>
    <w:rsid w:val="00360069"/>
    <w:rsid w:val="0038420F"/>
    <w:rsid w:val="003874D7"/>
    <w:rsid w:val="003C0F05"/>
    <w:rsid w:val="003C30C9"/>
    <w:rsid w:val="003C40F2"/>
    <w:rsid w:val="003C7760"/>
    <w:rsid w:val="003D0EFF"/>
    <w:rsid w:val="003F1D27"/>
    <w:rsid w:val="004013D8"/>
    <w:rsid w:val="004106F0"/>
    <w:rsid w:val="00417112"/>
    <w:rsid w:val="004304FA"/>
    <w:rsid w:val="0043069F"/>
    <w:rsid w:val="00432DB7"/>
    <w:rsid w:val="00433B5C"/>
    <w:rsid w:val="00437A01"/>
    <w:rsid w:val="00444BBA"/>
    <w:rsid w:val="004459A8"/>
    <w:rsid w:val="00465827"/>
    <w:rsid w:val="004800DC"/>
    <w:rsid w:val="004A60D3"/>
    <w:rsid w:val="004A79F4"/>
    <w:rsid w:val="004B1478"/>
    <w:rsid w:val="004B6B19"/>
    <w:rsid w:val="004B7290"/>
    <w:rsid w:val="004C40AE"/>
    <w:rsid w:val="004D0AA6"/>
    <w:rsid w:val="004D3022"/>
    <w:rsid w:val="004E52DF"/>
    <w:rsid w:val="004E5D1E"/>
    <w:rsid w:val="004E6CAF"/>
    <w:rsid w:val="004F7D4B"/>
    <w:rsid w:val="00513338"/>
    <w:rsid w:val="005277E3"/>
    <w:rsid w:val="00533F88"/>
    <w:rsid w:val="00540730"/>
    <w:rsid w:val="00540EA3"/>
    <w:rsid w:val="00541DF9"/>
    <w:rsid w:val="00542A03"/>
    <w:rsid w:val="005434BF"/>
    <w:rsid w:val="005516E2"/>
    <w:rsid w:val="00570A1C"/>
    <w:rsid w:val="00574F0C"/>
    <w:rsid w:val="00580707"/>
    <w:rsid w:val="00580E49"/>
    <w:rsid w:val="005810ED"/>
    <w:rsid w:val="005A0761"/>
    <w:rsid w:val="005A4A76"/>
    <w:rsid w:val="005A6204"/>
    <w:rsid w:val="005B58E2"/>
    <w:rsid w:val="005C73A2"/>
    <w:rsid w:val="005D0517"/>
    <w:rsid w:val="005E42C7"/>
    <w:rsid w:val="005F6B58"/>
    <w:rsid w:val="00617C6A"/>
    <w:rsid w:val="00620B8D"/>
    <w:rsid w:val="00623251"/>
    <w:rsid w:val="00630860"/>
    <w:rsid w:val="00632725"/>
    <w:rsid w:val="00636094"/>
    <w:rsid w:val="00653391"/>
    <w:rsid w:val="006545BF"/>
    <w:rsid w:val="00665E8F"/>
    <w:rsid w:val="00666EF4"/>
    <w:rsid w:val="0067477F"/>
    <w:rsid w:val="00692F59"/>
    <w:rsid w:val="006A212D"/>
    <w:rsid w:val="006B1278"/>
    <w:rsid w:val="006B75F3"/>
    <w:rsid w:val="006C1FEC"/>
    <w:rsid w:val="006C29C7"/>
    <w:rsid w:val="006D44B7"/>
    <w:rsid w:val="006E5A34"/>
    <w:rsid w:val="006F1DE2"/>
    <w:rsid w:val="00701E85"/>
    <w:rsid w:val="007127EF"/>
    <w:rsid w:val="00714F16"/>
    <w:rsid w:val="007157E5"/>
    <w:rsid w:val="00732ECF"/>
    <w:rsid w:val="0074655A"/>
    <w:rsid w:val="0074742E"/>
    <w:rsid w:val="007522DB"/>
    <w:rsid w:val="00752FF5"/>
    <w:rsid w:val="00760D2D"/>
    <w:rsid w:val="0076496A"/>
    <w:rsid w:val="00771175"/>
    <w:rsid w:val="00771BFD"/>
    <w:rsid w:val="007B19FC"/>
    <w:rsid w:val="007D34E3"/>
    <w:rsid w:val="007D62B5"/>
    <w:rsid w:val="00801367"/>
    <w:rsid w:val="0081047C"/>
    <w:rsid w:val="00825EA8"/>
    <w:rsid w:val="008265F0"/>
    <w:rsid w:val="0083197C"/>
    <w:rsid w:val="00836E1F"/>
    <w:rsid w:val="008522ED"/>
    <w:rsid w:val="00852AB6"/>
    <w:rsid w:val="008559B1"/>
    <w:rsid w:val="00861696"/>
    <w:rsid w:val="008650BD"/>
    <w:rsid w:val="008675FB"/>
    <w:rsid w:val="00872B65"/>
    <w:rsid w:val="008838A3"/>
    <w:rsid w:val="008872CE"/>
    <w:rsid w:val="008925C0"/>
    <w:rsid w:val="008A5990"/>
    <w:rsid w:val="008A5C46"/>
    <w:rsid w:val="008B0C1C"/>
    <w:rsid w:val="008B6245"/>
    <w:rsid w:val="008C0DA8"/>
    <w:rsid w:val="008D7C9E"/>
    <w:rsid w:val="008E171E"/>
    <w:rsid w:val="008F0194"/>
    <w:rsid w:val="008F1519"/>
    <w:rsid w:val="008F347F"/>
    <w:rsid w:val="009141EF"/>
    <w:rsid w:val="00917FFB"/>
    <w:rsid w:val="00921637"/>
    <w:rsid w:val="00935602"/>
    <w:rsid w:val="009523AF"/>
    <w:rsid w:val="00957E99"/>
    <w:rsid w:val="0096439D"/>
    <w:rsid w:val="009652BD"/>
    <w:rsid w:val="00965F21"/>
    <w:rsid w:val="00966CE8"/>
    <w:rsid w:val="00997E42"/>
    <w:rsid w:val="009A1DC3"/>
    <w:rsid w:val="009A3F13"/>
    <w:rsid w:val="009A5B40"/>
    <w:rsid w:val="009B33ED"/>
    <w:rsid w:val="009B52D2"/>
    <w:rsid w:val="009C0F34"/>
    <w:rsid w:val="009D1280"/>
    <w:rsid w:val="009D51CD"/>
    <w:rsid w:val="009E2B00"/>
    <w:rsid w:val="00A051B8"/>
    <w:rsid w:val="00A06A23"/>
    <w:rsid w:val="00A2203B"/>
    <w:rsid w:val="00A22ECC"/>
    <w:rsid w:val="00A25B95"/>
    <w:rsid w:val="00A27672"/>
    <w:rsid w:val="00A3253A"/>
    <w:rsid w:val="00A35388"/>
    <w:rsid w:val="00A6413D"/>
    <w:rsid w:val="00A92EA4"/>
    <w:rsid w:val="00AA6DC9"/>
    <w:rsid w:val="00AB31BA"/>
    <w:rsid w:val="00AB6C12"/>
    <w:rsid w:val="00AD5EFB"/>
    <w:rsid w:val="00AE33D2"/>
    <w:rsid w:val="00AE6AE4"/>
    <w:rsid w:val="00AF1F5B"/>
    <w:rsid w:val="00B12345"/>
    <w:rsid w:val="00B147B5"/>
    <w:rsid w:val="00B25D5C"/>
    <w:rsid w:val="00B43A88"/>
    <w:rsid w:val="00B604F9"/>
    <w:rsid w:val="00B617A9"/>
    <w:rsid w:val="00B627D6"/>
    <w:rsid w:val="00B65B74"/>
    <w:rsid w:val="00B71014"/>
    <w:rsid w:val="00B73AF6"/>
    <w:rsid w:val="00B74879"/>
    <w:rsid w:val="00B817D4"/>
    <w:rsid w:val="00B86621"/>
    <w:rsid w:val="00B911E5"/>
    <w:rsid w:val="00B9350E"/>
    <w:rsid w:val="00B95BB2"/>
    <w:rsid w:val="00B96F4F"/>
    <w:rsid w:val="00BC1134"/>
    <w:rsid w:val="00BC41B2"/>
    <w:rsid w:val="00BD128A"/>
    <w:rsid w:val="00BD2BED"/>
    <w:rsid w:val="00BE6D9F"/>
    <w:rsid w:val="00C04F6F"/>
    <w:rsid w:val="00C06E76"/>
    <w:rsid w:val="00C21BA4"/>
    <w:rsid w:val="00C2286B"/>
    <w:rsid w:val="00C30417"/>
    <w:rsid w:val="00C32008"/>
    <w:rsid w:val="00C3440F"/>
    <w:rsid w:val="00C41461"/>
    <w:rsid w:val="00C46B94"/>
    <w:rsid w:val="00C51803"/>
    <w:rsid w:val="00C53221"/>
    <w:rsid w:val="00C56D35"/>
    <w:rsid w:val="00C6065B"/>
    <w:rsid w:val="00C6201A"/>
    <w:rsid w:val="00C626BF"/>
    <w:rsid w:val="00C67E9A"/>
    <w:rsid w:val="00C97B06"/>
    <w:rsid w:val="00CA6297"/>
    <w:rsid w:val="00CC14D7"/>
    <w:rsid w:val="00CC372F"/>
    <w:rsid w:val="00CC6EE2"/>
    <w:rsid w:val="00CD01DB"/>
    <w:rsid w:val="00CD3DE3"/>
    <w:rsid w:val="00CD66F1"/>
    <w:rsid w:val="00CE3243"/>
    <w:rsid w:val="00CE462D"/>
    <w:rsid w:val="00CE580D"/>
    <w:rsid w:val="00CF2D22"/>
    <w:rsid w:val="00D1146A"/>
    <w:rsid w:val="00D15D72"/>
    <w:rsid w:val="00D174A0"/>
    <w:rsid w:val="00D272FB"/>
    <w:rsid w:val="00D4566D"/>
    <w:rsid w:val="00D53606"/>
    <w:rsid w:val="00D54138"/>
    <w:rsid w:val="00D625E8"/>
    <w:rsid w:val="00D653F0"/>
    <w:rsid w:val="00D7377F"/>
    <w:rsid w:val="00D74FE5"/>
    <w:rsid w:val="00D801AF"/>
    <w:rsid w:val="00D90E5D"/>
    <w:rsid w:val="00D96A95"/>
    <w:rsid w:val="00D96C76"/>
    <w:rsid w:val="00DB7AF8"/>
    <w:rsid w:val="00DC0263"/>
    <w:rsid w:val="00DC64B1"/>
    <w:rsid w:val="00DC721C"/>
    <w:rsid w:val="00DD0B12"/>
    <w:rsid w:val="00DE10CB"/>
    <w:rsid w:val="00DE4496"/>
    <w:rsid w:val="00DF292E"/>
    <w:rsid w:val="00E049E8"/>
    <w:rsid w:val="00E1619C"/>
    <w:rsid w:val="00E201A0"/>
    <w:rsid w:val="00E22B2B"/>
    <w:rsid w:val="00E5206B"/>
    <w:rsid w:val="00E57227"/>
    <w:rsid w:val="00E62BB5"/>
    <w:rsid w:val="00E653C6"/>
    <w:rsid w:val="00E76711"/>
    <w:rsid w:val="00E860F6"/>
    <w:rsid w:val="00E87B08"/>
    <w:rsid w:val="00E90A0F"/>
    <w:rsid w:val="00E93376"/>
    <w:rsid w:val="00E97C70"/>
    <w:rsid w:val="00EA70B9"/>
    <w:rsid w:val="00EC1172"/>
    <w:rsid w:val="00ED4794"/>
    <w:rsid w:val="00ED51F8"/>
    <w:rsid w:val="00EE03C5"/>
    <w:rsid w:val="00EE5997"/>
    <w:rsid w:val="00EF7D79"/>
    <w:rsid w:val="00F020B7"/>
    <w:rsid w:val="00F14047"/>
    <w:rsid w:val="00F2263F"/>
    <w:rsid w:val="00F304A5"/>
    <w:rsid w:val="00F34D35"/>
    <w:rsid w:val="00F35C78"/>
    <w:rsid w:val="00F46422"/>
    <w:rsid w:val="00F516E4"/>
    <w:rsid w:val="00F54301"/>
    <w:rsid w:val="00F639DF"/>
    <w:rsid w:val="00F66D44"/>
    <w:rsid w:val="00F7374E"/>
    <w:rsid w:val="00F86622"/>
    <w:rsid w:val="00F97E0D"/>
    <w:rsid w:val="00FA7C0F"/>
    <w:rsid w:val="00FD2F47"/>
    <w:rsid w:val="00FD5344"/>
    <w:rsid w:val="00FE402A"/>
    <w:rsid w:val="00FE60F3"/>
    <w:rsid w:val="00FF2890"/>
    <w:rsid w:val="00FF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CFB2"/>
  <w15:chartTrackingRefBased/>
  <w15:docId w15:val="{53DE7D5A-8CB5-4B0B-9B32-CD0CB4E2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AF1F5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AF1F5B"/>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AF1F5B"/>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BD1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28A"/>
    <w:rPr>
      <w:rFonts w:ascii="Segoe UI" w:hAnsi="Segoe UI" w:cs="Segoe UI"/>
      <w:sz w:val="18"/>
      <w:szCs w:val="18"/>
    </w:rPr>
  </w:style>
  <w:style w:type="paragraph" w:customStyle="1" w:styleId="tt">
    <w:name w:val="tt"/>
    <w:basedOn w:val="Normal"/>
    <w:rsid w:val="005E42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625E8"/>
    <w:pPr>
      <w:spacing w:after="0" w:line="240" w:lineRule="auto"/>
      <w:ind w:left="423" w:hanging="10"/>
      <w:jc w:val="both"/>
    </w:pPr>
    <w:rPr>
      <w:rFonts w:ascii="Calibri" w:eastAsia="Calibri" w:hAnsi="Calibri" w:cs="Calibri"/>
      <w:color w:val="000000"/>
      <w:sz w:val="28"/>
      <w:lang w:val="en-US"/>
    </w:rPr>
  </w:style>
  <w:style w:type="table" w:styleId="TableGrid">
    <w:name w:val="Table Grid"/>
    <w:basedOn w:val="TableNormal"/>
    <w:uiPriority w:val="39"/>
    <w:rsid w:val="00E87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Normal"/>
    <w:rsid w:val="00D737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97E42"/>
    <w:rPr>
      <w:sz w:val="16"/>
      <w:szCs w:val="16"/>
    </w:rPr>
  </w:style>
  <w:style w:type="paragraph" w:styleId="CommentText">
    <w:name w:val="annotation text"/>
    <w:basedOn w:val="Normal"/>
    <w:link w:val="CommentTextChar"/>
    <w:uiPriority w:val="99"/>
    <w:semiHidden/>
    <w:unhideWhenUsed/>
    <w:rsid w:val="00997E42"/>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97E4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30670">
      <w:bodyDiv w:val="1"/>
      <w:marLeft w:val="0"/>
      <w:marRight w:val="0"/>
      <w:marTop w:val="0"/>
      <w:marBottom w:val="0"/>
      <w:divBdr>
        <w:top w:val="none" w:sz="0" w:space="0" w:color="auto"/>
        <w:left w:val="none" w:sz="0" w:space="0" w:color="auto"/>
        <w:bottom w:val="none" w:sz="0" w:space="0" w:color="auto"/>
        <w:right w:val="none" w:sz="0" w:space="0" w:color="auto"/>
      </w:divBdr>
    </w:div>
    <w:div w:id="536040304">
      <w:bodyDiv w:val="1"/>
      <w:marLeft w:val="0"/>
      <w:marRight w:val="0"/>
      <w:marTop w:val="0"/>
      <w:marBottom w:val="0"/>
      <w:divBdr>
        <w:top w:val="none" w:sz="0" w:space="0" w:color="auto"/>
        <w:left w:val="none" w:sz="0" w:space="0" w:color="auto"/>
        <w:bottom w:val="none" w:sz="0" w:space="0" w:color="auto"/>
        <w:right w:val="none" w:sz="0" w:space="0" w:color="auto"/>
      </w:divBdr>
    </w:div>
    <w:div w:id="591862894">
      <w:bodyDiv w:val="1"/>
      <w:marLeft w:val="0"/>
      <w:marRight w:val="0"/>
      <w:marTop w:val="0"/>
      <w:marBottom w:val="0"/>
      <w:divBdr>
        <w:top w:val="none" w:sz="0" w:space="0" w:color="auto"/>
        <w:left w:val="none" w:sz="0" w:space="0" w:color="auto"/>
        <w:bottom w:val="none" w:sz="0" w:space="0" w:color="auto"/>
        <w:right w:val="none" w:sz="0" w:space="0" w:color="auto"/>
      </w:divBdr>
    </w:div>
    <w:div w:id="1088230307">
      <w:bodyDiv w:val="1"/>
      <w:marLeft w:val="0"/>
      <w:marRight w:val="0"/>
      <w:marTop w:val="0"/>
      <w:marBottom w:val="0"/>
      <w:divBdr>
        <w:top w:val="none" w:sz="0" w:space="0" w:color="auto"/>
        <w:left w:val="none" w:sz="0" w:space="0" w:color="auto"/>
        <w:bottom w:val="none" w:sz="0" w:space="0" w:color="auto"/>
        <w:right w:val="none" w:sz="0" w:space="0" w:color="auto"/>
      </w:divBdr>
    </w:div>
    <w:div w:id="1295675511">
      <w:bodyDiv w:val="1"/>
      <w:marLeft w:val="0"/>
      <w:marRight w:val="0"/>
      <w:marTop w:val="0"/>
      <w:marBottom w:val="0"/>
      <w:divBdr>
        <w:top w:val="none" w:sz="0" w:space="0" w:color="auto"/>
        <w:left w:val="none" w:sz="0" w:space="0" w:color="auto"/>
        <w:bottom w:val="none" w:sz="0" w:space="0" w:color="auto"/>
        <w:right w:val="none" w:sz="0" w:space="0" w:color="auto"/>
      </w:divBdr>
    </w:div>
    <w:div w:id="1537691627">
      <w:bodyDiv w:val="1"/>
      <w:marLeft w:val="0"/>
      <w:marRight w:val="0"/>
      <w:marTop w:val="0"/>
      <w:marBottom w:val="0"/>
      <w:divBdr>
        <w:top w:val="none" w:sz="0" w:space="0" w:color="auto"/>
        <w:left w:val="none" w:sz="0" w:space="0" w:color="auto"/>
        <w:bottom w:val="none" w:sz="0" w:space="0" w:color="auto"/>
        <w:right w:val="none" w:sz="0" w:space="0" w:color="auto"/>
      </w:divBdr>
    </w:div>
    <w:div w:id="1651400255">
      <w:bodyDiv w:val="1"/>
      <w:marLeft w:val="0"/>
      <w:marRight w:val="0"/>
      <w:marTop w:val="0"/>
      <w:marBottom w:val="0"/>
      <w:divBdr>
        <w:top w:val="none" w:sz="0" w:space="0" w:color="auto"/>
        <w:left w:val="none" w:sz="0" w:space="0" w:color="auto"/>
        <w:bottom w:val="none" w:sz="0" w:space="0" w:color="auto"/>
        <w:right w:val="none" w:sz="0" w:space="0" w:color="auto"/>
      </w:divBdr>
    </w:div>
    <w:div w:id="1946032645">
      <w:bodyDiv w:val="1"/>
      <w:marLeft w:val="0"/>
      <w:marRight w:val="0"/>
      <w:marTop w:val="0"/>
      <w:marBottom w:val="0"/>
      <w:divBdr>
        <w:top w:val="none" w:sz="0" w:space="0" w:color="auto"/>
        <w:left w:val="none" w:sz="0" w:space="0" w:color="auto"/>
        <w:bottom w:val="none" w:sz="0" w:space="0" w:color="auto"/>
        <w:right w:val="none" w:sz="0" w:space="0" w:color="auto"/>
      </w:divBdr>
    </w:div>
    <w:div w:id="20698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4621</Words>
  <Characters>26342</Characters>
  <Application>Microsoft Office Word</Application>
  <DocSecurity>0</DocSecurity>
  <Lines>219</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Golban</dc:creator>
  <cp:keywords/>
  <dc:description/>
  <cp:lastModifiedBy>Dorel Noroc</cp:lastModifiedBy>
  <cp:revision>14</cp:revision>
  <cp:lastPrinted>2020-03-17T10:44:00Z</cp:lastPrinted>
  <dcterms:created xsi:type="dcterms:W3CDTF">2020-03-31T18:28:00Z</dcterms:created>
  <dcterms:modified xsi:type="dcterms:W3CDTF">2020-04-01T09:00:00Z</dcterms:modified>
</cp:coreProperties>
</file>