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7A713" w14:textId="77777777" w:rsidR="00636B2C" w:rsidRPr="00E96F00" w:rsidRDefault="00740E23" w:rsidP="00740E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u-RU"/>
        </w:rPr>
      </w:pPr>
      <w:r w:rsidRPr="00E96F00">
        <w:rPr>
          <w:rFonts w:ascii="Times New Roman" w:eastAsiaTheme="minorEastAsia" w:hAnsi="Times New Roman" w:cs="Times New Roman"/>
          <w:b/>
          <w:sz w:val="24"/>
          <w:szCs w:val="24"/>
          <w:lang w:val="ro-RO" w:eastAsia="ru-RU"/>
        </w:rPr>
        <w:t>Notă informativă</w:t>
      </w:r>
    </w:p>
    <w:tbl>
      <w:tblPr>
        <w:tblW w:w="512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2"/>
      </w:tblGrid>
      <w:tr w:rsidR="009871B0" w:rsidRPr="00E96F00" w14:paraId="2C808205" w14:textId="77777777" w:rsidTr="00F67807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5DB15799" w14:textId="389F5CEA" w:rsidR="00A06AE3" w:rsidRPr="00E96F00" w:rsidRDefault="004D0221" w:rsidP="000D6C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</w:pPr>
            <w:r w:rsidRPr="00E96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  <w:t xml:space="preserve">la proiectul </w:t>
            </w:r>
            <w:r w:rsidR="00372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  <w:t>Ordinului ministrului finanțelor</w:t>
            </w:r>
            <w:r w:rsidRPr="00E9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 xml:space="preserve"> </w:t>
            </w:r>
            <w:r w:rsidR="00D300C4" w:rsidRPr="00E9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„P</w:t>
            </w:r>
            <w:r w:rsidR="007B35E7" w:rsidRPr="00E9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GB"/>
              </w:rPr>
              <w:t>entru</w:t>
            </w:r>
            <w:r w:rsidR="00740E23" w:rsidRPr="00E96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  <w:t xml:space="preserve"> modificarea </w:t>
            </w:r>
            <w:r w:rsidR="000D6C3A" w:rsidRPr="000D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  <w:t>Instrucțiun</w:t>
            </w:r>
            <w:r w:rsidR="000D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  <w:t>ii</w:t>
            </w:r>
            <w:r w:rsidR="000D6C3A" w:rsidRPr="000D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  <w:t xml:space="preserve"> cu privire la plasarea, tranzacționarea și răscumpărarea</w:t>
            </w:r>
            <w:r w:rsidR="000D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  <w:t xml:space="preserve"> </w:t>
            </w:r>
            <w:r w:rsidR="000D6C3A" w:rsidRPr="000D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  <w:t>Obligațiunilor de stat cu dobândă flotantă</w:t>
            </w:r>
            <w:r w:rsidR="00780517" w:rsidRPr="00E96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  <w:t>”</w:t>
            </w:r>
          </w:p>
          <w:p w14:paraId="777A5E4C" w14:textId="77777777" w:rsidR="009871B0" w:rsidRPr="00E96F00" w:rsidRDefault="009871B0" w:rsidP="004D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</w:pPr>
          </w:p>
        </w:tc>
      </w:tr>
      <w:tr w:rsidR="009871B0" w:rsidRPr="00E96F00" w14:paraId="42172C6E" w14:textId="77777777" w:rsidTr="00F6780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908CFC2" w14:textId="77777777" w:rsidR="009871B0" w:rsidRPr="00E96F00" w:rsidRDefault="009871B0" w:rsidP="00476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76" w:hanging="3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</w:pPr>
            <w:r w:rsidRPr="00E96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  <w:t>Denumirea autorului și, după caz, a participanților la elaborarea proiectului</w:t>
            </w:r>
          </w:p>
        </w:tc>
      </w:tr>
      <w:tr w:rsidR="009871B0" w:rsidRPr="00E96F00" w14:paraId="20AC5357" w14:textId="77777777" w:rsidTr="00F67807">
        <w:trPr>
          <w:trHeight w:val="433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E104178" w14:textId="0701E09D" w:rsidR="009871B0" w:rsidRPr="00E96F00" w:rsidRDefault="0047551F" w:rsidP="00D72A61">
            <w:pPr>
              <w:spacing w:line="240" w:lineRule="auto"/>
              <w:ind w:firstLine="6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D72A6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Proiectul </w:t>
            </w:r>
            <w:r w:rsidR="00D72A61" w:rsidRPr="00D72A6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Ordinului ministrului finanțelor</w:t>
            </w:r>
            <w:r w:rsidR="00D72A61" w:rsidRPr="00D72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 xml:space="preserve"> „Pentru</w:t>
            </w:r>
            <w:r w:rsidR="00D72A61" w:rsidRPr="00D72A6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 modificarea Instrucțiunii cu privire la plasarea, tranzacționarea și răscumpărarea Obligațiunilor de stat cu dobândă flotantă”</w:t>
            </w:r>
            <w:r w:rsidR="00D72A6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 </w:t>
            </w:r>
            <w:r w:rsidR="00D72A61" w:rsidRPr="00D72A6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 </w:t>
            </w:r>
            <w:r w:rsidR="00D72A6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(în continuare – p</w:t>
            </w:r>
            <w:r w:rsidR="00A255B7" w:rsidRPr="00D72A6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roiect</w:t>
            </w:r>
            <w:r w:rsidR="00A255B7"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 )</w:t>
            </w:r>
            <w:r w:rsidR="00636B2C"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 </w:t>
            </w:r>
            <w:r w:rsidR="003F7628"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este</w:t>
            </w:r>
            <w:r w:rsidR="00636B2C"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 elaborat de către Ministerul Finanțelor.</w:t>
            </w:r>
          </w:p>
        </w:tc>
      </w:tr>
      <w:tr w:rsidR="009871B0" w:rsidRPr="00E96F00" w14:paraId="1561B067" w14:textId="77777777" w:rsidTr="00F6780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E05F3AB" w14:textId="77777777" w:rsidR="009871B0" w:rsidRPr="00E96F00" w:rsidRDefault="009871B0" w:rsidP="005D47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76" w:hanging="3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</w:pPr>
            <w:r w:rsidRPr="00E96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  <w:t>Condițiile ce au impus elaborarea proiectului de act normativ și finalitățile urmărite</w:t>
            </w:r>
          </w:p>
        </w:tc>
      </w:tr>
      <w:tr w:rsidR="009871B0" w:rsidRPr="00E96F00" w14:paraId="59F8A394" w14:textId="77777777" w:rsidTr="007A7F4B">
        <w:trPr>
          <w:trHeight w:val="613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60ADE23" w14:textId="3EFCC84B" w:rsidR="009871B0" w:rsidRPr="00E96F00" w:rsidRDefault="001452C9" w:rsidP="009B07F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9B07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laborarea</w:t>
            </w:r>
            <w:r w:rsidR="009A13DF" w:rsidRPr="00E96F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proiectului </w:t>
            </w:r>
            <w:r w:rsidR="00D72A61" w:rsidRPr="00D72A6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este determinată de necesitatea ajustării formulei de </w:t>
            </w:r>
            <w:r w:rsidR="009B07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determinare a</w:t>
            </w:r>
            <w:r w:rsidR="00D72A61" w:rsidRPr="00D72A6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ratei anuale variabile a dobânzii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 vederea luării în calcul a celor mai recente rate de pe piața primară</w:t>
            </w:r>
            <w:r w:rsidR="007A7F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9871B0" w:rsidRPr="00E96F00" w14:paraId="7DBE17B9" w14:textId="77777777" w:rsidTr="00F6780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32A84DD1" w14:textId="77777777" w:rsidR="009871B0" w:rsidRPr="00E96F00" w:rsidRDefault="009871B0" w:rsidP="005D4788">
            <w:pPr>
              <w:pStyle w:val="ListParagraph"/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left="0" w:right="98" w:firstLine="9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96F0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Descrierea gradului de compatibilitate pentru proiectele care au ca scop armonizarea legislației naționale cu legislația Uniunii Europene</w:t>
            </w:r>
          </w:p>
        </w:tc>
      </w:tr>
      <w:tr w:rsidR="009871B0" w:rsidRPr="00E96F00" w14:paraId="3FA425CA" w14:textId="77777777" w:rsidTr="00F67807">
        <w:trPr>
          <w:trHeight w:val="421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00A11B62" w14:textId="53EC9D7F" w:rsidR="009871B0" w:rsidRPr="00E96F00" w:rsidRDefault="00760BA9" w:rsidP="00774D48">
            <w:pPr>
              <w:spacing w:after="0" w:line="240" w:lineRule="auto"/>
              <w:ind w:right="98" w:firstLine="52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Proiectul </w:t>
            </w:r>
            <w:r w:rsidR="00636B2C"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nu are drept scop armonizarea legislației naționale cu legislația Uniunii Europene.</w:t>
            </w:r>
          </w:p>
        </w:tc>
      </w:tr>
      <w:tr w:rsidR="009871B0" w:rsidRPr="00E96F00" w14:paraId="2288D7F9" w14:textId="77777777" w:rsidTr="00F6780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74A9027" w14:textId="77777777" w:rsidR="009871B0" w:rsidRPr="00E96F00" w:rsidRDefault="009871B0" w:rsidP="00E344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76" w:hanging="3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</w:pPr>
            <w:r w:rsidRPr="00E96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  <w:t xml:space="preserve">Principalele prevederi ale proiectului </w:t>
            </w:r>
            <w:proofErr w:type="spellStart"/>
            <w:r w:rsidRPr="00E96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  <w:t>şi</w:t>
            </w:r>
            <w:proofErr w:type="spellEnd"/>
            <w:r w:rsidRPr="00E96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  <w:t xml:space="preserve"> </w:t>
            </w:r>
            <w:r w:rsidR="007B35E7" w:rsidRPr="00E96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  <w:t>evidențierea</w:t>
            </w:r>
            <w:r w:rsidRPr="00E96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  <w:t xml:space="preserve"> elementelor noi</w:t>
            </w:r>
          </w:p>
        </w:tc>
      </w:tr>
      <w:tr w:rsidR="009871B0" w:rsidRPr="00E96F00" w14:paraId="53A5FA78" w14:textId="77777777" w:rsidTr="004567A3">
        <w:trPr>
          <w:trHeight w:val="1182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FBE53E9" w14:textId="41A012DE" w:rsidR="00D23CC0" w:rsidRPr="00E96F00" w:rsidRDefault="006B0DE2" w:rsidP="004567A3">
            <w:pPr>
              <w:pStyle w:val="NoSpacing"/>
              <w:ind w:firstLine="522"/>
              <w:jc w:val="both"/>
              <w:rPr>
                <w:sz w:val="24"/>
                <w:szCs w:val="24"/>
                <w:lang w:val="ro-RO"/>
              </w:rPr>
            </w:pPr>
            <w:r w:rsidRPr="00E96F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Modificările în cadrul proiectului </w:t>
            </w:r>
            <w:r w:rsidR="00DD7B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vizează ajustarea formulei </w:t>
            </w:r>
            <w:r w:rsidRPr="00E96F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10E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privind</w:t>
            </w:r>
            <w:r w:rsidR="00DD7B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rat</w:t>
            </w:r>
            <w:r w:rsidR="00910E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anuală</w:t>
            </w:r>
            <w:r w:rsidR="00DD7B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variabil</w:t>
            </w:r>
            <w:r w:rsidR="00910E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DD7B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astfel încât la determinarea acesteia </w:t>
            </w:r>
            <w:r w:rsidR="00DD7BA1" w:rsidRPr="00DD7B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se ia în c</w:t>
            </w:r>
            <w:r w:rsidR="00910E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alcul </w:t>
            </w:r>
            <w:r w:rsidR="00DD7BA1" w:rsidRPr="00DD7B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ratele nominale medii ponderate a dobânzii stabilite la </w:t>
            </w:r>
            <w:r w:rsidR="00910E05" w:rsidRPr="00DD7B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licitațiile</w:t>
            </w:r>
            <w:r w:rsidR="00DD7BA1" w:rsidRPr="00DD7B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vânzare a bonurilor de trezorerie cu termenul de </w:t>
            </w:r>
            <w:r w:rsidR="00910E05" w:rsidRPr="00DD7B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circulație</w:t>
            </w:r>
            <w:r w:rsidR="00DD7BA1" w:rsidRPr="00DD7B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182 zile sau a celor apropiate acestei scadențe în 4 licitații imediat precedente datei expedierii comunicatului</w:t>
            </w:r>
            <w:r w:rsidR="00DD7B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9871B0" w:rsidRPr="00E96F00" w14:paraId="467BB75E" w14:textId="77777777" w:rsidTr="00F6780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186ABDB" w14:textId="77777777" w:rsidR="009871B0" w:rsidRPr="00E96F00" w:rsidRDefault="00E344EC" w:rsidP="00E344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</w:pPr>
            <w:r w:rsidRPr="00E96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  <w:t xml:space="preserve">  </w:t>
            </w:r>
            <w:r w:rsidR="009871B0" w:rsidRPr="00E96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  <w:t xml:space="preserve">Fundamentarea </w:t>
            </w:r>
            <w:proofErr w:type="spellStart"/>
            <w:r w:rsidR="009871B0" w:rsidRPr="00E96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  <w:t>economico</w:t>
            </w:r>
            <w:proofErr w:type="spellEnd"/>
            <w:r w:rsidR="009871B0" w:rsidRPr="00E96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  <w:t>-financiară</w:t>
            </w:r>
          </w:p>
        </w:tc>
      </w:tr>
      <w:tr w:rsidR="009871B0" w:rsidRPr="00E96F00" w14:paraId="27B0B4BC" w14:textId="77777777" w:rsidTr="00F67807">
        <w:trPr>
          <w:trHeight w:val="397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3365D94" w14:textId="12ACA385" w:rsidR="009871B0" w:rsidRPr="00E96F00" w:rsidRDefault="00D64E92" w:rsidP="0041413C">
            <w:pPr>
              <w:pStyle w:val="cb"/>
              <w:spacing w:before="0" w:beforeAutospacing="0" w:after="0" w:afterAutospacing="0"/>
              <w:ind w:firstLine="522"/>
              <w:jc w:val="both"/>
              <w:rPr>
                <w:bCs/>
                <w:lang w:val="ro-RO"/>
              </w:rPr>
            </w:pPr>
            <w:r w:rsidRPr="00E96F00">
              <w:rPr>
                <w:rStyle w:val="docheader"/>
                <w:bCs/>
                <w:lang w:val="ro-RO"/>
              </w:rPr>
              <w:t>Implementarea</w:t>
            </w:r>
            <w:r w:rsidR="000743A4" w:rsidRPr="00E96F00">
              <w:rPr>
                <w:rStyle w:val="docheader"/>
                <w:bCs/>
                <w:lang w:val="ro-RO"/>
              </w:rPr>
              <w:t xml:space="preserve"> </w:t>
            </w:r>
            <w:r w:rsidR="00123CE2" w:rsidRPr="00E96F00">
              <w:rPr>
                <w:rStyle w:val="docheader"/>
                <w:bCs/>
                <w:lang w:val="ro-RO"/>
              </w:rPr>
              <w:t xml:space="preserve">proiectului </w:t>
            </w:r>
            <w:r w:rsidR="000743A4" w:rsidRPr="00E96F00">
              <w:rPr>
                <w:rStyle w:val="docheader"/>
                <w:bCs/>
                <w:lang w:val="ro-RO"/>
              </w:rPr>
              <w:t xml:space="preserve">nu </w:t>
            </w:r>
            <w:r w:rsidR="00636B2C" w:rsidRPr="00E96F00">
              <w:rPr>
                <w:rStyle w:val="docheader"/>
                <w:bCs/>
                <w:lang w:val="ro-RO"/>
              </w:rPr>
              <w:t>implic</w:t>
            </w:r>
            <w:r w:rsidR="000743A4" w:rsidRPr="00E96F00">
              <w:rPr>
                <w:rStyle w:val="docheader"/>
                <w:bCs/>
                <w:lang w:val="ro-RO"/>
              </w:rPr>
              <w:t>ă cheltuieli financiare și alocarea de mijloace financiare din contul bugetului de stat.</w:t>
            </w:r>
            <w:r w:rsidR="00636B2C" w:rsidRPr="00E96F00">
              <w:rPr>
                <w:rStyle w:val="docheader"/>
                <w:bCs/>
                <w:lang w:val="ro-RO"/>
              </w:rPr>
              <w:t xml:space="preserve"> </w:t>
            </w:r>
          </w:p>
        </w:tc>
      </w:tr>
      <w:tr w:rsidR="009871B0" w:rsidRPr="00E96F00" w14:paraId="75FDE63E" w14:textId="77777777" w:rsidTr="00F6780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1124C17" w14:textId="77777777" w:rsidR="009871B0" w:rsidRPr="00E96F00" w:rsidRDefault="009871B0" w:rsidP="00E344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76" w:hanging="3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</w:pPr>
            <w:r w:rsidRPr="00E96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  <w:t>Modul de încorporare a actului în cadrul normativ în vigoare</w:t>
            </w:r>
          </w:p>
        </w:tc>
      </w:tr>
      <w:tr w:rsidR="009871B0" w:rsidRPr="00E96F00" w14:paraId="72C404F9" w14:textId="77777777" w:rsidTr="00F67807">
        <w:trPr>
          <w:trHeight w:val="440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76DB33" w14:textId="3BB883F3" w:rsidR="00636B2C" w:rsidRPr="00E96F00" w:rsidRDefault="006C4757" w:rsidP="004B4C47">
            <w:pPr>
              <w:spacing w:after="0" w:line="240" w:lineRule="auto"/>
              <w:ind w:firstLine="522"/>
              <w:jc w:val="both"/>
              <w:rPr>
                <w:rStyle w:val="docheader"/>
                <w:bCs/>
                <w:lang w:val="ro-RO" w:eastAsia="ru-RU"/>
              </w:rPr>
            </w:pPr>
            <w:r w:rsidRPr="00E96F00">
              <w:rPr>
                <w:rStyle w:val="docheader"/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Proiectul este corelat cu prevederile actelor legislative/normative în vigoare cu care se află în conexiune, iar modificările propuse nu impune elaborarea unor acte normative suplimentare pentru implementarea acestuia.</w:t>
            </w:r>
          </w:p>
        </w:tc>
      </w:tr>
      <w:tr w:rsidR="009871B0" w:rsidRPr="00E96F00" w14:paraId="3FF51E13" w14:textId="77777777" w:rsidTr="00F6780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4FFAF4E" w14:textId="77777777" w:rsidR="009871B0" w:rsidRPr="00E96F00" w:rsidRDefault="009871B0" w:rsidP="00686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76" w:hanging="3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</w:pPr>
            <w:r w:rsidRPr="00E96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GB"/>
              </w:rPr>
              <w:t>Avizarea și consultarea publică a proiectului</w:t>
            </w:r>
          </w:p>
        </w:tc>
      </w:tr>
      <w:tr w:rsidR="009871B0" w:rsidRPr="00E96F00" w14:paraId="5BD1737E" w14:textId="77777777" w:rsidTr="00F6780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98F9778" w14:textId="6E6717F1" w:rsidR="009871B0" w:rsidRPr="00E96F00" w:rsidRDefault="009871B0" w:rsidP="00FE5F85">
            <w:pPr>
              <w:spacing w:after="0" w:line="240" w:lineRule="auto"/>
              <w:ind w:firstLine="5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În scopul respectării prevederilor Legii nr.</w:t>
            </w:r>
            <w:r w:rsidR="00636B2C"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 </w:t>
            </w:r>
            <w:r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239/2008 privind transparența în procesul decizional, anunțul privind inițierea procesului de consultare publică a proiectului, este plasat pe pagina oficială a Ministerului Finanțelor</w:t>
            </w:r>
            <w:r w:rsidR="00D763D5"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 – www.mf.gov.md</w:t>
            </w:r>
            <w:r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, la compartimentul </w:t>
            </w:r>
            <w:r w:rsidR="00D763D5"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„</w:t>
            </w:r>
            <w:r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Transparența decizională</w:t>
            </w:r>
            <w:r w:rsidR="00D763D5"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”, rubrica „Procesul decizional</w:t>
            </w:r>
            <w:r w:rsidR="008B1580"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”</w:t>
            </w:r>
            <w:r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.</w:t>
            </w:r>
          </w:p>
          <w:p w14:paraId="54B2A4E5" w14:textId="1AC012A9" w:rsidR="009871B0" w:rsidRPr="00E96F00" w:rsidRDefault="00D763D5" w:rsidP="00FE5F85">
            <w:pPr>
              <w:spacing w:after="0" w:line="240" w:lineRule="auto"/>
              <w:ind w:firstLine="5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Proiectul</w:t>
            </w:r>
            <w:r w:rsidR="0073573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 </w:t>
            </w:r>
            <w:r w:rsidR="00A70B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este expediat spre avizare</w:t>
            </w:r>
            <w:r w:rsidR="0073573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 Băncii</w:t>
            </w:r>
            <w:r w:rsidR="0047551F"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 Național</w:t>
            </w:r>
            <w:r w:rsidR="0073573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e</w:t>
            </w:r>
            <w:r w:rsidR="0047551F"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 a Moldovei</w:t>
            </w:r>
            <w:r w:rsidR="00DB2AEC"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 și </w:t>
            </w:r>
            <w:r w:rsidR="00DB2AEC" w:rsidRPr="00CC7E5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Asociați</w:t>
            </w:r>
            <w:r w:rsidR="0073573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ei</w:t>
            </w:r>
            <w:r w:rsidR="00DB2AEC" w:rsidRPr="00CC7E5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 Băncilor din Moldova.</w:t>
            </w:r>
            <w:r w:rsidR="009871B0"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 </w:t>
            </w:r>
          </w:p>
          <w:p w14:paraId="646CB7E9" w14:textId="0C4F3000" w:rsidR="006D3F9B" w:rsidRPr="00E96F00" w:rsidRDefault="006D3F9B" w:rsidP="006D3F9B">
            <w:pPr>
              <w:ind w:firstLine="5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Potrivit art.35 alin.(5) din Legea nr.100/2017 cu privire la actele normative, expertiza anticorupție a proiectului a fost efectuată de autorul proiectului în conformitate cu </w:t>
            </w:r>
            <w:r w:rsidR="00C54F5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m</w:t>
            </w:r>
            <w:r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etodologia de </w:t>
            </w:r>
            <w:r w:rsidR="007B35E7"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efectuare</w:t>
            </w:r>
            <w:r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 a expertizei anticorupție, iar factori și riscuri de corupție nu au fost identificați.</w:t>
            </w:r>
          </w:p>
          <w:p w14:paraId="3B16268B" w14:textId="6412E2D0" w:rsidR="009871B0" w:rsidRPr="00E96F00" w:rsidRDefault="006D3F9B" w:rsidP="00A16166">
            <w:pPr>
              <w:spacing w:after="0" w:line="240" w:lineRule="auto"/>
              <w:ind w:firstLine="5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Potrivit art.37 din Legea nr.</w:t>
            </w:r>
            <w:r w:rsidR="00A40CC5"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 </w:t>
            </w:r>
            <w:r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l00/2017 cu privire la actele normative </w:t>
            </w:r>
            <w:r w:rsidR="00A1616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proiectul </w:t>
            </w:r>
            <w:r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nu se supun</w:t>
            </w:r>
            <w:r w:rsidR="00A1616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e</w:t>
            </w:r>
            <w:r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 xml:space="preserve"> expertizei juridice a Ministerului Justiției. </w:t>
            </w:r>
          </w:p>
        </w:tc>
      </w:tr>
      <w:tr w:rsidR="009871B0" w:rsidRPr="00E96F00" w14:paraId="3D6B7A6B" w14:textId="77777777" w:rsidTr="00F6780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48902E" w14:textId="77777777" w:rsidR="009871B0" w:rsidRPr="00E96F00" w:rsidRDefault="009871B0" w:rsidP="00704F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E96F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  <w:p w14:paraId="33CFDB4D" w14:textId="77777777" w:rsidR="007B35E7" w:rsidRPr="00E96F00" w:rsidRDefault="007B35E7" w:rsidP="00704F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  <w:p w14:paraId="2EEC61AA" w14:textId="77777777" w:rsidR="00CE2C3C" w:rsidRPr="00E96F00" w:rsidRDefault="00CE2C3C" w:rsidP="00704F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</w:tbl>
    <w:p w14:paraId="5F443588" w14:textId="2B2A7994" w:rsidR="00B42621" w:rsidRPr="00E96F00" w:rsidRDefault="009D6C30" w:rsidP="009D6C30">
      <w:pPr>
        <w:pStyle w:val="NoSpacing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bookmarkStart w:id="0" w:name="_GoBack"/>
      <w:bookmarkEnd w:id="0"/>
    </w:p>
    <w:sectPr w:rsidR="00B42621" w:rsidRPr="00E96F00" w:rsidSect="00A654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93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BFF1E" w14:textId="77777777" w:rsidR="000F0DC9" w:rsidRDefault="000F0DC9" w:rsidP="00532457">
      <w:pPr>
        <w:spacing w:after="0" w:line="240" w:lineRule="auto"/>
      </w:pPr>
      <w:r>
        <w:separator/>
      </w:r>
    </w:p>
  </w:endnote>
  <w:endnote w:type="continuationSeparator" w:id="0">
    <w:p w14:paraId="62E9AD66" w14:textId="77777777" w:rsidR="000F0DC9" w:rsidRDefault="000F0DC9" w:rsidP="0053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C62B6" w14:textId="3D73E32B" w:rsidR="00382A10" w:rsidRDefault="00382A10" w:rsidP="00382A10">
    <w:pPr>
      <w:pStyle w:val="Footer"/>
    </w:pPr>
    <w:bookmarkStart w:id="3" w:name="TITUS1FooterEvenPages"/>
    <w:r w:rsidRPr="00382A10">
      <w:rPr>
        <w:color w:val="000000"/>
        <w:sz w:val="2"/>
      </w:rPr>
      <w:t> </w:t>
    </w:r>
  </w:p>
  <w:bookmarkEnd w:id="3"/>
  <w:p w14:paraId="6F88F2F4" w14:textId="0CECB79B" w:rsidR="00532457" w:rsidRDefault="00382A10" w:rsidP="00382A10">
    <w:pPr>
      <w:pStyle w:val="Footer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CEF8" w14:textId="37E0FECC" w:rsidR="00382A10" w:rsidRDefault="00382A10" w:rsidP="00382A10">
    <w:pPr>
      <w:pStyle w:val="Footer"/>
    </w:pPr>
    <w:bookmarkStart w:id="4" w:name="TITUS1FooterPrimary"/>
    <w:r w:rsidRPr="00382A10">
      <w:rPr>
        <w:color w:val="000000"/>
        <w:sz w:val="2"/>
      </w:rPr>
      <w:t> </w:t>
    </w:r>
  </w:p>
  <w:bookmarkEnd w:id="4"/>
  <w:p w14:paraId="0DF3195E" w14:textId="21DEB6A0" w:rsidR="00532457" w:rsidRPr="00382A10" w:rsidRDefault="00382A10" w:rsidP="00382A10">
    <w:pPr>
      <w:pStyle w:val="Footer"/>
      <w:jc w:val="center"/>
    </w:pPr>
    <w:r w:rsidRPr="00382A1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80620" w14:textId="77777777" w:rsidR="00532457" w:rsidRDefault="00532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5E99E" w14:textId="77777777" w:rsidR="000F0DC9" w:rsidRDefault="000F0DC9" w:rsidP="00532457">
      <w:pPr>
        <w:spacing w:after="0" w:line="240" w:lineRule="auto"/>
      </w:pPr>
      <w:r>
        <w:separator/>
      </w:r>
    </w:p>
  </w:footnote>
  <w:footnote w:type="continuationSeparator" w:id="0">
    <w:p w14:paraId="1E3DB185" w14:textId="77777777" w:rsidR="000F0DC9" w:rsidRDefault="000F0DC9" w:rsidP="00532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7C141" w14:textId="145F9D92" w:rsidR="00532457" w:rsidRPr="00382A10" w:rsidRDefault="00382A10" w:rsidP="00382A10">
    <w:pPr>
      <w:pStyle w:val="Header"/>
    </w:pPr>
    <w:bookmarkStart w:id="1" w:name="TITUS1HeaderEvenPages"/>
    <w:r w:rsidRPr="00382A10">
      <w:rPr>
        <w:color w:val="000000"/>
        <w:sz w:val="2"/>
      </w:rPr>
      <w:t> 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B4E4D" w14:textId="1D05CD31" w:rsidR="00532457" w:rsidRPr="00382A10" w:rsidRDefault="00382A10" w:rsidP="00382A10">
    <w:pPr>
      <w:pStyle w:val="Header"/>
    </w:pPr>
    <w:bookmarkStart w:id="2" w:name="TITUS1HeaderPrimary"/>
    <w:r w:rsidRPr="00382A10">
      <w:rPr>
        <w:color w:val="000000"/>
        <w:sz w:val="2"/>
      </w:rPr>
      <w:t> 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A7B1D" w14:textId="77777777" w:rsidR="00532457" w:rsidRDefault="00532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E05DE"/>
    <w:multiLevelType w:val="hybridMultilevel"/>
    <w:tmpl w:val="2AD8E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72"/>
    <w:rsid w:val="000036CB"/>
    <w:rsid w:val="0001264E"/>
    <w:rsid w:val="00023A53"/>
    <w:rsid w:val="000743A4"/>
    <w:rsid w:val="00086370"/>
    <w:rsid w:val="000A65D2"/>
    <w:rsid w:val="000A6FB5"/>
    <w:rsid w:val="000D6C3A"/>
    <w:rsid w:val="000F0DC9"/>
    <w:rsid w:val="0011331A"/>
    <w:rsid w:val="00123CE2"/>
    <w:rsid w:val="001452C9"/>
    <w:rsid w:val="00186919"/>
    <w:rsid w:val="00195BEE"/>
    <w:rsid w:val="001B58E2"/>
    <w:rsid w:val="00263E7C"/>
    <w:rsid w:val="0027356B"/>
    <w:rsid w:val="0028648C"/>
    <w:rsid w:val="00292C4C"/>
    <w:rsid w:val="00312642"/>
    <w:rsid w:val="0035716D"/>
    <w:rsid w:val="00372BFF"/>
    <w:rsid w:val="00373204"/>
    <w:rsid w:val="00374A27"/>
    <w:rsid w:val="00382735"/>
    <w:rsid w:val="00382A10"/>
    <w:rsid w:val="003C69FE"/>
    <w:rsid w:val="003C753E"/>
    <w:rsid w:val="003F7628"/>
    <w:rsid w:val="0041413C"/>
    <w:rsid w:val="004203D9"/>
    <w:rsid w:val="00435059"/>
    <w:rsid w:val="004532A4"/>
    <w:rsid w:val="004567A3"/>
    <w:rsid w:val="0047551F"/>
    <w:rsid w:val="00476251"/>
    <w:rsid w:val="00483178"/>
    <w:rsid w:val="00483523"/>
    <w:rsid w:val="004852C2"/>
    <w:rsid w:val="004B4C47"/>
    <w:rsid w:val="004C0529"/>
    <w:rsid w:val="004C06FC"/>
    <w:rsid w:val="004C6196"/>
    <w:rsid w:val="004C6249"/>
    <w:rsid w:val="004C7AD3"/>
    <w:rsid w:val="004D0221"/>
    <w:rsid w:val="00513F2A"/>
    <w:rsid w:val="005207B4"/>
    <w:rsid w:val="00532457"/>
    <w:rsid w:val="005D4788"/>
    <w:rsid w:val="005E53FA"/>
    <w:rsid w:val="0062129E"/>
    <w:rsid w:val="0062777D"/>
    <w:rsid w:val="00636B2C"/>
    <w:rsid w:val="00683FEB"/>
    <w:rsid w:val="00686DE4"/>
    <w:rsid w:val="006909C9"/>
    <w:rsid w:val="006B0DE2"/>
    <w:rsid w:val="006C4757"/>
    <w:rsid w:val="006D1571"/>
    <w:rsid w:val="006D3F9B"/>
    <w:rsid w:val="00704656"/>
    <w:rsid w:val="00704F7A"/>
    <w:rsid w:val="0073573D"/>
    <w:rsid w:val="00740E23"/>
    <w:rsid w:val="00760BA9"/>
    <w:rsid w:val="00774D48"/>
    <w:rsid w:val="00780517"/>
    <w:rsid w:val="0078277B"/>
    <w:rsid w:val="00785C8C"/>
    <w:rsid w:val="00795B27"/>
    <w:rsid w:val="007A7F4B"/>
    <w:rsid w:val="007B1C26"/>
    <w:rsid w:val="007B35E7"/>
    <w:rsid w:val="0082636D"/>
    <w:rsid w:val="008320CB"/>
    <w:rsid w:val="00880B9C"/>
    <w:rsid w:val="008910B3"/>
    <w:rsid w:val="008A49F5"/>
    <w:rsid w:val="008B1580"/>
    <w:rsid w:val="00904DB5"/>
    <w:rsid w:val="00910E05"/>
    <w:rsid w:val="00920C30"/>
    <w:rsid w:val="00966064"/>
    <w:rsid w:val="00970006"/>
    <w:rsid w:val="009871B0"/>
    <w:rsid w:val="00991A32"/>
    <w:rsid w:val="009A13DF"/>
    <w:rsid w:val="009A5CAB"/>
    <w:rsid w:val="009B07F3"/>
    <w:rsid w:val="009B46B9"/>
    <w:rsid w:val="009D6C30"/>
    <w:rsid w:val="00A022FB"/>
    <w:rsid w:val="00A06AE3"/>
    <w:rsid w:val="00A077C1"/>
    <w:rsid w:val="00A16166"/>
    <w:rsid w:val="00A164A0"/>
    <w:rsid w:val="00A255B7"/>
    <w:rsid w:val="00A40CC5"/>
    <w:rsid w:val="00A460E9"/>
    <w:rsid w:val="00A46E17"/>
    <w:rsid w:val="00A654FD"/>
    <w:rsid w:val="00A70BFD"/>
    <w:rsid w:val="00AB51C5"/>
    <w:rsid w:val="00AE5E76"/>
    <w:rsid w:val="00B102B8"/>
    <w:rsid w:val="00B12B54"/>
    <w:rsid w:val="00B54A4B"/>
    <w:rsid w:val="00B831F0"/>
    <w:rsid w:val="00BF4832"/>
    <w:rsid w:val="00C1292D"/>
    <w:rsid w:val="00C241B2"/>
    <w:rsid w:val="00C47D13"/>
    <w:rsid w:val="00C54F5A"/>
    <w:rsid w:val="00C648F2"/>
    <w:rsid w:val="00C7552C"/>
    <w:rsid w:val="00CC4685"/>
    <w:rsid w:val="00CC7E57"/>
    <w:rsid w:val="00CE2C3C"/>
    <w:rsid w:val="00CF2495"/>
    <w:rsid w:val="00D10250"/>
    <w:rsid w:val="00D23CC0"/>
    <w:rsid w:val="00D25366"/>
    <w:rsid w:val="00D300C4"/>
    <w:rsid w:val="00D3562B"/>
    <w:rsid w:val="00D560E8"/>
    <w:rsid w:val="00D64E92"/>
    <w:rsid w:val="00D72A61"/>
    <w:rsid w:val="00D763D5"/>
    <w:rsid w:val="00DA76B8"/>
    <w:rsid w:val="00DB2AEC"/>
    <w:rsid w:val="00DB7965"/>
    <w:rsid w:val="00DD7BA1"/>
    <w:rsid w:val="00DF7C46"/>
    <w:rsid w:val="00E344EC"/>
    <w:rsid w:val="00E5016F"/>
    <w:rsid w:val="00E609CC"/>
    <w:rsid w:val="00E61929"/>
    <w:rsid w:val="00E714D1"/>
    <w:rsid w:val="00E96F00"/>
    <w:rsid w:val="00EE2E42"/>
    <w:rsid w:val="00EE3A72"/>
    <w:rsid w:val="00F0707E"/>
    <w:rsid w:val="00F46826"/>
    <w:rsid w:val="00F67807"/>
    <w:rsid w:val="00F71402"/>
    <w:rsid w:val="00FC5588"/>
    <w:rsid w:val="00FD6E52"/>
    <w:rsid w:val="00FE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CDA92"/>
  <w15:chartTrackingRefBased/>
  <w15:docId w15:val="{7FA330E7-ACA4-4183-A2E0-009BE750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1B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"/>
    <w:basedOn w:val="Normal"/>
    <w:link w:val="ListParagraphChar"/>
    <w:uiPriority w:val="34"/>
    <w:qFormat/>
    <w:rsid w:val="009871B0"/>
    <w:pPr>
      <w:ind w:left="720"/>
      <w:contextualSpacing/>
    </w:pPr>
  </w:style>
  <w:style w:type="character" w:customStyle="1" w:styleId="ListParagraphChar">
    <w:name w:val="List Paragraph Char"/>
    <w:aliases w:val="List Paragraph 1 Char"/>
    <w:link w:val="ListParagraph"/>
    <w:uiPriority w:val="34"/>
    <w:locked/>
    <w:rsid w:val="009871B0"/>
  </w:style>
  <w:style w:type="paragraph" w:customStyle="1" w:styleId="cb">
    <w:name w:val="cb"/>
    <w:basedOn w:val="Normal"/>
    <w:rsid w:val="0098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header">
    <w:name w:val="doc_header"/>
    <w:rsid w:val="009871B0"/>
    <w:rPr>
      <w:rFonts w:cs="Times New Roman"/>
    </w:rPr>
  </w:style>
  <w:style w:type="paragraph" w:styleId="NoSpacing">
    <w:name w:val="No Spacing"/>
    <w:uiPriority w:val="1"/>
    <w:qFormat/>
    <w:rsid w:val="00636B2C"/>
    <w:pPr>
      <w:spacing w:after="0" w:line="240" w:lineRule="auto"/>
    </w:pPr>
    <w:rPr>
      <w:lang w:val="ru-RU"/>
    </w:rPr>
  </w:style>
  <w:style w:type="paragraph" w:styleId="NormalWeb">
    <w:name w:val="Normal (Web)"/>
    <w:basedOn w:val="Normal"/>
    <w:uiPriority w:val="99"/>
    <w:unhideWhenUsed/>
    <w:rsid w:val="00636B2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3F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763D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45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457"/>
  </w:style>
  <w:style w:type="paragraph" w:styleId="Footer">
    <w:name w:val="footer"/>
    <w:basedOn w:val="Normal"/>
    <w:link w:val="FooterChar"/>
    <w:uiPriority w:val="99"/>
    <w:unhideWhenUsed/>
    <w:rsid w:val="0053245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ADCE8-B01C-4E41-B2B1-462F1903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Turcan Iulia</dc:creator>
  <cp:keywords/>
  <dc:description/>
  <cp:lastModifiedBy>Olesea Frișcu</cp:lastModifiedBy>
  <cp:revision>40</cp:revision>
  <cp:lastPrinted>2021-06-28T08:40:00Z</cp:lastPrinted>
  <dcterms:created xsi:type="dcterms:W3CDTF">2021-06-17T06:15:00Z</dcterms:created>
  <dcterms:modified xsi:type="dcterms:W3CDTF">2021-12-09T14:11:00Z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63811b25-9cad-49ca-abf7-c428075e2ec9</vt:lpwstr>
  </property>
  <property fmtid="{D5CDD505-2E9C-101B-9397-08002B2CF9AE}" pid="3" name="check">
    <vt:lpwstr>NONE</vt:lpwstr>
  </property>
  <property fmtid="{D5CDD505-2E9C-101B-9397-08002B2CF9AE}" pid="4" name="Clasificare">
    <vt:lpwstr>NONE</vt:lpwstr>
  </property>
</Properties>
</file>