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27" w:rsidRPr="00B1573C" w:rsidRDefault="00B67027" w:rsidP="006E347C">
      <w:pPr>
        <w:pStyle w:val="NoSpacing"/>
        <w:ind w:firstLine="709"/>
        <w:jc w:val="center"/>
        <w:rPr>
          <w:b/>
          <w:sz w:val="28"/>
          <w:szCs w:val="28"/>
          <w:lang w:val="ro-RO"/>
        </w:rPr>
      </w:pPr>
      <w:r w:rsidRPr="00B1573C">
        <w:rPr>
          <w:b/>
          <w:sz w:val="28"/>
          <w:szCs w:val="28"/>
          <w:lang w:val="ro-RO"/>
        </w:rPr>
        <w:t>Nota informativă</w:t>
      </w:r>
    </w:p>
    <w:p w:rsidR="00B67027" w:rsidRPr="00B1573C" w:rsidRDefault="00B67027" w:rsidP="006E347C">
      <w:pPr>
        <w:pStyle w:val="NoSpacing"/>
        <w:ind w:firstLine="709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la proiectul hotărâ</w:t>
      </w:r>
      <w:r w:rsidRPr="00B1573C">
        <w:rPr>
          <w:b/>
          <w:sz w:val="28"/>
          <w:szCs w:val="28"/>
          <w:lang w:val="ro-RO"/>
        </w:rPr>
        <w:t xml:space="preserve">rii Guvernului </w:t>
      </w:r>
      <w:r>
        <w:rPr>
          <w:b/>
          <w:sz w:val="28"/>
          <w:szCs w:val="28"/>
          <w:lang w:val="ro-RO"/>
        </w:rPr>
        <w:t>cu privire la</w:t>
      </w:r>
      <w:r w:rsidRPr="00B1573C">
        <w:rPr>
          <w:b/>
          <w:sz w:val="28"/>
          <w:szCs w:val="28"/>
          <w:lang w:val="ro-RO"/>
        </w:rPr>
        <w:t xml:space="preserve"> modificarea </w:t>
      </w:r>
      <w:proofErr w:type="spellStart"/>
      <w:r w:rsidRPr="00B1573C">
        <w:rPr>
          <w:b/>
          <w:sz w:val="28"/>
          <w:szCs w:val="28"/>
          <w:lang w:val="ro-RO"/>
        </w:rPr>
        <w:t>şi</w:t>
      </w:r>
      <w:proofErr w:type="spellEnd"/>
      <w:r w:rsidRPr="00B1573C">
        <w:rPr>
          <w:b/>
          <w:sz w:val="28"/>
          <w:szCs w:val="28"/>
          <w:lang w:val="ro-RO"/>
        </w:rPr>
        <w:t xml:space="preserve"> completarea</w:t>
      </w:r>
    </w:p>
    <w:p w:rsidR="00B67027" w:rsidRPr="00B1573C" w:rsidRDefault="00B67027" w:rsidP="006E347C">
      <w:pPr>
        <w:pStyle w:val="NoSpacing"/>
        <w:ind w:firstLine="709"/>
        <w:jc w:val="center"/>
        <w:rPr>
          <w:b/>
          <w:bCs/>
          <w:sz w:val="28"/>
          <w:szCs w:val="28"/>
          <w:lang w:val="ro-RO"/>
        </w:rPr>
      </w:pPr>
      <w:r w:rsidRPr="00B1573C">
        <w:rPr>
          <w:b/>
          <w:sz w:val="28"/>
          <w:szCs w:val="28"/>
          <w:lang w:val="ro-RO"/>
        </w:rPr>
        <w:t>Hotărârii Guvernului nr. 1516 din 29 decembrie 2007</w:t>
      </w:r>
    </w:p>
    <w:p w:rsidR="00B67027" w:rsidRPr="00B1573C" w:rsidRDefault="00B67027" w:rsidP="006E347C">
      <w:pPr>
        <w:pStyle w:val="NoSpacing"/>
        <w:ind w:firstLine="709"/>
        <w:jc w:val="center"/>
        <w:rPr>
          <w:b/>
          <w:bCs/>
          <w:color w:val="000000"/>
          <w:sz w:val="28"/>
          <w:szCs w:val="28"/>
          <w:lang w:val="ro-RO"/>
        </w:rPr>
      </w:pPr>
    </w:p>
    <w:p w:rsidR="00B67027" w:rsidRPr="00B1573C" w:rsidRDefault="00B67027" w:rsidP="006E347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o-RO"/>
        </w:rPr>
      </w:pPr>
    </w:p>
    <w:p w:rsidR="00B67027" w:rsidRPr="0088790D" w:rsidRDefault="00B67027" w:rsidP="006E347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docheader"/>
          <w:rFonts w:eastAsia="Times New Roman"/>
          <w:bCs/>
          <w:sz w:val="28"/>
          <w:szCs w:val="28"/>
          <w:lang w:eastAsia="ru-RU"/>
        </w:rPr>
      </w:pP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Prezentul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proiect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de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hotărîre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a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Guvernului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are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drept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scop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bCs/>
          <w:sz w:val="28"/>
          <w:szCs w:val="28"/>
          <w:lang w:eastAsia="ru-RU"/>
        </w:rPr>
        <w:t>asigurarea</w:t>
      </w:r>
      <w:proofErr w:type="spellEnd"/>
      <w:r w:rsidRPr="0088790D">
        <w:rPr>
          <w:rStyle w:val="docheader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bCs/>
          <w:sz w:val="28"/>
          <w:szCs w:val="28"/>
          <w:lang w:eastAsia="ru-RU"/>
        </w:rPr>
        <w:t>executării</w:t>
      </w:r>
      <w:proofErr w:type="spellEnd"/>
      <w:r w:rsidRPr="0088790D">
        <w:rPr>
          <w:rStyle w:val="docheader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bCs/>
          <w:sz w:val="28"/>
          <w:szCs w:val="28"/>
          <w:lang w:eastAsia="ru-RU"/>
        </w:rPr>
        <w:t>prevederii</w:t>
      </w:r>
      <w:proofErr w:type="spellEnd"/>
      <w:r w:rsidRPr="0088790D">
        <w:rPr>
          <w:rStyle w:val="docheader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art.XXXIV</w:t>
      </w:r>
      <w:proofErr w:type="spellEnd"/>
      <w:proofErr w:type="gram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alin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.(2) din 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Legea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cu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privire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la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modificarea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și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completarea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unor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acte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legislative.</w:t>
      </w:r>
    </w:p>
    <w:p w:rsidR="00E50C96" w:rsidRPr="006E347C" w:rsidRDefault="00B67027" w:rsidP="006E347C">
      <w:pPr>
        <w:spacing w:after="0" w:line="360" w:lineRule="auto"/>
        <w:ind w:firstLine="709"/>
        <w:jc w:val="both"/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Prin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Legea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menționată</w:t>
      </w:r>
      <w:proofErr w:type="spellEnd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supra, </w:t>
      </w:r>
      <w:proofErr w:type="spellStart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vigoare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 la 01.01.2018</w:t>
      </w:r>
      <w:r w:rsidR="001D339F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fost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stabil</w:t>
      </w:r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t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expres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modul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calculare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accizului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ţigaretele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cu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filtru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cît</w:t>
      </w:r>
      <w:proofErr w:type="spellEnd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și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la </w:t>
      </w:r>
      <w:proofErr w:type="spellStart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cele</w:t>
      </w:r>
      <w:proofErr w:type="spellEnd"/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fără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filtru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fiind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calculat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sumă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accizei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determinate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prin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aplicarea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(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înmulţirea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)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cotei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stabilite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sumă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absolută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volumul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expresie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naturală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(1000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bucăţi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) la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momentul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expedierii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E50C96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din </w:t>
      </w:r>
      <w:proofErr w:type="spellStart"/>
      <w:r w:rsidR="00E50C96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antrepozitul</w:t>
      </w:r>
      <w:proofErr w:type="spellEnd"/>
      <w:r w:rsidR="00E50C96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fiscal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sau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momentul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importării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şi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accizei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determinate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prin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aplicarea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(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înmulţirea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)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cotei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ad valorem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procente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stabilite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la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preţul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maxim de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vînzare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cu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amănuntul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C32540" w:rsidRPr="006E347C" w:rsidRDefault="00E50C96" w:rsidP="006E347C">
      <w:pPr>
        <w:spacing w:after="0" w:line="360" w:lineRule="auto"/>
        <w:ind w:firstLine="709"/>
        <w:jc w:val="both"/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Actualmente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,</w:t>
      </w:r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stabilirea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și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înregistrarea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</w:t>
      </w:r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rețul</w:t>
      </w:r>
      <w:r w:rsid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ui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maxim de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vânzare</w:t>
      </w:r>
      <w:proofErr w:type="spellEnd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cu </w:t>
      </w:r>
      <w:proofErr w:type="spellStart"/>
      <w:r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amănuntul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se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efectu</w:t>
      </w:r>
      <w:r w:rsidR="001D339F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a</w:t>
      </w:r>
      <w:r w:rsidR="001D339F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ză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doar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pentru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orice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marcă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țigarete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cu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filtru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de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către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persoanele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care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produc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țigarete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în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Republica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Moldova (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producătorul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local)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sau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care </w:t>
      </w:r>
      <w:proofErr w:type="spellStart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importă</w:t>
      </w:r>
      <w:proofErr w:type="spellEnd"/>
      <w:r w:rsidR="00C32540" w:rsidRPr="006E347C">
        <w:rPr>
          <w:rStyle w:val="docheader"/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F701C6" w:rsidRPr="0088790D" w:rsidRDefault="00B67027" w:rsidP="006E347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docheader"/>
          <w:rFonts w:eastAsia="Times New Roman"/>
          <w:bCs/>
          <w:sz w:val="28"/>
          <w:szCs w:val="28"/>
          <w:lang w:eastAsia="ru-RU"/>
        </w:rPr>
      </w:pP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Astfel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,</w:t>
      </w:r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>prin</w:t>
      </w:r>
      <w:proofErr w:type="spellEnd"/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="006E347C">
        <w:rPr>
          <w:rStyle w:val="docheader"/>
          <w:rFonts w:eastAsia="Times New Roman"/>
          <w:bCs/>
          <w:sz w:val="28"/>
          <w:szCs w:val="28"/>
          <w:lang w:eastAsia="ru-RU"/>
        </w:rPr>
        <w:t>proiectul</w:t>
      </w:r>
      <w:proofErr w:type="spellEnd"/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>respectiv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se </w:t>
      </w:r>
      <w:proofErr w:type="spellStart"/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>va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reglementa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>modul</w:t>
      </w:r>
      <w:proofErr w:type="spellEnd"/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de </w:t>
      </w:r>
      <w:r w:rsidR="00C32540" w:rsidRPr="0088790D">
        <w:rPr>
          <w:rStyle w:val="docheader"/>
          <w:rFonts w:eastAsia="Times New Roman"/>
          <w:bCs/>
          <w:sz w:val="28"/>
          <w:szCs w:val="28"/>
          <w:lang w:eastAsia="ru-RU"/>
        </w:rPr>
        <w:t>înregistrare</w:t>
      </w:r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și declarare a prețului maxim de vânzare cu amănuntul </w:t>
      </w:r>
      <w:r w:rsidR="00F701C6" w:rsidRPr="0088790D">
        <w:rPr>
          <w:rStyle w:val="docheader"/>
          <w:rFonts w:eastAsia="Times New Roman"/>
          <w:bCs/>
          <w:sz w:val="28"/>
          <w:szCs w:val="28"/>
          <w:lang w:eastAsia="ru-RU"/>
        </w:rPr>
        <w:t>inclusiv și pentru</w:t>
      </w:r>
      <w:r w:rsidRPr="0088790D">
        <w:rPr>
          <w:rStyle w:val="docheader"/>
          <w:rFonts w:eastAsia="Times New Roman"/>
          <w:bCs/>
          <w:sz w:val="28"/>
          <w:szCs w:val="28"/>
          <w:lang w:eastAsia="ru-RU"/>
        </w:rPr>
        <w:t xml:space="preserve"> țigaretele fără filtru</w:t>
      </w:r>
      <w:r w:rsidR="00F701C6" w:rsidRPr="0088790D">
        <w:rPr>
          <w:rStyle w:val="docheader"/>
          <w:rFonts w:eastAsia="Times New Roman"/>
          <w:bCs/>
          <w:sz w:val="28"/>
          <w:szCs w:val="28"/>
          <w:lang w:eastAsia="ru-RU"/>
        </w:rPr>
        <w:t>.</w:t>
      </w:r>
    </w:p>
    <w:p w:rsidR="00B67027" w:rsidRPr="0088790D" w:rsidRDefault="00B67027" w:rsidP="006E347C">
      <w:pPr>
        <w:pStyle w:val="NoSpacing"/>
        <w:spacing w:line="360" w:lineRule="auto"/>
        <w:ind w:firstLine="709"/>
        <w:jc w:val="both"/>
        <w:rPr>
          <w:rStyle w:val="docheader"/>
          <w:bCs/>
          <w:sz w:val="28"/>
          <w:szCs w:val="28"/>
          <w:lang w:val="ro-RO"/>
        </w:rPr>
      </w:pPr>
      <w:bookmarkStart w:id="0" w:name="_GoBack"/>
      <w:bookmarkEnd w:id="0"/>
      <w:proofErr w:type="spellStart"/>
      <w:r w:rsidRPr="006E347C">
        <w:rPr>
          <w:rStyle w:val="docheader"/>
          <w:bCs/>
          <w:sz w:val="28"/>
          <w:szCs w:val="28"/>
          <w:lang w:val="en-US"/>
        </w:rPr>
        <w:t>Realizarea</w:t>
      </w:r>
      <w:proofErr w:type="spellEnd"/>
      <w:r w:rsidRPr="006E347C">
        <w:rPr>
          <w:rStyle w:val="docheader"/>
          <w:bCs/>
          <w:sz w:val="28"/>
          <w:szCs w:val="28"/>
          <w:lang w:val="en-US"/>
        </w:rPr>
        <w:t xml:space="preserve"> </w:t>
      </w:r>
      <w:proofErr w:type="spellStart"/>
      <w:r w:rsidRPr="006E347C">
        <w:rPr>
          <w:rStyle w:val="docheader"/>
          <w:bCs/>
          <w:sz w:val="28"/>
          <w:szCs w:val="28"/>
          <w:lang w:val="en-US"/>
        </w:rPr>
        <w:t>prevederilor</w:t>
      </w:r>
      <w:proofErr w:type="spellEnd"/>
      <w:r w:rsidRPr="006E347C">
        <w:rPr>
          <w:rStyle w:val="docheader"/>
          <w:b/>
          <w:sz w:val="28"/>
          <w:szCs w:val="28"/>
          <w:lang w:val="en-US"/>
        </w:rPr>
        <w:t xml:space="preserve"> </w:t>
      </w:r>
      <w:proofErr w:type="spellStart"/>
      <w:r w:rsidR="0088790D" w:rsidRPr="006E347C">
        <w:rPr>
          <w:rStyle w:val="docheader"/>
          <w:sz w:val="28"/>
          <w:szCs w:val="28"/>
          <w:lang w:val="en-US"/>
        </w:rPr>
        <w:t>H</w:t>
      </w:r>
      <w:r w:rsidRPr="006E347C">
        <w:rPr>
          <w:rStyle w:val="docheader"/>
          <w:sz w:val="28"/>
          <w:szCs w:val="28"/>
          <w:lang w:val="en-US"/>
        </w:rPr>
        <w:t>otărării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proofErr w:type="spellStart"/>
      <w:r w:rsidRPr="006E347C">
        <w:rPr>
          <w:rStyle w:val="docheader"/>
          <w:sz w:val="28"/>
          <w:szCs w:val="28"/>
          <w:lang w:val="en-US"/>
        </w:rPr>
        <w:t>Guvernului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r w:rsidR="0088790D" w:rsidRPr="006E347C">
        <w:rPr>
          <w:rStyle w:val="docheader"/>
          <w:sz w:val="28"/>
          <w:szCs w:val="28"/>
          <w:lang w:val="en-US"/>
        </w:rPr>
        <w:t>c</w:t>
      </w:r>
      <w:r w:rsidRPr="006E347C">
        <w:rPr>
          <w:rStyle w:val="docheader"/>
          <w:sz w:val="28"/>
          <w:szCs w:val="28"/>
          <w:lang w:val="en-US"/>
        </w:rPr>
        <w:t xml:space="preserve">u </w:t>
      </w:r>
      <w:proofErr w:type="spellStart"/>
      <w:r w:rsidRPr="006E347C">
        <w:rPr>
          <w:rStyle w:val="docheader"/>
          <w:sz w:val="28"/>
          <w:szCs w:val="28"/>
          <w:lang w:val="en-US"/>
        </w:rPr>
        <w:t>privire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la </w:t>
      </w:r>
      <w:proofErr w:type="spellStart"/>
      <w:r w:rsidRPr="006E347C">
        <w:rPr>
          <w:rStyle w:val="docheader"/>
          <w:sz w:val="28"/>
          <w:szCs w:val="28"/>
          <w:lang w:val="en-US"/>
        </w:rPr>
        <w:t>modificarea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proofErr w:type="spellStart"/>
      <w:r w:rsidR="0088790D" w:rsidRPr="006E347C">
        <w:rPr>
          <w:rStyle w:val="docheader"/>
          <w:sz w:val="28"/>
          <w:szCs w:val="28"/>
          <w:lang w:val="en-US"/>
        </w:rPr>
        <w:t>și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proofErr w:type="spellStart"/>
      <w:r w:rsidRPr="006E347C">
        <w:rPr>
          <w:rStyle w:val="docheader"/>
          <w:sz w:val="28"/>
          <w:szCs w:val="28"/>
          <w:lang w:val="en-US"/>
        </w:rPr>
        <w:t>completarea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proofErr w:type="spellStart"/>
      <w:r w:rsidRPr="006E347C">
        <w:rPr>
          <w:rStyle w:val="docheader"/>
          <w:sz w:val="28"/>
          <w:szCs w:val="28"/>
          <w:lang w:val="en-US"/>
        </w:rPr>
        <w:t>Hotărârii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</w:t>
      </w:r>
      <w:proofErr w:type="spellStart"/>
      <w:r w:rsidRPr="006E347C">
        <w:rPr>
          <w:rStyle w:val="docheader"/>
          <w:sz w:val="28"/>
          <w:szCs w:val="28"/>
          <w:lang w:val="en-US"/>
        </w:rPr>
        <w:t>Guvernului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nr.1516 din 29 </w:t>
      </w:r>
      <w:proofErr w:type="spellStart"/>
      <w:r w:rsidRPr="006E347C">
        <w:rPr>
          <w:rStyle w:val="docheader"/>
          <w:sz w:val="28"/>
          <w:szCs w:val="28"/>
          <w:lang w:val="en-US"/>
        </w:rPr>
        <w:t>decembrie</w:t>
      </w:r>
      <w:proofErr w:type="spellEnd"/>
      <w:r w:rsidRPr="006E347C">
        <w:rPr>
          <w:rStyle w:val="docheader"/>
          <w:sz w:val="28"/>
          <w:szCs w:val="28"/>
          <w:lang w:val="en-US"/>
        </w:rPr>
        <w:t xml:space="preserve"> 2007 </w:t>
      </w:r>
      <w:r w:rsidRPr="0088790D">
        <w:rPr>
          <w:rStyle w:val="docheader"/>
          <w:bCs/>
          <w:sz w:val="28"/>
          <w:szCs w:val="28"/>
          <w:lang w:val="ro-RO"/>
        </w:rPr>
        <w:t>nu necesită surse financiare suplimentare.</w:t>
      </w:r>
    </w:p>
    <w:p w:rsidR="00EB235E" w:rsidRDefault="00EB235E" w:rsidP="006E347C">
      <w:pPr>
        <w:pStyle w:val="NoSpacing"/>
        <w:spacing w:line="360" w:lineRule="auto"/>
        <w:ind w:firstLine="709"/>
        <w:jc w:val="both"/>
        <w:rPr>
          <w:rStyle w:val="docheader"/>
          <w:bCs/>
          <w:sz w:val="28"/>
          <w:szCs w:val="28"/>
          <w:lang w:val="ro-RO"/>
        </w:rPr>
      </w:pPr>
      <w:proofErr w:type="spellStart"/>
      <w:r>
        <w:rPr>
          <w:rStyle w:val="docheader"/>
          <w:bCs/>
          <w:sz w:val="28"/>
          <w:szCs w:val="28"/>
          <w:lang w:val="ro-RO"/>
        </w:rPr>
        <w:t>Ținînd</w:t>
      </w:r>
      <w:proofErr w:type="spellEnd"/>
      <w:r>
        <w:rPr>
          <w:rStyle w:val="docheader"/>
          <w:bCs/>
          <w:sz w:val="28"/>
          <w:szCs w:val="28"/>
          <w:lang w:val="ro-RO"/>
        </w:rPr>
        <w:t xml:space="preserve"> cont de cele expuse mai sus, se consideră oportun aprobarea proiectului de </w:t>
      </w:r>
      <w:proofErr w:type="spellStart"/>
      <w:r>
        <w:rPr>
          <w:rStyle w:val="docheader"/>
          <w:bCs/>
          <w:sz w:val="28"/>
          <w:szCs w:val="28"/>
          <w:lang w:val="ro-RO"/>
        </w:rPr>
        <w:t>Hotărîre</w:t>
      </w:r>
      <w:proofErr w:type="spellEnd"/>
      <w:r>
        <w:rPr>
          <w:rStyle w:val="docheader"/>
          <w:bCs/>
          <w:sz w:val="28"/>
          <w:szCs w:val="28"/>
          <w:lang w:val="ro-RO"/>
        </w:rPr>
        <w:t xml:space="preserve"> a Guvernului respectiv.</w:t>
      </w:r>
    </w:p>
    <w:p w:rsidR="00EB235E" w:rsidRDefault="00EB235E" w:rsidP="006E347C">
      <w:pPr>
        <w:pStyle w:val="NoSpacing"/>
        <w:spacing w:line="360" w:lineRule="auto"/>
        <w:ind w:firstLine="709"/>
        <w:jc w:val="both"/>
        <w:rPr>
          <w:rStyle w:val="docheader"/>
          <w:bCs/>
          <w:sz w:val="28"/>
          <w:szCs w:val="28"/>
          <w:lang w:val="ro-RO"/>
        </w:rPr>
      </w:pPr>
    </w:p>
    <w:p w:rsidR="00584D23" w:rsidRDefault="00584D23" w:rsidP="006E347C">
      <w:pPr>
        <w:pStyle w:val="NoSpacing"/>
        <w:spacing w:line="360" w:lineRule="auto"/>
        <w:ind w:firstLine="709"/>
        <w:jc w:val="center"/>
        <w:rPr>
          <w:rStyle w:val="docheader"/>
          <w:b/>
          <w:bCs/>
          <w:sz w:val="28"/>
          <w:szCs w:val="28"/>
          <w:lang w:val="ro-RO"/>
        </w:rPr>
      </w:pPr>
    </w:p>
    <w:p w:rsidR="00EB235E" w:rsidRPr="00EB235E" w:rsidRDefault="00E74EEB" w:rsidP="006E347C">
      <w:pPr>
        <w:pStyle w:val="NoSpacing"/>
        <w:spacing w:line="360" w:lineRule="auto"/>
        <w:ind w:firstLine="709"/>
        <w:jc w:val="center"/>
        <w:rPr>
          <w:rStyle w:val="docheader"/>
          <w:b/>
          <w:bCs/>
          <w:sz w:val="28"/>
          <w:szCs w:val="28"/>
          <w:lang w:val="ro-RO"/>
        </w:rPr>
      </w:pPr>
      <w:r>
        <w:rPr>
          <w:rStyle w:val="docheader"/>
          <w:b/>
          <w:bCs/>
          <w:sz w:val="28"/>
          <w:szCs w:val="28"/>
          <w:lang w:val="ro-RO"/>
        </w:rPr>
        <w:t>SECRETAR DE STAT</w:t>
      </w:r>
      <w:r w:rsidR="006E347C">
        <w:rPr>
          <w:rStyle w:val="docheader"/>
          <w:b/>
          <w:bCs/>
          <w:sz w:val="28"/>
          <w:szCs w:val="28"/>
          <w:lang w:val="ro-RO"/>
        </w:rPr>
        <w:t xml:space="preserve">                                        Tatiana IVANICICHINA</w:t>
      </w:r>
    </w:p>
    <w:sectPr w:rsidR="00EB235E" w:rsidRPr="00EB235E" w:rsidSect="006E347C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25B"/>
    <w:multiLevelType w:val="hybridMultilevel"/>
    <w:tmpl w:val="CABE5F6E"/>
    <w:lvl w:ilvl="0" w:tplc="003C7F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7D2F21"/>
    <w:multiLevelType w:val="hybridMultilevel"/>
    <w:tmpl w:val="375077B6"/>
    <w:lvl w:ilvl="0" w:tplc="0E703B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3D3E"/>
    <w:multiLevelType w:val="hybridMultilevel"/>
    <w:tmpl w:val="B8B0BC3E"/>
    <w:lvl w:ilvl="0" w:tplc="D50CC08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7"/>
    <w:rsid w:val="001D339F"/>
    <w:rsid w:val="004A669C"/>
    <w:rsid w:val="005379CF"/>
    <w:rsid w:val="00584D23"/>
    <w:rsid w:val="006E347C"/>
    <w:rsid w:val="0088790D"/>
    <w:rsid w:val="00B67027"/>
    <w:rsid w:val="00C32540"/>
    <w:rsid w:val="00E50C96"/>
    <w:rsid w:val="00E74EEB"/>
    <w:rsid w:val="00EB235E"/>
    <w:rsid w:val="00F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94D6-6966-4F23-B625-1E14979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2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ocheader">
    <w:name w:val="doc_header"/>
    <w:rsid w:val="00B67027"/>
    <w:rPr>
      <w:rFonts w:cs="Times New Roman"/>
    </w:rPr>
  </w:style>
  <w:style w:type="paragraph" w:styleId="ListParagraph">
    <w:name w:val="List Paragraph"/>
    <w:basedOn w:val="Normal"/>
    <w:uiPriority w:val="34"/>
    <w:qFormat/>
    <w:rsid w:val="00B67027"/>
    <w:pPr>
      <w:ind w:left="720"/>
      <w:contextualSpacing/>
    </w:pPr>
  </w:style>
  <w:style w:type="character" w:styleId="Strong">
    <w:name w:val="Strong"/>
    <w:basedOn w:val="DefaultParagraphFont"/>
    <w:qFormat/>
    <w:rsid w:val="00B67027"/>
    <w:rPr>
      <w:b/>
      <w:bCs/>
    </w:rPr>
  </w:style>
  <w:style w:type="paragraph" w:styleId="NormalWeb">
    <w:name w:val="Normal (Web)"/>
    <w:basedOn w:val="Normal"/>
    <w:uiPriority w:val="99"/>
    <w:unhideWhenUsed/>
    <w:rsid w:val="00B670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67027"/>
  </w:style>
  <w:style w:type="paragraph" w:customStyle="1" w:styleId="tt">
    <w:name w:val="tt"/>
    <w:basedOn w:val="Normal"/>
    <w:rsid w:val="00584D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7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Alesea Boghiu</cp:lastModifiedBy>
  <cp:revision>3</cp:revision>
  <cp:lastPrinted>2017-12-29T11:07:00Z</cp:lastPrinted>
  <dcterms:created xsi:type="dcterms:W3CDTF">2017-12-26T12:58:00Z</dcterms:created>
  <dcterms:modified xsi:type="dcterms:W3CDTF">2017-12-29T11:07:00Z</dcterms:modified>
</cp:coreProperties>
</file>