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FD" w:rsidRPr="00A206FD" w:rsidRDefault="00A206FD" w:rsidP="00A206FD">
      <w:pPr>
        <w:ind w:right="400"/>
        <w:jc w:val="center"/>
        <w:rPr>
          <w:b/>
          <w:sz w:val="28"/>
          <w:szCs w:val="28"/>
        </w:rPr>
      </w:pPr>
      <w:r w:rsidRPr="00A206FD">
        <w:rPr>
          <w:b/>
        </w:rPr>
        <w:t xml:space="preserve">          </w:t>
      </w:r>
      <w:r w:rsidRPr="00A206FD">
        <w:rPr>
          <w:b/>
          <w:sz w:val="28"/>
          <w:szCs w:val="28"/>
        </w:rPr>
        <w:t xml:space="preserve">Notă informativă </w:t>
      </w:r>
    </w:p>
    <w:p w:rsidR="00A206FD" w:rsidRDefault="00A206FD" w:rsidP="00A206FD">
      <w:pPr>
        <w:ind w:right="400"/>
        <w:jc w:val="center"/>
        <w:rPr>
          <w:b/>
          <w:sz w:val="28"/>
          <w:szCs w:val="28"/>
        </w:rPr>
      </w:pPr>
      <w:r w:rsidRPr="00A206FD">
        <w:rPr>
          <w:b/>
          <w:sz w:val="28"/>
          <w:szCs w:val="28"/>
        </w:rPr>
        <w:t>la proiectul Hotărîrii Guvernului cu privire la completarea Listei organizaţiilor şi întreprinderilor societăţilor orbilor, societăţilor surzilor şi societăţilor invalizilor, scutite de TVA la importul materiei prime, materialelor, articolelor de completare şi accesoriilor necesare procesului propriu de producţie</w:t>
      </w:r>
    </w:p>
    <w:p w:rsidR="00A206FD" w:rsidRDefault="00A206FD" w:rsidP="00A206FD">
      <w:pPr>
        <w:spacing w:line="276" w:lineRule="auto"/>
        <w:ind w:firstLine="426"/>
        <w:jc w:val="both"/>
      </w:pPr>
      <w:r>
        <w:rPr>
          <w:sz w:val="28"/>
          <w:szCs w:val="28"/>
        </w:rPr>
        <w:tab/>
      </w:r>
    </w:p>
    <w:p w:rsidR="00A206FD" w:rsidRDefault="00A206FD" w:rsidP="0098051D">
      <w:pPr>
        <w:spacing w:line="276" w:lineRule="auto"/>
        <w:ind w:firstLine="567"/>
        <w:jc w:val="both"/>
        <w:rPr>
          <w:sz w:val="32"/>
          <w:szCs w:val="28"/>
        </w:rPr>
      </w:pPr>
      <w:r>
        <w:rPr>
          <w:sz w:val="28"/>
        </w:rPr>
        <w:t xml:space="preserve">    Proiectul Hotărîrii </w:t>
      </w:r>
      <w:r w:rsidRPr="00A206FD">
        <w:rPr>
          <w:sz w:val="28"/>
        </w:rPr>
        <w:t>Guvern</w:t>
      </w:r>
      <w:r>
        <w:rPr>
          <w:sz w:val="28"/>
        </w:rPr>
        <w:t>ului</w:t>
      </w:r>
      <w:r w:rsidRPr="00A206FD">
        <w:rPr>
          <w:sz w:val="28"/>
        </w:rPr>
        <w:t xml:space="preserve"> cu privire la completarea Listei organizaţiilor şi întreprinderilor societăţilor orbilor, societăţilor surzilor şi societăţilor invalizilor, scutite de TVA la importul materiei prime, materialelor, articolelor de completare şi accesoriilor necesare procesului propriu de producţie, aprobată prin Hotărîrea Guvernului nr.1085 din 22 noiembrie 2010</w:t>
      </w:r>
      <w:r w:rsidR="002A1B19">
        <w:rPr>
          <w:sz w:val="28"/>
        </w:rPr>
        <w:t>,</w:t>
      </w:r>
      <w:r w:rsidRPr="00A206FD">
        <w:rPr>
          <w:sz w:val="28"/>
        </w:rPr>
        <w:t xml:space="preserve"> prevede introducerea </w:t>
      </w:r>
      <w:r w:rsidR="00C34A8B">
        <w:rPr>
          <w:sz w:val="28"/>
        </w:rPr>
        <w:t xml:space="preserve">Firmei de Producție și Comerț ”Interplast” </w:t>
      </w:r>
      <w:r>
        <w:rPr>
          <w:sz w:val="28"/>
        </w:rPr>
        <w:t>S.R.L. în Lista respectivă</w:t>
      </w:r>
      <w:r w:rsidRPr="00A206FD">
        <w:rPr>
          <w:sz w:val="28"/>
        </w:rPr>
        <w:t>.</w:t>
      </w:r>
      <w:r w:rsidRPr="00A206FD">
        <w:rPr>
          <w:sz w:val="32"/>
          <w:szCs w:val="28"/>
        </w:rPr>
        <w:t xml:space="preserve"> </w:t>
      </w:r>
    </w:p>
    <w:p w:rsidR="00C34A8B" w:rsidRPr="00A206FD" w:rsidRDefault="00C34A8B" w:rsidP="0098051D">
      <w:pPr>
        <w:spacing w:line="276" w:lineRule="auto"/>
        <w:ind w:firstLine="567"/>
        <w:jc w:val="both"/>
        <w:rPr>
          <w:sz w:val="28"/>
        </w:rPr>
      </w:pPr>
      <w:r w:rsidRPr="00A206FD">
        <w:rPr>
          <w:sz w:val="28"/>
        </w:rPr>
        <w:t xml:space="preserve">Potrivit cererii depuse la data </w:t>
      </w:r>
      <w:r>
        <w:rPr>
          <w:sz w:val="28"/>
        </w:rPr>
        <w:t>de 26.1</w:t>
      </w:r>
      <w:r w:rsidR="0003714F">
        <w:rPr>
          <w:sz w:val="28"/>
        </w:rPr>
        <w:t>0.2017, FPC „Interplast” S.R.L.</w:t>
      </w:r>
      <w:r>
        <w:rPr>
          <w:sz w:val="28"/>
        </w:rPr>
        <w:t xml:space="preserve"> a solicitat includerea în L</w:t>
      </w:r>
      <w:r w:rsidRPr="00A206FD">
        <w:rPr>
          <w:sz w:val="28"/>
        </w:rPr>
        <w:t>ista întreprinderilor scutite de TVA la importul materiei prime, materialelor articolelor de completare necesare procesului propriu de producere</w:t>
      </w:r>
      <w:r>
        <w:rPr>
          <w:sz w:val="28"/>
        </w:rPr>
        <w:t>,</w:t>
      </w:r>
      <w:r w:rsidRPr="00A206FD">
        <w:rPr>
          <w:sz w:val="28"/>
        </w:rPr>
        <w:t xml:space="preserve"> aprobată prin Hotărârea Guvernului nr. 1085 din 22 noiembrie 2010</w:t>
      </w:r>
      <w:r>
        <w:rPr>
          <w:sz w:val="28"/>
        </w:rPr>
        <w:t>.</w:t>
      </w:r>
    </w:p>
    <w:p w:rsidR="00A206FD" w:rsidRPr="0098051D" w:rsidRDefault="00A206FD" w:rsidP="0098051D">
      <w:pPr>
        <w:spacing w:line="276" w:lineRule="auto"/>
        <w:ind w:firstLine="567"/>
        <w:jc w:val="both"/>
        <w:rPr>
          <w:sz w:val="28"/>
          <w:szCs w:val="28"/>
        </w:rPr>
      </w:pPr>
      <w:r>
        <w:rPr>
          <w:sz w:val="28"/>
        </w:rPr>
        <w:t xml:space="preserve">    </w:t>
      </w:r>
      <w:r w:rsidRPr="00A206FD">
        <w:rPr>
          <w:sz w:val="28"/>
        </w:rPr>
        <w:t>În conformitate cu prevederilor pct.</w:t>
      </w:r>
      <w:r w:rsidR="0098051D">
        <w:rPr>
          <w:sz w:val="28"/>
        </w:rPr>
        <w:t>5</w:t>
      </w:r>
      <w:r w:rsidRPr="00A206FD">
        <w:rPr>
          <w:sz w:val="28"/>
        </w:rPr>
        <w:t xml:space="preserve"> din Regulamentul cu privire la modul de acordare a unor categorii de facilităţi privind TVA conform prevederilor art.103 alin.(7) din Codul fiscal nr.1163-XIII din 24.04.1997 şi art.4 alin.(18) lit.b) din Legea nr.1417-XIII din 17.12.1997 pentru punerea în aplicare a titlului III al Codului fiscal,</w:t>
      </w:r>
      <w:r w:rsidR="00475384">
        <w:rPr>
          <w:sz w:val="28"/>
        </w:rPr>
        <w:t xml:space="preserve"> aprobat prin Hotărîrea Guvernului nr.819 din 18.10.2017</w:t>
      </w:r>
      <w:r w:rsidR="0003714F">
        <w:rPr>
          <w:sz w:val="28"/>
        </w:rPr>
        <w:t>,</w:t>
      </w:r>
      <w:r w:rsidRPr="00A206FD">
        <w:rPr>
          <w:sz w:val="28"/>
        </w:rPr>
        <w:t xml:space="preserve"> de către </w:t>
      </w:r>
      <w:r w:rsidR="0098051D">
        <w:rPr>
          <w:sz w:val="28"/>
        </w:rPr>
        <w:t>FPC</w:t>
      </w:r>
      <w:r w:rsidR="00475384">
        <w:rPr>
          <w:sz w:val="28"/>
        </w:rPr>
        <w:t xml:space="preserve"> </w:t>
      </w:r>
      <w:r w:rsidR="00D2560E" w:rsidRPr="00A206FD">
        <w:rPr>
          <w:sz w:val="28"/>
        </w:rPr>
        <w:t>„</w:t>
      </w:r>
      <w:r w:rsidR="0098051D">
        <w:rPr>
          <w:sz w:val="28"/>
        </w:rPr>
        <w:t>Interplast</w:t>
      </w:r>
      <w:r w:rsidR="00D2560E" w:rsidRPr="00A206FD">
        <w:rPr>
          <w:sz w:val="28"/>
        </w:rPr>
        <w:t xml:space="preserve">” </w:t>
      </w:r>
      <w:r w:rsidR="00D2560E" w:rsidRPr="0098051D">
        <w:rPr>
          <w:sz w:val="28"/>
          <w:szCs w:val="28"/>
        </w:rPr>
        <w:t>S</w:t>
      </w:r>
      <w:r w:rsidR="0098051D">
        <w:rPr>
          <w:sz w:val="28"/>
          <w:szCs w:val="28"/>
        </w:rPr>
        <w:t>.</w:t>
      </w:r>
      <w:r w:rsidR="00D2560E" w:rsidRPr="0098051D">
        <w:rPr>
          <w:sz w:val="28"/>
          <w:szCs w:val="28"/>
        </w:rPr>
        <w:t>R</w:t>
      </w:r>
      <w:r w:rsidR="0098051D">
        <w:rPr>
          <w:sz w:val="28"/>
          <w:szCs w:val="28"/>
        </w:rPr>
        <w:t>.</w:t>
      </w:r>
      <w:r w:rsidR="00D2560E" w:rsidRPr="0098051D">
        <w:rPr>
          <w:sz w:val="28"/>
          <w:szCs w:val="28"/>
        </w:rPr>
        <w:t>L</w:t>
      </w:r>
      <w:r w:rsidR="0098051D">
        <w:rPr>
          <w:sz w:val="28"/>
          <w:szCs w:val="28"/>
        </w:rPr>
        <w:t>.</w:t>
      </w:r>
      <w:r w:rsidRPr="0098051D">
        <w:rPr>
          <w:sz w:val="28"/>
          <w:szCs w:val="28"/>
        </w:rPr>
        <w:t xml:space="preserve"> au fost prezentate următoarele acte şi documente necesare:</w:t>
      </w:r>
    </w:p>
    <w:p w:rsidR="0098051D" w:rsidRPr="0098051D" w:rsidRDefault="00A206FD" w:rsidP="00475384">
      <w:pPr>
        <w:pStyle w:val="NormalWeb"/>
        <w:spacing w:before="0" w:beforeAutospacing="0" w:after="0" w:afterAutospacing="0" w:line="276" w:lineRule="auto"/>
        <w:ind w:firstLine="567"/>
        <w:jc w:val="both"/>
        <w:rPr>
          <w:sz w:val="28"/>
          <w:szCs w:val="28"/>
          <w:lang w:val="ro-RO"/>
        </w:rPr>
      </w:pPr>
      <w:r w:rsidRPr="0098051D">
        <w:rPr>
          <w:sz w:val="28"/>
          <w:szCs w:val="28"/>
          <w:lang w:val="ro-RO"/>
        </w:rPr>
        <w:t xml:space="preserve"> </w:t>
      </w:r>
      <w:r w:rsidR="0098051D" w:rsidRPr="0098051D">
        <w:rPr>
          <w:sz w:val="28"/>
          <w:szCs w:val="28"/>
          <w:lang w:val="ro-RO"/>
        </w:rPr>
        <w:t xml:space="preserve">1) certificatul de înregistrare a </w:t>
      </w:r>
      <w:proofErr w:type="spellStart"/>
      <w:r w:rsidR="0098051D" w:rsidRPr="0098051D">
        <w:rPr>
          <w:sz w:val="28"/>
          <w:szCs w:val="28"/>
          <w:lang w:val="ro-RO"/>
        </w:rPr>
        <w:t>organizaţiei</w:t>
      </w:r>
      <w:proofErr w:type="spellEnd"/>
      <w:r w:rsidR="0098051D" w:rsidRPr="0098051D">
        <w:rPr>
          <w:sz w:val="28"/>
          <w:szCs w:val="28"/>
          <w:lang w:val="ro-RO"/>
        </w:rPr>
        <w:t xml:space="preserve"> necomerciale, eliberat </w:t>
      </w:r>
      <w:proofErr w:type="spellStart"/>
      <w:r w:rsidR="0098051D" w:rsidRPr="0098051D">
        <w:rPr>
          <w:sz w:val="28"/>
          <w:szCs w:val="28"/>
          <w:lang w:val="ro-RO"/>
        </w:rPr>
        <w:t>societăţilor</w:t>
      </w:r>
      <w:proofErr w:type="spellEnd"/>
      <w:r w:rsidR="0098051D" w:rsidRPr="0098051D">
        <w:rPr>
          <w:sz w:val="28"/>
          <w:szCs w:val="28"/>
          <w:lang w:val="ro-RO"/>
        </w:rPr>
        <w:t xml:space="preserve"> orbilor, </w:t>
      </w:r>
      <w:proofErr w:type="spellStart"/>
      <w:r w:rsidR="0098051D" w:rsidRPr="0098051D">
        <w:rPr>
          <w:sz w:val="28"/>
          <w:szCs w:val="28"/>
          <w:lang w:val="ro-RO"/>
        </w:rPr>
        <w:t>societăţilor</w:t>
      </w:r>
      <w:proofErr w:type="spellEnd"/>
      <w:r w:rsidR="0098051D" w:rsidRPr="0098051D">
        <w:rPr>
          <w:sz w:val="28"/>
          <w:szCs w:val="28"/>
          <w:lang w:val="ro-RO"/>
        </w:rPr>
        <w:t xml:space="preserve"> surzilor </w:t>
      </w:r>
      <w:proofErr w:type="spellStart"/>
      <w:r w:rsidR="0098051D" w:rsidRPr="0098051D">
        <w:rPr>
          <w:sz w:val="28"/>
          <w:szCs w:val="28"/>
          <w:lang w:val="ro-RO"/>
        </w:rPr>
        <w:t>şi</w:t>
      </w:r>
      <w:proofErr w:type="spellEnd"/>
      <w:r w:rsidR="0098051D" w:rsidRPr="0098051D">
        <w:rPr>
          <w:sz w:val="28"/>
          <w:szCs w:val="28"/>
          <w:lang w:val="ro-RO"/>
        </w:rPr>
        <w:t xml:space="preserve"> </w:t>
      </w:r>
      <w:proofErr w:type="spellStart"/>
      <w:r w:rsidR="0098051D" w:rsidRPr="0098051D">
        <w:rPr>
          <w:sz w:val="28"/>
          <w:szCs w:val="28"/>
          <w:lang w:val="ro-RO"/>
        </w:rPr>
        <w:t>societăţilor</w:t>
      </w:r>
      <w:proofErr w:type="spellEnd"/>
      <w:r w:rsidR="0098051D" w:rsidRPr="0098051D">
        <w:rPr>
          <w:sz w:val="28"/>
          <w:szCs w:val="28"/>
          <w:lang w:val="ro-RO"/>
        </w:rPr>
        <w:t xml:space="preserve"> invalizilor fondatoare/asociate de către Ministerul </w:t>
      </w:r>
      <w:proofErr w:type="spellStart"/>
      <w:r w:rsidR="0098051D" w:rsidRPr="0098051D">
        <w:rPr>
          <w:sz w:val="28"/>
          <w:szCs w:val="28"/>
          <w:lang w:val="ro-RO"/>
        </w:rPr>
        <w:t>Justiţiei</w:t>
      </w:r>
      <w:proofErr w:type="spellEnd"/>
      <w:r w:rsidR="0098051D" w:rsidRPr="0098051D">
        <w:rPr>
          <w:sz w:val="28"/>
          <w:szCs w:val="28"/>
          <w:lang w:val="ro-RO"/>
        </w:rPr>
        <w:t>;</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2) certificatul privind atribuirea statutului de utilitate publică, eliberat </w:t>
      </w:r>
      <w:proofErr w:type="spellStart"/>
      <w:r w:rsidRPr="0098051D">
        <w:rPr>
          <w:noProof w:val="0"/>
          <w:sz w:val="28"/>
          <w:szCs w:val="28"/>
          <w:lang w:eastAsia="en-US"/>
        </w:rPr>
        <w:t>societăţilor</w:t>
      </w:r>
      <w:proofErr w:type="spellEnd"/>
      <w:r w:rsidRPr="0098051D">
        <w:rPr>
          <w:noProof w:val="0"/>
          <w:sz w:val="28"/>
          <w:szCs w:val="28"/>
          <w:lang w:eastAsia="en-US"/>
        </w:rPr>
        <w:t xml:space="preserve"> orbilor, </w:t>
      </w:r>
      <w:proofErr w:type="spellStart"/>
      <w:r w:rsidRPr="0098051D">
        <w:rPr>
          <w:noProof w:val="0"/>
          <w:sz w:val="28"/>
          <w:szCs w:val="28"/>
          <w:lang w:eastAsia="en-US"/>
        </w:rPr>
        <w:t>societăţilor</w:t>
      </w:r>
      <w:proofErr w:type="spellEnd"/>
      <w:r w:rsidRPr="0098051D">
        <w:rPr>
          <w:noProof w:val="0"/>
          <w:sz w:val="28"/>
          <w:szCs w:val="28"/>
          <w:lang w:eastAsia="en-US"/>
        </w:rPr>
        <w:t xml:space="preserve"> surzilor </w:t>
      </w:r>
      <w:proofErr w:type="spellStart"/>
      <w:r w:rsidRPr="0098051D">
        <w:rPr>
          <w:noProof w:val="0"/>
          <w:sz w:val="28"/>
          <w:szCs w:val="28"/>
          <w:lang w:eastAsia="en-US"/>
        </w:rPr>
        <w:t>şi</w:t>
      </w:r>
      <w:proofErr w:type="spellEnd"/>
      <w:r w:rsidRPr="0098051D">
        <w:rPr>
          <w:noProof w:val="0"/>
          <w:sz w:val="28"/>
          <w:szCs w:val="28"/>
          <w:lang w:eastAsia="en-US"/>
        </w:rPr>
        <w:t xml:space="preserve"> </w:t>
      </w:r>
      <w:proofErr w:type="spellStart"/>
      <w:r w:rsidRPr="0098051D">
        <w:rPr>
          <w:noProof w:val="0"/>
          <w:sz w:val="28"/>
          <w:szCs w:val="28"/>
          <w:lang w:eastAsia="en-US"/>
        </w:rPr>
        <w:t>societăţilor</w:t>
      </w:r>
      <w:proofErr w:type="spellEnd"/>
      <w:r w:rsidRPr="0098051D">
        <w:rPr>
          <w:noProof w:val="0"/>
          <w:sz w:val="28"/>
          <w:szCs w:val="28"/>
          <w:lang w:eastAsia="en-US"/>
        </w:rPr>
        <w:t xml:space="preserve"> invalizilor fondatoare/asociate de către Comisia de certificare de pe </w:t>
      </w:r>
      <w:proofErr w:type="spellStart"/>
      <w:r w:rsidRPr="0098051D">
        <w:rPr>
          <w:noProof w:val="0"/>
          <w:sz w:val="28"/>
          <w:szCs w:val="28"/>
          <w:lang w:eastAsia="en-US"/>
        </w:rPr>
        <w:t>lîngă</w:t>
      </w:r>
      <w:proofErr w:type="spellEnd"/>
      <w:r w:rsidRPr="0098051D">
        <w:rPr>
          <w:noProof w:val="0"/>
          <w:sz w:val="28"/>
          <w:szCs w:val="28"/>
          <w:lang w:eastAsia="en-US"/>
        </w:rPr>
        <w:t xml:space="preserve"> Ministerul </w:t>
      </w:r>
      <w:proofErr w:type="spellStart"/>
      <w:r w:rsidRPr="0098051D">
        <w:rPr>
          <w:noProof w:val="0"/>
          <w:sz w:val="28"/>
          <w:szCs w:val="28"/>
          <w:lang w:eastAsia="en-US"/>
        </w:rPr>
        <w:t>Justiţiei</w:t>
      </w:r>
      <w:proofErr w:type="spellEnd"/>
      <w:r w:rsidRPr="0098051D">
        <w:rPr>
          <w:noProof w:val="0"/>
          <w:sz w:val="28"/>
          <w:szCs w:val="28"/>
          <w:lang w:eastAsia="en-US"/>
        </w:rPr>
        <w:t>;</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3) decizia de înregistrare a întreprinderii sau </w:t>
      </w:r>
      <w:proofErr w:type="spellStart"/>
      <w:r w:rsidRPr="0098051D">
        <w:rPr>
          <w:noProof w:val="0"/>
          <w:sz w:val="28"/>
          <w:szCs w:val="28"/>
          <w:lang w:eastAsia="en-US"/>
        </w:rPr>
        <w:t>organizaţiei</w:t>
      </w:r>
      <w:proofErr w:type="spellEnd"/>
      <w:r w:rsidRPr="0098051D">
        <w:rPr>
          <w:noProof w:val="0"/>
          <w:sz w:val="28"/>
          <w:szCs w:val="28"/>
          <w:lang w:eastAsia="en-US"/>
        </w:rPr>
        <w:t xml:space="preserve">, eliberată de către </w:t>
      </w:r>
      <w:proofErr w:type="spellStart"/>
      <w:r w:rsidRPr="0098051D">
        <w:rPr>
          <w:noProof w:val="0"/>
          <w:sz w:val="28"/>
          <w:szCs w:val="28"/>
          <w:lang w:eastAsia="en-US"/>
        </w:rPr>
        <w:t>Instituţia</w:t>
      </w:r>
      <w:proofErr w:type="spellEnd"/>
      <w:r w:rsidRPr="0098051D">
        <w:rPr>
          <w:noProof w:val="0"/>
          <w:sz w:val="28"/>
          <w:szCs w:val="28"/>
          <w:lang w:eastAsia="en-US"/>
        </w:rPr>
        <w:t xml:space="preserve"> publică “</w:t>
      </w:r>
      <w:proofErr w:type="spellStart"/>
      <w:r w:rsidRPr="0098051D">
        <w:rPr>
          <w:noProof w:val="0"/>
          <w:sz w:val="28"/>
          <w:szCs w:val="28"/>
          <w:lang w:eastAsia="en-US"/>
        </w:rPr>
        <w:t>Agenţia</w:t>
      </w:r>
      <w:proofErr w:type="spellEnd"/>
      <w:r w:rsidRPr="0098051D">
        <w:rPr>
          <w:noProof w:val="0"/>
          <w:sz w:val="28"/>
          <w:szCs w:val="28"/>
          <w:lang w:eastAsia="en-US"/>
        </w:rPr>
        <w:t xml:space="preserve"> Servicii Publice” sau, după caz, Ministerul </w:t>
      </w:r>
      <w:proofErr w:type="spellStart"/>
      <w:r w:rsidRPr="0098051D">
        <w:rPr>
          <w:noProof w:val="0"/>
          <w:sz w:val="28"/>
          <w:szCs w:val="28"/>
          <w:lang w:eastAsia="en-US"/>
        </w:rPr>
        <w:t>Justiţiei</w:t>
      </w:r>
      <w:proofErr w:type="spellEnd"/>
      <w:r w:rsidRPr="0098051D">
        <w:rPr>
          <w:noProof w:val="0"/>
          <w:sz w:val="28"/>
          <w:szCs w:val="28"/>
          <w:lang w:eastAsia="en-US"/>
        </w:rPr>
        <w:t>;</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4) extrasul eliberat de către </w:t>
      </w:r>
      <w:proofErr w:type="spellStart"/>
      <w:r w:rsidRPr="0098051D">
        <w:rPr>
          <w:noProof w:val="0"/>
          <w:sz w:val="28"/>
          <w:szCs w:val="28"/>
          <w:lang w:eastAsia="en-US"/>
        </w:rPr>
        <w:t>Instituţia</w:t>
      </w:r>
      <w:proofErr w:type="spellEnd"/>
      <w:r w:rsidRPr="0098051D">
        <w:rPr>
          <w:noProof w:val="0"/>
          <w:sz w:val="28"/>
          <w:szCs w:val="28"/>
          <w:lang w:eastAsia="en-US"/>
        </w:rPr>
        <w:t xml:space="preserve"> publică “</w:t>
      </w:r>
      <w:proofErr w:type="spellStart"/>
      <w:r w:rsidRPr="0098051D">
        <w:rPr>
          <w:noProof w:val="0"/>
          <w:sz w:val="28"/>
          <w:szCs w:val="28"/>
          <w:lang w:eastAsia="en-US"/>
        </w:rPr>
        <w:t>Agenţia</w:t>
      </w:r>
      <w:proofErr w:type="spellEnd"/>
      <w:r w:rsidRPr="0098051D">
        <w:rPr>
          <w:noProof w:val="0"/>
          <w:sz w:val="28"/>
          <w:szCs w:val="28"/>
          <w:lang w:eastAsia="en-US"/>
        </w:rPr>
        <w:t xml:space="preserve"> Servicii Publice”, care atestă faptul că întreprinderea are în calitate de fondator/asociat unic una dintre </w:t>
      </w:r>
      <w:proofErr w:type="spellStart"/>
      <w:r w:rsidRPr="0098051D">
        <w:rPr>
          <w:noProof w:val="0"/>
          <w:sz w:val="28"/>
          <w:szCs w:val="28"/>
          <w:lang w:eastAsia="en-US"/>
        </w:rPr>
        <w:t>societăţile</w:t>
      </w:r>
      <w:proofErr w:type="spellEnd"/>
      <w:r w:rsidRPr="0098051D">
        <w:rPr>
          <w:noProof w:val="0"/>
          <w:sz w:val="28"/>
          <w:szCs w:val="28"/>
          <w:lang w:eastAsia="en-US"/>
        </w:rPr>
        <w:t xml:space="preserve"> orbilor, </w:t>
      </w:r>
      <w:proofErr w:type="spellStart"/>
      <w:r w:rsidRPr="0098051D">
        <w:rPr>
          <w:noProof w:val="0"/>
          <w:sz w:val="28"/>
          <w:szCs w:val="28"/>
          <w:lang w:eastAsia="en-US"/>
        </w:rPr>
        <w:t>societăţile</w:t>
      </w:r>
      <w:proofErr w:type="spellEnd"/>
      <w:r w:rsidRPr="0098051D">
        <w:rPr>
          <w:noProof w:val="0"/>
          <w:sz w:val="28"/>
          <w:szCs w:val="28"/>
          <w:lang w:eastAsia="en-US"/>
        </w:rPr>
        <w:t xml:space="preserve"> surzilor </w:t>
      </w:r>
      <w:proofErr w:type="spellStart"/>
      <w:r w:rsidRPr="0098051D">
        <w:rPr>
          <w:noProof w:val="0"/>
          <w:sz w:val="28"/>
          <w:szCs w:val="28"/>
          <w:lang w:eastAsia="en-US"/>
        </w:rPr>
        <w:t>şi</w:t>
      </w:r>
      <w:proofErr w:type="spellEnd"/>
      <w:r w:rsidRPr="0098051D">
        <w:rPr>
          <w:noProof w:val="0"/>
          <w:sz w:val="28"/>
          <w:szCs w:val="28"/>
          <w:lang w:eastAsia="en-US"/>
        </w:rPr>
        <w:t xml:space="preserve">/sau </w:t>
      </w:r>
      <w:proofErr w:type="spellStart"/>
      <w:r w:rsidRPr="0098051D">
        <w:rPr>
          <w:noProof w:val="0"/>
          <w:sz w:val="28"/>
          <w:szCs w:val="28"/>
          <w:lang w:eastAsia="en-US"/>
        </w:rPr>
        <w:t>societăţile</w:t>
      </w:r>
      <w:proofErr w:type="spellEnd"/>
      <w:r w:rsidRPr="0098051D">
        <w:rPr>
          <w:noProof w:val="0"/>
          <w:sz w:val="28"/>
          <w:szCs w:val="28"/>
          <w:lang w:eastAsia="en-US"/>
        </w:rPr>
        <w:t xml:space="preserve"> invalizilor;</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5) ultimul raport financiar prezentat Biroului </w:t>
      </w:r>
      <w:proofErr w:type="spellStart"/>
      <w:r w:rsidRPr="0098051D">
        <w:rPr>
          <w:noProof w:val="0"/>
          <w:sz w:val="28"/>
          <w:szCs w:val="28"/>
          <w:lang w:eastAsia="en-US"/>
        </w:rPr>
        <w:t>Naţional</w:t>
      </w:r>
      <w:proofErr w:type="spellEnd"/>
      <w:r w:rsidRPr="0098051D">
        <w:rPr>
          <w:noProof w:val="0"/>
          <w:sz w:val="28"/>
          <w:szCs w:val="28"/>
          <w:lang w:eastAsia="en-US"/>
        </w:rPr>
        <w:t xml:space="preserve"> de Statistică;</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6) descifrarea analitică a contului 123 “Mijloace fixe”;</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7) documentul care confirmă </w:t>
      </w:r>
      <w:proofErr w:type="spellStart"/>
      <w:r w:rsidRPr="0098051D">
        <w:rPr>
          <w:noProof w:val="0"/>
          <w:sz w:val="28"/>
          <w:szCs w:val="28"/>
          <w:lang w:eastAsia="en-US"/>
        </w:rPr>
        <w:t>deţinerea</w:t>
      </w:r>
      <w:proofErr w:type="spellEnd"/>
      <w:r w:rsidRPr="0098051D">
        <w:rPr>
          <w:noProof w:val="0"/>
          <w:sz w:val="28"/>
          <w:szCs w:val="28"/>
          <w:lang w:eastAsia="en-US"/>
        </w:rPr>
        <w:t xml:space="preserve"> în proprietate </w:t>
      </w:r>
      <w:proofErr w:type="spellStart"/>
      <w:r w:rsidRPr="0098051D">
        <w:rPr>
          <w:noProof w:val="0"/>
          <w:sz w:val="28"/>
          <w:szCs w:val="28"/>
          <w:lang w:eastAsia="en-US"/>
        </w:rPr>
        <w:t>şi</w:t>
      </w:r>
      <w:proofErr w:type="spellEnd"/>
      <w:r w:rsidRPr="0098051D">
        <w:rPr>
          <w:noProof w:val="0"/>
          <w:sz w:val="28"/>
          <w:szCs w:val="28"/>
          <w:lang w:eastAsia="en-US"/>
        </w:rPr>
        <w:t xml:space="preserve">/sau în posesiune </w:t>
      </w:r>
      <w:proofErr w:type="spellStart"/>
      <w:r w:rsidRPr="0098051D">
        <w:rPr>
          <w:noProof w:val="0"/>
          <w:sz w:val="28"/>
          <w:szCs w:val="28"/>
          <w:lang w:eastAsia="en-US"/>
        </w:rPr>
        <w:t>şi</w:t>
      </w:r>
      <w:proofErr w:type="spellEnd"/>
      <w:r w:rsidRPr="0098051D">
        <w:rPr>
          <w:noProof w:val="0"/>
          <w:sz w:val="28"/>
          <w:szCs w:val="28"/>
          <w:lang w:eastAsia="en-US"/>
        </w:rPr>
        <w:t xml:space="preserve"> </w:t>
      </w:r>
      <w:proofErr w:type="spellStart"/>
      <w:r w:rsidRPr="0098051D">
        <w:rPr>
          <w:noProof w:val="0"/>
          <w:sz w:val="28"/>
          <w:szCs w:val="28"/>
          <w:lang w:eastAsia="en-US"/>
        </w:rPr>
        <w:t>folosinţă</w:t>
      </w:r>
      <w:proofErr w:type="spellEnd"/>
      <w:r w:rsidRPr="0098051D">
        <w:rPr>
          <w:noProof w:val="0"/>
          <w:sz w:val="28"/>
          <w:szCs w:val="28"/>
          <w:lang w:eastAsia="en-US"/>
        </w:rPr>
        <w:t xml:space="preserve"> temporară a utilajului </w:t>
      </w:r>
      <w:proofErr w:type="spellStart"/>
      <w:r w:rsidRPr="0098051D">
        <w:rPr>
          <w:noProof w:val="0"/>
          <w:sz w:val="28"/>
          <w:szCs w:val="28"/>
          <w:lang w:eastAsia="en-US"/>
        </w:rPr>
        <w:t>şi</w:t>
      </w:r>
      <w:proofErr w:type="spellEnd"/>
      <w:r w:rsidRPr="0098051D">
        <w:rPr>
          <w:noProof w:val="0"/>
          <w:sz w:val="28"/>
          <w:szCs w:val="28"/>
          <w:lang w:eastAsia="en-US"/>
        </w:rPr>
        <w:t xml:space="preserve"> tehnicii necesare procesului de </w:t>
      </w:r>
      <w:proofErr w:type="spellStart"/>
      <w:r w:rsidRPr="0098051D">
        <w:rPr>
          <w:noProof w:val="0"/>
          <w:sz w:val="28"/>
          <w:szCs w:val="28"/>
          <w:lang w:eastAsia="en-US"/>
        </w:rPr>
        <w:t>producţie</w:t>
      </w:r>
      <w:proofErr w:type="spellEnd"/>
      <w:r w:rsidRPr="0098051D">
        <w:rPr>
          <w:noProof w:val="0"/>
          <w:sz w:val="28"/>
          <w:szCs w:val="28"/>
          <w:lang w:eastAsia="en-US"/>
        </w:rPr>
        <w:t xml:space="preserve"> în </w:t>
      </w:r>
      <w:proofErr w:type="spellStart"/>
      <w:r w:rsidRPr="0098051D">
        <w:rPr>
          <w:noProof w:val="0"/>
          <w:sz w:val="28"/>
          <w:szCs w:val="28"/>
          <w:lang w:eastAsia="en-US"/>
        </w:rPr>
        <w:t>proporţie</w:t>
      </w:r>
      <w:proofErr w:type="spellEnd"/>
      <w:r w:rsidRPr="0098051D">
        <w:rPr>
          <w:noProof w:val="0"/>
          <w:sz w:val="28"/>
          <w:szCs w:val="28"/>
          <w:lang w:eastAsia="en-US"/>
        </w:rPr>
        <w:t xml:space="preserve"> de minimum 50% din totalul utilajului </w:t>
      </w:r>
      <w:proofErr w:type="spellStart"/>
      <w:r w:rsidRPr="0098051D">
        <w:rPr>
          <w:noProof w:val="0"/>
          <w:sz w:val="28"/>
          <w:szCs w:val="28"/>
          <w:lang w:eastAsia="en-US"/>
        </w:rPr>
        <w:t>şi</w:t>
      </w:r>
      <w:proofErr w:type="spellEnd"/>
      <w:r w:rsidRPr="0098051D">
        <w:rPr>
          <w:noProof w:val="0"/>
          <w:sz w:val="28"/>
          <w:szCs w:val="28"/>
          <w:lang w:eastAsia="en-US"/>
        </w:rPr>
        <w:t xml:space="preserve"> al tehnicii necesare, conform formularului stabilit de către Serviciul Fiscal de Stat;</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8) documentul care confirmă mărimea costului materiei prime, al materialelor, articolelor de completare </w:t>
      </w:r>
      <w:proofErr w:type="spellStart"/>
      <w:r w:rsidRPr="0098051D">
        <w:rPr>
          <w:noProof w:val="0"/>
          <w:sz w:val="28"/>
          <w:szCs w:val="28"/>
          <w:lang w:eastAsia="en-US"/>
        </w:rPr>
        <w:t>şi</w:t>
      </w:r>
      <w:proofErr w:type="spellEnd"/>
      <w:r w:rsidRPr="0098051D">
        <w:rPr>
          <w:noProof w:val="0"/>
          <w:sz w:val="28"/>
          <w:szCs w:val="28"/>
          <w:lang w:eastAsia="en-US"/>
        </w:rPr>
        <w:t xml:space="preserve"> accesoriilor autohtone </w:t>
      </w:r>
      <w:proofErr w:type="spellStart"/>
      <w:r w:rsidRPr="0098051D">
        <w:rPr>
          <w:noProof w:val="0"/>
          <w:sz w:val="28"/>
          <w:szCs w:val="28"/>
          <w:lang w:eastAsia="en-US"/>
        </w:rPr>
        <w:t>şi</w:t>
      </w:r>
      <w:proofErr w:type="spellEnd"/>
      <w:r w:rsidRPr="0098051D">
        <w:rPr>
          <w:noProof w:val="0"/>
          <w:sz w:val="28"/>
          <w:szCs w:val="28"/>
          <w:lang w:eastAsia="en-US"/>
        </w:rPr>
        <w:t xml:space="preserve">/sau importate, utilizate în procesul </w:t>
      </w:r>
      <w:r w:rsidRPr="0098051D">
        <w:rPr>
          <w:noProof w:val="0"/>
          <w:sz w:val="28"/>
          <w:szCs w:val="28"/>
          <w:lang w:eastAsia="en-US"/>
        </w:rPr>
        <w:lastRenderedPageBreak/>
        <w:t xml:space="preserve">propriu de </w:t>
      </w:r>
      <w:proofErr w:type="spellStart"/>
      <w:r w:rsidRPr="0098051D">
        <w:rPr>
          <w:noProof w:val="0"/>
          <w:sz w:val="28"/>
          <w:szCs w:val="28"/>
          <w:lang w:eastAsia="en-US"/>
        </w:rPr>
        <w:t>producţie</w:t>
      </w:r>
      <w:proofErr w:type="spellEnd"/>
      <w:r w:rsidRPr="0098051D">
        <w:rPr>
          <w:noProof w:val="0"/>
          <w:sz w:val="28"/>
          <w:szCs w:val="28"/>
          <w:lang w:eastAsia="en-US"/>
        </w:rPr>
        <w:t xml:space="preserve">, în totalul consumurilor de </w:t>
      </w:r>
      <w:proofErr w:type="spellStart"/>
      <w:r w:rsidRPr="0098051D">
        <w:rPr>
          <w:noProof w:val="0"/>
          <w:sz w:val="28"/>
          <w:szCs w:val="28"/>
          <w:lang w:eastAsia="en-US"/>
        </w:rPr>
        <w:t>producţie</w:t>
      </w:r>
      <w:proofErr w:type="spellEnd"/>
      <w:r w:rsidRPr="0098051D">
        <w:rPr>
          <w:noProof w:val="0"/>
          <w:sz w:val="28"/>
          <w:szCs w:val="28"/>
          <w:lang w:eastAsia="en-US"/>
        </w:rPr>
        <w:t xml:space="preserve"> (calculul costului </w:t>
      </w:r>
      <w:proofErr w:type="spellStart"/>
      <w:r w:rsidRPr="0098051D">
        <w:rPr>
          <w:noProof w:val="0"/>
          <w:sz w:val="28"/>
          <w:szCs w:val="28"/>
          <w:lang w:eastAsia="en-US"/>
        </w:rPr>
        <w:t>unităţii</w:t>
      </w:r>
      <w:proofErr w:type="spellEnd"/>
      <w:r w:rsidRPr="0098051D">
        <w:rPr>
          <w:noProof w:val="0"/>
          <w:sz w:val="28"/>
          <w:szCs w:val="28"/>
          <w:lang w:eastAsia="en-US"/>
        </w:rPr>
        <w:t xml:space="preserve"> de </w:t>
      </w:r>
      <w:proofErr w:type="spellStart"/>
      <w:r w:rsidRPr="0098051D">
        <w:rPr>
          <w:noProof w:val="0"/>
          <w:sz w:val="28"/>
          <w:szCs w:val="28"/>
          <w:lang w:eastAsia="en-US"/>
        </w:rPr>
        <w:t>producţie</w:t>
      </w:r>
      <w:proofErr w:type="spellEnd"/>
      <w:r w:rsidRPr="0098051D">
        <w:rPr>
          <w:noProof w:val="0"/>
          <w:sz w:val="28"/>
          <w:szCs w:val="28"/>
          <w:lang w:eastAsia="en-US"/>
        </w:rPr>
        <w:t>);</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9) actul de confirmare/constatare a prelucrării suficiente, conform formularului stabilit de către Serviciul Vamal în cazul beneficierii de scutirea prevăzută la art.103 alin.(7) din Codul fiscal;</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10) documentul care confirmă calcularea salariilor persoanelor cu </w:t>
      </w:r>
      <w:proofErr w:type="spellStart"/>
      <w:r w:rsidRPr="0098051D">
        <w:rPr>
          <w:noProof w:val="0"/>
          <w:sz w:val="28"/>
          <w:szCs w:val="28"/>
          <w:lang w:eastAsia="en-US"/>
        </w:rPr>
        <w:t>dizabilităţi</w:t>
      </w:r>
      <w:proofErr w:type="spellEnd"/>
      <w:r w:rsidRPr="0098051D">
        <w:rPr>
          <w:noProof w:val="0"/>
          <w:sz w:val="28"/>
          <w:szCs w:val="28"/>
          <w:lang w:eastAsia="en-US"/>
        </w:rPr>
        <w:t xml:space="preserve"> în cuantumul stabilit pentru perioada a 6 luni anterioare datei depunerii cererii (cartea de salariu);</w:t>
      </w:r>
    </w:p>
    <w:p w:rsidR="0098051D" w:rsidRPr="0098051D" w:rsidRDefault="0098051D" w:rsidP="0098051D">
      <w:pPr>
        <w:spacing w:line="276" w:lineRule="auto"/>
        <w:ind w:firstLine="567"/>
        <w:jc w:val="both"/>
        <w:rPr>
          <w:noProof w:val="0"/>
          <w:sz w:val="28"/>
          <w:szCs w:val="28"/>
          <w:lang w:eastAsia="en-US"/>
        </w:rPr>
      </w:pPr>
      <w:r w:rsidRPr="0098051D">
        <w:rPr>
          <w:noProof w:val="0"/>
          <w:sz w:val="28"/>
          <w:szCs w:val="28"/>
          <w:lang w:eastAsia="en-US"/>
        </w:rPr>
        <w:t xml:space="preserve">11) documentul care confirmă angajarea persoanelor cu </w:t>
      </w:r>
      <w:proofErr w:type="spellStart"/>
      <w:r w:rsidRPr="0098051D">
        <w:rPr>
          <w:noProof w:val="0"/>
          <w:sz w:val="28"/>
          <w:szCs w:val="28"/>
          <w:lang w:eastAsia="en-US"/>
        </w:rPr>
        <w:t>dizabilităţi</w:t>
      </w:r>
      <w:proofErr w:type="spellEnd"/>
      <w:r w:rsidRPr="0098051D">
        <w:rPr>
          <w:noProof w:val="0"/>
          <w:sz w:val="28"/>
          <w:szCs w:val="28"/>
          <w:lang w:eastAsia="en-US"/>
        </w:rPr>
        <w:t xml:space="preserve"> în cuantumul stabilit sau lista </w:t>
      </w:r>
      <w:proofErr w:type="spellStart"/>
      <w:r w:rsidRPr="0098051D">
        <w:rPr>
          <w:noProof w:val="0"/>
          <w:sz w:val="28"/>
          <w:szCs w:val="28"/>
          <w:lang w:eastAsia="en-US"/>
        </w:rPr>
        <w:t>salariaţilor</w:t>
      </w:r>
      <w:proofErr w:type="spellEnd"/>
      <w:r w:rsidRPr="0098051D">
        <w:rPr>
          <w:noProof w:val="0"/>
          <w:sz w:val="28"/>
          <w:szCs w:val="28"/>
          <w:lang w:eastAsia="en-US"/>
        </w:rPr>
        <w:t xml:space="preserve"> cu indicarea persoanelor cu </w:t>
      </w:r>
      <w:proofErr w:type="spellStart"/>
      <w:r w:rsidRPr="0098051D">
        <w:rPr>
          <w:noProof w:val="0"/>
          <w:sz w:val="28"/>
          <w:szCs w:val="28"/>
          <w:lang w:eastAsia="en-US"/>
        </w:rPr>
        <w:t>dizabilităţi</w:t>
      </w:r>
      <w:proofErr w:type="spellEnd"/>
      <w:r w:rsidRPr="0098051D">
        <w:rPr>
          <w:noProof w:val="0"/>
          <w:sz w:val="28"/>
          <w:szCs w:val="28"/>
          <w:lang w:eastAsia="en-US"/>
        </w:rPr>
        <w:t xml:space="preserve"> angajate.</w:t>
      </w:r>
    </w:p>
    <w:p w:rsidR="0098051D" w:rsidRPr="0098051D" w:rsidRDefault="00A206FD" w:rsidP="0098051D">
      <w:pPr>
        <w:spacing w:line="276" w:lineRule="auto"/>
        <w:ind w:firstLine="567"/>
        <w:jc w:val="both"/>
        <w:rPr>
          <w:sz w:val="28"/>
          <w:szCs w:val="28"/>
        </w:rPr>
      </w:pPr>
      <w:r w:rsidRPr="00A206FD">
        <w:rPr>
          <w:sz w:val="28"/>
        </w:rPr>
        <w:t>Astfel,</w:t>
      </w:r>
      <w:r w:rsidR="0098051D">
        <w:rPr>
          <w:sz w:val="28"/>
        </w:rPr>
        <w:t xml:space="preserve"> potrivit</w:t>
      </w:r>
      <w:r w:rsidR="0098051D" w:rsidRPr="00A206FD">
        <w:rPr>
          <w:sz w:val="28"/>
        </w:rPr>
        <w:t xml:space="preserve"> </w:t>
      </w:r>
      <w:r w:rsidR="0098051D">
        <w:rPr>
          <w:sz w:val="28"/>
        </w:rPr>
        <w:t xml:space="preserve">Raportului privind acceptarea/refuzul cererii de acordare a scutirii de TVA, aprobat de către Serviciul Fiscal de Stat, precum și în conformitate cu scrisoarea Serviciului Vamal aferent Raportului respectiv, FPC „Interplast” S.R.L. întrunește în totalitate condițiile prevăzute de Hotărîrea Guvernului nr.819 din 18.10.2017 și urmează a  fi inclus în Lista </w:t>
      </w:r>
      <w:r w:rsidR="0098051D" w:rsidRPr="0098051D">
        <w:rPr>
          <w:sz w:val="28"/>
          <w:szCs w:val="28"/>
        </w:rPr>
        <w:t>organizaţiilor şi întreprinderilor societăţilor orbilor, societăţilor surzilor şi societăţilor invalizilor, scutite de TVA la importul materiei prime, materialelor, articolelor de completare şi accesoriilor necesare procesului propriu de producţie</w:t>
      </w:r>
      <w:r w:rsidR="0098051D">
        <w:rPr>
          <w:sz w:val="28"/>
          <w:szCs w:val="28"/>
        </w:rPr>
        <w:t>, aprobată prin Hotărîrea Guvernului nr.1085 din 22.11.2017.</w:t>
      </w:r>
    </w:p>
    <w:p w:rsidR="0098051D" w:rsidRDefault="0098051D" w:rsidP="0098051D">
      <w:pPr>
        <w:spacing w:line="276" w:lineRule="auto"/>
        <w:ind w:firstLine="360"/>
        <w:jc w:val="both"/>
        <w:rPr>
          <w:sz w:val="28"/>
        </w:rPr>
      </w:pPr>
    </w:p>
    <w:p w:rsidR="00A206FD" w:rsidRDefault="00A206FD" w:rsidP="00A206FD">
      <w:pPr>
        <w:tabs>
          <w:tab w:val="left" w:pos="810"/>
        </w:tabs>
        <w:spacing w:line="276" w:lineRule="auto"/>
        <w:jc w:val="both"/>
      </w:pPr>
    </w:p>
    <w:p w:rsidR="00A206FD" w:rsidRDefault="00A206FD" w:rsidP="00A206FD">
      <w:pPr>
        <w:tabs>
          <w:tab w:val="left" w:pos="810"/>
        </w:tabs>
        <w:spacing w:line="276" w:lineRule="auto"/>
        <w:jc w:val="center"/>
        <w:rPr>
          <w:b/>
        </w:rPr>
      </w:pPr>
    </w:p>
    <w:p w:rsidR="00A206FD" w:rsidRDefault="00A206FD" w:rsidP="00A206FD">
      <w:pPr>
        <w:tabs>
          <w:tab w:val="left" w:pos="810"/>
        </w:tabs>
        <w:spacing w:line="276" w:lineRule="auto"/>
        <w:jc w:val="center"/>
        <w:rPr>
          <w:b/>
        </w:rPr>
      </w:pPr>
    </w:p>
    <w:p w:rsidR="00A206FD" w:rsidRPr="00A206FD" w:rsidRDefault="00A206FD" w:rsidP="00A206FD">
      <w:pPr>
        <w:tabs>
          <w:tab w:val="left" w:pos="810"/>
        </w:tabs>
        <w:spacing w:line="276" w:lineRule="auto"/>
        <w:jc w:val="center"/>
        <w:rPr>
          <w:sz w:val="28"/>
        </w:rPr>
      </w:pPr>
      <w:r>
        <w:rPr>
          <w:b/>
          <w:sz w:val="28"/>
        </w:rPr>
        <w:t xml:space="preserve">         </w:t>
      </w:r>
      <w:r w:rsidR="0003714F">
        <w:rPr>
          <w:b/>
          <w:sz w:val="28"/>
        </w:rPr>
        <w:t>SECRETAR DE STAT</w:t>
      </w:r>
      <w:r w:rsidRPr="00A206FD">
        <w:rPr>
          <w:b/>
          <w:sz w:val="28"/>
        </w:rPr>
        <w:t xml:space="preserve">      </w:t>
      </w:r>
      <w:r>
        <w:rPr>
          <w:b/>
          <w:sz w:val="28"/>
        </w:rPr>
        <w:t xml:space="preserve">          </w:t>
      </w:r>
      <w:r w:rsidRPr="00A206FD">
        <w:rPr>
          <w:b/>
          <w:sz w:val="28"/>
        </w:rPr>
        <w:t xml:space="preserve">                       </w:t>
      </w:r>
      <w:r w:rsidR="0003714F">
        <w:rPr>
          <w:b/>
          <w:sz w:val="28"/>
        </w:rPr>
        <w:t>Veronica VRAGALEVA</w:t>
      </w:r>
      <w:bookmarkStart w:id="0" w:name="_GoBack"/>
      <w:bookmarkEnd w:id="0"/>
    </w:p>
    <w:p w:rsidR="002D63D1" w:rsidRDefault="002D63D1"/>
    <w:sectPr w:rsidR="002D63D1" w:rsidSect="0098051D">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A206FD"/>
    <w:rsid w:val="000348E8"/>
    <w:rsid w:val="0003714F"/>
    <w:rsid w:val="00126D0E"/>
    <w:rsid w:val="002A1B19"/>
    <w:rsid w:val="002D63D1"/>
    <w:rsid w:val="00475384"/>
    <w:rsid w:val="0062336C"/>
    <w:rsid w:val="0098051D"/>
    <w:rsid w:val="00A206FD"/>
    <w:rsid w:val="00AF71F3"/>
    <w:rsid w:val="00B45C87"/>
    <w:rsid w:val="00C04C3E"/>
    <w:rsid w:val="00C34A8B"/>
    <w:rsid w:val="00C54494"/>
    <w:rsid w:val="00D2560E"/>
    <w:rsid w:val="00D6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7079"/>
  <w15:docId w15:val="{70B244A8-95D2-4FE5-83D0-68212006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6FD"/>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FD"/>
    <w:pPr>
      <w:spacing w:after="200" w:line="276" w:lineRule="auto"/>
      <w:ind w:left="708"/>
    </w:pPr>
    <w:rPr>
      <w:rFonts w:ascii="Calibri" w:eastAsia="Calibri" w:hAnsi="Calibri"/>
      <w:noProof w:val="0"/>
      <w:sz w:val="22"/>
      <w:szCs w:val="22"/>
      <w:lang w:val="en-US" w:eastAsia="en-US"/>
    </w:rPr>
  </w:style>
  <w:style w:type="paragraph" w:styleId="NormalWeb">
    <w:name w:val="Normal (Web)"/>
    <w:basedOn w:val="Normal"/>
    <w:uiPriority w:val="99"/>
    <w:semiHidden/>
    <w:unhideWhenUsed/>
    <w:rsid w:val="0098051D"/>
    <w:pPr>
      <w:spacing w:before="100" w:beforeAutospacing="1" w:after="100" w:afterAutospacing="1"/>
    </w:pPr>
    <w:rPr>
      <w:noProof w:val="0"/>
      <w:lang w:val="en-US" w:eastAsia="en-US"/>
    </w:rPr>
  </w:style>
  <w:style w:type="paragraph" w:styleId="BalloonText">
    <w:name w:val="Balloon Text"/>
    <w:basedOn w:val="Normal"/>
    <w:link w:val="BalloonTextChar"/>
    <w:uiPriority w:val="99"/>
    <w:semiHidden/>
    <w:unhideWhenUsed/>
    <w:rsid w:val="00475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84"/>
    <w:rPr>
      <w:rFonts w:ascii="Segoe UI" w:eastAsia="Times New Roman" w:hAnsi="Segoe UI" w:cs="Segoe UI"/>
      <w:noProof/>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8925">
      <w:bodyDiv w:val="1"/>
      <w:marLeft w:val="0"/>
      <w:marRight w:val="0"/>
      <w:marTop w:val="0"/>
      <w:marBottom w:val="0"/>
      <w:divBdr>
        <w:top w:val="none" w:sz="0" w:space="0" w:color="auto"/>
        <w:left w:val="none" w:sz="0" w:space="0" w:color="auto"/>
        <w:bottom w:val="none" w:sz="0" w:space="0" w:color="auto"/>
        <w:right w:val="none" w:sz="0" w:space="0" w:color="auto"/>
      </w:divBdr>
    </w:div>
    <w:div w:id="5237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Ina Bundiuc</cp:lastModifiedBy>
  <cp:revision>16</cp:revision>
  <cp:lastPrinted>2017-12-15T14:19:00Z</cp:lastPrinted>
  <dcterms:created xsi:type="dcterms:W3CDTF">2017-09-28T05:41:00Z</dcterms:created>
  <dcterms:modified xsi:type="dcterms:W3CDTF">2017-12-19T08:20:00Z</dcterms:modified>
</cp:coreProperties>
</file>