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78" w:rsidRPr="00FC33D4" w:rsidRDefault="00526978" w:rsidP="00526978">
      <w:pPr>
        <w:spacing w:after="0"/>
        <w:jc w:val="center"/>
        <w:rPr>
          <w:rFonts w:ascii="Times New Roman" w:hAnsi="Times New Roman"/>
          <w:b/>
          <w:noProof/>
          <w:sz w:val="28"/>
          <w:szCs w:val="28"/>
          <w:lang w:val="ro-MD"/>
        </w:rPr>
      </w:pPr>
      <w:r w:rsidRPr="00FC33D4">
        <w:rPr>
          <w:rFonts w:ascii="Times New Roman" w:hAnsi="Times New Roman"/>
          <w:b/>
          <w:noProof/>
          <w:sz w:val="28"/>
          <w:szCs w:val="28"/>
          <w:lang w:val="ro-MD"/>
        </w:rPr>
        <w:t>Notă informativă</w:t>
      </w:r>
    </w:p>
    <w:p w:rsidR="00526978" w:rsidRPr="00FC33D4" w:rsidRDefault="00526978" w:rsidP="00526978">
      <w:pPr>
        <w:spacing w:after="0"/>
        <w:jc w:val="center"/>
        <w:rPr>
          <w:rFonts w:ascii="Times New Roman" w:hAnsi="Times New Roman"/>
          <w:noProof/>
          <w:sz w:val="28"/>
          <w:szCs w:val="28"/>
          <w:lang w:val="ro-MD"/>
        </w:rPr>
      </w:pPr>
      <w:r w:rsidRPr="00FC33D4">
        <w:rPr>
          <w:rFonts w:ascii="Times New Roman" w:hAnsi="Times New Roman"/>
          <w:noProof/>
          <w:sz w:val="28"/>
          <w:szCs w:val="28"/>
          <w:lang w:val="ro-MD"/>
        </w:rPr>
        <w:t xml:space="preserve">la proiectul de hotărâre a Guvernului privind </w:t>
      </w:r>
    </w:p>
    <w:p w:rsidR="00526978" w:rsidRPr="00FC33D4" w:rsidRDefault="00526978" w:rsidP="00526978">
      <w:pPr>
        <w:spacing w:after="0"/>
        <w:jc w:val="center"/>
        <w:rPr>
          <w:rFonts w:ascii="Times New Roman" w:hAnsi="Times New Roman"/>
          <w:noProof/>
          <w:sz w:val="28"/>
          <w:szCs w:val="28"/>
          <w:lang w:val="ro-MD"/>
        </w:rPr>
      </w:pPr>
      <w:r w:rsidRPr="00FC33D4">
        <w:rPr>
          <w:rFonts w:ascii="Times New Roman" w:hAnsi="Times New Roman"/>
          <w:noProof/>
          <w:sz w:val="28"/>
          <w:szCs w:val="28"/>
          <w:lang w:val="ro-MD"/>
        </w:rPr>
        <w:t xml:space="preserve">repartizarea și redistribuirea unor alocații aprobate în </w:t>
      </w:r>
    </w:p>
    <w:p w:rsidR="00526978" w:rsidRDefault="00526978" w:rsidP="00526978">
      <w:pPr>
        <w:spacing w:after="0"/>
        <w:jc w:val="center"/>
        <w:rPr>
          <w:rFonts w:ascii="Times New Roman" w:hAnsi="Times New Roman"/>
          <w:noProof/>
          <w:sz w:val="28"/>
          <w:szCs w:val="28"/>
          <w:lang w:val="ro-MD"/>
        </w:rPr>
      </w:pPr>
      <w:r w:rsidRPr="00FC33D4">
        <w:rPr>
          <w:rFonts w:ascii="Times New Roman" w:hAnsi="Times New Roman"/>
          <w:noProof/>
          <w:sz w:val="28"/>
          <w:szCs w:val="28"/>
          <w:lang w:val="ro-MD"/>
        </w:rPr>
        <w:t>Legea bugetului de stat pentru anul 2020 nr.172/2019</w:t>
      </w:r>
    </w:p>
    <w:p w:rsidR="00164D24" w:rsidRPr="00FC33D4" w:rsidRDefault="00164D24" w:rsidP="00526978">
      <w:pPr>
        <w:spacing w:after="0"/>
        <w:jc w:val="center"/>
        <w:rPr>
          <w:rFonts w:ascii="Times New Roman" w:hAnsi="Times New Roman"/>
          <w:noProof/>
          <w:sz w:val="28"/>
          <w:szCs w:val="28"/>
          <w:lang w:val="ro-MD"/>
        </w:rPr>
      </w:pPr>
    </w:p>
    <w:p w:rsidR="00526978" w:rsidRPr="00FC33D4" w:rsidRDefault="00526978" w:rsidP="00526978">
      <w:pPr>
        <w:spacing w:after="0"/>
        <w:jc w:val="both"/>
        <w:rPr>
          <w:rFonts w:ascii="Times New Roman" w:hAnsi="Times New Roman"/>
          <w:noProof/>
          <w:sz w:val="16"/>
          <w:szCs w:val="16"/>
          <w:lang w:val="ro-MD"/>
        </w:rPr>
      </w:pPr>
    </w:p>
    <w:p w:rsidR="00526978" w:rsidRPr="00FC33D4" w:rsidRDefault="00526978" w:rsidP="00D15B6E">
      <w:pPr>
        <w:spacing w:after="120"/>
        <w:ind w:firstLine="709"/>
        <w:jc w:val="both"/>
        <w:rPr>
          <w:rFonts w:ascii="Times New Roman" w:hAnsi="Times New Roman"/>
          <w:noProof/>
          <w:sz w:val="28"/>
          <w:szCs w:val="28"/>
          <w:lang w:val="ro-MD"/>
        </w:rPr>
      </w:pPr>
      <w:r w:rsidRPr="00FC33D4">
        <w:rPr>
          <w:rFonts w:ascii="Times New Roman" w:hAnsi="Times New Roman"/>
          <w:noProof/>
          <w:sz w:val="28"/>
          <w:szCs w:val="28"/>
          <w:lang w:val="ro-MD"/>
        </w:rPr>
        <w:t xml:space="preserve">Prezentul proiect de hotărâre a Guvernului este elaborat în temeiul prevederilor </w:t>
      </w:r>
      <w:r w:rsidRPr="00FC33D4">
        <w:rPr>
          <w:rFonts w:ascii="Times New Roman" w:hAnsi="Times New Roman"/>
          <w:noProof/>
          <w:sz w:val="28"/>
          <w:szCs w:val="28"/>
          <w:u w:val="single"/>
          <w:lang w:val="ro-MD"/>
        </w:rPr>
        <w:t>Legii finanțelor publice și responsabilității bugetar-fiscale nr.181/2014, art.60, alin.1, litera a),</w:t>
      </w:r>
      <w:r w:rsidRPr="00FC33D4">
        <w:rPr>
          <w:rFonts w:ascii="Times New Roman" w:hAnsi="Times New Roman"/>
          <w:noProof/>
          <w:sz w:val="28"/>
          <w:szCs w:val="28"/>
          <w:lang w:val="ro-MD"/>
        </w:rPr>
        <w:t xml:space="preserve"> care prevede redistribuirea, cu acordul Guvernului, a alocațiilor aprobate prin legea anuală a bugetului de stat, între autorități publice centrale (cu excepția celor independente) și între subprogramele unei autorități, până la 10 la sută din volumul alocațiilor bugetare aprobate, precum și în temeiul prevederilor </w:t>
      </w:r>
      <w:r w:rsidRPr="00FC33D4">
        <w:rPr>
          <w:rFonts w:ascii="Times New Roman" w:hAnsi="Times New Roman"/>
          <w:noProof/>
          <w:sz w:val="28"/>
          <w:szCs w:val="28"/>
          <w:u w:val="single"/>
          <w:lang w:val="ro-MD"/>
        </w:rPr>
        <w:t>Legii bugetului de stat pentru anul 2020 nr.172/2019,</w:t>
      </w:r>
      <w:r w:rsidRPr="00FC33D4">
        <w:rPr>
          <w:rFonts w:ascii="Times New Roman" w:hAnsi="Times New Roman"/>
          <w:noProof/>
          <w:sz w:val="28"/>
          <w:szCs w:val="28"/>
          <w:lang w:val="ro-MD"/>
        </w:rPr>
        <w:t xml:space="preserve"> care</w:t>
      </w:r>
      <w:r w:rsidR="00C6077C" w:rsidRPr="00FC33D4">
        <w:rPr>
          <w:rFonts w:ascii="Times New Roman" w:hAnsi="Times New Roman"/>
          <w:noProof/>
          <w:sz w:val="28"/>
          <w:szCs w:val="28"/>
          <w:lang w:val="ro-MD"/>
        </w:rPr>
        <w:t xml:space="preserve"> autorizează Guvernul, conform </w:t>
      </w:r>
      <w:r w:rsidRPr="00FC33D4">
        <w:rPr>
          <w:rFonts w:ascii="Times New Roman" w:hAnsi="Times New Roman"/>
          <w:noProof/>
          <w:sz w:val="28"/>
          <w:szCs w:val="28"/>
          <w:u w:val="single"/>
          <w:lang w:val="ro-MD"/>
        </w:rPr>
        <w:t>art.3 lit.e)</w:t>
      </w:r>
      <w:r w:rsidRPr="00FC33D4">
        <w:rPr>
          <w:rFonts w:ascii="Times New Roman" w:hAnsi="Times New Roman"/>
          <w:noProof/>
          <w:sz w:val="28"/>
          <w:szCs w:val="28"/>
          <w:lang w:val="ro-MD"/>
        </w:rPr>
        <w:t xml:space="preserve"> să repartizeze pe autorități publice alocațiile aprobate în bugetul de stat pentru implementarea sistemului unitar de salarizare în sectorul bugetar.</w:t>
      </w:r>
    </w:p>
    <w:p w:rsidR="00904A21" w:rsidRPr="00FC33D4" w:rsidRDefault="00904A21" w:rsidP="00D15B6E">
      <w:pPr>
        <w:spacing w:after="120"/>
        <w:ind w:firstLine="709"/>
        <w:jc w:val="both"/>
        <w:rPr>
          <w:rFonts w:ascii="Times New Roman" w:hAnsi="Times New Roman"/>
          <w:noProof/>
          <w:sz w:val="28"/>
          <w:szCs w:val="28"/>
          <w:lang w:val="ro-MD"/>
        </w:rPr>
      </w:pPr>
      <w:r w:rsidRPr="00FC33D4">
        <w:rPr>
          <w:rFonts w:ascii="Times New Roman" w:hAnsi="Times New Roman"/>
          <w:noProof/>
          <w:sz w:val="28"/>
          <w:szCs w:val="28"/>
          <w:lang w:val="ro-MD"/>
        </w:rPr>
        <w:t xml:space="preserve">În baza prevederilor art.60 al Legii finanţelor publice şi responsabilităţii bugetar-fiscale nr.181/2014, conform solicitărilor parvenite, </w:t>
      </w:r>
      <w:r w:rsidR="005A1B69" w:rsidRPr="00FC33D4">
        <w:rPr>
          <w:rFonts w:ascii="Times New Roman" w:hAnsi="Times New Roman"/>
          <w:noProof/>
          <w:sz w:val="28"/>
          <w:szCs w:val="28"/>
          <w:lang w:val="ro-MD"/>
        </w:rPr>
        <w:t xml:space="preserve">urmare economiilor identificate, </w:t>
      </w:r>
      <w:r w:rsidRPr="00FC33D4">
        <w:rPr>
          <w:rFonts w:ascii="Times New Roman" w:hAnsi="Times New Roman"/>
          <w:noProof/>
          <w:sz w:val="28"/>
          <w:szCs w:val="28"/>
          <w:lang w:val="ro-MD"/>
        </w:rPr>
        <w:t xml:space="preserve">se propun redistribuiri de alocații </w:t>
      </w:r>
      <w:r w:rsidRPr="00FC33D4">
        <w:rPr>
          <w:rFonts w:ascii="Times New Roman" w:hAnsi="Times New Roman"/>
          <w:b/>
          <w:noProof/>
          <w:sz w:val="28"/>
          <w:szCs w:val="28"/>
          <w:lang w:val="ro-MD"/>
        </w:rPr>
        <w:t>în cadrul unei autorități</w:t>
      </w:r>
      <w:r w:rsidRPr="00FC33D4">
        <w:rPr>
          <w:rFonts w:ascii="Times New Roman" w:hAnsi="Times New Roman"/>
          <w:noProof/>
          <w:sz w:val="28"/>
          <w:szCs w:val="28"/>
          <w:lang w:val="ro-MD"/>
        </w:rPr>
        <w:t xml:space="preserve"> </w:t>
      </w:r>
      <w:r w:rsidRPr="00FC33D4">
        <w:rPr>
          <w:rFonts w:ascii="Times New Roman" w:hAnsi="Times New Roman"/>
          <w:b/>
          <w:noProof/>
          <w:sz w:val="28"/>
          <w:szCs w:val="28"/>
          <w:lang w:val="ro-MD"/>
        </w:rPr>
        <w:t>publice centrale</w:t>
      </w:r>
      <w:r w:rsidRPr="00FC33D4">
        <w:rPr>
          <w:rFonts w:ascii="Times New Roman" w:hAnsi="Times New Roman"/>
          <w:noProof/>
          <w:sz w:val="28"/>
          <w:szCs w:val="28"/>
          <w:lang w:val="ro-MD"/>
        </w:rPr>
        <w:t xml:space="preserve">, între subprogramele gestionate, </w:t>
      </w:r>
      <w:r w:rsidR="00B94737" w:rsidRPr="00B94737">
        <w:rPr>
          <w:rFonts w:ascii="Times New Roman" w:hAnsi="Times New Roman"/>
          <w:noProof/>
          <w:sz w:val="28"/>
          <w:szCs w:val="28"/>
          <w:lang w:val="ro-MD"/>
        </w:rPr>
        <w:t>doar în cadrul cheltuielilor de p</w:t>
      </w:r>
      <w:r w:rsidR="00B94737">
        <w:rPr>
          <w:rFonts w:ascii="Times New Roman" w:hAnsi="Times New Roman"/>
          <w:noProof/>
          <w:sz w:val="28"/>
          <w:szCs w:val="28"/>
          <w:lang w:val="ro-MD"/>
        </w:rPr>
        <w:t xml:space="preserve">ersonal, cu scopul de a asigura </w:t>
      </w:r>
      <w:r w:rsidRPr="00FC33D4">
        <w:rPr>
          <w:rFonts w:ascii="Times New Roman" w:hAnsi="Times New Roman"/>
          <w:noProof/>
          <w:sz w:val="28"/>
          <w:szCs w:val="28"/>
          <w:lang w:val="ro-MD"/>
        </w:rPr>
        <w:t xml:space="preserve">achitarea </w:t>
      </w:r>
      <w:r w:rsidRPr="00FC33D4">
        <w:rPr>
          <w:rFonts w:ascii="Times New Roman" w:hAnsi="Times New Roman"/>
          <w:bCs/>
          <w:noProof/>
          <w:sz w:val="28"/>
          <w:szCs w:val="28"/>
          <w:lang w:val="ro-MD"/>
        </w:rPr>
        <w:t>premiului anual personalului din unităţile bugetare</w:t>
      </w:r>
      <w:r w:rsidRPr="00FC33D4">
        <w:rPr>
          <w:rFonts w:ascii="Times New Roman" w:hAnsi="Times New Roman"/>
          <w:noProof/>
          <w:sz w:val="28"/>
          <w:szCs w:val="28"/>
          <w:lang w:val="ro-MD"/>
        </w:rPr>
        <w:t xml:space="preserve"> </w:t>
      </w:r>
      <w:r w:rsidRPr="00FC33D4">
        <w:rPr>
          <w:rFonts w:ascii="Times New Roman" w:hAnsi="Times New Roman"/>
          <w:bCs/>
          <w:noProof/>
          <w:sz w:val="28"/>
          <w:szCs w:val="28"/>
          <w:lang w:val="ro-MD"/>
        </w:rPr>
        <w:t xml:space="preserve">pentru rezultatele activităţii în anul 2019, conform prevederilor </w:t>
      </w:r>
      <w:r w:rsidRPr="00FC33D4">
        <w:rPr>
          <w:rFonts w:ascii="Times New Roman" w:hAnsi="Times New Roman"/>
          <w:noProof/>
          <w:color w:val="000000"/>
          <w:sz w:val="28"/>
          <w:szCs w:val="28"/>
          <w:lang w:val="ro-MD"/>
        </w:rPr>
        <w:t>Hotărârii Guvernului nr.811/2020.</w:t>
      </w:r>
    </w:p>
    <w:p w:rsidR="00904A21" w:rsidRPr="00FC33D4" w:rsidRDefault="00AA3EBE" w:rsidP="00D15B6E">
      <w:pPr>
        <w:spacing w:after="120"/>
        <w:ind w:firstLine="709"/>
        <w:jc w:val="both"/>
        <w:rPr>
          <w:rFonts w:ascii="Times New Roman" w:hAnsi="Times New Roman"/>
          <w:noProof/>
          <w:sz w:val="28"/>
          <w:szCs w:val="28"/>
          <w:lang w:val="ro-MD"/>
        </w:rPr>
      </w:pPr>
      <w:r>
        <w:rPr>
          <w:rFonts w:ascii="Times New Roman" w:hAnsi="Times New Roman"/>
          <w:noProof/>
          <w:sz w:val="28"/>
          <w:szCs w:val="28"/>
          <w:lang w:val="ro-MD"/>
        </w:rPr>
        <w:t xml:space="preserve">Astfel de </w:t>
      </w:r>
      <w:r w:rsidRPr="00FC33D4">
        <w:rPr>
          <w:rFonts w:ascii="Times New Roman" w:hAnsi="Times New Roman"/>
          <w:noProof/>
          <w:sz w:val="28"/>
          <w:szCs w:val="28"/>
          <w:lang w:val="ro-MD"/>
        </w:rPr>
        <w:t>redistribuiri</w:t>
      </w:r>
      <w:r w:rsidRPr="00FC33D4">
        <w:rPr>
          <w:rFonts w:ascii="Times New Roman" w:hAnsi="Times New Roman"/>
          <w:noProof/>
          <w:sz w:val="28"/>
          <w:szCs w:val="28"/>
          <w:lang w:val="ro-MD"/>
        </w:rPr>
        <w:t xml:space="preserve"> </w:t>
      </w:r>
      <w:r w:rsidR="00904A21" w:rsidRPr="00FC33D4">
        <w:rPr>
          <w:rFonts w:ascii="Times New Roman" w:hAnsi="Times New Roman"/>
          <w:noProof/>
          <w:sz w:val="28"/>
          <w:szCs w:val="28"/>
          <w:lang w:val="ro-MD"/>
        </w:rPr>
        <w:t xml:space="preserve">se propun </w:t>
      </w:r>
      <w:r>
        <w:rPr>
          <w:rFonts w:ascii="Times New Roman" w:hAnsi="Times New Roman"/>
          <w:noProof/>
          <w:sz w:val="28"/>
          <w:szCs w:val="28"/>
          <w:lang w:val="ro-MD"/>
        </w:rPr>
        <w:t>la 3</w:t>
      </w:r>
      <w:r w:rsidR="00904A21" w:rsidRPr="00FC33D4">
        <w:rPr>
          <w:rFonts w:ascii="Times New Roman" w:hAnsi="Times New Roman"/>
          <w:b/>
          <w:i/>
          <w:noProof/>
          <w:sz w:val="28"/>
          <w:szCs w:val="28"/>
          <w:lang w:val="ro-MD"/>
        </w:rPr>
        <w:t xml:space="preserve"> </w:t>
      </w:r>
      <w:r>
        <w:rPr>
          <w:rFonts w:ascii="Times New Roman" w:hAnsi="Times New Roman"/>
          <w:noProof/>
          <w:sz w:val="28"/>
          <w:szCs w:val="28"/>
          <w:lang w:val="ro-MD"/>
        </w:rPr>
        <w:t>autorități</w:t>
      </w:r>
      <w:r w:rsidR="00904A21" w:rsidRPr="00AA3EBE">
        <w:rPr>
          <w:rFonts w:ascii="Times New Roman" w:hAnsi="Times New Roman"/>
          <w:noProof/>
          <w:sz w:val="28"/>
          <w:szCs w:val="28"/>
          <w:lang w:val="ro-MD"/>
        </w:rPr>
        <w:t>:</w:t>
      </w:r>
      <w:r w:rsidR="00904A21" w:rsidRPr="00FC33D4">
        <w:rPr>
          <w:rFonts w:ascii="Times New Roman" w:hAnsi="Times New Roman"/>
          <w:noProof/>
          <w:sz w:val="28"/>
          <w:szCs w:val="28"/>
          <w:lang w:val="ro-MD"/>
        </w:rPr>
        <w:t xml:space="preserve"> Ministerul Educației, Culturii și Cercetării</w:t>
      </w:r>
      <w:r w:rsidR="005A1B69" w:rsidRPr="00FC33D4">
        <w:rPr>
          <w:rFonts w:ascii="Times New Roman" w:hAnsi="Times New Roman"/>
          <w:noProof/>
          <w:sz w:val="28"/>
          <w:szCs w:val="28"/>
          <w:lang w:val="ro-MD"/>
        </w:rPr>
        <w:t xml:space="preserve">, </w:t>
      </w:r>
      <w:r w:rsidR="00904A21" w:rsidRPr="00FC33D4">
        <w:rPr>
          <w:rFonts w:ascii="Times New Roman" w:hAnsi="Times New Roman"/>
          <w:noProof/>
          <w:sz w:val="28"/>
          <w:szCs w:val="28"/>
          <w:lang w:val="ro-MD"/>
        </w:rPr>
        <w:t xml:space="preserve">Ministerul Sănătății, Muncii și Protecției Sociale, </w:t>
      </w:r>
      <w:r w:rsidR="006F6963" w:rsidRPr="00FC33D4">
        <w:rPr>
          <w:rFonts w:ascii="Times New Roman" w:hAnsi="Times New Roman"/>
          <w:noProof/>
          <w:sz w:val="28"/>
          <w:szCs w:val="28"/>
          <w:lang w:val="ro-MD"/>
        </w:rPr>
        <w:t>Academia de Științe a Moldovei.</w:t>
      </w:r>
    </w:p>
    <w:p w:rsidR="00526978" w:rsidRDefault="00251691" w:rsidP="00D15B6E">
      <w:pPr>
        <w:spacing w:after="120"/>
        <w:ind w:firstLine="709"/>
        <w:jc w:val="both"/>
        <w:rPr>
          <w:rFonts w:ascii="Times New Roman" w:hAnsi="Times New Roman"/>
          <w:noProof/>
          <w:color w:val="000000"/>
          <w:sz w:val="28"/>
          <w:szCs w:val="28"/>
          <w:lang w:val="ro-MD"/>
        </w:rPr>
      </w:pPr>
      <w:r>
        <w:rPr>
          <w:rFonts w:ascii="Times New Roman" w:hAnsi="Times New Roman"/>
          <w:noProof/>
          <w:sz w:val="28"/>
          <w:szCs w:val="28"/>
          <w:lang w:val="ro-MD"/>
        </w:rPr>
        <w:t>Totodat</w:t>
      </w:r>
      <w:r>
        <w:rPr>
          <w:rFonts w:ascii="Times New Roman" w:hAnsi="Times New Roman"/>
          <w:noProof/>
          <w:sz w:val="28"/>
          <w:szCs w:val="28"/>
          <w:lang w:val="ro-RO"/>
        </w:rPr>
        <w:t xml:space="preserve">ă, </w:t>
      </w:r>
      <w:r>
        <w:rPr>
          <w:rFonts w:ascii="Times New Roman" w:hAnsi="Times New Roman"/>
          <w:noProof/>
          <w:sz w:val="28"/>
          <w:szCs w:val="28"/>
          <w:lang w:val="ro-MD"/>
        </w:rPr>
        <w:t>î</w:t>
      </w:r>
      <w:r w:rsidR="006F6963" w:rsidRPr="00FC33D4">
        <w:rPr>
          <w:rFonts w:ascii="Times New Roman" w:hAnsi="Times New Roman"/>
          <w:noProof/>
          <w:sz w:val="28"/>
          <w:szCs w:val="28"/>
          <w:lang w:val="ro-MD"/>
        </w:rPr>
        <w:t xml:space="preserve">n baza prevederilor art.3 lit.e) din Legea bugetului de stat pentru anul 2020 nr.172/2019, din alocațiile prevăzute în bugetul de stat pentru implementarea sistemului </w:t>
      </w:r>
      <w:r w:rsidR="008E6F56" w:rsidRPr="00FC33D4">
        <w:rPr>
          <w:rFonts w:ascii="Times New Roman" w:hAnsi="Times New Roman"/>
          <w:noProof/>
          <w:sz w:val="28"/>
          <w:szCs w:val="28"/>
          <w:lang w:val="ro-MD"/>
        </w:rPr>
        <w:t>unitar de salarizare în sectorul bugetar</w:t>
      </w:r>
      <w:r w:rsidR="00FC33D4">
        <w:rPr>
          <w:rFonts w:ascii="Times New Roman" w:hAnsi="Times New Roman"/>
          <w:noProof/>
          <w:sz w:val="28"/>
          <w:szCs w:val="28"/>
          <w:lang w:val="ro-MD"/>
        </w:rPr>
        <w:t xml:space="preserve">, </w:t>
      </w:r>
      <w:r w:rsidR="008E6F56" w:rsidRPr="00FC33D4">
        <w:rPr>
          <w:rFonts w:ascii="Times New Roman" w:hAnsi="Times New Roman"/>
          <w:noProof/>
          <w:color w:val="000000"/>
          <w:sz w:val="28"/>
          <w:szCs w:val="28"/>
          <w:lang w:val="ro-MD"/>
        </w:rPr>
        <w:t xml:space="preserve">se repartizează </w:t>
      </w:r>
      <w:r w:rsidR="0069444F">
        <w:rPr>
          <w:rFonts w:ascii="Times New Roman" w:hAnsi="Times New Roman"/>
          <w:noProof/>
          <w:color w:val="000000"/>
          <w:sz w:val="28"/>
          <w:szCs w:val="28"/>
          <w:lang w:val="ro-MD"/>
        </w:rPr>
        <w:t>mijloace financiare</w:t>
      </w:r>
      <w:r w:rsidR="008E6F56" w:rsidRPr="00FC33D4">
        <w:rPr>
          <w:rFonts w:ascii="Times New Roman" w:hAnsi="Times New Roman"/>
          <w:noProof/>
          <w:color w:val="000000"/>
          <w:sz w:val="28"/>
          <w:szCs w:val="28"/>
          <w:lang w:val="ro-MD"/>
        </w:rPr>
        <w:t xml:space="preserve"> în sumă de </w:t>
      </w:r>
      <w:r w:rsidR="008E6F56" w:rsidRPr="00FC33D4">
        <w:rPr>
          <w:rFonts w:ascii="Times New Roman" w:hAnsi="Times New Roman"/>
          <w:iCs/>
          <w:noProof/>
          <w:color w:val="000000"/>
          <w:sz w:val="28"/>
          <w:szCs w:val="28"/>
          <w:lang w:val="ro-MD"/>
        </w:rPr>
        <w:t>145488,7</w:t>
      </w:r>
      <w:r w:rsidR="008E6F56" w:rsidRPr="00FC33D4">
        <w:rPr>
          <w:rFonts w:ascii="Times New Roman" w:hAnsi="Times New Roman"/>
          <w:i/>
          <w:iCs/>
          <w:noProof/>
          <w:color w:val="000000"/>
          <w:sz w:val="28"/>
          <w:szCs w:val="28"/>
          <w:lang w:val="ro-MD"/>
        </w:rPr>
        <w:t xml:space="preserve"> </w:t>
      </w:r>
      <w:r w:rsidR="008E6F56" w:rsidRPr="00FC33D4">
        <w:rPr>
          <w:rFonts w:ascii="Times New Roman" w:hAnsi="Times New Roman"/>
          <w:noProof/>
          <w:color w:val="000000"/>
          <w:sz w:val="28"/>
          <w:szCs w:val="28"/>
          <w:lang w:val="ro-MD"/>
        </w:rPr>
        <w:t xml:space="preserve">mii lei, dintre care pentru autorități publice centrale în sumă de </w:t>
      </w:r>
      <w:r w:rsidR="008E6F56" w:rsidRPr="00FC33D4">
        <w:rPr>
          <w:rFonts w:ascii="Times New Roman" w:hAnsi="Times New Roman"/>
          <w:noProof/>
          <w:sz w:val="28"/>
          <w:szCs w:val="28"/>
          <w:lang w:val="ro-MD"/>
        </w:rPr>
        <w:t>117096,0 mii lei și p</w:t>
      </w:r>
      <w:r w:rsidR="0005750B">
        <w:rPr>
          <w:rFonts w:ascii="Times New Roman" w:hAnsi="Times New Roman"/>
          <w:noProof/>
          <w:sz w:val="28"/>
          <w:szCs w:val="28"/>
          <w:lang w:val="ro-MD"/>
        </w:rPr>
        <w:t>rin</w:t>
      </w:r>
      <w:r w:rsidR="008E6F56" w:rsidRPr="00FC33D4">
        <w:rPr>
          <w:rFonts w:ascii="Times New Roman" w:hAnsi="Times New Roman"/>
          <w:noProof/>
          <w:sz w:val="28"/>
          <w:szCs w:val="28"/>
          <w:lang w:val="ro-MD"/>
        </w:rPr>
        <w:t xml:space="preserve"> transferuri către bugetele locale - în sumă de 28392,7 mii lei, în scopul asigurării </w:t>
      </w:r>
      <w:r w:rsidR="00526978" w:rsidRPr="00BF6001">
        <w:rPr>
          <w:rFonts w:ascii="Times New Roman" w:hAnsi="Times New Roman"/>
          <w:noProof/>
          <w:color w:val="000000"/>
          <w:sz w:val="28"/>
          <w:szCs w:val="28"/>
          <w:lang w:val="ro-MD"/>
        </w:rPr>
        <w:t xml:space="preserve">implementării prevederilor Legii nr.270/2018 </w:t>
      </w:r>
      <w:r w:rsidR="00BF6001" w:rsidRPr="00BF6001">
        <w:rPr>
          <w:rFonts w:ascii="Times New Roman" w:hAnsi="Times New Roman"/>
          <w:noProof/>
          <w:color w:val="000000"/>
          <w:sz w:val="28"/>
          <w:szCs w:val="28"/>
          <w:lang w:val="ro-MD"/>
        </w:rPr>
        <w:t>„</w:t>
      </w:r>
      <w:r w:rsidR="00BF6001" w:rsidRPr="00BF6001">
        <w:rPr>
          <w:rFonts w:ascii="Times New Roman" w:hAnsi="Times New Roman"/>
          <w:noProof/>
          <w:color w:val="000000"/>
          <w:sz w:val="28"/>
          <w:szCs w:val="28"/>
          <w:lang w:val="ro-MD"/>
        </w:rPr>
        <w:t>P</w:t>
      </w:r>
      <w:r w:rsidR="00526978" w:rsidRPr="00BF6001">
        <w:rPr>
          <w:rFonts w:ascii="Times New Roman" w:hAnsi="Times New Roman"/>
          <w:noProof/>
          <w:color w:val="000000"/>
          <w:sz w:val="28"/>
          <w:szCs w:val="28"/>
          <w:lang w:val="ro-MD"/>
        </w:rPr>
        <w:t xml:space="preserve">rivind sistemul unitar de salarizare în sectorul bugetar </w:t>
      </w:r>
      <w:r w:rsidR="004616C9" w:rsidRPr="00BF6001">
        <w:rPr>
          <w:rFonts w:ascii="Times New Roman" w:hAnsi="Times New Roman"/>
          <w:noProof/>
          <w:color w:val="000000"/>
          <w:sz w:val="28"/>
          <w:szCs w:val="28"/>
          <w:lang w:val="ro-MD"/>
        </w:rPr>
        <w:t xml:space="preserve">și Hotărârii Guvernului nr.811/2020 </w:t>
      </w:r>
      <w:r w:rsidR="004616C9" w:rsidRPr="00BF6001">
        <w:rPr>
          <w:rFonts w:ascii="Times New Roman" w:hAnsi="Times New Roman"/>
          <w:bCs/>
          <w:noProof/>
          <w:color w:val="000000"/>
          <w:sz w:val="28"/>
          <w:szCs w:val="28"/>
          <w:lang w:val="ro-MD"/>
        </w:rPr>
        <w:t>privind acordarea premiului anual personalului din unităţile bugetare</w:t>
      </w:r>
      <w:r w:rsidR="004616C9" w:rsidRPr="00BF6001">
        <w:rPr>
          <w:rFonts w:ascii="Times New Roman" w:hAnsi="Times New Roman"/>
          <w:noProof/>
          <w:color w:val="000000"/>
          <w:sz w:val="28"/>
          <w:szCs w:val="28"/>
          <w:lang w:val="ro-MD"/>
        </w:rPr>
        <w:t xml:space="preserve"> </w:t>
      </w:r>
      <w:r w:rsidR="004616C9" w:rsidRPr="00BF6001">
        <w:rPr>
          <w:rFonts w:ascii="Times New Roman" w:hAnsi="Times New Roman"/>
          <w:bCs/>
          <w:noProof/>
          <w:color w:val="000000"/>
          <w:sz w:val="28"/>
          <w:szCs w:val="28"/>
          <w:lang w:val="ro-MD"/>
        </w:rPr>
        <w:t>pentru rezultatele activităţii în anul 2019 şi abrogarea Hotărârii</w:t>
      </w:r>
      <w:r w:rsidR="004616C9" w:rsidRPr="00BF6001">
        <w:rPr>
          <w:rFonts w:ascii="Times New Roman" w:hAnsi="Times New Roman"/>
          <w:noProof/>
          <w:color w:val="000000"/>
          <w:sz w:val="28"/>
          <w:szCs w:val="28"/>
          <w:lang w:val="ro-MD"/>
        </w:rPr>
        <w:t xml:space="preserve"> </w:t>
      </w:r>
      <w:r w:rsidR="004616C9" w:rsidRPr="00BF6001">
        <w:rPr>
          <w:rFonts w:ascii="Times New Roman" w:hAnsi="Times New Roman"/>
          <w:bCs/>
          <w:noProof/>
          <w:color w:val="000000"/>
          <w:sz w:val="28"/>
          <w:szCs w:val="28"/>
          <w:lang w:val="ro-MD"/>
        </w:rPr>
        <w:t xml:space="preserve">Guvernului nr.180/2013 cu privire la plata premiului </w:t>
      </w:r>
      <w:r w:rsidR="008E6F56" w:rsidRPr="00BF6001">
        <w:rPr>
          <w:rFonts w:ascii="Times New Roman" w:hAnsi="Times New Roman"/>
          <w:bCs/>
          <w:noProof/>
          <w:color w:val="000000"/>
          <w:sz w:val="28"/>
          <w:szCs w:val="28"/>
          <w:lang w:val="ro-MD"/>
        </w:rPr>
        <w:t>an</w:t>
      </w:r>
      <w:r w:rsidR="004616C9" w:rsidRPr="00BF6001">
        <w:rPr>
          <w:rFonts w:ascii="Times New Roman" w:hAnsi="Times New Roman"/>
          <w:bCs/>
          <w:noProof/>
          <w:color w:val="000000"/>
          <w:sz w:val="28"/>
          <w:szCs w:val="28"/>
          <w:lang w:val="ro-MD"/>
        </w:rPr>
        <w:t xml:space="preserve">ual personalului din unităţile </w:t>
      </w:r>
      <w:r w:rsidR="004616C9" w:rsidRPr="00F02911">
        <w:rPr>
          <w:rFonts w:ascii="Times New Roman" w:hAnsi="Times New Roman"/>
          <w:bCs/>
          <w:noProof/>
          <w:color w:val="000000"/>
          <w:sz w:val="28"/>
          <w:szCs w:val="28"/>
          <w:lang w:val="ro-MD"/>
        </w:rPr>
        <w:t>bugetare</w:t>
      </w:r>
      <w:r w:rsidR="004616C9" w:rsidRPr="00F02911">
        <w:rPr>
          <w:rFonts w:ascii="Times New Roman" w:hAnsi="Times New Roman"/>
          <w:noProof/>
          <w:color w:val="000000"/>
          <w:sz w:val="28"/>
          <w:szCs w:val="28"/>
          <w:lang w:val="ro-MD"/>
        </w:rPr>
        <w:t xml:space="preserve"> </w:t>
      </w:r>
      <w:r w:rsidR="00F02911" w:rsidRPr="00F02911">
        <w:rPr>
          <w:rFonts w:ascii="Times New Roman" w:hAnsi="Times New Roman"/>
          <w:bCs/>
          <w:noProof/>
          <w:color w:val="000000"/>
          <w:sz w:val="28"/>
          <w:szCs w:val="28"/>
          <w:lang w:val="ro-MD"/>
        </w:rPr>
        <w:t>”</w:t>
      </w:r>
      <w:r w:rsidR="008E6F56" w:rsidRPr="00F02911">
        <w:rPr>
          <w:rFonts w:ascii="Times New Roman" w:hAnsi="Times New Roman"/>
          <w:noProof/>
          <w:color w:val="000000"/>
          <w:sz w:val="28"/>
          <w:szCs w:val="28"/>
          <w:lang w:val="ro-MD"/>
        </w:rPr>
        <w:t>.</w:t>
      </w:r>
    </w:p>
    <w:p w:rsidR="00D15B6E" w:rsidRPr="00BF6001" w:rsidRDefault="00164D24" w:rsidP="00D15B6E">
      <w:pPr>
        <w:spacing w:after="120"/>
        <w:ind w:firstLine="709"/>
        <w:jc w:val="both"/>
        <w:rPr>
          <w:rFonts w:ascii="Times New Roman" w:hAnsi="Times New Roman"/>
          <w:noProof/>
          <w:color w:val="000000"/>
          <w:sz w:val="28"/>
          <w:szCs w:val="28"/>
          <w:lang w:val="ro-MD"/>
        </w:rPr>
      </w:pPr>
      <w:r w:rsidRPr="007F5E66">
        <w:rPr>
          <w:rFonts w:ascii="Times New Roman" w:hAnsi="Times New Roman"/>
          <w:noProof/>
          <w:color w:val="000000"/>
          <w:sz w:val="28"/>
          <w:szCs w:val="28"/>
          <w:lang w:val="ro-MD"/>
        </w:rPr>
        <w:lastRenderedPageBreak/>
        <w:t xml:space="preserve">Mijloace financiare suplimentare pentru a asigura achitarea premiului anual </w:t>
      </w:r>
      <w:r w:rsidRPr="007F5E66">
        <w:rPr>
          <w:rFonts w:ascii="Times New Roman" w:hAnsi="Times New Roman"/>
          <w:bCs/>
          <w:noProof/>
          <w:sz w:val="28"/>
          <w:szCs w:val="28"/>
          <w:lang w:val="ro-MD"/>
        </w:rPr>
        <w:t>personalului din unităţile bugetare</w:t>
      </w:r>
      <w:r w:rsidRPr="007F5E66">
        <w:rPr>
          <w:rFonts w:ascii="Times New Roman" w:hAnsi="Times New Roman"/>
          <w:noProof/>
          <w:sz w:val="28"/>
          <w:szCs w:val="28"/>
          <w:lang w:val="ro-MD"/>
        </w:rPr>
        <w:t xml:space="preserve"> </w:t>
      </w:r>
      <w:r w:rsidRPr="007F5E66">
        <w:rPr>
          <w:rFonts w:ascii="Times New Roman" w:hAnsi="Times New Roman"/>
          <w:bCs/>
          <w:noProof/>
          <w:sz w:val="28"/>
          <w:szCs w:val="28"/>
          <w:lang w:val="ro-MD"/>
        </w:rPr>
        <w:t>pentru rezultatele activităţii în anul 2019 se prevăd pentru 19 autorități publice centrale.</w:t>
      </w:r>
      <w:r>
        <w:rPr>
          <w:rFonts w:ascii="Times New Roman" w:hAnsi="Times New Roman"/>
          <w:noProof/>
          <w:color w:val="000000"/>
          <w:sz w:val="28"/>
          <w:szCs w:val="28"/>
          <w:lang w:val="ro-MD"/>
        </w:rPr>
        <w:t xml:space="preserve"> </w:t>
      </w:r>
      <w:bookmarkStart w:id="0" w:name="_GoBack"/>
      <w:bookmarkEnd w:id="0"/>
    </w:p>
    <w:p w:rsidR="00526978" w:rsidRPr="00FC33D4" w:rsidRDefault="00AE6366" w:rsidP="00D15B6E">
      <w:pPr>
        <w:spacing w:after="120"/>
        <w:ind w:firstLine="709"/>
        <w:jc w:val="both"/>
        <w:rPr>
          <w:rFonts w:ascii="Times New Roman" w:hAnsi="Times New Roman"/>
          <w:noProof/>
          <w:color w:val="000000"/>
          <w:sz w:val="28"/>
          <w:szCs w:val="28"/>
          <w:lang w:val="ro-MD"/>
        </w:rPr>
      </w:pPr>
      <w:r>
        <w:rPr>
          <w:rFonts w:ascii="Times New Roman" w:hAnsi="Times New Roman"/>
          <w:noProof/>
          <w:color w:val="000000"/>
          <w:sz w:val="28"/>
          <w:szCs w:val="28"/>
          <w:lang w:val="ro-MD"/>
        </w:rPr>
        <w:t>B</w:t>
      </w:r>
      <w:r w:rsidR="00526978" w:rsidRPr="00FC33D4">
        <w:rPr>
          <w:rFonts w:ascii="Times New Roman" w:hAnsi="Times New Roman"/>
          <w:noProof/>
          <w:sz w:val="28"/>
          <w:szCs w:val="28"/>
          <w:lang w:val="ro-MD"/>
        </w:rPr>
        <w:t>ugetele autorit</w:t>
      </w:r>
      <w:r>
        <w:rPr>
          <w:rFonts w:ascii="Times New Roman" w:hAnsi="Times New Roman"/>
          <w:noProof/>
          <w:sz w:val="28"/>
          <w:szCs w:val="28"/>
          <w:lang w:val="ro-MD"/>
        </w:rPr>
        <w:t>ăților publice centrale</w:t>
      </w:r>
      <w:r w:rsidR="00526978" w:rsidRPr="00FC33D4">
        <w:rPr>
          <w:rFonts w:ascii="Times New Roman" w:hAnsi="Times New Roman"/>
          <w:noProof/>
          <w:sz w:val="28"/>
          <w:szCs w:val="28"/>
          <w:lang w:val="ro-MD"/>
        </w:rPr>
        <w:t xml:space="preserve">, la care se </w:t>
      </w:r>
      <w:r>
        <w:rPr>
          <w:rFonts w:ascii="Times New Roman" w:hAnsi="Times New Roman"/>
          <w:noProof/>
          <w:sz w:val="28"/>
          <w:szCs w:val="28"/>
          <w:lang w:val="ro-MD"/>
        </w:rPr>
        <w:t xml:space="preserve">propun </w:t>
      </w:r>
      <w:r w:rsidR="00526978" w:rsidRPr="00FC33D4">
        <w:rPr>
          <w:rFonts w:ascii="Times New Roman" w:hAnsi="Times New Roman"/>
          <w:noProof/>
          <w:sz w:val="28"/>
          <w:szCs w:val="28"/>
          <w:lang w:val="ro-MD"/>
        </w:rPr>
        <w:t>modificări</w:t>
      </w:r>
      <w:r>
        <w:rPr>
          <w:rFonts w:ascii="Times New Roman" w:hAnsi="Times New Roman"/>
          <w:noProof/>
          <w:sz w:val="28"/>
          <w:szCs w:val="28"/>
          <w:lang w:val="ro-MD"/>
        </w:rPr>
        <w:t xml:space="preserve"> la aloca</w:t>
      </w:r>
      <w:r>
        <w:rPr>
          <w:rFonts w:ascii="Times New Roman" w:hAnsi="Times New Roman"/>
          <w:noProof/>
          <w:sz w:val="28"/>
          <w:szCs w:val="28"/>
          <w:lang w:val="ro-RO"/>
        </w:rPr>
        <w:t>țiile aprobate</w:t>
      </w:r>
      <w:r w:rsidR="00526978" w:rsidRPr="00FC33D4">
        <w:rPr>
          <w:rFonts w:ascii="Times New Roman" w:hAnsi="Times New Roman"/>
          <w:noProof/>
          <w:sz w:val="28"/>
          <w:szCs w:val="28"/>
          <w:lang w:val="ro-MD"/>
        </w:rPr>
        <w:t>, sunt prezentate în tabelul la prezenta Notă informativă.</w:t>
      </w:r>
    </w:p>
    <w:p w:rsidR="00526978" w:rsidRDefault="00526978" w:rsidP="00D15B6E">
      <w:pPr>
        <w:spacing w:after="120"/>
        <w:ind w:firstLine="709"/>
        <w:jc w:val="both"/>
        <w:rPr>
          <w:rFonts w:ascii="Times New Roman" w:hAnsi="Times New Roman"/>
          <w:noProof/>
          <w:sz w:val="28"/>
          <w:szCs w:val="28"/>
          <w:lang w:val="ro-MD"/>
        </w:rPr>
      </w:pPr>
      <w:r w:rsidRPr="00FC33D4">
        <w:rPr>
          <w:rFonts w:ascii="Times New Roman" w:hAnsi="Times New Roman"/>
          <w:noProof/>
          <w:color w:val="000000"/>
          <w:sz w:val="28"/>
          <w:szCs w:val="28"/>
          <w:lang w:val="ro-MD"/>
        </w:rPr>
        <w:tab/>
      </w:r>
      <w:r w:rsidRPr="00FC33D4">
        <w:rPr>
          <w:rFonts w:ascii="Times New Roman" w:hAnsi="Times New Roman"/>
          <w:noProof/>
          <w:sz w:val="28"/>
          <w:szCs w:val="28"/>
          <w:lang w:val="ro-MD"/>
        </w:rPr>
        <w:t>Proiectul de hotărâre în cauză este plasat pe pagina web a Ministerului Finanțelor.</w:t>
      </w:r>
    </w:p>
    <w:p w:rsidR="00164D24" w:rsidRDefault="00164D24" w:rsidP="00D15B6E">
      <w:pPr>
        <w:spacing w:after="120"/>
        <w:ind w:firstLine="709"/>
        <w:jc w:val="both"/>
        <w:rPr>
          <w:rFonts w:ascii="Times New Roman" w:hAnsi="Times New Roman"/>
          <w:noProof/>
          <w:sz w:val="28"/>
          <w:szCs w:val="28"/>
          <w:lang w:val="ro-MD"/>
        </w:rPr>
      </w:pPr>
    </w:p>
    <w:p w:rsidR="00164D24" w:rsidRDefault="00164D24" w:rsidP="00164D24">
      <w:pPr>
        <w:spacing w:after="120" w:line="240" w:lineRule="auto"/>
        <w:ind w:firstLine="709"/>
        <w:jc w:val="both"/>
        <w:rPr>
          <w:rFonts w:ascii="Times New Roman" w:hAnsi="Times New Roman"/>
          <w:noProof/>
          <w:sz w:val="28"/>
          <w:szCs w:val="28"/>
          <w:lang w:val="ro-MD"/>
        </w:rPr>
      </w:pPr>
    </w:p>
    <w:p w:rsidR="003D0B49" w:rsidRPr="00FC33D4" w:rsidRDefault="003D0B49" w:rsidP="003D0B49">
      <w:pPr>
        <w:spacing w:after="0" w:line="240" w:lineRule="auto"/>
        <w:rPr>
          <w:rFonts w:ascii="Times New Roman" w:hAnsi="Times New Roman"/>
          <w:b/>
          <w:noProof/>
          <w:sz w:val="28"/>
          <w:szCs w:val="28"/>
          <w:lang w:val="ro-MD" w:eastAsia="ru-RU"/>
        </w:rPr>
      </w:pPr>
      <w:r w:rsidRPr="00FC33D4">
        <w:rPr>
          <w:rFonts w:ascii="Times New Roman" w:hAnsi="Times New Roman"/>
          <w:b/>
          <w:noProof/>
          <w:sz w:val="28"/>
          <w:szCs w:val="28"/>
          <w:lang w:val="ro-MD" w:eastAsia="ru-RU"/>
        </w:rPr>
        <w:t>Viceprim-ministru,</w:t>
      </w:r>
    </w:p>
    <w:p w:rsidR="0077667F" w:rsidRDefault="0077667F" w:rsidP="003D0B49">
      <w:pPr>
        <w:spacing w:after="0" w:line="240" w:lineRule="auto"/>
        <w:rPr>
          <w:rFonts w:ascii="Times New Roman" w:hAnsi="Times New Roman"/>
          <w:b/>
          <w:noProof/>
          <w:sz w:val="28"/>
          <w:szCs w:val="28"/>
          <w:lang w:val="ro-MD" w:eastAsia="ru-RU"/>
        </w:rPr>
      </w:pPr>
    </w:p>
    <w:p w:rsidR="001B160F" w:rsidRPr="00FC33D4" w:rsidRDefault="003D0B49" w:rsidP="00575A24">
      <w:pPr>
        <w:spacing w:after="0" w:line="240" w:lineRule="auto"/>
        <w:rPr>
          <w:rFonts w:ascii="Times New Roman" w:hAnsi="Times New Roman"/>
          <w:noProof/>
          <w:color w:val="000000"/>
          <w:sz w:val="28"/>
          <w:szCs w:val="28"/>
          <w:lang w:val="ro-MD"/>
        </w:rPr>
      </w:pPr>
      <w:r w:rsidRPr="00FC33D4">
        <w:rPr>
          <w:rFonts w:ascii="Times New Roman" w:hAnsi="Times New Roman"/>
          <w:b/>
          <w:noProof/>
          <w:sz w:val="28"/>
          <w:szCs w:val="28"/>
          <w:lang w:val="ro-MD" w:eastAsia="ru-RU"/>
        </w:rPr>
        <w:t>Ministru</w:t>
      </w:r>
      <w:r w:rsidR="000201EA" w:rsidRPr="00FC33D4">
        <w:rPr>
          <w:rFonts w:ascii="Times New Roman" w:hAnsi="Times New Roman"/>
          <w:b/>
          <w:noProof/>
          <w:sz w:val="28"/>
          <w:szCs w:val="28"/>
          <w:lang w:val="ro-MD" w:eastAsia="ru-RU"/>
        </w:rPr>
        <w:t xml:space="preserve"> a</w:t>
      </w:r>
      <w:r w:rsidRPr="00FC33D4">
        <w:rPr>
          <w:rFonts w:ascii="Times New Roman" w:hAnsi="Times New Roman"/>
          <w:b/>
          <w:noProof/>
          <w:sz w:val="28"/>
          <w:szCs w:val="28"/>
          <w:lang w:val="ro-MD" w:eastAsia="ru-RU"/>
        </w:rPr>
        <w:t xml:space="preserve">l Finanțelor                                                              </w:t>
      </w:r>
      <w:r w:rsidR="000201EA" w:rsidRPr="00FC33D4">
        <w:rPr>
          <w:rFonts w:ascii="Times New Roman" w:hAnsi="Times New Roman"/>
          <w:b/>
          <w:noProof/>
          <w:sz w:val="28"/>
          <w:szCs w:val="28"/>
          <w:lang w:val="ro-MD" w:eastAsia="ru-RU"/>
        </w:rPr>
        <w:t xml:space="preserve">  </w:t>
      </w:r>
      <w:r w:rsidRPr="00FC33D4">
        <w:rPr>
          <w:rFonts w:ascii="Times New Roman" w:hAnsi="Times New Roman"/>
          <w:b/>
          <w:noProof/>
          <w:sz w:val="28"/>
          <w:szCs w:val="28"/>
          <w:lang w:val="ro-MD" w:eastAsia="ru-RU"/>
        </w:rPr>
        <w:t> Serghei PUȘCUȚA</w:t>
      </w:r>
      <w:r w:rsidR="00C13850" w:rsidRPr="00FC33D4">
        <w:rPr>
          <w:rFonts w:ascii="Times New Roman" w:hAnsi="Times New Roman"/>
          <w:noProof/>
          <w:color w:val="000000"/>
          <w:sz w:val="28"/>
          <w:szCs w:val="28"/>
          <w:lang w:val="ro-MD"/>
        </w:rPr>
        <w:tab/>
      </w:r>
    </w:p>
    <w:p w:rsidR="00AA3BEF" w:rsidRPr="00FC33D4" w:rsidRDefault="00526978" w:rsidP="00337D3C">
      <w:pPr>
        <w:shd w:val="clear" w:color="auto" w:fill="FFFFFF"/>
        <w:spacing w:after="240" w:line="360" w:lineRule="auto"/>
        <w:rPr>
          <w:noProof/>
          <w:lang w:val="ro-MD"/>
        </w:rPr>
        <w:sectPr w:rsidR="00AA3BEF" w:rsidRPr="00FC33D4" w:rsidSect="00164D24">
          <w:pgSz w:w="12240" w:h="15840" w:code="1"/>
          <w:pgMar w:top="1134" w:right="851" w:bottom="1134" w:left="1701" w:header="709" w:footer="709" w:gutter="0"/>
          <w:cols w:space="708"/>
          <w:docGrid w:linePitch="360"/>
        </w:sectPr>
      </w:pPr>
      <w:r w:rsidRPr="00FC33D4">
        <w:rPr>
          <w:rFonts w:ascii="Times New Roman" w:hAnsi="Times New Roman"/>
          <w:b/>
          <w:noProof/>
          <w:color w:val="000000"/>
          <w:sz w:val="28"/>
          <w:szCs w:val="28"/>
          <w:lang w:val="ro-MD"/>
        </w:rPr>
        <w:t xml:space="preserve">  </w:t>
      </w:r>
      <w:r w:rsidR="00337D3C" w:rsidRPr="00FC33D4">
        <w:rPr>
          <w:noProof/>
          <w:lang w:val="ro-MD"/>
        </w:rPr>
        <w:t xml:space="preserve"> </w:t>
      </w:r>
    </w:p>
    <w:p w:rsidR="00AA3BEF" w:rsidRPr="00FC33D4" w:rsidRDefault="00E1283F" w:rsidP="00337D3C">
      <w:pPr>
        <w:spacing w:after="0" w:line="240" w:lineRule="auto"/>
        <w:jc w:val="right"/>
        <w:rPr>
          <w:rFonts w:ascii="Times New Roman" w:hAnsi="Times New Roman"/>
          <w:noProof/>
          <w:sz w:val="28"/>
          <w:szCs w:val="28"/>
          <w:lang w:val="ro-MD"/>
        </w:rPr>
      </w:pPr>
      <w:r w:rsidRPr="00FC33D4">
        <w:rPr>
          <w:rFonts w:ascii="Times New Roman" w:hAnsi="Times New Roman"/>
          <w:noProof/>
          <w:sz w:val="28"/>
          <w:szCs w:val="28"/>
          <w:lang w:val="ro-MD"/>
        </w:rPr>
        <w:lastRenderedPageBreak/>
        <w:t>Tabel</w:t>
      </w:r>
      <w:r w:rsidR="00AA3BEF" w:rsidRPr="00FC33D4">
        <w:rPr>
          <w:rFonts w:ascii="Times New Roman" w:hAnsi="Times New Roman"/>
          <w:noProof/>
          <w:sz w:val="28"/>
          <w:szCs w:val="28"/>
          <w:lang w:val="ro-MD"/>
        </w:rPr>
        <w:t xml:space="preserve"> la Nota informativă</w:t>
      </w:r>
    </w:p>
    <w:p w:rsidR="00AA3BEF" w:rsidRPr="00FC33D4" w:rsidRDefault="00AA3BEF" w:rsidP="00AA3BEF">
      <w:pPr>
        <w:spacing w:after="0" w:line="240" w:lineRule="auto"/>
        <w:jc w:val="right"/>
        <w:rPr>
          <w:rFonts w:ascii="Times New Roman" w:hAnsi="Times New Roman"/>
          <w:b/>
          <w:noProof/>
          <w:sz w:val="28"/>
          <w:szCs w:val="28"/>
          <w:lang w:val="ro-MD"/>
        </w:rPr>
      </w:pPr>
    </w:p>
    <w:p w:rsidR="00B9678B" w:rsidRPr="00FC33D4" w:rsidRDefault="00B9678B" w:rsidP="00B9678B">
      <w:pPr>
        <w:spacing w:after="0" w:line="240" w:lineRule="auto"/>
        <w:jc w:val="center"/>
        <w:rPr>
          <w:rFonts w:ascii="Times New Roman" w:hAnsi="Times New Roman"/>
          <w:b/>
          <w:noProof/>
          <w:sz w:val="28"/>
          <w:szCs w:val="28"/>
          <w:lang w:val="ro-MD"/>
        </w:rPr>
      </w:pPr>
      <w:r w:rsidRPr="00FC33D4">
        <w:rPr>
          <w:rFonts w:ascii="Times New Roman" w:hAnsi="Times New Roman"/>
          <w:b/>
          <w:noProof/>
          <w:sz w:val="28"/>
          <w:szCs w:val="28"/>
          <w:lang w:val="ro-MD"/>
        </w:rPr>
        <w:t>Propuneri privind volumele alocațiilor aprobate în bugetul de stat pentru anul 20</w:t>
      </w:r>
      <w:r w:rsidR="00F36A37" w:rsidRPr="00FC33D4">
        <w:rPr>
          <w:rFonts w:ascii="Times New Roman" w:hAnsi="Times New Roman"/>
          <w:b/>
          <w:noProof/>
          <w:sz w:val="28"/>
          <w:szCs w:val="28"/>
          <w:lang w:val="ro-MD"/>
        </w:rPr>
        <w:t>20</w:t>
      </w:r>
    </w:p>
    <w:p w:rsidR="00E2290D" w:rsidRPr="00FC33D4" w:rsidRDefault="00B9678B" w:rsidP="00E2290D">
      <w:pPr>
        <w:spacing w:after="0" w:line="240" w:lineRule="auto"/>
        <w:jc w:val="center"/>
        <w:rPr>
          <w:rFonts w:ascii="Times New Roman" w:hAnsi="Times New Roman"/>
          <w:b/>
          <w:noProof/>
          <w:sz w:val="28"/>
          <w:szCs w:val="28"/>
          <w:lang w:val="ro-MD"/>
        </w:rPr>
      </w:pPr>
      <w:r w:rsidRPr="00FC33D4">
        <w:rPr>
          <w:rFonts w:ascii="Times New Roman" w:hAnsi="Times New Roman"/>
          <w:b/>
          <w:noProof/>
          <w:sz w:val="28"/>
          <w:szCs w:val="28"/>
          <w:lang w:val="ro-MD"/>
        </w:rPr>
        <w:t xml:space="preserve">care se </w:t>
      </w:r>
      <w:r w:rsidR="00E2290D" w:rsidRPr="00FC33D4">
        <w:rPr>
          <w:rFonts w:ascii="Times New Roman" w:hAnsi="Times New Roman"/>
          <w:b/>
          <w:noProof/>
          <w:sz w:val="28"/>
          <w:szCs w:val="28"/>
          <w:lang w:val="ro-MD"/>
        </w:rPr>
        <w:t xml:space="preserve">se repartizează și redistribuie între subprogramele unei autorități pentru implementarea Legii nr.270/2018 privind sistemul unitarde salarizare în sectorul bugetar, inclusiv pentru achitarea  </w:t>
      </w:r>
    </w:p>
    <w:p w:rsidR="00E2290D" w:rsidRPr="00FC33D4" w:rsidRDefault="00E2290D" w:rsidP="00E2290D">
      <w:pPr>
        <w:spacing w:after="0" w:line="240" w:lineRule="auto"/>
        <w:jc w:val="center"/>
        <w:rPr>
          <w:rFonts w:ascii="Times New Roman" w:hAnsi="Times New Roman"/>
          <w:b/>
          <w:noProof/>
          <w:sz w:val="28"/>
          <w:szCs w:val="28"/>
          <w:lang w:val="ro-MD"/>
        </w:rPr>
      </w:pPr>
      <w:r w:rsidRPr="00FC33D4">
        <w:rPr>
          <w:rFonts w:ascii="Times New Roman" w:hAnsi="Times New Roman"/>
          <w:b/>
          <w:noProof/>
          <w:sz w:val="28"/>
          <w:szCs w:val="28"/>
          <w:lang w:val="ro-MD"/>
        </w:rPr>
        <w:t>premiului anual personalului din unitățile bugetare pentru rezultatele activității în anul 2019</w:t>
      </w:r>
    </w:p>
    <w:p w:rsidR="00B9678B" w:rsidRPr="00FC33D4" w:rsidRDefault="00B9678B" w:rsidP="00B9678B">
      <w:pPr>
        <w:spacing w:after="0" w:line="240" w:lineRule="auto"/>
        <w:jc w:val="center"/>
        <w:rPr>
          <w:rFonts w:ascii="Times New Roman" w:hAnsi="Times New Roman"/>
          <w:b/>
          <w:noProof/>
          <w:sz w:val="28"/>
          <w:szCs w:val="28"/>
          <w:lang w:val="ro-MD"/>
        </w:rPr>
      </w:pPr>
    </w:p>
    <w:p w:rsidR="00430B9D" w:rsidRPr="00FC33D4" w:rsidRDefault="00430B9D" w:rsidP="00C83BEF">
      <w:pPr>
        <w:spacing w:after="0" w:line="240" w:lineRule="auto"/>
        <w:jc w:val="right"/>
        <w:rPr>
          <w:rFonts w:ascii="Times New Roman" w:hAnsi="Times New Roman"/>
          <w:i/>
          <w:noProof/>
          <w:sz w:val="20"/>
          <w:szCs w:val="20"/>
          <w:lang w:val="ro-MD"/>
        </w:rPr>
      </w:pPr>
    </w:p>
    <w:tbl>
      <w:tblPr>
        <w:tblW w:w="13172" w:type="dxa"/>
        <w:tblLook w:val="04A0" w:firstRow="1" w:lastRow="0" w:firstColumn="1" w:lastColumn="0" w:noHBand="0" w:noVBand="1"/>
      </w:tblPr>
      <w:tblGrid>
        <w:gridCol w:w="6895"/>
        <w:gridCol w:w="903"/>
        <w:gridCol w:w="1762"/>
        <w:gridCol w:w="1718"/>
        <w:gridCol w:w="1894"/>
      </w:tblGrid>
      <w:tr w:rsidR="000F7850" w:rsidRPr="00FC33D4" w:rsidTr="003E7F94">
        <w:trPr>
          <w:trHeight w:val="616"/>
          <w:tblHeader/>
        </w:trPr>
        <w:tc>
          <w:tcPr>
            <w:tcW w:w="6895" w:type="dxa"/>
            <w:tcBorders>
              <w:top w:val="single" w:sz="4" w:space="0" w:color="auto"/>
              <w:left w:val="single" w:sz="4" w:space="0" w:color="auto"/>
              <w:bottom w:val="single" w:sz="4" w:space="0" w:color="auto"/>
              <w:right w:val="single" w:sz="4" w:space="0" w:color="auto"/>
            </w:tcBorders>
            <w:shd w:val="clear" w:color="auto" w:fill="auto"/>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Denumirea</w:t>
            </w:r>
          </w:p>
        </w:tc>
        <w:tc>
          <w:tcPr>
            <w:tcW w:w="903" w:type="dxa"/>
            <w:tcBorders>
              <w:top w:val="single" w:sz="4" w:space="0" w:color="auto"/>
              <w:left w:val="nil"/>
              <w:bottom w:val="single" w:sz="4" w:space="0" w:color="auto"/>
              <w:right w:val="single" w:sz="4" w:space="0" w:color="auto"/>
            </w:tcBorders>
            <w:shd w:val="clear" w:color="auto" w:fill="auto"/>
            <w:noWrap/>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Cod</w:t>
            </w:r>
          </w:p>
        </w:tc>
        <w:tc>
          <w:tcPr>
            <w:tcW w:w="1762" w:type="dxa"/>
            <w:tcBorders>
              <w:top w:val="single" w:sz="4" w:space="0" w:color="auto"/>
              <w:left w:val="nil"/>
              <w:bottom w:val="single" w:sz="4" w:space="0" w:color="auto"/>
              <w:right w:val="single" w:sz="4" w:space="0" w:color="auto"/>
            </w:tcBorders>
            <w:shd w:val="clear" w:color="auto" w:fill="auto"/>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Aprobat</w:t>
            </w:r>
            <w:r w:rsidRPr="00FC33D4">
              <w:rPr>
                <w:rFonts w:ascii="Times New Roman" w:hAnsi="Times New Roman"/>
                <w:b/>
                <w:bCs/>
                <w:noProof/>
                <w:color w:val="000000"/>
                <w:sz w:val="24"/>
                <w:szCs w:val="24"/>
                <w:lang w:val="ro-MD" w:eastAsia="en-GB"/>
              </w:rPr>
              <w:br/>
              <w:t>(precizat)</w:t>
            </w:r>
          </w:p>
        </w:tc>
        <w:tc>
          <w:tcPr>
            <w:tcW w:w="1718" w:type="dxa"/>
            <w:tcBorders>
              <w:top w:val="single" w:sz="4" w:space="0" w:color="auto"/>
              <w:left w:val="nil"/>
              <w:bottom w:val="single" w:sz="4" w:space="0" w:color="auto"/>
              <w:right w:val="single" w:sz="4" w:space="0" w:color="auto"/>
            </w:tcBorders>
            <w:shd w:val="clear" w:color="auto" w:fill="auto"/>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xml:space="preserve">Suma, </w:t>
            </w:r>
            <w:r w:rsidRPr="00FC33D4">
              <w:rPr>
                <w:rFonts w:ascii="Times New Roman" w:hAnsi="Times New Roman"/>
                <w:b/>
                <w:bCs/>
                <w:noProof/>
                <w:color w:val="000000"/>
                <w:sz w:val="24"/>
                <w:szCs w:val="24"/>
                <w:lang w:val="ro-MD" w:eastAsia="en-GB"/>
              </w:rPr>
              <w:br/>
              <w:t>mii lei</w:t>
            </w:r>
          </w:p>
        </w:tc>
        <w:tc>
          <w:tcPr>
            <w:tcW w:w="1894" w:type="dxa"/>
            <w:tcBorders>
              <w:top w:val="single" w:sz="4" w:space="0" w:color="auto"/>
              <w:left w:val="nil"/>
              <w:bottom w:val="single" w:sz="4" w:space="0" w:color="auto"/>
              <w:right w:val="single" w:sz="4" w:space="0" w:color="auto"/>
            </w:tcBorders>
            <w:shd w:val="clear" w:color="auto" w:fill="auto"/>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Precizat</w:t>
            </w:r>
          </w:p>
        </w:tc>
      </w:tr>
      <w:tr w:rsidR="000F7850" w:rsidRPr="00FC33D4" w:rsidTr="003E7F94">
        <w:trPr>
          <w:trHeight w:val="480"/>
        </w:trPr>
        <w:tc>
          <w:tcPr>
            <w:tcW w:w="6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Aparatul Președintelui Republicii Moldova</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0102</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30 762,1</w:t>
            </w:r>
          </w:p>
        </w:tc>
        <w:tc>
          <w:tcPr>
            <w:tcW w:w="1718"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490,8</w:t>
            </w:r>
          </w:p>
        </w:tc>
        <w:tc>
          <w:tcPr>
            <w:tcW w:w="1894"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31 252,9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 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30 762,1</w:t>
            </w:r>
          </w:p>
        </w:tc>
        <w:tc>
          <w:tcPr>
            <w:tcW w:w="1718"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490,8</w:t>
            </w:r>
          </w:p>
        </w:tc>
        <w:tc>
          <w:tcPr>
            <w:tcW w:w="1894"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31 252,9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Activitatea Președintelui Republicii Moldova</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0201</w:t>
            </w:r>
          </w:p>
        </w:tc>
        <w:tc>
          <w:tcPr>
            <w:tcW w:w="1762"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30 762,1</w:t>
            </w:r>
          </w:p>
        </w:tc>
        <w:tc>
          <w:tcPr>
            <w:tcW w:w="1718"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490,8</w:t>
            </w:r>
          </w:p>
        </w:tc>
        <w:tc>
          <w:tcPr>
            <w:tcW w:w="1894" w:type="dxa"/>
            <w:tcBorders>
              <w:top w:val="nil"/>
              <w:left w:val="nil"/>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31 252,9</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Finanțelor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1 296 936,4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6 296,7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1 303 233,1</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1 296 936,4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6 296,7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1 303 233,1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bugetar-fiscal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0501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101 204,0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2 263,5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103 467,5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Administrarea veniturilor publice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0502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1 159 039,0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4 033,2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1 163 072,2</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Justiției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732 464,0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7 295,7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739 759,7</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11 958,9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12 015,6</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de arhivă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11 958,9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12 015,6</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Ordine publică și securitate națională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720 505,1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7 239,0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727 744,1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lastRenderedPageBreak/>
              <w:t>Politici și management în domeniul justiției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20 132,6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124,3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20 256,9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Apărare a drepturilor și intereselor legale ale persoanelor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59 541,4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84,2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59 625,6</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Expertiză legală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14 735,4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204,0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14 939,4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Sistem integrat de informare juridică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5 383,2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66,2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5 449,4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Administrare judecătorească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4015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8 428,3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-53,3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8 375,0</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Asigurarea măsurilor alternative de detenție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4016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46 612,1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762,0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47 374,1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Sistemul penitenciar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4302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565 672,1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6 051,6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571 723,7</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Afacerilor Interne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2 874 655,4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81 085,5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2 955 740,9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46 580,8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140,0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46 720,8</w:t>
            </w:r>
          </w:p>
        </w:tc>
      </w:tr>
      <w:tr w:rsidR="000F7850" w:rsidRPr="00FC33D4" w:rsidTr="006A04A3">
        <w:trPr>
          <w:trHeight w:val="367"/>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al rezervelor materiale ale statului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2701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12 640,2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12 780,2</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Ordine publică și securitate națională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2 629 686,9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78 043,0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2 707 729,9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afacerilor interne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23 372,6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425,3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23 797,9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Ordine și siguranță publică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1 405 718,8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59 648,7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1 465 367,5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Migrație și azil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29 606,1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595,8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30 201,9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Trupe de carabinieri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205 284,0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2 955,2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208 239,2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de suport în domeniul afacerilor interne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127 075,1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911,0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127 986,1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Managementul frontierei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3506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486 253,2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9 151,2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495 404,4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Protecția civilă și apărarea  împotriva incendiilor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3702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352 377,1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4 355,8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356 732,9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Ocrotirea sănătății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84 695,1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1 331,4</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86 026,5</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medicală primară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28 928,7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440,3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29 369,0</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medicală spitalicească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55 766,4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891,1</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56 657,5</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Învățămînt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106 921,2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1 571,1</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108 492,3</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lastRenderedPageBreak/>
              <w:t>Învățămînt  profesional-tehnic postsecundar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13 819,0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206,8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14 025,8</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Învățămînt  superior</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8810</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66 392,8</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1 211,3</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67 604,1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Perfecționarea cadrelor</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8812</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26 709,4</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153,0</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26 862,4</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Apărării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749 065,6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12 400,0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761 465,6</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Apărare națională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630 587,2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9 759,4</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640 346,6</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apărării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3101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14 775,8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384,5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15 160,3</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de suport în domeniul apărării  naționale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3104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218 336,8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2 845,4</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221 182,2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Forțele  Armatei Națíonale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3106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397 474,6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6 529,5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404 004,1</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Ocrotirea sănătății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85 533,3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2 162,9</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87 696,2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medicală primară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13 747,3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201,4</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13 948,7</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medicală spitalicească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71 786,0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1 961,5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73 747,5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Învățămînt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32 416,3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477,7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32 894,0</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Învățămînt  superior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32 416,3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477,7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32 894,0</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Economiei și Infrastructurii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0218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4 946 630,8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700,8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4 947 331,6</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4 886 582,5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700,8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4 887 283,3</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Dezvoltarea transportului  naval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6403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18 886,2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100,8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18 987,0</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Dezvoltarea transportului aerian</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6406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59 439,8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60 039,8</w:t>
            </w:r>
          </w:p>
        </w:tc>
      </w:tr>
      <w:tr w:rsidR="000F7850" w:rsidRPr="00FC33D4" w:rsidTr="003E7F94">
        <w:trPr>
          <w:trHeight w:val="67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Agriculturii, Dezvoltării Regionale și Mediului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0219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2 594 983,6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2 755,0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2 597 738,6</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lastRenderedPageBreak/>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1 735,6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38,1</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1 773,7</w:t>
            </w:r>
          </w:p>
        </w:tc>
      </w:tr>
      <w:tr w:rsidR="000F7850" w:rsidRPr="00FC33D4" w:rsidTr="00FE5A50">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științifice fundamentale în direcție strategică "Biotehnologie"</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1605</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107,6</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38,1</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145,7</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1 806 235,7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1 145,9</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1 807 381,6</w:t>
            </w:r>
          </w:p>
        </w:tc>
      </w:tr>
      <w:tr w:rsidR="000F7850" w:rsidRPr="00FC33D4" w:rsidTr="00FE5A50">
        <w:trPr>
          <w:trHeight w:val="457"/>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agriculturii, dezvoltării regionale și mediului</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5101</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33 842,3</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650,8</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34 493,1</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Dezvoltarea durabilă a sectoarelor fitotehnie și horticultură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366 911,6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1 258,0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368 169,6</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Subvenționarea producătorilor agricoli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1 101 417,9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-2 000,0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1 099 417,9</w:t>
            </w:r>
          </w:p>
        </w:tc>
      </w:tr>
      <w:tr w:rsidR="000F7850" w:rsidRPr="00FC33D4" w:rsidTr="00FE5A50">
        <w:trPr>
          <w:trHeight w:val="417"/>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științifice aplicate în domeniul agriculturii, în direcția strategică "Biotehnologie"</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5107</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77 401,5</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1 237,1</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78 638,6</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Protecția mediului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271 250,2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1 561,2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272 811,4</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Prognozarea meteo</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28 226,2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510,0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28 736,2</w:t>
            </w:r>
          </w:p>
        </w:tc>
      </w:tr>
      <w:tr w:rsidR="000F7850" w:rsidRPr="00FC33D4" w:rsidTr="00FE5A50">
        <w:trPr>
          <w:trHeight w:val="339"/>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şi management în domeniul protecţiei mediului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7001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39 880,6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255,0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40 135,6</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Securitate ecologică a mediului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7003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51 343,6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739,7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52 083,3</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Radioprotecție și securitate nucleară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7008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2 380,2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56,5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2 436,7</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Învățămînt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172 143,5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9,8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172 153,3</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generale în educație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576,7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9,8</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586,5</w:t>
            </w:r>
          </w:p>
        </w:tc>
      </w:tr>
      <w:tr w:rsidR="000F7850" w:rsidRPr="00FC33D4" w:rsidTr="003E7F94">
        <w:trPr>
          <w:trHeight w:val="72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Educației, Culturii și Cercetării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0220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2 953 654,4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2 953 654,4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141 875,2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-835,0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141 040,2</w:t>
            </w:r>
          </w:p>
        </w:tc>
      </w:tr>
      <w:tr w:rsidR="000F7850" w:rsidRPr="00FC33D4" w:rsidTr="003E7F94">
        <w:trPr>
          <w:trHeight w:val="61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știintifice aplicate în direcția strategică "Patrimoniul național și dezvoltarea societății"</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0807</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45 876,9</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-258,3</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45 618,6</w:t>
            </w:r>
          </w:p>
        </w:tc>
      </w:tr>
      <w:tr w:rsidR="000F7850" w:rsidRPr="00FC33D4" w:rsidTr="00FE5A50">
        <w:trPr>
          <w:trHeight w:val="5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lastRenderedPageBreak/>
              <w:t>Cercetări științifice fundamentale în direcție strategică "Patrimoniul național și dezvoltarea societății"</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1606</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29 916,1</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-669,7</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29 246,4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de suport pentru sfera ştiinţei şi inovării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36 734,1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93,0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36 827,1</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129 034,9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460,3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129 495,2</w:t>
            </w:r>
          </w:p>
        </w:tc>
      </w:tr>
      <w:tr w:rsidR="000F7850" w:rsidRPr="00FC33D4" w:rsidTr="00FE5A50">
        <w:trPr>
          <w:trHeight w:val="86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științifice aplicate în domeniul politicilor macroeconomice și programelor de dezvoltare economică, în direcția strategică "Materiale, tehnologii și produse inovative "</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5007</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88 790,0</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450,3</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89 240,3</w:t>
            </w:r>
          </w:p>
        </w:tc>
      </w:tr>
      <w:tr w:rsidR="000F7850" w:rsidRPr="00FC33D4" w:rsidTr="00FE5A50">
        <w:trPr>
          <w:trHeight w:val="56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științifice aplicate în domeniul agriculturii, în direcția strategică "Biotehnologie"</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5107</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36 195,7</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10,0</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36 205,7</w:t>
            </w:r>
          </w:p>
        </w:tc>
      </w:tr>
      <w:tr w:rsidR="000F7850" w:rsidRPr="00FC33D4" w:rsidTr="00FE5A50">
        <w:trPr>
          <w:trHeight w:val="272"/>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Protecția mediului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05</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FE5A50">
        <w:trPr>
          <w:trHeight w:val="26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76 424,4</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735,0</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77 159,4</w:t>
            </w:r>
          </w:p>
        </w:tc>
      </w:tr>
      <w:tr w:rsidR="000F7850" w:rsidRPr="00FC33D4" w:rsidTr="00FE5A50">
        <w:trPr>
          <w:trHeight w:val="26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Cercetări științifice aplicate în domeniul protecției mediului</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sz w:val="24"/>
                <w:szCs w:val="24"/>
                <w:lang w:val="ro-MD" w:eastAsia="en-GB"/>
              </w:rPr>
            </w:pPr>
            <w:r w:rsidRPr="00FC33D4">
              <w:rPr>
                <w:rFonts w:ascii="Times New Roman" w:hAnsi="Times New Roman"/>
                <w:i/>
                <w:iCs/>
                <w:noProof/>
                <w:color w:val="000000"/>
                <w:sz w:val="24"/>
                <w:szCs w:val="24"/>
                <w:lang w:val="ro-MD" w:eastAsia="en-GB"/>
              </w:rPr>
              <w:t>7007</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76 424,4</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735,0</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77 159,4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Cultură,  sport,  tineret, culte și  odihnă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506 313,4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745,0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507 058,4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Sport</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8602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134 070,9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745,0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134 815,9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Învățămînt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2 073 565,1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-1 105,3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2 072 459,8</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Învățămînt  special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41 331,1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-658,0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40 673,1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Învățămîntt  liceal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8806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138 048,8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-871,6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137 177,2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Perfecționarea cadrelor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20 594,7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255,0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20 849,7</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Asigurarea calității în învățămînt</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13 969,8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169,3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14 139,1</w:t>
            </w:r>
          </w:p>
        </w:tc>
      </w:tr>
      <w:tr w:rsidR="000F7850" w:rsidRPr="00FC33D4" w:rsidTr="003E7F94">
        <w:trPr>
          <w:trHeight w:val="72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Ministerul  Sănătății, Muncii  și  Protecției Sociale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0221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2 896 548,7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2 896 548,7</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53 656,2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403,6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54 059,8</w:t>
            </w:r>
          </w:p>
        </w:tc>
      </w:tr>
      <w:tr w:rsidR="000F7850" w:rsidRPr="00FC33D4" w:rsidTr="003E7F94">
        <w:trPr>
          <w:trHeight w:val="42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generale în domeniul forței de muncă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53 656,2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403,6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54 059,8</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lastRenderedPageBreak/>
              <w:t xml:space="preserve">Ocrotirea sănătății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1 882 317,5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1 882 317,5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Sănătate publică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196 761,2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2 779,9</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199 541,1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medicală  de reabilitare și recuperare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8013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152 745,4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-3 929,0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148 816,4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Medicină legală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8014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52 299,4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296,5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52 595,9</w:t>
            </w:r>
          </w:p>
        </w:tc>
      </w:tr>
      <w:tr w:rsidR="000F7850" w:rsidRPr="00FC33D4" w:rsidTr="00FE5A50">
        <w:trPr>
          <w:trHeight w:val="22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Programe naționale și speciale în domeniul ocrotirii sănătății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8018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474 952,7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852,6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475 805,3</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Protecție socială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654 665,2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-403,6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654 261,6</w:t>
            </w:r>
          </w:p>
        </w:tc>
      </w:tr>
      <w:tr w:rsidR="000F7850" w:rsidRPr="00FC33D4" w:rsidTr="00FE5A50">
        <w:trPr>
          <w:trHeight w:val="28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ocrotirii sănătății și protecției sociale</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9001</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22 885,7</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503,4</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23 389,1</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Asistență socială a persoanelor cu necesități speciale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9010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151 763,0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-907,0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150 856,0</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xml:space="preserve">Biroul Național de Statistică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0241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101 380,9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2 018,6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103 399,5</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101 380,9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2 018,6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103 399,5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statisticii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35 887,6</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716,6</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36 604,2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Lucrări statistice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52 817,8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1 302,0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54 119,8</w:t>
            </w:r>
          </w:p>
        </w:tc>
      </w:tr>
      <w:tr w:rsidR="000F7850" w:rsidRPr="00FC33D4" w:rsidTr="003E7F94">
        <w:trPr>
          <w:trHeight w:val="69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Agenția Națională pentru Cercetare și Dezvoltare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0250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111 863,2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94,0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111 957,2</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34 054,9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94,0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34 148,9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cercetărilor științifice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14 038,8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94,0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14 132,8</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Agenția de Investiții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0251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27 839,5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62,3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27 901,8</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27 839,5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62,3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27 901,8</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lastRenderedPageBreak/>
              <w:t>Promovarea investiților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5016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5 182,2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62,3</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5 244,5</w:t>
            </w:r>
          </w:p>
        </w:tc>
      </w:tr>
      <w:tr w:rsidR="000F7850" w:rsidRPr="00FC33D4" w:rsidTr="003E7F94">
        <w:trPr>
          <w:trHeight w:val="70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Agenția Națională pentru Siguranța Alimentelor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0275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226 728,5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2 700,0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229 428,5</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sz w:val="20"/>
                <w:szCs w:val="20"/>
                <w:lang w:val="ro-MD" w:eastAsia="en-GB"/>
              </w:rPr>
            </w:pPr>
            <w:r w:rsidRPr="00FC33D4">
              <w:rPr>
                <w:rFonts w:ascii="Times New Roman" w:hAnsi="Times New Roman"/>
                <w:i/>
                <w:iCs/>
                <w:noProof/>
                <w:color w:val="000000"/>
                <w:sz w:val="20"/>
                <w:szCs w:val="2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226 728,5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2 700,0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229 428,5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Securitate alimentară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5106</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191 675,8</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2 700,0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lang w:val="ro-MD" w:eastAsia="en-GB"/>
              </w:rPr>
            </w:pPr>
            <w:r w:rsidRPr="00FC33D4">
              <w:rPr>
                <w:rFonts w:ascii="Times New Roman" w:hAnsi="Times New Roman"/>
                <w:i/>
                <w:iCs/>
                <w:noProof/>
                <w:lang w:val="ro-MD" w:eastAsia="en-GB"/>
              </w:rPr>
              <w:t>194 375,8</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Agenția Națională Antidoping</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0277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2 205,3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18,7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2 224,0</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Cultură,  sport,  tineret, culte și  odihnă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2 205,3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18,7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2 224,0</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tineretului și sportului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8601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2 205,3</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18,7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2 224,0</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Centrul Serviciului Civil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0279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1 536,0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19,2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1 555,2</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sz w:val="24"/>
                <w:szCs w:val="24"/>
                <w:lang w:val="ro-MD" w:eastAsia="en-GB"/>
              </w:rPr>
            </w:pPr>
            <w:r w:rsidRPr="00FC33D4">
              <w:rPr>
                <w:rFonts w:ascii="Times New Roman" w:hAnsi="Times New Roman"/>
                <w:b/>
                <w:bCs/>
                <w:i/>
                <w:iCs/>
                <w:noProof/>
                <w:color w:val="000000"/>
                <w:sz w:val="24"/>
                <w:szCs w:val="24"/>
                <w:lang w:val="ro-MD" w:eastAsia="en-GB"/>
              </w:rPr>
              <w:t>Apărare naţională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1 536,0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19,2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1 555,2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Serviciul civil de alternativă</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3105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1 536,0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1 555,2</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Oficiul Avocatului Poporului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0401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11 848,2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12 084,9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11 848,2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236,7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12 084,9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Respectarea drepturilor și libertăților omului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0402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11 848,2</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236,7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12 084,9</w:t>
            </w:r>
          </w:p>
        </w:tc>
      </w:tr>
      <w:tr w:rsidR="000F7850" w:rsidRPr="00FC33D4" w:rsidTr="003E7F94">
        <w:trPr>
          <w:trHeight w:val="601"/>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Centrul Național pentru Protecția Datelor cu Caracter Personal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0403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7 977,9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8 177,9</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lastRenderedPageBreak/>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7 977,9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8 177,9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Protecția datelor personale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1503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7 977,9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200,0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8 177,9</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Consiliul Concurenței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0405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24 611,9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430,5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25 042,4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în domeniul economiei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24 611,9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430,5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25 042,4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Protecția concurenței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5005</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24 611,9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430,5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25 042,4</w:t>
            </w:r>
          </w:p>
        </w:tc>
      </w:tr>
      <w:tr w:rsidR="000F7850" w:rsidRPr="00FC33D4" w:rsidTr="003E7F94">
        <w:trPr>
          <w:trHeight w:val="64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sz w:val="24"/>
                <w:szCs w:val="24"/>
                <w:lang w:val="ro-MD" w:eastAsia="en-GB"/>
              </w:rPr>
            </w:pPr>
            <w:r w:rsidRPr="00FC33D4">
              <w:rPr>
                <w:rFonts w:ascii="Times New Roman" w:hAnsi="Times New Roman"/>
                <w:b/>
                <w:bCs/>
                <w:noProof/>
                <w:sz w:val="24"/>
                <w:szCs w:val="24"/>
                <w:lang w:val="ro-MD" w:eastAsia="en-GB"/>
              </w:rPr>
              <w:t>Consiliul pentru prevenirea și eliminarea discriminării și asigurarea egalității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0409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4 549,5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4 597,5</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4 549,5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4 597,5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lang w:val="ro-MD" w:eastAsia="en-GB"/>
              </w:rPr>
            </w:pPr>
            <w:r w:rsidRPr="00FC33D4">
              <w:rPr>
                <w:rFonts w:ascii="Times New Roman" w:hAnsi="Times New Roman"/>
                <w:i/>
                <w:iCs/>
                <w:noProof/>
                <w:lang w:val="ro-MD" w:eastAsia="en-GB"/>
              </w:rPr>
              <w:t>Protecția împotriva discriminării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0403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4 549,5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4 597,5</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sz w:val="24"/>
                <w:szCs w:val="24"/>
                <w:lang w:val="ro-MD" w:eastAsia="en-GB"/>
              </w:rPr>
            </w:pPr>
            <w:r w:rsidRPr="00FC33D4">
              <w:rPr>
                <w:rFonts w:ascii="Times New Roman" w:hAnsi="Times New Roman"/>
                <w:b/>
                <w:bCs/>
                <w:noProof/>
                <w:sz w:val="24"/>
                <w:szCs w:val="24"/>
                <w:lang w:val="ro-MD" w:eastAsia="en-GB"/>
              </w:rPr>
              <w:t>Agenția Națională pentru Soluționarea Contestațiilor</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0410</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6 503,7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73,5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6 577,2</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6 503,7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73,5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6 577,2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lang w:val="ro-MD" w:eastAsia="en-GB"/>
              </w:rPr>
            </w:pPr>
            <w:r w:rsidRPr="00FC33D4">
              <w:rPr>
                <w:rFonts w:ascii="Times New Roman" w:hAnsi="Times New Roman"/>
                <w:i/>
                <w:iCs/>
                <w:noProof/>
                <w:lang w:val="ro-MD" w:eastAsia="en-GB"/>
              </w:rPr>
              <w:t>Administrarea achizițiilor publice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0508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6 503,7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73,5</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6 577,2</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sz w:val="24"/>
                <w:szCs w:val="24"/>
                <w:lang w:val="ro-MD" w:eastAsia="en-GB"/>
              </w:rPr>
            </w:pPr>
            <w:r w:rsidRPr="00FC33D4">
              <w:rPr>
                <w:rFonts w:ascii="Times New Roman" w:hAnsi="Times New Roman"/>
                <w:b/>
                <w:bCs/>
                <w:noProof/>
                <w:sz w:val="24"/>
                <w:szCs w:val="24"/>
                <w:lang w:val="ro-MD" w:eastAsia="en-GB"/>
              </w:rPr>
              <w:t>Academia de Științe a Moldovei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0501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22 006,4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22 006,4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22 006,4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22 006,4</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Politici și management în domeniul cercetărilor științifice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9 081,7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120,2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9 201,9</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Servicii de suport pentru sfera științei și inovării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1907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12 924,7</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-120,2</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12 804,5</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lastRenderedPageBreak/>
              <w:t>Institutul Național al Justiției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0502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4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17 845,5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170,0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18 015,5</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Ordine publică și securitate națională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sz w:val="24"/>
                <w:szCs w:val="24"/>
                <w:lang w:val="ro-MD" w:eastAsia="en-GB"/>
              </w:rPr>
            </w:pPr>
            <w:r w:rsidRPr="00FC33D4">
              <w:rPr>
                <w:rFonts w:ascii="Times New Roman" w:hAnsi="Times New Roman"/>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17 845,5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170,0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18 015,5</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Instruire inițială și continuă în domeniul justiției</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4012</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17 845,5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170,0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18 015,5</w:t>
            </w:r>
          </w:p>
        </w:tc>
      </w:tr>
      <w:tr w:rsidR="000F7850" w:rsidRPr="00FC33D4" w:rsidTr="003E7F94">
        <w:trPr>
          <w:trHeight w:val="48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Acțiuni generale</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0799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2+3</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30 266 982,0</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-117 096,0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30 149 886,0</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Servicii de stat cu destinație generală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01</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5 283 853,9</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BD0A6D"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-143 706,7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BD0A6D"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5 140</w:t>
            </w:r>
            <w:r w:rsidR="00406E0D" w:rsidRPr="00FC33D4">
              <w:rPr>
                <w:rFonts w:ascii="Times New Roman" w:hAnsi="Times New Roman"/>
                <w:noProof/>
                <w:color w:val="000000"/>
                <w:lang w:val="ro-MD" w:eastAsia="en-GB"/>
              </w:rPr>
              <w:t>147,2</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Acțiuni cu caracter general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0808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559 574,1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60318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xml:space="preserve">-145 </w:t>
            </w:r>
            <w:r w:rsidR="00603180" w:rsidRPr="00FC33D4">
              <w:rPr>
                <w:rFonts w:ascii="Times New Roman" w:hAnsi="Times New Roman"/>
                <w:i/>
                <w:iCs/>
                <w:noProof/>
                <w:color w:val="000000"/>
                <w:lang w:val="ro-MD" w:eastAsia="en-GB"/>
              </w:rPr>
              <w:t>488,7</w:t>
            </w:r>
          </w:p>
        </w:tc>
        <w:tc>
          <w:tcPr>
            <w:tcW w:w="1894" w:type="dxa"/>
            <w:tcBorders>
              <w:top w:val="nil"/>
              <w:left w:val="nil"/>
              <w:bottom w:val="single" w:sz="4" w:space="0" w:color="auto"/>
              <w:right w:val="single" w:sz="4" w:space="0" w:color="auto"/>
            </w:tcBorders>
            <w:shd w:val="clear" w:color="auto" w:fill="auto"/>
            <w:noWrap/>
            <w:vAlign w:val="center"/>
            <w:hideMark/>
          </w:tcPr>
          <w:p w:rsidR="00603180" w:rsidRPr="00FC33D4" w:rsidRDefault="000F7850" w:rsidP="0060318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xml:space="preserve">414 </w:t>
            </w:r>
            <w:r w:rsidR="00603180" w:rsidRPr="00FC33D4">
              <w:rPr>
                <w:rFonts w:ascii="Times New Roman" w:hAnsi="Times New Roman"/>
                <w:i/>
                <w:iCs/>
                <w:noProof/>
                <w:color w:val="000000"/>
                <w:lang w:val="ro-MD" w:eastAsia="en-GB"/>
              </w:rPr>
              <w:t>085,4</w:t>
            </w:r>
          </w:p>
        </w:tc>
      </w:tr>
      <w:tr w:rsidR="000F7850" w:rsidRPr="00FC33D4" w:rsidTr="00542EB5">
        <w:trPr>
          <w:trHeight w:val="409"/>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Raporturi interbugetare pentru nivelarea posibilităților financiare</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1101</w:t>
            </w:r>
          </w:p>
        </w:tc>
        <w:tc>
          <w:tcPr>
            <w:tcW w:w="1762"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2 300 188,3</w:t>
            </w:r>
          </w:p>
        </w:tc>
        <w:tc>
          <w:tcPr>
            <w:tcW w:w="1718"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1 782,0</w:t>
            </w:r>
          </w:p>
        </w:tc>
        <w:tc>
          <w:tcPr>
            <w:tcW w:w="1894"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2 301 970,3</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Cultură,  sport,  tineret, culte și  odihnă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08</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noProof/>
                <w:color w:val="000000"/>
                <w:sz w:val="24"/>
                <w:szCs w:val="24"/>
                <w:lang w:val="ro-MD" w:eastAsia="en-GB"/>
              </w:rPr>
            </w:pPr>
            <w:r w:rsidRPr="00FC33D4">
              <w:rPr>
                <w:rFonts w:ascii="Times New Roman" w:hAnsi="Times New Roman"/>
                <w:b/>
                <w:bCs/>
                <w:noProof/>
                <w:color w:val="000000"/>
                <w:sz w:val="24"/>
                <w:szCs w:val="24"/>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221 143,4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D779D2"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1628,0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D779D2">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 xml:space="preserve">222 </w:t>
            </w:r>
            <w:r w:rsidR="00D779D2" w:rsidRPr="00FC33D4">
              <w:rPr>
                <w:rFonts w:ascii="Times New Roman" w:hAnsi="Times New Roman"/>
                <w:noProof/>
                <w:color w:val="000000"/>
                <w:lang w:val="ro-MD" w:eastAsia="en-GB"/>
              </w:rPr>
              <w:t>771,4</w:t>
            </w:r>
          </w:p>
        </w:tc>
      </w:tr>
      <w:tr w:rsidR="000F7850" w:rsidRPr="00FC33D4" w:rsidTr="00542EB5">
        <w:trPr>
          <w:trHeight w:val="326"/>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Asigurarea de către stat a școlilor sportive la nivel local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8604</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219 643,4</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D779D2"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1628,0</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D779D2"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221271,4</w:t>
            </w:r>
          </w:p>
        </w:tc>
      </w:tr>
      <w:tr w:rsidR="000F7850" w:rsidRPr="00FC33D4" w:rsidTr="003E7F94">
        <w:trPr>
          <w:trHeight w:val="33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 xml:space="preserve">Învățămînt                                                                                          </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b/>
                <w:bCs/>
                <w:i/>
                <w:iCs/>
                <w:noProof/>
                <w:color w:val="000000"/>
                <w:lang w:val="ro-MD" w:eastAsia="en-GB"/>
              </w:rPr>
            </w:pPr>
            <w:r w:rsidRPr="00FC33D4">
              <w:rPr>
                <w:rFonts w:ascii="Times New Roman" w:hAnsi="Times New Roman"/>
                <w:b/>
                <w:bCs/>
                <w:i/>
                <w:iCs/>
                <w:noProof/>
                <w:color w:val="000000"/>
                <w:lang w:val="ro-MD" w:eastAsia="en-GB"/>
              </w:rPr>
              <w:t>09</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 </w:t>
            </w:r>
          </w:p>
        </w:tc>
      </w:tr>
      <w:tr w:rsidR="000F7850" w:rsidRPr="00FC33D4" w:rsidTr="003E7F94">
        <w:trPr>
          <w:trHeight w:val="315"/>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noProof/>
                <w:color w:val="000000"/>
                <w:lang w:val="ro-MD" w:eastAsia="en-GB"/>
              </w:rPr>
            </w:pPr>
            <w:r w:rsidRPr="00FC33D4">
              <w:rPr>
                <w:rFonts w:ascii="Times New Roman" w:hAnsi="Times New Roman"/>
                <w:noProof/>
                <w:color w:val="000000"/>
                <w:lang w:val="ro-MD" w:eastAsia="en-GB"/>
              </w:rPr>
              <w:t>Cheltuieli și active nefinanciare, total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noProof/>
                <w:color w:val="000000"/>
                <w:lang w:val="ro-MD" w:eastAsia="en-GB"/>
              </w:rPr>
            </w:pPr>
            <w:r w:rsidRPr="00FC33D4">
              <w:rPr>
                <w:rFonts w:ascii="Times New Roman" w:hAnsi="Times New Roman"/>
                <w:noProof/>
                <w:color w:val="00000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9 478 260,1</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24 982,7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noProof/>
                <w:color w:val="000000"/>
                <w:lang w:val="ro-MD" w:eastAsia="en-GB"/>
              </w:rPr>
            </w:pPr>
            <w:r w:rsidRPr="00FC33D4">
              <w:rPr>
                <w:rFonts w:ascii="Times New Roman" w:hAnsi="Times New Roman"/>
                <w:noProof/>
                <w:color w:val="000000"/>
                <w:lang w:val="ro-MD" w:eastAsia="en-GB"/>
              </w:rPr>
              <w:t>9 503 242,8</w:t>
            </w:r>
          </w:p>
        </w:tc>
      </w:tr>
      <w:tr w:rsidR="000F7850" w:rsidRPr="00FC33D4" w:rsidTr="003E7F94">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rsidR="000F7850" w:rsidRPr="00FC33D4" w:rsidRDefault="000F7850" w:rsidP="000F7850">
            <w:pPr>
              <w:spacing w:after="0" w:line="240" w:lineRule="auto"/>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Asigurarea de către stat a învățămîntului la nivel local</w:t>
            </w:r>
          </w:p>
        </w:tc>
        <w:tc>
          <w:tcPr>
            <w:tcW w:w="903"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center"/>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8817</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9 426 727,5</w:t>
            </w:r>
          </w:p>
        </w:tc>
        <w:tc>
          <w:tcPr>
            <w:tcW w:w="1718"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24 982,7</w:t>
            </w: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i/>
                <w:iCs/>
                <w:noProof/>
                <w:color w:val="000000"/>
                <w:lang w:val="ro-MD" w:eastAsia="en-GB"/>
              </w:rPr>
            </w:pPr>
            <w:r w:rsidRPr="00FC33D4">
              <w:rPr>
                <w:rFonts w:ascii="Times New Roman" w:hAnsi="Times New Roman"/>
                <w:i/>
                <w:iCs/>
                <w:noProof/>
                <w:color w:val="000000"/>
                <w:lang w:val="ro-MD" w:eastAsia="en-GB"/>
              </w:rPr>
              <w:t>9 451 710,2</w:t>
            </w:r>
          </w:p>
        </w:tc>
      </w:tr>
      <w:tr w:rsidR="000F7850" w:rsidRPr="00FC33D4" w:rsidTr="00351058">
        <w:trPr>
          <w:trHeight w:val="435"/>
        </w:trPr>
        <w:tc>
          <w:tcPr>
            <w:tcW w:w="6895" w:type="dxa"/>
            <w:tcBorders>
              <w:top w:val="nil"/>
              <w:left w:val="single" w:sz="4" w:space="0" w:color="auto"/>
              <w:bottom w:val="single" w:sz="4" w:space="0" w:color="auto"/>
              <w:right w:val="single" w:sz="4" w:space="0" w:color="auto"/>
            </w:tcBorders>
            <w:shd w:val="clear" w:color="auto" w:fill="auto"/>
            <w:vAlign w:val="bottom"/>
            <w:hideMark/>
          </w:tcPr>
          <w:p w:rsidR="000F7850" w:rsidRPr="00FC33D4" w:rsidRDefault="000F7850" w:rsidP="000F7850">
            <w:pPr>
              <w:spacing w:after="0" w:line="240" w:lineRule="auto"/>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TOTAL</w:t>
            </w:r>
          </w:p>
        </w:tc>
        <w:tc>
          <w:tcPr>
            <w:tcW w:w="903" w:type="dxa"/>
            <w:tcBorders>
              <w:top w:val="nil"/>
              <w:left w:val="nil"/>
              <w:bottom w:val="single" w:sz="4" w:space="0" w:color="auto"/>
              <w:right w:val="single" w:sz="4" w:space="0" w:color="auto"/>
            </w:tcBorders>
            <w:shd w:val="clear" w:color="auto" w:fill="auto"/>
            <w:noWrap/>
            <w:vAlign w:val="bottom"/>
            <w:hideMark/>
          </w:tcPr>
          <w:p w:rsidR="000F7850" w:rsidRPr="00FC33D4" w:rsidRDefault="000F7850" w:rsidP="000F7850">
            <w:pPr>
              <w:spacing w:after="0" w:line="240" w:lineRule="auto"/>
              <w:jc w:val="center"/>
              <w:rPr>
                <w:rFonts w:ascii="Times New Roman" w:hAnsi="Times New Roman"/>
                <w:noProof/>
                <w:color w:val="000000"/>
                <w:sz w:val="20"/>
                <w:szCs w:val="20"/>
                <w:lang w:val="ro-MD" w:eastAsia="en-GB"/>
              </w:rPr>
            </w:pPr>
            <w:r w:rsidRPr="00FC33D4">
              <w:rPr>
                <w:rFonts w:ascii="Times New Roman" w:hAnsi="Times New Roman"/>
                <w:noProof/>
                <w:color w:val="000000"/>
                <w:sz w:val="20"/>
                <w:szCs w:val="20"/>
                <w:lang w:val="ro-MD" w:eastAsia="en-GB"/>
              </w:rPr>
              <w:t> </w:t>
            </w:r>
          </w:p>
        </w:tc>
        <w:tc>
          <w:tcPr>
            <w:tcW w:w="1762"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53 200 900,0</w:t>
            </w:r>
          </w:p>
        </w:tc>
        <w:tc>
          <w:tcPr>
            <w:tcW w:w="1718" w:type="dxa"/>
            <w:tcBorders>
              <w:top w:val="nil"/>
              <w:left w:val="nil"/>
              <w:bottom w:val="single" w:sz="4" w:space="0" w:color="auto"/>
              <w:right w:val="single" w:sz="4" w:space="0" w:color="auto"/>
            </w:tcBorders>
            <w:shd w:val="clear" w:color="auto" w:fill="auto"/>
            <w:noWrap/>
            <w:vAlign w:val="center"/>
          </w:tcPr>
          <w:p w:rsidR="000F7850" w:rsidRPr="00FC33D4" w:rsidRDefault="000F7850" w:rsidP="000F7850">
            <w:pPr>
              <w:spacing w:after="0" w:line="240" w:lineRule="auto"/>
              <w:jc w:val="right"/>
              <w:rPr>
                <w:rFonts w:ascii="Times New Roman" w:hAnsi="Times New Roman"/>
                <w:b/>
                <w:bCs/>
                <w:noProof/>
                <w:color w:val="000000"/>
                <w:lang w:val="ro-MD" w:eastAsia="en-GB"/>
              </w:rPr>
            </w:pPr>
          </w:p>
        </w:tc>
        <w:tc>
          <w:tcPr>
            <w:tcW w:w="1894" w:type="dxa"/>
            <w:tcBorders>
              <w:top w:val="nil"/>
              <w:left w:val="nil"/>
              <w:bottom w:val="single" w:sz="4" w:space="0" w:color="auto"/>
              <w:right w:val="single" w:sz="4" w:space="0" w:color="auto"/>
            </w:tcBorders>
            <w:shd w:val="clear" w:color="auto" w:fill="auto"/>
            <w:noWrap/>
            <w:vAlign w:val="center"/>
            <w:hideMark/>
          </w:tcPr>
          <w:p w:rsidR="000F7850" w:rsidRPr="00FC33D4" w:rsidRDefault="000F7850" w:rsidP="000F7850">
            <w:pPr>
              <w:spacing w:after="0" w:line="240" w:lineRule="auto"/>
              <w:jc w:val="right"/>
              <w:rPr>
                <w:rFonts w:ascii="Times New Roman" w:hAnsi="Times New Roman"/>
                <w:b/>
                <w:bCs/>
                <w:noProof/>
                <w:color w:val="000000"/>
                <w:lang w:val="ro-MD" w:eastAsia="en-GB"/>
              </w:rPr>
            </w:pPr>
            <w:r w:rsidRPr="00FC33D4">
              <w:rPr>
                <w:rFonts w:ascii="Times New Roman" w:hAnsi="Times New Roman"/>
                <w:b/>
                <w:bCs/>
                <w:noProof/>
                <w:color w:val="000000"/>
                <w:lang w:val="ro-MD" w:eastAsia="en-GB"/>
              </w:rPr>
              <w:t>53 200 900,0</w:t>
            </w:r>
          </w:p>
        </w:tc>
      </w:tr>
    </w:tbl>
    <w:p w:rsidR="000F7850" w:rsidRPr="00FC33D4" w:rsidRDefault="000F7850" w:rsidP="00C83BEF">
      <w:pPr>
        <w:spacing w:after="0" w:line="240" w:lineRule="auto"/>
        <w:jc w:val="right"/>
        <w:rPr>
          <w:rFonts w:ascii="Times New Roman" w:hAnsi="Times New Roman"/>
          <w:i/>
          <w:noProof/>
          <w:sz w:val="20"/>
          <w:szCs w:val="20"/>
          <w:lang w:val="ro-MD"/>
        </w:rPr>
      </w:pPr>
    </w:p>
    <w:p w:rsidR="00360B5D" w:rsidRPr="00FC33D4" w:rsidRDefault="00360B5D" w:rsidP="00C83BEF">
      <w:pPr>
        <w:spacing w:after="0" w:line="240" w:lineRule="auto"/>
        <w:jc w:val="right"/>
        <w:rPr>
          <w:rFonts w:ascii="Times New Roman" w:hAnsi="Times New Roman"/>
          <w:i/>
          <w:noProof/>
          <w:sz w:val="20"/>
          <w:szCs w:val="20"/>
          <w:lang w:val="ro-MD"/>
        </w:rPr>
      </w:pPr>
    </w:p>
    <w:p w:rsidR="00360B5D" w:rsidRPr="00FC33D4" w:rsidRDefault="00360B5D" w:rsidP="00C83BEF">
      <w:pPr>
        <w:spacing w:after="0" w:line="240" w:lineRule="auto"/>
        <w:jc w:val="right"/>
        <w:rPr>
          <w:rFonts w:ascii="Times New Roman" w:hAnsi="Times New Roman"/>
          <w:i/>
          <w:noProof/>
          <w:sz w:val="20"/>
          <w:szCs w:val="20"/>
          <w:lang w:val="ro-MD"/>
        </w:rPr>
      </w:pPr>
    </w:p>
    <w:p w:rsidR="00430B9D" w:rsidRPr="00FC33D4" w:rsidRDefault="00430B9D" w:rsidP="006575F8">
      <w:pPr>
        <w:spacing w:after="0" w:line="240" w:lineRule="auto"/>
        <w:jc w:val="right"/>
        <w:rPr>
          <w:rFonts w:ascii="Times New Roman" w:hAnsi="Times New Roman"/>
          <w:i/>
          <w:noProof/>
          <w:sz w:val="20"/>
          <w:szCs w:val="20"/>
          <w:lang w:val="ro-MD"/>
        </w:rPr>
      </w:pPr>
    </w:p>
    <w:sectPr w:rsidR="00430B9D" w:rsidRPr="00FC33D4" w:rsidSect="00337D3C">
      <w:pgSz w:w="15840" w:h="12240" w:orient="landscape" w:code="1"/>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AB" w:rsidRDefault="00CB6AAB" w:rsidP="00337D3C">
      <w:pPr>
        <w:spacing w:after="0" w:line="240" w:lineRule="auto"/>
      </w:pPr>
      <w:r>
        <w:separator/>
      </w:r>
    </w:p>
  </w:endnote>
  <w:endnote w:type="continuationSeparator" w:id="0">
    <w:p w:rsidR="00CB6AAB" w:rsidRDefault="00CB6AAB" w:rsidP="0033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AB" w:rsidRDefault="00CB6AAB" w:rsidP="00337D3C">
      <w:pPr>
        <w:spacing w:after="0" w:line="240" w:lineRule="auto"/>
      </w:pPr>
      <w:r>
        <w:separator/>
      </w:r>
    </w:p>
  </w:footnote>
  <w:footnote w:type="continuationSeparator" w:id="0">
    <w:p w:rsidR="00CB6AAB" w:rsidRDefault="00CB6AAB" w:rsidP="00337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5F9"/>
    <w:multiLevelType w:val="hybridMultilevel"/>
    <w:tmpl w:val="EA44ECB6"/>
    <w:lvl w:ilvl="0" w:tplc="A1084A1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2C2A0D60"/>
    <w:multiLevelType w:val="hybridMultilevel"/>
    <w:tmpl w:val="C1AEA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C3A57"/>
    <w:multiLevelType w:val="hybridMultilevel"/>
    <w:tmpl w:val="744E3B0E"/>
    <w:lvl w:ilvl="0" w:tplc="9FE6D596">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36470A3A"/>
    <w:multiLevelType w:val="hybridMultilevel"/>
    <w:tmpl w:val="7DD617E8"/>
    <w:lvl w:ilvl="0" w:tplc="98602F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5234E"/>
    <w:multiLevelType w:val="hybridMultilevel"/>
    <w:tmpl w:val="642C4880"/>
    <w:lvl w:ilvl="0" w:tplc="45C050C0">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71727D70"/>
    <w:multiLevelType w:val="hybridMultilevel"/>
    <w:tmpl w:val="7B7CB79E"/>
    <w:lvl w:ilvl="0" w:tplc="8FA08B9C">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B"/>
    <w:rsid w:val="00012D9F"/>
    <w:rsid w:val="000201EA"/>
    <w:rsid w:val="0002071C"/>
    <w:rsid w:val="00021E0D"/>
    <w:rsid w:val="00022229"/>
    <w:rsid w:val="000222F2"/>
    <w:rsid w:val="00024D46"/>
    <w:rsid w:val="00032081"/>
    <w:rsid w:val="000431A9"/>
    <w:rsid w:val="000529B7"/>
    <w:rsid w:val="000553A3"/>
    <w:rsid w:val="0005750B"/>
    <w:rsid w:val="000741E0"/>
    <w:rsid w:val="0007626D"/>
    <w:rsid w:val="00092009"/>
    <w:rsid w:val="00092324"/>
    <w:rsid w:val="000A0FBD"/>
    <w:rsid w:val="000A22C5"/>
    <w:rsid w:val="000A2998"/>
    <w:rsid w:val="000B153D"/>
    <w:rsid w:val="000C26D5"/>
    <w:rsid w:val="000C3FDD"/>
    <w:rsid w:val="000D07BD"/>
    <w:rsid w:val="000D3C4C"/>
    <w:rsid w:val="000D4500"/>
    <w:rsid w:val="000D615B"/>
    <w:rsid w:val="000D73E6"/>
    <w:rsid w:val="000D775D"/>
    <w:rsid w:val="000E41C3"/>
    <w:rsid w:val="000E4A29"/>
    <w:rsid w:val="000F1184"/>
    <w:rsid w:val="000F637A"/>
    <w:rsid w:val="000F7850"/>
    <w:rsid w:val="001169EC"/>
    <w:rsid w:val="00123720"/>
    <w:rsid w:val="00124A7E"/>
    <w:rsid w:val="00134F69"/>
    <w:rsid w:val="00144B9B"/>
    <w:rsid w:val="00146DE2"/>
    <w:rsid w:val="001534E2"/>
    <w:rsid w:val="0016163E"/>
    <w:rsid w:val="001625CE"/>
    <w:rsid w:val="00164B6B"/>
    <w:rsid w:val="00164D24"/>
    <w:rsid w:val="00165B56"/>
    <w:rsid w:val="00170727"/>
    <w:rsid w:val="0017287F"/>
    <w:rsid w:val="00173108"/>
    <w:rsid w:val="00183E63"/>
    <w:rsid w:val="00196B2A"/>
    <w:rsid w:val="00196B46"/>
    <w:rsid w:val="001A5071"/>
    <w:rsid w:val="001B160F"/>
    <w:rsid w:val="001C2C35"/>
    <w:rsid w:val="001C571A"/>
    <w:rsid w:val="001C5998"/>
    <w:rsid w:val="001D716F"/>
    <w:rsid w:val="001D79CC"/>
    <w:rsid w:val="001E6DBA"/>
    <w:rsid w:val="001F0987"/>
    <w:rsid w:val="001F1F0E"/>
    <w:rsid w:val="001F3CD8"/>
    <w:rsid w:val="001F4733"/>
    <w:rsid w:val="00201987"/>
    <w:rsid w:val="00207CF4"/>
    <w:rsid w:val="00213C36"/>
    <w:rsid w:val="00217991"/>
    <w:rsid w:val="00221A7F"/>
    <w:rsid w:val="00226522"/>
    <w:rsid w:val="00227C5B"/>
    <w:rsid w:val="00235EA6"/>
    <w:rsid w:val="00241550"/>
    <w:rsid w:val="002416FA"/>
    <w:rsid w:val="00246678"/>
    <w:rsid w:val="00251691"/>
    <w:rsid w:val="00253792"/>
    <w:rsid w:val="00262F9A"/>
    <w:rsid w:val="00264C96"/>
    <w:rsid w:val="00264F81"/>
    <w:rsid w:val="00265AE1"/>
    <w:rsid w:val="00266BFB"/>
    <w:rsid w:val="00271E6E"/>
    <w:rsid w:val="0027494F"/>
    <w:rsid w:val="00287336"/>
    <w:rsid w:val="00287A3A"/>
    <w:rsid w:val="00287ED2"/>
    <w:rsid w:val="0029453A"/>
    <w:rsid w:val="002A0128"/>
    <w:rsid w:val="002A2053"/>
    <w:rsid w:val="002A269A"/>
    <w:rsid w:val="002A7CA5"/>
    <w:rsid w:val="002B2589"/>
    <w:rsid w:val="002B3F60"/>
    <w:rsid w:val="002B6F25"/>
    <w:rsid w:val="002C42BD"/>
    <w:rsid w:val="002C53EA"/>
    <w:rsid w:val="002D299C"/>
    <w:rsid w:val="002E1A1C"/>
    <w:rsid w:val="002E334D"/>
    <w:rsid w:val="002E4D52"/>
    <w:rsid w:val="002E5243"/>
    <w:rsid w:val="002F158A"/>
    <w:rsid w:val="002F5EEC"/>
    <w:rsid w:val="00300C8B"/>
    <w:rsid w:val="00300D0A"/>
    <w:rsid w:val="003036FD"/>
    <w:rsid w:val="003102B1"/>
    <w:rsid w:val="00310F61"/>
    <w:rsid w:val="003157B9"/>
    <w:rsid w:val="00316A37"/>
    <w:rsid w:val="0032196B"/>
    <w:rsid w:val="00327C79"/>
    <w:rsid w:val="00337D3C"/>
    <w:rsid w:val="0035080C"/>
    <w:rsid w:val="00351058"/>
    <w:rsid w:val="003521BC"/>
    <w:rsid w:val="0035567C"/>
    <w:rsid w:val="003564A7"/>
    <w:rsid w:val="003565A3"/>
    <w:rsid w:val="003578C0"/>
    <w:rsid w:val="00360B5D"/>
    <w:rsid w:val="00367CEC"/>
    <w:rsid w:val="003713EE"/>
    <w:rsid w:val="003829F1"/>
    <w:rsid w:val="003915D0"/>
    <w:rsid w:val="00393388"/>
    <w:rsid w:val="00393599"/>
    <w:rsid w:val="00394476"/>
    <w:rsid w:val="0039650B"/>
    <w:rsid w:val="003B721D"/>
    <w:rsid w:val="003C0754"/>
    <w:rsid w:val="003C19B3"/>
    <w:rsid w:val="003C5E9B"/>
    <w:rsid w:val="003C7942"/>
    <w:rsid w:val="003D0B49"/>
    <w:rsid w:val="003D4537"/>
    <w:rsid w:val="003E2E13"/>
    <w:rsid w:val="003E5CEC"/>
    <w:rsid w:val="003E7F94"/>
    <w:rsid w:val="003F1FB9"/>
    <w:rsid w:val="003F2630"/>
    <w:rsid w:val="003F4470"/>
    <w:rsid w:val="003F6756"/>
    <w:rsid w:val="00406E0D"/>
    <w:rsid w:val="00412BA1"/>
    <w:rsid w:val="004160CA"/>
    <w:rsid w:val="0041764A"/>
    <w:rsid w:val="00422D9A"/>
    <w:rsid w:val="00426CBF"/>
    <w:rsid w:val="00430B9D"/>
    <w:rsid w:val="0044596D"/>
    <w:rsid w:val="00445EA4"/>
    <w:rsid w:val="004516A8"/>
    <w:rsid w:val="0045474B"/>
    <w:rsid w:val="00455AE8"/>
    <w:rsid w:val="004616C9"/>
    <w:rsid w:val="00463F8E"/>
    <w:rsid w:val="00480522"/>
    <w:rsid w:val="00481755"/>
    <w:rsid w:val="004833ED"/>
    <w:rsid w:val="0049046E"/>
    <w:rsid w:val="004950D6"/>
    <w:rsid w:val="004A19DB"/>
    <w:rsid w:val="004B4029"/>
    <w:rsid w:val="004C5378"/>
    <w:rsid w:val="004E36F2"/>
    <w:rsid w:val="004E7B74"/>
    <w:rsid w:val="004F3B6F"/>
    <w:rsid w:val="00500CCF"/>
    <w:rsid w:val="00504CAF"/>
    <w:rsid w:val="00507AD9"/>
    <w:rsid w:val="00510D14"/>
    <w:rsid w:val="00526978"/>
    <w:rsid w:val="00532B1C"/>
    <w:rsid w:val="00533E30"/>
    <w:rsid w:val="00535860"/>
    <w:rsid w:val="00535BC6"/>
    <w:rsid w:val="00536576"/>
    <w:rsid w:val="00542EB5"/>
    <w:rsid w:val="00552C14"/>
    <w:rsid w:val="00555BF4"/>
    <w:rsid w:val="00555DD8"/>
    <w:rsid w:val="0056586D"/>
    <w:rsid w:val="00570B40"/>
    <w:rsid w:val="00570B7E"/>
    <w:rsid w:val="00575A24"/>
    <w:rsid w:val="00580424"/>
    <w:rsid w:val="005908AE"/>
    <w:rsid w:val="00597D06"/>
    <w:rsid w:val="005A0FF5"/>
    <w:rsid w:val="005A1B69"/>
    <w:rsid w:val="005A1F62"/>
    <w:rsid w:val="005B454A"/>
    <w:rsid w:val="005C0C01"/>
    <w:rsid w:val="005D176C"/>
    <w:rsid w:val="005E2B5C"/>
    <w:rsid w:val="005E7C35"/>
    <w:rsid w:val="005F6BA8"/>
    <w:rsid w:val="00602999"/>
    <w:rsid w:val="00603180"/>
    <w:rsid w:val="006052D8"/>
    <w:rsid w:val="006132D9"/>
    <w:rsid w:val="00615CE9"/>
    <w:rsid w:val="00615E1F"/>
    <w:rsid w:val="00617A8D"/>
    <w:rsid w:val="00623564"/>
    <w:rsid w:val="0062470E"/>
    <w:rsid w:val="0063238E"/>
    <w:rsid w:val="0063264B"/>
    <w:rsid w:val="0063430D"/>
    <w:rsid w:val="00635F95"/>
    <w:rsid w:val="00640394"/>
    <w:rsid w:val="00641C94"/>
    <w:rsid w:val="00642422"/>
    <w:rsid w:val="00643CB3"/>
    <w:rsid w:val="006537DE"/>
    <w:rsid w:val="006575F8"/>
    <w:rsid w:val="00673237"/>
    <w:rsid w:val="006746BB"/>
    <w:rsid w:val="0068715C"/>
    <w:rsid w:val="00687322"/>
    <w:rsid w:val="00691B95"/>
    <w:rsid w:val="00692C09"/>
    <w:rsid w:val="006933AC"/>
    <w:rsid w:val="0069444F"/>
    <w:rsid w:val="006A04A3"/>
    <w:rsid w:val="006C115B"/>
    <w:rsid w:val="006C2F67"/>
    <w:rsid w:val="006C6764"/>
    <w:rsid w:val="006D5E82"/>
    <w:rsid w:val="006E2832"/>
    <w:rsid w:val="006F095C"/>
    <w:rsid w:val="006F17B8"/>
    <w:rsid w:val="006F2464"/>
    <w:rsid w:val="006F3C6C"/>
    <w:rsid w:val="006F6963"/>
    <w:rsid w:val="0070186D"/>
    <w:rsid w:val="0070688B"/>
    <w:rsid w:val="00707998"/>
    <w:rsid w:val="00707B2C"/>
    <w:rsid w:val="00707F8F"/>
    <w:rsid w:val="0071480E"/>
    <w:rsid w:val="007174E2"/>
    <w:rsid w:val="007205FB"/>
    <w:rsid w:val="007231D4"/>
    <w:rsid w:val="00731E79"/>
    <w:rsid w:val="0073261F"/>
    <w:rsid w:val="00741D75"/>
    <w:rsid w:val="007471E5"/>
    <w:rsid w:val="00755069"/>
    <w:rsid w:val="00767138"/>
    <w:rsid w:val="00772DA4"/>
    <w:rsid w:val="007738A5"/>
    <w:rsid w:val="00775283"/>
    <w:rsid w:val="0077667F"/>
    <w:rsid w:val="007774CE"/>
    <w:rsid w:val="007A5794"/>
    <w:rsid w:val="007A7917"/>
    <w:rsid w:val="007B69C8"/>
    <w:rsid w:val="007C0682"/>
    <w:rsid w:val="007C151A"/>
    <w:rsid w:val="007C3D8C"/>
    <w:rsid w:val="007D2C50"/>
    <w:rsid w:val="007D44C9"/>
    <w:rsid w:val="007D662A"/>
    <w:rsid w:val="007D7F3A"/>
    <w:rsid w:val="007E511C"/>
    <w:rsid w:val="007F01B6"/>
    <w:rsid w:val="007F2FEE"/>
    <w:rsid w:val="00800323"/>
    <w:rsid w:val="00804212"/>
    <w:rsid w:val="00804B04"/>
    <w:rsid w:val="00805AA3"/>
    <w:rsid w:val="00806A40"/>
    <w:rsid w:val="00810EEB"/>
    <w:rsid w:val="00812B89"/>
    <w:rsid w:val="00813E66"/>
    <w:rsid w:val="00826049"/>
    <w:rsid w:val="0082666F"/>
    <w:rsid w:val="008302F3"/>
    <w:rsid w:val="0084689D"/>
    <w:rsid w:val="00857838"/>
    <w:rsid w:val="00863D06"/>
    <w:rsid w:val="008676A6"/>
    <w:rsid w:val="00873469"/>
    <w:rsid w:val="00876356"/>
    <w:rsid w:val="00877F97"/>
    <w:rsid w:val="008846E3"/>
    <w:rsid w:val="00884D6D"/>
    <w:rsid w:val="00891A6F"/>
    <w:rsid w:val="00893D1D"/>
    <w:rsid w:val="00896D1E"/>
    <w:rsid w:val="00896FAC"/>
    <w:rsid w:val="008A1EB7"/>
    <w:rsid w:val="008A20B3"/>
    <w:rsid w:val="008A2E08"/>
    <w:rsid w:val="008A4C6F"/>
    <w:rsid w:val="008B2F79"/>
    <w:rsid w:val="008B67B5"/>
    <w:rsid w:val="008B7955"/>
    <w:rsid w:val="008C1B26"/>
    <w:rsid w:val="008C49B3"/>
    <w:rsid w:val="008C4FDF"/>
    <w:rsid w:val="008D2B0F"/>
    <w:rsid w:val="008E0DCC"/>
    <w:rsid w:val="008E363D"/>
    <w:rsid w:val="008E6F56"/>
    <w:rsid w:val="008F0454"/>
    <w:rsid w:val="008F28DA"/>
    <w:rsid w:val="008F3F91"/>
    <w:rsid w:val="008F5A9D"/>
    <w:rsid w:val="008F75D7"/>
    <w:rsid w:val="00900FD5"/>
    <w:rsid w:val="009021C9"/>
    <w:rsid w:val="00904A21"/>
    <w:rsid w:val="00914376"/>
    <w:rsid w:val="00921C51"/>
    <w:rsid w:val="00923A20"/>
    <w:rsid w:val="0094135B"/>
    <w:rsid w:val="00944BF2"/>
    <w:rsid w:val="00945A78"/>
    <w:rsid w:val="009462C6"/>
    <w:rsid w:val="00952C87"/>
    <w:rsid w:val="00952DC6"/>
    <w:rsid w:val="00954ACC"/>
    <w:rsid w:val="0098536F"/>
    <w:rsid w:val="00986775"/>
    <w:rsid w:val="00997F26"/>
    <w:rsid w:val="009A0B6D"/>
    <w:rsid w:val="009A4FBD"/>
    <w:rsid w:val="009A5330"/>
    <w:rsid w:val="009B0E65"/>
    <w:rsid w:val="009B12C7"/>
    <w:rsid w:val="009B31FE"/>
    <w:rsid w:val="009C2498"/>
    <w:rsid w:val="009C347C"/>
    <w:rsid w:val="009C5B8E"/>
    <w:rsid w:val="009C75D3"/>
    <w:rsid w:val="009D11E7"/>
    <w:rsid w:val="009D26C9"/>
    <w:rsid w:val="009D51B6"/>
    <w:rsid w:val="009E055C"/>
    <w:rsid w:val="009E05E9"/>
    <w:rsid w:val="009E1FA4"/>
    <w:rsid w:val="009E632E"/>
    <w:rsid w:val="00A05075"/>
    <w:rsid w:val="00A13044"/>
    <w:rsid w:val="00A14B76"/>
    <w:rsid w:val="00A16C79"/>
    <w:rsid w:val="00A24FE9"/>
    <w:rsid w:val="00A2740B"/>
    <w:rsid w:val="00A34305"/>
    <w:rsid w:val="00A403FC"/>
    <w:rsid w:val="00A567A6"/>
    <w:rsid w:val="00A57374"/>
    <w:rsid w:val="00A6096A"/>
    <w:rsid w:val="00A60ACF"/>
    <w:rsid w:val="00A6390C"/>
    <w:rsid w:val="00A6796F"/>
    <w:rsid w:val="00A74102"/>
    <w:rsid w:val="00A762FB"/>
    <w:rsid w:val="00A77DB1"/>
    <w:rsid w:val="00A8049A"/>
    <w:rsid w:val="00A838B3"/>
    <w:rsid w:val="00A84803"/>
    <w:rsid w:val="00A9389D"/>
    <w:rsid w:val="00A95DB0"/>
    <w:rsid w:val="00A97359"/>
    <w:rsid w:val="00AA11C3"/>
    <w:rsid w:val="00AA19FE"/>
    <w:rsid w:val="00AA3BEF"/>
    <w:rsid w:val="00AA3EBE"/>
    <w:rsid w:val="00AB445D"/>
    <w:rsid w:val="00AB6065"/>
    <w:rsid w:val="00AB7247"/>
    <w:rsid w:val="00AC773B"/>
    <w:rsid w:val="00AE1C74"/>
    <w:rsid w:val="00AE268B"/>
    <w:rsid w:val="00AE42E9"/>
    <w:rsid w:val="00AE6366"/>
    <w:rsid w:val="00AE7E17"/>
    <w:rsid w:val="00AF7FBC"/>
    <w:rsid w:val="00B01AAA"/>
    <w:rsid w:val="00B048D0"/>
    <w:rsid w:val="00B074CA"/>
    <w:rsid w:val="00B12D26"/>
    <w:rsid w:val="00B153F6"/>
    <w:rsid w:val="00B1658D"/>
    <w:rsid w:val="00B2453D"/>
    <w:rsid w:val="00B256E6"/>
    <w:rsid w:val="00B3064E"/>
    <w:rsid w:val="00B35E2A"/>
    <w:rsid w:val="00B402CD"/>
    <w:rsid w:val="00B6060D"/>
    <w:rsid w:val="00B60750"/>
    <w:rsid w:val="00B6106E"/>
    <w:rsid w:val="00B660EF"/>
    <w:rsid w:val="00B700E6"/>
    <w:rsid w:val="00B718FA"/>
    <w:rsid w:val="00B71B0F"/>
    <w:rsid w:val="00B75BB1"/>
    <w:rsid w:val="00B7615D"/>
    <w:rsid w:val="00B94737"/>
    <w:rsid w:val="00B9678B"/>
    <w:rsid w:val="00BA02BF"/>
    <w:rsid w:val="00BA0D08"/>
    <w:rsid w:val="00BA790E"/>
    <w:rsid w:val="00BB00DF"/>
    <w:rsid w:val="00BB0F2D"/>
    <w:rsid w:val="00BB1B83"/>
    <w:rsid w:val="00BB4320"/>
    <w:rsid w:val="00BB5245"/>
    <w:rsid w:val="00BB5DD9"/>
    <w:rsid w:val="00BB68FF"/>
    <w:rsid w:val="00BD0A6D"/>
    <w:rsid w:val="00BD1F14"/>
    <w:rsid w:val="00BD3538"/>
    <w:rsid w:val="00BD3D4B"/>
    <w:rsid w:val="00BD764A"/>
    <w:rsid w:val="00BE00CA"/>
    <w:rsid w:val="00BF6001"/>
    <w:rsid w:val="00C04A3D"/>
    <w:rsid w:val="00C13850"/>
    <w:rsid w:val="00C258BD"/>
    <w:rsid w:val="00C33496"/>
    <w:rsid w:val="00C34B1C"/>
    <w:rsid w:val="00C34FB5"/>
    <w:rsid w:val="00C359AD"/>
    <w:rsid w:val="00C433CB"/>
    <w:rsid w:val="00C5026D"/>
    <w:rsid w:val="00C5556C"/>
    <w:rsid w:val="00C6077C"/>
    <w:rsid w:val="00C65210"/>
    <w:rsid w:val="00C753A2"/>
    <w:rsid w:val="00C8210F"/>
    <w:rsid w:val="00C83BEF"/>
    <w:rsid w:val="00C9250E"/>
    <w:rsid w:val="00C933D7"/>
    <w:rsid w:val="00CA0483"/>
    <w:rsid w:val="00CA43AC"/>
    <w:rsid w:val="00CA60E7"/>
    <w:rsid w:val="00CA6248"/>
    <w:rsid w:val="00CB6AAB"/>
    <w:rsid w:val="00CC3790"/>
    <w:rsid w:val="00CC4C67"/>
    <w:rsid w:val="00CD23A9"/>
    <w:rsid w:val="00CD2B7C"/>
    <w:rsid w:val="00CD316E"/>
    <w:rsid w:val="00CE0C2F"/>
    <w:rsid w:val="00CE19F0"/>
    <w:rsid w:val="00CE2F70"/>
    <w:rsid w:val="00CE316B"/>
    <w:rsid w:val="00CE6178"/>
    <w:rsid w:val="00CF27C4"/>
    <w:rsid w:val="00D05D3E"/>
    <w:rsid w:val="00D15B6E"/>
    <w:rsid w:val="00D1625E"/>
    <w:rsid w:val="00D174AE"/>
    <w:rsid w:val="00D301AD"/>
    <w:rsid w:val="00D36B85"/>
    <w:rsid w:val="00D36F0D"/>
    <w:rsid w:val="00D37656"/>
    <w:rsid w:val="00D44187"/>
    <w:rsid w:val="00D51318"/>
    <w:rsid w:val="00D56757"/>
    <w:rsid w:val="00D56C44"/>
    <w:rsid w:val="00D56D32"/>
    <w:rsid w:val="00D6368F"/>
    <w:rsid w:val="00D71D63"/>
    <w:rsid w:val="00D779D2"/>
    <w:rsid w:val="00D84D66"/>
    <w:rsid w:val="00D85DF2"/>
    <w:rsid w:val="00D90149"/>
    <w:rsid w:val="00D9102A"/>
    <w:rsid w:val="00D9658F"/>
    <w:rsid w:val="00D978B0"/>
    <w:rsid w:val="00DA0BFA"/>
    <w:rsid w:val="00DA2CD1"/>
    <w:rsid w:val="00DA6B65"/>
    <w:rsid w:val="00DB0111"/>
    <w:rsid w:val="00DB2AA7"/>
    <w:rsid w:val="00DB37F7"/>
    <w:rsid w:val="00DB6FCB"/>
    <w:rsid w:val="00DB72DE"/>
    <w:rsid w:val="00DB764C"/>
    <w:rsid w:val="00DC04E4"/>
    <w:rsid w:val="00DC41BE"/>
    <w:rsid w:val="00DE1F96"/>
    <w:rsid w:val="00DE638F"/>
    <w:rsid w:val="00DF4676"/>
    <w:rsid w:val="00DF5DA8"/>
    <w:rsid w:val="00DF776E"/>
    <w:rsid w:val="00E0248B"/>
    <w:rsid w:val="00E03A65"/>
    <w:rsid w:val="00E04EA4"/>
    <w:rsid w:val="00E1283F"/>
    <w:rsid w:val="00E12A22"/>
    <w:rsid w:val="00E2290D"/>
    <w:rsid w:val="00E24E61"/>
    <w:rsid w:val="00E259D9"/>
    <w:rsid w:val="00E34E22"/>
    <w:rsid w:val="00E5292C"/>
    <w:rsid w:val="00E54960"/>
    <w:rsid w:val="00E559CD"/>
    <w:rsid w:val="00E64E4E"/>
    <w:rsid w:val="00E665FD"/>
    <w:rsid w:val="00E67426"/>
    <w:rsid w:val="00E727BE"/>
    <w:rsid w:val="00E74069"/>
    <w:rsid w:val="00E75CB9"/>
    <w:rsid w:val="00E768DD"/>
    <w:rsid w:val="00E93F95"/>
    <w:rsid w:val="00E93FC5"/>
    <w:rsid w:val="00EA48A8"/>
    <w:rsid w:val="00EC556C"/>
    <w:rsid w:val="00ED0207"/>
    <w:rsid w:val="00ED1185"/>
    <w:rsid w:val="00ED11A4"/>
    <w:rsid w:val="00ED24C9"/>
    <w:rsid w:val="00ED260B"/>
    <w:rsid w:val="00ED5117"/>
    <w:rsid w:val="00ED792B"/>
    <w:rsid w:val="00EE7278"/>
    <w:rsid w:val="00EE7E3D"/>
    <w:rsid w:val="00EF1FB8"/>
    <w:rsid w:val="00EF26DC"/>
    <w:rsid w:val="00EF2CAB"/>
    <w:rsid w:val="00F01BAC"/>
    <w:rsid w:val="00F023D3"/>
    <w:rsid w:val="00F02911"/>
    <w:rsid w:val="00F046BF"/>
    <w:rsid w:val="00F0569E"/>
    <w:rsid w:val="00F12677"/>
    <w:rsid w:val="00F13073"/>
    <w:rsid w:val="00F1358D"/>
    <w:rsid w:val="00F137C9"/>
    <w:rsid w:val="00F17788"/>
    <w:rsid w:val="00F22FD7"/>
    <w:rsid w:val="00F23E06"/>
    <w:rsid w:val="00F263A6"/>
    <w:rsid w:val="00F31805"/>
    <w:rsid w:val="00F36A37"/>
    <w:rsid w:val="00F37B19"/>
    <w:rsid w:val="00F624AC"/>
    <w:rsid w:val="00F70FAF"/>
    <w:rsid w:val="00F73A01"/>
    <w:rsid w:val="00F73DCC"/>
    <w:rsid w:val="00F756A8"/>
    <w:rsid w:val="00F8449F"/>
    <w:rsid w:val="00F86ACA"/>
    <w:rsid w:val="00F86C65"/>
    <w:rsid w:val="00F91A2F"/>
    <w:rsid w:val="00F93E49"/>
    <w:rsid w:val="00F93E97"/>
    <w:rsid w:val="00F9478A"/>
    <w:rsid w:val="00FB1368"/>
    <w:rsid w:val="00FB324A"/>
    <w:rsid w:val="00FC09E9"/>
    <w:rsid w:val="00FC33D4"/>
    <w:rsid w:val="00FC7CDD"/>
    <w:rsid w:val="00FE58AE"/>
    <w:rsid w:val="00FE5A50"/>
    <w:rsid w:val="00FE5D4B"/>
    <w:rsid w:val="00FF1CC0"/>
    <w:rsid w:val="00FF3764"/>
    <w:rsid w:val="00FF41D3"/>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0D2"/>
  <w15:chartTrackingRefBased/>
  <w15:docId w15:val="{DA5554F6-69AD-4158-9D11-1A89F59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B"/>
    <w:pPr>
      <w:spacing w:after="200" w:line="276" w:lineRule="auto"/>
    </w:pPr>
    <w:rPr>
      <w:rFonts w:ascii="Calibri" w:eastAsia="Times New Roman" w:hAnsi="Calibri" w:cs="Times New Roman"/>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FAC"/>
    <w:rPr>
      <w:color w:val="0563C1"/>
      <w:u w:val="single"/>
    </w:rPr>
  </w:style>
  <w:style w:type="character" w:styleId="FollowedHyperlink">
    <w:name w:val="FollowedHyperlink"/>
    <w:basedOn w:val="DefaultParagraphFont"/>
    <w:uiPriority w:val="99"/>
    <w:semiHidden/>
    <w:unhideWhenUsed/>
    <w:rsid w:val="00896FAC"/>
    <w:rPr>
      <w:color w:val="954F72"/>
      <w:u w:val="single"/>
    </w:rPr>
  </w:style>
  <w:style w:type="paragraph" w:customStyle="1" w:styleId="msonormal0">
    <w:name w:val="msonormal"/>
    <w:basedOn w:val="Normal"/>
    <w:rsid w:val="00896FAC"/>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896FAC"/>
    <w:pPr>
      <w:spacing w:before="100" w:beforeAutospacing="1" w:after="100" w:afterAutospacing="1" w:line="240" w:lineRule="auto"/>
    </w:pPr>
    <w:rPr>
      <w:rFonts w:ascii="Times New Roman" w:hAnsi="Times New Roman"/>
      <w:i/>
      <w:iCs/>
      <w:color w:val="000000"/>
      <w:lang w:val="en-GB" w:eastAsia="en-GB"/>
    </w:rPr>
  </w:style>
  <w:style w:type="paragraph" w:customStyle="1" w:styleId="font6">
    <w:name w:val="font6"/>
    <w:basedOn w:val="Normal"/>
    <w:rsid w:val="00896FAC"/>
    <w:pPr>
      <w:spacing w:before="100" w:beforeAutospacing="1" w:after="100" w:afterAutospacing="1" w:line="240" w:lineRule="auto"/>
    </w:pPr>
    <w:rPr>
      <w:rFonts w:ascii="Times New Roman" w:hAnsi="Times New Roman"/>
      <w:i/>
      <w:iCs/>
      <w:color w:val="FF0000"/>
      <w:lang w:val="en-GB" w:eastAsia="en-GB"/>
    </w:rPr>
  </w:style>
  <w:style w:type="paragraph" w:customStyle="1" w:styleId="font7">
    <w:name w:val="font7"/>
    <w:basedOn w:val="Normal"/>
    <w:rsid w:val="00896FAC"/>
    <w:pPr>
      <w:spacing w:before="100" w:beforeAutospacing="1" w:after="100" w:afterAutospacing="1" w:line="240" w:lineRule="auto"/>
    </w:pPr>
    <w:rPr>
      <w:rFonts w:ascii="Times New Roman" w:hAnsi="Times New Roman"/>
      <w:color w:val="000000"/>
      <w:sz w:val="20"/>
      <w:szCs w:val="20"/>
      <w:lang w:val="en-GB" w:eastAsia="en-GB"/>
    </w:rPr>
  </w:style>
  <w:style w:type="paragraph" w:customStyle="1" w:styleId="xl69">
    <w:name w:val="xl69"/>
    <w:basedOn w:val="Normal"/>
    <w:rsid w:val="00896FAC"/>
    <w:pP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0">
    <w:name w:val="xl70"/>
    <w:basedOn w:val="Normal"/>
    <w:rsid w:val="00896FAC"/>
    <w:pP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1">
    <w:name w:val="xl71"/>
    <w:basedOn w:val="Normal"/>
    <w:rsid w:val="00896FAC"/>
    <w:pPr>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72">
    <w:name w:val="xl72"/>
    <w:basedOn w:val="Normal"/>
    <w:rsid w:val="00896FAC"/>
    <w:pPr>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73">
    <w:name w:val="xl73"/>
    <w:basedOn w:val="Normal"/>
    <w:rsid w:val="00896FAC"/>
    <w:pPr>
      <w:spacing w:before="100" w:beforeAutospacing="1" w:after="100" w:afterAutospacing="1" w:line="240" w:lineRule="auto"/>
      <w:textAlignment w:val="center"/>
    </w:pPr>
    <w:rPr>
      <w:rFonts w:ascii="Arial" w:hAnsi="Arial" w:cs="Arial"/>
      <w:b/>
      <w:bCs/>
      <w:i/>
      <w:iCs/>
      <w:sz w:val="18"/>
      <w:szCs w:val="18"/>
      <w:lang w:val="en-GB" w:eastAsia="en-GB"/>
    </w:rPr>
  </w:style>
  <w:style w:type="paragraph" w:customStyle="1" w:styleId="xl74">
    <w:name w:val="xl7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5">
    <w:name w:val="xl7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6">
    <w:name w:val="xl7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7">
    <w:name w:val="xl7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8">
    <w:name w:val="xl7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79">
    <w:name w:val="xl7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80">
    <w:name w:val="xl8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81">
    <w:name w:val="xl8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82">
    <w:name w:val="xl8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83">
    <w:name w:val="xl8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4">
    <w:name w:val="xl8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5">
    <w:name w:val="xl8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86">
    <w:name w:val="xl86"/>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87">
    <w:name w:val="xl8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8">
    <w:name w:val="xl8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9">
    <w:name w:val="xl8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90">
    <w:name w:val="xl9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1">
    <w:name w:val="xl9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92">
    <w:name w:val="xl9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93">
    <w:name w:val="xl9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4">
    <w:name w:val="xl9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95">
    <w:name w:val="xl9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96">
    <w:name w:val="xl9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7">
    <w:name w:val="xl9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8">
    <w:name w:val="xl9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GB" w:eastAsia="en-GB"/>
    </w:rPr>
  </w:style>
  <w:style w:type="paragraph" w:customStyle="1" w:styleId="xl99">
    <w:name w:val="xl9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0"/>
      <w:szCs w:val="20"/>
      <w:lang w:val="en-GB" w:eastAsia="en-GB"/>
    </w:rPr>
  </w:style>
  <w:style w:type="paragraph" w:customStyle="1" w:styleId="xl100">
    <w:name w:val="xl10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24"/>
      <w:szCs w:val="24"/>
      <w:lang w:val="en-GB" w:eastAsia="en-GB"/>
    </w:rPr>
  </w:style>
  <w:style w:type="paragraph" w:customStyle="1" w:styleId="xl101">
    <w:name w:val="xl101"/>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02">
    <w:name w:val="xl102"/>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03">
    <w:name w:val="xl10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04">
    <w:name w:val="xl10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05">
    <w:name w:val="xl105"/>
    <w:basedOn w:val="Normal"/>
    <w:rsid w:val="00896FA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hAnsi="Times New Roman"/>
      <w:i/>
      <w:iCs/>
      <w:sz w:val="24"/>
      <w:szCs w:val="24"/>
      <w:lang w:val="en-GB" w:eastAsia="en-GB"/>
    </w:rPr>
  </w:style>
  <w:style w:type="paragraph" w:customStyle="1" w:styleId="xl106">
    <w:name w:val="xl10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07">
    <w:name w:val="xl107"/>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i/>
      <w:iCs/>
      <w:sz w:val="24"/>
      <w:szCs w:val="24"/>
      <w:lang w:val="en-GB" w:eastAsia="en-GB"/>
    </w:rPr>
  </w:style>
  <w:style w:type="paragraph" w:customStyle="1" w:styleId="xl108">
    <w:name w:val="xl10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09">
    <w:name w:val="xl10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val="en-GB" w:eastAsia="en-GB"/>
    </w:rPr>
  </w:style>
  <w:style w:type="paragraph" w:customStyle="1" w:styleId="xl110">
    <w:name w:val="xl11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11">
    <w:name w:val="xl11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12">
    <w:name w:val="xl11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val="en-GB" w:eastAsia="en-GB"/>
    </w:rPr>
  </w:style>
  <w:style w:type="paragraph" w:customStyle="1" w:styleId="xl113">
    <w:name w:val="xl11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FF0000"/>
      <w:sz w:val="24"/>
      <w:szCs w:val="24"/>
      <w:lang w:val="en-GB" w:eastAsia="en-GB"/>
    </w:rPr>
  </w:style>
  <w:style w:type="paragraph" w:customStyle="1" w:styleId="xl114">
    <w:name w:val="xl11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15">
    <w:name w:val="xl11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lang w:val="en-GB" w:eastAsia="en-GB"/>
    </w:rPr>
  </w:style>
  <w:style w:type="paragraph" w:customStyle="1" w:styleId="xl116">
    <w:name w:val="xl11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17">
    <w:name w:val="xl11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118">
    <w:name w:val="xl11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19">
    <w:name w:val="xl11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20">
    <w:name w:val="xl120"/>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21">
    <w:name w:val="xl12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22">
    <w:name w:val="xl12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23">
    <w:name w:val="xl12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24">
    <w:name w:val="xl124"/>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25">
    <w:name w:val="xl12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6">
    <w:name w:val="xl12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7">
    <w:name w:val="xl127"/>
    <w:basedOn w:val="Normal"/>
    <w:rsid w:val="00896FAC"/>
    <w:pPr>
      <w:spacing w:before="100" w:beforeAutospacing="1" w:after="100" w:afterAutospacing="1" w:line="240" w:lineRule="auto"/>
      <w:textAlignment w:val="center"/>
    </w:pPr>
    <w:rPr>
      <w:rFonts w:ascii="Arial" w:hAnsi="Arial" w:cs="Arial"/>
      <w:color w:val="FF0000"/>
      <w:sz w:val="18"/>
      <w:szCs w:val="18"/>
      <w:lang w:val="en-GB" w:eastAsia="en-GB"/>
    </w:rPr>
  </w:style>
  <w:style w:type="paragraph" w:customStyle="1" w:styleId="xl128">
    <w:name w:val="xl128"/>
    <w:basedOn w:val="Normal"/>
    <w:rsid w:val="00896FA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29">
    <w:name w:val="xl129"/>
    <w:basedOn w:val="Normal"/>
    <w:rsid w:val="00896F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0">
    <w:name w:val="xl130"/>
    <w:basedOn w:val="Normal"/>
    <w:rsid w:val="00896FAC"/>
    <w:pPr>
      <w:shd w:val="clear" w:color="000000" w:fill="FCE4D6"/>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131">
    <w:name w:val="xl131"/>
    <w:basedOn w:val="Normal"/>
    <w:rsid w:val="00896FA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32">
    <w:name w:val="xl132"/>
    <w:basedOn w:val="Normal"/>
    <w:rsid w:val="00896FA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3">
    <w:name w:val="xl13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34">
    <w:name w:val="xl134"/>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5">
    <w:name w:val="xl135"/>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6">
    <w:name w:val="xl13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37">
    <w:name w:val="xl13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38">
    <w:name w:val="xl13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39">
    <w:name w:val="xl139"/>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140">
    <w:name w:val="xl14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141">
    <w:name w:val="xl14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42">
    <w:name w:val="xl14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43">
    <w:name w:val="xl14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GB" w:eastAsia="en-GB"/>
    </w:rPr>
  </w:style>
  <w:style w:type="paragraph" w:customStyle="1" w:styleId="xl144">
    <w:name w:val="xl14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45">
    <w:name w:val="xl14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6">
    <w:name w:val="xl14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7">
    <w:name w:val="xl147"/>
    <w:basedOn w:val="Normal"/>
    <w:rsid w:val="00896FA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8">
    <w:name w:val="xl148"/>
    <w:basedOn w:val="Normal"/>
    <w:rsid w:val="00896FA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9">
    <w:name w:val="xl14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0">
    <w:name w:val="xl150"/>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1">
    <w:name w:val="xl151"/>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2">
    <w:name w:val="xl15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3">
    <w:name w:val="xl153"/>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4">
    <w:name w:val="xl154"/>
    <w:basedOn w:val="Normal"/>
    <w:rsid w:val="00896FA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5">
    <w:name w:val="xl155"/>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6">
    <w:name w:val="xl156"/>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7">
    <w:name w:val="xl157"/>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8">
    <w:name w:val="xl158"/>
    <w:basedOn w:val="Normal"/>
    <w:rsid w:val="00896F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9">
    <w:name w:val="xl15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n-GB" w:eastAsia="en-GB"/>
    </w:rPr>
  </w:style>
  <w:style w:type="paragraph" w:customStyle="1" w:styleId="xl160">
    <w:name w:val="xl160"/>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61">
    <w:name w:val="xl161"/>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customStyle="1" w:styleId="xl162">
    <w:name w:val="xl162"/>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styleId="BalloonText">
    <w:name w:val="Balloon Text"/>
    <w:basedOn w:val="Normal"/>
    <w:link w:val="BalloonTextChar"/>
    <w:uiPriority w:val="99"/>
    <w:semiHidden/>
    <w:unhideWhenUsed/>
    <w:rsid w:val="0014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E2"/>
    <w:rPr>
      <w:rFonts w:ascii="Segoe UI" w:eastAsia="Times New Roman" w:hAnsi="Segoe UI" w:cs="Segoe UI"/>
      <w:sz w:val="18"/>
      <w:szCs w:val="18"/>
      <w:lang w:val="ru-RU" w:eastAsia="zh-CN"/>
    </w:rPr>
  </w:style>
  <w:style w:type="paragraph" w:customStyle="1" w:styleId="font8">
    <w:name w:val="font8"/>
    <w:basedOn w:val="Normal"/>
    <w:rsid w:val="00430B9D"/>
    <w:pPr>
      <w:spacing w:before="100" w:beforeAutospacing="1" w:after="100" w:afterAutospacing="1" w:line="240" w:lineRule="auto"/>
    </w:pPr>
    <w:rPr>
      <w:rFonts w:ascii="Times New Roman" w:hAnsi="Times New Roman"/>
      <w:i/>
      <w:iCs/>
      <w:color w:val="FF0000"/>
      <w:lang w:val="en-US" w:eastAsia="en-US"/>
    </w:rPr>
  </w:style>
  <w:style w:type="paragraph" w:customStyle="1" w:styleId="xl163">
    <w:name w:val="xl16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4">
    <w:name w:val="xl16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65">
    <w:name w:val="xl16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66">
    <w:name w:val="xl16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4"/>
      <w:szCs w:val="24"/>
      <w:lang w:val="en-US" w:eastAsia="en-US"/>
    </w:rPr>
  </w:style>
  <w:style w:type="paragraph" w:customStyle="1" w:styleId="xl167">
    <w:name w:val="xl16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4"/>
      <w:szCs w:val="24"/>
      <w:lang w:val="en-US" w:eastAsia="en-US"/>
    </w:rPr>
  </w:style>
  <w:style w:type="paragraph" w:customStyle="1" w:styleId="xl168">
    <w:name w:val="xl16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9">
    <w:name w:val="xl16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US" w:eastAsia="en-US"/>
    </w:rPr>
  </w:style>
  <w:style w:type="paragraph" w:customStyle="1" w:styleId="xl170">
    <w:name w:val="xl17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1">
    <w:name w:val="xl171"/>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eastAsia="en-US"/>
    </w:rPr>
  </w:style>
  <w:style w:type="paragraph" w:customStyle="1" w:styleId="xl172">
    <w:name w:val="xl172"/>
    <w:basedOn w:val="Normal"/>
    <w:rsid w:val="00430B9D"/>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3">
    <w:name w:val="xl17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US" w:eastAsia="en-US"/>
    </w:rPr>
  </w:style>
  <w:style w:type="paragraph" w:customStyle="1" w:styleId="xl174">
    <w:name w:val="xl17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US" w:eastAsia="en-US"/>
    </w:rPr>
  </w:style>
  <w:style w:type="paragraph" w:customStyle="1" w:styleId="xl175">
    <w:name w:val="xl17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76">
    <w:name w:val="xl17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77">
    <w:name w:val="xl17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US" w:eastAsia="en-US"/>
    </w:rPr>
  </w:style>
  <w:style w:type="paragraph" w:customStyle="1" w:styleId="xl178">
    <w:name w:val="xl17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79">
    <w:name w:val="xl17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0">
    <w:name w:val="xl18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1">
    <w:name w:val="xl181"/>
    <w:basedOn w:val="Normal"/>
    <w:rsid w:val="00430B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2">
    <w:name w:val="xl182"/>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3">
    <w:name w:val="xl18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US" w:eastAsia="en-US"/>
    </w:rPr>
  </w:style>
  <w:style w:type="paragraph" w:customStyle="1" w:styleId="xl184">
    <w:name w:val="xl18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5">
    <w:name w:val="xl185"/>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6">
    <w:name w:val="xl186"/>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87">
    <w:name w:val="xl18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8">
    <w:name w:val="xl188"/>
    <w:basedOn w:val="Normal"/>
    <w:rsid w:val="00430B9D"/>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9">
    <w:name w:val="xl189"/>
    <w:basedOn w:val="Normal"/>
    <w:rsid w:val="00430B9D"/>
    <w:pPr>
      <w:pBdr>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0">
    <w:name w:val="xl190"/>
    <w:basedOn w:val="Normal"/>
    <w:rsid w:val="00430B9D"/>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1">
    <w:name w:val="xl191"/>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US" w:eastAsia="en-US"/>
    </w:rPr>
  </w:style>
  <w:style w:type="paragraph" w:customStyle="1" w:styleId="xl192">
    <w:name w:val="xl192"/>
    <w:basedOn w:val="Normal"/>
    <w:rsid w:val="00430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0"/>
      <w:szCs w:val="20"/>
      <w:lang w:val="en-US" w:eastAsia="en-US"/>
    </w:rPr>
  </w:style>
  <w:style w:type="paragraph" w:customStyle="1" w:styleId="xl193">
    <w:name w:val="xl193"/>
    <w:basedOn w:val="Normal"/>
    <w:rsid w:val="00430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customStyle="1" w:styleId="xl194">
    <w:name w:val="xl194"/>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5">
    <w:name w:val="xl195"/>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6">
    <w:name w:val="xl196"/>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7">
    <w:name w:val="xl19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8">
    <w:name w:val="xl19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99">
    <w:name w:val="xl19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200">
    <w:name w:val="xl200"/>
    <w:basedOn w:val="Normal"/>
    <w:rsid w:val="00430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styleId="Header">
    <w:name w:val="header"/>
    <w:basedOn w:val="Normal"/>
    <w:link w:val="HeaderChar"/>
    <w:uiPriority w:val="99"/>
    <w:unhideWhenUsed/>
    <w:rsid w:val="0033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D3C"/>
    <w:rPr>
      <w:rFonts w:ascii="Calibri" w:eastAsia="Times New Roman" w:hAnsi="Calibri" w:cs="Times New Roman"/>
      <w:lang w:val="ru-RU" w:eastAsia="zh-CN"/>
    </w:rPr>
  </w:style>
  <w:style w:type="paragraph" w:styleId="Footer">
    <w:name w:val="footer"/>
    <w:basedOn w:val="Normal"/>
    <w:link w:val="FooterChar"/>
    <w:uiPriority w:val="99"/>
    <w:unhideWhenUsed/>
    <w:rsid w:val="0033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D3C"/>
    <w:rPr>
      <w:rFonts w:ascii="Calibri" w:eastAsia="Times New Roman" w:hAnsi="Calibri" w:cs="Times New Roman"/>
      <w:lang w:val="ru-RU" w:eastAsia="zh-CN"/>
    </w:rPr>
  </w:style>
  <w:style w:type="paragraph" w:styleId="ListParagraph">
    <w:name w:val="List Paragraph"/>
    <w:basedOn w:val="Normal"/>
    <w:uiPriority w:val="34"/>
    <w:qFormat/>
    <w:rsid w:val="00A0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249">
      <w:bodyDiv w:val="1"/>
      <w:marLeft w:val="0"/>
      <w:marRight w:val="0"/>
      <w:marTop w:val="0"/>
      <w:marBottom w:val="0"/>
      <w:divBdr>
        <w:top w:val="none" w:sz="0" w:space="0" w:color="auto"/>
        <w:left w:val="none" w:sz="0" w:space="0" w:color="auto"/>
        <w:bottom w:val="none" w:sz="0" w:space="0" w:color="auto"/>
        <w:right w:val="none" w:sz="0" w:space="0" w:color="auto"/>
      </w:divBdr>
    </w:div>
    <w:div w:id="276525899">
      <w:bodyDiv w:val="1"/>
      <w:marLeft w:val="0"/>
      <w:marRight w:val="0"/>
      <w:marTop w:val="0"/>
      <w:marBottom w:val="0"/>
      <w:divBdr>
        <w:top w:val="none" w:sz="0" w:space="0" w:color="auto"/>
        <w:left w:val="none" w:sz="0" w:space="0" w:color="auto"/>
        <w:bottom w:val="none" w:sz="0" w:space="0" w:color="auto"/>
        <w:right w:val="none" w:sz="0" w:space="0" w:color="auto"/>
      </w:divBdr>
    </w:div>
    <w:div w:id="1113131962">
      <w:bodyDiv w:val="1"/>
      <w:marLeft w:val="0"/>
      <w:marRight w:val="0"/>
      <w:marTop w:val="0"/>
      <w:marBottom w:val="0"/>
      <w:divBdr>
        <w:top w:val="none" w:sz="0" w:space="0" w:color="auto"/>
        <w:left w:val="none" w:sz="0" w:space="0" w:color="auto"/>
        <w:bottom w:val="none" w:sz="0" w:space="0" w:color="auto"/>
        <w:right w:val="none" w:sz="0" w:space="0" w:color="auto"/>
      </w:divBdr>
    </w:div>
    <w:div w:id="1274946098">
      <w:bodyDiv w:val="1"/>
      <w:marLeft w:val="0"/>
      <w:marRight w:val="0"/>
      <w:marTop w:val="0"/>
      <w:marBottom w:val="0"/>
      <w:divBdr>
        <w:top w:val="none" w:sz="0" w:space="0" w:color="auto"/>
        <w:left w:val="none" w:sz="0" w:space="0" w:color="auto"/>
        <w:bottom w:val="none" w:sz="0" w:space="0" w:color="auto"/>
        <w:right w:val="none" w:sz="0" w:space="0" w:color="auto"/>
      </w:divBdr>
    </w:div>
    <w:div w:id="1441410561">
      <w:bodyDiv w:val="1"/>
      <w:marLeft w:val="0"/>
      <w:marRight w:val="0"/>
      <w:marTop w:val="0"/>
      <w:marBottom w:val="0"/>
      <w:divBdr>
        <w:top w:val="none" w:sz="0" w:space="0" w:color="auto"/>
        <w:left w:val="none" w:sz="0" w:space="0" w:color="auto"/>
        <w:bottom w:val="none" w:sz="0" w:space="0" w:color="auto"/>
        <w:right w:val="none" w:sz="0" w:space="0" w:color="auto"/>
      </w:divBdr>
    </w:div>
    <w:div w:id="1542088475">
      <w:bodyDiv w:val="1"/>
      <w:marLeft w:val="0"/>
      <w:marRight w:val="0"/>
      <w:marTop w:val="0"/>
      <w:marBottom w:val="0"/>
      <w:divBdr>
        <w:top w:val="none" w:sz="0" w:space="0" w:color="auto"/>
        <w:left w:val="none" w:sz="0" w:space="0" w:color="auto"/>
        <w:bottom w:val="none" w:sz="0" w:space="0" w:color="auto"/>
        <w:right w:val="none" w:sz="0" w:space="0" w:color="auto"/>
      </w:divBdr>
    </w:div>
    <w:div w:id="1655061853">
      <w:bodyDiv w:val="1"/>
      <w:marLeft w:val="0"/>
      <w:marRight w:val="0"/>
      <w:marTop w:val="0"/>
      <w:marBottom w:val="0"/>
      <w:divBdr>
        <w:top w:val="none" w:sz="0" w:space="0" w:color="auto"/>
        <w:left w:val="none" w:sz="0" w:space="0" w:color="auto"/>
        <w:bottom w:val="none" w:sz="0" w:space="0" w:color="auto"/>
        <w:right w:val="none" w:sz="0" w:space="0" w:color="auto"/>
      </w:divBdr>
    </w:div>
    <w:div w:id="1707177650">
      <w:bodyDiv w:val="1"/>
      <w:marLeft w:val="0"/>
      <w:marRight w:val="0"/>
      <w:marTop w:val="0"/>
      <w:marBottom w:val="0"/>
      <w:divBdr>
        <w:top w:val="none" w:sz="0" w:space="0" w:color="auto"/>
        <w:left w:val="none" w:sz="0" w:space="0" w:color="auto"/>
        <w:bottom w:val="none" w:sz="0" w:space="0" w:color="auto"/>
        <w:right w:val="none" w:sz="0" w:space="0" w:color="auto"/>
      </w:divBdr>
    </w:div>
    <w:div w:id="1809394726">
      <w:bodyDiv w:val="1"/>
      <w:marLeft w:val="0"/>
      <w:marRight w:val="0"/>
      <w:marTop w:val="0"/>
      <w:marBottom w:val="0"/>
      <w:divBdr>
        <w:top w:val="none" w:sz="0" w:space="0" w:color="auto"/>
        <w:left w:val="none" w:sz="0" w:space="0" w:color="auto"/>
        <w:bottom w:val="none" w:sz="0" w:space="0" w:color="auto"/>
        <w:right w:val="none" w:sz="0" w:space="0" w:color="auto"/>
      </w:divBdr>
    </w:div>
    <w:div w:id="1817378867">
      <w:bodyDiv w:val="1"/>
      <w:marLeft w:val="0"/>
      <w:marRight w:val="0"/>
      <w:marTop w:val="0"/>
      <w:marBottom w:val="0"/>
      <w:divBdr>
        <w:top w:val="none" w:sz="0" w:space="0" w:color="auto"/>
        <w:left w:val="none" w:sz="0" w:space="0" w:color="auto"/>
        <w:bottom w:val="none" w:sz="0" w:space="0" w:color="auto"/>
        <w:right w:val="none" w:sz="0" w:space="0" w:color="auto"/>
      </w:divBdr>
    </w:div>
    <w:div w:id="1883974895">
      <w:bodyDiv w:val="1"/>
      <w:marLeft w:val="0"/>
      <w:marRight w:val="0"/>
      <w:marTop w:val="0"/>
      <w:marBottom w:val="0"/>
      <w:divBdr>
        <w:top w:val="none" w:sz="0" w:space="0" w:color="auto"/>
        <w:left w:val="none" w:sz="0" w:space="0" w:color="auto"/>
        <w:bottom w:val="none" w:sz="0" w:space="0" w:color="auto"/>
        <w:right w:val="none" w:sz="0" w:space="0" w:color="auto"/>
      </w:divBdr>
    </w:div>
    <w:div w:id="19770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11</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Bocancea Liliana</cp:lastModifiedBy>
  <cp:revision>72</cp:revision>
  <cp:lastPrinted>2020-11-24T14:31:00Z</cp:lastPrinted>
  <dcterms:created xsi:type="dcterms:W3CDTF">2020-12-12T09:06:00Z</dcterms:created>
  <dcterms:modified xsi:type="dcterms:W3CDTF">2020-12-14T11:33:00Z</dcterms:modified>
</cp:coreProperties>
</file>