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5A" w:rsidRPr="003F5D9D" w:rsidRDefault="00DF125A" w:rsidP="00DF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DF125A" w:rsidRPr="003F5D9D" w:rsidRDefault="00DF125A" w:rsidP="00DF12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Times New Roman" w:eastAsia="Calibri" w:hAnsi="Times New Roman" w:cs="Times New Roman"/>
          <w:b/>
          <w:sz w:val="28"/>
          <w:szCs w:val="28"/>
          <w:lang w:val="ro-MD" w:eastAsia="ru-RU"/>
        </w:rPr>
        <w:t>NOTĂ INFORMATIVĂ</w:t>
      </w:r>
    </w:p>
    <w:p w:rsidR="00DF125A" w:rsidRPr="003F5D9D" w:rsidRDefault="00DF125A" w:rsidP="00DF12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la proiectul hotărîrii Guvernului</w:t>
      </w:r>
    </w:p>
    <w:p w:rsidR="00DF125A" w:rsidRDefault="00DF125A" w:rsidP="00DF12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„Cu privire la alocarea mijloacelor financiare”</w:t>
      </w:r>
    </w:p>
    <w:p w:rsidR="00DF125A" w:rsidRPr="003F5D9D" w:rsidRDefault="00DF125A" w:rsidP="00DF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tbl>
      <w:tblPr>
        <w:tblW w:w="51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0"/>
      </w:tblGrid>
      <w:tr w:rsidR="00DF125A" w:rsidRPr="00E933D3" w:rsidTr="00CE1CF0">
        <w:tc>
          <w:tcPr>
            <w:tcW w:w="5000" w:type="pct"/>
          </w:tcPr>
          <w:p w:rsidR="00DF125A" w:rsidRDefault="00DF125A" w:rsidP="00CE1CF0">
            <w:pPr>
              <w:pStyle w:val="Listparagraf"/>
              <w:numPr>
                <w:ilvl w:val="0"/>
                <w:numId w:val="1"/>
              </w:numPr>
              <w:tabs>
                <w:tab w:val="left" w:pos="2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Denumirea autorului şi, după caz, a participanţilor la elaborarea proiectului</w:t>
            </w:r>
          </w:p>
          <w:p w:rsidR="00DF125A" w:rsidRPr="00F20A50" w:rsidRDefault="00DF125A" w:rsidP="00CE1CF0">
            <w:pPr>
              <w:tabs>
                <w:tab w:val="left" w:pos="284"/>
                <w:tab w:val="left" w:pos="119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</w:p>
        </w:tc>
      </w:tr>
      <w:tr w:rsidR="00DF125A" w:rsidRPr="00E933D3" w:rsidTr="00CE1CF0">
        <w:tc>
          <w:tcPr>
            <w:tcW w:w="5000" w:type="pct"/>
          </w:tcPr>
          <w:p w:rsidR="00DF125A" w:rsidRDefault="00DF125A" w:rsidP="00CE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Proiectul hotărârii Guvernului „Cu privire la alocarea mijloacelor financiare” (în continuare – proiect) este elaborat de Ministerul Finanțelor.</w:t>
            </w:r>
          </w:p>
          <w:p w:rsidR="00DF125A" w:rsidRPr="003F5D9D" w:rsidRDefault="00DF125A" w:rsidP="00CE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</w:p>
        </w:tc>
      </w:tr>
      <w:tr w:rsidR="00DF125A" w:rsidRPr="00E933D3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2. Condițiile ce au impus elaborarea proiectului de act normativ şi finalitățile urmărite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Default="00DF125A" w:rsidP="00CE1CF0">
            <w:pPr>
              <w:tabs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    Proiectul pre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notat este elaborat în temeiul prevederilor pct.14 din Dispoziția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Comisiei pentru Situații Excepționale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nr.14 din 6 aprilie 2020 (în redacția expusă prin Decizia aceleiași Comisii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nr.17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din 13 aprilie 2020)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și art.VI alin.(1) din Legea nr.69/2020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cu privire la instituirea unor măsuri pe perioada stării de urgență în sănătate publică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și are ca scop susținerea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persoanelor angajate din domeniul apărării, justiției, securității statului, al instituțiilor medico-sanitare publice spitalicești, de asistență medicală urgentă prespitalicească, de asistență medicală primară și altor autorități/instituții bugetare care au contractat infecția COVID-19 în timpul exercitării atribuțiilor de serviciu. </w:t>
            </w:r>
          </w:p>
          <w:p w:rsidR="00DF125A" w:rsidRDefault="00DF125A" w:rsidP="00CE1CF0">
            <w:pPr>
              <w:tabs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    Indicarea în preambulul proiectului respectiv a Deciziei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Comisiei pentru Situații Excepționale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nr.14 din 6 aprilie 2020 (în redacția expusă prin Decizia aceleiași Comisii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nr.17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din 13 aprilie 2020) are loc din considerentul că se propune alocarea indemnizației unice în beneficiul a 3 persoane, infectate cu COVID-19 pînă la intrarea în vigoare a Legii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nr.69/2020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cu privire la instituirea unor măsuri pe perioada stării de urgență în sănătate publică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.</w:t>
            </w:r>
          </w:p>
          <w:p w:rsidR="00DF125A" w:rsidRPr="003F5D9D" w:rsidRDefault="00DF125A" w:rsidP="00CE1CF0">
            <w:pPr>
              <w:tabs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   Totodată, se propune acordarea, în baza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art.VI alin.(1)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lit.b)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din Legea nr.69/2020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cu privire la instituirea unor măsuri pe perioada stării de urgență în sănătate publică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 a indemnizației unice în beneficiul a 206 de persoane, care s-au infectat pînă la 30 septembrie 2020 inclusiv, și în baza art.VI lit.a) din același act normativ – 2355 persoane.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Pr="003F5D9D" w:rsidRDefault="00DF125A" w:rsidP="00CE1CF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ro-MD" w:eastAsia="ro-RO"/>
              </w:rPr>
            </w:pPr>
            <w:r w:rsidRPr="003F5D9D">
              <w:rPr>
                <w:rFonts w:ascii="Times New Roman" w:eastAsiaTheme="minorEastAsia" w:hAnsi="Times New Roman"/>
                <w:sz w:val="28"/>
                <w:szCs w:val="28"/>
                <w:lang w:val="ro-MD" w:eastAsia="ro-RO"/>
              </w:rPr>
              <w:t xml:space="preserve">     Prezentul proiect de hotărâre nu contravine legislației UE. 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4. Principalele prevederi ale proiectului şi evidenţierea elementelor noi</w:t>
            </w:r>
          </w:p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</w:p>
        </w:tc>
      </w:tr>
      <w:tr w:rsidR="00DF125A" w:rsidRPr="00E933D3" w:rsidTr="00CE1CF0">
        <w:tc>
          <w:tcPr>
            <w:tcW w:w="5000" w:type="pct"/>
          </w:tcPr>
          <w:p w:rsidR="00DF125A" w:rsidRDefault="00DF125A" w:rsidP="00CE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      Prin proiectul respectiv se propune alocarea mijloacelor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financiare din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fondul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intervenție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Guvernului angajaților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instituțiilor medico-sanitare publice spitalicești, de asistență medicală urgentă prespitalicească, de asistență medicală primară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 precum și angajaților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altor autorități/instituții bugetare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,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 care au contractat infecția COVID-19 în timpul exerc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>itării atribuțiilor de serviciu pînă la 30 septembrie 2020 inclusiv.</w:t>
            </w:r>
          </w:p>
          <w:p w:rsidR="00DF125A" w:rsidRPr="003F5D9D" w:rsidRDefault="00DF125A" w:rsidP="00CE1C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</w:p>
        </w:tc>
      </w:tr>
      <w:tr w:rsidR="00DF125A" w:rsidRPr="003F5D9D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lastRenderedPageBreak/>
              <w:t>5. Fundamentarea economico-financiară</w:t>
            </w:r>
          </w:p>
        </w:tc>
      </w:tr>
      <w:tr w:rsidR="00DF125A" w:rsidRPr="00E933D3" w:rsidTr="00CE1CF0">
        <w:trPr>
          <w:trHeight w:val="2042"/>
        </w:trPr>
        <w:tc>
          <w:tcPr>
            <w:tcW w:w="5000" w:type="pct"/>
          </w:tcPr>
          <w:p w:rsidR="00DF125A" w:rsidRPr="000B7F5B" w:rsidRDefault="00DF125A" w:rsidP="00CE1CF0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</w:pPr>
            <w:r w:rsidRPr="00E0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 Implementarea prevederilor proiectului necesită cheltuieli financiare din bugetul de stat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Fondul</w:t>
            </w:r>
            <w:r w:rsidRPr="00E0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intervenție al</w:t>
            </w:r>
            <w:r w:rsidRPr="00E0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Guvernului) în sumă totală de 41024,0 mii lei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întru acordarea indemnizațiilor unice pentru </w:t>
            </w:r>
            <w:r w:rsidRPr="00E0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2564 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,</w:t>
            </w:r>
            <w:r w:rsidRPr="00E0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inclusiv 1685-personal medical.</w:t>
            </w:r>
          </w:p>
          <w:p w:rsidR="00DF125A" w:rsidRPr="00E01BEB" w:rsidRDefault="00DF125A" w:rsidP="00CE1CF0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Astfel, Ministerului Sănătății, Muncii și Protecției Sociale – 14704,0 mii lei pentru 919 persoane, Consiliului municipal Chișinău – 6016,0 mii lei pentru 376 persoane, Co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nsiliului raional Florești - 1424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,0 mii lei pentru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89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persoane, Con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siliului raional Strășeni - 1136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,0 mii lei pentru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1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persoane, Consiliului raional Cahul - 1088,0 mii lei pentru 68 persoane, Comitetului executiv UTA Găgăuzia – 1040,0 mii lei pentru 65 persoane, Consiliului raional 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riceni – 992,0 mii lei pentru 62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persoane, Consiliului raional Cr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iuleni – 896,0 mii lei pentru 56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persoane, Consiliului raional Edineț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și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Cons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iliului raional Anenii Noi a cîte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864,0 mii lei pentru 54 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fiecăruia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, Consiliului raional Ialoveni – 688,0 mii lei pentru 43 persoane, Consiliului raional Drochia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– 624,0 mii lei pentru 39 persoane, Consiliului raional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Glodeni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-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608,0 mii lei pentru 38 persoane, Consiliului raional Călărași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-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576,0 mii lei pentru 36 persoane, Consiliului raional Telenești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– 544,0 mii lei pentru 34 persoane,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Ministerului Apărării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,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Consiliului raional Orhei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și Consiliului raional Sîngerei a cîte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528,0 mii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lei pentru 33 persoane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fiecărui,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Consiliului raional Dondușeni, Hîncești și Ungheni a cîte 512,0 mii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ei pentru 32 persoane fiecărui, Consiliului raional Fălești și Consiliului municipal Bălți a cîte 496,0 mii lei pentru 31 persoane fiecărui,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Cantemir – 480,0 mii lei pentru 30 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,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Consili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ului raional Ștefan-Vodă -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432,0 mii lei pentru 27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Rezina – 416,0 mii lei pentru 26 persoane,</w:t>
            </w:r>
            <w:r w:rsidRPr="00E01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Consiliului Superior al Magistraturii, 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Consiliului raional Ocnița și Soroca a cîte 400,0 mii lei pentru 25 persoane fiecărui,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Consiliului raional Căușeni – 352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,0 mii lei pentru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2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Rîșcani – 336,0 mii lei pentru 21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Șoldănești – 320,0 mii lei pentru 20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Cimișlia – 304,0 mii lei pentru 19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Dubăsari – 272,0 mii lei pentru 17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Nisporeni – 224,0 mii lei pentru 14 persoane, Consiliul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ui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raional Leova – 208,0 mii lei pentru 13 persoane și alte sume mai mici în volum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304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>,0 mii lei pentru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19</w:t>
            </w:r>
            <w:r w:rsidRPr="003F5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MD" w:eastAsia="ru-RU"/>
              </w:rPr>
              <w:t xml:space="preserve"> persoane.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6. Modul de încorporare a actului în cadrul normativ în vigoare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Pr="003F5D9D" w:rsidRDefault="00DF125A" w:rsidP="00CE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  <w:t xml:space="preserve">Aprobarea proiectului hotărârii Guvernului „Cu privire la alocarea mijloacelor financiare” nu va </w:t>
            </w:r>
            <w:r w:rsidRPr="003F5D9D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DF125A" w:rsidRPr="00E933D3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7. Avizarea şi consultarea publică a proiectului</w:t>
            </w:r>
          </w:p>
        </w:tc>
      </w:tr>
      <w:tr w:rsidR="00DF125A" w:rsidRPr="003F5D9D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8. Constatările expertizei anticorupție</w:t>
            </w:r>
          </w:p>
        </w:tc>
      </w:tr>
      <w:tr w:rsidR="00DF125A" w:rsidRPr="003F5D9D" w:rsidTr="00CE1CF0">
        <w:tc>
          <w:tcPr>
            <w:tcW w:w="5000" w:type="pct"/>
          </w:tcPr>
          <w:p w:rsidR="00DF125A" w:rsidRPr="003F5D9D" w:rsidRDefault="00DF125A" w:rsidP="00CE1CF0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3F5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9. Constatările expertizei juridice</w:t>
            </w:r>
          </w:p>
        </w:tc>
      </w:tr>
    </w:tbl>
    <w:p w:rsidR="00DF125A" w:rsidRPr="003F5D9D" w:rsidRDefault="00DF125A" w:rsidP="00DF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 w:eastAsia="ru-RU"/>
        </w:rPr>
      </w:pPr>
    </w:p>
    <w:p w:rsidR="00DF125A" w:rsidRDefault="00DF125A" w:rsidP="00DF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DF125A" w:rsidRPr="003F5D9D" w:rsidRDefault="00DF125A" w:rsidP="00DF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SECRETAR DE STAT</w:t>
      </w: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ab/>
      </w: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       </w:t>
      </w:r>
      <w:r w:rsidRPr="003F5D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ab/>
        <w:t>Tatiana IVANICICHINA</w:t>
      </w:r>
    </w:p>
    <w:p w:rsidR="00DF125A" w:rsidRPr="003F5D9D" w:rsidRDefault="00DF125A" w:rsidP="00DF125A">
      <w:pPr>
        <w:shd w:val="clear" w:color="auto" w:fill="FFFFFF"/>
        <w:spacing w:after="0" w:line="240" w:lineRule="auto"/>
        <w:ind w:left="708"/>
        <w:rPr>
          <w:rStyle w:val="Robust"/>
          <w:color w:val="333333"/>
          <w:lang w:val="ro-MD"/>
        </w:rPr>
      </w:pPr>
    </w:p>
    <w:p w:rsidR="00DF125A" w:rsidRDefault="00DF125A" w:rsidP="00DF125A"/>
    <w:p w:rsidR="00630B32" w:rsidRDefault="00630B32">
      <w:bookmarkStart w:id="0" w:name="_GoBack"/>
      <w:bookmarkEnd w:id="0"/>
    </w:p>
    <w:sectPr w:rsidR="00630B32" w:rsidSect="000F6E9B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54A3"/>
    <w:multiLevelType w:val="hybridMultilevel"/>
    <w:tmpl w:val="F50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A"/>
    <w:rsid w:val="00630B32"/>
    <w:rsid w:val="00D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55D9-E3D9-480A-8A82-7E5A735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F125A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DF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Pantilii Natalia</dc:creator>
  <cp:keywords/>
  <dc:description/>
  <cp:lastModifiedBy>Pantilii Natalia</cp:lastModifiedBy>
  <cp:revision>1</cp:revision>
  <dcterms:created xsi:type="dcterms:W3CDTF">2021-01-20T08:15:00Z</dcterms:created>
  <dcterms:modified xsi:type="dcterms:W3CDTF">2021-01-20T08:16:00Z</dcterms:modified>
</cp:coreProperties>
</file>