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2398A" w14:textId="77777777" w:rsidR="00EC5F02" w:rsidRDefault="00E60645" w:rsidP="0036418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Pr>
          <w:b/>
          <w:sz w:val="24"/>
          <w:szCs w:val="24"/>
          <w:lang w:val="ro-RO"/>
        </w:rPr>
        <w:t>NOTA DE FUNDAMENTARE</w:t>
      </w:r>
    </w:p>
    <w:p w14:paraId="6F261555" w14:textId="77777777" w:rsidR="0070317F" w:rsidRDefault="0070317F" w:rsidP="0036418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p>
    <w:p w14:paraId="230D528B" w14:textId="0CCC3436" w:rsidR="00EC5F02" w:rsidRDefault="00E6064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Pr>
          <w:b/>
          <w:sz w:val="24"/>
          <w:szCs w:val="24"/>
          <w:lang w:val="ro-RO"/>
        </w:rPr>
        <w:t xml:space="preserve">la proiectul </w:t>
      </w:r>
      <w:r w:rsidR="00541846" w:rsidRPr="00E16A07">
        <w:rPr>
          <w:b/>
          <w:sz w:val="24"/>
          <w:szCs w:val="26"/>
          <w:lang w:val="ro-RO"/>
        </w:rPr>
        <w:t>hotărâr</w:t>
      </w:r>
      <w:r w:rsidR="00541846">
        <w:rPr>
          <w:b/>
          <w:sz w:val="24"/>
          <w:szCs w:val="26"/>
          <w:lang w:val="ro-RO"/>
        </w:rPr>
        <w:t xml:space="preserve">ii Guvernului </w:t>
      </w:r>
      <w:r w:rsidR="00541846" w:rsidRPr="00E16A07">
        <w:rPr>
          <w:b/>
          <w:sz w:val="24"/>
          <w:szCs w:val="26"/>
          <w:lang w:val="ro-RO"/>
        </w:rPr>
        <w:t xml:space="preserve"> </w:t>
      </w:r>
      <w:r w:rsidR="00541846" w:rsidRPr="00541846">
        <w:rPr>
          <w:b/>
          <w:sz w:val="24"/>
          <w:szCs w:val="26"/>
          <w:lang w:val="ro-RO"/>
        </w:rPr>
        <w:t>pentru modificarea Regulamentului privind casarea bunurilor uzate, raportate la mijloace fixe aprobat prin Hotărârea Guvernului nr.500/1998</w:t>
      </w:r>
    </w:p>
    <w:p w14:paraId="5124714B" w14:textId="77777777" w:rsidR="00327AE4" w:rsidRDefault="00327AE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EC5F02" w14:paraId="709DA4AC" w14:textId="77777777">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E1B1911"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1. Denumirea sau numele autorului și, după caz, a/al participanților la elaborarea proiectului actului normativ</w:t>
            </w:r>
          </w:p>
        </w:tc>
      </w:tr>
      <w:tr w:rsidR="00EC5F02" w14:paraId="6238F22B" w14:textId="77777777">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C3524B" w14:textId="05A7EA67" w:rsidR="00EC5F02" w:rsidRDefault="00E60645" w:rsidP="00CF7672">
            <w:pPr>
              <w:rPr>
                <w:rFonts w:ascii="Times New Roman" w:hAnsi="Times New Roman"/>
                <w:sz w:val="24"/>
                <w:szCs w:val="24"/>
                <w:lang w:val="ro-RO"/>
              </w:rPr>
            </w:pPr>
            <w:r>
              <w:rPr>
                <w:rFonts w:ascii="Times New Roman" w:hAnsi="Times New Roman"/>
                <w:sz w:val="24"/>
                <w:szCs w:val="24"/>
                <w:lang w:val="ro-RO"/>
              </w:rPr>
              <w:t xml:space="preserve"> </w:t>
            </w:r>
            <w:r w:rsidR="00327AE4" w:rsidRPr="00327AE4">
              <w:rPr>
                <w:rFonts w:ascii="Times New Roman" w:hAnsi="Times New Roman"/>
                <w:sz w:val="24"/>
                <w:szCs w:val="24"/>
                <w:lang w:val="ro-RO"/>
              </w:rPr>
              <w:t xml:space="preserve">Proiectul hotărârii Guvernului </w:t>
            </w:r>
            <w:r w:rsidR="00CF7672">
              <w:rPr>
                <w:rFonts w:ascii="Times New Roman" w:hAnsi="Times New Roman"/>
                <w:sz w:val="24"/>
                <w:szCs w:val="24"/>
                <w:lang w:val="ro-RO"/>
              </w:rPr>
              <w:t xml:space="preserve">pentru </w:t>
            </w:r>
            <w:r w:rsidR="00327AE4" w:rsidRPr="00327AE4">
              <w:rPr>
                <w:rFonts w:ascii="Times New Roman" w:hAnsi="Times New Roman"/>
                <w:sz w:val="24"/>
                <w:szCs w:val="24"/>
                <w:lang w:val="ro-RO"/>
              </w:rPr>
              <w:t>modificarea Regulamentului privind casarea bunurilor uzate, raportate la mijloacele fixe</w:t>
            </w:r>
            <w:r w:rsidR="00CF7672">
              <w:rPr>
                <w:rFonts w:ascii="Times New Roman" w:hAnsi="Times New Roman"/>
                <w:sz w:val="24"/>
                <w:szCs w:val="24"/>
                <w:lang w:val="ro-RO"/>
              </w:rPr>
              <w:t xml:space="preserve">, aprobat prin Hotărârea Guvernului nr.500/1998, a fost elaborat de Ministerul Finanțelor. </w:t>
            </w:r>
          </w:p>
        </w:tc>
      </w:tr>
      <w:tr w:rsidR="00EC5F02" w14:paraId="06CAD439"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DAF3D2E"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2. Condițiile ce au impus elaborarea proiectului actului normativ</w:t>
            </w:r>
          </w:p>
        </w:tc>
      </w:tr>
      <w:tr w:rsidR="00EC5F02" w14:paraId="5853BBCA"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3C3F43" w14:textId="77777777" w:rsidR="00EC5F02" w:rsidRDefault="00E60645" w:rsidP="00D5313D">
            <w:pPr>
              <w:rPr>
                <w:rFonts w:ascii="Times New Roman" w:hAnsi="Times New Roman"/>
                <w:sz w:val="24"/>
                <w:szCs w:val="24"/>
                <w:lang w:val="ro-RO"/>
              </w:rPr>
            </w:pPr>
            <w:r w:rsidRPr="00364184">
              <w:rPr>
                <w:rFonts w:ascii="Times New Roman" w:hAnsi="Times New Roman"/>
                <w:b/>
                <w:sz w:val="24"/>
                <w:szCs w:val="24"/>
                <w:lang w:val="ro-RO"/>
              </w:rPr>
              <w:t>2.1.</w:t>
            </w:r>
            <w:r>
              <w:rPr>
                <w:rFonts w:ascii="Times New Roman" w:hAnsi="Times New Roman"/>
                <w:sz w:val="24"/>
                <w:szCs w:val="24"/>
                <w:lang w:val="ro-RO"/>
              </w:rPr>
              <w:t xml:space="preserve"> </w:t>
            </w:r>
            <w:r w:rsidR="00D5313D">
              <w:rPr>
                <w:rFonts w:ascii="Times New Roman" w:hAnsi="Times New Roman"/>
                <w:sz w:val="24"/>
                <w:szCs w:val="24"/>
                <w:lang w:val="ro-RO"/>
              </w:rPr>
              <w:t>Ministerul Finanțelor</w:t>
            </w:r>
            <w:r w:rsidR="00D5313D">
              <w:t xml:space="preserve"> </w:t>
            </w:r>
            <w:r w:rsidR="00D5313D">
              <w:rPr>
                <w:rFonts w:ascii="Times New Roman" w:hAnsi="Times New Roman"/>
                <w:sz w:val="24"/>
                <w:szCs w:val="24"/>
                <w:lang w:val="ro-RO"/>
              </w:rPr>
              <w:t>a</w:t>
            </w:r>
            <w:r w:rsidR="00D5313D" w:rsidRPr="00D5313D">
              <w:rPr>
                <w:rFonts w:ascii="Times New Roman" w:hAnsi="Times New Roman"/>
                <w:sz w:val="24"/>
                <w:szCs w:val="24"/>
                <w:lang w:val="ro-RO"/>
              </w:rPr>
              <w:t xml:space="preserve"> elaborat </w:t>
            </w:r>
            <w:r w:rsidR="00D5313D" w:rsidRPr="00327AE4">
              <w:rPr>
                <w:rFonts w:ascii="Times New Roman" w:hAnsi="Times New Roman"/>
                <w:sz w:val="24"/>
                <w:szCs w:val="24"/>
                <w:lang w:val="ro-RO"/>
              </w:rPr>
              <w:t xml:space="preserve">proiectul de hotărâre </w:t>
            </w:r>
            <w:r w:rsidR="00D5313D" w:rsidRPr="00D5313D">
              <w:rPr>
                <w:rFonts w:ascii="Times New Roman" w:hAnsi="Times New Roman"/>
                <w:sz w:val="24"/>
                <w:szCs w:val="24"/>
                <w:lang w:val="ro-RO"/>
              </w:rPr>
              <w:t>din proprie inițiativă pentru soluționarea unor deficiențe legislative</w:t>
            </w:r>
            <w:r w:rsidR="00D5313D">
              <w:rPr>
                <w:rFonts w:ascii="Times New Roman" w:hAnsi="Times New Roman"/>
                <w:sz w:val="24"/>
                <w:szCs w:val="24"/>
                <w:lang w:val="ro-RO"/>
              </w:rPr>
              <w:t xml:space="preserve">, întrucât prevederile </w:t>
            </w:r>
            <w:r w:rsidR="00D5313D" w:rsidRPr="00327AE4">
              <w:rPr>
                <w:rFonts w:ascii="Times New Roman" w:hAnsi="Times New Roman"/>
                <w:sz w:val="24"/>
                <w:szCs w:val="24"/>
                <w:lang w:val="ro-RO"/>
              </w:rPr>
              <w:t>primului alineat din punctul 12.</w:t>
            </w:r>
            <w:r w:rsidR="00D5313D">
              <w:rPr>
                <w:rFonts w:ascii="Times New Roman" w:hAnsi="Times New Roman"/>
                <w:sz w:val="24"/>
                <w:szCs w:val="24"/>
                <w:lang w:val="ro-RO"/>
              </w:rPr>
              <w:t xml:space="preserve"> din Regulament contravin</w:t>
            </w:r>
            <w:r w:rsidR="00D5313D" w:rsidRPr="00327AE4">
              <w:rPr>
                <w:rFonts w:ascii="Times New Roman" w:hAnsi="Times New Roman"/>
                <w:sz w:val="24"/>
                <w:szCs w:val="24"/>
                <w:lang w:val="ro-RO"/>
              </w:rPr>
              <w:t xml:space="preserve"> prevederilor art. 45 alin.(1) din Legea finanţelor publice şi responsabilităţ</w:t>
            </w:r>
            <w:r w:rsidR="00D5313D">
              <w:rPr>
                <w:rFonts w:ascii="Times New Roman" w:hAnsi="Times New Roman"/>
                <w:sz w:val="24"/>
                <w:szCs w:val="24"/>
                <w:lang w:val="ro-RO"/>
              </w:rPr>
              <w:t>ii bugetar-fiscale nr.181/2014.</w:t>
            </w:r>
          </w:p>
        </w:tc>
      </w:tr>
      <w:tr w:rsidR="00EC5F02" w14:paraId="6C6AC442"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F58150B" w14:textId="75B05CF4" w:rsidR="00327AE4" w:rsidRPr="00327AE4" w:rsidRDefault="00E60645" w:rsidP="00327AE4">
            <w:pPr>
              <w:rPr>
                <w:rFonts w:ascii="Times New Roman" w:hAnsi="Times New Roman"/>
                <w:sz w:val="24"/>
                <w:szCs w:val="24"/>
                <w:lang w:val="ro-RO"/>
              </w:rPr>
            </w:pPr>
            <w:r w:rsidRPr="00364184">
              <w:rPr>
                <w:rFonts w:ascii="Times New Roman" w:hAnsi="Times New Roman"/>
                <w:b/>
                <w:sz w:val="24"/>
                <w:szCs w:val="24"/>
                <w:lang w:val="ro-RO"/>
              </w:rPr>
              <w:t>2.2.</w:t>
            </w:r>
            <w:r>
              <w:rPr>
                <w:rFonts w:ascii="Times New Roman" w:hAnsi="Times New Roman"/>
                <w:sz w:val="24"/>
                <w:szCs w:val="24"/>
                <w:lang w:val="ro-RO"/>
              </w:rPr>
              <w:t xml:space="preserve"> </w:t>
            </w:r>
            <w:r w:rsidR="00CF7672">
              <w:rPr>
                <w:rFonts w:ascii="Times New Roman" w:hAnsi="Times New Roman"/>
                <w:sz w:val="24"/>
                <w:szCs w:val="24"/>
                <w:lang w:val="ro-RO"/>
              </w:rPr>
              <w:t>Prin proiect se</w:t>
            </w:r>
            <w:r w:rsidR="00327AE4" w:rsidRPr="00327AE4">
              <w:rPr>
                <w:rFonts w:ascii="Times New Roman" w:hAnsi="Times New Roman"/>
                <w:sz w:val="24"/>
                <w:szCs w:val="24"/>
                <w:lang w:val="ro-RO"/>
              </w:rPr>
              <w:t xml:space="preserve"> propune excluderea ultimului alineat din pct. 8 din Regulamentul privind casarea bunurilor uzate, raportate la mijloacele fixe, deoarece casarea documentelor de bibliotecă pe suport de hârtie din cadrul bibliotecilor publice din subordinea autorităților publice locale se efectuează prin decizia consiliului local/comisiei specializate, iar pentru casarea documentelor de bibliotecă pe suport de hârtie din cadrul bibliotecilor publice naţionale şi al bibliotecilor publice din instituţiile de învăţământ din subordinea M</w:t>
            </w:r>
            <w:r w:rsidR="00CF7672">
              <w:rPr>
                <w:rFonts w:ascii="Times New Roman" w:hAnsi="Times New Roman"/>
                <w:sz w:val="24"/>
                <w:szCs w:val="24"/>
                <w:lang w:val="ro-RO"/>
              </w:rPr>
              <w:t xml:space="preserve">inisterului Educaţiei </w:t>
            </w:r>
            <w:r w:rsidR="00327AE4" w:rsidRPr="00327AE4">
              <w:rPr>
                <w:rFonts w:ascii="Times New Roman" w:hAnsi="Times New Roman"/>
                <w:sz w:val="24"/>
                <w:szCs w:val="24"/>
                <w:lang w:val="ro-RO"/>
              </w:rPr>
              <w:t xml:space="preserve">şi Cercetării, autorizaţia de casare a mijloacelor fixe nu este necesară. </w:t>
            </w:r>
          </w:p>
          <w:p w14:paraId="112C069D" w14:textId="77777777" w:rsidR="00327AE4" w:rsidRPr="00327AE4" w:rsidRDefault="00327AE4" w:rsidP="00327AE4">
            <w:pPr>
              <w:rPr>
                <w:rFonts w:ascii="Times New Roman" w:hAnsi="Times New Roman"/>
                <w:sz w:val="24"/>
                <w:szCs w:val="24"/>
                <w:lang w:val="ro-RO"/>
              </w:rPr>
            </w:pPr>
            <w:r w:rsidRPr="00327AE4">
              <w:rPr>
                <w:rFonts w:ascii="Times New Roman" w:hAnsi="Times New Roman"/>
                <w:sz w:val="24"/>
                <w:szCs w:val="24"/>
                <w:lang w:val="ro-RO"/>
              </w:rPr>
              <w:t>Prin urmare, se propun reguli unice pentru casarea documentelor de bibliotecă.</w:t>
            </w:r>
          </w:p>
          <w:p w14:paraId="610670AD" w14:textId="77777777" w:rsidR="005268DF" w:rsidRPr="005268DF" w:rsidRDefault="005268DF" w:rsidP="00327AE4">
            <w:pPr>
              <w:rPr>
                <w:rFonts w:ascii="Times New Roman" w:hAnsi="Times New Roman"/>
                <w:sz w:val="24"/>
                <w:szCs w:val="24"/>
                <w:lang w:val="ro-RO"/>
              </w:rPr>
            </w:pPr>
            <w:r>
              <w:rPr>
                <w:rFonts w:ascii="Times New Roman" w:hAnsi="Times New Roman"/>
                <w:sz w:val="24"/>
                <w:szCs w:val="24"/>
                <w:lang w:val="ro-RO"/>
              </w:rPr>
              <w:t xml:space="preserve">Potrivit prevederilor </w:t>
            </w:r>
            <w:r w:rsidRPr="005268DF">
              <w:rPr>
                <w:rFonts w:ascii="Times New Roman" w:hAnsi="Times New Roman"/>
                <w:sz w:val="24"/>
                <w:szCs w:val="24"/>
                <w:lang w:val="ro-RO"/>
              </w:rPr>
              <w:t>primului alineat din punctul 12. din Regulament</w:t>
            </w:r>
            <w:r>
              <w:rPr>
                <w:rFonts w:ascii="Times New Roman" w:hAnsi="Times New Roman"/>
                <w:sz w:val="24"/>
                <w:szCs w:val="24"/>
                <w:lang w:val="ro-RO"/>
              </w:rPr>
              <w:t>, a</w:t>
            </w:r>
            <w:r w:rsidRPr="005268DF">
              <w:rPr>
                <w:rFonts w:ascii="Times New Roman" w:hAnsi="Times New Roman"/>
                <w:sz w:val="24"/>
                <w:szCs w:val="24"/>
                <w:lang w:val="ro-RO"/>
              </w:rPr>
              <w:t>utorităţile/instituţiile bugetare raportă sumele, obţinute din vînzarea mijloacelor fixe, precum şi în urma demontării anumitor ansambluri (obiecte sau părţi ale mijloacelor fixe, la veniturile bugetului respectiv, iar valoarea materialelor obţinute de la demontarea mijloacelor fixe lăsate pentru cheltuielile instituţiei şi alte necesităţi, se raportă la majorarea finanţării din buget.</w:t>
            </w:r>
          </w:p>
          <w:p w14:paraId="4F1D8D2A" w14:textId="77777777" w:rsidR="00EC5F02" w:rsidRDefault="005268DF" w:rsidP="005268DF">
            <w:pPr>
              <w:rPr>
                <w:rFonts w:ascii="Times New Roman" w:hAnsi="Times New Roman"/>
                <w:sz w:val="24"/>
                <w:szCs w:val="24"/>
                <w:lang w:val="ro-RO"/>
              </w:rPr>
            </w:pPr>
            <w:r>
              <w:rPr>
                <w:rFonts w:ascii="Times New Roman" w:hAnsi="Times New Roman"/>
                <w:sz w:val="24"/>
                <w:szCs w:val="24"/>
                <w:lang w:val="ro-RO"/>
              </w:rPr>
              <w:t xml:space="preserve">Totodată, conform </w:t>
            </w:r>
            <w:r w:rsidR="00327AE4" w:rsidRPr="00327AE4">
              <w:rPr>
                <w:rFonts w:ascii="Times New Roman" w:hAnsi="Times New Roman"/>
                <w:sz w:val="24"/>
                <w:szCs w:val="24"/>
                <w:lang w:val="ro-RO"/>
              </w:rPr>
              <w:t>prevederilor art. 45 alin.(1) din Legea finanţelor publice şi responsabilităţii bugetar-fisc</w:t>
            </w:r>
            <w:r>
              <w:rPr>
                <w:rFonts w:ascii="Times New Roman" w:hAnsi="Times New Roman"/>
                <w:sz w:val="24"/>
                <w:szCs w:val="24"/>
                <w:lang w:val="ro-RO"/>
              </w:rPr>
              <w:t>ale nr.181/2014,</w:t>
            </w:r>
            <w:r w:rsidR="00327AE4" w:rsidRPr="00327AE4">
              <w:rPr>
                <w:rFonts w:ascii="Times New Roman" w:hAnsi="Times New Roman"/>
                <w:sz w:val="24"/>
                <w:szCs w:val="24"/>
                <w:lang w:val="ro-RO"/>
              </w:rPr>
              <w:t xml:space="preserve"> sumele provenite din vînzarea activelor fixe sau a materialelor rezultate în urma demontării şi dezmembrării acestora, precum şi din vînzarea bunurilor materiale, care aparţin autorităţilor/instituţiilor bugetare, se încasează la bugetul de la care acestea se finanţează.</w:t>
            </w:r>
          </w:p>
          <w:p w14:paraId="3BBD68D0" w14:textId="77777777" w:rsidR="005268DF" w:rsidRDefault="005268DF" w:rsidP="005268DF">
            <w:pPr>
              <w:rPr>
                <w:rFonts w:ascii="Times New Roman" w:hAnsi="Times New Roman"/>
                <w:sz w:val="24"/>
                <w:szCs w:val="24"/>
                <w:lang w:val="ro-RO"/>
              </w:rPr>
            </w:pPr>
            <w:r>
              <w:rPr>
                <w:rFonts w:ascii="Times New Roman" w:hAnsi="Times New Roman"/>
                <w:sz w:val="24"/>
                <w:szCs w:val="24"/>
                <w:lang w:val="ro-RO"/>
              </w:rPr>
              <w:t>Pentru a exclude această lacună, se</w:t>
            </w:r>
            <w:r w:rsidRPr="007E3621">
              <w:rPr>
                <w:rFonts w:ascii="Times New Roman" w:hAnsi="Times New Roman"/>
                <w:sz w:val="24"/>
                <w:szCs w:val="24"/>
                <w:lang w:val="ro-RO"/>
              </w:rPr>
              <w:t xml:space="preserve"> propune expunerea în redacție nouă a primului alineat</w:t>
            </w:r>
            <w:r>
              <w:rPr>
                <w:rFonts w:ascii="Times New Roman" w:hAnsi="Times New Roman"/>
                <w:sz w:val="24"/>
                <w:szCs w:val="24"/>
                <w:lang w:val="ro-RO"/>
              </w:rPr>
              <w:t xml:space="preserve"> din punctul 12. din Regulament.</w:t>
            </w:r>
          </w:p>
        </w:tc>
      </w:tr>
      <w:tr w:rsidR="00EC5F02" w14:paraId="049F6717"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6F809DE"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3. Obiectivele urmărite și soluțiile propuse</w:t>
            </w:r>
          </w:p>
        </w:tc>
      </w:tr>
      <w:tr w:rsidR="00EC5F02" w14:paraId="7BE3CDC4" w14:textId="77777777">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2427DDF" w14:textId="77777777" w:rsidR="00EC5F02" w:rsidRDefault="00E60645">
            <w:pPr>
              <w:rPr>
                <w:rFonts w:ascii="Times New Roman" w:hAnsi="Times New Roman"/>
                <w:sz w:val="24"/>
                <w:szCs w:val="24"/>
                <w:lang w:val="ro-RO"/>
              </w:rPr>
            </w:pPr>
            <w:r w:rsidRPr="00364184">
              <w:rPr>
                <w:rFonts w:ascii="Times New Roman" w:hAnsi="Times New Roman"/>
                <w:b/>
                <w:sz w:val="24"/>
                <w:szCs w:val="24"/>
                <w:lang w:val="ro-RO"/>
              </w:rPr>
              <w:t>3.1.</w:t>
            </w:r>
            <w:r>
              <w:rPr>
                <w:rFonts w:ascii="Times New Roman" w:hAnsi="Times New Roman"/>
                <w:sz w:val="24"/>
                <w:szCs w:val="24"/>
                <w:lang w:val="ro-RO"/>
              </w:rPr>
              <w:t xml:space="preserve"> </w:t>
            </w:r>
            <w:r w:rsidR="00327AE4" w:rsidRPr="00327AE4">
              <w:rPr>
                <w:rFonts w:ascii="Times New Roman" w:hAnsi="Times New Roman"/>
                <w:sz w:val="24"/>
                <w:szCs w:val="24"/>
                <w:lang w:val="ro-RO"/>
              </w:rPr>
              <w:t>Proiectul hotărârii Guvernului prevede excluderea ultimului alineat din pct. 8 și expunerea în redacție nouă a primului alineat din punctul 12. din Regulamentul privind casarea bunurilor uzate, raportate la mijloacele fixe, aprobat prin Hotărârea Guvernului nr.500/1998.</w:t>
            </w:r>
          </w:p>
        </w:tc>
      </w:tr>
      <w:tr w:rsidR="00EC5F02" w14:paraId="2BC71468" w14:textId="77777777">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D59DED9" w14:textId="77777777" w:rsidR="00364184" w:rsidRDefault="00E60645" w:rsidP="0070317F">
            <w:pPr>
              <w:rPr>
                <w:rFonts w:ascii="Times New Roman" w:hAnsi="Times New Roman"/>
                <w:sz w:val="24"/>
                <w:szCs w:val="24"/>
                <w:lang w:val="ro-RO"/>
              </w:rPr>
            </w:pPr>
            <w:r w:rsidRPr="00364184">
              <w:rPr>
                <w:rFonts w:ascii="Times New Roman" w:hAnsi="Times New Roman"/>
                <w:b/>
                <w:sz w:val="24"/>
                <w:szCs w:val="24"/>
                <w:lang w:val="ro-RO"/>
              </w:rPr>
              <w:t>3.2.</w:t>
            </w:r>
            <w:r>
              <w:rPr>
                <w:rFonts w:ascii="Times New Roman" w:hAnsi="Times New Roman"/>
                <w:sz w:val="24"/>
                <w:szCs w:val="24"/>
                <w:lang w:val="ro-RO"/>
              </w:rPr>
              <w:t xml:space="preserve"> </w:t>
            </w:r>
            <w:r w:rsidR="00364184" w:rsidRPr="00364184">
              <w:rPr>
                <w:rFonts w:ascii="Times New Roman" w:hAnsi="Times New Roman"/>
                <w:sz w:val="24"/>
                <w:szCs w:val="24"/>
                <w:lang w:val="ro-RO"/>
              </w:rPr>
              <w:t>Nu este aplicabil</w:t>
            </w:r>
          </w:p>
        </w:tc>
      </w:tr>
      <w:tr w:rsidR="00EC5F02" w14:paraId="71A3F0D4" w14:textId="77777777">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F66B113"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 xml:space="preserve">4. Analiza impactului de reglementare </w:t>
            </w:r>
          </w:p>
        </w:tc>
      </w:tr>
      <w:tr w:rsidR="0036694E" w14:paraId="6A9530CE" w14:textId="77777777">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1350889" w14:textId="4639A4D2" w:rsidR="0036694E" w:rsidRDefault="0036694E">
            <w:pPr>
              <w:rPr>
                <w:b/>
                <w:bCs/>
                <w:sz w:val="24"/>
                <w:szCs w:val="24"/>
                <w:lang w:val="ro-RO"/>
              </w:rPr>
            </w:pPr>
            <w:r w:rsidRPr="0036694E">
              <w:rPr>
                <w:b/>
                <w:sz w:val="24"/>
                <w:szCs w:val="24"/>
                <w:lang w:val="ro-RO"/>
              </w:rPr>
              <w:t>4.1. Impactul asupra sectorului public</w:t>
            </w:r>
          </w:p>
        </w:tc>
      </w:tr>
      <w:tr w:rsidR="00EC5F02" w14:paraId="6F6D4EE2"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95AE76F" w14:textId="3F0802A0" w:rsidR="00EC5F02" w:rsidRDefault="0036694E" w:rsidP="00FB5B5C">
            <w:pPr>
              <w:rPr>
                <w:rFonts w:ascii="Times New Roman" w:hAnsi="Times New Roman"/>
                <w:sz w:val="24"/>
                <w:szCs w:val="24"/>
                <w:lang w:val="ro-RO"/>
              </w:rPr>
            </w:pPr>
            <w:r>
              <w:rPr>
                <w:rFonts w:ascii="Times New Roman" w:hAnsi="Times New Roman"/>
                <w:sz w:val="24"/>
                <w:szCs w:val="24"/>
                <w:lang w:val="ro-RO"/>
              </w:rPr>
              <w:t>Modificările propuse vor introduce</w:t>
            </w:r>
            <w:r w:rsidRPr="00327AE4">
              <w:rPr>
                <w:rFonts w:ascii="Times New Roman" w:hAnsi="Times New Roman"/>
                <w:sz w:val="24"/>
                <w:szCs w:val="24"/>
                <w:lang w:val="ro-RO"/>
              </w:rPr>
              <w:t xml:space="preserve"> </w:t>
            </w:r>
            <w:r w:rsidRPr="00327AE4">
              <w:rPr>
                <w:rFonts w:ascii="Times New Roman" w:hAnsi="Times New Roman"/>
                <w:sz w:val="24"/>
                <w:szCs w:val="24"/>
                <w:lang w:val="ro-RO"/>
              </w:rPr>
              <w:t>reguli unice pentru casarea documentelor de bibliotecă</w:t>
            </w:r>
            <w:r>
              <w:rPr>
                <w:rFonts w:ascii="Times New Roman" w:hAnsi="Times New Roman"/>
                <w:sz w:val="24"/>
                <w:szCs w:val="24"/>
                <w:lang w:val="ro-RO"/>
              </w:rPr>
              <w:t>.</w:t>
            </w:r>
          </w:p>
        </w:tc>
      </w:tr>
      <w:tr w:rsidR="0036694E" w14:paraId="5E981A31"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5C05560" w14:textId="7E2B0791" w:rsidR="0036694E" w:rsidRPr="0036694E" w:rsidRDefault="0036694E" w:rsidP="0036694E">
            <w:pPr>
              <w:rPr>
                <w:b/>
                <w:sz w:val="24"/>
                <w:szCs w:val="24"/>
                <w:lang w:val="ro-RO"/>
              </w:rPr>
            </w:pPr>
            <w:r>
              <w:rPr>
                <w:b/>
                <w:sz w:val="24"/>
                <w:szCs w:val="24"/>
                <w:lang w:val="ro-RO"/>
              </w:rPr>
              <w:t>4.2</w:t>
            </w:r>
            <w:r w:rsidRPr="0036694E">
              <w:rPr>
                <w:b/>
                <w:sz w:val="24"/>
                <w:szCs w:val="24"/>
                <w:lang w:val="ro-RO"/>
              </w:rPr>
              <w:t xml:space="preserve">. Impactul </w:t>
            </w:r>
            <w:r>
              <w:rPr>
                <w:b/>
                <w:sz w:val="24"/>
                <w:szCs w:val="24"/>
                <w:lang w:val="ro-RO"/>
              </w:rPr>
              <w:t>financiar și argumentarea costurilor estimative</w:t>
            </w:r>
          </w:p>
        </w:tc>
      </w:tr>
      <w:tr w:rsidR="0036694E" w14:paraId="4A477261"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7F55840" w14:textId="7A15FA65" w:rsidR="0036694E" w:rsidRPr="00E16A07" w:rsidRDefault="0036694E" w:rsidP="0036694E">
            <w:pPr>
              <w:rPr>
                <w:sz w:val="24"/>
                <w:szCs w:val="24"/>
                <w:lang w:val="ro-RO"/>
              </w:rPr>
            </w:pPr>
            <w:r w:rsidRPr="00E16A07">
              <w:rPr>
                <w:rFonts w:ascii="Times New Roman" w:hAnsi="Times New Roman"/>
                <w:sz w:val="24"/>
                <w:szCs w:val="24"/>
                <w:lang w:val="ro-RO"/>
              </w:rPr>
              <w:t>Adoptar</w:t>
            </w:r>
            <w:r>
              <w:rPr>
                <w:rFonts w:ascii="Times New Roman" w:hAnsi="Times New Roman"/>
                <w:sz w:val="24"/>
                <w:szCs w:val="24"/>
                <w:lang w:val="ro-RO"/>
              </w:rPr>
              <w:t>ea proiectului de hotărâre nu implică</w:t>
            </w:r>
            <w:r w:rsidRPr="00E16A07">
              <w:rPr>
                <w:rFonts w:ascii="Times New Roman" w:hAnsi="Times New Roman"/>
                <w:sz w:val="24"/>
                <w:szCs w:val="24"/>
                <w:lang w:val="ro-RO"/>
              </w:rPr>
              <w:t xml:space="preserve"> cheltuieli suplimentare </w:t>
            </w:r>
            <w:r>
              <w:rPr>
                <w:rFonts w:ascii="Times New Roman" w:hAnsi="Times New Roman"/>
                <w:sz w:val="24"/>
                <w:szCs w:val="24"/>
                <w:lang w:val="ro-RO"/>
              </w:rPr>
              <w:t>de la bugetul de stat.</w:t>
            </w:r>
          </w:p>
        </w:tc>
      </w:tr>
      <w:tr w:rsidR="0036694E" w14:paraId="16AC6888"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FC94015" w14:textId="078C0302" w:rsidR="0036694E" w:rsidRPr="0036694E" w:rsidRDefault="0036694E" w:rsidP="0036694E">
            <w:pPr>
              <w:tabs>
                <w:tab w:val="left" w:pos="884"/>
                <w:tab w:val="left" w:pos="1196"/>
              </w:tabs>
              <w:rPr>
                <w:b/>
                <w:i/>
                <w:iCs/>
                <w:sz w:val="24"/>
                <w:szCs w:val="24"/>
                <w:lang w:val="ro-RO"/>
              </w:rPr>
            </w:pPr>
            <w:r>
              <w:rPr>
                <w:b/>
                <w:i/>
                <w:iCs/>
                <w:sz w:val="24"/>
                <w:szCs w:val="24"/>
                <w:lang w:val="ro-RO"/>
              </w:rPr>
              <w:lastRenderedPageBreak/>
              <w:t>4.3. Impactul asupra sectorului privat</w:t>
            </w:r>
          </w:p>
        </w:tc>
      </w:tr>
      <w:tr w:rsidR="0036694E" w14:paraId="46AA521A"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F33860D" w14:textId="6643C155" w:rsidR="0036694E" w:rsidRPr="00E16A07" w:rsidRDefault="0036694E" w:rsidP="0036694E">
            <w:pPr>
              <w:rPr>
                <w:sz w:val="24"/>
                <w:szCs w:val="24"/>
                <w:lang w:val="ro-RO"/>
              </w:rPr>
            </w:pPr>
            <w:r>
              <w:rPr>
                <w:sz w:val="24"/>
                <w:szCs w:val="24"/>
                <w:lang w:val="ro-RO"/>
              </w:rPr>
              <w:t>Nu este aplicabil</w:t>
            </w:r>
          </w:p>
        </w:tc>
      </w:tr>
      <w:tr w:rsidR="0036694E" w14:paraId="293BCC3C"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B8C1CDA" w14:textId="39A107BD" w:rsidR="0036694E" w:rsidRPr="0036694E" w:rsidRDefault="0036694E" w:rsidP="0036694E">
            <w:pPr>
              <w:tabs>
                <w:tab w:val="left" w:pos="884"/>
                <w:tab w:val="left" w:pos="1196"/>
              </w:tabs>
              <w:rPr>
                <w:b/>
                <w:i/>
                <w:iCs/>
                <w:sz w:val="24"/>
                <w:szCs w:val="24"/>
                <w:lang w:val="ro-RO"/>
              </w:rPr>
            </w:pPr>
            <w:r>
              <w:rPr>
                <w:b/>
                <w:i/>
                <w:iCs/>
                <w:sz w:val="24"/>
                <w:szCs w:val="24"/>
                <w:lang w:val="ro-RO"/>
              </w:rPr>
              <w:t>4.4. Impactul social</w:t>
            </w:r>
            <w:r>
              <w:rPr>
                <w:sz w:val="24"/>
                <w:szCs w:val="24"/>
                <w:lang w:val="ro-RO"/>
              </w:rPr>
              <w:t xml:space="preserve"> </w:t>
            </w:r>
          </w:p>
        </w:tc>
      </w:tr>
      <w:tr w:rsidR="0036694E" w14:paraId="3B51C268"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38278B" w14:textId="21914FD9" w:rsidR="0036694E" w:rsidRPr="0036694E" w:rsidRDefault="0036694E" w:rsidP="0036694E">
            <w:pPr>
              <w:tabs>
                <w:tab w:val="left" w:pos="884"/>
                <w:tab w:val="left" w:pos="1196"/>
              </w:tabs>
              <w:rPr>
                <w:b/>
                <w:i/>
                <w:iCs/>
                <w:sz w:val="24"/>
                <w:szCs w:val="24"/>
                <w:lang w:val="ro-RO"/>
              </w:rPr>
            </w:pPr>
            <w:r>
              <w:rPr>
                <w:b/>
                <w:i/>
                <w:iCs/>
                <w:sz w:val="24"/>
                <w:szCs w:val="24"/>
                <w:lang w:val="ro-RO"/>
              </w:rPr>
              <w:t>4.4.1. Impactul asupra datelor cu caracter personal</w:t>
            </w:r>
          </w:p>
        </w:tc>
      </w:tr>
      <w:tr w:rsidR="0036694E" w14:paraId="594F4E15"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5D14BA1" w14:textId="1C7B3C04" w:rsidR="0036694E" w:rsidRPr="0036694E" w:rsidRDefault="0036694E" w:rsidP="0036694E">
            <w:pPr>
              <w:tabs>
                <w:tab w:val="left" w:pos="884"/>
                <w:tab w:val="left" w:pos="1196"/>
              </w:tabs>
              <w:rPr>
                <w:b/>
                <w:i/>
                <w:iCs/>
                <w:sz w:val="24"/>
                <w:szCs w:val="24"/>
                <w:lang w:val="ro-RO"/>
              </w:rPr>
            </w:pPr>
            <w:r>
              <w:rPr>
                <w:b/>
                <w:i/>
                <w:iCs/>
                <w:sz w:val="24"/>
                <w:szCs w:val="24"/>
                <w:lang w:val="ro-RO"/>
              </w:rPr>
              <w:t xml:space="preserve">4.4.2. </w:t>
            </w:r>
            <w:r>
              <w:rPr>
                <w:b/>
                <w:bCs/>
                <w:i/>
                <w:iCs/>
                <w:sz w:val="24"/>
                <w:szCs w:val="24"/>
                <w:lang w:val="ro-RO"/>
              </w:rPr>
              <w:t>Impactul asupra echității și egalității de gen</w:t>
            </w:r>
            <w:r>
              <w:rPr>
                <w:b/>
                <w:i/>
                <w:iCs/>
                <w:sz w:val="24"/>
                <w:szCs w:val="24"/>
                <w:lang w:val="ro-RO"/>
              </w:rPr>
              <w:t xml:space="preserve"> </w:t>
            </w:r>
          </w:p>
        </w:tc>
      </w:tr>
      <w:tr w:rsidR="0036694E" w14:paraId="0CE8CCC0"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5F6ECD7" w14:textId="10309D5C" w:rsidR="0036694E" w:rsidRPr="00E16A07" w:rsidRDefault="0036694E" w:rsidP="00FB5B5C">
            <w:pPr>
              <w:rPr>
                <w:sz w:val="24"/>
                <w:szCs w:val="24"/>
                <w:lang w:val="ro-RO"/>
              </w:rPr>
            </w:pPr>
            <w:r>
              <w:rPr>
                <w:sz w:val="24"/>
                <w:szCs w:val="24"/>
                <w:lang w:val="ro-RO"/>
              </w:rPr>
              <w:t>Nu este aplicabil</w:t>
            </w:r>
          </w:p>
        </w:tc>
      </w:tr>
      <w:tr w:rsidR="0036694E" w14:paraId="6019C69B"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A9CE569" w14:textId="75EA1BA2" w:rsidR="0036694E" w:rsidRDefault="0036694E" w:rsidP="00FB5B5C">
            <w:pPr>
              <w:rPr>
                <w:sz w:val="24"/>
                <w:szCs w:val="24"/>
                <w:lang w:val="ro-RO"/>
              </w:rPr>
            </w:pPr>
            <w:r>
              <w:rPr>
                <w:b/>
                <w:i/>
                <w:iCs/>
                <w:sz w:val="24"/>
                <w:szCs w:val="24"/>
                <w:lang w:val="ro-RO"/>
              </w:rPr>
              <w:t>4.5. Impactul asupra mediului</w:t>
            </w:r>
          </w:p>
        </w:tc>
      </w:tr>
      <w:tr w:rsidR="0036694E" w14:paraId="6EB8C16E"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47745AD" w14:textId="2170BAC2" w:rsidR="0036694E" w:rsidRDefault="0036694E" w:rsidP="00FB5B5C">
            <w:pPr>
              <w:rPr>
                <w:b/>
                <w:i/>
                <w:iCs/>
                <w:sz w:val="24"/>
                <w:szCs w:val="24"/>
                <w:lang w:val="ro-RO"/>
              </w:rPr>
            </w:pPr>
            <w:r>
              <w:rPr>
                <w:sz w:val="24"/>
                <w:szCs w:val="24"/>
                <w:lang w:val="ro-RO"/>
              </w:rPr>
              <w:t>Nu este aplicabil</w:t>
            </w:r>
          </w:p>
        </w:tc>
      </w:tr>
      <w:tr w:rsidR="0036694E" w14:paraId="0B8F0809"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235F89B" w14:textId="7BE12DFD" w:rsidR="0036694E" w:rsidRDefault="0036694E" w:rsidP="00FB5B5C">
            <w:pPr>
              <w:rPr>
                <w:sz w:val="24"/>
                <w:szCs w:val="24"/>
                <w:lang w:val="ro-RO"/>
              </w:rPr>
            </w:pPr>
            <w:r>
              <w:rPr>
                <w:b/>
                <w:i/>
                <w:iCs/>
                <w:sz w:val="24"/>
                <w:szCs w:val="24"/>
                <w:lang w:val="ro-RO"/>
              </w:rPr>
              <w:t>4.6. Alte impacturi și informații relevante</w:t>
            </w:r>
          </w:p>
        </w:tc>
      </w:tr>
      <w:tr w:rsidR="0036694E" w14:paraId="0EDADEF2"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8B0B9F5" w14:textId="7CB9795E" w:rsidR="0036694E" w:rsidRPr="00E16A07" w:rsidRDefault="0036694E" w:rsidP="00FB5B5C">
            <w:pPr>
              <w:rPr>
                <w:sz w:val="24"/>
                <w:szCs w:val="24"/>
                <w:lang w:val="ro-RO"/>
              </w:rPr>
            </w:pPr>
            <w:r>
              <w:rPr>
                <w:sz w:val="24"/>
                <w:szCs w:val="24"/>
                <w:lang w:val="ro-RO"/>
              </w:rPr>
              <w:t>Nu este aplicabil</w:t>
            </w:r>
            <w:bookmarkStart w:id="0" w:name="_GoBack"/>
            <w:bookmarkEnd w:id="0"/>
          </w:p>
        </w:tc>
      </w:tr>
      <w:tr w:rsidR="00EC5F02" w14:paraId="511C8A6D"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F7831D5"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 xml:space="preserve">5. Compatibilitatea proiectului actului normativ cu legislația UE </w:t>
            </w:r>
          </w:p>
        </w:tc>
      </w:tr>
      <w:tr w:rsidR="00EC5F02" w14:paraId="0B1F419C" w14:textId="77777777">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DB278D0" w14:textId="77777777" w:rsidR="00CB1228" w:rsidRPr="00CB1228" w:rsidRDefault="00CB1228" w:rsidP="00CB1228">
            <w:pPr>
              <w:rPr>
                <w:rFonts w:ascii="Times New Roman" w:hAnsi="Times New Roman"/>
                <w:sz w:val="24"/>
                <w:szCs w:val="24"/>
                <w:lang w:val="ro-RO"/>
              </w:rPr>
            </w:pPr>
            <w:r w:rsidRPr="00CB1228">
              <w:rPr>
                <w:rFonts w:ascii="Times New Roman" w:hAnsi="Times New Roman"/>
                <w:sz w:val="24"/>
                <w:szCs w:val="24"/>
                <w:lang w:val="ro-RO"/>
              </w:rPr>
              <w:t>5.1. Măsuri normative necesare pentru transpunerea actelor juridice ale UE în legislația națională</w:t>
            </w:r>
          </w:p>
          <w:p w14:paraId="42D1BFCB" w14:textId="77777777" w:rsidR="00CB1228" w:rsidRPr="00CB1228" w:rsidRDefault="00CB1228" w:rsidP="00CB1228">
            <w:pPr>
              <w:rPr>
                <w:rFonts w:ascii="Times New Roman" w:hAnsi="Times New Roman"/>
                <w:sz w:val="24"/>
                <w:szCs w:val="24"/>
                <w:lang w:val="ro-RO"/>
              </w:rPr>
            </w:pPr>
            <w:r w:rsidRPr="00CB1228">
              <w:rPr>
                <w:rFonts w:ascii="Times New Roman" w:hAnsi="Times New Roman"/>
                <w:sz w:val="24"/>
                <w:szCs w:val="24"/>
                <w:lang w:val="ro-RO"/>
              </w:rPr>
              <w:t>Dispozițiile proiectului și acțiunile de implementare a acestuia nu derivă din angajamentele RM de transpunere a legislației UE, precum și nu conțin/implică măsuri normative necesare pentru transpunerea actelor juridice ale UE în legislația națională.</w:t>
            </w:r>
          </w:p>
          <w:p w14:paraId="03B7AEE2" w14:textId="77777777" w:rsidR="00CB1228" w:rsidRPr="00CB1228" w:rsidRDefault="00CB1228" w:rsidP="00CB1228">
            <w:pPr>
              <w:rPr>
                <w:rFonts w:ascii="Times New Roman" w:hAnsi="Times New Roman"/>
                <w:sz w:val="24"/>
                <w:szCs w:val="24"/>
                <w:lang w:val="ro-RO"/>
              </w:rPr>
            </w:pPr>
            <w:r w:rsidRPr="00CB1228">
              <w:rPr>
                <w:rFonts w:ascii="Times New Roman" w:hAnsi="Times New Roman"/>
                <w:sz w:val="24"/>
                <w:szCs w:val="24"/>
                <w:lang w:val="ro-RO"/>
              </w:rPr>
              <w:t>5.2. Măsuri normative care urmăresc crearea cadrului juridic intern necesar pentru implementarea legislației UE</w:t>
            </w:r>
          </w:p>
          <w:p w14:paraId="7525078F" w14:textId="77777777" w:rsidR="00CB1228" w:rsidRDefault="00CB1228" w:rsidP="00CB1228">
            <w:pPr>
              <w:rPr>
                <w:rFonts w:ascii="Times New Roman" w:hAnsi="Times New Roman"/>
                <w:sz w:val="24"/>
                <w:szCs w:val="24"/>
                <w:lang w:val="ro-RO"/>
              </w:rPr>
            </w:pPr>
            <w:r w:rsidRPr="00CB1228">
              <w:rPr>
                <w:rFonts w:ascii="Times New Roman" w:hAnsi="Times New Roman"/>
                <w:sz w:val="24"/>
                <w:szCs w:val="24"/>
                <w:lang w:val="ro-RO"/>
              </w:rPr>
              <w:t>Dispozițiile proiectului și acțiunile de implementare a acestuia nu urmăresc crearea cadrului juridic intern pentru implementarea legislației UE.</w:t>
            </w:r>
          </w:p>
          <w:p w14:paraId="0063AE38" w14:textId="77777777" w:rsidR="0070317F" w:rsidRDefault="0070317F">
            <w:pPr>
              <w:rPr>
                <w:rFonts w:ascii="Times New Roman" w:hAnsi="Times New Roman"/>
                <w:sz w:val="24"/>
                <w:szCs w:val="24"/>
                <w:lang w:val="ro-RO"/>
              </w:rPr>
            </w:pPr>
          </w:p>
        </w:tc>
      </w:tr>
      <w:tr w:rsidR="00EC5F02" w14:paraId="20B552F5"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924B80B"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6. Avizarea și consultarea publică a proiectului actului normativ</w:t>
            </w:r>
          </w:p>
        </w:tc>
      </w:tr>
      <w:tr w:rsidR="00EC5F02" w14:paraId="0F0EBDD2" w14:textId="77777777">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6352D1" w14:textId="19B0EA09" w:rsidR="00CB1228" w:rsidRDefault="00E60645" w:rsidP="00CB1228">
            <w:pPr>
              <w:rPr>
                <w:sz w:val="24"/>
                <w:szCs w:val="24"/>
              </w:rPr>
            </w:pPr>
            <w:r>
              <w:rPr>
                <w:rFonts w:ascii="Times New Roman" w:hAnsi="Times New Roman"/>
                <w:sz w:val="24"/>
                <w:szCs w:val="24"/>
                <w:lang w:val="ro-RO"/>
              </w:rPr>
              <w:t xml:space="preserve"> </w:t>
            </w:r>
            <w:r w:rsidR="00FB5B5C" w:rsidRPr="00E16A07">
              <w:rPr>
                <w:rFonts w:ascii="Times New Roman" w:hAnsi="Times New Roman"/>
                <w:sz w:val="24"/>
                <w:szCs w:val="24"/>
                <w:lang w:val="ro-RO"/>
              </w:rPr>
              <w:t xml:space="preserve">În scopul respectării prevederilor Legii nr. 239/2008 privind transparența în procesul decizional, </w:t>
            </w:r>
            <w:r w:rsidR="003E3DB9">
              <w:rPr>
                <w:rFonts w:ascii="Times New Roman" w:hAnsi="Times New Roman"/>
                <w:sz w:val="24"/>
                <w:szCs w:val="24"/>
                <w:lang w:val="ro-RO"/>
              </w:rPr>
              <w:t xml:space="preserve">anunțul cu privire la intenția de elaborare a </w:t>
            </w:r>
            <w:r w:rsidR="00FB5B5C" w:rsidRPr="00E16A07">
              <w:rPr>
                <w:rFonts w:ascii="Times New Roman" w:hAnsi="Times New Roman"/>
                <w:sz w:val="24"/>
                <w:szCs w:val="24"/>
                <w:lang w:val="ro-RO"/>
              </w:rPr>
              <w:t>proiectul</w:t>
            </w:r>
            <w:r w:rsidR="003E3DB9">
              <w:rPr>
                <w:rFonts w:ascii="Times New Roman" w:hAnsi="Times New Roman"/>
                <w:sz w:val="24"/>
                <w:szCs w:val="24"/>
                <w:lang w:val="ro-RO"/>
              </w:rPr>
              <w:t>ui</w:t>
            </w:r>
            <w:r w:rsidR="00FB5B5C" w:rsidRPr="00E16A07">
              <w:rPr>
                <w:rFonts w:ascii="Times New Roman" w:hAnsi="Times New Roman"/>
                <w:sz w:val="24"/>
                <w:szCs w:val="24"/>
                <w:lang w:val="ro-RO"/>
              </w:rPr>
              <w:t xml:space="preserve"> hotărârii de Guvern a fost plasat pe paginile web </w:t>
            </w:r>
            <w:hyperlink r:id="rId11" w:history="1">
              <w:r w:rsidR="00FB5B5C" w:rsidRPr="00E16A07">
                <w:rPr>
                  <w:rFonts w:ascii="Times New Roman" w:hAnsi="Times New Roman"/>
                  <w:sz w:val="24"/>
                  <w:szCs w:val="24"/>
                  <w:lang w:val="ro-RO"/>
                </w:rPr>
                <w:t>www.mf.gov.md</w:t>
              </w:r>
            </w:hyperlink>
            <w:r w:rsidR="00FB5B5C" w:rsidRPr="00E16A07">
              <w:rPr>
                <w:rFonts w:ascii="Times New Roman" w:hAnsi="Times New Roman"/>
                <w:sz w:val="24"/>
                <w:szCs w:val="24"/>
                <w:lang w:val="ro-RO"/>
              </w:rPr>
              <w:t>, compartimentul Transparența decizională</w:t>
            </w:r>
            <w:r w:rsidR="003E3DB9">
              <w:rPr>
                <w:rFonts w:ascii="Times New Roman" w:hAnsi="Times New Roman"/>
                <w:sz w:val="24"/>
                <w:szCs w:val="24"/>
                <w:lang w:val="ro-RO"/>
              </w:rPr>
              <w:t>, precum și pe particip.gov.md</w:t>
            </w:r>
            <w:r w:rsidR="00CB1228">
              <w:rPr>
                <w:rFonts w:ascii="Times New Roman" w:hAnsi="Times New Roman"/>
                <w:sz w:val="24"/>
                <w:szCs w:val="24"/>
                <w:lang w:val="ro-RO"/>
              </w:rPr>
              <w:t xml:space="preserve">, și poate fi accesat la următorul link: </w:t>
            </w:r>
            <w:hyperlink r:id="rId12" w:history="1">
              <w:r w:rsidR="00CB1228" w:rsidRPr="00417825">
                <w:rPr>
                  <w:rStyle w:val="Hyperlink"/>
                  <w:sz w:val="24"/>
                  <w:szCs w:val="24"/>
                </w:rPr>
                <w:t>https://particip.gov.md/ro/document/stages/proiectul-hg-cu-privire-la-modificarea-hg-nr5001998-despre-aprobarea-regulamentului-privind-casarea-bunurilor-uzate-raportate-la-mijloacele-fixe/12482</w:t>
              </w:r>
            </w:hyperlink>
          </w:p>
          <w:p w14:paraId="673C4ACE" w14:textId="0F6CF073" w:rsidR="00EC5F02" w:rsidRDefault="00FB5B5C">
            <w:pPr>
              <w:rPr>
                <w:rFonts w:ascii="Times New Roman" w:hAnsi="Times New Roman"/>
                <w:sz w:val="24"/>
                <w:szCs w:val="24"/>
                <w:lang w:val="ro-RO"/>
              </w:rPr>
            </w:pPr>
            <w:r w:rsidRPr="00E16A07">
              <w:rPr>
                <w:rFonts w:ascii="Times New Roman" w:hAnsi="Times New Roman"/>
                <w:sz w:val="24"/>
                <w:szCs w:val="24"/>
                <w:lang w:val="ro-RO"/>
              </w:rPr>
              <w:t>.</w:t>
            </w:r>
          </w:p>
        </w:tc>
      </w:tr>
      <w:tr w:rsidR="00EC5F02" w14:paraId="3F90B66D"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394D3DE"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7. Concluziile expertizelor</w:t>
            </w:r>
          </w:p>
        </w:tc>
      </w:tr>
      <w:tr w:rsidR="00EC5F02" w14:paraId="5446C0FF" w14:textId="77777777">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DB35814" w14:textId="527D7264" w:rsidR="00EC5F02" w:rsidRPr="00970094" w:rsidRDefault="00E60645">
            <w:pPr>
              <w:rPr>
                <w:rFonts w:ascii="Times New Roman" w:hAnsi="Times New Roman"/>
                <w:sz w:val="24"/>
                <w:szCs w:val="24"/>
                <w:lang w:val="ro-RO"/>
              </w:rPr>
            </w:pPr>
            <w:r>
              <w:rPr>
                <w:rFonts w:ascii="Times New Roman" w:hAnsi="Times New Roman"/>
                <w:b/>
                <w:bCs/>
                <w:sz w:val="24"/>
                <w:szCs w:val="24"/>
                <w:lang w:val="ro-RO"/>
              </w:rPr>
              <w:t xml:space="preserve"> </w:t>
            </w:r>
            <w:r w:rsidR="00CB1228" w:rsidRPr="00970094">
              <w:rPr>
                <w:sz w:val="24"/>
                <w:szCs w:val="24"/>
                <w:lang w:val="ro-RO"/>
              </w:rPr>
              <w:t>Proiectul se va transmite pentru efectuarea expertizei anticorupție și expertizei juridice, conform art.34 din Legea nr.100/2017.</w:t>
            </w:r>
          </w:p>
        </w:tc>
      </w:tr>
      <w:tr w:rsidR="00EC5F02" w14:paraId="36D1BB95"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966C649"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8. Modul de încorporare a actului în cadrul normativ existent</w:t>
            </w:r>
          </w:p>
        </w:tc>
      </w:tr>
      <w:tr w:rsidR="00EC5F02" w14:paraId="14120269" w14:textId="77777777">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160D89" w14:textId="77777777" w:rsidR="00EC5F02" w:rsidRDefault="00E60645">
            <w:pPr>
              <w:rPr>
                <w:rFonts w:ascii="Times New Roman" w:hAnsi="Times New Roman"/>
                <w:sz w:val="24"/>
                <w:szCs w:val="24"/>
                <w:lang w:val="ro-RO"/>
              </w:rPr>
            </w:pPr>
            <w:r>
              <w:rPr>
                <w:rFonts w:ascii="Times New Roman" w:hAnsi="Times New Roman"/>
                <w:sz w:val="24"/>
                <w:szCs w:val="24"/>
                <w:lang w:val="ro-RO"/>
              </w:rPr>
              <w:t xml:space="preserve"> </w:t>
            </w:r>
            <w:r w:rsidR="00FB5B5C" w:rsidRPr="00E16A07">
              <w:rPr>
                <w:rFonts w:ascii="Times New Roman" w:hAnsi="Times New Roman"/>
                <w:sz w:val="24"/>
                <w:szCs w:val="24"/>
                <w:lang w:val="ro-RO"/>
              </w:rPr>
              <w:t>Implementarea prevederilor prezentului proiect nu necesită modificarea și completarea altor acte normative.</w:t>
            </w:r>
          </w:p>
        </w:tc>
      </w:tr>
      <w:tr w:rsidR="00EC5F02" w14:paraId="393D02AD" w14:textId="77777777">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1F32E1E" w14:textId="77777777" w:rsidR="00EC5F02" w:rsidRDefault="00E60645">
            <w:pPr>
              <w:rPr>
                <w:rFonts w:ascii="Times New Roman" w:hAnsi="Times New Roman"/>
                <w:b/>
                <w:bCs/>
                <w:sz w:val="24"/>
                <w:szCs w:val="24"/>
                <w:lang w:val="ro-RO"/>
              </w:rPr>
            </w:pPr>
            <w:r>
              <w:rPr>
                <w:rFonts w:ascii="Times New Roman" w:hAnsi="Times New Roman"/>
                <w:b/>
                <w:bCs/>
                <w:sz w:val="24"/>
                <w:szCs w:val="24"/>
                <w:lang w:val="ro-RO"/>
              </w:rPr>
              <w:t>9. Măsurile necesare pentru implementarea prevederilor proiectului actului normativ</w:t>
            </w:r>
          </w:p>
        </w:tc>
      </w:tr>
      <w:tr w:rsidR="00EC5F02" w14:paraId="30610FDF" w14:textId="77777777">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9C6F27" w14:textId="77777777" w:rsidR="00EC5F02" w:rsidRDefault="00364184">
            <w:pPr>
              <w:rPr>
                <w:rFonts w:ascii="Times New Roman" w:hAnsi="Times New Roman"/>
                <w:sz w:val="24"/>
                <w:szCs w:val="24"/>
                <w:lang w:val="ro-RO"/>
              </w:rPr>
            </w:pPr>
            <w:r w:rsidRPr="00364184">
              <w:rPr>
                <w:rFonts w:ascii="Times New Roman" w:hAnsi="Times New Roman"/>
                <w:sz w:val="24"/>
                <w:szCs w:val="24"/>
                <w:lang w:val="ro-RO"/>
              </w:rPr>
              <w:t>Nu este aplicabil</w:t>
            </w:r>
          </w:p>
        </w:tc>
      </w:tr>
    </w:tbl>
    <w:p w14:paraId="16AABCA6"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2F13EF97"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2ADB520B" w14:textId="77777777" w:rsidR="00364184" w:rsidRDefault="00961C90">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sidRPr="00961C90">
        <w:rPr>
          <w:b/>
          <w:sz w:val="24"/>
          <w:szCs w:val="24"/>
          <w:lang w:val="ro-RO"/>
        </w:rPr>
        <w:t>MINISTRU                                                                        Victoria BELOUS</w:t>
      </w:r>
    </w:p>
    <w:p w14:paraId="3AE72FD6"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5222F54A"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2228FBD7"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1952266C"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7F98C35D"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228BC797"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6774A89F"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0175C185"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1D8DB20F"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5FF49967"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5ADF359"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3D5D8748"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81BA8DA"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682988E9"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1C764B0F"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012A2DF5"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A31C9A0"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7310CCC0"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668BCDF2"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1C68A1D8"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7515A8A4"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5AF39F3A"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F305374"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0BFE6BC0"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3A7859BA"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3616F828" w14:textId="77777777" w:rsidR="00364184" w:rsidRDefault="0036418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2CEFA9E3" w14:textId="5AA6DAA9" w:rsidR="00EC5F02" w:rsidRDefault="00EC5F02" w:rsidP="00CF7672">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sectPr w:rsidR="00EC5F02" w:rsidSect="0070317F">
      <w:headerReference w:type="default" r:id="rId13"/>
      <w:headerReference w:type="first" r:id="rId14"/>
      <w:pgSz w:w="11907" w:h="16840"/>
      <w:pgMar w:top="1418" w:right="567" w:bottom="1418" w:left="1985"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12375" w16cex:dateUtc="2024-10-09T12:44:00Z"/>
  <w16cex:commentExtensible w16cex:durableId="2AB12537" w16cex:dateUtc="2024-10-09T12:52:00Z"/>
  <w16cex:commentExtensible w16cex:durableId="2AB1257A" w16cex:dateUtc="2024-10-09T12:53:00Z"/>
  <w16cex:commentExtensible w16cex:durableId="2AB125D8" w16cex:dateUtc="2024-10-09T12:55:00Z"/>
  <w16cex:commentExtensible w16cex:durableId="2AB1286B" w16cex:dateUtc="2024-10-0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15A0F" w16cid:durableId="2AB12375"/>
  <w16cid:commentId w16cid:paraId="3B1ED086" w16cid:durableId="2AB12537"/>
  <w16cid:commentId w16cid:paraId="7251EE77" w16cid:durableId="2AB1257A"/>
  <w16cid:commentId w16cid:paraId="182A2CA0" w16cid:durableId="2AB125D8"/>
  <w16cid:commentId w16cid:paraId="322E2827" w16cid:durableId="2AB12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476EA" w14:textId="77777777" w:rsidR="00D00499" w:rsidRDefault="00D00499">
      <w:r>
        <w:separator/>
      </w:r>
    </w:p>
  </w:endnote>
  <w:endnote w:type="continuationSeparator" w:id="0">
    <w:p w14:paraId="565800C7" w14:textId="77777777" w:rsidR="00D00499" w:rsidRDefault="00D0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8CB7F" w14:textId="77777777" w:rsidR="00D00499" w:rsidRDefault="00D00499">
      <w:r>
        <w:separator/>
      </w:r>
    </w:p>
  </w:footnote>
  <w:footnote w:type="continuationSeparator" w:id="0">
    <w:p w14:paraId="27562301" w14:textId="77777777" w:rsidR="00D00499" w:rsidRDefault="00D0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DE34" w14:textId="77777777" w:rsidR="00EC5F02" w:rsidRDefault="00EC5F02">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EC69" w14:textId="77777777" w:rsidR="00EC5F02" w:rsidRDefault="00EC5F02">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D9"/>
    <w:multiLevelType w:val="multilevel"/>
    <w:tmpl w:val="BFDABC42"/>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3C265D9"/>
    <w:multiLevelType w:val="multilevel"/>
    <w:tmpl w:val="FA681AD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57F0083"/>
    <w:multiLevelType w:val="multilevel"/>
    <w:tmpl w:val="85300B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F2FD1"/>
    <w:multiLevelType w:val="multilevel"/>
    <w:tmpl w:val="207E0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5653B"/>
    <w:multiLevelType w:val="multilevel"/>
    <w:tmpl w:val="CA00E966"/>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C1764"/>
    <w:multiLevelType w:val="multilevel"/>
    <w:tmpl w:val="1EC00C1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C08FA"/>
    <w:multiLevelType w:val="multilevel"/>
    <w:tmpl w:val="12B61964"/>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A2581"/>
    <w:multiLevelType w:val="multilevel"/>
    <w:tmpl w:val="099C0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0258D"/>
    <w:multiLevelType w:val="multilevel"/>
    <w:tmpl w:val="76389EF4"/>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339066F"/>
    <w:multiLevelType w:val="multilevel"/>
    <w:tmpl w:val="FD0A1A0C"/>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BE3FAD"/>
    <w:multiLevelType w:val="multilevel"/>
    <w:tmpl w:val="26F28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036A3"/>
    <w:multiLevelType w:val="multilevel"/>
    <w:tmpl w:val="7D7C60F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E63667"/>
    <w:multiLevelType w:val="multilevel"/>
    <w:tmpl w:val="915047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F4A78"/>
    <w:multiLevelType w:val="multilevel"/>
    <w:tmpl w:val="638A2740"/>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15:restartNumberingAfterBreak="0">
    <w:nsid w:val="35675DAB"/>
    <w:multiLevelType w:val="multilevel"/>
    <w:tmpl w:val="70D885C4"/>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4E5FFC"/>
    <w:multiLevelType w:val="multilevel"/>
    <w:tmpl w:val="2222B45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9B1600"/>
    <w:multiLevelType w:val="multilevel"/>
    <w:tmpl w:val="81F6278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DC5698A"/>
    <w:multiLevelType w:val="multilevel"/>
    <w:tmpl w:val="35766B00"/>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1A1A71"/>
    <w:multiLevelType w:val="multilevel"/>
    <w:tmpl w:val="2F3A129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EB68E7"/>
    <w:multiLevelType w:val="multilevel"/>
    <w:tmpl w:val="470609F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EA5404"/>
    <w:multiLevelType w:val="multilevel"/>
    <w:tmpl w:val="D8F0F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2173C"/>
    <w:multiLevelType w:val="multilevel"/>
    <w:tmpl w:val="1ACA15B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ED0AC6"/>
    <w:multiLevelType w:val="multilevel"/>
    <w:tmpl w:val="FD30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56362"/>
    <w:multiLevelType w:val="multilevel"/>
    <w:tmpl w:val="E6889304"/>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2423C"/>
    <w:multiLevelType w:val="multilevel"/>
    <w:tmpl w:val="4FCC9A96"/>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59A25975"/>
    <w:multiLevelType w:val="multilevel"/>
    <w:tmpl w:val="2DCEA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B3782C"/>
    <w:multiLevelType w:val="multilevel"/>
    <w:tmpl w:val="15863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559FF"/>
    <w:multiLevelType w:val="multilevel"/>
    <w:tmpl w:val="BAF24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3F4B8F"/>
    <w:multiLevelType w:val="multilevel"/>
    <w:tmpl w:val="E188D62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3A2B18"/>
    <w:multiLevelType w:val="multilevel"/>
    <w:tmpl w:val="D10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142A6"/>
    <w:multiLevelType w:val="multilevel"/>
    <w:tmpl w:val="3E406A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55FD1"/>
    <w:multiLevelType w:val="multilevel"/>
    <w:tmpl w:val="285C9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8392D"/>
    <w:multiLevelType w:val="multilevel"/>
    <w:tmpl w:val="71F2E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305EB"/>
    <w:multiLevelType w:val="multilevel"/>
    <w:tmpl w:val="7ECE09B2"/>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D67C53"/>
    <w:multiLevelType w:val="multilevel"/>
    <w:tmpl w:val="AA3C49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945F72"/>
    <w:multiLevelType w:val="multilevel"/>
    <w:tmpl w:val="DC788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41978"/>
    <w:multiLevelType w:val="multilevel"/>
    <w:tmpl w:val="8584ABA0"/>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15:restartNumberingAfterBreak="0">
    <w:nsid w:val="76F27110"/>
    <w:multiLevelType w:val="multilevel"/>
    <w:tmpl w:val="9530BADC"/>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7DF79CA"/>
    <w:multiLevelType w:val="multilevel"/>
    <w:tmpl w:val="FA58885A"/>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5A54F4"/>
    <w:multiLevelType w:val="multilevel"/>
    <w:tmpl w:val="DDDCB9C0"/>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777799"/>
    <w:multiLevelType w:val="multilevel"/>
    <w:tmpl w:val="1150AEA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6C3602"/>
    <w:multiLevelType w:val="multilevel"/>
    <w:tmpl w:val="641E56F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8"/>
  </w:num>
  <w:num w:numId="2">
    <w:abstractNumId w:val="40"/>
  </w:num>
  <w:num w:numId="3">
    <w:abstractNumId w:val="2"/>
  </w:num>
  <w:num w:numId="4">
    <w:abstractNumId w:val="20"/>
  </w:num>
  <w:num w:numId="5">
    <w:abstractNumId w:val="33"/>
  </w:num>
  <w:num w:numId="6">
    <w:abstractNumId w:val="7"/>
  </w:num>
  <w:num w:numId="7">
    <w:abstractNumId w:val="25"/>
  </w:num>
  <w:num w:numId="8">
    <w:abstractNumId w:val="27"/>
  </w:num>
  <w:num w:numId="9">
    <w:abstractNumId w:val="5"/>
  </w:num>
  <w:num w:numId="10">
    <w:abstractNumId w:val="16"/>
  </w:num>
  <w:num w:numId="11">
    <w:abstractNumId w:val="13"/>
  </w:num>
  <w:num w:numId="12">
    <w:abstractNumId w:val="38"/>
  </w:num>
  <w:num w:numId="13">
    <w:abstractNumId w:val="34"/>
  </w:num>
  <w:num w:numId="14">
    <w:abstractNumId w:val="12"/>
  </w:num>
  <w:num w:numId="15">
    <w:abstractNumId w:val="37"/>
  </w:num>
  <w:num w:numId="16">
    <w:abstractNumId w:val="23"/>
  </w:num>
  <w:num w:numId="17">
    <w:abstractNumId w:val="9"/>
  </w:num>
  <w:num w:numId="18">
    <w:abstractNumId w:val="17"/>
  </w:num>
  <w:num w:numId="19">
    <w:abstractNumId w:val="1"/>
  </w:num>
  <w:num w:numId="20">
    <w:abstractNumId w:val="15"/>
  </w:num>
  <w:num w:numId="21">
    <w:abstractNumId w:val="4"/>
  </w:num>
  <w:num w:numId="22">
    <w:abstractNumId w:val="30"/>
  </w:num>
  <w:num w:numId="23">
    <w:abstractNumId w:val="32"/>
  </w:num>
  <w:num w:numId="24">
    <w:abstractNumId w:val="10"/>
  </w:num>
  <w:num w:numId="25">
    <w:abstractNumId w:val="29"/>
  </w:num>
  <w:num w:numId="26">
    <w:abstractNumId w:val="22"/>
  </w:num>
  <w:num w:numId="27">
    <w:abstractNumId w:val="19"/>
  </w:num>
  <w:num w:numId="28">
    <w:abstractNumId w:val="14"/>
    <w:lvlOverride w:ilvl="0">
      <w:startOverride w:val="1"/>
    </w:lvlOverride>
  </w:num>
  <w:num w:numId="29">
    <w:abstractNumId w:val="39"/>
  </w:num>
  <w:num w:numId="30">
    <w:abstractNumId w:val="11"/>
  </w:num>
  <w:num w:numId="31">
    <w:abstractNumId w:val="6"/>
  </w:num>
  <w:num w:numId="32">
    <w:abstractNumId w:val="14"/>
  </w:num>
  <w:num w:numId="33">
    <w:abstractNumId w:val="35"/>
  </w:num>
  <w:num w:numId="34">
    <w:abstractNumId w:val="31"/>
  </w:num>
  <w:num w:numId="35">
    <w:abstractNumId w:val="3"/>
  </w:num>
  <w:num w:numId="36">
    <w:abstractNumId w:val="26"/>
  </w:num>
  <w:num w:numId="37">
    <w:abstractNumId w:val="21"/>
  </w:num>
  <w:num w:numId="38">
    <w:abstractNumId w:val="28"/>
  </w:num>
  <w:num w:numId="39">
    <w:abstractNumId w:val="24"/>
  </w:num>
  <w:num w:numId="40">
    <w:abstractNumId w:val="0"/>
  </w:num>
  <w:num w:numId="41">
    <w:abstractNumId w:val="36"/>
  </w:num>
  <w:num w:numId="42">
    <w:abstractNumId w:val="4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02"/>
    <w:rsid w:val="002A4748"/>
    <w:rsid w:val="00327AE4"/>
    <w:rsid w:val="00364184"/>
    <w:rsid w:val="0036694E"/>
    <w:rsid w:val="003E3DB9"/>
    <w:rsid w:val="005268DF"/>
    <w:rsid w:val="00541846"/>
    <w:rsid w:val="0070317F"/>
    <w:rsid w:val="00766660"/>
    <w:rsid w:val="00961C90"/>
    <w:rsid w:val="00970094"/>
    <w:rsid w:val="00980CF9"/>
    <w:rsid w:val="009D692F"/>
    <w:rsid w:val="00A628F7"/>
    <w:rsid w:val="00A670EB"/>
    <w:rsid w:val="00A95CDB"/>
    <w:rsid w:val="00CB1228"/>
    <w:rsid w:val="00CF7672"/>
    <w:rsid w:val="00D00499"/>
    <w:rsid w:val="00D5313D"/>
    <w:rsid w:val="00E60645"/>
    <w:rsid w:val="00EC5F02"/>
    <w:rsid w:val="00F37621"/>
    <w:rsid w:val="00FB5B5C"/>
    <w:rsid w:val="00FD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8A7A"/>
  <w15:docId w15:val="{B9F98163-9B5D-47A8-AAB9-FFA5060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particip.gov.md/ro/document/stages/proiectul-hg-cu-privire-la-modificarea-hg-nr5001998-despre-aprobarea-regulamentului-privind-casarea-bunurilor-uzate-raportate-la-mijloacele-fixe/12482"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gov.m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0D28C75F-41DE-4F92-866A-A241D371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Nadejda, Zaporojan</cp:lastModifiedBy>
  <cp:revision>3</cp:revision>
  <cp:lastPrinted>2024-08-29T07:57:00Z</cp:lastPrinted>
  <dcterms:created xsi:type="dcterms:W3CDTF">2024-10-17T13:40:00Z</dcterms:created>
  <dcterms:modified xsi:type="dcterms:W3CDTF">2024-10-17T13:46:00Z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