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380" w:rsidRDefault="00D62380" w:rsidP="00D62380">
      <w:pPr>
        <w:spacing w:before="100" w:beforeAutospacing="1" w:after="100" w:afterAutospacing="1" w:line="240" w:lineRule="auto"/>
        <w:ind w:left="360"/>
        <w:jc w:val="center"/>
        <w:rPr>
          <w:rFonts w:ascii="Times New Roman" w:eastAsia="Times New Roman" w:hAnsi="Times New Roman"/>
          <w:b/>
          <w:sz w:val="24"/>
          <w:szCs w:val="24"/>
          <w:lang w:val="ro-RO" w:eastAsia="ru-RU"/>
        </w:rPr>
      </w:pPr>
      <w:r>
        <w:rPr>
          <w:rFonts w:ascii="Times New Roman" w:eastAsia="Times New Roman" w:hAnsi="Times New Roman"/>
          <w:b/>
          <w:sz w:val="24"/>
          <w:szCs w:val="24"/>
          <w:lang w:val="ro-RO" w:eastAsia="ru-RU"/>
        </w:rPr>
        <w:t xml:space="preserve">Linia de Credit Investițională a Proiectului </w:t>
      </w:r>
      <w:bookmarkStart w:id="0" w:name="_Hlk3796177"/>
      <w:r>
        <w:rPr>
          <w:rFonts w:ascii="Times New Roman" w:eastAsia="Times New Roman" w:hAnsi="Times New Roman"/>
          <w:b/>
          <w:sz w:val="24"/>
          <w:szCs w:val="24"/>
          <w:lang w:val="ro-RO" w:eastAsia="ru-RU"/>
        </w:rPr>
        <w:t>de Reziliență Rurală (FIDA 7)</w:t>
      </w:r>
      <w:bookmarkEnd w:id="0"/>
    </w:p>
    <w:p w:rsidR="00D62380" w:rsidRDefault="00D62380" w:rsidP="00D62380">
      <w:pPr>
        <w:spacing w:before="100" w:beforeAutospacing="1" w:after="100" w:afterAutospacing="1"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b/>
          <w:sz w:val="24"/>
          <w:szCs w:val="24"/>
          <w:lang w:val="ro-RO" w:eastAsia="ru-RU"/>
        </w:rPr>
        <w:t>Proiectul de Reziliență Rurală (FIDA 7)</w:t>
      </w:r>
      <w:r>
        <w:rPr>
          <w:rFonts w:ascii="Times New Roman" w:eastAsia="Times New Roman" w:hAnsi="Times New Roman"/>
          <w:sz w:val="24"/>
          <w:szCs w:val="24"/>
          <w:lang w:val="ro-RO" w:eastAsia="ru-RU"/>
        </w:rPr>
        <w:t xml:space="preserve"> este finanțat din Împrumutul </w:t>
      </w:r>
      <w:r>
        <w:rPr>
          <w:rFonts w:ascii="Times New Roman" w:eastAsia="Times New Roman" w:hAnsi="Times New Roman"/>
          <w:b/>
          <w:sz w:val="24"/>
          <w:szCs w:val="24"/>
          <w:lang w:val="ro-RO" w:eastAsia="ru-RU"/>
        </w:rPr>
        <w:t>Fondului Internațional pentru Dezvoltarea Agriculturii (FIDA),</w:t>
      </w:r>
      <w:r>
        <w:rPr>
          <w:rFonts w:ascii="Times New Roman" w:eastAsia="Times New Roman" w:hAnsi="Times New Roman"/>
          <w:sz w:val="24"/>
          <w:szCs w:val="24"/>
          <w:lang w:val="ro-RO" w:eastAsia="ru-RU"/>
        </w:rPr>
        <w:t xml:space="preserve"> acordat </w:t>
      </w:r>
      <w:r>
        <w:rPr>
          <w:rFonts w:ascii="Times New Roman" w:eastAsia="Times New Roman" w:hAnsi="Times New Roman"/>
          <w:b/>
          <w:sz w:val="24"/>
          <w:szCs w:val="24"/>
          <w:lang w:val="ro-RO" w:eastAsia="ru-RU"/>
        </w:rPr>
        <w:t>Guvernului Republicii Moldova</w:t>
      </w:r>
      <w:r>
        <w:rPr>
          <w:rFonts w:ascii="Times New Roman" w:eastAsia="Times New Roman" w:hAnsi="Times New Roman"/>
          <w:sz w:val="24"/>
          <w:szCs w:val="24"/>
          <w:lang w:val="ro-RO" w:eastAsia="ru-RU"/>
        </w:rPr>
        <w:t xml:space="preserve"> pentru susținerea dezvoltării sectorului real</w:t>
      </w:r>
      <w:r>
        <w:rPr>
          <w:rFonts w:ascii="Times New Roman" w:hAnsi="Times New Roman"/>
          <w:sz w:val="24"/>
          <w:szCs w:val="24"/>
          <w:lang w:val="ro-RO"/>
        </w:rPr>
        <w:t xml:space="preserve">. </w:t>
      </w:r>
    </w:p>
    <w:p w:rsidR="00D62380" w:rsidRDefault="00D62380" w:rsidP="00D62380">
      <w:pPr>
        <w:spacing w:after="0" w:line="240" w:lineRule="auto"/>
        <w:ind w:left="360"/>
        <w:jc w:val="both"/>
        <w:rPr>
          <w:rFonts w:ascii="Times New Roman" w:hAnsi="Times New Roman"/>
          <w:sz w:val="24"/>
          <w:szCs w:val="24"/>
          <w:lang w:val="ro-RO"/>
        </w:rPr>
      </w:pPr>
      <w:r>
        <w:rPr>
          <w:rFonts w:ascii="Times New Roman" w:eastAsia="Times New Roman" w:hAnsi="Times New Roman"/>
          <w:sz w:val="24"/>
          <w:szCs w:val="24"/>
          <w:lang w:val="ro-RO" w:eastAsia="ru-RU"/>
        </w:rPr>
        <w:t xml:space="preserve">Implementarea componentei Liniei de Credit investiționale a început în ianuarie 2019. </w:t>
      </w:r>
    </w:p>
    <w:p w:rsidR="000E1040" w:rsidRDefault="000E1040" w:rsidP="00D62380">
      <w:pPr>
        <w:pStyle w:val="Heading4"/>
        <w:spacing w:before="0" w:after="0"/>
        <w:ind w:left="360"/>
        <w:jc w:val="both"/>
        <w:rPr>
          <w:rFonts w:ascii="Times New Roman" w:hAnsi="Times New Roman"/>
          <w:b w:val="0"/>
          <w:sz w:val="24"/>
          <w:szCs w:val="24"/>
          <w:lang w:val="ro-RO" w:eastAsia="ru-RU"/>
        </w:rPr>
      </w:pPr>
    </w:p>
    <w:p w:rsidR="00D62380" w:rsidRPr="000E1040" w:rsidRDefault="000E1040" w:rsidP="00D62380">
      <w:pPr>
        <w:pStyle w:val="Heading4"/>
        <w:spacing w:before="0" w:after="0"/>
        <w:ind w:left="360"/>
        <w:jc w:val="both"/>
        <w:rPr>
          <w:rFonts w:ascii="Times New Roman" w:hAnsi="Times New Roman"/>
          <w:b w:val="0"/>
          <w:sz w:val="24"/>
          <w:szCs w:val="24"/>
          <w:lang w:val="ro-RO" w:eastAsia="ru-RU"/>
        </w:rPr>
      </w:pPr>
      <w:r w:rsidRPr="000E1040">
        <w:rPr>
          <w:rFonts w:ascii="Times New Roman" w:hAnsi="Times New Roman"/>
          <w:b w:val="0"/>
          <w:sz w:val="24"/>
          <w:szCs w:val="24"/>
          <w:lang w:val="ro-RO" w:eastAsia="ru-RU"/>
        </w:rPr>
        <w:t>Data de închidere a Proiectului – 11 aprilie 2023.</w:t>
      </w:r>
    </w:p>
    <w:p w:rsidR="000E1040" w:rsidRDefault="000E1040" w:rsidP="00D62380">
      <w:pPr>
        <w:spacing w:after="0" w:line="240" w:lineRule="auto"/>
        <w:ind w:left="360"/>
        <w:jc w:val="both"/>
        <w:rPr>
          <w:rFonts w:ascii="Times New Roman" w:eastAsia="Times New Roman" w:hAnsi="Times New Roman"/>
          <w:sz w:val="24"/>
          <w:szCs w:val="24"/>
          <w:lang w:val="ro-RO" w:eastAsia="ru-RU"/>
        </w:rPr>
      </w:pP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Suma totală a Împrumutului extern pentru finanțarea Proiectului constituie </w:t>
      </w:r>
      <w:r>
        <w:rPr>
          <w:rFonts w:ascii="Times New Roman" w:eastAsia="Times New Roman" w:hAnsi="Times New Roman"/>
          <w:b/>
          <w:sz w:val="24"/>
          <w:szCs w:val="24"/>
          <w:lang w:val="ro-RO" w:eastAsia="ru-RU"/>
        </w:rPr>
        <w:t>18.2 mil. USD,</w:t>
      </w:r>
      <w:r>
        <w:rPr>
          <w:rFonts w:ascii="Times New Roman" w:eastAsia="Times New Roman" w:hAnsi="Times New Roman"/>
          <w:sz w:val="24"/>
          <w:szCs w:val="24"/>
          <w:lang w:val="ro-RO" w:eastAsia="ru-RU"/>
        </w:rPr>
        <w:t xml:space="preserve"> inclusiv </w:t>
      </w:r>
      <w:r>
        <w:rPr>
          <w:rFonts w:ascii="Times New Roman" w:eastAsia="Times New Roman" w:hAnsi="Times New Roman"/>
          <w:b/>
          <w:sz w:val="24"/>
          <w:szCs w:val="24"/>
          <w:lang w:val="ro-RO" w:eastAsia="ru-RU"/>
        </w:rPr>
        <w:t xml:space="preserve">componenta Liniei de Credit - 6.45 mil. USD. </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p>
    <w:p w:rsidR="00D62380" w:rsidRDefault="000E104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La 30.06.2021</w:t>
      </w:r>
      <w:r w:rsidR="00D62380">
        <w:rPr>
          <w:rFonts w:ascii="Times New Roman" w:eastAsia="Times New Roman" w:hAnsi="Times New Roman"/>
          <w:sz w:val="24"/>
          <w:szCs w:val="24"/>
          <w:lang w:val="ro-RO" w:eastAsia="ru-RU"/>
        </w:rPr>
        <w:t xml:space="preserve"> </w:t>
      </w:r>
      <w:proofErr w:type="spellStart"/>
      <w:r w:rsidR="00D62380">
        <w:rPr>
          <w:rFonts w:ascii="Times New Roman" w:eastAsia="Times New Roman" w:hAnsi="Times New Roman"/>
          <w:sz w:val="24"/>
          <w:szCs w:val="24"/>
          <w:lang w:val="ro-RO" w:eastAsia="ru-RU"/>
        </w:rPr>
        <w:t>recreditate</w:t>
      </w:r>
      <w:proofErr w:type="spellEnd"/>
      <w:r w:rsidR="00D62380">
        <w:rPr>
          <w:rFonts w:ascii="Times New Roman" w:eastAsia="Times New Roman" w:hAnsi="Times New Roman"/>
          <w:sz w:val="24"/>
          <w:szCs w:val="24"/>
          <w:lang w:val="ro-RO" w:eastAsia="ru-RU"/>
        </w:rPr>
        <w:t xml:space="preserve"> </w:t>
      </w:r>
      <w:r w:rsidR="00D62380">
        <w:rPr>
          <w:rFonts w:ascii="Times New Roman" w:eastAsia="Times New Roman" w:hAnsi="Times New Roman"/>
          <w:b/>
          <w:sz w:val="24"/>
          <w:szCs w:val="24"/>
          <w:lang w:val="ro-RO" w:eastAsia="ru-RU"/>
        </w:rPr>
        <w:t>89 sub-proiecte</w:t>
      </w:r>
      <w:r w:rsidR="00D62380">
        <w:rPr>
          <w:rFonts w:ascii="Times New Roman" w:eastAsia="Times New Roman" w:hAnsi="Times New Roman"/>
          <w:sz w:val="24"/>
          <w:szCs w:val="24"/>
          <w:lang w:val="ro-RO" w:eastAsia="ru-RU"/>
        </w:rPr>
        <w:t xml:space="preserve"> în sumă de </w:t>
      </w:r>
      <w:r w:rsidR="00D62380">
        <w:rPr>
          <w:rFonts w:ascii="Times New Roman" w:eastAsia="Times New Roman" w:hAnsi="Times New Roman"/>
          <w:b/>
          <w:sz w:val="24"/>
          <w:szCs w:val="24"/>
          <w:lang w:val="ro-RO" w:eastAsia="ru-RU"/>
        </w:rPr>
        <w:t>130.55 mil. lei, 0.11 mil. USD și 0.52 mil. Euro</w:t>
      </w:r>
      <w:r w:rsidR="00D62380">
        <w:rPr>
          <w:rFonts w:ascii="Times New Roman" w:eastAsia="Times New Roman" w:hAnsi="Times New Roman"/>
          <w:sz w:val="24"/>
          <w:szCs w:val="24"/>
          <w:lang w:val="ro-RO" w:eastAsia="ru-RU"/>
        </w:rPr>
        <w:t>.</w:t>
      </w:r>
    </w:p>
    <w:p w:rsidR="00D62380" w:rsidRDefault="00D62380" w:rsidP="00D62380">
      <w:pPr>
        <w:spacing w:after="0" w:line="240" w:lineRule="auto"/>
        <w:ind w:left="360"/>
        <w:jc w:val="both"/>
        <w:rPr>
          <w:rFonts w:ascii="Times New Roman" w:eastAsia="Times New Roman" w:hAnsi="Times New Roman"/>
          <w:b/>
          <w:sz w:val="24"/>
          <w:szCs w:val="24"/>
          <w:lang w:val="ro-RO" w:eastAsia="ru-RU"/>
        </w:rPr>
      </w:pP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b/>
          <w:sz w:val="24"/>
          <w:szCs w:val="24"/>
          <w:lang w:val="ro-RO" w:eastAsia="ru-RU"/>
        </w:rPr>
        <w:t xml:space="preserve">Fondurile Liniei de Credit </w:t>
      </w:r>
      <w:r>
        <w:rPr>
          <w:rFonts w:ascii="Times New Roman" w:eastAsia="Times New Roman" w:hAnsi="Times New Roman"/>
          <w:sz w:val="24"/>
          <w:szCs w:val="24"/>
          <w:lang w:val="ro-RO" w:eastAsia="ru-RU"/>
        </w:rPr>
        <w:t xml:space="preserve">sunt destinate pentru recreditarea de către Ministerul Finanțelor a Întreprinderilor Micro, Mici </w:t>
      </w:r>
      <w:proofErr w:type="spellStart"/>
      <w:r>
        <w:rPr>
          <w:rFonts w:ascii="Times New Roman" w:eastAsia="Times New Roman" w:hAnsi="Times New Roman"/>
          <w:sz w:val="24"/>
          <w:szCs w:val="24"/>
          <w:lang w:val="ro-RO" w:eastAsia="ru-RU"/>
        </w:rPr>
        <w:t>şi</w:t>
      </w:r>
      <w:proofErr w:type="spellEnd"/>
      <w:r>
        <w:rPr>
          <w:rFonts w:ascii="Times New Roman" w:eastAsia="Times New Roman" w:hAnsi="Times New Roman"/>
          <w:sz w:val="24"/>
          <w:szCs w:val="24"/>
          <w:lang w:val="ro-RO" w:eastAsia="ru-RU"/>
        </w:rPr>
        <w:t xml:space="preserve"> Mijlocii private prin intermediul </w:t>
      </w:r>
      <w:r>
        <w:rPr>
          <w:rFonts w:ascii="Times New Roman" w:hAnsi="Times New Roman"/>
          <w:sz w:val="24"/>
          <w:szCs w:val="24"/>
          <w:lang w:val="ro-RO"/>
        </w:rPr>
        <w:t xml:space="preserve">Unității Consolidate pentru Implementarea Programelor IFAD (UCIP-IFAD), </w:t>
      </w:r>
      <w:r>
        <w:rPr>
          <w:rFonts w:ascii="Times New Roman" w:eastAsia="Times New Roman" w:hAnsi="Times New Roman"/>
          <w:sz w:val="24"/>
          <w:szCs w:val="24"/>
          <w:lang w:val="ro-RO" w:eastAsia="ru-RU"/>
        </w:rPr>
        <w:t>Instituțiilor Financiare Participante (IFP) eligibile care își asumă integral toate riscurile de credit și Oficiul de Gestionare a Programelor de Asistenta Externa (OGPAE).</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Solicitanții de împrumuturi pot să se adreseze la următoarele IFP intermediare, cu care Ministerul Finanțelor a semnat Acorduri de Recreditare:</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BC “</w:t>
      </w:r>
      <w:proofErr w:type="spellStart"/>
      <w:r>
        <w:rPr>
          <w:rFonts w:ascii="Times New Roman" w:eastAsia="Times New Roman" w:hAnsi="Times New Roman"/>
          <w:sz w:val="24"/>
          <w:szCs w:val="24"/>
          <w:lang w:val="ro-RO" w:eastAsia="ru-RU"/>
        </w:rPr>
        <w:t>Mobiasbancă</w:t>
      </w:r>
      <w:proofErr w:type="spellEnd"/>
      <w:r>
        <w:rPr>
          <w:rFonts w:ascii="Times New Roman" w:eastAsia="Times New Roman" w:hAnsi="Times New Roman"/>
          <w:sz w:val="24"/>
          <w:szCs w:val="24"/>
          <w:lang w:val="ro-RO" w:eastAsia="ru-RU"/>
        </w:rPr>
        <w:t xml:space="preserve"> - </w:t>
      </w:r>
      <w:proofErr w:type="spellStart"/>
      <w:r>
        <w:rPr>
          <w:rFonts w:ascii="Times New Roman" w:eastAsia="Times New Roman" w:hAnsi="Times New Roman"/>
          <w:sz w:val="24"/>
          <w:szCs w:val="24"/>
          <w:lang w:val="ro-RO" w:eastAsia="ru-RU"/>
        </w:rPr>
        <w:t>Groupe</w:t>
      </w:r>
      <w:proofErr w:type="spellEnd"/>
      <w:r>
        <w:rPr>
          <w:rFonts w:ascii="Times New Roman" w:eastAsia="Times New Roman" w:hAnsi="Times New Roman"/>
          <w:sz w:val="24"/>
          <w:szCs w:val="24"/>
          <w:lang w:val="ro-RO" w:eastAsia="ru-RU"/>
        </w:rPr>
        <w:t xml:space="preserve"> </w:t>
      </w:r>
      <w:proofErr w:type="spellStart"/>
      <w:r>
        <w:rPr>
          <w:rFonts w:ascii="Times New Roman" w:eastAsia="Times New Roman" w:hAnsi="Times New Roman"/>
          <w:sz w:val="24"/>
          <w:szCs w:val="24"/>
          <w:lang w:val="ro-RO" w:eastAsia="ru-RU"/>
        </w:rPr>
        <w:t>Societe</w:t>
      </w:r>
      <w:proofErr w:type="spellEnd"/>
      <w:r>
        <w:rPr>
          <w:rFonts w:ascii="Times New Roman" w:eastAsia="Times New Roman" w:hAnsi="Times New Roman"/>
          <w:sz w:val="24"/>
          <w:szCs w:val="24"/>
          <w:lang w:val="ro-RO" w:eastAsia="ru-RU"/>
        </w:rPr>
        <w:t xml:space="preserve"> Generale” SA (tel. 812-548), </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BC “</w:t>
      </w:r>
      <w:proofErr w:type="spellStart"/>
      <w:r>
        <w:rPr>
          <w:rFonts w:ascii="Times New Roman" w:eastAsia="Times New Roman" w:hAnsi="Times New Roman"/>
          <w:sz w:val="24"/>
          <w:szCs w:val="24"/>
          <w:lang w:val="ro-RO" w:eastAsia="ru-RU"/>
        </w:rPr>
        <w:t>Comertbank</w:t>
      </w:r>
      <w:proofErr w:type="spellEnd"/>
      <w:r>
        <w:rPr>
          <w:rFonts w:ascii="Times New Roman" w:eastAsia="Times New Roman" w:hAnsi="Times New Roman"/>
          <w:sz w:val="24"/>
          <w:szCs w:val="24"/>
          <w:lang w:val="ro-RO" w:eastAsia="ru-RU"/>
        </w:rPr>
        <w:t xml:space="preserve">” SA (tel. 022 839-748), </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hAnsi="Times New Roman"/>
          <w:b/>
          <w:sz w:val="24"/>
          <w:szCs w:val="24"/>
          <w:lang w:val="ro-RO" w:eastAsia="ru-RU"/>
        </w:rPr>
        <w:t xml:space="preserve">- </w:t>
      </w:r>
      <w:r>
        <w:rPr>
          <w:rFonts w:ascii="Times New Roman" w:hAnsi="Times New Roman"/>
          <w:sz w:val="24"/>
          <w:szCs w:val="24"/>
          <w:lang w:val="ro-RO" w:eastAsia="ru-RU"/>
        </w:rPr>
        <w:t>BC</w:t>
      </w:r>
      <w:r>
        <w:rPr>
          <w:rFonts w:ascii="Times New Roman" w:hAnsi="Times New Roman"/>
          <w:b/>
          <w:sz w:val="24"/>
          <w:szCs w:val="24"/>
          <w:lang w:val="ro-RO" w:eastAsia="ru-RU"/>
        </w:rPr>
        <w:t xml:space="preserve"> </w:t>
      </w:r>
      <w:r>
        <w:rPr>
          <w:rFonts w:ascii="Times New Roman" w:eastAsia="Times New Roman" w:hAnsi="Times New Roman"/>
          <w:sz w:val="24"/>
          <w:szCs w:val="24"/>
          <w:lang w:val="ro-RO" w:eastAsia="ru-RU"/>
        </w:rPr>
        <w:t>“</w:t>
      </w:r>
      <w:proofErr w:type="spellStart"/>
      <w:r>
        <w:rPr>
          <w:rFonts w:ascii="Times New Roman" w:eastAsia="Times New Roman" w:hAnsi="Times New Roman"/>
          <w:sz w:val="24"/>
          <w:szCs w:val="24"/>
          <w:lang w:val="ro-RO" w:eastAsia="ru-RU"/>
        </w:rPr>
        <w:t>Fincombank</w:t>
      </w:r>
      <w:proofErr w:type="spellEnd"/>
      <w:r>
        <w:rPr>
          <w:rFonts w:ascii="Times New Roman" w:eastAsia="Times New Roman" w:hAnsi="Times New Roman"/>
          <w:sz w:val="24"/>
          <w:szCs w:val="24"/>
          <w:lang w:val="ro-RO" w:eastAsia="ru-RU"/>
        </w:rPr>
        <w:t>” SA (tel. 022 269-999),</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hAnsi="Times New Roman"/>
          <w:b/>
          <w:sz w:val="24"/>
          <w:szCs w:val="24"/>
          <w:lang w:val="ro-RO" w:eastAsia="ru-RU"/>
        </w:rPr>
        <w:t xml:space="preserve">- </w:t>
      </w:r>
      <w:r>
        <w:rPr>
          <w:rFonts w:ascii="Times New Roman" w:hAnsi="Times New Roman"/>
          <w:sz w:val="24"/>
          <w:szCs w:val="24"/>
          <w:lang w:val="ro-RO" w:eastAsia="ru-RU"/>
        </w:rPr>
        <w:t>BC</w:t>
      </w:r>
      <w:r>
        <w:rPr>
          <w:rFonts w:ascii="Times New Roman" w:hAnsi="Times New Roman"/>
          <w:b/>
          <w:sz w:val="24"/>
          <w:szCs w:val="24"/>
          <w:lang w:val="ro-RO" w:eastAsia="ru-RU"/>
        </w:rPr>
        <w:t xml:space="preserve"> </w:t>
      </w:r>
      <w:r>
        <w:rPr>
          <w:rFonts w:ascii="Times New Roman" w:eastAsia="Times New Roman" w:hAnsi="Times New Roman"/>
          <w:sz w:val="24"/>
          <w:szCs w:val="24"/>
          <w:lang w:val="ro-RO" w:eastAsia="ru-RU"/>
        </w:rPr>
        <w:t>“</w:t>
      </w:r>
      <w:proofErr w:type="spellStart"/>
      <w:r>
        <w:rPr>
          <w:rFonts w:ascii="Times New Roman" w:eastAsia="Times New Roman" w:hAnsi="Times New Roman"/>
          <w:sz w:val="24"/>
          <w:szCs w:val="24"/>
          <w:lang w:val="ro-RO" w:eastAsia="ru-RU"/>
        </w:rPr>
        <w:t>MoldovaAgroindbank</w:t>
      </w:r>
      <w:proofErr w:type="spellEnd"/>
      <w:r>
        <w:rPr>
          <w:rFonts w:ascii="Times New Roman" w:eastAsia="Times New Roman" w:hAnsi="Times New Roman"/>
          <w:sz w:val="24"/>
          <w:szCs w:val="24"/>
          <w:lang w:val="ro-RO" w:eastAsia="ru-RU"/>
        </w:rPr>
        <w:t>” SA (tel. 022 268-999),</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hAnsi="Times New Roman"/>
          <w:b/>
          <w:sz w:val="24"/>
          <w:szCs w:val="24"/>
          <w:lang w:val="ro-RO" w:eastAsia="ru-RU"/>
        </w:rPr>
        <w:t xml:space="preserve">- </w:t>
      </w:r>
      <w:r>
        <w:rPr>
          <w:rFonts w:ascii="Times New Roman" w:hAnsi="Times New Roman"/>
          <w:sz w:val="24"/>
          <w:szCs w:val="24"/>
          <w:lang w:val="ro-RO" w:eastAsia="ru-RU"/>
        </w:rPr>
        <w:t>BC</w:t>
      </w:r>
      <w:r>
        <w:rPr>
          <w:rFonts w:ascii="Times New Roman" w:hAnsi="Times New Roman"/>
          <w:b/>
          <w:sz w:val="24"/>
          <w:szCs w:val="24"/>
          <w:lang w:val="ro-RO" w:eastAsia="ru-RU"/>
        </w:rPr>
        <w:t xml:space="preserve"> </w:t>
      </w:r>
      <w:r>
        <w:rPr>
          <w:rFonts w:ascii="Times New Roman" w:eastAsia="Times New Roman" w:hAnsi="Times New Roman"/>
          <w:sz w:val="24"/>
          <w:szCs w:val="24"/>
          <w:lang w:val="ro-RO" w:eastAsia="ru-RU"/>
        </w:rPr>
        <w:t>“</w:t>
      </w:r>
      <w:proofErr w:type="spellStart"/>
      <w:r>
        <w:rPr>
          <w:rFonts w:ascii="Times New Roman" w:eastAsia="Times New Roman" w:hAnsi="Times New Roman"/>
          <w:sz w:val="24"/>
          <w:szCs w:val="24"/>
          <w:lang w:val="ro-RO" w:eastAsia="ru-RU"/>
        </w:rPr>
        <w:t>Moldindconbank</w:t>
      </w:r>
      <w:proofErr w:type="spellEnd"/>
      <w:r>
        <w:rPr>
          <w:rFonts w:ascii="Times New Roman" w:eastAsia="Times New Roman" w:hAnsi="Times New Roman"/>
          <w:sz w:val="24"/>
          <w:szCs w:val="24"/>
          <w:lang w:val="ro-RO" w:eastAsia="ru-RU"/>
        </w:rPr>
        <w:t>” SA (tel. 022 576-782),</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BC „</w:t>
      </w:r>
      <w:proofErr w:type="spellStart"/>
      <w:r>
        <w:rPr>
          <w:rFonts w:ascii="Times New Roman" w:eastAsia="Times New Roman" w:hAnsi="Times New Roman"/>
          <w:sz w:val="24"/>
          <w:szCs w:val="24"/>
          <w:lang w:val="ro-RO" w:eastAsia="ru-RU"/>
        </w:rPr>
        <w:t>EuroCreditBank</w:t>
      </w:r>
      <w:proofErr w:type="spellEnd"/>
      <w:r>
        <w:rPr>
          <w:rFonts w:ascii="Times New Roman" w:eastAsia="Times New Roman" w:hAnsi="Times New Roman"/>
          <w:sz w:val="24"/>
          <w:szCs w:val="24"/>
          <w:lang w:val="ro-RO" w:eastAsia="ru-RU"/>
        </w:rPr>
        <w:t xml:space="preserve">”  SA </w:t>
      </w:r>
      <w:bookmarkStart w:id="1" w:name="_Hlk32840774"/>
      <w:r>
        <w:rPr>
          <w:rFonts w:ascii="Times New Roman" w:eastAsia="Times New Roman" w:hAnsi="Times New Roman"/>
          <w:sz w:val="24"/>
          <w:szCs w:val="24"/>
          <w:lang w:val="ro-RO" w:eastAsia="ru-RU"/>
        </w:rPr>
        <w:t>(tel. 022 500-2</w:t>
      </w:r>
      <w:bookmarkEnd w:id="1"/>
      <w:r>
        <w:rPr>
          <w:rFonts w:ascii="Times New Roman" w:eastAsia="Times New Roman" w:hAnsi="Times New Roman"/>
          <w:sz w:val="24"/>
          <w:szCs w:val="24"/>
          <w:lang w:val="ro-RO" w:eastAsia="ru-RU"/>
        </w:rPr>
        <w:t>55),</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BC „</w:t>
      </w:r>
      <w:proofErr w:type="spellStart"/>
      <w:r>
        <w:rPr>
          <w:rFonts w:ascii="Times New Roman" w:eastAsia="Times New Roman" w:hAnsi="Times New Roman"/>
          <w:sz w:val="24"/>
          <w:szCs w:val="24"/>
          <w:lang w:val="ro-RO" w:eastAsia="ru-RU"/>
        </w:rPr>
        <w:t>ProCredit</w:t>
      </w:r>
      <w:proofErr w:type="spellEnd"/>
      <w:r>
        <w:rPr>
          <w:rFonts w:ascii="Times New Roman" w:eastAsia="Times New Roman" w:hAnsi="Times New Roman"/>
          <w:sz w:val="24"/>
          <w:szCs w:val="24"/>
          <w:lang w:val="ro-RO" w:eastAsia="ru-RU"/>
        </w:rPr>
        <w:t xml:space="preserve"> Bank” SA (tel. 022 782-498),</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OCN ”</w:t>
      </w:r>
      <w:proofErr w:type="spellStart"/>
      <w:r>
        <w:rPr>
          <w:rFonts w:ascii="Times New Roman" w:eastAsia="Times New Roman" w:hAnsi="Times New Roman"/>
          <w:sz w:val="24"/>
          <w:szCs w:val="24"/>
          <w:lang w:val="ro-RO" w:eastAsia="ru-RU"/>
        </w:rPr>
        <w:t>MikroKapital</w:t>
      </w:r>
      <w:proofErr w:type="spellEnd"/>
      <w:r>
        <w:rPr>
          <w:rFonts w:ascii="Times New Roman" w:eastAsia="Times New Roman" w:hAnsi="Times New Roman"/>
          <w:sz w:val="24"/>
          <w:szCs w:val="24"/>
          <w:lang w:val="ro-RO" w:eastAsia="ru-RU"/>
        </w:rPr>
        <w:t xml:space="preserve"> Company” SRL (tel. 022  628-822),</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AEI „</w:t>
      </w:r>
      <w:proofErr w:type="spellStart"/>
      <w:r>
        <w:rPr>
          <w:rFonts w:ascii="Times New Roman" w:eastAsia="Times New Roman" w:hAnsi="Times New Roman"/>
          <w:sz w:val="24"/>
          <w:szCs w:val="24"/>
          <w:lang w:val="ro-RO" w:eastAsia="ru-RU"/>
        </w:rPr>
        <w:t>Botna</w:t>
      </w:r>
      <w:proofErr w:type="spellEnd"/>
      <w:r>
        <w:rPr>
          <w:rFonts w:ascii="Times New Roman" w:eastAsia="Times New Roman" w:hAnsi="Times New Roman"/>
          <w:sz w:val="24"/>
          <w:szCs w:val="24"/>
          <w:lang w:val="ro-RO" w:eastAsia="ru-RU"/>
        </w:rPr>
        <w:t>” (tel. 022   ).</w:t>
      </w:r>
    </w:p>
    <w:p w:rsidR="00D62380" w:rsidRDefault="00D62380" w:rsidP="00D62380">
      <w:pPr>
        <w:spacing w:after="0" w:line="240" w:lineRule="auto"/>
        <w:ind w:left="360"/>
        <w:jc w:val="both"/>
        <w:rPr>
          <w:rFonts w:ascii="Times New Roman" w:eastAsia="Times New Roman" w:hAnsi="Times New Roman"/>
          <w:color w:val="FF0000"/>
          <w:sz w:val="24"/>
          <w:szCs w:val="24"/>
          <w:lang w:val="ro-RO" w:eastAsia="ru-RU"/>
        </w:rPr>
      </w:pPr>
    </w:p>
    <w:p w:rsidR="00D62380" w:rsidRDefault="00D62380" w:rsidP="00D62380">
      <w:pPr>
        <w:pStyle w:val="Heading4"/>
        <w:spacing w:before="0" w:after="0"/>
        <w:ind w:left="360"/>
        <w:jc w:val="both"/>
        <w:rPr>
          <w:rFonts w:ascii="Times New Roman" w:hAnsi="Times New Roman"/>
          <w:b w:val="0"/>
          <w:bCs w:val="0"/>
          <w:sz w:val="24"/>
          <w:szCs w:val="24"/>
          <w:lang w:val="ro-RO" w:eastAsia="ru-RU"/>
        </w:rPr>
      </w:pPr>
      <w:r w:rsidRPr="000E1040">
        <w:rPr>
          <w:rFonts w:ascii="Times New Roman" w:hAnsi="Times New Roman"/>
          <w:b w:val="0"/>
          <w:sz w:val="24"/>
          <w:szCs w:val="24"/>
          <w:lang w:val="ro-RO" w:eastAsia="ru-RU"/>
        </w:rPr>
        <w:t xml:space="preserve">Promotorul Proiectului este </w:t>
      </w:r>
      <w:bookmarkStart w:id="2" w:name="_Hlk3800978"/>
      <w:r w:rsidRPr="000E1040">
        <w:rPr>
          <w:rFonts w:ascii="Times New Roman" w:hAnsi="Times New Roman"/>
          <w:b w:val="0"/>
          <w:sz w:val="24"/>
          <w:szCs w:val="24"/>
          <w:lang w:val="ro-RO" w:eastAsia="ru-RU"/>
        </w:rPr>
        <w:t xml:space="preserve">Unitatea </w:t>
      </w:r>
      <w:r w:rsidRPr="000E1040">
        <w:rPr>
          <w:rFonts w:ascii="Times New Roman" w:hAnsi="Times New Roman"/>
          <w:b w:val="0"/>
          <w:sz w:val="24"/>
          <w:szCs w:val="24"/>
          <w:lang w:val="ro-RO"/>
        </w:rPr>
        <w:t>Consolidată pentru Implementarea Programelor IFAD</w:t>
      </w:r>
      <w:r>
        <w:rPr>
          <w:rFonts w:ascii="Times New Roman" w:hAnsi="Times New Roman"/>
          <w:b w:val="0"/>
          <w:sz w:val="24"/>
          <w:szCs w:val="24"/>
          <w:lang w:val="ro-RO" w:eastAsia="ru-RU"/>
        </w:rPr>
        <w:t xml:space="preserve"> </w:t>
      </w:r>
      <w:bookmarkEnd w:id="2"/>
      <w:r>
        <w:rPr>
          <w:rFonts w:ascii="Times New Roman" w:hAnsi="Times New Roman"/>
          <w:b w:val="0"/>
          <w:sz w:val="24"/>
          <w:szCs w:val="24"/>
          <w:lang w:val="ro-RO" w:eastAsia="ru-RU"/>
        </w:rPr>
        <w:t>în cadrul Ministerului Agriculturii (</w:t>
      </w:r>
      <w:r>
        <w:rPr>
          <w:rFonts w:ascii="Times New Roman" w:hAnsi="Times New Roman"/>
          <w:b w:val="0"/>
          <w:sz w:val="24"/>
          <w:szCs w:val="24"/>
          <w:lang w:val="ro-RO"/>
        </w:rPr>
        <w:t>UCIP-IFAD), t</w:t>
      </w:r>
      <w:r>
        <w:rPr>
          <w:rFonts w:ascii="Times New Roman" w:hAnsi="Times New Roman"/>
          <w:b w:val="0"/>
          <w:sz w:val="24"/>
          <w:szCs w:val="24"/>
          <w:lang w:val="ro-RO" w:eastAsia="ru-RU"/>
        </w:rPr>
        <w:t>el. +373 22 210056, office@ucipifad.md</w:t>
      </w:r>
      <w:r>
        <w:rPr>
          <w:rFonts w:ascii="Times New Roman" w:hAnsi="Times New Roman"/>
          <w:b w:val="0"/>
          <w:bCs w:val="0"/>
          <w:sz w:val="24"/>
          <w:szCs w:val="24"/>
          <w:lang w:val="ro-RO" w:eastAsia="ru-RU"/>
        </w:rPr>
        <w:t xml:space="preserve">. </w:t>
      </w:r>
    </w:p>
    <w:p w:rsidR="00D62380" w:rsidRDefault="00D62380" w:rsidP="00D62380">
      <w:pPr>
        <w:spacing w:after="0" w:line="240" w:lineRule="auto"/>
        <w:ind w:left="284"/>
        <w:jc w:val="both"/>
        <w:rPr>
          <w:rFonts w:ascii="Times New Roman" w:eastAsia="Times New Roman" w:hAnsi="Times New Roman"/>
          <w:sz w:val="24"/>
          <w:szCs w:val="24"/>
          <w:lang w:val="ro-RO" w:eastAsia="ru-RU"/>
        </w:rPr>
      </w:pPr>
    </w:p>
    <w:p w:rsidR="00D62380" w:rsidRDefault="00D62380" w:rsidP="000E1040">
      <w:pPr>
        <w:spacing w:after="0" w:line="240" w:lineRule="auto"/>
        <w:ind w:left="284"/>
        <w:rPr>
          <w:rFonts w:ascii="Times New Roman" w:hAnsi="Times New Roman"/>
          <w:sz w:val="24"/>
          <w:szCs w:val="24"/>
          <w:lang w:val="ro-RO"/>
        </w:rPr>
      </w:pPr>
      <w:r>
        <w:rPr>
          <w:rFonts w:ascii="Times New Roman" w:eastAsia="Times New Roman" w:hAnsi="Times New Roman"/>
          <w:sz w:val="24"/>
          <w:szCs w:val="24"/>
          <w:lang w:val="ro-RO" w:eastAsia="ru-RU"/>
        </w:rPr>
        <w:t xml:space="preserve"> </w:t>
      </w:r>
      <w:r>
        <w:rPr>
          <w:rFonts w:ascii="Times New Roman" w:hAnsi="Times New Roman"/>
          <w:sz w:val="24"/>
          <w:szCs w:val="24"/>
          <w:u w:val="single"/>
          <w:lang w:val="ro-RO"/>
        </w:rPr>
        <w:t xml:space="preserve">Beneficiari eligibili de sub-împrumuturi </w:t>
      </w:r>
      <w:r>
        <w:rPr>
          <w:rFonts w:ascii="Times New Roman" w:hAnsi="Times New Roman"/>
          <w:sz w:val="24"/>
          <w:szCs w:val="24"/>
          <w:lang w:val="ro-RO"/>
        </w:rPr>
        <w:t>pot fi Întreprinderi Micro, Mici și Mijlocii (IMMM) care își desfășoară activitatea în aria de implementare a Proiectului.</w:t>
      </w:r>
    </w:p>
    <w:p w:rsidR="00D62380" w:rsidRDefault="00D62380" w:rsidP="00D62380">
      <w:pPr>
        <w:spacing w:before="100" w:beforeAutospacing="1" w:after="100" w:afterAutospacing="1" w:line="240" w:lineRule="auto"/>
        <w:ind w:left="360"/>
        <w:jc w:val="both"/>
        <w:rPr>
          <w:rFonts w:ascii="Times New Roman" w:eastAsia="Times New Roman" w:hAnsi="Times New Roman"/>
          <w:sz w:val="24"/>
          <w:szCs w:val="24"/>
          <w:u w:val="single"/>
          <w:lang w:val="ro-RO" w:eastAsia="ru-RU"/>
        </w:rPr>
      </w:pPr>
      <w:r>
        <w:rPr>
          <w:rFonts w:ascii="Times New Roman" w:eastAsia="Times New Roman" w:hAnsi="Times New Roman"/>
          <w:sz w:val="24"/>
          <w:szCs w:val="24"/>
          <w:u w:val="single"/>
          <w:lang w:val="ro-RO" w:eastAsia="ru-RU"/>
        </w:rPr>
        <w:t>Activități eligibile care pot fi finanțare din fondurile Liniei de Credit:</w:t>
      </w:r>
    </w:p>
    <w:p w:rsidR="00D62380" w:rsidRDefault="00D62380" w:rsidP="00D62380">
      <w:pPr>
        <w:pStyle w:val="ListParagraph"/>
        <w:spacing w:before="100" w:beforeAutospacing="1" w:after="100" w:afterAutospacing="1" w:line="240" w:lineRule="auto"/>
        <w:ind w:left="567" w:hanging="210"/>
        <w:jc w:val="both"/>
        <w:rPr>
          <w:rFonts w:ascii="Times New Roman" w:eastAsia="Times New Roman" w:hAnsi="Times New Roman"/>
          <w:sz w:val="24"/>
          <w:szCs w:val="24"/>
          <w:lang w:val="ro-RO" w:eastAsia="ru-RU"/>
        </w:rPr>
      </w:pPr>
      <w:bookmarkStart w:id="3" w:name="_Hlk3799269"/>
      <w:r>
        <w:rPr>
          <w:rFonts w:ascii="Times New Roman" w:eastAsia="Times New Roman" w:hAnsi="Times New Roman"/>
          <w:sz w:val="24"/>
          <w:szCs w:val="24"/>
          <w:lang w:val="ro-RO" w:eastAsia="ru-RU"/>
        </w:rPr>
        <w:t>1. pentru Întreprinderi Micro -  toate activitățile agricole și non agricole generatoare de venituri din mediul rural;</w:t>
      </w:r>
    </w:p>
    <w:p w:rsidR="00D62380" w:rsidRDefault="00D62380" w:rsidP="00D62380">
      <w:pPr>
        <w:pStyle w:val="ListParagraph"/>
        <w:spacing w:before="100" w:beforeAutospacing="1" w:after="100" w:afterAutospacing="1" w:line="240" w:lineRule="auto"/>
        <w:ind w:left="567" w:hanging="21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2. pentru Tinerii Antreprenori - toate tipurile de activități legale, inclusiv agricole și non-agricole generatoare de venituri din mediul rural;</w:t>
      </w:r>
    </w:p>
    <w:p w:rsidR="00D62380" w:rsidRDefault="00D62380" w:rsidP="00D62380">
      <w:pPr>
        <w:pStyle w:val="ListParagraph"/>
        <w:spacing w:before="100" w:beforeAutospacing="1" w:after="100" w:afterAutospacing="1" w:line="240" w:lineRule="auto"/>
        <w:ind w:left="35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3. pentru Întreprinderi Mici și Mijlocii - </w:t>
      </w:r>
      <w:bookmarkEnd w:id="3"/>
      <w:r>
        <w:rPr>
          <w:rFonts w:ascii="Times New Roman" w:eastAsia="Times New Roman" w:hAnsi="Times New Roman"/>
          <w:sz w:val="24"/>
          <w:szCs w:val="24"/>
          <w:lang w:val="ro-RO" w:eastAsia="ru-RU"/>
        </w:rPr>
        <w:t xml:space="preserve">toate activitățile după cum urmează: </w:t>
      </w:r>
    </w:p>
    <w:p w:rsidR="00D62380" w:rsidRDefault="00D62380" w:rsidP="00D62380">
      <w:pPr>
        <w:spacing w:after="0" w:line="240" w:lineRule="auto"/>
        <w:ind w:left="567" w:hanging="21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 producerea, recoltarea și procesarea fructelor, pomușoarelor, legumelor atât în sere cat și în spații neprotejate, plantelor medicinale și aromatice, ierburi, semințe si material săditor, culturi de câmp, inclusiv tehnice, struguri de masă, pomi și arbuști meliferi (cu excepția </w:t>
      </w:r>
      <w:r>
        <w:rPr>
          <w:rFonts w:ascii="Times New Roman" w:eastAsia="Times New Roman" w:hAnsi="Times New Roman"/>
          <w:sz w:val="24"/>
          <w:szCs w:val="24"/>
          <w:lang w:val="ro-RO" w:eastAsia="ru-RU"/>
        </w:rPr>
        <w:lastRenderedPageBreak/>
        <w:t>soiurilor tehnice de struguri, a tutunului, a culturilor forestiere și de amenajare a spațiilor verzi);</w:t>
      </w:r>
    </w:p>
    <w:p w:rsidR="00C80F15" w:rsidRDefault="00C80F15" w:rsidP="00D62380">
      <w:pPr>
        <w:spacing w:after="0" w:line="240" w:lineRule="auto"/>
        <w:ind w:left="567" w:hanging="21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 creșterea </w:t>
      </w:r>
      <w:r>
        <w:rPr>
          <w:rFonts w:ascii="Times New Roman" w:eastAsia="Times New Roman" w:hAnsi="Times New Roman"/>
          <w:sz w:val="24"/>
          <w:szCs w:val="24"/>
          <w:lang w:val="ro-RO" w:eastAsia="ru-RU"/>
        </w:rPr>
        <w:t>șeptelului, inclusiv procurarea animalelor de prăsilă, a echipamentelor și utilajelor  agricole;</w:t>
      </w:r>
    </w:p>
    <w:p w:rsidR="00D62380" w:rsidRDefault="00D62380" w:rsidP="00D62380">
      <w:pPr>
        <w:tabs>
          <w:tab w:val="left" w:pos="567"/>
        </w:tabs>
        <w:spacing w:after="0" w:line="240" w:lineRule="auto"/>
        <w:ind w:left="567" w:hanging="21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depozitarea, sortarea, procesarea, ambalarea produselor agricole (cu excepția soiurilor tehnice de struguri și a tutunului);</w:t>
      </w:r>
    </w:p>
    <w:p w:rsidR="00D62380" w:rsidRDefault="00D62380" w:rsidP="00D62380">
      <w:pPr>
        <w:spacing w:after="0" w:line="240" w:lineRule="auto"/>
        <w:ind w:left="567" w:hanging="210"/>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construcția depozitelor, halelor, frigiderelor și a altor facilități de depozitare a produselor agricole proprii, inclusiv semințe, material săditor sau pentru prestarea de servicii (cu excepția construcțiilor și edificiilor ce urmează a fi date în locațiune altor entități);</w:t>
      </w:r>
    </w:p>
    <w:p w:rsidR="00D62380" w:rsidRDefault="00D62380" w:rsidP="00D62380">
      <w:pPr>
        <w:spacing w:after="0" w:line="240" w:lineRule="auto"/>
        <w:ind w:left="35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servicii pentru agricultură;</w:t>
      </w:r>
    </w:p>
    <w:p w:rsidR="00D62380" w:rsidRDefault="00D62380" w:rsidP="00D62380">
      <w:pPr>
        <w:spacing w:after="0" w:line="240" w:lineRule="auto"/>
        <w:ind w:left="357"/>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agroturismul rural.</w:t>
      </w:r>
    </w:p>
    <w:p w:rsidR="00EB4D6E" w:rsidRPr="006548CA" w:rsidRDefault="00EB4D6E" w:rsidP="00EB4D6E">
      <w:pPr>
        <w:spacing w:before="120" w:after="120" w:line="240" w:lineRule="auto"/>
        <w:ind w:left="124"/>
        <w:jc w:val="both"/>
        <w:rPr>
          <w:rFonts w:ascii="Times New Roman" w:eastAsia="Times New Roman" w:hAnsi="Times New Roman"/>
          <w:sz w:val="24"/>
          <w:szCs w:val="24"/>
          <w:lang w:val="ro-RO" w:eastAsia="ru-RU"/>
        </w:rPr>
      </w:pPr>
      <w:r w:rsidRPr="00EB4D6E">
        <w:rPr>
          <w:rFonts w:ascii="Times New Roman" w:eastAsia="Times New Roman" w:hAnsi="Times New Roman"/>
          <w:sz w:val="24"/>
          <w:szCs w:val="24"/>
          <w:lang w:val="ro-RO" w:eastAsia="ru-RU"/>
        </w:rPr>
        <w:t>4.</w:t>
      </w:r>
      <w:r>
        <w:rPr>
          <w:rFonts w:ascii="Times New Roman" w:eastAsia="Times New Roman" w:hAnsi="Times New Roman"/>
          <w:sz w:val="24"/>
          <w:szCs w:val="24"/>
          <w:lang w:val="ro-RO" w:eastAsia="ru-RU"/>
        </w:rPr>
        <w:t xml:space="preserve"> </w:t>
      </w:r>
      <w:r w:rsidRPr="006548CA">
        <w:rPr>
          <w:rFonts w:ascii="Times New Roman" w:eastAsia="Times New Roman" w:hAnsi="Times New Roman"/>
          <w:sz w:val="24"/>
          <w:szCs w:val="24"/>
          <w:lang w:val="ro-RO" w:eastAsia="ru-RU"/>
        </w:rPr>
        <w:t xml:space="preserve">pentru </w:t>
      </w:r>
      <w:r w:rsidRPr="006548CA">
        <w:rPr>
          <w:rFonts w:ascii="Times New Roman" w:eastAsia="Times New Roman" w:hAnsi="Times New Roman"/>
          <w:sz w:val="24"/>
          <w:szCs w:val="24"/>
          <w:lang w:val="ro-RO" w:eastAsia="ru-RU"/>
        </w:rPr>
        <w:t>Femei micro antreprenoare</w:t>
      </w:r>
      <w:r w:rsidRPr="006548CA">
        <w:rPr>
          <w:rFonts w:ascii="Times New Roman" w:eastAsia="Times New Roman" w:hAnsi="Times New Roman"/>
          <w:sz w:val="24"/>
          <w:szCs w:val="24"/>
          <w:lang w:val="ro-RO" w:eastAsia="ru-RU"/>
        </w:rPr>
        <w:t xml:space="preserve">: </w:t>
      </w:r>
      <w:r w:rsidRPr="006548CA">
        <w:rPr>
          <w:rFonts w:ascii="Times New Roman" w:eastAsia="Times New Roman" w:hAnsi="Times New Roman"/>
          <w:sz w:val="24"/>
          <w:szCs w:val="24"/>
          <w:lang w:val="ro-RO" w:eastAsia="ru-RU"/>
        </w:rPr>
        <w:t xml:space="preserve">cetățene ale Republicii Moldova, care își desfășoară activitatea antreprenorială </w:t>
      </w:r>
      <w:r w:rsidR="005C08E8" w:rsidRPr="006548CA">
        <w:rPr>
          <w:rFonts w:ascii="Times New Roman" w:eastAsia="Times New Roman" w:hAnsi="Times New Roman"/>
          <w:sz w:val="24"/>
          <w:szCs w:val="24"/>
          <w:lang w:val="ro-RO" w:eastAsia="ru-RU"/>
        </w:rPr>
        <w:t>vulnerabil</w:t>
      </w:r>
      <w:r w:rsidR="005C08E8" w:rsidRPr="006548CA">
        <w:rPr>
          <w:rFonts w:ascii="Times New Roman" w:eastAsia="Times New Roman" w:hAnsi="Times New Roman"/>
          <w:sz w:val="24"/>
          <w:szCs w:val="24"/>
          <w:lang w:val="ro-RO" w:eastAsia="ru-RU"/>
        </w:rPr>
        <w:t>a</w:t>
      </w:r>
      <w:r w:rsidR="005C08E8" w:rsidRPr="006548CA">
        <w:rPr>
          <w:rFonts w:ascii="Times New Roman" w:eastAsia="Times New Roman" w:hAnsi="Times New Roman"/>
          <w:sz w:val="24"/>
          <w:szCs w:val="24"/>
          <w:lang w:val="ro-RO" w:eastAsia="ru-RU"/>
        </w:rPr>
        <w:t xml:space="preserve"> la schimbările climatice</w:t>
      </w:r>
      <w:r w:rsidR="005C08E8">
        <w:rPr>
          <w:rFonts w:asciiTheme="minorHAnsi" w:hAnsiTheme="minorHAnsi" w:cstheme="minorHAnsi"/>
          <w:bCs/>
          <w:i/>
          <w:iCs/>
          <w:lang w:val="ro-RO"/>
        </w:rPr>
        <w:t>,</w:t>
      </w:r>
      <w:r w:rsidR="005C08E8">
        <w:rPr>
          <w:rStyle w:val="FootnoteReference"/>
          <w:rFonts w:asciiTheme="minorHAnsi" w:hAnsiTheme="minorHAnsi" w:cstheme="minorHAnsi"/>
          <w:bCs/>
          <w:lang w:val="ro-RO"/>
        </w:rPr>
        <w:footnoteReference w:id="1"/>
      </w:r>
      <w:r w:rsidR="006548CA">
        <w:rPr>
          <w:rFonts w:asciiTheme="minorHAnsi" w:hAnsiTheme="minorHAnsi" w:cstheme="minorHAnsi"/>
          <w:bCs/>
          <w:i/>
          <w:iCs/>
          <w:lang w:val="ro-RO"/>
        </w:rPr>
        <w:t xml:space="preserve"> </w:t>
      </w:r>
      <w:r w:rsidRPr="006548CA">
        <w:rPr>
          <w:rFonts w:ascii="Times New Roman" w:eastAsia="Times New Roman" w:hAnsi="Times New Roman"/>
          <w:sz w:val="24"/>
          <w:szCs w:val="24"/>
          <w:lang w:val="ro-RO" w:eastAsia="ru-RU"/>
        </w:rPr>
        <w:t>sub orice formă organizatorică-juridică</w:t>
      </w:r>
      <w:r w:rsidR="005C08E8" w:rsidRPr="006548CA">
        <w:rPr>
          <w:rFonts w:ascii="Times New Roman" w:eastAsia="Times New Roman" w:hAnsi="Times New Roman"/>
          <w:sz w:val="24"/>
          <w:szCs w:val="24"/>
          <w:lang w:val="ro-RO" w:eastAsia="ru-RU"/>
        </w:rPr>
        <w:t>:</w:t>
      </w:r>
      <w:r w:rsidRPr="006548CA">
        <w:rPr>
          <w:rFonts w:ascii="Times New Roman" w:eastAsia="Times New Roman" w:hAnsi="Times New Roman"/>
          <w:sz w:val="24"/>
          <w:szCs w:val="24"/>
          <w:lang w:val="ro-RO" w:eastAsia="ru-RU"/>
        </w:rPr>
        <w:t xml:space="preserve"> </w:t>
      </w:r>
    </w:p>
    <w:p w:rsidR="00EB4D6E" w:rsidRPr="006548CA" w:rsidRDefault="005C08E8" w:rsidP="00EB4D6E">
      <w:pPr>
        <w:numPr>
          <w:ilvl w:val="1"/>
          <w:numId w:val="3"/>
        </w:numPr>
        <w:shd w:val="clear" w:color="auto" w:fill="FFFFFF" w:themeFill="background1"/>
        <w:spacing w:before="120" w:after="120" w:line="240" w:lineRule="auto"/>
        <w:ind w:left="484"/>
        <w:jc w:val="both"/>
        <w:rPr>
          <w:rFonts w:ascii="Times New Roman" w:eastAsia="Times New Roman" w:hAnsi="Times New Roman"/>
          <w:sz w:val="24"/>
          <w:szCs w:val="24"/>
          <w:lang w:val="ro-RO" w:eastAsia="ru-RU"/>
        </w:rPr>
      </w:pPr>
      <w:r w:rsidRPr="006548CA">
        <w:rPr>
          <w:rFonts w:ascii="Times New Roman" w:eastAsia="Times New Roman" w:hAnsi="Times New Roman"/>
          <w:sz w:val="24"/>
          <w:szCs w:val="24"/>
          <w:lang w:val="ro-RO" w:eastAsia="ru-RU"/>
        </w:rPr>
        <w:t>v</w:t>
      </w:r>
      <w:r w:rsidR="00EB4D6E" w:rsidRPr="006548CA">
        <w:rPr>
          <w:rFonts w:ascii="Times New Roman" w:eastAsia="Times New Roman" w:hAnsi="Times New Roman"/>
          <w:sz w:val="24"/>
          <w:szCs w:val="24"/>
          <w:lang w:val="ro-RO" w:eastAsia="ru-RU"/>
        </w:rPr>
        <w:t>eniturile din vânzări pentru ultimul an fiscal nu a depășit 1 milion de lei,</w:t>
      </w:r>
    </w:p>
    <w:p w:rsidR="00EB4D6E" w:rsidRPr="006548CA" w:rsidRDefault="005C08E8" w:rsidP="00EB4D6E">
      <w:pPr>
        <w:numPr>
          <w:ilvl w:val="1"/>
          <w:numId w:val="3"/>
        </w:numPr>
        <w:shd w:val="clear" w:color="auto" w:fill="FFFFFF" w:themeFill="background1"/>
        <w:spacing w:before="120" w:after="120" w:line="240" w:lineRule="auto"/>
        <w:ind w:left="484"/>
        <w:jc w:val="both"/>
        <w:rPr>
          <w:rFonts w:ascii="Times New Roman" w:eastAsia="Times New Roman" w:hAnsi="Times New Roman"/>
          <w:sz w:val="24"/>
          <w:szCs w:val="24"/>
          <w:lang w:val="ro-RO" w:eastAsia="ru-RU"/>
        </w:rPr>
      </w:pPr>
      <w:r w:rsidRPr="006548CA">
        <w:rPr>
          <w:rFonts w:ascii="Times New Roman" w:eastAsia="Times New Roman" w:hAnsi="Times New Roman"/>
          <w:sz w:val="24"/>
          <w:szCs w:val="24"/>
          <w:lang w:val="ro-RO" w:eastAsia="ru-RU"/>
        </w:rPr>
        <w:t>s</w:t>
      </w:r>
      <w:r w:rsidR="00EB4D6E" w:rsidRPr="006548CA">
        <w:rPr>
          <w:rFonts w:ascii="Times New Roman" w:eastAsia="Times New Roman" w:hAnsi="Times New Roman"/>
          <w:sz w:val="24"/>
          <w:szCs w:val="24"/>
          <w:lang w:val="ro-RO" w:eastAsia="ru-RU"/>
        </w:rPr>
        <w:t>uprafața totală a terenurilor (în proprietate și în arendă) aflată în gestiune a tuturor membrilor Gospodăriei</w:t>
      </w:r>
      <w:r w:rsidR="00EB4D6E" w:rsidRPr="006548CA">
        <w:rPr>
          <w:rStyle w:val="FootnoteReference"/>
          <w:rFonts w:asciiTheme="minorHAnsi" w:hAnsiTheme="minorHAnsi" w:cstheme="minorHAnsi"/>
          <w:bCs/>
          <w:lang w:val="ro-RO"/>
        </w:rPr>
        <w:footnoteReference w:id="2"/>
      </w:r>
      <w:r w:rsidR="00EB4D6E" w:rsidRPr="006548CA">
        <w:rPr>
          <w:rFonts w:ascii="Times New Roman" w:eastAsia="Times New Roman" w:hAnsi="Times New Roman"/>
          <w:sz w:val="24"/>
          <w:szCs w:val="24"/>
          <w:lang w:val="ro-RO" w:eastAsia="ru-RU"/>
        </w:rPr>
        <w:t>, nu va depăși 10 hectare,</w:t>
      </w:r>
    </w:p>
    <w:p w:rsidR="00EB4D6E" w:rsidRPr="006548CA" w:rsidRDefault="005C08E8" w:rsidP="00EB4D6E">
      <w:pPr>
        <w:numPr>
          <w:ilvl w:val="1"/>
          <w:numId w:val="3"/>
        </w:numPr>
        <w:spacing w:before="120" w:after="120" w:line="240" w:lineRule="auto"/>
        <w:ind w:left="484"/>
        <w:jc w:val="both"/>
        <w:rPr>
          <w:rFonts w:ascii="Times New Roman" w:eastAsia="Times New Roman" w:hAnsi="Times New Roman"/>
          <w:sz w:val="24"/>
          <w:szCs w:val="24"/>
          <w:lang w:val="ro-RO" w:eastAsia="ru-RU"/>
        </w:rPr>
      </w:pPr>
      <w:r w:rsidRPr="006548CA">
        <w:rPr>
          <w:rFonts w:ascii="Times New Roman" w:eastAsia="Times New Roman" w:hAnsi="Times New Roman"/>
          <w:sz w:val="24"/>
          <w:szCs w:val="24"/>
          <w:lang w:val="ro-RO" w:eastAsia="ru-RU"/>
        </w:rPr>
        <w:t>a</w:t>
      </w:r>
      <w:r w:rsidR="00EB4D6E" w:rsidRPr="006548CA">
        <w:rPr>
          <w:rFonts w:ascii="Times New Roman" w:eastAsia="Times New Roman" w:hAnsi="Times New Roman"/>
          <w:sz w:val="24"/>
          <w:szCs w:val="24"/>
          <w:lang w:val="ro-RO" w:eastAsia="ru-RU"/>
        </w:rPr>
        <w:t xml:space="preserve">ctivitatea economică se bazează pe proprietate private, este fondată și administrată de femei, </w:t>
      </w:r>
    </w:p>
    <w:p w:rsidR="005C08E8" w:rsidRPr="006548CA" w:rsidRDefault="005C08E8" w:rsidP="00EB4D6E">
      <w:pPr>
        <w:numPr>
          <w:ilvl w:val="1"/>
          <w:numId w:val="3"/>
        </w:numPr>
        <w:spacing w:before="120" w:after="120" w:line="240" w:lineRule="auto"/>
        <w:ind w:left="484"/>
        <w:jc w:val="both"/>
        <w:rPr>
          <w:rFonts w:ascii="Times New Roman" w:eastAsia="Times New Roman" w:hAnsi="Times New Roman"/>
          <w:sz w:val="24"/>
          <w:szCs w:val="24"/>
          <w:lang w:val="ro-RO" w:eastAsia="ru-RU"/>
        </w:rPr>
      </w:pPr>
      <w:r w:rsidRPr="006548CA">
        <w:rPr>
          <w:rFonts w:ascii="Times New Roman" w:eastAsia="Times New Roman" w:hAnsi="Times New Roman"/>
          <w:sz w:val="24"/>
          <w:szCs w:val="24"/>
          <w:lang w:val="ro-RO" w:eastAsia="ru-RU"/>
        </w:rPr>
        <w:t xml:space="preserve">dispune </w:t>
      </w:r>
      <w:r w:rsidRPr="006548CA">
        <w:rPr>
          <w:rFonts w:ascii="Times New Roman" w:eastAsia="Times New Roman" w:hAnsi="Times New Roman"/>
          <w:sz w:val="24"/>
          <w:szCs w:val="24"/>
          <w:lang w:val="ro-RO" w:eastAsia="ru-RU"/>
        </w:rPr>
        <w:t>de toate licențele și autorizațiile necesare și obligatorii pentru desfășurarea activității economice.</w:t>
      </w:r>
    </w:p>
    <w:p w:rsidR="00D62380" w:rsidRDefault="00EB4D6E" w:rsidP="005C08E8">
      <w:pPr>
        <w:ind w:left="1080"/>
        <w:jc w:val="both"/>
        <w:rPr>
          <w:rFonts w:ascii="Times New Roman" w:eastAsia="Times New Roman" w:hAnsi="Times New Roman"/>
          <w:sz w:val="24"/>
          <w:szCs w:val="24"/>
          <w:lang w:val="ro-RO" w:eastAsia="ru-RU"/>
        </w:rPr>
      </w:pPr>
      <w:r w:rsidRPr="005C08E8">
        <w:rPr>
          <w:rFonts w:asciiTheme="minorHAnsi" w:hAnsiTheme="minorHAnsi" w:cstheme="minorHAnsi"/>
          <w:lang w:val="ro-RO"/>
        </w:rPr>
        <w:t xml:space="preserve"> </w:t>
      </w:r>
      <w:r w:rsidR="00D62380">
        <w:rPr>
          <w:rFonts w:ascii="Times New Roman" w:eastAsia="Times New Roman" w:hAnsi="Times New Roman"/>
          <w:sz w:val="24"/>
          <w:szCs w:val="24"/>
          <w:u w:val="single"/>
          <w:lang w:val="ro-RO" w:eastAsia="ru-RU"/>
        </w:rPr>
        <w:t>Sub-proiecte eligibile</w:t>
      </w:r>
      <w:r w:rsidR="00D62380">
        <w:rPr>
          <w:rFonts w:ascii="Times New Roman" w:eastAsia="Times New Roman" w:hAnsi="Times New Roman"/>
          <w:sz w:val="24"/>
          <w:szCs w:val="24"/>
          <w:lang w:val="ro-RO" w:eastAsia="ru-RU"/>
        </w:rPr>
        <w:t>: cu excepția cazurilor în care FIDA și Guvernul Republicii Moldova vor conveni altfel, condițiile de finanțare sunt următoarele:</w:t>
      </w:r>
    </w:p>
    <w:p w:rsidR="00D62380" w:rsidRDefault="00D62380" w:rsidP="00D62380">
      <w:pPr>
        <w:tabs>
          <w:tab w:val="left" w:pos="0"/>
          <w:tab w:val="left" w:pos="270"/>
        </w:tabs>
        <w:spacing w:after="0"/>
        <w:ind w:left="360"/>
        <w:jc w:val="both"/>
        <w:rPr>
          <w:rFonts w:ascii="Times New Roman" w:eastAsia="Times New Roman" w:hAnsi="Times New Roman"/>
          <w:sz w:val="24"/>
          <w:szCs w:val="24"/>
          <w:lang w:val="ro-RO" w:eastAsia="ru-RU"/>
        </w:rPr>
      </w:pPr>
    </w:p>
    <w:tbl>
      <w:tblPr>
        <w:tblStyle w:val="TableGrid"/>
        <w:tblW w:w="10405" w:type="dxa"/>
        <w:tblInd w:w="-1054" w:type="dxa"/>
        <w:tblLook w:val="04A0" w:firstRow="1" w:lastRow="0" w:firstColumn="1" w:lastColumn="0" w:noHBand="0" w:noVBand="1"/>
      </w:tblPr>
      <w:tblGrid>
        <w:gridCol w:w="1540"/>
        <w:gridCol w:w="2061"/>
        <w:gridCol w:w="2551"/>
        <w:gridCol w:w="1985"/>
        <w:gridCol w:w="2268"/>
      </w:tblGrid>
      <w:tr w:rsidR="000E1040" w:rsidTr="00721ED3">
        <w:trPr>
          <w:trHeight w:val="416"/>
        </w:trPr>
        <w:tc>
          <w:tcPr>
            <w:tcW w:w="1540" w:type="dxa"/>
            <w:tcBorders>
              <w:top w:val="single" w:sz="4" w:space="0" w:color="auto"/>
              <w:left w:val="single" w:sz="4" w:space="0" w:color="auto"/>
              <w:bottom w:val="single" w:sz="4" w:space="0" w:color="auto"/>
              <w:right w:val="single" w:sz="4" w:space="0" w:color="auto"/>
            </w:tcBorders>
          </w:tcPr>
          <w:p w:rsidR="000E1040" w:rsidRDefault="000E1040">
            <w:pPr>
              <w:rPr>
                <w:rFonts w:ascii="Times New Roman" w:eastAsia="Times New Roman" w:hAnsi="Times New Roman"/>
                <w:b/>
                <w:shd w:val="clear" w:color="auto" w:fill="E7E6E6"/>
                <w:lang w:val="ro-RO"/>
              </w:rPr>
            </w:pPr>
          </w:p>
        </w:tc>
        <w:tc>
          <w:tcPr>
            <w:tcW w:w="2061" w:type="dxa"/>
            <w:tcBorders>
              <w:top w:val="single" w:sz="4" w:space="0" w:color="auto"/>
              <w:left w:val="single" w:sz="4" w:space="0" w:color="auto"/>
              <w:bottom w:val="single" w:sz="4" w:space="0" w:color="auto"/>
              <w:right w:val="single" w:sz="4" w:space="0" w:color="auto"/>
            </w:tcBorders>
            <w:hideMark/>
          </w:tcPr>
          <w:p w:rsidR="000E1040" w:rsidRDefault="000E1040">
            <w:pPr>
              <w:spacing w:after="0"/>
              <w:jc w:val="center"/>
              <w:rPr>
                <w:b/>
                <w:lang w:val="ro-RO"/>
              </w:rPr>
            </w:pPr>
            <w:r>
              <w:rPr>
                <w:b/>
                <w:lang w:val="ro-RO"/>
              </w:rPr>
              <w:t>Micro Antreprenori -</w:t>
            </w:r>
          </w:p>
          <w:p w:rsidR="000E1040" w:rsidRDefault="000E1040">
            <w:pPr>
              <w:spacing w:after="0"/>
              <w:jc w:val="center"/>
              <w:rPr>
                <w:kern w:val="2"/>
                <w:lang w:val="ro-RO"/>
              </w:rPr>
            </w:pPr>
            <w:r>
              <w:rPr>
                <w:lang w:val="ro-RO"/>
              </w:rPr>
              <w:t>membrii Asociațiilor de Economii și Împrumut</w:t>
            </w:r>
          </w:p>
        </w:tc>
        <w:tc>
          <w:tcPr>
            <w:tcW w:w="2551" w:type="dxa"/>
            <w:tcBorders>
              <w:top w:val="single" w:sz="4" w:space="0" w:color="auto"/>
              <w:left w:val="single" w:sz="4" w:space="0" w:color="auto"/>
              <w:bottom w:val="single" w:sz="4" w:space="0" w:color="auto"/>
              <w:right w:val="single" w:sz="4" w:space="0" w:color="auto"/>
            </w:tcBorders>
            <w:hideMark/>
          </w:tcPr>
          <w:p w:rsidR="000E1040" w:rsidRDefault="000E1040">
            <w:pPr>
              <w:spacing w:after="0"/>
              <w:jc w:val="center"/>
              <w:rPr>
                <w:b/>
                <w:lang w:val="ro-RO"/>
              </w:rPr>
            </w:pPr>
            <w:r>
              <w:rPr>
                <w:b/>
                <w:lang w:val="ro-RO"/>
              </w:rPr>
              <w:t>Tineri Antreprenori</w:t>
            </w:r>
          </w:p>
          <w:p w:rsidR="000E1040" w:rsidRDefault="000E1040">
            <w:pPr>
              <w:spacing w:after="0"/>
              <w:jc w:val="center"/>
              <w:rPr>
                <w:kern w:val="2"/>
                <w:lang w:val="ro-RO"/>
              </w:rPr>
            </w:pPr>
            <w:r>
              <w:rPr>
                <w:lang w:val="ro-RO"/>
              </w:rPr>
              <w:t>(cota de participare în capitalul întreprinderii este deținută în proporție de cel puțin 50% de către tineri)</w:t>
            </w:r>
          </w:p>
        </w:tc>
        <w:tc>
          <w:tcPr>
            <w:tcW w:w="1985" w:type="dxa"/>
            <w:tcBorders>
              <w:top w:val="single" w:sz="4" w:space="0" w:color="auto"/>
              <w:left w:val="single" w:sz="4" w:space="0" w:color="auto"/>
              <w:bottom w:val="single" w:sz="4" w:space="0" w:color="auto"/>
              <w:right w:val="single" w:sz="4" w:space="0" w:color="auto"/>
            </w:tcBorders>
            <w:hideMark/>
          </w:tcPr>
          <w:p w:rsidR="000E1040" w:rsidRDefault="000E1040">
            <w:pPr>
              <w:jc w:val="center"/>
              <w:rPr>
                <w:kern w:val="2"/>
                <w:lang w:val="ro-RO"/>
              </w:rPr>
            </w:pPr>
            <w:r>
              <w:rPr>
                <w:b/>
                <w:lang w:val="ro-RO"/>
              </w:rPr>
              <w:t xml:space="preserve">Întreprinderi Mici și Mijlocii </w:t>
            </w:r>
          </w:p>
        </w:tc>
        <w:tc>
          <w:tcPr>
            <w:tcW w:w="2268" w:type="dxa"/>
            <w:tcBorders>
              <w:top w:val="single" w:sz="4" w:space="0" w:color="auto"/>
              <w:left w:val="single" w:sz="4" w:space="0" w:color="auto"/>
              <w:bottom w:val="single" w:sz="4" w:space="0" w:color="auto"/>
              <w:right w:val="single" w:sz="4" w:space="0" w:color="auto"/>
            </w:tcBorders>
          </w:tcPr>
          <w:p w:rsidR="000E1040" w:rsidRDefault="00721ED3">
            <w:pPr>
              <w:jc w:val="center"/>
              <w:rPr>
                <w:b/>
                <w:lang w:val="ro-RO"/>
              </w:rPr>
            </w:pPr>
            <w:r>
              <w:rPr>
                <w:b/>
                <w:lang w:val="ro-RO"/>
              </w:rPr>
              <w:t>M</w:t>
            </w:r>
            <w:r w:rsidR="000E1040" w:rsidRPr="000E1040">
              <w:rPr>
                <w:b/>
                <w:lang w:val="ro-RO"/>
              </w:rPr>
              <w:t>icro întreprinderilor vulnerabile la schimbările climatice conduse de femei</w:t>
            </w:r>
          </w:p>
        </w:tc>
      </w:tr>
      <w:tr w:rsidR="000E1040" w:rsidTr="00721ED3">
        <w:trPr>
          <w:trHeight w:val="1340"/>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rsidR="000E1040" w:rsidRDefault="000E1040">
            <w:pPr>
              <w:spacing w:after="0"/>
              <w:rPr>
                <w:b/>
                <w:lang w:val="ro-RO"/>
              </w:rPr>
            </w:pPr>
            <w:r>
              <w:rPr>
                <w:b/>
                <w:lang w:val="ro-RO"/>
              </w:rPr>
              <w:t>Suma sub-împrumutului</w:t>
            </w:r>
          </w:p>
          <w:p w:rsidR="000E1040" w:rsidRDefault="000E1040">
            <w:pPr>
              <w:spacing w:after="0"/>
              <w:rPr>
                <w:b/>
                <w:color w:val="FF0000"/>
                <w:shd w:val="clear" w:color="auto" w:fill="E7E6E6"/>
                <w:lang w:val="ro-RO"/>
              </w:rPr>
            </w:pPr>
            <w:r>
              <w:rPr>
                <w:b/>
                <w:lang w:val="ro-RO"/>
              </w:rPr>
              <w:t>Termenul</w:t>
            </w:r>
            <w:r>
              <w:rPr>
                <w:b/>
                <w:color w:val="FF0000"/>
                <w:shd w:val="clear" w:color="auto" w:fill="E7E6E6"/>
                <w:lang w:val="ro-RO"/>
              </w:rPr>
              <w:t xml:space="preserve"> </w:t>
            </w: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0E1040" w:rsidRPr="00721ED3" w:rsidRDefault="000E1040">
            <w:pPr>
              <w:spacing w:after="0"/>
              <w:rPr>
                <w:b/>
                <w:kern w:val="2"/>
                <w:lang w:val="ro-RO"/>
              </w:rPr>
            </w:pPr>
            <w:r>
              <w:rPr>
                <w:kern w:val="2"/>
                <w:lang w:val="ro-RO"/>
              </w:rPr>
              <w:t xml:space="preserve">Maximum </w:t>
            </w:r>
            <w:r w:rsidRPr="00721ED3">
              <w:rPr>
                <w:b/>
                <w:kern w:val="2"/>
                <w:lang w:val="ro-RO"/>
              </w:rPr>
              <w:t xml:space="preserve">300 000 </w:t>
            </w:r>
            <w:r w:rsidR="00721ED3" w:rsidRPr="00721ED3">
              <w:rPr>
                <w:b/>
                <w:kern w:val="2"/>
                <w:lang w:val="ro-RO"/>
              </w:rPr>
              <w:t>MDL</w:t>
            </w:r>
            <w:r w:rsidR="00721ED3">
              <w:rPr>
                <w:b/>
                <w:kern w:val="2"/>
                <w:lang w:val="ro-RO"/>
              </w:rPr>
              <w:t>.</w:t>
            </w:r>
          </w:p>
          <w:p w:rsidR="000E1040" w:rsidRDefault="000E1040">
            <w:pPr>
              <w:spacing w:after="0"/>
              <w:rPr>
                <w:kern w:val="2"/>
                <w:lang w:val="ro-RO"/>
              </w:rPr>
            </w:pPr>
            <w:r>
              <w:rPr>
                <w:kern w:val="2"/>
                <w:lang w:val="ro-RO"/>
              </w:rPr>
              <w:t xml:space="preserve">Până la </w:t>
            </w:r>
            <w:r>
              <w:rPr>
                <w:b/>
                <w:kern w:val="2"/>
                <w:lang w:val="ro-RO"/>
              </w:rPr>
              <w:t xml:space="preserve">5 ani, </w:t>
            </w:r>
            <w:r>
              <w:rPr>
                <w:kern w:val="2"/>
                <w:lang w:val="ro-RO"/>
              </w:rPr>
              <w:t xml:space="preserve">inclusiv perioada de grație până la </w:t>
            </w:r>
            <w:r>
              <w:rPr>
                <w:b/>
                <w:kern w:val="2"/>
                <w:lang w:val="ro-RO"/>
              </w:rPr>
              <w:t>2 ani.</w:t>
            </w:r>
            <w:r>
              <w:rPr>
                <w:kern w:val="2"/>
                <w:lang w:val="ro-RO"/>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E1040" w:rsidRPr="00721ED3" w:rsidRDefault="000E1040">
            <w:pPr>
              <w:spacing w:after="0"/>
              <w:rPr>
                <w:b/>
                <w:kern w:val="2"/>
                <w:lang w:val="ro-RO"/>
              </w:rPr>
            </w:pPr>
            <w:r>
              <w:rPr>
                <w:kern w:val="2"/>
                <w:lang w:val="ro-RO"/>
              </w:rPr>
              <w:t xml:space="preserve">Maximum </w:t>
            </w:r>
            <w:proofErr w:type="spellStart"/>
            <w:r>
              <w:rPr>
                <w:kern w:val="2"/>
                <w:lang w:val="ro-RO"/>
              </w:rPr>
              <w:t>echiv</w:t>
            </w:r>
            <w:proofErr w:type="spellEnd"/>
            <w:r>
              <w:rPr>
                <w:kern w:val="2"/>
                <w:lang w:val="ro-RO"/>
              </w:rPr>
              <w:t xml:space="preserve">. </w:t>
            </w:r>
            <w:r w:rsidRPr="00721ED3">
              <w:rPr>
                <w:b/>
                <w:kern w:val="2"/>
                <w:lang w:val="ro-RO"/>
              </w:rPr>
              <w:t xml:space="preserve">a 100 000 USD </w:t>
            </w:r>
          </w:p>
          <w:p w:rsidR="000E1040" w:rsidRDefault="000E1040">
            <w:pPr>
              <w:spacing w:after="0"/>
              <w:rPr>
                <w:kern w:val="2"/>
                <w:lang w:val="ro-RO"/>
              </w:rPr>
            </w:pPr>
            <w:r>
              <w:rPr>
                <w:kern w:val="2"/>
                <w:lang w:val="ro-RO"/>
              </w:rPr>
              <w:t xml:space="preserve">Până la </w:t>
            </w:r>
            <w:r>
              <w:rPr>
                <w:b/>
                <w:kern w:val="2"/>
                <w:lang w:val="ro-RO"/>
              </w:rPr>
              <w:t xml:space="preserve">8 ani, </w:t>
            </w:r>
            <w:r>
              <w:rPr>
                <w:kern w:val="2"/>
                <w:lang w:val="ro-RO"/>
              </w:rPr>
              <w:t>inclusiv perioada de grație de până la</w:t>
            </w:r>
            <w:r>
              <w:rPr>
                <w:b/>
                <w:kern w:val="2"/>
                <w:lang w:val="ro-RO"/>
              </w:rPr>
              <w:t xml:space="preserve"> 4 ani</w:t>
            </w:r>
            <w:r>
              <w:rPr>
                <w:kern w:val="2"/>
                <w:lang w:val="ro-RO"/>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E1040" w:rsidRPr="00721ED3" w:rsidRDefault="000E1040">
            <w:pPr>
              <w:spacing w:after="0"/>
              <w:rPr>
                <w:b/>
                <w:kern w:val="2"/>
                <w:lang w:val="ro-RO"/>
              </w:rPr>
            </w:pPr>
            <w:r>
              <w:rPr>
                <w:kern w:val="2"/>
                <w:lang w:val="ro-RO"/>
              </w:rPr>
              <w:t xml:space="preserve">Maximum echivalentul a </w:t>
            </w:r>
            <w:r w:rsidRPr="00721ED3">
              <w:rPr>
                <w:b/>
                <w:kern w:val="2"/>
                <w:lang w:val="ro-RO"/>
              </w:rPr>
              <w:t xml:space="preserve">250 000 USD </w:t>
            </w:r>
          </w:p>
          <w:p w:rsidR="000E1040" w:rsidRDefault="000E1040">
            <w:pPr>
              <w:spacing w:after="0"/>
              <w:rPr>
                <w:kern w:val="2"/>
                <w:lang w:val="ro-RO"/>
              </w:rPr>
            </w:pPr>
            <w:r>
              <w:rPr>
                <w:kern w:val="2"/>
                <w:lang w:val="ro-RO"/>
              </w:rPr>
              <w:t xml:space="preserve">Până la </w:t>
            </w:r>
            <w:r>
              <w:rPr>
                <w:b/>
                <w:kern w:val="2"/>
                <w:lang w:val="ro-RO"/>
              </w:rPr>
              <w:t>8 ani</w:t>
            </w:r>
            <w:r>
              <w:rPr>
                <w:kern w:val="2"/>
                <w:lang w:val="ro-RO"/>
              </w:rPr>
              <w:t xml:space="preserve">, inclusiv perioada de grație de până la </w:t>
            </w:r>
            <w:r>
              <w:rPr>
                <w:b/>
                <w:kern w:val="2"/>
                <w:lang w:val="ro-RO"/>
              </w:rPr>
              <w:t>4 ani</w:t>
            </w:r>
            <w:r>
              <w:rPr>
                <w:kern w:val="2"/>
                <w:lang w:val="ro-RO"/>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E1040" w:rsidRDefault="00721ED3" w:rsidP="00721ED3">
            <w:pPr>
              <w:shd w:val="clear" w:color="auto" w:fill="FFFFFF" w:themeFill="background1"/>
              <w:spacing w:before="60"/>
              <w:jc w:val="both"/>
              <w:rPr>
                <w:lang w:val="ro-RO"/>
              </w:rPr>
            </w:pPr>
            <w:r w:rsidRPr="00721ED3">
              <w:rPr>
                <w:lang w:val="ro-RO"/>
              </w:rPr>
              <w:t xml:space="preserve">Maximum </w:t>
            </w:r>
            <w:r w:rsidRPr="00C80F15">
              <w:rPr>
                <w:b/>
                <w:lang w:val="ro-RO"/>
              </w:rPr>
              <w:t>300.000 MDL</w:t>
            </w:r>
            <w:r w:rsidRPr="00721ED3">
              <w:rPr>
                <w:lang w:val="ro-RO"/>
              </w:rPr>
              <w:t>, care va include porțiunea de grant</w:t>
            </w:r>
            <w:r w:rsidRPr="00721ED3">
              <w:rPr>
                <w:lang w:val="ro-RO"/>
              </w:rPr>
              <w:t xml:space="preserve">: </w:t>
            </w:r>
            <w:r w:rsidRPr="00721ED3">
              <w:rPr>
                <w:lang w:val="ro-RO"/>
              </w:rPr>
              <w:t>Până la suma de 105. 000 MDL se aplică proporția</w:t>
            </w:r>
            <w:r w:rsidRPr="00721ED3">
              <w:rPr>
                <w:lang w:val="ro-RO"/>
              </w:rPr>
              <w:t xml:space="preserve"> grant</w:t>
            </w:r>
            <w:r w:rsidRPr="00721ED3">
              <w:rPr>
                <w:lang w:val="ro-RO"/>
              </w:rPr>
              <w:t xml:space="preserve"> 80</w:t>
            </w:r>
            <w:r w:rsidRPr="00721ED3">
              <w:rPr>
                <w:lang w:val="ro-RO"/>
              </w:rPr>
              <w:t xml:space="preserve">%, </w:t>
            </w:r>
            <w:r w:rsidRPr="00721ED3">
              <w:rPr>
                <w:lang w:val="ro-RO"/>
              </w:rPr>
              <w:t>dar nu mai mult de 84.000</w:t>
            </w:r>
            <w:r w:rsidRPr="00721ED3">
              <w:rPr>
                <w:lang w:val="ro-RO"/>
              </w:rPr>
              <w:t xml:space="preserve"> </w:t>
            </w:r>
            <w:r w:rsidRPr="00721ED3">
              <w:rPr>
                <w:lang w:val="ro-RO"/>
              </w:rPr>
              <w:t>MDL</w:t>
            </w:r>
            <w:r w:rsidRPr="00721ED3">
              <w:rPr>
                <w:lang w:val="ro-RO"/>
              </w:rPr>
              <w:t xml:space="preserve">, </w:t>
            </w:r>
            <w:r w:rsidRPr="00721ED3">
              <w:rPr>
                <w:lang w:val="ro-RO"/>
              </w:rPr>
              <w:t>porțiunea de credit - 20 %, dar nu mai mult de 21.000 MDL</w:t>
            </w:r>
            <w:r w:rsidRPr="00721ED3">
              <w:rPr>
                <w:lang w:val="ro-RO"/>
              </w:rPr>
              <w:t>.</w:t>
            </w:r>
            <w:r w:rsidR="006548CA">
              <w:rPr>
                <w:lang w:val="ro-RO"/>
              </w:rPr>
              <w:t xml:space="preserve"> </w:t>
            </w:r>
            <w:r w:rsidRPr="00721ED3">
              <w:rPr>
                <w:lang w:val="ro-RO"/>
              </w:rPr>
              <w:t xml:space="preserve">În cazul în care solicitanții de finanțare intenționează să implementeze proiecte investiționale mai mari, porțiunea de </w:t>
            </w:r>
            <w:r w:rsidRPr="00721ED3">
              <w:rPr>
                <w:lang w:val="ro-RO"/>
              </w:rPr>
              <w:lastRenderedPageBreak/>
              <w:t>credit poate fi majorată până la 216.000 MDL, însă suma porțiunii de grant nu va depăși în orice caz 84.000 MDL.</w:t>
            </w:r>
          </w:p>
          <w:p w:rsidR="00EB4D6E" w:rsidRPr="00721ED3" w:rsidRDefault="00EB4D6E" w:rsidP="00EB4D6E">
            <w:pPr>
              <w:spacing w:before="60"/>
              <w:rPr>
                <w:lang w:val="ro-RO"/>
              </w:rPr>
            </w:pPr>
            <w:r>
              <w:rPr>
                <w:rFonts w:asciiTheme="minorHAnsi" w:hAnsiTheme="minorHAnsi" w:cstheme="minorHAnsi"/>
                <w:kern w:val="2"/>
                <w:sz w:val="22"/>
                <w:szCs w:val="22"/>
                <w:lang w:val="ro-RO"/>
              </w:rPr>
              <w:t xml:space="preserve">Până la </w:t>
            </w:r>
            <w:r>
              <w:rPr>
                <w:rFonts w:asciiTheme="minorHAnsi" w:hAnsiTheme="minorHAnsi" w:cstheme="minorHAnsi"/>
                <w:b/>
                <w:bCs/>
                <w:kern w:val="2"/>
                <w:sz w:val="22"/>
                <w:szCs w:val="22"/>
                <w:lang w:val="ro-RO"/>
              </w:rPr>
              <w:t>5 ani</w:t>
            </w:r>
            <w:r>
              <w:rPr>
                <w:rFonts w:asciiTheme="minorHAnsi" w:hAnsiTheme="minorHAnsi" w:cstheme="minorHAnsi"/>
                <w:kern w:val="2"/>
                <w:sz w:val="22"/>
                <w:szCs w:val="22"/>
                <w:lang w:val="ro-RO"/>
              </w:rPr>
              <w:t xml:space="preserve">, inclusiv perioada de grație până </w:t>
            </w:r>
            <w:r>
              <w:rPr>
                <w:rFonts w:asciiTheme="minorHAnsi" w:hAnsiTheme="minorHAnsi" w:cstheme="minorHAnsi"/>
                <w:b/>
                <w:bCs/>
                <w:kern w:val="2"/>
                <w:sz w:val="22"/>
                <w:szCs w:val="22"/>
                <w:lang w:val="ro-RO"/>
              </w:rPr>
              <w:t>la</w:t>
            </w:r>
            <w:r>
              <w:rPr>
                <w:rFonts w:asciiTheme="minorHAnsi" w:hAnsiTheme="minorHAnsi" w:cstheme="minorHAnsi"/>
                <w:kern w:val="2"/>
                <w:sz w:val="22"/>
                <w:szCs w:val="22"/>
                <w:lang w:val="ro-RO"/>
              </w:rPr>
              <w:t xml:space="preserve"> </w:t>
            </w:r>
            <w:r>
              <w:rPr>
                <w:rFonts w:asciiTheme="minorHAnsi" w:hAnsiTheme="minorHAnsi" w:cstheme="minorHAnsi"/>
                <w:b/>
                <w:kern w:val="2"/>
                <w:sz w:val="22"/>
                <w:szCs w:val="22"/>
                <w:lang w:val="ro-RO"/>
              </w:rPr>
              <w:t>2 ani</w:t>
            </w:r>
            <w:r>
              <w:rPr>
                <w:rFonts w:asciiTheme="minorHAnsi" w:hAnsiTheme="minorHAnsi" w:cstheme="minorHAnsi"/>
                <w:kern w:val="2"/>
                <w:sz w:val="22"/>
                <w:szCs w:val="22"/>
                <w:lang w:val="ro-RO"/>
              </w:rPr>
              <w:t>.</w:t>
            </w:r>
          </w:p>
        </w:tc>
        <w:bookmarkStart w:id="4" w:name="_GoBack"/>
        <w:bookmarkEnd w:id="4"/>
      </w:tr>
      <w:tr w:rsidR="000E1040" w:rsidTr="00721ED3">
        <w:trPr>
          <w:trHeight w:val="1865"/>
        </w:trPr>
        <w:tc>
          <w:tcPr>
            <w:tcW w:w="1540" w:type="dxa"/>
            <w:tcBorders>
              <w:top w:val="single" w:sz="4" w:space="0" w:color="auto"/>
              <w:left w:val="single" w:sz="4" w:space="0" w:color="auto"/>
              <w:bottom w:val="single" w:sz="4" w:space="0" w:color="auto"/>
              <w:right w:val="single" w:sz="4" w:space="0" w:color="auto"/>
            </w:tcBorders>
          </w:tcPr>
          <w:p w:rsidR="000E1040" w:rsidRDefault="000E1040">
            <w:pPr>
              <w:rPr>
                <w:b/>
                <w:color w:val="FF0000"/>
                <w:shd w:val="clear" w:color="auto" w:fill="E7E6E6"/>
                <w:lang w:val="ro-RO"/>
              </w:rPr>
            </w:pPr>
            <w:r>
              <w:rPr>
                <w:b/>
                <w:lang w:val="ro-RO"/>
              </w:rPr>
              <w:lastRenderedPageBreak/>
              <w:t>Contribuția beneficiarului</w:t>
            </w:r>
            <w:r>
              <w:rPr>
                <w:b/>
                <w:color w:val="FF0000"/>
                <w:shd w:val="clear" w:color="auto" w:fill="E7E6E6"/>
                <w:lang w:val="ro-RO"/>
              </w:rPr>
              <w:t xml:space="preserve"> </w:t>
            </w:r>
          </w:p>
          <w:p w:rsidR="000E1040" w:rsidRDefault="000E1040">
            <w:pPr>
              <w:rPr>
                <w:rFonts w:ascii="Times New Roman" w:eastAsia="Times New Roman" w:hAnsi="Times New Roman"/>
                <w:b/>
                <w:color w:val="FF0000"/>
                <w:shd w:val="clear" w:color="auto" w:fill="E7E6E6"/>
                <w:lang w:val="ro-RO"/>
              </w:rPr>
            </w:pPr>
          </w:p>
        </w:tc>
        <w:tc>
          <w:tcPr>
            <w:tcW w:w="2061" w:type="dxa"/>
            <w:tcBorders>
              <w:top w:val="single" w:sz="4" w:space="0" w:color="auto"/>
              <w:left w:val="single" w:sz="4" w:space="0" w:color="auto"/>
              <w:bottom w:val="single" w:sz="4" w:space="0" w:color="auto"/>
              <w:right w:val="single" w:sz="4" w:space="0" w:color="auto"/>
            </w:tcBorders>
            <w:shd w:val="clear" w:color="auto" w:fill="FFFFFF"/>
          </w:tcPr>
          <w:p w:rsidR="000E1040" w:rsidRDefault="000E1040">
            <w:pPr>
              <w:rPr>
                <w:kern w:val="2"/>
                <w:lang w:val="ro-RO"/>
              </w:rPr>
            </w:pPr>
            <w:r>
              <w:rPr>
                <w:kern w:val="2"/>
                <w:lang w:val="ro-RO"/>
              </w:rPr>
              <w:t>Min. 10 % din valoarea totală a proiectului investițional - sub forma de mijloace bănești sau bunuri materiale.</w:t>
            </w:r>
          </w:p>
          <w:p w:rsidR="000E1040" w:rsidRDefault="000E1040">
            <w:pPr>
              <w:rPr>
                <w:rFonts w:ascii="Times New Roman" w:eastAsia="Times New Roman" w:hAnsi="Times New Roman"/>
                <w:kern w:val="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E1040" w:rsidRDefault="000E1040">
            <w:pPr>
              <w:rPr>
                <w:rFonts w:ascii="Times New Roman" w:eastAsia="Times New Roman" w:hAnsi="Times New Roman"/>
                <w:kern w:val="2"/>
                <w:lang w:val="ro-RO"/>
              </w:rPr>
            </w:pPr>
            <w:r>
              <w:rPr>
                <w:kern w:val="2"/>
                <w:lang w:val="ro-RO"/>
              </w:rPr>
              <w:t>Min. 10 % din valoarea totală a proiectului investițional - sub forma de mijloace bănești sau bunuri materiale investite în perioada pregătirii și implementării sub-proiectului.</w:t>
            </w:r>
          </w:p>
          <w:p w:rsidR="000E1040" w:rsidRDefault="000E1040">
            <w:pPr>
              <w:rPr>
                <w:rFonts w:ascii="Times New Roman" w:eastAsia="Times New Roman" w:hAnsi="Times New Roman"/>
                <w:bCs/>
                <w:lang w:val="ro-RO"/>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E1040" w:rsidRDefault="000E1040" w:rsidP="00E25264">
            <w:pPr>
              <w:rPr>
                <w:rFonts w:ascii="Times New Roman" w:eastAsia="Times New Roman" w:hAnsi="Times New Roman"/>
                <w:bCs/>
                <w:lang w:val="ro-RO"/>
              </w:rPr>
            </w:pPr>
            <w:r>
              <w:rPr>
                <w:kern w:val="2"/>
                <w:lang w:val="ro-RO"/>
              </w:rPr>
              <w:t>Min. 25 % din valoarea totală a proiectului investițional - sub forma de mijloace bănești sau bunuri materiale investite în perioada pregătirii și implementării sub-proiectului.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E1040" w:rsidRDefault="00EB4D6E" w:rsidP="00E25264">
            <w:pPr>
              <w:rPr>
                <w:kern w:val="2"/>
                <w:lang w:val="ro-RO"/>
              </w:rPr>
            </w:pPr>
            <w:r w:rsidRPr="00EB4D6E">
              <w:rPr>
                <w:kern w:val="2"/>
                <w:lang w:val="ro-RO"/>
              </w:rPr>
              <w:t>Min.</w:t>
            </w:r>
            <w:r w:rsidRPr="00EB4D6E">
              <w:rPr>
                <w:kern w:val="2"/>
                <w:lang w:val="ro-RO"/>
              </w:rPr>
              <w:t xml:space="preserve"> 5 % din costul total al investiției</w:t>
            </w:r>
          </w:p>
        </w:tc>
      </w:tr>
    </w:tbl>
    <w:p w:rsidR="00D62380" w:rsidRDefault="00D62380" w:rsidP="00D62380">
      <w:pPr>
        <w:pStyle w:val="Header"/>
        <w:tabs>
          <w:tab w:val="left" w:pos="270"/>
        </w:tabs>
        <w:spacing w:line="276" w:lineRule="auto"/>
        <w:jc w:val="both"/>
        <w:rPr>
          <w:sz w:val="24"/>
          <w:szCs w:val="24"/>
          <w:lang w:val="ro-RO"/>
        </w:rPr>
      </w:pPr>
      <w:r>
        <w:rPr>
          <w:sz w:val="24"/>
          <w:szCs w:val="24"/>
          <w:lang w:val="ro-RO"/>
        </w:rPr>
        <w:tab/>
      </w:r>
    </w:p>
    <w:p w:rsidR="00D62380" w:rsidRDefault="00D62380" w:rsidP="00D62380">
      <w:pPr>
        <w:pStyle w:val="Header"/>
        <w:tabs>
          <w:tab w:val="left" w:pos="270"/>
        </w:tabs>
        <w:spacing w:line="276" w:lineRule="auto"/>
        <w:jc w:val="both"/>
        <w:rPr>
          <w:sz w:val="24"/>
          <w:szCs w:val="24"/>
          <w:lang w:val="ro-RO"/>
        </w:rPr>
      </w:pPr>
      <w:r>
        <w:rPr>
          <w:sz w:val="24"/>
          <w:szCs w:val="24"/>
          <w:lang w:val="ro-RO"/>
        </w:rPr>
        <w:t xml:space="preserve">Activitățile care nu pot fi finanțate: </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Plata oricăror taxe (inclusiv TVA), a datoriilor, asigurări; </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Construirea caselor de locuit, edificiilor administrative și comerciale;</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Procurarea /arenda pământului și a edificiilor existente de producere/depozitelor;</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Producerea și comercializarea strugurilor de soiuri tehnice, băuturilor alcoolice (băuturi tari, bere, vin, etc.) și a oricăror produse din tutun;</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Comerțul, repararea, amanetarea articolelor de </w:t>
      </w:r>
      <w:proofErr w:type="spellStart"/>
      <w:r>
        <w:rPr>
          <w:rFonts w:ascii="Times New Roman" w:eastAsia="Times New Roman" w:hAnsi="Times New Roman"/>
          <w:sz w:val="24"/>
          <w:szCs w:val="24"/>
          <w:lang w:val="ro-RO"/>
        </w:rPr>
        <w:t>giuvaierie</w:t>
      </w:r>
      <w:proofErr w:type="spellEnd"/>
      <w:r>
        <w:rPr>
          <w:rFonts w:ascii="Times New Roman" w:eastAsia="Times New Roman" w:hAnsi="Times New Roman"/>
          <w:sz w:val="24"/>
          <w:szCs w:val="24"/>
          <w:lang w:val="ro-RO"/>
        </w:rPr>
        <w:t xml:space="preserve"> din metale prețioase, alte activități similare;</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Activități de comerț (cu excepția procurării de active necesare pentru comercializarea produselor proprii – ex: vitrine frigorifice, transport cu cameră frigorifică pentru comercializarea propriei producții în piețe, etc.);</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Procurarea de pesticide și a altor bunuri, servicii și activități nocive pentru mediu;</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Activele nemateriale (finanțarea costurilor legate de achiziția licențelor, cote de participare, drepturi de producere și alte drepturi oferite de instituții publice);</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Jocuri de noroc, activități de agreement și divertisment, restaurante, baruri, alte activități similare; </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Activități de transport a pasagerilor/lucrătorilor, servicii de taxi;</w:t>
      </w:r>
    </w:p>
    <w:p w:rsidR="00D62380" w:rsidRDefault="00D62380" w:rsidP="00D62380">
      <w:pPr>
        <w:numPr>
          <w:ilvl w:val="0"/>
          <w:numId w:val="1"/>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Asistență socială și servicii educaționale. </w:t>
      </w:r>
    </w:p>
    <w:p w:rsidR="00D62380" w:rsidRDefault="00D62380" w:rsidP="00D62380">
      <w:pPr>
        <w:spacing w:after="0" w:line="240" w:lineRule="auto"/>
        <w:jc w:val="both"/>
        <w:rPr>
          <w:rFonts w:ascii="Times New Roman" w:eastAsia="Times New Roman" w:hAnsi="Times New Roman"/>
          <w:sz w:val="24"/>
          <w:szCs w:val="24"/>
          <w:lang w:val="ro-RO" w:eastAsia="ru-RU"/>
        </w:rPr>
      </w:pPr>
    </w:p>
    <w:p w:rsidR="00D62380" w:rsidRDefault="00D62380" w:rsidP="00D62380">
      <w:pPr>
        <w:spacing w:after="0" w:line="240" w:lineRule="auto"/>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Este posibilă finanțarea retroactivă în termen de cel mult 90 de zile calendaristice din data efectuării plăților cheltuielilor eligibile. </w:t>
      </w:r>
    </w:p>
    <w:p w:rsidR="00D62380" w:rsidRDefault="00D62380" w:rsidP="00D62380">
      <w:pPr>
        <w:spacing w:after="0" w:line="240" w:lineRule="auto"/>
        <w:jc w:val="both"/>
        <w:rPr>
          <w:rFonts w:ascii="Times New Roman" w:eastAsia="Times New Roman" w:hAnsi="Times New Roman"/>
          <w:sz w:val="24"/>
          <w:szCs w:val="24"/>
          <w:lang w:val="ro-RO" w:eastAsia="ru-RU"/>
        </w:rPr>
      </w:pPr>
    </w:p>
    <w:p w:rsidR="00D62380" w:rsidRDefault="00D62380" w:rsidP="00D62380">
      <w:pPr>
        <w:spacing w:after="0" w:line="240" w:lineRule="auto"/>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Rata de recreditare a</w:t>
      </w:r>
      <w:r>
        <w:rPr>
          <w:rFonts w:ascii="Times New Roman" w:eastAsia="Times New Roman" w:hAnsi="Times New Roman"/>
          <w:b/>
          <w:sz w:val="24"/>
          <w:szCs w:val="24"/>
          <w:lang w:val="ro-RO" w:eastAsia="ru-RU"/>
        </w:rPr>
        <w:t xml:space="preserve"> </w:t>
      </w:r>
      <w:r>
        <w:rPr>
          <w:rFonts w:ascii="Times New Roman" w:eastAsia="Times New Roman" w:hAnsi="Times New Roman"/>
          <w:sz w:val="24"/>
          <w:szCs w:val="24"/>
          <w:lang w:val="ro-RO" w:eastAsia="ru-RU"/>
        </w:rPr>
        <w:t xml:space="preserve">Ministerului Finanțelor/OGPAE pentru IFP intermediare pentru sub-împrumuturi acordate în USD și EUR (anuală, flotantă, revizuită semi-anual) este bazată pe rata LIBOR de 6 luni, plus marja creditorului extern, plus marja MF/OGPAE de acoperire a costurilor de deservire a împrumutului extern și cheltuielilor operaționale, de risc de credit și de schimb valutar. IFP intermediare, asumându-și toate riscurile legate de recreditare, pot adăuga o marja pentru riscurile sale de credit, în același timp asigurând transmiterea beneficiarilor finali a avantajelor resurselor Proiectului. </w:t>
      </w:r>
    </w:p>
    <w:p w:rsidR="00D62380" w:rsidRDefault="00D62380" w:rsidP="00D62380">
      <w:pPr>
        <w:spacing w:after="0" w:line="240" w:lineRule="auto"/>
        <w:jc w:val="both"/>
        <w:rPr>
          <w:rFonts w:ascii="Times New Roman" w:eastAsia="Times New Roman" w:hAnsi="Times New Roman"/>
          <w:sz w:val="24"/>
          <w:szCs w:val="24"/>
          <w:lang w:val="ro-RO" w:eastAsia="ru-RU"/>
        </w:rPr>
      </w:pPr>
    </w:p>
    <w:p w:rsidR="00D62380" w:rsidRDefault="00D62380" w:rsidP="00D62380">
      <w:pPr>
        <w:spacing w:after="0" w:line="240" w:lineRule="auto"/>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lastRenderedPageBreak/>
        <w:t xml:space="preserve">Pentru resursele în MDL </w:t>
      </w:r>
      <w:r>
        <w:rPr>
          <w:rFonts w:ascii="Times New Roman" w:eastAsia="Times New Roman" w:hAnsi="Times New Roman"/>
          <w:snapToGrid w:val="0"/>
          <w:sz w:val="24"/>
          <w:szCs w:val="24"/>
          <w:lang w:val="ro-RO"/>
        </w:rPr>
        <w:t xml:space="preserve">ratele de recreditare se vor baza pe rata de baza a Băncii Naționale, </w:t>
      </w:r>
      <w:r>
        <w:rPr>
          <w:rFonts w:ascii="Times New Roman" w:eastAsia="Times New Roman" w:hAnsi="Times New Roman"/>
          <w:sz w:val="24"/>
          <w:szCs w:val="24"/>
          <w:lang w:val="ro-RO" w:eastAsia="ru-RU"/>
        </w:rPr>
        <w:t>plus marja MF/OGPAE de acoperire a costurilor de deservire a împrumutului extern și cheltuielilor operaționale, de risc de credit și de schimb valutar</w:t>
      </w:r>
      <w:r w:rsidR="00E25264">
        <w:rPr>
          <w:rFonts w:ascii="Times New Roman" w:eastAsia="Times New Roman" w:hAnsi="Times New Roman"/>
          <w:sz w:val="24"/>
          <w:szCs w:val="24"/>
          <w:lang w:val="ro-RO" w:eastAsia="ru-RU"/>
        </w:rPr>
        <w:t>, plus marja IFP pentru asumarea riscurilor de credit</w:t>
      </w:r>
      <w:r>
        <w:rPr>
          <w:rFonts w:ascii="Times New Roman" w:eastAsia="Times New Roman" w:hAnsi="Times New Roman"/>
          <w:sz w:val="24"/>
          <w:szCs w:val="24"/>
          <w:lang w:val="ro-RO" w:eastAsia="ru-RU"/>
        </w:rPr>
        <w:t>.</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p>
    <w:p w:rsidR="00D62380" w:rsidRPr="00C80F15" w:rsidRDefault="00D62380" w:rsidP="00D62380">
      <w:pPr>
        <w:spacing w:after="0" w:line="240" w:lineRule="auto"/>
        <w:jc w:val="both"/>
        <w:rPr>
          <w:rStyle w:val="Hyperlink"/>
        </w:rPr>
      </w:pPr>
      <w:r>
        <w:rPr>
          <w:rFonts w:ascii="Times New Roman" w:eastAsia="Times New Roman" w:hAnsi="Times New Roman"/>
          <w:sz w:val="24"/>
          <w:szCs w:val="24"/>
          <w:lang w:val="ro-RO" w:eastAsia="ru-RU"/>
        </w:rPr>
        <w:t xml:space="preserve">Pentru transparenta costurilor fondurilor, ratele de recreditare de stat pentru IFP intermediare sunt plasate periodic pe pagina web a Ministerului Finanțelor </w:t>
      </w:r>
      <w:hyperlink r:id="rId7" w:history="1">
        <w:r w:rsidRPr="00412482">
          <w:rPr>
            <w:rStyle w:val="Hyperlink"/>
            <w:rFonts w:ascii="Times New Roman" w:hAnsi="Times New Roman"/>
            <w:sz w:val="24"/>
            <w:szCs w:val="24"/>
            <w:lang w:val="ro-RO" w:eastAsia="ru-RU"/>
          </w:rPr>
          <w:t>http://mf.gov.md/ro/datoria-sectorului-public/proiectele-</w:t>
        </w:r>
        <w:proofErr w:type="spellStart"/>
        <w:r w:rsidRPr="00412482">
          <w:rPr>
            <w:rStyle w:val="Hyperlink"/>
          </w:rPr>
          <w:t>oficiul</w:t>
        </w:r>
        <w:proofErr w:type="spellEnd"/>
      </w:hyperlink>
      <w:r>
        <w:t xml:space="preserve"> </w:t>
      </w:r>
      <w:r w:rsidRPr="00D62380">
        <w:rPr>
          <w:rStyle w:val="Hyperlink"/>
          <w:rFonts w:ascii="Times New Roman" w:hAnsi="Times New Roman"/>
          <w:sz w:val="24"/>
          <w:szCs w:val="24"/>
          <w:lang w:val="ro-RO" w:eastAsia="ru-RU"/>
        </w:rPr>
        <w:t>de gestionare a programelor de asistenta externa</w:t>
      </w:r>
      <w:r w:rsidR="00C80F15">
        <w:rPr>
          <w:rStyle w:val="Hyperlink"/>
          <w:rFonts w:ascii="Times New Roman" w:hAnsi="Times New Roman"/>
          <w:sz w:val="24"/>
          <w:szCs w:val="24"/>
          <w:lang w:val="ro-RO" w:eastAsia="ru-RU"/>
        </w:rPr>
        <w:t xml:space="preserve">; </w:t>
      </w:r>
      <w:r w:rsidR="00C80F15" w:rsidRPr="00C80F15">
        <w:rPr>
          <w:rStyle w:val="Hyperlink"/>
          <w:rFonts w:ascii="Times New Roman" w:hAnsi="Times New Roman"/>
          <w:sz w:val="24"/>
          <w:szCs w:val="24"/>
          <w:lang w:val="ro-RO" w:eastAsia="ru-RU"/>
        </w:rPr>
        <w:t>http://</w:t>
      </w:r>
      <w:r w:rsidRPr="00C80F15">
        <w:rPr>
          <w:rStyle w:val="Hyperlink"/>
          <w:rFonts w:ascii="Times New Roman" w:hAnsi="Times New Roman"/>
          <w:sz w:val="24"/>
          <w:szCs w:val="24"/>
          <w:lang w:val="ro-RO" w:eastAsia="ru-RU"/>
        </w:rPr>
        <w:t xml:space="preserve"> </w:t>
      </w:r>
      <w:r w:rsidR="00C80F15" w:rsidRPr="00C80F15">
        <w:rPr>
          <w:rStyle w:val="Hyperlink"/>
          <w:rFonts w:ascii="Times New Roman" w:hAnsi="Times New Roman"/>
          <w:sz w:val="24"/>
          <w:szCs w:val="24"/>
          <w:lang w:val="ro-RO" w:eastAsia="ru-RU"/>
        </w:rPr>
        <w:t>ogpae.gov.md</w:t>
      </w:r>
      <w:r w:rsidRPr="00C80F15">
        <w:rPr>
          <w:rStyle w:val="Hyperlink"/>
          <w:rFonts w:ascii="Times New Roman" w:hAnsi="Times New Roman"/>
          <w:sz w:val="24"/>
          <w:szCs w:val="24"/>
          <w:lang w:val="ro-RO" w:eastAsia="ru-RU"/>
        </w:rPr>
        <w:t>.</w:t>
      </w:r>
    </w:p>
    <w:p w:rsidR="00D62380" w:rsidRDefault="00D62380" w:rsidP="00D62380">
      <w:pPr>
        <w:spacing w:after="0" w:line="240" w:lineRule="auto"/>
        <w:jc w:val="both"/>
        <w:rPr>
          <w:rFonts w:ascii="Times New Roman" w:hAnsi="Times New Roman"/>
          <w:sz w:val="24"/>
          <w:szCs w:val="24"/>
          <w:lang w:val="ro-RO"/>
        </w:rPr>
      </w:pPr>
    </w:p>
    <w:p w:rsidR="00D62380" w:rsidRDefault="00D62380" w:rsidP="00D62380">
      <w:pPr>
        <w:spacing w:after="0" w:line="240" w:lineRule="auto"/>
        <w:jc w:val="both"/>
        <w:rPr>
          <w:rFonts w:ascii="Times New Roman" w:eastAsia="Times New Roman" w:hAnsi="Times New Roman"/>
          <w:sz w:val="24"/>
          <w:szCs w:val="24"/>
          <w:lang w:val="ro-RO" w:eastAsia="ru-RU"/>
        </w:rPr>
      </w:pPr>
      <w:r>
        <w:rPr>
          <w:rFonts w:ascii="Times New Roman" w:hAnsi="Times New Roman"/>
          <w:sz w:val="24"/>
          <w:szCs w:val="24"/>
          <w:lang w:val="ro-RO"/>
        </w:rPr>
        <w:t>Pentru consultări generale,</w:t>
      </w:r>
      <w:r>
        <w:rPr>
          <w:rFonts w:ascii="Times New Roman" w:eastAsia="Times New Roman" w:hAnsi="Times New Roman"/>
          <w:sz w:val="24"/>
          <w:szCs w:val="24"/>
          <w:lang w:val="ro-RO" w:eastAsia="ru-RU"/>
        </w:rPr>
        <w:t xml:space="preserve"> beneficiarii potențiali se pot adresa la:</w:t>
      </w:r>
    </w:p>
    <w:p w:rsidR="00DD1511" w:rsidRDefault="00DD1511" w:rsidP="00C80F15">
      <w:pPr>
        <w:spacing w:after="0" w:line="240" w:lineRule="auto"/>
        <w:jc w:val="both"/>
        <w:rPr>
          <w:rFonts w:ascii="Times New Roman" w:eastAsia="Times New Roman" w:hAnsi="Times New Roman"/>
          <w:sz w:val="24"/>
          <w:szCs w:val="24"/>
          <w:lang w:val="ro-RO" w:eastAsia="ru-RU"/>
        </w:rPr>
      </w:pPr>
    </w:p>
    <w:p w:rsidR="00D62380" w:rsidRPr="00C80F15" w:rsidRDefault="00D62380" w:rsidP="00C80F15">
      <w:pPr>
        <w:spacing w:after="0" w:line="240" w:lineRule="auto"/>
        <w:jc w:val="both"/>
        <w:rPr>
          <w:rFonts w:ascii="Times New Roman" w:eastAsia="Times New Roman" w:hAnsi="Times New Roman"/>
          <w:sz w:val="24"/>
          <w:szCs w:val="24"/>
          <w:lang w:val="ro-RO" w:eastAsia="ru-RU"/>
        </w:rPr>
      </w:pPr>
      <w:r w:rsidRPr="00C80F15">
        <w:rPr>
          <w:rFonts w:ascii="Times New Roman" w:eastAsia="Times New Roman" w:hAnsi="Times New Roman"/>
          <w:sz w:val="24"/>
          <w:szCs w:val="24"/>
          <w:lang w:val="ro-RO" w:eastAsia="ru-RU"/>
        </w:rPr>
        <w:t>Unitatea Consolidată pentru Implementarea Programelor IFAD</w:t>
      </w:r>
    </w:p>
    <w:p w:rsidR="00D62380" w:rsidRDefault="00D62380" w:rsidP="00D62380">
      <w:pPr>
        <w:spacing w:after="0" w:line="240" w:lineRule="auto"/>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tel.: +373 22 210056, </w:t>
      </w:r>
    </w:p>
    <w:p w:rsidR="00E25264" w:rsidRDefault="00D62380" w:rsidP="00E25264">
      <w:pPr>
        <w:spacing w:after="0" w:line="240" w:lineRule="auto"/>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e-mail: </w:t>
      </w:r>
      <w:hyperlink r:id="rId8" w:history="1">
        <w:r>
          <w:rPr>
            <w:rStyle w:val="Hyperlink"/>
            <w:rFonts w:ascii="Times New Roman" w:hAnsi="Times New Roman"/>
            <w:sz w:val="24"/>
            <w:szCs w:val="24"/>
            <w:lang w:val="ro-RO" w:eastAsia="ru-RU"/>
          </w:rPr>
          <w:t>office@ucipifad.md</w:t>
        </w:r>
      </w:hyperlink>
      <w:r w:rsidR="00E25264">
        <w:t xml:space="preserve">.  </w:t>
      </w:r>
      <w:hyperlink r:id="rId9" w:history="1">
        <w:r w:rsidR="00E25264" w:rsidRPr="00412482">
          <w:rPr>
            <w:rStyle w:val="Hyperlink"/>
            <w:rFonts w:ascii="Times New Roman" w:hAnsi="Times New Roman"/>
            <w:sz w:val="24"/>
            <w:szCs w:val="24"/>
            <w:lang w:val="ro-RO" w:eastAsia="ru-RU"/>
          </w:rPr>
          <w:t>www.ucipifad.md</w:t>
        </w:r>
      </w:hyperlink>
    </w:p>
    <w:p w:rsidR="00D62380" w:rsidRDefault="00D62380" w:rsidP="00D62380">
      <w:pPr>
        <w:spacing w:after="0" w:line="240" w:lineRule="auto"/>
        <w:jc w:val="both"/>
        <w:rPr>
          <w:rFonts w:ascii="Times New Roman" w:eastAsia="Times New Roman" w:hAnsi="Times New Roman"/>
          <w:sz w:val="24"/>
          <w:szCs w:val="24"/>
          <w:lang w:val="ro-RO" w:eastAsia="ru-RU"/>
        </w:rPr>
      </w:pPr>
    </w:p>
    <w:p w:rsidR="00D62380" w:rsidRPr="00C80F15" w:rsidRDefault="00D62380" w:rsidP="00C80F15">
      <w:pPr>
        <w:spacing w:after="0" w:line="240" w:lineRule="auto"/>
        <w:rPr>
          <w:rFonts w:ascii="Times New Roman" w:hAnsi="Times New Roman"/>
          <w:sz w:val="24"/>
          <w:szCs w:val="24"/>
          <w:lang w:val="ro-RO"/>
        </w:rPr>
      </w:pPr>
      <w:r w:rsidRPr="00C80F15">
        <w:rPr>
          <w:rFonts w:ascii="Times New Roman" w:eastAsia="Times New Roman" w:hAnsi="Times New Roman"/>
          <w:sz w:val="24"/>
          <w:szCs w:val="24"/>
          <w:lang w:val="ro-RO" w:eastAsia="ru-RU"/>
        </w:rPr>
        <w:t xml:space="preserve">Oficiul de Gestionare a Programelor de Asistenta Externa  </w:t>
      </w:r>
    </w:p>
    <w:p w:rsidR="00DD1511" w:rsidRDefault="00DD1511" w:rsidP="00DD1511">
      <w:pPr>
        <w:spacing w:after="0" w:line="240" w:lineRule="auto"/>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Tel. +373 22 238246. Fax: +373 22 238248. </w:t>
      </w:r>
    </w:p>
    <w:p w:rsidR="00DD1511" w:rsidRPr="00E25264" w:rsidRDefault="00DD1511" w:rsidP="00DD1511">
      <w:pPr>
        <w:spacing w:after="0" w:line="240" w:lineRule="auto"/>
        <w:rPr>
          <w:rStyle w:val="Hyperlink"/>
        </w:rPr>
      </w:pPr>
      <w:r>
        <w:rPr>
          <w:rFonts w:ascii="Times New Roman" w:eastAsia="Times New Roman" w:hAnsi="Times New Roman"/>
          <w:sz w:val="24"/>
          <w:szCs w:val="24"/>
          <w:lang w:val="ro-RO" w:eastAsia="ru-RU"/>
        </w:rPr>
        <w:t xml:space="preserve">Email: </w:t>
      </w:r>
      <w:r w:rsidRPr="00E25264">
        <w:rPr>
          <w:rStyle w:val="Hyperlink"/>
        </w:rPr>
        <w:t xml:space="preserve">ogpae@ogpae.gov.md </w:t>
      </w:r>
    </w:p>
    <w:p w:rsidR="00D62380" w:rsidRPr="00C80F15" w:rsidRDefault="00D62380" w:rsidP="00D62380">
      <w:pPr>
        <w:spacing w:after="0" w:line="240" w:lineRule="auto"/>
        <w:jc w:val="both"/>
        <w:rPr>
          <w:rFonts w:ascii="Times New Roman" w:hAnsi="Times New Roman"/>
          <w:sz w:val="24"/>
          <w:szCs w:val="24"/>
          <w:lang w:val="ro-RO"/>
        </w:rPr>
      </w:pPr>
    </w:p>
    <w:p w:rsidR="00D62380" w:rsidRDefault="00D62380" w:rsidP="00D62380">
      <w:pPr>
        <w:spacing w:after="0" w:line="240" w:lineRule="auto"/>
        <w:jc w:val="both"/>
        <w:rPr>
          <w:rFonts w:ascii="Times New Roman" w:eastAsia="Times New Roman" w:hAnsi="Times New Roman"/>
          <w:sz w:val="24"/>
          <w:szCs w:val="24"/>
          <w:lang w:val="ro-RO" w:eastAsia="ru-RU"/>
        </w:rPr>
      </w:pPr>
      <w:r>
        <w:rPr>
          <w:rFonts w:ascii="Times New Roman" w:hAnsi="Times New Roman"/>
          <w:sz w:val="24"/>
          <w:szCs w:val="24"/>
          <w:lang w:val="ro-RO"/>
        </w:rPr>
        <w:t xml:space="preserve">Pentru negocierea condițiilor și contractarea sub-împrumutului beneficiarii potențiali trebuie să se adreseze la IFP eligibile menționate, care pot acorda toată asistența necesară. </w:t>
      </w:r>
    </w:p>
    <w:p w:rsidR="00D62380" w:rsidRDefault="00D62380" w:rsidP="00D62380">
      <w:pPr>
        <w:spacing w:after="0" w:line="240" w:lineRule="auto"/>
        <w:jc w:val="both"/>
        <w:rPr>
          <w:rFonts w:ascii="Times New Roman" w:eastAsia="Times New Roman" w:hAnsi="Times New Roman"/>
          <w:b/>
          <w:sz w:val="24"/>
          <w:szCs w:val="24"/>
          <w:lang w:val="ro-RO" w:eastAsia="ru-RU"/>
        </w:rPr>
      </w:pPr>
    </w:p>
    <w:p w:rsidR="00D62380" w:rsidRDefault="00C80F15" w:rsidP="00D62380">
      <w:pPr>
        <w:spacing w:after="0" w:line="240" w:lineRule="auto"/>
        <w:jc w:val="both"/>
        <w:rPr>
          <w:rFonts w:ascii="Times New Roman" w:hAnsi="Times New Roman"/>
          <w:sz w:val="24"/>
          <w:szCs w:val="24"/>
          <w:lang w:val="ro-RO"/>
        </w:rPr>
      </w:pPr>
      <w:r>
        <w:rPr>
          <w:rFonts w:ascii="Times New Roman" w:eastAsia="Times New Roman" w:hAnsi="Times New Roman"/>
          <w:sz w:val="24"/>
          <w:szCs w:val="24"/>
          <w:lang w:val="ro-RO" w:eastAsia="ru-RU"/>
        </w:rPr>
        <w:t xml:space="preserve">Oficiul de Gestionare a Programelor de </w:t>
      </w:r>
      <w:r w:rsidR="00DD1511">
        <w:rPr>
          <w:rFonts w:ascii="Times New Roman" w:eastAsia="Times New Roman" w:hAnsi="Times New Roman"/>
          <w:sz w:val="24"/>
          <w:szCs w:val="24"/>
          <w:lang w:val="ro-RO" w:eastAsia="ru-RU"/>
        </w:rPr>
        <w:t>Asistenta Externa</w:t>
      </w:r>
      <w:r w:rsidR="00D62380">
        <w:rPr>
          <w:rFonts w:ascii="Times New Roman" w:eastAsia="Times New Roman" w:hAnsi="Times New Roman"/>
          <w:sz w:val="24"/>
          <w:szCs w:val="24"/>
          <w:lang w:val="ro-RO" w:eastAsia="ru-RU"/>
        </w:rPr>
        <w:t xml:space="preserve"> (OGPAE)</w:t>
      </w:r>
      <w:r w:rsidR="00DD1511">
        <w:rPr>
          <w:rFonts w:ascii="Times New Roman" w:eastAsia="Times New Roman" w:hAnsi="Times New Roman"/>
          <w:sz w:val="24"/>
          <w:szCs w:val="24"/>
          <w:lang w:val="ro-RO" w:eastAsia="ru-RU"/>
        </w:rPr>
        <w:t>,</w:t>
      </w:r>
      <w:r w:rsidR="00D62380">
        <w:rPr>
          <w:rFonts w:ascii="Times New Roman" w:eastAsia="Times New Roman" w:hAnsi="Times New Roman"/>
          <w:sz w:val="24"/>
          <w:szCs w:val="24"/>
          <w:lang w:val="ro-RO" w:eastAsia="ru-RU"/>
        </w:rPr>
        <w:t xml:space="preserve"> </w:t>
      </w:r>
      <w:r w:rsidR="00DD1511">
        <w:rPr>
          <w:rFonts w:ascii="Times New Roman" w:eastAsia="Times New Roman" w:hAnsi="Times New Roman"/>
          <w:sz w:val="24"/>
          <w:szCs w:val="24"/>
          <w:lang w:val="ro-RO" w:eastAsia="ru-RU"/>
        </w:rPr>
        <w:t xml:space="preserve">fiind intermediari financiari, </w:t>
      </w:r>
      <w:r w:rsidR="00D62380">
        <w:rPr>
          <w:rFonts w:ascii="Times New Roman" w:eastAsia="Times New Roman" w:hAnsi="Times New Roman"/>
          <w:sz w:val="24"/>
          <w:szCs w:val="24"/>
          <w:lang w:val="ro-RO" w:eastAsia="ru-RU"/>
        </w:rPr>
        <w:t xml:space="preserve">este responsabil de evaluarea și monitorizarea performanței și eligibilității IFP selectate, aprobarea sub-proiectelor prezentate de IFP pentru finanțare, menținerea evidenței sub-împrumuturilor debursate și a datoriilor IFP, calcularea și colectarea de la IFP a sumelor principale și a dobânzilor aferente pentru fondurile Liniei de Credit </w:t>
      </w:r>
      <w:proofErr w:type="spellStart"/>
      <w:r w:rsidR="00D62380">
        <w:rPr>
          <w:rFonts w:ascii="Times New Roman" w:eastAsia="Times New Roman" w:hAnsi="Times New Roman"/>
          <w:sz w:val="24"/>
          <w:szCs w:val="24"/>
          <w:lang w:val="ro-RO" w:eastAsia="ru-RU"/>
        </w:rPr>
        <w:t>recreditate</w:t>
      </w:r>
      <w:proofErr w:type="spellEnd"/>
      <w:r w:rsidR="00D62380">
        <w:rPr>
          <w:rFonts w:ascii="Times New Roman" w:eastAsia="Times New Roman" w:hAnsi="Times New Roman"/>
          <w:sz w:val="24"/>
          <w:szCs w:val="24"/>
          <w:lang w:val="ro-RO" w:eastAsia="ru-RU"/>
        </w:rPr>
        <w:t>.</w:t>
      </w:r>
    </w:p>
    <w:p w:rsidR="00D62380" w:rsidRDefault="00D62380" w:rsidP="00D62380">
      <w:pPr>
        <w:spacing w:after="0" w:line="240" w:lineRule="auto"/>
        <w:ind w:left="360"/>
        <w:jc w:val="both"/>
        <w:rPr>
          <w:rFonts w:ascii="Times New Roman" w:eastAsia="Times New Roman" w:hAnsi="Times New Roman"/>
          <w:sz w:val="24"/>
          <w:szCs w:val="24"/>
          <w:lang w:val="ro-RO" w:eastAsia="ru-RU"/>
        </w:rPr>
      </w:pPr>
    </w:p>
    <w:p w:rsidR="001D5FEB" w:rsidRPr="00D62380" w:rsidRDefault="00D62380" w:rsidP="00E25264">
      <w:pPr>
        <w:spacing w:after="0" w:line="240" w:lineRule="auto"/>
        <w:rPr>
          <w:lang w:val="ro-RO"/>
        </w:rPr>
      </w:pPr>
      <w:r>
        <w:rPr>
          <w:rFonts w:ascii="Times New Roman" w:eastAsia="Times New Roman" w:hAnsi="Times New Roman"/>
          <w:sz w:val="24"/>
          <w:szCs w:val="24"/>
          <w:lang w:val="ro-RO" w:eastAsia="ru-RU"/>
        </w:rPr>
        <w:t xml:space="preserve">Ultima actualizare: 30.06.2021. </w:t>
      </w:r>
    </w:p>
    <w:sectPr w:rsidR="001D5FEB" w:rsidRPr="00D623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D6E" w:rsidRDefault="00EB4D6E" w:rsidP="00EB4D6E">
      <w:pPr>
        <w:spacing w:after="0" w:line="240" w:lineRule="auto"/>
      </w:pPr>
      <w:r>
        <w:separator/>
      </w:r>
    </w:p>
  </w:endnote>
  <w:endnote w:type="continuationSeparator" w:id="0">
    <w:p w:rsidR="00EB4D6E" w:rsidRDefault="00EB4D6E" w:rsidP="00EB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D6E" w:rsidRDefault="00EB4D6E" w:rsidP="00EB4D6E">
      <w:pPr>
        <w:spacing w:after="0" w:line="240" w:lineRule="auto"/>
      </w:pPr>
      <w:r>
        <w:separator/>
      </w:r>
    </w:p>
  </w:footnote>
  <w:footnote w:type="continuationSeparator" w:id="0">
    <w:p w:rsidR="00EB4D6E" w:rsidRDefault="00EB4D6E" w:rsidP="00EB4D6E">
      <w:pPr>
        <w:spacing w:after="0" w:line="240" w:lineRule="auto"/>
      </w:pPr>
      <w:r>
        <w:continuationSeparator/>
      </w:r>
    </w:p>
  </w:footnote>
  <w:footnote w:id="1">
    <w:p w:rsidR="005C08E8" w:rsidRDefault="005C08E8" w:rsidP="005C08E8">
      <w:pPr>
        <w:pStyle w:val="FootnoteText"/>
        <w:jc w:val="both"/>
        <w:rPr>
          <w:rFonts w:asciiTheme="minorHAnsi" w:hAnsiTheme="minorHAnsi" w:cstheme="minorHAnsi"/>
          <w:i/>
          <w:iCs/>
          <w:sz w:val="18"/>
          <w:szCs w:val="18"/>
        </w:rPr>
      </w:pPr>
      <w:r>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Pr>
          <w:rFonts w:asciiTheme="minorHAnsi" w:hAnsiTheme="minorHAnsi" w:cstheme="minorHAnsi"/>
          <w:i/>
          <w:iCs/>
          <w:sz w:val="18"/>
          <w:szCs w:val="18"/>
        </w:rPr>
        <w:t>Aria de implementare a Proiectului pilot de dezvoltare și diversificarea a afacerilor– toate localitățile rurale, care sunt sub controlul Republicii Moldova, inclusiv Unitatea Teritorială Autonomă Găgăuzia, cu excepția agenților economici care sunt înregistrați și își desfășoară activitatea în localitățile urbane.</w:t>
      </w:r>
    </w:p>
  </w:footnote>
  <w:footnote w:id="2">
    <w:p w:rsidR="00EB4D6E" w:rsidRDefault="00EB4D6E" w:rsidP="00EB4D6E">
      <w:pPr>
        <w:rPr>
          <w:rFonts w:asciiTheme="minorHAnsi" w:hAnsiTheme="minorHAnsi" w:cstheme="minorHAnsi"/>
          <w:sz w:val="16"/>
          <w:szCs w:val="16"/>
          <w:lang w:val="ro-RO"/>
        </w:rPr>
      </w:pPr>
      <w:r>
        <w:rPr>
          <w:rStyle w:val="FootnoteReference"/>
          <w:rFonts w:ascii="Verdana" w:hAnsi="Verdana" w:cstheme="minorHAnsi"/>
          <w:lang w:val="ro-RO" w:eastAsia="ru-RU"/>
        </w:rPr>
        <w:footnoteRef/>
      </w:r>
      <w:r>
        <w:rPr>
          <w:rFonts w:asciiTheme="minorHAnsi" w:hAnsiTheme="minorHAnsi" w:cstheme="minorHAnsi"/>
          <w:i/>
          <w:iCs/>
          <w:sz w:val="18"/>
          <w:szCs w:val="18"/>
          <w:lang w:val="ro-RO"/>
        </w:rPr>
        <w:t xml:space="preserve"> </w:t>
      </w:r>
      <w:r>
        <w:rPr>
          <w:rFonts w:asciiTheme="minorHAnsi" w:hAnsiTheme="minorHAnsi" w:cstheme="minorHAnsi"/>
          <w:i/>
          <w:iCs/>
          <w:sz w:val="18"/>
          <w:szCs w:val="18"/>
          <w:lang w:val="ro-RO"/>
        </w:rPr>
        <w:t>Se consideră Gospodărie o unitate socială compusă dintr-un grup de oameni care locuiesc împreună, iau masa împreună și împartă / efectuează treburile casnice ca membri ai gospodăriei (adesea o familie).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6036"/>
    <w:multiLevelType w:val="hybridMultilevel"/>
    <w:tmpl w:val="DA36C920"/>
    <w:lvl w:ilvl="0" w:tplc="0409000F">
      <w:start w:val="1"/>
      <w:numFmt w:val="decimal"/>
      <w:lvlText w:val="%1."/>
      <w:lvlJc w:val="left"/>
      <w:pPr>
        <w:ind w:left="720" w:hanging="360"/>
      </w:pPr>
    </w:lvl>
    <w:lvl w:ilvl="1" w:tplc="07E2E8B6">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4C7757"/>
    <w:multiLevelType w:val="hybridMultilevel"/>
    <w:tmpl w:val="17706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1E6C02"/>
    <w:multiLevelType w:val="hybridMultilevel"/>
    <w:tmpl w:val="0C52FD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80"/>
    <w:rsid w:val="000E1040"/>
    <w:rsid w:val="005C08E8"/>
    <w:rsid w:val="006401C3"/>
    <w:rsid w:val="006548CA"/>
    <w:rsid w:val="00721ED3"/>
    <w:rsid w:val="00870335"/>
    <w:rsid w:val="00C80F15"/>
    <w:rsid w:val="00D62380"/>
    <w:rsid w:val="00DD1511"/>
    <w:rsid w:val="00E25264"/>
    <w:rsid w:val="00EB4D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C564"/>
  <w15:chartTrackingRefBased/>
  <w15:docId w15:val="{3AA0A5AE-4477-45B8-B070-901271B9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380"/>
    <w:pPr>
      <w:spacing w:after="200" w:line="276" w:lineRule="auto"/>
    </w:pPr>
    <w:rPr>
      <w:rFonts w:ascii="Calibri" w:eastAsia="Calibri" w:hAnsi="Calibri" w:cs="Times New Roman"/>
      <w:lang w:val="en-US"/>
    </w:rPr>
  </w:style>
  <w:style w:type="paragraph" w:styleId="Heading4">
    <w:name w:val="heading 4"/>
    <w:basedOn w:val="Normal"/>
    <w:next w:val="Normal"/>
    <w:link w:val="Heading4Char"/>
    <w:uiPriority w:val="9"/>
    <w:semiHidden/>
    <w:unhideWhenUsed/>
    <w:qFormat/>
    <w:rsid w:val="00D62380"/>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62380"/>
    <w:rPr>
      <w:rFonts w:ascii="Calibri" w:eastAsia="Times New Roman" w:hAnsi="Calibri" w:cs="Times New Roman"/>
      <w:b/>
      <w:bCs/>
      <w:sz w:val="28"/>
      <w:szCs w:val="28"/>
      <w:lang w:val="en-US"/>
    </w:rPr>
  </w:style>
  <w:style w:type="character" w:styleId="Hyperlink">
    <w:name w:val="Hyperlink"/>
    <w:uiPriority w:val="99"/>
    <w:unhideWhenUsed/>
    <w:rsid w:val="00D62380"/>
    <w:rPr>
      <w:color w:val="0000FF"/>
      <w:u w:val="single"/>
    </w:rPr>
  </w:style>
  <w:style w:type="paragraph" w:styleId="Header">
    <w:name w:val="header"/>
    <w:basedOn w:val="Normal"/>
    <w:link w:val="HeaderChar1"/>
    <w:semiHidden/>
    <w:unhideWhenUsed/>
    <w:rsid w:val="00D62380"/>
    <w:pPr>
      <w:tabs>
        <w:tab w:val="center" w:pos="4320"/>
        <w:tab w:val="right" w:pos="8640"/>
      </w:tabs>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uiPriority w:val="99"/>
    <w:semiHidden/>
    <w:rsid w:val="00D62380"/>
    <w:rPr>
      <w:rFonts w:ascii="Calibri" w:eastAsia="Calibri" w:hAnsi="Calibri" w:cs="Times New Roman"/>
      <w:lang w:val="en-US"/>
    </w:rPr>
  </w:style>
  <w:style w:type="paragraph" w:styleId="ListParagraph">
    <w:name w:val="List Paragraph"/>
    <w:basedOn w:val="Normal"/>
    <w:uiPriority w:val="34"/>
    <w:qFormat/>
    <w:rsid w:val="00D62380"/>
    <w:pPr>
      <w:ind w:left="720"/>
      <w:contextualSpacing/>
    </w:pPr>
  </w:style>
  <w:style w:type="character" w:customStyle="1" w:styleId="HeaderChar1">
    <w:name w:val="Header Char1"/>
    <w:link w:val="Header"/>
    <w:semiHidden/>
    <w:locked/>
    <w:rsid w:val="00D62380"/>
    <w:rPr>
      <w:rFonts w:ascii="Times New Roman" w:eastAsia="Times New Roman" w:hAnsi="Times New Roman" w:cs="Times New Roman"/>
      <w:sz w:val="20"/>
      <w:szCs w:val="20"/>
      <w:lang w:val="en-US" w:eastAsia="ru-RU"/>
    </w:rPr>
  </w:style>
  <w:style w:type="table" w:styleId="TableGrid">
    <w:name w:val="Table Grid"/>
    <w:basedOn w:val="TableNormal"/>
    <w:uiPriority w:val="59"/>
    <w:rsid w:val="00D62380"/>
    <w:pPr>
      <w:spacing w:after="0" w:line="240" w:lineRule="auto"/>
    </w:pPr>
    <w:rPr>
      <w:rFonts w:ascii="Times New Roman" w:eastAsia="Times New Roman" w:hAnsi="Times New Roman" w:cs="Times New Roman"/>
      <w:sz w:val="20"/>
      <w:szCs w:val="20"/>
      <w:lang w:val="ru-RU"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2380"/>
    <w:rPr>
      <w:color w:val="605E5C"/>
      <w:shd w:val="clear" w:color="auto" w:fill="E1DFDD"/>
    </w:rPr>
  </w:style>
  <w:style w:type="character" w:customStyle="1" w:styleId="FootnoteTextChar1">
    <w:name w:val="Footnote Text Char1"/>
    <w:aliases w:val="single space Char1,ft Char1,Footnote Text WBR Char1,WBR Char1,footnote text Char1,fn Char1,ADB Char1,FOOTNOTES Char1,Footnote text Char1,paragraph Char1,Paragraph Footnote Char1,f Char1,Geneva 9 Char1,Font: Geneva 9 Char1,A Char1"/>
    <w:link w:val="FootnoteText"/>
    <w:semiHidden/>
    <w:locked/>
    <w:rsid w:val="00EB4D6E"/>
    <w:rPr>
      <w:rFonts w:ascii="Verdana" w:eastAsia="Times New Roman" w:hAnsi="Verdana" w:cs="Times New Roman"/>
    </w:rPr>
  </w:style>
  <w:style w:type="paragraph" w:styleId="FootnoteText">
    <w:name w:val="footnote text"/>
    <w:aliases w:val="single space,ft,Footnote Text WBR,WBR,footnote text,fn,ADB,FOOTNOTES,Footnote text,paragraph,Paragraph Footnote,f,Geneva 9,Font: Geneva 9,Boston 10,Fußnotentext Char,Footnote Text Char2 Cha,Footnote Text Char Char Char,A"/>
    <w:basedOn w:val="Normal"/>
    <w:link w:val="FootnoteTextChar1"/>
    <w:semiHidden/>
    <w:unhideWhenUsed/>
    <w:qFormat/>
    <w:rsid w:val="00EB4D6E"/>
    <w:pPr>
      <w:spacing w:after="0" w:line="240" w:lineRule="auto"/>
    </w:pPr>
    <w:rPr>
      <w:rFonts w:ascii="Verdana" w:eastAsia="Times New Roman" w:hAnsi="Verdana"/>
      <w:lang w:val="ro-RO"/>
    </w:rPr>
  </w:style>
  <w:style w:type="character" w:customStyle="1" w:styleId="FootnoteTextChar">
    <w:name w:val="Footnote Text Char"/>
    <w:basedOn w:val="DefaultParagraphFont"/>
    <w:uiPriority w:val="99"/>
    <w:semiHidden/>
    <w:rsid w:val="00EB4D6E"/>
    <w:rPr>
      <w:rFonts w:ascii="Calibri" w:eastAsia="Calibri" w:hAnsi="Calibri" w:cs="Times New Roman"/>
      <w:sz w:val="20"/>
      <w:szCs w:val="20"/>
      <w:lang w:val="en-US"/>
    </w:rPr>
  </w:style>
  <w:style w:type="character" w:styleId="FootnoteReference">
    <w:name w:val="footnote reference"/>
    <w:aliases w:val="ftref,fr,16 Point,Superscript 6 Point,Footnote Reference Number,Footnote Reference_LVL6,Footnote Reference_LVL61,Footnote Reference_LVL62,Footnote Reference_LVL63,Footnote Reference_LVL64,Знак сноски-FN"/>
    <w:link w:val="BVIfnrCarCar"/>
    <w:unhideWhenUsed/>
    <w:qFormat/>
    <w:rsid w:val="00EB4D6E"/>
    <w:rPr>
      <w:rFonts w:ascii="Times New Roman" w:hAnsi="Times New Roman" w:cs="Times New Roman"/>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rsid w:val="00EB4D6E"/>
    <w:pPr>
      <w:spacing w:after="160" w:line="240" w:lineRule="exact"/>
      <w:ind w:left="164" w:hanging="181"/>
    </w:pPr>
    <w:rPr>
      <w:rFonts w:ascii="Times New Roman" w:eastAsiaTheme="minorHAnsi" w:hAnsi="Times New Roman"/>
      <w:vertAlign w:val="superscript"/>
      <w:lang w:val="ro-RO"/>
    </w:rPr>
  </w:style>
  <w:style w:type="paragraph" w:styleId="BalloonText">
    <w:name w:val="Balloon Text"/>
    <w:basedOn w:val="Normal"/>
    <w:link w:val="BalloonTextChar"/>
    <w:uiPriority w:val="99"/>
    <w:semiHidden/>
    <w:unhideWhenUsed/>
    <w:rsid w:val="00DD1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11"/>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79338">
      <w:bodyDiv w:val="1"/>
      <w:marLeft w:val="0"/>
      <w:marRight w:val="0"/>
      <w:marTop w:val="0"/>
      <w:marBottom w:val="0"/>
      <w:divBdr>
        <w:top w:val="none" w:sz="0" w:space="0" w:color="auto"/>
        <w:left w:val="none" w:sz="0" w:space="0" w:color="auto"/>
        <w:bottom w:val="none" w:sz="0" w:space="0" w:color="auto"/>
        <w:right w:val="none" w:sz="0" w:space="0" w:color="auto"/>
      </w:divBdr>
    </w:div>
    <w:div w:id="1505702721">
      <w:bodyDiv w:val="1"/>
      <w:marLeft w:val="0"/>
      <w:marRight w:val="0"/>
      <w:marTop w:val="0"/>
      <w:marBottom w:val="0"/>
      <w:divBdr>
        <w:top w:val="none" w:sz="0" w:space="0" w:color="auto"/>
        <w:left w:val="none" w:sz="0" w:space="0" w:color="auto"/>
        <w:bottom w:val="none" w:sz="0" w:space="0" w:color="auto"/>
        <w:right w:val="none" w:sz="0" w:space="0" w:color="auto"/>
      </w:divBdr>
    </w:div>
    <w:div w:id="1846095264">
      <w:bodyDiv w:val="1"/>
      <w:marLeft w:val="0"/>
      <w:marRight w:val="0"/>
      <w:marTop w:val="0"/>
      <w:marBottom w:val="0"/>
      <w:divBdr>
        <w:top w:val="none" w:sz="0" w:space="0" w:color="auto"/>
        <w:left w:val="none" w:sz="0" w:space="0" w:color="auto"/>
        <w:bottom w:val="none" w:sz="0" w:space="0" w:color="auto"/>
        <w:right w:val="none" w:sz="0" w:space="0" w:color="auto"/>
      </w:divBdr>
    </w:div>
    <w:div w:id="19619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cipifad.md" TargetMode="External"/><Relationship Id="rId3" Type="http://schemas.openxmlformats.org/officeDocument/2006/relationships/settings" Target="settings.xml"/><Relationship Id="rId7" Type="http://schemas.openxmlformats.org/officeDocument/2006/relationships/hyperlink" Target="http://mf.gov.md/ro/datoria-sectorului-public/proiectele-ofici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ipifa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1398</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Jurminschi</dc:creator>
  <cp:keywords/>
  <dc:description/>
  <cp:lastModifiedBy>Veronica Jurminschi</cp:lastModifiedBy>
  <cp:revision>2</cp:revision>
  <cp:lastPrinted>2021-08-17T13:36:00Z</cp:lastPrinted>
  <dcterms:created xsi:type="dcterms:W3CDTF">2021-08-17T10:48:00Z</dcterms:created>
  <dcterms:modified xsi:type="dcterms:W3CDTF">2021-08-17T13:37:00Z</dcterms:modified>
</cp:coreProperties>
</file>