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A26581" w:rsidRPr="00A26581">
        <w:rPr>
          <w:b/>
          <w:sz w:val="24"/>
          <w:szCs w:val="24"/>
          <w:lang w:val="ro-RO" w:eastAsia="ru-RU"/>
        </w:rPr>
      </w:r>
      <w:r w:rsidR="00A26581">
        <w:rPr>
          <w:b/>
          <w:sz w:val="24"/>
          <w:szCs w:val="24"/>
          <w:lang w:val="ro-RO" w:eastAsia="ru-RU"/>
        </w:rPr>
        <w:pict>
          <v:rect id="_x0000_s1027" style="width:505pt;height:65.5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472896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31 martie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204CB4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</w:txbxContent>
            </v:textbox>
            <w10:wrap type="none"/>
            <w10:anchorlock/>
          </v:rect>
        </w:pict>
      </w:r>
    </w:p>
    <w:p w:rsidR="0012690F" w:rsidRDefault="00A85F1B" w:rsidP="00A85F1B">
      <w:pPr>
        <w:spacing w:after="0" w:line="24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</w:t>
      </w:r>
    </w:p>
    <w:p w:rsidR="004A4791" w:rsidRDefault="00BD7F89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15BE6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472896">
        <w:rPr>
          <w:rFonts w:ascii="Times New Roman" w:hAnsi="Times New Roman"/>
          <w:sz w:val="24"/>
          <w:szCs w:val="24"/>
          <w:lang w:val="ro-RO"/>
        </w:rPr>
        <w:t>31 martie</w:t>
      </w:r>
      <w:r w:rsidR="00220DE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>201</w:t>
      </w:r>
      <w:r w:rsidR="00204CB4">
        <w:rPr>
          <w:rFonts w:ascii="Times New Roman" w:hAnsi="Times New Roman"/>
          <w:sz w:val="24"/>
          <w:szCs w:val="24"/>
          <w:lang w:val="ro-RO"/>
        </w:rPr>
        <w:t>8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le</w:t>
      </w:r>
      <w:r w:rsidR="00EE7259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>
        <w:rPr>
          <w:rFonts w:ascii="Times New Roman" w:hAnsi="Times New Roman"/>
          <w:sz w:val="24"/>
          <w:szCs w:val="24"/>
          <w:lang w:val="ro-RO"/>
        </w:rPr>
        <w:t xml:space="preserve"> regulamentar</w:t>
      </w:r>
      <w:r w:rsidR="003A190E">
        <w:rPr>
          <w:rFonts w:ascii="Times New Roman" w:hAnsi="Times New Roman"/>
          <w:sz w:val="24"/>
          <w:szCs w:val="24"/>
          <w:lang w:val="ro-RO"/>
        </w:rPr>
        <w:t>,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au constituit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87742">
        <w:rPr>
          <w:rFonts w:ascii="Times New Roman" w:hAnsi="Times New Roman"/>
          <w:sz w:val="24"/>
          <w:szCs w:val="24"/>
          <w:lang w:val="ro-RO"/>
        </w:rPr>
        <w:t>75,</w:t>
      </w:r>
      <w:r w:rsidR="003A6729">
        <w:rPr>
          <w:rFonts w:ascii="Times New Roman" w:hAnsi="Times New Roman"/>
          <w:sz w:val="24"/>
          <w:szCs w:val="24"/>
          <w:lang w:val="ro-RO"/>
        </w:rPr>
        <w:t>1</w:t>
      </w:r>
      <w:r w:rsidR="00E821A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001D71">
        <w:rPr>
          <w:rFonts w:ascii="Times New Roman" w:hAnsi="Times New Roman"/>
          <w:sz w:val="24"/>
          <w:szCs w:val="24"/>
          <w:lang w:val="ro-RO"/>
        </w:rPr>
        <w:t>63,7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187742">
        <w:rPr>
          <w:rFonts w:ascii="Times New Roman" w:hAnsi="Times New Roman"/>
          <w:sz w:val="24"/>
          <w:szCs w:val="24"/>
          <w:lang w:val="ro-RO"/>
        </w:rPr>
        <w:t>11,</w:t>
      </w:r>
      <w:r w:rsidR="003A6729">
        <w:rPr>
          <w:rFonts w:ascii="Times New Roman" w:hAnsi="Times New Roman"/>
          <w:sz w:val="24"/>
          <w:szCs w:val="24"/>
          <w:lang w:val="ro-RO"/>
        </w:rPr>
        <w:t>4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>lei</w:t>
      </w:r>
      <w:r w:rsidR="00BA093F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LightShading-Accent5"/>
        <w:tblW w:w="0" w:type="auto"/>
        <w:jc w:val="center"/>
        <w:tblInd w:w="-3740" w:type="dxa"/>
        <w:tblBorders>
          <w:insideH w:val="single" w:sz="8" w:space="0" w:color="4BACC6"/>
        </w:tblBorders>
        <w:tblLayout w:type="fixed"/>
        <w:tblLook w:val="04A0"/>
      </w:tblPr>
      <w:tblGrid>
        <w:gridCol w:w="3654"/>
        <w:gridCol w:w="1256"/>
        <w:gridCol w:w="1357"/>
        <w:gridCol w:w="1518"/>
        <w:gridCol w:w="1261"/>
      </w:tblGrid>
      <w:tr w:rsidR="00AA55AA" w:rsidRPr="00001D71" w:rsidTr="00734D67">
        <w:trPr>
          <w:cnfStyle w:val="100000000000"/>
          <w:trHeight w:val="504"/>
          <w:jc w:val="center"/>
        </w:trPr>
        <w:tc>
          <w:tcPr>
            <w:cnfStyle w:val="00100000000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472896" w:rsidP="00204CB4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31.03</w:t>
            </w:r>
            <w:r w:rsidR="00603FD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204CB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47289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31.03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CB681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001D71" w:rsidTr="00734D67">
        <w:trPr>
          <w:cnfStyle w:val="000000100000"/>
          <w:trHeight w:val="50"/>
          <w:jc w:val="center"/>
        </w:trPr>
        <w:tc>
          <w:tcPr>
            <w:cnfStyle w:val="00100000000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1C34D8" w:rsidRPr="00001D71" w:rsidTr="00734D67">
        <w:trPr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187742" w:rsidP="003A672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75,</w:t>
            </w:r>
            <w:r w:rsidR="003A6729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B6819" w:rsidP="00525201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69,2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3A6729" w:rsidP="003A672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5,9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D75F8" w:rsidRDefault="00187742" w:rsidP="003A672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8,</w:t>
            </w:r>
            <w:r w:rsidR="003A6729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</w:t>
            </w:r>
          </w:p>
        </w:tc>
      </w:tr>
      <w:tr w:rsidR="001C34D8" w:rsidRPr="00472896" w:rsidTr="00734D67">
        <w:trPr>
          <w:cnfStyle w:val="000000100000"/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472896" w:rsidP="00046C3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63,7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CB6819" w:rsidP="00372C1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58,7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472896" w:rsidP="00046C3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5,0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472896" w:rsidP="00046C3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8,5</w:t>
            </w:r>
          </w:p>
        </w:tc>
      </w:tr>
      <w:tr w:rsidR="001C34D8" w:rsidRPr="00472896" w:rsidTr="00734D67">
        <w:trPr>
          <w:trHeight w:val="40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187742" w:rsidP="003A672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11,</w:t>
            </w:r>
            <w:r w:rsidR="003A6729"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B6819" w:rsidP="00525201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3A6729" w:rsidP="003A672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0,9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3A6729" w:rsidP="003A672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8,6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0721" w:rsidRPr="004444F2" w:rsidRDefault="00B3473E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>
        <w:rPr>
          <w:rFonts w:ascii="Times New Roman" w:hAnsi="Times New Roman"/>
          <w:sz w:val="24"/>
          <w:szCs w:val="24"/>
          <w:lang w:val="fr-FR"/>
        </w:rPr>
        <w:t>01 ianuarie 201</w:t>
      </w:r>
      <w:r w:rsidR="00204CB4">
        <w:rPr>
          <w:rFonts w:ascii="Times New Roman" w:hAnsi="Times New Roman"/>
          <w:sz w:val="24"/>
          <w:szCs w:val="24"/>
          <w:lang w:val="fr-FR"/>
        </w:rPr>
        <w:t>8</w:t>
      </w:r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D15BE6">
        <w:rPr>
          <w:rFonts w:ascii="Times New Roman" w:hAnsi="Times New Roman"/>
          <w:sz w:val="24"/>
          <w:szCs w:val="24"/>
          <w:lang w:val="ro-RO"/>
        </w:rPr>
        <w:t>creanțele</w:t>
      </w:r>
      <w:r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s-a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B6819">
        <w:rPr>
          <w:rFonts w:ascii="Times New Roman" w:hAnsi="Times New Roman"/>
          <w:sz w:val="24"/>
          <w:szCs w:val="24"/>
          <w:lang w:val="fr-FR"/>
        </w:rPr>
        <w:t>majorat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187742">
        <w:rPr>
          <w:rFonts w:ascii="Times New Roman" w:hAnsi="Times New Roman"/>
          <w:sz w:val="24"/>
          <w:szCs w:val="24"/>
          <w:lang w:val="fr-FR"/>
        </w:rPr>
        <w:t>8,</w:t>
      </w:r>
      <w:r w:rsidR="003A6729">
        <w:rPr>
          <w:rFonts w:ascii="Times New Roman" w:hAnsi="Times New Roman"/>
          <w:sz w:val="24"/>
          <w:szCs w:val="24"/>
          <w:lang w:val="fr-FR"/>
        </w:rPr>
        <w:t>5</w:t>
      </w:r>
      <w:r w:rsidR="0047289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sau cu </w:t>
      </w:r>
      <w:r w:rsidR="003A6729">
        <w:rPr>
          <w:rFonts w:ascii="Times New Roman" w:hAnsi="Times New Roman"/>
          <w:sz w:val="24"/>
          <w:szCs w:val="24"/>
          <w:lang w:val="fr-FR"/>
        </w:rPr>
        <w:t>5,9</w:t>
      </w:r>
      <w:r w:rsidR="0018774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444F2">
        <w:rPr>
          <w:rFonts w:ascii="Times New Roman" w:hAnsi="Times New Roman"/>
          <w:sz w:val="24"/>
          <w:szCs w:val="24"/>
          <w:lang w:val="fr-FR"/>
        </w:rPr>
        <w:t>,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>inclusiv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ale bugetului de stat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cu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72896">
        <w:rPr>
          <w:rFonts w:ascii="Times New Roman" w:hAnsi="Times New Roman"/>
          <w:sz w:val="24"/>
          <w:szCs w:val="24"/>
          <w:lang w:val="fr-FR"/>
        </w:rPr>
        <w:t>8,5</w:t>
      </w:r>
      <w:r w:rsidR="00EF0C7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B64137">
        <w:rPr>
          <w:rFonts w:ascii="Times New Roman" w:hAnsi="Times New Roman"/>
          <w:sz w:val="24"/>
          <w:szCs w:val="24"/>
          <w:lang w:val="fr-FR"/>
        </w:rPr>
        <w:t>%</w:t>
      </w:r>
      <w:r w:rsidR="0031089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472896">
        <w:rPr>
          <w:rFonts w:ascii="Times New Roman" w:hAnsi="Times New Roman"/>
          <w:sz w:val="24"/>
          <w:szCs w:val="24"/>
          <w:lang w:val="fr-FR"/>
        </w:rPr>
        <w:t>5,0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și </w:t>
      </w:r>
      <w:r w:rsidR="003E7956">
        <w:rPr>
          <w:rFonts w:ascii="Times New Roman" w:hAnsi="Times New Roman"/>
          <w:sz w:val="24"/>
          <w:szCs w:val="24"/>
          <w:lang w:val="fr-FR"/>
        </w:rPr>
        <w:t xml:space="preserve">ale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bugetelor locale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3A6729">
        <w:rPr>
          <w:rFonts w:ascii="Times New Roman" w:hAnsi="Times New Roman"/>
          <w:sz w:val="24"/>
          <w:szCs w:val="24"/>
          <w:lang w:val="fr-FR"/>
        </w:rPr>
        <w:t>8,6</w:t>
      </w:r>
      <w:r w:rsidR="00EF0C7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3A6729">
        <w:rPr>
          <w:rFonts w:ascii="Times New Roman" w:hAnsi="Times New Roman"/>
          <w:sz w:val="24"/>
          <w:szCs w:val="24"/>
          <w:lang w:val="fr-FR"/>
        </w:rPr>
        <w:t>0,9</w:t>
      </w:r>
      <w:r w:rsidR="00F5530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F10721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>.</w:t>
      </w:r>
    </w:p>
    <w:p w:rsidR="000E2DE0" w:rsidRPr="001B57E5" w:rsidRDefault="00193ED3" w:rsidP="00BA093F">
      <w:pPr>
        <w:tabs>
          <w:tab w:val="left" w:pos="540"/>
          <w:tab w:val="left" w:pos="4500"/>
          <w:tab w:val="left" w:pos="7200"/>
        </w:tabs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 xml:space="preserve">Din suma </w:t>
      </w:r>
      <w:r w:rsidR="00F544E5" w:rsidRPr="000C3D90">
        <w:rPr>
          <w:rFonts w:ascii="Times New Roman" w:hAnsi="Times New Roman"/>
          <w:sz w:val="24"/>
          <w:szCs w:val="24"/>
          <w:lang w:val="fr-FR"/>
        </w:rPr>
        <w:t>totală</w:t>
      </w:r>
      <w:r w:rsidRPr="000C3D90">
        <w:rPr>
          <w:rFonts w:ascii="Times New Roman" w:hAnsi="Times New Roman"/>
          <w:sz w:val="24"/>
          <w:szCs w:val="24"/>
          <w:lang w:val="fr-FR"/>
        </w:rPr>
        <w:t>, p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9925C9">
        <w:rPr>
          <w:rFonts w:ascii="Times New Roman" w:hAnsi="Times New Roman"/>
          <w:sz w:val="24"/>
          <w:szCs w:val="24"/>
          <w:lang w:val="ro-RO"/>
        </w:rPr>
        <w:t>creanțe</w:t>
      </w:r>
      <w:r w:rsidR="00D22F1B">
        <w:rPr>
          <w:rFonts w:ascii="Times New Roman" w:hAnsi="Times New Roman"/>
          <w:sz w:val="24"/>
          <w:szCs w:val="24"/>
          <w:lang w:val="ro-RO"/>
        </w:rPr>
        <w:t>lor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>bugetul</w:t>
      </w:r>
      <w:r w:rsidR="00267CF4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constituie </w:t>
      </w:r>
      <w:r w:rsidR="00187742">
        <w:rPr>
          <w:rFonts w:ascii="Times New Roman" w:hAnsi="Times New Roman"/>
          <w:sz w:val="24"/>
          <w:szCs w:val="24"/>
          <w:lang w:val="ro-RO"/>
        </w:rPr>
        <w:t>84,</w:t>
      </w:r>
      <w:r w:rsidR="003A6729">
        <w:rPr>
          <w:rFonts w:ascii="Times New Roman" w:hAnsi="Times New Roman"/>
          <w:sz w:val="24"/>
          <w:szCs w:val="24"/>
          <w:lang w:val="ro-RO"/>
        </w:rPr>
        <w:t xml:space="preserve">8 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472896">
        <w:rPr>
          <w:rFonts w:ascii="Times New Roman" w:hAnsi="Times New Roman"/>
          <w:sz w:val="24"/>
          <w:szCs w:val="24"/>
          <w:lang w:val="ro-RO"/>
        </w:rPr>
        <w:t>63,7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mil.</w:t>
      </w:r>
      <w:r w:rsidR="0049184A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ei)</w:t>
      </w:r>
      <w:r w:rsidR="00D23782">
        <w:rPr>
          <w:rFonts w:ascii="Times New Roman" w:hAnsi="Times New Roman"/>
          <w:sz w:val="24"/>
          <w:szCs w:val="24"/>
          <w:lang w:val="ro-RO"/>
        </w:rPr>
        <w:t>,</w:t>
      </w:r>
      <w:r w:rsidR="00267CF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>
        <w:rPr>
          <w:rFonts w:ascii="Times New Roman" w:hAnsi="Times New Roman"/>
          <w:sz w:val="24"/>
          <w:szCs w:val="24"/>
          <w:lang w:val="ro-RO"/>
        </w:rPr>
        <w:t>bugetel</w:t>
      </w:r>
      <w:r w:rsidR="00267CF4">
        <w:rPr>
          <w:rFonts w:ascii="Times New Roman" w:hAnsi="Times New Roman"/>
          <w:sz w:val="24"/>
          <w:szCs w:val="24"/>
          <w:lang w:val="ro-RO"/>
        </w:rPr>
        <w:t>or</w:t>
      </w:r>
      <w:r w:rsidR="00CD6764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87742">
        <w:rPr>
          <w:rFonts w:ascii="Times New Roman" w:hAnsi="Times New Roman"/>
          <w:sz w:val="24"/>
          <w:szCs w:val="24"/>
          <w:lang w:val="ro-RO"/>
        </w:rPr>
        <w:t>15,</w:t>
      </w:r>
      <w:r w:rsidR="003A6729">
        <w:rPr>
          <w:rFonts w:ascii="Times New Roman" w:hAnsi="Times New Roman"/>
          <w:sz w:val="24"/>
          <w:szCs w:val="24"/>
          <w:lang w:val="ro-RO"/>
        </w:rPr>
        <w:t>2</w:t>
      </w:r>
      <w:r w:rsidR="00220DE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C3D90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(</w:t>
      </w:r>
      <w:r w:rsidR="00187742">
        <w:rPr>
          <w:rFonts w:ascii="Times New Roman" w:hAnsi="Times New Roman"/>
          <w:sz w:val="24"/>
          <w:szCs w:val="24"/>
          <w:lang w:val="ro-RO"/>
        </w:rPr>
        <w:t>11,</w:t>
      </w:r>
      <w:r w:rsidR="003A6729">
        <w:rPr>
          <w:rFonts w:ascii="Times New Roman" w:hAnsi="Times New Roman"/>
          <w:sz w:val="24"/>
          <w:szCs w:val="24"/>
          <w:lang w:val="ro-RO"/>
        </w:rPr>
        <w:t>4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>.</w:t>
      </w:r>
      <w:r w:rsidR="00725749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Heading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0E2DE0" w:rsidP="000E2DE0">
      <w:pPr>
        <w:rPr>
          <w:lang w:val="ro-RO"/>
        </w:rPr>
        <w:sectPr w:rsidR="000E2DE0" w:rsidRPr="000E2DE0" w:rsidSect="00545B1E">
          <w:headerReference w:type="even" r:id="rId8"/>
          <w:footerReference w:type="default" r:id="rId9"/>
          <w:type w:val="continuous"/>
          <w:pgSz w:w="11906" w:h="16838" w:code="9"/>
          <w:pgMar w:top="709" w:right="566" w:bottom="426" w:left="1134" w:header="283" w:footer="284" w:gutter="0"/>
          <w:cols w:space="708"/>
          <w:docGrid w:linePitch="360"/>
        </w:sectPr>
      </w:pPr>
    </w:p>
    <w:p w:rsidR="00BA093F" w:rsidRDefault="00BA093F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1B57E5" w:rsidRPr="00DF3C9D" w:rsidRDefault="00163064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  <w:r w:rsidRPr="00163064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4799440" cy="2854519"/>
            <wp:effectExtent l="19050" t="0" r="116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039B1" w:rsidRDefault="005A2FBA" w:rsidP="000D0C1F">
      <w:pPr>
        <w:pStyle w:val="NormalWeb"/>
        <w:ind w:left="-142" w:firstLine="0"/>
        <w:rPr>
          <w:sz w:val="22"/>
          <w:szCs w:val="22"/>
        </w:rPr>
      </w:pPr>
      <w:r w:rsidRPr="00FD602B">
        <w:rPr>
          <w:i/>
          <w:sz w:val="22"/>
          <w:szCs w:val="22"/>
          <w:lang w:val="ro-RO"/>
        </w:rPr>
        <w:t>*Remarcă:</w:t>
      </w:r>
      <w:r w:rsidR="00B039B1" w:rsidRPr="00FD602B">
        <w:rPr>
          <w:b/>
          <w:sz w:val="22"/>
          <w:szCs w:val="22"/>
          <w:lang w:val="ro-RO"/>
        </w:rPr>
        <w:t xml:space="preserve">  </w:t>
      </w:r>
      <w:r w:rsidR="00B039B1" w:rsidRPr="00FD602B">
        <w:rPr>
          <w:b/>
          <w:bCs/>
          <w:sz w:val="22"/>
          <w:szCs w:val="22"/>
        </w:rPr>
        <w:t>Creanţă cu termen expirat</w:t>
      </w:r>
      <w:r w:rsidR="00B039B1" w:rsidRPr="00FD602B">
        <w:rPr>
          <w:sz w:val="22"/>
          <w:szCs w:val="22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Pr="00FD602B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9C7A6C" w:rsidRDefault="00A26581" w:rsidP="0013435B">
      <w:pPr>
        <w:spacing w:before="120" w:after="120" w:line="240" w:lineRule="auto"/>
        <w:jc w:val="center"/>
        <w:rPr>
          <w:sz w:val="20"/>
          <w:lang w:val="ro-RO"/>
        </w:rPr>
      </w:pPr>
      <w:r w:rsidRPr="00A26581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25.35pt;height:57.0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D349D2" w:rsidRPr="00D349D2" w:rsidRDefault="00B9284A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47289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31.03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</w:t>
                  </w:r>
                  <w:r w:rsidR="00204CB4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F8770B" w:rsidRDefault="00F8770B" w:rsidP="00F106C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48607F" w:rsidRPr="005A6F67" w:rsidRDefault="006F4C04" w:rsidP="003D7F81">
      <w:pPr>
        <w:pStyle w:val="ListParagraph"/>
        <w:tabs>
          <w:tab w:val="left" w:pos="567"/>
        </w:tabs>
        <w:spacing w:after="0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A2CEB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603FD4" w:rsidRPr="00D62065" w:rsidRDefault="00603FD4" w:rsidP="00603FD4">
      <w:pPr>
        <w:pStyle w:val="ListParagraph"/>
        <w:numPr>
          <w:ilvl w:val="0"/>
          <w:numId w:val="16"/>
        </w:numPr>
        <w:tabs>
          <w:tab w:val="left" w:pos="567"/>
          <w:tab w:val="left" w:pos="993"/>
        </w:tabs>
        <w:spacing w:after="0"/>
        <w:ind w:left="709" w:firstLine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stocuri de materiale circulante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4,</w:t>
      </w:r>
      <w:r w:rsidR="00472896"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 w:rsidRP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mil.lei, </w:t>
      </w:r>
      <w:r w:rsidRPr="00D62065">
        <w:rPr>
          <w:rFonts w:ascii="Times New Roman" w:hAnsi="Times New Roman"/>
          <w:sz w:val="24"/>
          <w:szCs w:val="24"/>
          <w:lang w:val="ro-RO"/>
        </w:rPr>
        <w:t>inclusiv</w:t>
      </w:r>
      <w:r w:rsidRP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603FD4" w:rsidRPr="007F58E5" w:rsidRDefault="00603FD4" w:rsidP="00603FD4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 w:rsidR="00472896">
        <w:rPr>
          <w:rFonts w:ascii="Times New Roman" w:hAnsi="Times New Roman"/>
          <w:color w:val="000000" w:themeColor="text1"/>
          <w:sz w:val="24"/>
          <w:szCs w:val="24"/>
          <w:lang w:val="ro-RO"/>
        </w:rPr>
        <w:t>3,9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603FD4" w:rsidRDefault="00603FD4" w:rsidP="00603FD4">
      <w:pPr>
        <w:pStyle w:val="ListParagraph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</w:t>
      </w:r>
      <w:r w:rsidR="00472896">
        <w:rPr>
          <w:rFonts w:ascii="Times New Roman" w:hAnsi="Times New Roman"/>
          <w:color w:val="000000" w:themeColor="text1"/>
          <w:sz w:val="24"/>
          <w:szCs w:val="24"/>
          <w:lang w:val="ro-RO"/>
        </w:rPr>
        <w:t>5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mil.lei.</w:t>
      </w: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74644E" w:rsidRDefault="00CA2CEB" w:rsidP="0074644E">
      <w:pPr>
        <w:pStyle w:val="ListParagraph"/>
        <w:numPr>
          <w:ilvl w:val="0"/>
          <w:numId w:val="22"/>
        </w:numPr>
        <w:tabs>
          <w:tab w:val="left" w:pos="567"/>
          <w:tab w:val="left" w:pos="993"/>
        </w:tabs>
        <w:spacing w:after="0"/>
        <w:ind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bunuri și servicii</w:t>
      </w:r>
      <w:r w:rsid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472896">
        <w:rPr>
          <w:rFonts w:ascii="Times New Roman" w:hAnsi="Times New Roman"/>
          <w:color w:val="000000" w:themeColor="text1"/>
          <w:sz w:val="24"/>
          <w:szCs w:val="24"/>
          <w:lang w:val="ro-RO"/>
        </w:rPr>
        <w:t>0,9</w:t>
      </w:r>
      <w:r w:rsidRP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472896" w:rsidRPr="0047289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472896"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bugetul de stat</w:t>
      </w:r>
      <w:r w:rsidR="00472896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  <w:r w:rsidR="0074644E" w:rsidRP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15723D" w:rsidRDefault="00D04C02" w:rsidP="0015723D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left="709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>procurări de mijloace fixe– cu 0,</w:t>
      </w:r>
      <w:r w:rsidR="0015723D"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15723D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="0015723D"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15723D"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="0015723D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15723D" w:rsidRDefault="0015723D" w:rsidP="0015723D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</w:t>
      </w:r>
      <w:r w:rsid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mil.lei;</w:t>
      </w:r>
    </w:p>
    <w:p w:rsidR="0074644E" w:rsidRPr="0074644E" w:rsidRDefault="0074644E" w:rsidP="0074644E">
      <w:pPr>
        <w:tabs>
          <w:tab w:val="left" w:pos="993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    </w:t>
      </w:r>
      <w:r w:rsidR="0015723D" w:rsidRP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- pe bugetele locale – cu 0,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 w:rsidR="0015723D" w:rsidRP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mil.lei.</w:t>
      </w:r>
    </w:p>
    <w:p w:rsidR="0074644E" w:rsidRPr="0074644E" w:rsidRDefault="0015723D" w:rsidP="0074644E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left="709" w:firstLine="14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AF2A0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74644E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reparații capitale ale mijloacelor fixe</w:t>
      </w:r>
      <w:r w:rsid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cu 0,3 mil.lei</w:t>
      </w:r>
      <w:r w:rsidR="0074644E" w:rsidRPr="00847D7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74644E"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 w:rsid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74644E" w:rsidRPr="0074644E" w:rsidRDefault="0074644E" w:rsidP="0074644E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left="709" w:firstLine="14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alte cheltuieli – cu 0,</w:t>
      </w:r>
      <w:r w:rsidR="00311C08">
        <w:rPr>
          <w:rFonts w:ascii="Times New Roman" w:hAnsi="Times New Roman"/>
          <w:color w:val="000000" w:themeColor="text1"/>
          <w:sz w:val="24"/>
          <w:szCs w:val="24"/>
          <w:lang w:val="ro-RO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Pr="00847D7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74644E" w:rsidRDefault="0074644E" w:rsidP="0074644E">
      <w:pPr>
        <w:pStyle w:val="ListParagraph"/>
        <w:tabs>
          <w:tab w:val="left" w:pos="993"/>
        </w:tabs>
        <w:spacing w:after="0"/>
        <w:ind w:left="85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</w:t>
      </w:r>
    </w:p>
    <w:p w:rsidR="0074644E" w:rsidRDefault="0074644E" w:rsidP="0074644E">
      <w:pPr>
        <w:pStyle w:val="ListParagraph"/>
        <w:tabs>
          <w:tab w:val="left" w:pos="993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>La investiții capitale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creanțele </w:t>
      </w:r>
      <w:r w:rsidR="00536A16" w:rsidRPr="00536A16">
        <w:rPr>
          <w:rFonts w:ascii="Times New Roman" w:hAnsi="Times New Roman"/>
          <w:sz w:val="24"/>
          <w:szCs w:val="24"/>
          <w:lang w:val="ro-RO"/>
        </w:rPr>
        <w:t>cu termen expirat</w:t>
      </w:r>
      <w:r w:rsidRP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s-au micșorat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P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>cu 0,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 w:rsidRP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pe</w:t>
      </w:r>
      <w:r w:rsidRP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bugetele locale.</w:t>
      </w:r>
    </w:p>
    <w:p w:rsidR="00187742" w:rsidRDefault="005455DF" w:rsidP="0074644E">
      <w:pPr>
        <w:pStyle w:val="ListParagraph"/>
        <w:tabs>
          <w:tab w:val="left" w:pos="993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5455DF">
        <w:rPr>
          <w:rFonts w:ascii="Times New Roman" w:hAnsi="Times New Roman"/>
          <w:color w:val="000000" w:themeColor="text1"/>
          <w:sz w:val="24"/>
          <w:szCs w:val="24"/>
          <w:lang w:val="ro-RO"/>
        </w:rPr>
        <w:drawing>
          <wp:inline distT="0" distB="0" distL="0" distR="0">
            <wp:extent cx="5881260" cy="2909455"/>
            <wp:effectExtent l="19050" t="0" r="24240" b="5195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7742" w:rsidRDefault="00187742" w:rsidP="0074644E">
      <w:pPr>
        <w:pStyle w:val="ListParagraph"/>
        <w:tabs>
          <w:tab w:val="left" w:pos="993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187742" w:rsidRDefault="00187742" w:rsidP="0074644E">
      <w:pPr>
        <w:pStyle w:val="ListParagraph"/>
        <w:tabs>
          <w:tab w:val="left" w:pos="993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187742" w:rsidRDefault="00187742" w:rsidP="0074644E">
      <w:pPr>
        <w:pStyle w:val="ListParagraph"/>
        <w:tabs>
          <w:tab w:val="left" w:pos="993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15723D" w:rsidRDefault="0015723D" w:rsidP="0015723D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48607F" w:rsidRPr="000C1EA7" w:rsidRDefault="0048607F" w:rsidP="003D7F81">
      <w:pPr>
        <w:pStyle w:val="ListParagraph"/>
        <w:spacing w:after="0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:rsidR="0030627C" w:rsidRDefault="0030627C" w:rsidP="003D7F81">
      <w:pPr>
        <w:spacing w:after="0"/>
        <w:ind w:left="-284" w:hanging="425"/>
        <w:jc w:val="right"/>
        <w:rPr>
          <w:rFonts w:ascii="Times New Roman" w:hAnsi="Times New Roman"/>
          <w:sz w:val="24"/>
          <w:szCs w:val="24"/>
          <w:lang w:val="ro-RO"/>
        </w:rPr>
      </w:pPr>
    </w:p>
    <w:sectPr w:rsidR="0030627C" w:rsidSect="00187742">
      <w:headerReference w:type="even" r:id="rId12"/>
      <w:footerReference w:type="default" r:id="rId13"/>
      <w:type w:val="continuous"/>
      <w:pgSz w:w="11906" w:h="16838" w:code="9"/>
      <w:pgMar w:top="0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AAF" w:rsidRDefault="00550AAF" w:rsidP="00FF3F3E">
      <w:pPr>
        <w:spacing w:after="0" w:line="240" w:lineRule="auto"/>
      </w:pPr>
      <w:r>
        <w:separator/>
      </w:r>
    </w:p>
  </w:endnote>
  <w:endnote w:type="continuationSeparator" w:id="1">
    <w:p w:rsidR="00550AAF" w:rsidRDefault="00550AAF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Pr="00161B50" w:rsidRDefault="00A26581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5455DF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A26581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5455DF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AAF" w:rsidRDefault="00550AAF" w:rsidP="00FF3F3E">
      <w:pPr>
        <w:spacing w:after="0" w:line="240" w:lineRule="auto"/>
      </w:pPr>
      <w:r>
        <w:separator/>
      </w:r>
    </w:p>
  </w:footnote>
  <w:footnote w:type="continuationSeparator" w:id="1">
    <w:p w:rsidR="00550AAF" w:rsidRDefault="00550AAF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Default="0072574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5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16"/>
  </w:num>
  <w:num w:numId="5">
    <w:abstractNumId w:val="7"/>
  </w:num>
  <w:num w:numId="6">
    <w:abstractNumId w:val="13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9"/>
  </w:num>
  <w:num w:numId="15">
    <w:abstractNumId w:val="0"/>
  </w:num>
  <w:num w:numId="16">
    <w:abstractNumId w:val="14"/>
  </w:num>
  <w:num w:numId="17">
    <w:abstractNumId w:val="4"/>
  </w:num>
  <w:num w:numId="18">
    <w:abstractNumId w:val="3"/>
  </w:num>
  <w:num w:numId="19">
    <w:abstractNumId w:val="15"/>
  </w:num>
  <w:num w:numId="20">
    <w:abstractNumId w:val="1"/>
  </w:num>
  <w:num w:numId="21">
    <w:abstractNumId w:val="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4886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6FA2"/>
    <w:rsid w:val="000178B6"/>
    <w:rsid w:val="00017A7A"/>
    <w:rsid w:val="00017FEC"/>
    <w:rsid w:val="00022E0C"/>
    <w:rsid w:val="00023BFD"/>
    <w:rsid w:val="00025969"/>
    <w:rsid w:val="00025F21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2523"/>
    <w:rsid w:val="00062987"/>
    <w:rsid w:val="00062DF7"/>
    <w:rsid w:val="000644B6"/>
    <w:rsid w:val="0006484A"/>
    <w:rsid w:val="000651EB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423D"/>
    <w:rsid w:val="000D59F1"/>
    <w:rsid w:val="000D70E8"/>
    <w:rsid w:val="000D721A"/>
    <w:rsid w:val="000D7490"/>
    <w:rsid w:val="000D7D67"/>
    <w:rsid w:val="000E0774"/>
    <w:rsid w:val="000E08E4"/>
    <w:rsid w:val="000E10C5"/>
    <w:rsid w:val="000E1A9E"/>
    <w:rsid w:val="000E2DD7"/>
    <w:rsid w:val="000E2DE0"/>
    <w:rsid w:val="000E304F"/>
    <w:rsid w:val="000E3DAF"/>
    <w:rsid w:val="000E4829"/>
    <w:rsid w:val="000E4B37"/>
    <w:rsid w:val="000E4C77"/>
    <w:rsid w:val="000E5648"/>
    <w:rsid w:val="000E5733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20DE"/>
    <w:rsid w:val="00102239"/>
    <w:rsid w:val="0010271A"/>
    <w:rsid w:val="0010357A"/>
    <w:rsid w:val="00103A40"/>
    <w:rsid w:val="0010422C"/>
    <w:rsid w:val="00104930"/>
    <w:rsid w:val="00104C55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5E92"/>
    <w:rsid w:val="00135EF4"/>
    <w:rsid w:val="0013745A"/>
    <w:rsid w:val="00140886"/>
    <w:rsid w:val="00140BE7"/>
    <w:rsid w:val="0014115B"/>
    <w:rsid w:val="0014141E"/>
    <w:rsid w:val="00142FB6"/>
    <w:rsid w:val="00143365"/>
    <w:rsid w:val="001437BD"/>
    <w:rsid w:val="00143AD7"/>
    <w:rsid w:val="001444F9"/>
    <w:rsid w:val="00144CBE"/>
    <w:rsid w:val="00144E90"/>
    <w:rsid w:val="00145498"/>
    <w:rsid w:val="00145820"/>
    <w:rsid w:val="001466B5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622F"/>
    <w:rsid w:val="001565CF"/>
    <w:rsid w:val="00156CB4"/>
    <w:rsid w:val="0015723D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A30"/>
    <w:rsid w:val="00165FC3"/>
    <w:rsid w:val="00167A96"/>
    <w:rsid w:val="00167FB6"/>
    <w:rsid w:val="001712BC"/>
    <w:rsid w:val="001715EA"/>
    <w:rsid w:val="00171A7E"/>
    <w:rsid w:val="00171F2C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6D"/>
    <w:rsid w:val="00177C97"/>
    <w:rsid w:val="00181587"/>
    <w:rsid w:val="00183558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41F3"/>
    <w:rsid w:val="001A4214"/>
    <w:rsid w:val="001A5155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AC4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4FE7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40451"/>
    <w:rsid w:val="00241671"/>
    <w:rsid w:val="00243319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45ED"/>
    <w:rsid w:val="00254821"/>
    <w:rsid w:val="002549F6"/>
    <w:rsid w:val="00255135"/>
    <w:rsid w:val="00257084"/>
    <w:rsid w:val="0025726E"/>
    <w:rsid w:val="00257396"/>
    <w:rsid w:val="00257FF5"/>
    <w:rsid w:val="002603A6"/>
    <w:rsid w:val="00261487"/>
    <w:rsid w:val="002615E2"/>
    <w:rsid w:val="00261D45"/>
    <w:rsid w:val="00261E89"/>
    <w:rsid w:val="0026394A"/>
    <w:rsid w:val="00263F00"/>
    <w:rsid w:val="002648E7"/>
    <w:rsid w:val="00264A19"/>
    <w:rsid w:val="00264B31"/>
    <w:rsid w:val="00264B3E"/>
    <w:rsid w:val="00266206"/>
    <w:rsid w:val="00266771"/>
    <w:rsid w:val="002673BA"/>
    <w:rsid w:val="00267CF4"/>
    <w:rsid w:val="00267CF6"/>
    <w:rsid w:val="00267D0A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2395"/>
    <w:rsid w:val="002D2D0C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62FA"/>
    <w:rsid w:val="002F6609"/>
    <w:rsid w:val="002F6630"/>
    <w:rsid w:val="002F7F92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D8E"/>
    <w:rsid w:val="00350C74"/>
    <w:rsid w:val="00350D41"/>
    <w:rsid w:val="00350E1B"/>
    <w:rsid w:val="00350E4F"/>
    <w:rsid w:val="00351CC5"/>
    <w:rsid w:val="003521BD"/>
    <w:rsid w:val="003527B2"/>
    <w:rsid w:val="00353293"/>
    <w:rsid w:val="00354B33"/>
    <w:rsid w:val="00354E2D"/>
    <w:rsid w:val="0035629A"/>
    <w:rsid w:val="00356855"/>
    <w:rsid w:val="003601DF"/>
    <w:rsid w:val="00360AE6"/>
    <w:rsid w:val="003611C7"/>
    <w:rsid w:val="003612BE"/>
    <w:rsid w:val="003615DF"/>
    <w:rsid w:val="00361655"/>
    <w:rsid w:val="00361943"/>
    <w:rsid w:val="0036274B"/>
    <w:rsid w:val="00362BB6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CBE"/>
    <w:rsid w:val="00370C85"/>
    <w:rsid w:val="00371D21"/>
    <w:rsid w:val="00372BD8"/>
    <w:rsid w:val="00372C1A"/>
    <w:rsid w:val="00372EEE"/>
    <w:rsid w:val="00376157"/>
    <w:rsid w:val="003764E0"/>
    <w:rsid w:val="00376795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609"/>
    <w:rsid w:val="00385932"/>
    <w:rsid w:val="003861CC"/>
    <w:rsid w:val="00386B09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A0152"/>
    <w:rsid w:val="003A027A"/>
    <w:rsid w:val="003A08E9"/>
    <w:rsid w:val="003A190E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54F"/>
    <w:rsid w:val="003D43F6"/>
    <w:rsid w:val="003D4A43"/>
    <w:rsid w:val="003D505B"/>
    <w:rsid w:val="003D6B40"/>
    <w:rsid w:val="003D701F"/>
    <w:rsid w:val="003D7AC9"/>
    <w:rsid w:val="003D7F81"/>
    <w:rsid w:val="003E0770"/>
    <w:rsid w:val="003E1011"/>
    <w:rsid w:val="003E16E2"/>
    <w:rsid w:val="003E194D"/>
    <w:rsid w:val="003E26BD"/>
    <w:rsid w:val="003E2F97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64E"/>
    <w:rsid w:val="004079B2"/>
    <w:rsid w:val="00407F18"/>
    <w:rsid w:val="00407F7C"/>
    <w:rsid w:val="00410E12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57AA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F041A"/>
    <w:rsid w:val="004F1165"/>
    <w:rsid w:val="004F1424"/>
    <w:rsid w:val="004F1DCD"/>
    <w:rsid w:val="004F2FF9"/>
    <w:rsid w:val="004F4A35"/>
    <w:rsid w:val="004F52B9"/>
    <w:rsid w:val="004F55F3"/>
    <w:rsid w:val="004F5A17"/>
    <w:rsid w:val="004F6192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21438"/>
    <w:rsid w:val="00521565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876"/>
    <w:rsid w:val="00590E6D"/>
    <w:rsid w:val="00591164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BE8"/>
    <w:rsid w:val="005D4C4E"/>
    <w:rsid w:val="005D4C8F"/>
    <w:rsid w:val="005D546F"/>
    <w:rsid w:val="005D650F"/>
    <w:rsid w:val="005D6EAE"/>
    <w:rsid w:val="005D6FEB"/>
    <w:rsid w:val="005E00C4"/>
    <w:rsid w:val="005E12D5"/>
    <w:rsid w:val="005E13B0"/>
    <w:rsid w:val="005E241E"/>
    <w:rsid w:val="005E2ABD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A37"/>
    <w:rsid w:val="0063349D"/>
    <w:rsid w:val="006341D0"/>
    <w:rsid w:val="00634238"/>
    <w:rsid w:val="006346F3"/>
    <w:rsid w:val="0063501D"/>
    <w:rsid w:val="006359A4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B4F"/>
    <w:rsid w:val="00676B92"/>
    <w:rsid w:val="006774E8"/>
    <w:rsid w:val="00680EC0"/>
    <w:rsid w:val="00681171"/>
    <w:rsid w:val="00681B1E"/>
    <w:rsid w:val="00681DE8"/>
    <w:rsid w:val="00682AC0"/>
    <w:rsid w:val="006838A9"/>
    <w:rsid w:val="0068465C"/>
    <w:rsid w:val="00684E6E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DFF"/>
    <w:rsid w:val="006A3160"/>
    <w:rsid w:val="006A38AF"/>
    <w:rsid w:val="006A4352"/>
    <w:rsid w:val="006A46AE"/>
    <w:rsid w:val="006A5459"/>
    <w:rsid w:val="006A6EAD"/>
    <w:rsid w:val="006B198B"/>
    <w:rsid w:val="006B2269"/>
    <w:rsid w:val="006B266E"/>
    <w:rsid w:val="006B2926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1938"/>
    <w:rsid w:val="00702035"/>
    <w:rsid w:val="0070353A"/>
    <w:rsid w:val="00703AD6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8E2"/>
    <w:rsid w:val="00723A2A"/>
    <w:rsid w:val="00723ABF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777"/>
    <w:rsid w:val="00741FCD"/>
    <w:rsid w:val="00742660"/>
    <w:rsid w:val="007440B0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4ED"/>
    <w:rsid w:val="00775784"/>
    <w:rsid w:val="0077591C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3CB9"/>
    <w:rsid w:val="007A55CA"/>
    <w:rsid w:val="007A58B9"/>
    <w:rsid w:val="007A5938"/>
    <w:rsid w:val="007A6511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537D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E00F1"/>
    <w:rsid w:val="007E0B65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7E1"/>
    <w:rsid w:val="0083196F"/>
    <w:rsid w:val="008319E8"/>
    <w:rsid w:val="00831BCD"/>
    <w:rsid w:val="00832051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7281"/>
    <w:rsid w:val="0084755F"/>
    <w:rsid w:val="00847998"/>
    <w:rsid w:val="00847D7F"/>
    <w:rsid w:val="00847EC0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171A"/>
    <w:rsid w:val="008720CF"/>
    <w:rsid w:val="00872E2A"/>
    <w:rsid w:val="00872F54"/>
    <w:rsid w:val="0087357C"/>
    <w:rsid w:val="008735E3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6A4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B21"/>
    <w:rsid w:val="008F5D58"/>
    <w:rsid w:val="008F7358"/>
    <w:rsid w:val="008F791B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845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9A8"/>
    <w:rsid w:val="00943322"/>
    <w:rsid w:val="0094394B"/>
    <w:rsid w:val="009446C4"/>
    <w:rsid w:val="00944CF0"/>
    <w:rsid w:val="00944FFA"/>
    <w:rsid w:val="0094547F"/>
    <w:rsid w:val="00947105"/>
    <w:rsid w:val="0094745C"/>
    <w:rsid w:val="00947E91"/>
    <w:rsid w:val="00950957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A0"/>
    <w:rsid w:val="0095612B"/>
    <w:rsid w:val="0095641D"/>
    <w:rsid w:val="00956C37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6FBE"/>
    <w:rsid w:val="009A7182"/>
    <w:rsid w:val="009A776C"/>
    <w:rsid w:val="009B0791"/>
    <w:rsid w:val="009B0B86"/>
    <w:rsid w:val="009B0E21"/>
    <w:rsid w:val="009B1345"/>
    <w:rsid w:val="009B1741"/>
    <w:rsid w:val="009B1C8F"/>
    <w:rsid w:val="009B2624"/>
    <w:rsid w:val="009B2BAF"/>
    <w:rsid w:val="009B2F67"/>
    <w:rsid w:val="009B319F"/>
    <w:rsid w:val="009B4621"/>
    <w:rsid w:val="009B46D6"/>
    <w:rsid w:val="009B614B"/>
    <w:rsid w:val="009B683F"/>
    <w:rsid w:val="009B6A47"/>
    <w:rsid w:val="009B6D17"/>
    <w:rsid w:val="009B6F41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DDB"/>
    <w:rsid w:val="00A02229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21E8"/>
    <w:rsid w:val="00A228FD"/>
    <w:rsid w:val="00A22D02"/>
    <w:rsid w:val="00A22EA4"/>
    <w:rsid w:val="00A23136"/>
    <w:rsid w:val="00A2354A"/>
    <w:rsid w:val="00A23E3F"/>
    <w:rsid w:val="00A24D81"/>
    <w:rsid w:val="00A26581"/>
    <w:rsid w:val="00A2673A"/>
    <w:rsid w:val="00A267EC"/>
    <w:rsid w:val="00A30849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6659"/>
    <w:rsid w:val="00AA73B3"/>
    <w:rsid w:val="00AA7428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1450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B36"/>
    <w:rsid w:val="00B2557A"/>
    <w:rsid w:val="00B26A3D"/>
    <w:rsid w:val="00B27631"/>
    <w:rsid w:val="00B27971"/>
    <w:rsid w:val="00B27CCF"/>
    <w:rsid w:val="00B27E9C"/>
    <w:rsid w:val="00B309FF"/>
    <w:rsid w:val="00B30DAB"/>
    <w:rsid w:val="00B31336"/>
    <w:rsid w:val="00B32602"/>
    <w:rsid w:val="00B32698"/>
    <w:rsid w:val="00B33468"/>
    <w:rsid w:val="00B337AB"/>
    <w:rsid w:val="00B33A58"/>
    <w:rsid w:val="00B3473E"/>
    <w:rsid w:val="00B360C7"/>
    <w:rsid w:val="00B37884"/>
    <w:rsid w:val="00B40019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7B78"/>
    <w:rsid w:val="00B57F4F"/>
    <w:rsid w:val="00B57FA5"/>
    <w:rsid w:val="00B60FFF"/>
    <w:rsid w:val="00B6192D"/>
    <w:rsid w:val="00B622EA"/>
    <w:rsid w:val="00B629F4"/>
    <w:rsid w:val="00B64137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62A0"/>
    <w:rsid w:val="00B76CB3"/>
    <w:rsid w:val="00B77F73"/>
    <w:rsid w:val="00B804E0"/>
    <w:rsid w:val="00B81876"/>
    <w:rsid w:val="00B81903"/>
    <w:rsid w:val="00B82044"/>
    <w:rsid w:val="00B82E1E"/>
    <w:rsid w:val="00B83094"/>
    <w:rsid w:val="00B8326B"/>
    <w:rsid w:val="00B83578"/>
    <w:rsid w:val="00B8387F"/>
    <w:rsid w:val="00B839C5"/>
    <w:rsid w:val="00B83D2C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29FC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C80"/>
    <w:rsid w:val="00BF5C2A"/>
    <w:rsid w:val="00BF6D3E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46CCC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B049A"/>
    <w:rsid w:val="00CB07CC"/>
    <w:rsid w:val="00CB25DA"/>
    <w:rsid w:val="00CB2BFD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5CD8"/>
    <w:rsid w:val="00DB642E"/>
    <w:rsid w:val="00DB6B6C"/>
    <w:rsid w:val="00DB737C"/>
    <w:rsid w:val="00DB786C"/>
    <w:rsid w:val="00DC03BF"/>
    <w:rsid w:val="00DC1036"/>
    <w:rsid w:val="00DC14CF"/>
    <w:rsid w:val="00DC18FF"/>
    <w:rsid w:val="00DC1C19"/>
    <w:rsid w:val="00DC1D41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6266"/>
    <w:rsid w:val="00E664EF"/>
    <w:rsid w:val="00E67BA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D10"/>
    <w:rsid w:val="00E83DCC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D59"/>
    <w:rsid w:val="00E920BC"/>
    <w:rsid w:val="00E92198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817"/>
    <w:rsid w:val="00EB4AB3"/>
    <w:rsid w:val="00EB4AF8"/>
    <w:rsid w:val="00EB5480"/>
    <w:rsid w:val="00EB55E9"/>
    <w:rsid w:val="00EB56D8"/>
    <w:rsid w:val="00EB70A3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602A"/>
    <w:rsid w:val="00EC6FE0"/>
    <w:rsid w:val="00EC785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8B6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2022"/>
    <w:rsid w:val="00F22D1F"/>
    <w:rsid w:val="00F22D4C"/>
    <w:rsid w:val="00F24113"/>
    <w:rsid w:val="00F24125"/>
    <w:rsid w:val="00F24F5C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527B"/>
    <w:rsid w:val="00F355F9"/>
    <w:rsid w:val="00F3570B"/>
    <w:rsid w:val="00F357EB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ga\2RM\2016\049%20mai%202016\diagrame%202RM%20ma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2018\Arierate%20%202018\martie\Alte%20inform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view3D>
      <c:rotX val="50"/>
      <c:rotY val="120"/>
      <c:perspective val="20"/>
    </c:view3D>
    <c:plotArea>
      <c:layout>
        <c:manualLayout>
          <c:layoutTarget val="inner"/>
          <c:xMode val="edge"/>
          <c:yMode val="edge"/>
          <c:x val="0.12357441701531846"/>
          <c:y val="7.0960466544451123E-2"/>
          <c:w val="0.78115363459070264"/>
          <c:h val="0.92903953345558288"/>
        </c:manualLayout>
      </c:layout>
      <c:pie3DChart>
        <c:varyColors val="1"/>
        <c:ser>
          <c:idx val="0"/>
          <c:order val="0"/>
          <c:explosion val="38"/>
          <c:dPt>
            <c:idx val="1"/>
            <c:explosion val="16"/>
          </c:dPt>
          <c:dLbls>
            <c:dLbl>
              <c:idx val="0"/>
              <c:layout>
                <c:manualLayout>
                  <c:x val="1.3880577734069914E-2"/>
                  <c:y val="-8.888888110396181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de stat</a:t>
                    </a:r>
                    <a:endParaRPr lang="ro-RO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63,7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>
                        <a:latin typeface="Times New Roman" pitchFamily="18" charset="0"/>
                        <a:cs typeface="Times New Roman" pitchFamily="18" charset="0"/>
                      </a:rPr>
                      <a:t>84,8</a:t>
                    </a:r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</a:p>
                </c:rich>
              </c:tx>
              <c:showCatName val="1"/>
            </c:dLbl>
            <c:dLbl>
              <c:idx val="1"/>
              <c:layout>
                <c:manualLayout>
                  <c:x val="2.3270423216041867E-2"/>
                  <c:y val="6.554309149807727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B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ugetele locale 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11,4 mil.lei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 baseline="0">
                        <a:latin typeface="Times New Roman" pitchFamily="18" charset="0"/>
                        <a:cs typeface="Times New Roman" pitchFamily="18" charset="0"/>
                      </a:rPr>
                      <a:t>15,2</a:t>
                    </a:r>
                    <a:r>
                      <a:rPr lang="en-US" i="1" baseline="0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  <a:endParaRPr lang="en-US" i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dLbl>
              <c:idx val="2"/>
              <c:layout>
                <c:manualLayout>
                  <c:x val="-1.00721784776902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 unităților administrativ-teritoriale </a:t>
                    </a: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12,5 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 lang="en-US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Total!$C$30:$C$31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Total!$D$30:$D$31</c:f>
              <c:numCache>
                <c:formatCode>General</c:formatCode>
                <c:ptCount val="2"/>
                <c:pt idx="0" formatCode="0.0">
                  <c:v>126</c:v>
                </c:pt>
                <c:pt idx="1">
                  <c:v>12.5</c:v>
                </c:pt>
              </c:numCache>
            </c:numRef>
          </c:val>
        </c:ser>
        <c:dLbls>
          <c:showCatName val="1"/>
        </c:dLbls>
      </c:pie3D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ser>
          <c:idx val="0"/>
          <c:order val="0"/>
          <c:tx>
            <c:strRef>
              <c:f>DT!$C$7</c:f>
              <c:strCache>
                <c:ptCount val="1"/>
                <c:pt idx="0">
                  <c:v>01.01.2018</c:v>
                </c:pt>
              </c:strCache>
            </c:strRef>
          </c:tx>
          <c:cat>
            <c:strRef>
              <c:f>DT!$B$8:$B$14</c:f>
              <c:strCache>
                <c:ptCount val="7"/>
                <c:pt idx="0">
                  <c:v>Total</c:v>
                </c:pt>
                <c:pt idx="1">
                  <c:v>Alte cheltuieli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Procurarea mijloacelor fixe</c:v>
                </c:pt>
                <c:pt idx="5">
                  <c:v>Stocuri de materiale circulante</c:v>
                </c:pt>
                <c:pt idx="6">
                  <c:v>Reparații capitale ale mijloacelor fixe</c:v>
                </c:pt>
              </c:strCache>
            </c:strRef>
          </c:cat>
          <c:val>
            <c:numRef>
              <c:f>DT!$C$8:$C$14</c:f>
              <c:numCache>
                <c:formatCode>0.0</c:formatCode>
                <c:ptCount val="7"/>
                <c:pt idx="0">
                  <c:v>69.2</c:v>
                </c:pt>
                <c:pt idx="1">
                  <c:v>44.7</c:v>
                </c:pt>
                <c:pt idx="2">
                  <c:v>15.5</c:v>
                </c:pt>
                <c:pt idx="3">
                  <c:v>4.5999999999999996</c:v>
                </c:pt>
                <c:pt idx="4">
                  <c:v>3.1</c:v>
                </c:pt>
                <c:pt idx="5">
                  <c:v>1.1000000000000001</c:v>
                </c:pt>
                <c:pt idx="6">
                  <c:v>0.2</c:v>
                </c:pt>
              </c:numCache>
            </c:numRef>
          </c:val>
        </c:ser>
        <c:ser>
          <c:idx val="1"/>
          <c:order val="1"/>
          <c:tx>
            <c:strRef>
              <c:f>DT!$D$7</c:f>
              <c:strCache>
                <c:ptCount val="1"/>
                <c:pt idx="0">
                  <c:v>31.03.2018</c:v>
                </c:pt>
              </c:strCache>
            </c:strRef>
          </c:tx>
          <c:cat>
            <c:strRef>
              <c:f>DT!$B$8:$B$14</c:f>
              <c:strCache>
                <c:ptCount val="7"/>
                <c:pt idx="0">
                  <c:v>Total</c:v>
                </c:pt>
                <c:pt idx="1">
                  <c:v>Alte cheltuieli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Procurarea mijloacelor fixe</c:v>
                </c:pt>
                <c:pt idx="5">
                  <c:v>Stocuri de materiale circulante</c:v>
                </c:pt>
                <c:pt idx="6">
                  <c:v>Reparații capitale ale mijloacelor fixe</c:v>
                </c:pt>
              </c:strCache>
            </c:strRef>
          </c:cat>
          <c:val>
            <c:numRef>
              <c:f>DT!$D$8:$D$14</c:f>
              <c:numCache>
                <c:formatCode>0.0</c:formatCode>
                <c:ptCount val="7"/>
                <c:pt idx="0">
                  <c:v>75.099999999999994</c:v>
                </c:pt>
                <c:pt idx="1">
                  <c:v>44.8</c:v>
                </c:pt>
                <c:pt idx="2">
                  <c:v>16.399999999999999</c:v>
                </c:pt>
                <c:pt idx="3">
                  <c:v>4.4000000000000004</c:v>
                </c:pt>
                <c:pt idx="4">
                  <c:v>3.5</c:v>
                </c:pt>
                <c:pt idx="5">
                  <c:v>5.5</c:v>
                </c:pt>
                <c:pt idx="6">
                  <c:v>0.5</c:v>
                </c:pt>
              </c:numCache>
            </c:numRef>
          </c:val>
        </c:ser>
        <c:dLbls>
          <c:showVal val="1"/>
        </c:dLbls>
        <c:gapWidth val="75"/>
        <c:shape val="cylinder"/>
        <c:axId val="47671552"/>
        <c:axId val="47724800"/>
        <c:axId val="0"/>
      </c:bar3DChart>
      <c:dateAx>
        <c:axId val="47671552"/>
        <c:scaling>
          <c:orientation val="minMax"/>
        </c:scaling>
        <c:axPos val="b"/>
        <c:majorTickMark val="none"/>
        <c:tickLblPos val="nextTo"/>
        <c:txPr>
          <a:bodyPr rot="0" vert="horz"/>
          <a:lstStyle/>
          <a:p>
            <a:pPr>
              <a:defRPr sz="800"/>
            </a:pPr>
            <a:endParaRPr lang="ru-RU"/>
          </a:p>
        </c:txPr>
        <c:crossAx val="47724800"/>
        <c:crosses val="autoZero"/>
        <c:lblOffset val="50"/>
        <c:baseTimeUnit val="days"/>
      </c:dateAx>
      <c:valAx>
        <c:axId val="47724800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47671552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028"/>
          <c:h val="8.3717191601050026E-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795E-D0BC-40A8-938B-D92CA5E2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1795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67</cp:revision>
  <cp:lastPrinted>2018-04-24T12:34:00Z</cp:lastPrinted>
  <dcterms:created xsi:type="dcterms:W3CDTF">2017-09-15T11:45:00Z</dcterms:created>
  <dcterms:modified xsi:type="dcterms:W3CDTF">2018-04-24T12:34:00Z</dcterms:modified>
</cp:coreProperties>
</file>