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5B" w:rsidRPr="008539CF" w:rsidRDefault="004422CB" w:rsidP="00070485">
      <w:pPr>
        <w:ind w:left="7788" w:right="79"/>
        <w:rPr>
          <w:i/>
          <w:sz w:val="26"/>
          <w:szCs w:val="26"/>
          <w:u w:val="single"/>
          <w:lang w:val="ro-RO"/>
        </w:rPr>
      </w:pPr>
      <w:r w:rsidRPr="008539CF">
        <w:rPr>
          <w:i/>
          <w:sz w:val="26"/>
          <w:szCs w:val="26"/>
          <w:lang w:val="ro-RO"/>
        </w:rPr>
        <w:t xml:space="preserve">       </w:t>
      </w:r>
      <w:r w:rsidRPr="008539CF">
        <w:rPr>
          <w:i/>
          <w:sz w:val="26"/>
          <w:szCs w:val="26"/>
          <w:u w:val="single"/>
          <w:lang w:val="ro-RO"/>
        </w:rPr>
        <w:t xml:space="preserve"> </w:t>
      </w:r>
      <w:r w:rsidR="00AC3A5B" w:rsidRPr="008539CF">
        <w:rPr>
          <w:i/>
          <w:sz w:val="26"/>
          <w:szCs w:val="26"/>
          <w:u w:val="single"/>
          <w:lang w:val="ro-RO"/>
        </w:rPr>
        <w:t>Proiect</w:t>
      </w:r>
    </w:p>
    <w:p w:rsidR="00AC3A5B" w:rsidRPr="008539CF" w:rsidRDefault="00AC3A5B" w:rsidP="00AC3A5B">
      <w:pPr>
        <w:jc w:val="center"/>
        <w:rPr>
          <w:b/>
          <w:bCs/>
          <w:sz w:val="16"/>
          <w:szCs w:val="16"/>
          <w:lang w:val="ro-RO"/>
        </w:rPr>
      </w:pPr>
    </w:p>
    <w:p w:rsidR="00AC3A5B" w:rsidRPr="008539CF" w:rsidRDefault="00070485" w:rsidP="00A66AC6">
      <w:pPr>
        <w:tabs>
          <w:tab w:val="center" w:pos="4635"/>
        </w:tabs>
        <w:spacing w:line="360" w:lineRule="auto"/>
        <w:rPr>
          <w:b/>
          <w:bCs/>
          <w:sz w:val="28"/>
          <w:szCs w:val="28"/>
          <w:lang w:val="ro-RO"/>
        </w:rPr>
      </w:pPr>
      <w:r>
        <w:rPr>
          <w:b/>
          <w:bCs/>
          <w:sz w:val="28"/>
          <w:szCs w:val="28"/>
          <w:lang w:val="ro-RO"/>
        </w:rPr>
        <w:tab/>
      </w:r>
      <w:r w:rsidR="00AC3A5B" w:rsidRPr="008539CF">
        <w:rPr>
          <w:b/>
          <w:bCs/>
          <w:sz w:val="28"/>
          <w:szCs w:val="28"/>
          <w:lang w:val="ro-RO"/>
        </w:rPr>
        <w:t>GUVERNUL REPUBLICII MOLDOVA</w:t>
      </w:r>
    </w:p>
    <w:p w:rsidR="00AC3A5B" w:rsidRPr="008539CF" w:rsidRDefault="00F80E29" w:rsidP="00A66AC6">
      <w:pPr>
        <w:spacing w:line="360" w:lineRule="auto"/>
        <w:jc w:val="center"/>
        <w:rPr>
          <w:b/>
          <w:bCs/>
          <w:sz w:val="28"/>
          <w:szCs w:val="28"/>
          <w:lang w:val="ro-RO"/>
        </w:rPr>
      </w:pPr>
      <w:r>
        <w:rPr>
          <w:b/>
          <w:bCs/>
          <w:sz w:val="28"/>
          <w:szCs w:val="28"/>
          <w:lang w:val="ro-RO"/>
        </w:rPr>
        <w:t>H O T Ă R Â</w:t>
      </w:r>
      <w:r w:rsidR="00AC3A5B" w:rsidRPr="008539CF">
        <w:rPr>
          <w:b/>
          <w:bCs/>
          <w:sz w:val="28"/>
          <w:szCs w:val="28"/>
          <w:lang w:val="ro-RO"/>
        </w:rPr>
        <w:t xml:space="preserve"> R E nr.____</w:t>
      </w:r>
    </w:p>
    <w:p w:rsidR="00AC3A5B" w:rsidRPr="008539CF" w:rsidRDefault="00AC3A5B" w:rsidP="00A66AC6">
      <w:pPr>
        <w:spacing w:line="360" w:lineRule="auto"/>
        <w:jc w:val="center"/>
        <w:rPr>
          <w:b/>
          <w:bCs/>
          <w:sz w:val="28"/>
          <w:szCs w:val="28"/>
          <w:lang w:val="ro-RO"/>
        </w:rPr>
      </w:pPr>
      <w:r w:rsidRPr="008539CF">
        <w:rPr>
          <w:b/>
          <w:bCs/>
          <w:sz w:val="28"/>
          <w:szCs w:val="28"/>
          <w:lang w:val="ro-RO"/>
        </w:rPr>
        <w:t>din ______________</w:t>
      </w:r>
    </w:p>
    <w:p w:rsidR="00AC3A5B" w:rsidRPr="00A66AC6" w:rsidRDefault="00AC3A5B" w:rsidP="00070485">
      <w:pPr>
        <w:ind w:right="540"/>
        <w:jc w:val="center"/>
        <w:rPr>
          <w:b/>
          <w:sz w:val="27"/>
          <w:szCs w:val="27"/>
          <w:lang w:val="ro-RO"/>
        </w:rPr>
      </w:pPr>
      <w:r w:rsidRPr="00A66AC6">
        <w:rPr>
          <w:b/>
          <w:sz w:val="27"/>
          <w:szCs w:val="27"/>
          <w:lang w:val="ro-RO"/>
        </w:rPr>
        <w:t xml:space="preserve">cu privire la </w:t>
      </w:r>
      <w:r w:rsidR="0068477E" w:rsidRPr="00A66AC6">
        <w:rPr>
          <w:b/>
          <w:sz w:val="27"/>
          <w:szCs w:val="27"/>
          <w:lang w:val="ro-RO"/>
        </w:rPr>
        <w:t xml:space="preserve">abrogarea unor </w:t>
      </w:r>
      <w:r w:rsidR="00FE3991" w:rsidRPr="00A66AC6">
        <w:rPr>
          <w:b/>
          <w:sz w:val="27"/>
          <w:szCs w:val="27"/>
          <w:lang w:val="ro-RO"/>
        </w:rPr>
        <w:t>anexe la</w:t>
      </w:r>
      <w:r w:rsidR="00070485" w:rsidRPr="00A66AC6">
        <w:rPr>
          <w:b/>
          <w:sz w:val="27"/>
          <w:szCs w:val="27"/>
          <w:lang w:val="ro-RO"/>
        </w:rPr>
        <w:t xml:space="preserve"> Regulamentul cu privire la reținerea impozitului pe venit din salariu şi din alte plăți efectuate de către angajator în folosul angajatului, precum şi din plățile achitate în folosul persoanelor fizice care nu practică activitate de întreprinzător pentru serviciile prestate şi/sau efectuarea de lucrări, aprobat prin Hotărârea Guvernului nr. 697 din 22 august 2014 </w:t>
      </w:r>
    </w:p>
    <w:p w:rsidR="004975A2" w:rsidRPr="00A66AC6" w:rsidRDefault="004975A2" w:rsidP="00070485">
      <w:pPr>
        <w:spacing w:line="276" w:lineRule="auto"/>
        <w:ind w:right="540" w:firstLine="708"/>
        <w:jc w:val="both"/>
        <w:rPr>
          <w:sz w:val="27"/>
          <w:szCs w:val="27"/>
          <w:lang w:val="ro-RO"/>
        </w:rPr>
      </w:pPr>
    </w:p>
    <w:p w:rsidR="00AC3A5B" w:rsidRPr="00A66AC6" w:rsidRDefault="004975A2" w:rsidP="00070485">
      <w:pPr>
        <w:ind w:right="540" w:firstLine="708"/>
        <w:jc w:val="both"/>
        <w:rPr>
          <w:sz w:val="27"/>
          <w:szCs w:val="27"/>
          <w:lang w:val="ro-RO"/>
        </w:rPr>
      </w:pPr>
      <w:r w:rsidRPr="00A66AC6">
        <w:rPr>
          <w:sz w:val="27"/>
          <w:szCs w:val="27"/>
          <w:lang w:val="ro-RO"/>
        </w:rPr>
        <w:t xml:space="preserve">În </w:t>
      </w:r>
      <w:r w:rsidR="00A9700F" w:rsidRPr="00A66AC6">
        <w:rPr>
          <w:sz w:val="27"/>
          <w:szCs w:val="27"/>
          <w:lang w:val="ro-RO"/>
        </w:rPr>
        <w:t>vederea executării prevederilor</w:t>
      </w:r>
      <w:r w:rsidRPr="00A66AC6">
        <w:rPr>
          <w:sz w:val="27"/>
          <w:szCs w:val="27"/>
          <w:lang w:val="ro-RO"/>
        </w:rPr>
        <w:t xml:space="preserve"> </w:t>
      </w:r>
      <w:r w:rsidR="00D74620" w:rsidRPr="00A66AC6">
        <w:rPr>
          <w:sz w:val="27"/>
          <w:szCs w:val="27"/>
          <w:lang w:val="ro-RO"/>
        </w:rPr>
        <w:t xml:space="preserve">art. VIII alin. (2) din Legea nr.123 din 7 iulie 2017 și </w:t>
      </w:r>
      <w:r w:rsidRPr="00A66AC6">
        <w:rPr>
          <w:sz w:val="27"/>
          <w:szCs w:val="27"/>
          <w:lang w:val="ro-RO"/>
        </w:rPr>
        <w:t xml:space="preserve">art. </w:t>
      </w:r>
      <w:r w:rsidR="000120C4" w:rsidRPr="00A66AC6">
        <w:rPr>
          <w:sz w:val="27"/>
          <w:szCs w:val="27"/>
          <w:lang w:val="ro-RO"/>
        </w:rPr>
        <w:t>92</w:t>
      </w:r>
      <w:r w:rsidR="00731AA3" w:rsidRPr="00A66AC6">
        <w:rPr>
          <w:sz w:val="27"/>
          <w:szCs w:val="27"/>
          <w:lang w:val="ro-RO"/>
        </w:rPr>
        <w:t xml:space="preserve"> alin. (</w:t>
      </w:r>
      <w:r w:rsidR="000120C4" w:rsidRPr="00A66AC6">
        <w:rPr>
          <w:sz w:val="27"/>
          <w:szCs w:val="27"/>
          <w:lang w:val="ro-RO"/>
        </w:rPr>
        <w:t>5</w:t>
      </w:r>
      <w:r w:rsidR="00731AA3" w:rsidRPr="00A66AC6">
        <w:rPr>
          <w:sz w:val="27"/>
          <w:szCs w:val="27"/>
          <w:lang w:val="ro-RO"/>
        </w:rPr>
        <w:t>)</w:t>
      </w:r>
      <w:r w:rsidRPr="00A66AC6">
        <w:rPr>
          <w:sz w:val="27"/>
          <w:szCs w:val="27"/>
          <w:lang w:val="ro-RO"/>
        </w:rPr>
        <w:t xml:space="preserve"> din </w:t>
      </w:r>
      <w:r w:rsidR="000120C4" w:rsidRPr="00A66AC6">
        <w:rPr>
          <w:sz w:val="27"/>
          <w:szCs w:val="27"/>
          <w:lang w:val="ro-RO"/>
        </w:rPr>
        <w:t>Codul fiscal</w:t>
      </w:r>
      <w:r w:rsidR="006359A9" w:rsidRPr="00A66AC6">
        <w:rPr>
          <w:bCs/>
          <w:color w:val="000000"/>
          <w:sz w:val="27"/>
          <w:szCs w:val="27"/>
          <w:lang w:val="ro-MO"/>
        </w:rPr>
        <w:t xml:space="preserve"> </w:t>
      </w:r>
      <w:r w:rsidR="006359A9" w:rsidRPr="00A66AC6">
        <w:rPr>
          <w:bCs/>
          <w:sz w:val="27"/>
          <w:szCs w:val="27"/>
          <w:lang w:val="ro-MO"/>
        </w:rPr>
        <w:t>nr.1163-XIII din 24 aprilie 1997 (republicat în Monitorul Oficial al Republicii Moldova, ediție specială din 8 februarie 2007), cu modificările și completările ulterioare,</w:t>
      </w:r>
      <w:r w:rsidRPr="00A66AC6">
        <w:rPr>
          <w:sz w:val="27"/>
          <w:szCs w:val="27"/>
          <w:lang w:val="ro-RO"/>
        </w:rPr>
        <w:t xml:space="preserve"> Guvernul</w:t>
      </w:r>
    </w:p>
    <w:p w:rsidR="00AC3A5B" w:rsidRPr="00A66AC6" w:rsidRDefault="00AC3A5B" w:rsidP="00B51CB9">
      <w:pPr>
        <w:spacing w:line="276" w:lineRule="auto"/>
        <w:ind w:left="450"/>
        <w:jc w:val="center"/>
        <w:rPr>
          <w:b/>
          <w:bCs/>
          <w:sz w:val="27"/>
          <w:szCs w:val="27"/>
          <w:lang w:val="ro-RO"/>
        </w:rPr>
      </w:pPr>
    </w:p>
    <w:p w:rsidR="000A47D9" w:rsidRPr="00A66AC6" w:rsidRDefault="000A47D9" w:rsidP="00070485">
      <w:pPr>
        <w:ind w:right="115" w:firstLine="720"/>
        <w:jc w:val="center"/>
        <w:rPr>
          <w:b/>
          <w:sz w:val="27"/>
          <w:szCs w:val="27"/>
          <w:lang w:val="ro-RO"/>
        </w:rPr>
      </w:pPr>
      <w:r w:rsidRPr="00A66AC6">
        <w:rPr>
          <w:b/>
          <w:sz w:val="27"/>
          <w:szCs w:val="27"/>
          <w:lang w:val="ro-RO"/>
        </w:rPr>
        <w:t>HOTĂRĂŞTE:</w:t>
      </w:r>
    </w:p>
    <w:p w:rsidR="00902183" w:rsidRPr="00A66AC6" w:rsidRDefault="006C2F85" w:rsidP="00070485">
      <w:pPr>
        <w:numPr>
          <w:ilvl w:val="0"/>
          <w:numId w:val="16"/>
        </w:numPr>
        <w:tabs>
          <w:tab w:val="left" w:pos="1134"/>
        </w:tabs>
        <w:ind w:left="0" w:right="256" w:firstLine="709"/>
        <w:jc w:val="both"/>
        <w:rPr>
          <w:sz w:val="27"/>
          <w:szCs w:val="27"/>
          <w:lang w:val="ro-RO"/>
        </w:rPr>
      </w:pPr>
      <w:r w:rsidRPr="00A66AC6">
        <w:rPr>
          <w:sz w:val="27"/>
          <w:szCs w:val="27"/>
          <w:lang w:val="ro-RO"/>
        </w:rPr>
        <w:t>Se abrogă</w:t>
      </w:r>
      <w:r w:rsidR="0016381C" w:rsidRPr="00A66AC6">
        <w:rPr>
          <w:sz w:val="27"/>
          <w:szCs w:val="27"/>
          <w:lang w:val="ro-RO"/>
        </w:rPr>
        <w:t xml:space="preserve"> următoarele anexe la Regulamentul cu privire la reținerea impozitului pe venit din salariu şi din alte plăți efectuate de către angajator în folosul angajatului, precum şi din plățile achitate în folosul persoanelor fizice care nu practică activitate de întreprinzător pentru serviciile prestate şi/sau efectuarea de lucrări</w:t>
      </w:r>
      <w:r w:rsidR="00070485" w:rsidRPr="00A66AC6">
        <w:rPr>
          <w:sz w:val="27"/>
          <w:szCs w:val="27"/>
          <w:lang w:val="ro-RO"/>
        </w:rPr>
        <w:t>,</w:t>
      </w:r>
      <w:r w:rsidR="00EC1F71" w:rsidRPr="00A66AC6">
        <w:rPr>
          <w:sz w:val="27"/>
          <w:szCs w:val="27"/>
          <w:lang w:val="ro-RO"/>
        </w:rPr>
        <w:t xml:space="preserve"> aprobat </w:t>
      </w:r>
      <w:r w:rsidR="00111F88" w:rsidRPr="00A66AC6">
        <w:rPr>
          <w:sz w:val="27"/>
          <w:szCs w:val="27"/>
          <w:lang w:val="ro-RO"/>
        </w:rPr>
        <w:t>prin</w:t>
      </w:r>
      <w:r w:rsidR="00EC1F71" w:rsidRPr="00A66AC6">
        <w:rPr>
          <w:sz w:val="27"/>
          <w:szCs w:val="27"/>
          <w:lang w:val="ro-RO"/>
        </w:rPr>
        <w:t xml:space="preserve"> Hotărârea Guvernului nr.</w:t>
      </w:r>
      <w:r w:rsidR="00111F88" w:rsidRPr="00A66AC6">
        <w:rPr>
          <w:sz w:val="27"/>
          <w:szCs w:val="27"/>
          <w:lang w:val="ro-RO"/>
        </w:rPr>
        <w:t xml:space="preserve"> </w:t>
      </w:r>
      <w:r w:rsidR="00EC1F71" w:rsidRPr="00A66AC6">
        <w:rPr>
          <w:sz w:val="27"/>
          <w:szCs w:val="27"/>
          <w:lang w:val="ro-RO"/>
        </w:rPr>
        <w:t xml:space="preserve">697 din 22 august 2014 (Monitorul Oficial al </w:t>
      </w:r>
      <w:r w:rsidR="00EE637F" w:rsidRPr="00A66AC6">
        <w:rPr>
          <w:sz w:val="27"/>
          <w:szCs w:val="27"/>
          <w:lang w:val="ro-RO"/>
        </w:rPr>
        <w:t>R</w:t>
      </w:r>
      <w:r w:rsidR="00EC1F71" w:rsidRPr="00A66AC6">
        <w:rPr>
          <w:sz w:val="27"/>
          <w:szCs w:val="27"/>
          <w:lang w:val="ro-RO"/>
        </w:rPr>
        <w:t>epublicii Moldova, 2014, art.</w:t>
      </w:r>
      <w:r w:rsidR="002C2D24" w:rsidRPr="00A66AC6">
        <w:rPr>
          <w:sz w:val="27"/>
          <w:szCs w:val="27"/>
          <w:lang w:val="ro-RO"/>
        </w:rPr>
        <w:t xml:space="preserve"> </w:t>
      </w:r>
      <w:r w:rsidR="00EC1F71" w:rsidRPr="00A66AC6">
        <w:rPr>
          <w:sz w:val="27"/>
          <w:szCs w:val="27"/>
          <w:lang w:val="ro-RO"/>
        </w:rPr>
        <w:t>745, nr.</w:t>
      </w:r>
      <w:r w:rsidR="002C2D24" w:rsidRPr="00A66AC6">
        <w:rPr>
          <w:sz w:val="27"/>
          <w:szCs w:val="27"/>
          <w:lang w:val="ro-RO"/>
        </w:rPr>
        <w:t xml:space="preserve"> </w:t>
      </w:r>
      <w:r w:rsidR="00EC1F71" w:rsidRPr="00A66AC6">
        <w:rPr>
          <w:sz w:val="27"/>
          <w:szCs w:val="27"/>
          <w:lang w:val="ro-RO"/>
        </w:rPr>
        <w:t>256-260)</w:t>
      </w:r>
      <w:r w:rsidR="0016381C" w:rsidRPr="00A66AC6">
        <w:rPr>
          <w:sz w:val="27"/>
          <w:szCs w:val="27"/>
          <w:lang w:val="ro-RO"/>
        </w:rPr>
        <w:t>:</w:t>
      </w:r>
    </w:p>
    <w:p w:rsidR="0016381C" w:rsidRPr="00A66AC6" w:rsidRDefault="00EC1F71" w:rsidP="00070485">
      <w:pPr>
        <w:numPr>
          <w:ilvl w:val="0"/>
          <w:numId w:val="17"/>
        </w:numPr>
        <w:tabs>
          <w:tab w:val="left" w:pos="990"/>
        </w:tabs>
        <w:ind w:left="990" w:right="256" w:hanging="281"/>
        <w:jc w:val="both"/>
        <w:rPr>
          <w:sz w:val="27"/>
          <w:szCs w:val="27"/>
          <w:lang w:val="ro-RO"/>
        </w:rPr>
      </w:pPr>
      <w:r w:rsidRPr="00A66AC6">
        <w:rPr>
          <w:sz w:val="27"/>
          <w:szCs w:val="27"/>
          <w:lang w:val="ro-RO"/>
        </w:rPr>
        <w:t>a</w:t>
      </w:r>
      <w:r w:rsidR="0016381C" w:rsidRPr="00A66AC6">
        <w:rPr>
          <w:sz w:val="27"/>
          <w:szCs w:val="27"/>
          <w:lang w:val="ro-RO"/>
        </w:rPr>
        <w:t>nexa nr.1 „</w:t>
      </w:r>
      <w:r w:rsidR="00811227" w:rsidRPr="00A66AC6">
        <w:rPr>
          <w:sz w:val="27"/>
          <w:szCs w:val="27"/>
          <w:lang w:val="ro-RO"/>
        </w:rPr>
        <w:t>Darea de seamă privind suma venitului achitat și impozitul pe venit reținut din acesta (IRV14)</w:t>
      </w:r>
      <w:r w:rsidR="0016381C" w:rsidRPr="00A66AC6">
        <w:rPr>
          <w:sz w:val="27"/>
          <w:szCs w:val="27"/>
          <w:lang w:val="ro-RO"/>
        </w:rPr>
        <w:t>”;</w:t>
      </w:r>
    </w:p>
    <w:p w:rsidR="0016381C" w:rsidRPr="00A66AC6" w:rsidRDefault="00EC1F71" w:rsidP="00070485">
      <w:pPr>
        <w:numPr>
          <w:ilvl w:val="0"/>
          <w:numId w:val="17"/>
        </w:numPr>
        <w:tabs>
          <w:tab w:val="left" w:pos="990"/>
        </w:tabs>
        <w:ind w:left="990" w:right="256" w:hanging="281"/>
        <w:jc w:val="both"/>
        <w:rPr>
          <w:sz w:val="27"/>
          <w:szCs w:val="27"/>
          <w:lang w:val="ro-RO"/>
        </w:rPr>
      </w:pPr>
      <w:r w:rsidRPr="00A66AC6">
        <w:rPr>
          <w:sz w:val="27"/>
          <w:szCs w:val="27"/>
          <w:lang w:val="ro-RO"/>
        </w:rPr>
        <w:t>a</w:t>
      </w:r>
      <w:r w:rsidR="00811227" w:rsidRPr="00A66AC6">
        <w:rPr>
          <w:sz w:val="27"/>
          <w:szCs w:val="27"/>
          <w:lang w:val="ro-RO"/>
        </w:rPr>
        <w:t>nexa nr.2 „</w:t>
      </w:r>
      <w:r w:rsidR="00811227" w:rsidRPr="00A66AC6">
        <w:rPr>
          <w:color w:val="000000"/>
          <w:sz w:val="27"/>
          <w:szCs w:val="27"/>
          <w:lang w:val="ro-RO"/>
        </w:rPr>
        <w:t>Nota</w:t>
      </w:r>
      <w:r w:rsidR="00811227" w:rsidRPr="00A66AC6">
        <w:rPr>
          <w:bCs/>
          <w:color w:val="000000"/>
          <w:sz w:val="27"/>
          <w:szCs w:val="27"/>
          <w:lang w:val="ro-RO"/>
        </w:rPr>
        <w:t xml:space="preserve"> </w:t>
      </w:r>
      <w:r w:rsidR="00811227" w:rsidRPr="00A66AC6">
        <w:rPr>
          <w:color w:val="000000"/>
          <w:sz w:val="27"/>
          <w:szCs w:val="27"/>
          <w:lang w:val="ro-RO"/>
        </w:rPr>
        <w:t xml:space="preserve">de informare </w:t>
      </w:r>
      <w:r w:rsidR="00811227" w:rsidRPr="00A66AC6">
        <w:rPr>
          <w:bCs/>
          <w:color w:val="000000"/>
          <w:sz w:val="27"/>
          <w:szCs w:val="27"/>
          <w:lang w:val="ro-RO"/>
        </w:rPr>
        <w:t xml:space="preserve">privind salariul şi alte </w:t>
      </w:r>
      <w:r w:rsidRPr="00A66AC6">
        <w:rPr>
          <w:bCs/>
          <w:color w:val="000000"/>
          <w:sz w:val="27"/>
          <w:szCs w:val="27"/>
          <w:lang w:val="ro-RO"/>
        </w:rPr>
        <w:t>plăți</w:t>
      </w:r>
      <w:r w:rsidR="00811227" w:rsidRPr="00A66AC6">
        <w:rPr>
          <w:bCs/>
          <w:color w:val="000000"/>
          <w:sz w:val="27"/>
          <w:szCs w:val="27"/>
          <w:lang w:val="ro-RO"/>
        </w:rPr>
        <w:t xml:space="preserve"> efectuate de către patron în folosul </w:t>
      </w:r>
      <w:r w:rsidRPr="00A66AC6">
        <w:rPr>
          <w:bCs/>
          <w:color w:val="000000"/>
          <w:sz w:val="27"/>
          <w:szCs w:val="27"/>
          <w:lang w:val="ro-RO"/>
        </w:rPr>
        <w:t>angajaților</w:t>
      </w:r>
      <w:r w:rsidR="00811227" w:rsidRPr="00A66AC6">
        <w:rPr>
          <w:bCs/>
          <w:color w:val="000000"/>
          <w:sz w:val="27"/>
          <w:szCs w:val="27"/>
          <w:lang w:val="ro-RO"/>
        </w:rPr>
        <w:t xml:space="preserve">, precum şi </w:t>
      </w:r>
      <w:r w:rsidRPr="00A66AC6">
        <w:rPr>
          <w:bCs/>
          <w:color w:val="000000"/>
          <w:sz w:val="27"/>
          <w:szCs w:val="27"/>
          <w:lang w:val="ro-RO"/>
        </w:rPr>
        <w:t>plățile</w:t>
      </w:r>
      <w:r w:rsidR="00811227" w:rsidRPr="00A66AC6">
        <w:rPr>
          <w:bCs/>
          <w:color w:val="000000"/>
          <w:sz w:val="27"/>
          <w:szCs w:val="27"/>
          <w:lang w:val="ro-RO"/>
        </w:rPr>
        <w:t xml:space="preserve"> achitate </w:t>
      </w:r>
      <w:r w:rsidRPr="00A66AC6">
        <w:rPr>
          <w:bCs/>
          <w:color w:val="000000"/>
          <w:sz w:val="27"/>
          <w:szCs w:val="27"/>
          <w:lang w:val="ro-RO"/>
        </w:rPr>
        <w:t>rezidenților</w:t>
      </w:r>
      <w:r w:rsidR="00811227" w:rsidRPr="00A66AC6">
        <w:rPr>
          <w:bCs/>
          <w:color w:val="000000"/>
          <w:sz w:val="27"/>
          <w:szCs w:val="27"/>
          <w:lang w:val="ro-RO"/>
        </w:rPr>
        <w:t xml:space="preserve"> din  alte surse de venit </w:t>
      </w:r>
      <w:r w:rsidRPr="00A66AC6">
        <w:rPr>
          <w:bCs/>
          <w:color w:val="000000"/>
          <w:sz w:val="27"/>
          <w:szCs w:val="27"/>
          <w:lang w:val="ro-RO"/>
        </w:rPr>
        <w:t>decât</w:t>
      </w:r>
      <w:r w:rsidR="00811227" w:rsidRPr="00A66AC6">
        <w:rPr>
          <w:bCs/>
          <w:color w:val="000000"/>
          <w:sz w:val="27"/>
          <w:szCs w:val="27"/>
          <w:lang w:val="ro-RO"/>
        </w:rPr>
        <w:t xml:space="preserve"> salariul şi impozitul pe venit </w:t>
      </w:r>
      <w:r w:rsidRPr="00A66AC6">
        <w:rPr>
          <w:bCs/>
          <w:color w:val="000000"/>
          <w:sz w:val="27"/>
          <w:szCs w:val="27"/>
          <w:lang w:val="ro-RO"/>
        </w:rPr>
        <w:t>reținut</w:t>
      </w:r>
      <w:r w:rsidR="00811227" w:rsidRPr="00A66AC6">
        <w:rPr>
          <w:bCs/>
          <w:color w:val="000000"/>
          <w:sz w:val="27"/>
          <w:szCs w:val="27"/>
          <w:lang w:val="ro-RO"/>
        </w:rPr>
        <w:t xml:space="preserve"> din aceste </w:t>
      </w:r>
      <w:r w:rsidRPr="00A66AC6">
        <w:rPr>
          <w:bCs/>
          <w:color w:val="000000"/>
          <w:sz w:val="27"/>
          <w:szCs w:val="27"/>
          <w:lang w:val="ro-RO"/>
        </w:rPr>
        <w:t>plăți</w:t>
      </w:r>
      <w:r w:rsidR="00811227" w:rsidRPr="00A66AC6">
        <w:rPr>
          <w:color w:val="000000"/>
          <w:sz w:val="27"/>
          <w:szCs w:val="27"/>
          <w:lang w:val="ro-RO"/>
        </w:rPr>
        <w:t xml:space="preserve"> </w:t>
      </w:r>
      <w:r w:rsidR="00811227" w:rsidRPr="00A66AC6">
        <w:rPr>
          <w:sz w:val="27"/>
          <w:szCs w:val="27"/>
          <w:lang w:val="ro-RO"/>
        </w:rPr>
        <w:t>(forma IALS14)”;</w:t>
      </w:r>
    </w:p>
    <w:p w:rsidR="00811227" w:rsidRPr="00A66AC6" w:rsidRDefault="00EC1F71" w:rsidP="00070485">
      <w:pPr>
        <w:numPr>
          <w:ilvl w:val="0"/>
          <w:numId w:val="17"/>
        </w:numPr>
        <w:tabs>
          <w:tab w:val="left" w:pos="990"/>
        </w:tabs>
        <w:ind w:left="990" w:right="256" w:hanging="281"/>
        <w:jc w:val="both"/>
        <w:rPr>
          <w:sz w:val="27"/>
          <w:szCs w:val="27"/>
          <w:lang w:val="ro-RO"/>
        </w:rPr>
      </w:pPr>
      <w:r w:rsidRPr="00A66AC6">
        <w:rPr>
          <w:sz w:val="27"/>
          <w:szCs w:val="27"/>
          <w:lang w:val="ro-RO"/>
        </w:rPr>
        <w:t>a</w:t>
      </w:r>
      <w:r w:rsidR="00811227" w:rsidRPr="00A66AC6">
        <w:rPr>
          <w:sz w:val="27"/>
          <w:szCs w:val="27"/>
          <w:lang w:val="ro-RO"/>
        </w:rPr>
        <w:t>nexa nr.3 „</w:t>
      </w:r>
      <w:r w:rsidR="00811227" w:rsidRPr="00A66AC6">
        <w:rPr>
          <w:color w:val="000000"/>
          <w:sz w:val="27"/>
          <w:szCs w:val="27"/>
          <w:lang w:val="ro-RO"/>
        </w:rPr>
        <w:t xml:space="preserve">Nota de informare privind impozitul </w:t>
      </w:r>
      <w:r w:rsidRPr="00A66AC6">
        <w:rPr>
          <w:color w:val="000000"/>
          <w:sz w:val="27"/>
          <w:szCs w:val="27"/>
          <w:lang w:val="ro-RO"/>
        </w:rPr>
        <w:t>reținut</w:t>
      </w:r>
      <w:r w:rsidR="00811227" w:rsidRPr="00A66AC6">
        <w:rPr>
          <w:color w:val="000000"/>
          <w:sz w:val="27"/>
          <w:szCs w:val="27"/>
          <w:lang w:val="ro-RO"/>
        </w:rPr>
        <w:t xml:space="preserve"> din alte surse de venit </w:t>
      </w:r>
      <w:r w:rsidRPr="00A66AC6">
        <w:rPr>
          <w:color w:val="000000"/>
          <w:sz w:val="27"/>
          <w:szCs w:val="27"/>
          <w:lang w:val="ro-RO"/>
        </w:rPr>
        <w:t>decât</w:t>
      </w:r>
      <w:r w:rsidR="00811227" w:rsidRPr="00A66AC6">
        <w:rPr>
          <w:color w:val="000000"/>
          <w:sz w:val="27"/>
          <w:szCs w:val="27"/>
          <w:lang w:val="ro-RO"/>
        </w:rPr>
        <w:t xml:space="preserve"> salariul achitate persoanelor nerezidente </w:t>
      </w:r>
      <w:r w:rsidR="00811227" w:rsidRPr="00A66AC6">
        <w:rPr>
          <w:sz w:val="27"/>
          <w:szCs w:val="27"/>
          <w:lang w:val="ro-RO"/>
        </w:rPr>
        <w:t>(forma INR14)”;</w:t>
      </w:r>
    </w:p>
    <w:p w:rsidR="00811227" w:rsidRPr="00A66AC6" w:rsidRDefault="00EC1F71" w:rsidP="00070485">
      <w:pPr>
        <w:numPr>
          <w:ilvl w:val="0"/>
          <w:numId w:val="17"/>
        </w:numPr>
        <w:tabs>
          <w:tab w:val="left" w:pos="990"/>
        </w:tabs>
        <w:ind w:left="990" w:right="256" w:hanging="281"/>
        <w:jc w:val="both"/>
        <w:rPr>
          <w:sz w:val="27"/>
          <w:szCs w:val="27"/>
          <w:lang w:val="ro-RO"/>
        </w:rPr>
      </w:pPr>
      <w:r w:rsidRPr="00A66AC6">
        <w:rPr>
          <w:sz w:val="27"/>
          <w:szCs w:val="27"/>
          <w:lang w:val="ro-RO"/>
        </w:rPr>
        <w:t>a</w:t>
      </w:r>
      <w:r w:rsidR="00811227" w:rsidRPr="00A66AC6">
        <w:rPr>
          <w:sz w:val="27"/>
          <w:szCs w:val="27"/>
          <w:lang w:val="ro-RO"/>
        </w:rPr>
        <w:t>nexa nr.4 „Nota explicativă privind completarea anexelor nr.1, 2 și 3”;</w:t>
      </w:r>
    </w:p>
    <w:p w:rsidR="00811227" w:rsidRPr="00A66AC6" w:rsidRDefault="00EC1F71" w:rsidP="00070485">
      <w:pPr>
        <w:numPr>
          <w:ilvl w:val="0"/>
          <w:numId w:val="17"/>
        </w:numPr>
        <w:tabs>
          <w:tab w:val="left" w:pos="990"/>
        </w:tabs>
        <w:ind w:left="990" w:right="256" w:hanging="281"/>
        <w:jc w:val="both"/>
        <w:rPr>
          <w:sz w:val="27"/>
          <w:szCs w:val="27"/>
          <w:lang w:val="ro-RO"/>
        </w:rPr>
      </w:pPr>
      <w:r w:rsidRPr="00A66AC6">
        <w:rPr>
          <w:sz w:val="27"/>
          <w:szCs w:val="27"/>
          <w:lang w:val="ro-RO"/>
        </w:rPr>
        <w:t>a</w:t>
      </w:r>
      <w:r w:rsidR="00811227" w:rsidRPr="00A66AC6">
        <w:rPr>
          <w:sz w:val="27"/>
          <w:szCs w:val="27"/>
          <w:lang w:val="ro-RO"/>
        </w:rPr>
        <w:t>nexa nr.5 „ Informația privind veniturile calculate și achitate în folosul persoanei fizice (juridice)</w:t>
      </w:r>
      <w:r w:rsidRPr="00A66AC6">
        <w:rPr>
          <w:sz w:val="27"/>
          <w:szCs w:val="27"/>
          <w:lang w:val="ro-RO"/>
        </w:rPr>
        <w:t xml:space="preserve"> și impozitul pe venit reținut din aceste venituri”.</w:t>
      </w:r>
    </w:p>
    <w:p w:rsidR="001C4718" w:rsidRPr="00A66AC6" w:rsidRDefault="00EC1F71" w:rsidP="00070485">
      <w:pPr>
        <w:numPr>
          <w:ilvl w:val="0"/>
          <w:numId w:val="16"/>
        </w:numPr>
        <w:tabs>
          <w:tab w:val="left" w:pos="1134"/>
        </w:tabs>
        <w:ind w:left="0" w:right="256" w:firstLine="709"/>
        <w:jc w:val="both"/>
        <w:rPr>
          <w:sz w:val="27"/>
          <w:szCs w:val="27"/>
          <w:lang w:val="ro-RO"/>
        </w:rPr>
      </w:pPr>
      <w:r w:rsidRPr="00A66AC6">
        <w:rPr>
          <w:sz w:val="27"/>
          <w:szCs w:val="27"/>
          <w:lang w:val="ro-RO"/>
        </w:rPr>
        <w:t>Formularele tip din</w:t>
      </w:r>
      <w:r w:rsidR="001C4718" w:rsidRPr="00A66AC6">
        <w:rPr>
          <w:sz w:val="27"/>
          <w:szCs w:val="27"/>
          <w:lang w:val="ro-RO"/>
        </w:rPr>
        <w:t xml:space="preserve"> </w:t>
      </w:r>
      <w:r w:rsidRPr="00A66AC6">
        <w:rPr>
          <w:sz w:val="27"/>
          <w:szCs w:val="27"/>
          <w:lang w:val="ro-RO"/>
        </w:rPr>
        <w:t>anexele la Regulamentul nominalizat,</w:t>
      </w:r>
      <w:r w:rsidR="001C4718" w:rsidRPr="00A66AC6">
        <w:rPr>
          <w:sz w:val="27"/>
          <w:szCs w:val="27"/>
          <w:lang w:val="ro-RO"/>
        </w:rPr>
        <w:t xml:space="preserve"> care se abrog</w:t>
      </w:r>
      <w:r w:rsidR="00C82C41" w:rsidRPr="00A66AC6">
        <w:rPr>
          <w:sz w:val="27"/>
          <w:szCs w:val="27"/>
          <w:lang w:val="ro-RO"/>
        </w:rPr>
        <w:t>ă</w:t>
      </w:r>
      <w:r w:rsidRPr="00A66AC6">
        <w:rPr>
          <w:sz w:val="27"/>
          <w:szCs w:val="27"/>
          <w:lang w:val="ro-RO"/>
        </w:rPr>
        <w:t>,</w:t>
      </w:r>
      <w:r w:rsidR="001C4718" w:rsidRPr="00A66AC6">
        <w:rPr>
          <w:sz w:val="27"/>
          <w:szCs w:val="27"/>
          <w:lang w:val="ro-RO"/>
        </w:rPr>
        <w:t xml:space="preserve"> sunt valabile pentru </w:t>
      </w:r>
      <w:r w:rsidR="00C82C41" w:rsidRPr="00A66AC6">
        <w:rPr>
          <w:sz w:val="27"/>
          <w:szCs w:val="27"/>
          <w:lang w:val="ro-RO"/>
        </w:rPr>
        <w:t xml:space="preserve">declararea </w:t>
      </w:r>
      <w:r w:rsidR="008539CF" w:rsidRPr="00A66AC6">
        <w:rPr>
          <w:sz w:val="27"/>
          <w:szCs w:val="27"/>
          <w:lang w:val="ro-RO"/>
        </w:rPr>
        <w:t>obligației</w:t>
      </w:r>
      <w:r w:rsidR="00C82C41" w:rsidRPr="00A66AC6">
        <w:rPr>
          <w:sz w:val="27"/>
          <w:szCs w:val="27"/>
          <w:lang w:val="ro-RO"/>
        </w:rPr>
        <w:t xml:space="preserve"> fiscale pentru </w:t>
      </w:r>
      <w:r w:rsidR="008B6007" w:rsidRPr="00A66AC6">
        <w:rPr>
          <w:sz w:val="27"/>
          <w:szCs w:val="27"/>
          <w:lang w:val="ro-RO"/>
        </w:rPr>
        <w:t>perioada fiscală 2017</w:t>
      </w:r>
      <w:r w:rsidR="001C4718" w:rsidRPr="00A66AC6">
        <w:rPr>
          <w:sz w:val="27"/>
          <w:szCs w:val="27"/>
          <w:lang w:val="ro-RO"/>
        </w:rPr>
        <w:t>.</w:t>
      </w:r>
    </w:p>
    <w:p w:rsidR="00902183" w:rsidRDefault="00902183" w:rsidP="00B51CB9">
      <w:pPr>
        <w:spacing w:line="276" w:lineRule="auto"/>
        <w:ind w:right="256"/>
        <w:rPr>
          <w:sz w:val="26"/>
          <w:szCs w:val="26"/>
          <w:lang w:val="ro-RO"/>
        </w:rPr>
      </w:pPr>
    </w:p>
    <w:p w:rsidR="009B33EE" w:rsidRPr="00070485" w:rsidRDefault="009B33EE" w:rsidP="00B51CB9">
      <w:pPr>
        <w:spacing w:line="276" w:lineRule="auto"/>
        <w:ind w:right="256"/>
        <w:rPr>
          <w:sz w:val="26"/>
          <w:szCs w:val="26"/>
          <w:lang w:val="ro-RO"/>
        </w:rPr>
      </w:pPr>
    </w:p>
    <w:p w:rsidR="00134790" w:rsidRDefault="002C2EBA" w:rsidP="000D49EB">
      <w:pPr>
        <w:spacing w:line="276" w:lineRule="auto"/>
        <w:ind w:right="256"/>
        <w:jc w:val="both"/>
        <w:rPr>
          <w:b/>
          <w:sz w:val="28"/>
          <w:szCs w:val="28"/>
          <w:lang w:val="ro-RO"/>
        </w:rPr>
      </w:pPr>
      <w:r w:rsidRPr="008539CF">
        <w:rPr>
          <w:b/>
          <w:sz w:val="28"/>
          <w:szCs w:val="28"/>
          <w:lang w:val="ro-RO"/>
        </w:rPr>
        <w:t xml:space="preserve">PRIM-MINISTRU                                          </w:t>
      </w:r>
      <w:r w:rsidR="00DC27D3" w:rsidRPr="008539CF">
        <w:rPr>
          <w:b/>
          <w:sz w:val="28"/>
          <w:szCs w:val="28"/>
          <w:lang w:val="ro-RO"/>
        </w:rPr>
        <w:t xml:space="preserve">                  </w:t>
      </w:r>
      <w:r w:rsidR="00A66AC6">
        <w:rPr>
          <w:b/>
          <w:sz w:val="28"/>
          <w:szCs w:val="28"/>
          <w:lang w:val="ro-RO"/>
        </w:rPr>
        <w:t xml:space="preserve">        </w:t>
      </w:r>
      <w:r w:rsidR="00FE1F31" w:rsidRPr="008539CF">
        <w:rPr>
          <w:b/>
          <w:sz w:val="28"/>
          <w:szCs w:val="28"/>
          <w:lang w:val="ro-RO"/>
        </w:rPr>
        <w:t xml:space="preserve">  </w:t>
      </w:r>
      <w:r w:rsidR="000704E5" w:rsidRPr="008539CF">
        <w:rPr>
          <w:b/>
          <w:sz w:val="28"/>
          <w:szCs w:val="28"/>
          <w:lang w:val="ro-RO"/>
        </w:rPr>
        <w:t xml:space="preserve">   </w:t>
      </w:r>
      <w:r w:rsidR="00AC3A5B" w:rsidRPr="008539CF">
        <w:rPr>
          <w:b/>
          <w:sz w:val="28"/>
          <w:szCs w:val="28"/>
          <w:lang w:val="ro-RO"/>
        </w:rPr>
        <w:t xml:space="preserve">Pavel </w:t>
      </w:r>
      <w:r w:rsidRPr="008539CF">
        <w:rPr>
          <w:b/>
          <w:sz w:val="28"/>
          <w:szCs w:val="28"/>
          <w:lang w:val="ro-RO"/>
        </w:rPr>
        <w:t>FILIP</w:t>
      </w:r>
    </w:p>
    <w:p w:rsidR="00A66AC6" w:rsidRPr="008539CF" w:rsidRDefault="00A66AC6" w:rsidP="000D49EB">
      <w:pPr>
        <w:spacing w:line="276" w:lineRule="auto"/>
        <w:ind w:right="256"/>
        <w:jc w:val="both"/>
        <w:rPr>
          <w:b/>
          <w:sz w:val="28"/>
          <w:szCs w:val="28"/>
          <w:lang w:val="ro-RO"/>
        </w:rPr>
      </w:pPr>
    </w:p>
    <w:p w:rsidR="00AC3A5B" w:rsidRPr="008539CF" w:rsidRDefault="00FC7853" w:rsidP="000D49EB">
      <w:pPr>
        <w:spacing w:line="276" w:lineRule="auto"/>
        <w:ind w:right="256"/>
        <w:jc w:val="both"/>
        <w:rPr>
          <w:i/>
          <w:sz w:val="28"/>
          <w:szCs w:val="28"/>
          <w:lang w:val="ro-RO"/>
        </w:rPr>
      </w:pPr>
      <w:r w:rsidRPr="008539CF">
        <w:rPr>
          <w:i/>
          <w:sz w:val="28"/>
          <w:szCs w:val="28"/>
          <w:lang w:val="ro-RO"/>
        </w:rPr>
        <w:t>Contrasemnează</w:t>
      </w:r>
      <w:r w:rsidR="00AC3A5B" w:rsidRPr="008539CF">
        <w:rPr>
          <w:i/>
          <w:sz w:val="28"/>
          <w:szCs w:val="28"/>
          <w:lang w:val="ro-RO"/>
        </w:rPr>
        <w:t>:</w:t>
      </w:r>
    </w:p>
    <w:p w:rsidR="00B75757" w:rsidRPr="008539CF" w:rsidRDefault="00B75757" w:rsidP="000D49EB">
      <w:pPr>
        <w:spacing w:line="276" w:lineRule="auto"/>
        <w:ind w:right="256"/>
        <w:jc w:val="both"/>
        <w:rPr>
          <w:b/>
          <w:sz w:val="10"/>
          <w:szCs w:val="10"/>
          <w:lang w:val="ro-RO"/>
        </w:rPr>
      </w:pPr>
    </w:p>
    <w:p w:rsidR="00895682" w:rsidRPr="008539CF" w:rsidRDefault="00AC3A5B" w:rsidP="000D49EB">
      <w:pPr>
        <w:spacing w:line="276" w:lineRule="auto"/>
        <w:ind w:right="256"/>
        <w:jc w:val="both"/>
        <w:rPr>
          <w:b/>
          <w:sz w:val="28"/>
          <w:szCs w:val="28"/>
          <w:lang w:val="ro-RO"/>
        </w:rPr>
      </w:pPr>
      <w:r w:rsidRPr="008539CF">
        <w:rPr>
          <w:b/>
          <w:sz w:val="28"/>
          <w:szCs w:val="28"/>
          <w:lang w:val="ro-RO"/>
        </w:rPr>
        <w:t xml:space="preserve">Ministrul finanțelor                                                  </w:t>
      </w:r>
      <w:r w:rsidR="00A66AC6">
        <w:rPr>
          <w:b/>
          <w:sz w:val="28"/>
          <w:szCs w:val="28"/>
          <w:lang w:val="ro-RO"/>
        </w:rPr>
        <w:t xml:space="preserve">  </w:t>
      </w:r>
      <w:r w:rsidR="000704E5" w:rsidRPr="008539CF">
        <w:rPr>
          <w:b/>
          <w:sz w:val="28"/>
          <w:szCs w:val="28"/>
          <w:lang w:val="ro-RO"/>
        </w:rPr>
        <w:t xml:space="preserve">      </w:t>
      </w:r>
      <w:r w:rsidRPr="008539CF">
        <w:rPr>
          <w:b/>
          <w:sz w:val="28"/>
          <w:szCs w:val="28"/>
          <w:lang w:val="ro-RO"/>
        </w:rPr>
        <w:t>Octavian A</w:t>
      </w:r>
      <w:r w:rsidR="00DC27D3" w:rsidRPr="008539CF">
        <w:rPr>
          <w:b/>
          <w:sz w:val="28"/>
          <w:szCs w:val="28"/>
          <w:lang w:val="ro-RO"/>
        </w:rPr>
        <w:t>RMAȘU</w:t>
      </w:r>
    </w:p>
    <w:p w:rsidR="00895682" w:rsidRPr="008539CF" w:rsidRDefault="00593737" w:rsidP="00895682">
      <w:pPr>
        <w:rPr>
          <w:sz w:val="28"/>
          <w:szCs w:val="28"/>
          <w:lang w:val="ro-RO"/>
        </w:rPr>
      </w:pPr>
      <w:r>
        <w:rPr>
          <w:sz w:val="28"/>
          <w:szCs w:val="28"/>
          <w:lang w:val="ro-RO"/>
        </w:rPr>
        <w:t xml:space="preserve"> </w:t>
      </w:r>
    </w:p>
    <w:p w:rsidR="00895682" w:rsidRPr="008539CF" w:rsidRDefault="00895682" w:rsidP="00895682">
      <w:pPr>
        <w:rPr>
          <w:sz w:val="28"/>
          <w:szCs w:val="28"/>
          <w:lang w:val="ro-RO"/>
        </w:rPr>
      </w:pPr>
    </w:p>
    <w:sectPr w:rsidR="00895682" w:rsidRPr="008539CF" w:rsidSect="00A66AC6">
      <w:pgSz w:w="11906" w:h="16838"/>
      <w:pgMar w:top="568" w:right="964" w:bottom="426" w:left="1814" w:header="72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4A0" w:rsidRDefault="005A34A0">
      <w:r>
        <w:separator/>
      </w:r>
    </w:p>
  </w:endnote>
  <w:endnote w:type="continuationSeparator" w:id="1">
    <w:p w:rsidR="005A34A0" w:rsidRDefault="005A3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4A0" w:rsidRDefault="005A34A0">
      <w:r>
        <w:separator/>
      </w:r>
    </w:p>
  </w:footnote>
  <w:footnote w:type="continuationSeparator" w:id="1">
    <w:p w:rsidR="005A34A0" w:rsidRDefault="005A3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B7D"/>
    <w:multiLevelType w:val="hybridMultilevel"/>
    <w:tmpl w:val="CD9087F6"/>
    <w:lvl w:ilvl="0" w:tplc="1B9C84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176D6"/>
    <w:multiLevelType w:val="hybridMultilevel"/>
    <w:tmpl w:val="5EF0B8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479A7"/>
    <w:multiLevelType w:val="hybridMultilevel"/>
    <w:tmpl w:val="F1C4A368"/>
    <w:lvl w:ilvl="0" w:tplc="64A6D14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770848"/>
    <w:multiLevelType w:val="hybridMultilevel"/>
    <w:tmpl w:val="66D20C4C"/>
    <w:lvl w:ilvl="0" w:tplc="2380669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9428CB"/>
    <w:multiLevelType w:val="hybridMultilevel"/>
    <w:tmpl w:val="22BE4AD6"/>
    <w:lvl w:ilvl="0" w:tplc="467EE58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914935"/>
    <w:multiLevelType w:val="hybridMultilevel"/>
    <w:tmpl w:val="6BA415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327126"/>
    <w:multiLevelType w:val="hybridMultilevel"/>
    <w:tmpl w:val="422044E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A323454"/>
    <w:multiLevelType w:val="hybridMultilevel"/>
    <w:tmpl w:val="E66C7AA4"/>
    <w:lvl w:ilvl="0" w:tplc="6C7436AE">
      <w:start w:val="1"/>
      <w:numFmt w:val="decimal"/>
      <w:lvlText w:val="%1."/>
      <w:lvlJc w:val="left"/>
      <w:pPr>
        <w:ind w:left="1008" w:hanging="360"/>
      </w:pPr>
      <w:rPr>
        <w:rFonts w:hint="default"/>
        <w:b/>
      </w:rPr>
    </w:lvl>
    <w:lvl w:ilvl="1" w:tplc="04180019" w:tentative="1">
      <w:start w:val="1"/>
      <w:numFmt w:val="lowerLetter"/>
      <w:lvlText w:val="%2."/>
      <w:lvlJc w:val="left"/>
      <w:pPr>
        <w:ind w:left="1728" w:hanging="360"/>
      </w:pPr>
    </w:lvl>
    <w:lvl w:ilvl="2" w:tplc="0418001B" w:tentative="1">
      <w:start w:val="1"/>
      <w:numFmt w:val="lowerRoman"/>
      <w:lvlText w:val="%3."/>
      <w:lvlJc w:val="right"/>
      <w:pPr>
        <w:ind w:left="2448" w:hanging="180"/>
      </w:pPr>
    </w:lvl>
    <w:lvl w:ilvl="3" w:tplc="0418000F" w:tentative="1">
      <w:start w:val="1"/>
      <w:numFmt w:val="decimal"/>
      <w:lvlText w:val="%4."/>
      <w:lvlJc w:val="left"/>
      <w:pPr>
        <w:ind w:left="3168" w:hanging="360"/>
      </w:pPr>
    </w:lvl>
    <w:lvl w:ilvl="4" w:tplc="04180019" w:tentative="1">
      <w:start w:val="1"/>
      <w:numFmt w:val="lowerLetter"/>
      <w:lvlText w:val="%5."/>
      <w:lvlJc w:val="left"/>
      <w:pPr>
        <w:ind w:left="3888" w:hanging="360"/>
      </w:pPr>
    </w:lvl>
    <w:lvl w:ilvl="5" w:tplc="0418001B" w:tentative="1">
      <w:start w:val="1"/>
      <w:numFmt w:val="lowerRoman"/>
      <w:lvlText w:val="%6."/>
      <w:lvlJc w:val="right"/>
      <w:pPr>
        <w:ind w:left="4608" w:hanging="180"/>
      </w:pPr>
    </w:lvl>
    <w:lvl w:ilvl="6" w:tplc="0418000F" w:tentative="1">
      <w:start w:val="1"/>
      <w:numFmt w:val="decimal"/>
      <w:lvlText w:val="%7."/>
      <w:lvlJc w:val="left"/>
      <w:pPr>
        <w:ind w:left="5328" w:hanging="360"/>
      </w:pPr>
    </w:lvl>
    <w:lvl w:ilvl="7" w:tplc="04180019" w:tentative="1">
      <w:start w:val="1"/>
      <w:numFmt w:val="lowerLetter"/>
      <w:lvlText w:val="%8."/>
      <w:lvlJc w:val="left"/>
      <w:pPr>
        <w:ind w:left="6048" w:hanging="360"/>
      </w:pPr>
    </w:lvl>
    <w:lvl w:ilvl="8" w:tplc="0418001B" w:tentative="1">
      <w:start w:val="1"/>
      <w:numFmt w:val="lowerRoman"/>
      <w:lvlText w:val="%9."/>
      <w:lvlJc w:val="right"/>
      <w:pPr>
        <w:ind w:left="6768" w:hanging="180"/>
      </w:pPr>
    </w:lvl>
  </w:abstractNum>
  <w:abstractNum w:abstractNumId="8">
    <w:nsid w:val="222C37A6"/>
    <w:multiLevelType w:val="hybridMultilevel"/>
    <w:tmpl w:val="B2AE355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0F14F6C"/>
    <w:multiLevelType w:val="hybridMultilevel"/>
    <w:tmpl w:val="DB04D428"/>
    <w:lvl w:ilvl="0" w:tplc="BF3ABA6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nsid w:val="32897B4A"/>
    <w:multiLevelType w:val="hybridMultilevel"/>
    <w:tmpl w:val="1B5AB46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59C05F0"/>
    <w:multiLevelType w:val="hybridMultilevel"/>
    <w:tmpl w:val="20BADB26"/>
    <w:lvl w:ilvl="0" w:tplc="FE0A500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771E1E"/>
    <w:multiLevelType w:val="hybridMultilevel"/>
    <w:tmpl w:val="7DA81B62"/>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13C7F9E"/>
    <w:multiLevelType w:val="hybridMultilevel"/>
    <w:tmpl w:val="45DC6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D908AB"/>
    <w:multiLevelType w:val="hybridMultilevel"/>
    <w:tmpl w:val="540CA1FC"/>
    <w:lvl w:ilvl="0" w:tplc="A7AE3AC0">
      <w:start w:val="1"/>
      <w:numFmt w:val="decimal"/>
      <w:lvlText w:val="%1."/>
      <w:lvlJc w:val="left"/>
      <w:pPr>
        <w:ind w:left="1170" w:hanging="360"/>
      </w:pPr>
      <w:rPr>
        <w:b/>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5">
    <w:nsid w:val="737C2740"/>
    <w:multiLevelType w:val="hybridMultilevel"/>
    <w:tmpl w:val="F6DE5856"/>
    <w:lvl w:ilvl="0" w:tplc="0409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78C32557"/>
    <w:multiLevelType w:val="hybridMultilevel"/>
    <w:tmpl w:val="93D6E6E0"/>
    <w:lvl w:ilvl="0" w:tplc="0418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9"/>
  </w:num>
  <w:num w:numId="3">
    <w:abstractNumId w:val="1"/>
  </w:num>
  <w:num w:numId="4">
    <w:abstractNumId w:val="2"/>
  </w:num>
  <w:num w:numId="5">
    <w:abstractNumId w:val="6"/>
  </w:num>
  <w:num w:numId="6">
    <w:abstractNumId w:val="4"/>
  </w:num>
  <w:num w:numId="7">
    <w:abstractNumId w:val="3"/>
  </w:num>
  <w:num w:numId="8">
    <w:abstractNumId w:val="11"/>
  </w:num>
  <w:num w:numId="9">
    <w:abstractNumId w:val="5"/>
  </w:num>
  <w:num w:numId="10">
    <w:abstractNumId w:val="0"/>
  </w:num>
  <w:num w:numId="11">
    <w:abstractNumId w:val="10"/>
  </w:num>
  <w:num w:numId="12">
    <w:abstractNumId w:val="15"/>
  </w:num>
  <w:num w:numId="13">
    <w:abstractNumId w:val="8"/>
  </w:num>
  <w:num w:numId="14">
    <w:abstractNumId w:val="12"/>
  </w:num>
  <w:num w:numId="15">
    <w:abstractNumId w:val="14"/>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footnotePr>
    <w:footnote w:id="0"/>
    <w:footnote w:id="1"/>
  </w:footnotePr>
  <w:endnotePr>
    <w:endnote w:id="0"/>
    <w:endnote w:id="1"/>
  </w:endnotePr>
  <w:compat/>
  <w:rsids>
    <w:rsidRoot w:val="00587204"/>
    <w:rsid w:val="000120C4"/>
    <w:rsid w:val="00020157"/>
    <w:rsid w:val="00020452"/>
    <w:rsid w:val="000204AB"/>
    <w:rsid w:val="00025E6C"/>
    <w:rsid w:val="00037D62"/>
    <w:rsid w:val="00046134"/>
    <w:rsid w:val="00046F4B"/>
    <w:rsid w:val="000517DF"/>
    <w:rsid w:val="0005280C"/>
    <w:rsid w:val="00057BD5"/>
    <w:rsid w:val="00070485"/>
    <w:rsid w:val="000704E5"/>
    <w:rsid w:val="00073DA2"/>
    <w:rsid w:val="00074A25"/>
    <w:rsid w:val="000773D0"/>
    <w:rsid w:val="00077B64"/>
    <w:rsid w:val="000809EB"/>
    <w:rsid w:val="00082872"/>
    <w:rsid w:val="000956C1"/>
    <w:rsid w:val="00096298"/>
    <w:rsid w:val="000A06CE"/>
    <w:rsid w:val="000A0E09"/>
    <w:rsid w:val="000A3E4B"/>
    <w:rsid w:val="000A47D9"/>
    <w:rsid w:val="000B7D84"/>
    <w:rsid w:val="000C37CC"/>
    <w:rsid w:val="000C4601"/>
    <w:rsid w:val="000D42A4"/>
    <w:rsid w:val="000D49EB"/>
    <w:rsid w:val="000E5F19"/>
    <w:rsid w:val="000F2B33"/>
    <w:rsid w:val="000F5314"/>
    <w:rsid w:val="00111F88"/>
    <w:rsid w:val="00122174"/>
    <w:rsid w:val="00122884"/>
    <w:rsid w:val="00122B39"/>
    <w:rsid w:val="0012502B"/>
    <w:rsid w:val="00131B64"/>
    <w:rsid w:val="00134790"/>
    <w:rsid w:val="00135436"/>
    <w:rsid w:val="001373A7"/>
    <w:rsid w:val="0015192E"/>
    <w:rsid w:val="00153676"/>
    <w:rsid w:val="00161445"/>
    <w:rsid w:val="00161EAD"/>
    <w:rsid w:val="0016381C"/>
    <w:rsid w:val="001656DC"/>
    <w:rsid w:val="001658A4"/>
    <w:rsid w:val="001678FA"/>
    <w:rsid w:val="001B1A6A"/>
    <w:rsid w:val="001B67D9"/>
    <w:rsid w:val="001C4718"/>
    <w:rsid w:val="001D3F6D"/>
    <w:rsid w:val="001E3C41"/>
    <w:rsid w:val="001E7D3B"/>
    <w:rsid w:val="001F56C6"/>
    <w:rsid w:val="001F7A04"/>
    <w:rsid w:val="001F7BCF"/>
    <w:rsid w:val="002067C9"/>
    <w:rsid w:val="002117C1"/>
    <w:rsid w:val="0021573B"/>
    <w:rsid w:val="00215A60"/>
    <w:rsid w:val="002252E7"/>
    <w:rsid w:val="00231008"/>
    <w:rsid w:val="00240A85"/>
    <w:rsid w:val="00242AAE"/>
    <w:rsid w:val="002525BC"/>
    <w:rsid w:val="00254784"/>
    <w:rsid w:val="0027398C"/>
    <w:rsid w:val="00276EE0"/>
    <w:rsid w:val="00280B56"/>
    <w:rsid w:val="002839FE"/>
    <w:rsid w:val="0029074E"/>
    <w:rsid w:val="00292CDB"/>
    <w:rsid w:val="002A6D30"/>
    <w:rsid w:val="002B310D"/>
    <w:rsid w:val="002C014B"/>
    <w:rsid w:val="002C2D24"/>
    <w:rsid w:val="002C2EBA"/>
    <w:rsid w:val="002C30C2"/>
    <w:rsid w:val="002D27A7"/>
    <w:rsid w:val="002D41CD"/>
    <w:rsid w:val="002D6EEF"/>
    <w:rsid w:val="002E6C04"/>
    <w:rsid w:val="00300F88"/>
    <w:rsid w:val="0030231E"/>
    <w:rsid w:val="003136A6"/>
    <w:rsid w:val="0031756B"/>
    <w:rsid w:val="003176C4"/>
    <w:rsid w:val="00323AFC"/>
    <w:rsid w:val="003266BE"/>
    <w:rsid w:val="003277BD"/>
    <w:rsid w:val="00332C00"/>
    <w:rsid w:val="00340EAA"/>
    <w:rsid w:val="00340F6E"/>
    <w:rsid w:val="00343635"/>
    <w:rsid w:val="00343F20"/>
    <w:rsid w:val="00355FF3"/>
    <w:rsid w:val="00362750"/>
    <w:rsid w:val="00384854"/>
    <w:rsid w:val="00386E48"/>
    <w:rsid w:val="00387964"/>
    <w:rsid w:val="0039476B"/>
    <w:rsid w:val="003950CC"/>
    <w:rsid w:val="003A4A46"/>
    <w:rsid w:val="003C7068"/>
    <w:rsid w:val="003D6ECE"/>
    <w:rsid w:val="003F5479"/>
    <w:rsid w:val="003F5BA2"/>
    <w:rsid w:val="003F5DE4"/>
    <w:rsid w:val="003F6A2C"/>
    <w:rsid w:val="00415486"/>
    <w:rsid w:val="00415AA6"/>
    <w:rsid w:val="0042760F"/>
    <w:rsid w:val="004306EA"/>
    <w:rsid w:val="004422CB"/>
    <w:rsid w:val="00442661"/>
    <w:rsid w:val="00442BF1"/>
    <w:rsid w:val="00447F9D"/>
    <w:rsid w:val="004507F7"/>
    <w:rsid w:val="004514FE"/>
    <w:rsid w:val="00453E98"/>
    <w:rsid w:val="00456F64"/>
    <w:rsid w:val="00461E53"/>
    <w:rsid w:val="00472486"/>
    <w:rsid w:val="004800B3"/>
    <w:rsid w:val="004868C5"/>
    <w:rsid w:val="00491CCD"/>
    <w:rsid w:val="004975A2"/>
    <w:rsid w:val="004A2161"/>
    <w:rsid w:val="004A686F"/>
    <w:rsid w:val="004B626E"/>
    <w:rsid w:val="004B643A"/>
    <w:rsid w:val="004C3793"/>
    <w:rsid w:val="004C401D"/>
    <w:rsid w:val="004C42EF"/>
    <w:rsid w:val="004D21CE"/>
    <w:rsid w:val="004E1990"/>
    <w:rsid w:val="004E5894"/>
    <w:rsid w:val="00503E7F"/>
    <w:rsid w:val="005068BD"/>
    <w:rsid w:val="00507645"/>
    <w:rsid w:val="0051763E"/>
    <w:rsid w:val="00520928"/>
    <w:rsid w:val="0054101E"/>
    <w:rsid w:val="00542957"/>
    <w:rsid w:val="0055094E"/>
    <w:rsid w:val="00552D08"/>
    <w:rsid w:val="005604E1"/>
    <w:rsid w:val="00560FA0"/>
    <w:rsid w:val="00577731"/>
    <w:rsid w:val="00587204"/>
    <w:rsid w:val="00593737"/>
    <w:rsid w:val="0059776B"/>
    <w:rsid w:val="005A34A0"/>
    <w:rsid w:val="005B173D"/>
    <w:rsid w:val="005C0EE3"/>
    <w:rsid w:val="005D3B30"/>
    <w:rsid w:val="005D7EFA"/>
    <w:rsid w:val="005E1441"/>
    <w:rsid w:val="005E4B41"/>
    <w:rsid w:val="005E4E16"/>
    <w:rsid w:val="005F1990"/>
    <w:rsid w:val="005F2E19"/>
    <w:rsid w:val="005F38DD"/>
    <w:rsid w:val="0060212D"/>
    <w:rsid w:val="00611BA7"/>
    <w:rsid w:val="00613B99"/>
    <w:rsid w:val="00623263"/>
    <w:rsid w:val="00623396"/>
    <w:rsid w:val="006319AC"/>
    <w:rsid w:val="006359A9"/>
    <w:rsid w:val="00635C08"/>
    <w:rsid w:val="00644E84"/>
    <w:rsid w:val="0064503A"/>
    <w:rsid w:val="006455A4"/>
    <w:rsid w:val="00660CCB"/>
    <w:rsid w:val="00663151"/>
    <w:rsid w:val="0067138F"/>
    <w:rsid w:val="0068477E"/>
    <w:rsid w:val="00685402"/>
    <w:rsid w:val="006918BC"/>
    <w:rsid w:val="006A05E2"/>
    <w:rsid w:val="006A0AC0"/>
    <w:rsid w:val="006A1F3A"/>
    <w:rsid w:val="006A7DA3"/>
    <w:rsid w:val="006B3735"/>
    <w:rsid w:val="006B63DE"/>
    <w:rsid w:val="006B7518"/>
    <w:rsid w:val="006C1CC4"/>
    <w:rsid w:val="006C2F85"/>
    <w:rsid w:val="006D131B"/>
    <w:rsid w:val="006D6AB4"/>
    <w:rsid w:val="006E23EE"/>
    <w:rsid w:val="006F64E3"/>
    <w:rsid w:val="006F7476"/>
    <w:rsid w:val="00702EF2"/>
    <w:rsid w:val="00705429"/>
    <w:rsid w:val="00715C98"/>
    <w:rsid w:val="00715D07"/>
    <w:rsid w:val="00731AA3"/>
    <w:rsid w:val="00736503"/>
    <w:rsid w:val="007378B4"/>
    <w:rsid w:val="007442EF"/>
    <w:rsid w:val="00747086"/>
    <w:rsid w:val="0077238F"/>
    <w:rsid w:val="00774F7A"/>
    <w:rsid w:val="007752D2"/>
    <w:rsid w:val="00782713"/>
    <w:rsid w:val="00792666"/>
    <w:rsid w:val="007942CF"/>
    <w:rsid w:val="007A08E7"/>
    <w:rsid w:val="007A4987"/>
    <w:rsid w:val="007B209C"/>
    <w:rsid w:val="007B4A60"/>
    <w:rsid w:val="007D1E24"/>
    <w:rsid w:val="007F59E7"/>
    <w:rsid w:val="00801130"/>
    <w:rsid w:val="00802E55"/>
    <w:rsid w:val="00803938"/>
    <w:rsid w:val="008108D7"/>
    <w:rsid w:val="00811227"/>
    <w:rsid w:val="00844789"/>
    <w:rsid w:val="00844998"/>
    <w:rsid w:val="00847CDC"/>
    <w:rsid w:val="008520E7"/>
    <w:rsid w:val="008539CF"/>
    <w:rsid w:val="00861A38"/>
    <w:rsid w:val="00862BA0"/>
    <w:rsid w:val="00866B4D"/>
    <w:rsid w:val="00872EF3"/>
    <w:rsid w:val="00882D75"/>
    <w:rsid w:val="008863EA"/>
    <w:rsid w:val="008945BD"/>
    <w:rsid w:val="00895682"/>
    <w:rsid w:val="008B3D74"/>
    <w:rsid w:val="008B6007"/>
    <w:rsid w:val="008C0C29"/>
    <w:rsid w:val="008C1244"/>
    <w:rsid w:val="008D681C"/>
    <w:rsid w:val="008E0F4E"/>
    <w:rsid w:val="008F2574"/>
    <w:rsid w:val="008F5F15"/>
    <w:rsid w:val="00902183"/>
    <w:rsid w:val="009039CC"/>
    <w:rsid w:val="009117E8"/>
    <w:rsid w:val="00913E12"/>
    <w:rsid w:val="00914409"/>
    <w:rsid w:val="009262C1"/>
    <w:rsid w:val="0093051D"/>
    <w:rsid w:val="00943048"/>
    <w:rsid w:val="00946CAF"/>
    <w:rsid w:val="00950B64"/>
    <w:rsid w:val="00965DAF"/>
    <w:rsid w:val="00965F85"/>
    <w:rsid w:val="00966F1F"/>
    <w:rsid w:val="00967846"/>
    <w:rsid w:val="009729C4"/>
    <w:rsid w:val="00974E6E"/>
    <w:rsid w:val="00977C95"/>
    <w:rsid w:val="00984837"/>
    <w:rsid w:val="00990349"/>
    <w:rsid w:val="00994D5D"/>
    <w:rsid w:val="00995D9B"/>
    <w:rsid w:val="009A21D0"/>
    <w:rsid w:val="009A4509"/>
    <w:rsid w:val="009A5DA9"/>
    <w:rsid w:val="009B33EE"/>
    <w:rsid w:val="009C58DD"/>
    <w:rsid w:val="009D264B"/>
    <w:rsid w:val="009D4EA5"/>
    <w:rsid w:val="009D6523"/>
    <w:rsid w:val="009E7367"/>
    <w:rsid w:val="009F0875"/>
    <w:rsid w:val="009F0FCA"/>
    <w:rsid w:val="009F2482"/>
    <w:rsid w:val="009F3D96"/>
    <w:rsid w:val="009F52EE"/>
    <w:rsid w:val="00A0498E"/>
    <w:rsid w:val="00A04C4F"/>
    <w:rsid w:val="00A13793"/>
    <w:rsid w:val="00A165B8"/>
    <w:rsid w:val="00A30275"/>
    <w:rsid w:val="00A32A21"/>
    <w:rsid w:val="00A340F9"/>
    <w:rsid w:val="00A43650"/>
    <w:rsid w:val="00A4495A"/>
    <w:rsid w:val="00A453A9"/>
    <w:rsid w:val="00A51C08"/>
    <w:rsid w:val="00A55F37"/>
    <w:rsid w:val="00A64213"/>
    <w:rsid w:val="00A66AC6"/>
    <w:rsid w:val="00A76BA2"/>
    <w:rsid w:val="00A80790"/>
    <w:rsid w:val="00A813C3"/>
    <w:rsid w:val="00A9467B"/>
    <w:rsid w:val="00A94F3F"/>
    <w:rsid w:val="00A9700F"/>
    <w:rsid w:val="00A97EAA"/>
    <w:rsid w:val="00AA039B"/>
    <w:rsid w:val="00AA0B1E"/>
    <w:rsid w:val="00AA1326"/>
    <w:rsid w:val="00AA7D1A"/>
    <w:rsid w:val="00AB1120"/>
    <w:rsid w:val="00AB29E1"/>
    <w:rsid w:val="00AB4284"/>
    <w:rsid w:val="00AB5055"/>
    <w:rsid w:val="00AB7C27"/>
    <w:rsid w:val="00AC38B4"/>
    <w:rsid w:val="00AC3A5B"/>
    <w:rsid w:val="00AC6364"/>
    <w:rsid w:val="00AC6E41"/>
    <w:rsid w:val="00AE61CB"/>
    <w:rsid w:val="00AE7A41"/>
    <w:rsid w:val="00AF20A5"/>
    <w:rsid w:val="00AF543F"/>
    <w:rsid w:val="00B0690A"/>
    <w:rsid w:val="00B1740D"/>
    <w:rsid w:val="00B20611"/>
    <w:rsid w:val="00B209F9"/>
    <w:rsid w:val="00B20A9D"/>
    <w:rsid w:val="00B2557A"/>
    <w:rsid w:val="00B27C50"/>
    <w:rsid w:val="00B325F5"/>
    <w:rsid w:val="00B407FD"/>
    <w:rsid w:val="00B4083D"/>
    <w:rsid w:val="00B51CB9"/>
    <w:rsid w:val="00B52327"/>
    <w:rsid w:val="00B52346"/>
    <w:rsid w:val="00B547D1"/>
    <w:rsid w:val="00B61B28"/>
    <w:rsid w:val="00B62403"/>
    <w:rsid w:val="00B62F70"/>
    <w:rsid w:val="00B66E6E"/>
    <w:rsid w:val="00B67E24"/>
    <w:rsid w:val="00B73BFC"/>
    <w:rsid w:val="00B75757"/>
    <w:rsid w:val="00B908E2"/>
    <w:rsid w:val="00B917C5"/>
    <w:rsid w:val="00B91DDA"/>
    <w:rsid w:val="00B9301F"/>
    <w:rsid w:val="00BA350C"/>
    <w:rsid w:val="00BB0F26"/>
    <w:rsid w:val="00BB3FA4"/>
    <w:rsid w:val="00BC00C4"/>
    <w:rsid w:val="00BC0F42"/>
    <w:rsid w:val="00BC69D8"/>
    <w:rsid w:val="00BD49A7"/>
    <w:rsid w:val="00BD5094"/>
    <w:rsid w:val="00BD5BA5"/>
    <w:rsid w:val="00BE5470"/>
    <w:rsid w:val="00BF4EF1"/>
    <w:rsid w:val="00BF7BA9"/>
    <w:rsid w:val="00C02631"/>
    <w:rsid w:val="00C1141F"/>
    <w:rsid w:val="00C21E71"/>
    <w:rsid w:val="00C229D2"/>
    <w:rsid w:val="00C24B83"/>
    <w:rsid w:val="00C315E5"/>
    <w:rsid w:val="00C327C3"/>
    <w:rsid w:val="00C32903"/>
    <w:rsid w:val="00C329A4"/>
    <w:rsid w:val="00C46B61"/>
    <w:rsid w:val="00C4760C"/>
    <w:rsid w:val="00C6140D"/>
    <w:rsid w:val="00C618D1"/>
    <w:rsid w:val="00C71753"/>
    <w:rsid w:val="00C719A2"/>
    <w:rsid w:val="00C82C41"/>
    <w:rsid w:val="00C85893"/>
    <w:rsid w:val="00C87B45"/>
    <w:rsid w:val="00C91520"/>
    <w:rsid w:val="00C924BE"/>
    <w:rsid w:val="00CA3CCD"/>
    <w:rsid w:val="00CB3581"/>
    <w:rsid w:val="00CB4005"/>
    <w:rsid w:val="00CB7032"/>
    <w:rsid w:val="00CC0B1B"/>
    <w:rsid w:val="00CC19D6"/>
    <w:rsid w:val="00CC4D2A"/>
    <w:rsid w:val="00CC6EDE"/>
    <w:rsid w:val="00CD4C8A"/>
    <w:rsid w:val="00CD54A1"/>
    <w:rsid w:val="00CD675A"/>
    <w:rsid w:val="00CE0E25"/>
    <w:rsid w:val="00CE45C9"/>
    <w:rsid w:val="00CE67E2"/>
    <w:rsid w:val="00D0362A"/>
    <w:rsid w:val="00D1056D"/>
    <w:rsid w:val="00D13927"/>
    <w:rsid w:val="00D13D0A"/>
    <w:rsid w:val="00D233C6"/>
    <w:rsid w:val="00D25543"/>
    <w:rsid w:val="00D31700"/>
    <w:rsid w:val="00D3481D"/>
    <w:rsid w:val="00D42FC1"/>
    <w:rsid w:val="00D454FA"/>
    <w:rsid w:val="00D550B0"/>
    <w:rsid w:val="00D63CF1"/>
    <w:rsid w:val="00D7226F"/>
    <w:rsid w:val="00D74620"/>
    <w:rsid w:val="00D75521"/>
    <w:rsid w:val="00D85A35"/>
    <w:rsid w:val="00D87AC0"/>
    <w:rsid w:val="00DA04C7"/>
    <w:rsid w:val="00DA0E5E"/>
    <w:rsid w:val="00DA28A6"/>
    <w:rsid w:val="00DB0A03"/>
    <w:rsid w:val="00DB29D1"/>
    <w:rsid w:val="00DC13C5"/>
    <w:rsid w:val="00DC27D3"/>
    <w:rsid w:val="00DC5061"/>
    <w:rsid w:val="00DE4578"/>
    <w:rsid w:val="00DE5022"/>
    <w:rsid w:val="00E011E1"/>
    <w:rsid w:val="00E02FF6"/>
    <w:rsid w:val="00E0417B"/>
    <w:rsid w:val="00E119BB"/>
    <w:rsid w:val="00E20B75"/>
    <w:rsid w:val="00E27303"/>
    <w:rsid w:val="00E30EFE"/>
    <w:rsid w:val="00E31829"/>
    <w:rsid w:val="00E5024E"/>
    <w:rsid w:val="00E56860"/>
    <w:rsid w:val="00E60298"/>
    <w:rsid w:val="00E61D08"/>
    <w:rsid w:val="00E65990"/>
    <w:rsid w:val="00E71313"/>
    <w:rsid w:val="00E71419"/>
    <w:rsid w:val="00E87934"/>
    <w:rsid w:val="00E918DE"/>
    <w:rsid w:val="00EA4C75"/>
    <w:rsid w:val="00EA53E3"/>
    <w:rsid w:val="00EA54A4"/>
    <w:rsid w:val="00EB228A"/>
    <w:rsid w:val="00EB4E7B"/>
    <w:rsid w:val="00EC0324"/>
    <w:rsid w:val="00EC1F2E"/>
    <w:rsid w:val="00EC1F71"/>
    <w:rsid w:val="00EC2DE6"/>
    <w:rsid w:val="00EC38BB"/>
    <w:rsid w:val="00EC47AC"/>
    <w:rsid w:val="00ED2479"/>
    <w:rsid w:val="00ED31DF"/>
    <w:rsid w:val="00ED42B2"/>
    <w:rsid w:val="00EE3F30"/>
    <w:rsid w:val="00EE40D6"/>
    <w:rsid w:val="00EE637F"/>
    <w:rsid w:val="00EF1AFC"/>
    <w:rsid w:val="00F119D1"/>
    <w:rsid w:val="00F207CB"/>
    <w:rsid w:val="00F21354"/>
    <w:rsid w:val="00F246CB"/>
    <w:rsid w:val="00F24919"/>
    <w:rsid w:val="00F27719"/>
    <w:rsid w:val="00F312A1"/>
    <w:rsid w:val="00F34DD8"/>
    <w:rsid w:val="00F4159B"/>
    <w:rsid w:val="00F51F90"/>
    <w:rsid w:val="00F526DB"/>
    <w:rsid w:val="00F5329C"/>
    <w:rsid w:val="00F63406"/>
    <w:rsid w:val="00F704F8"/>
    <w:rsid w:val="00F717B8"/>
    <w:rsid w:val="00F71D25"/>
    <w:rsid w:val="00F7391A"/>
    <w:rsid w:val="00F739C9"/>
    <w:rsid w:val="00F746A2"/>
    <w:rsid w:val="00F80E29"/>
    <w:rsid w:val="00F84821"/>
    <w:rsid w:val="00F86FF1"/>
    <w:rsid w:val="00F95E29"/>
    <w:rsid w:val="00F978AF"/>
    <w:rsid w:val="00F97931"/>
    <w:rsid w:val="00FA2132"/>
    <w:rsid w:val="00FA44FC"/>
    <w:rsid w:val="00FA50FE"/>
    <w:rsid w:val="00FB52D5"/>
    <w:rsid w:val="00FC4165"/>
    <w:rsid w:val="00FC7853"/>
    <w:rsid w:val="00FD2D59"/>
    <w:rsid w:val="00FD2FBD"/>
    <w:rsid w:val="00FD47CD"/>
    <w:rsid w:val="00FD5A75"/>
    <w:rsid w:val="00FE1629"/>
    <w:rsid w:val="00FE1F31"/>
    <w:rsid w:val="00FE3991"/>
    <w:rsid w:val="00FE4ECE"/>
    <w:rsid w:val="00FE79B6"/>
    <w:rsid w:val="00FE7DC3"/>
    <w:rsid w:val="00FF2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87204"/>
    <w:pPr>
      <w:tabs>
        <w:tab w:val="center" w:pos="4677"/>
        <w:tab w:val="right" w:pos="9355"/>
      </w:tabs>
    </w:pPr>
  </w:style>
  <w:style w:type="paragraph" w:styleId="Footer">
    <w:name w:val="footer"/>
    <w:basedOn w:val="Normal"/>
    <w:rsid w:val="00587204"/>
    <w:pPr>
      <w:tabs>
        <w:tab w:val="center" w:pos="4677"/>
        <w:tab w:val="right" w:pos="9355"/>
      </w:tabs>
    </w:pPr>
  </w:style>
  <w:style w:type="paragraph" w:styleId="BalloonText">
    <w:name w:val="Balloon Text"/>
    <w:basedOn w:val="Normal"/>
    <w:semiHidden/>
    <w:rsid w:val="001B1A6A"/>
    <w:rPr>
      <w:rFonts w:ascii="Tahoma" w:hAnsi="Tahoma" w:cs="Tahoma"/>
      <w:sz w:val="16"/>
      <w:szCs w:val="16"/>
    </w:rPr>
  </w:style>
  <w:style w:type="table" w:styleId="TableGrid">
    <w:name w:val="Table Grid"/>
    <w:basedOn w:val="TableNormal"/>
    <w:rsid w:val="00394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7DF"/>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B0690A"/>
    <w:rPr>
      <w:color w:val="0000FF"/>
      <w:u w:val="single"/>
    </w:rPr>
  </w:style>
  <w:style w:type="character" w:customStyle="1" w:styleId="shorttext">
    <w:name w:val="short_text"/>
    <w:rsid w:val="009F2482"/>
  </w:style>
  <w:style w:type="paragraph" w:styleId="NormalWeb">
    <w:name w:val="Normal (Web)"/>
    <w:basedOn w:val="Normal"/>
    <w:rsid w:val="00623263"/>
  </w:style>
  <w:style w:type="paragraph" w:customStyle="1" w:styleId="cp">
    <w:name w:val="cp"/>
    <w:basedOn w:val="Normal"/>
    <w:rsid w:val="00CC0B1B"/>
    <w:pPr>
      <w:jc w:val="center"/>
    </w:pPr>
    <w:rPr>
      <w:b/>
      <w:bCs/>
      <w:lang w:val="ro-RO" w:eastAsia="ro-RO"/>
    </w:rPr>
  </w:style>
  <w:style w:type="paragraph" w:customStyle="1" w:styleId="tt">
    <w:name w:val="tt"/>
    <w:basedOn w:val="Normal"/>
    <w:rsid w:val="004975A2"/>
    <w:pPr>
      <w:jc w:val="center"/>
    </w:pPr>
    <w:rPr>
      <w:b/>
      <w:bCs/>
      <w:lang w:val="ro-RO" w:eastAsia="ro-RO"/>
    </w:rPr>
  </w:style>
  <w:style w:type="paragraph" w:customStyle="1" w:styleId="pb">
    <w:name w:val="pb"/>
    <w:basedOn w:val="Normal"/>
    <w:rsid w:val="004975A2"/>
    <w:pPr>
      <w:jc w:val="center"/>
    </w:pPr>
    <w:rPr>
      <w:i/>
      <w:iCs/>
      <w:color w:val="663300"/>
      <w:sz w:val="20"/>
      <w:szCs w:val="20"/>
      <w:lang w:val="ro-RO" w:eastAsia="ro-RO"/>
    </w:rPr>
  </w:style>
  <w:style w:type="paragraph" w:customStyle="1" w:styleId="cn">
    <w:name w:val="cn"/>
    <w:basedOn w:val="Normal"/>
    <w:rsid w:val="004975A2"/>
    <w:pPr>
      <w:jc w:val="center"/>
    </w:pPr>
    <w:rPr>
      <w:lang w:val="ro-RO" w:eastAsia="ro-RO"/>
    </w:rPr>
  </w:style>
  <w:style w:type="paragraph" w:customStyle="1" w:styleId="cb">
    <w:name w:val="cb"/>
    <w:basedOn w:val="Normal"/>
    <w:rsid w:val="004975A2"/>
    <w:pPr>
      <w:jc w:val="center"/>
    </w:pPr>
    <w:rPr>
      <w:b/>
      <w:bCs/>
      <w:lang w:val="ro-RO" w:eastAsia="ro-RO"/>
    </w:rPr>
  </w:style>
</w:styles>
</file>

<file path=word/webSettings.xml><?xml version="1.0" encoding="utf-8"?>
<w:webSettings xmlns:r="http://schemas.openxmlformats.org/officeDocument/2006/relationships" xmlns:w="http://schemas.openxmlformats.org/wordprocessingml/2006/main">
  <w:divs>
    <w:div w:id="401604696">
      <w:bodyDiv w:val="1"/>
      <w:marLeft w:val="0"/>
      <w:marRight w:val="0"/>
      <w:marTop w:val="0"/>
      <w:marBottom w:val="0"/>
      <w:divBdr>
        <w:top w:val="none" w:sz="0" w:space="0" w:color="auto"/>
        <w:left w:val="none" w:sz="0" w:space="0" w:color="auto"/>
        <w:bottom w:val="none" w:sz="0" w:space="0" w:color="auto"/>
        <w:right w:val="none" w:sz="0" w:space="0" w:color="auto"/>
      </w:divBdr>
    </w:div>
    <w:div w:id="698972961">
      <w:bodyDiv w:val="1"/>
      <w:marLeft w:val="0"/>
      <w:marRight w:val="0"/>
      <w:marTop w:val="0"/>
      <w:marBottom w:val="0"/>
      <w:divBdr>
        <w:top w:val="none" w:sz="0" w:space="0" w:color="auto"/>
        <w:left w:val="none" w:sz="0" w:space="0" w:color="auto"/>
        <w:bottom w:val="none" w:sz="0" w:space="0" w:color="auto"/>
        <w:right w:val="none" w:sz="0" w:space="0" w:color="auto"/>
      </w:divBdr>
    </w:div>
    <w:div w:id="862790192">
      <w:bodyDiv w:val="1"/>
      <w:marLeft w:val="0"/>
      <w:marRight w:val="0"/>
      <w:marTop w:val="0"/>
      <w:marBottom w:val="0"/>
      <w:divBdr>
        <w:top w:val="none" w:sz="0" w:space="0" w:color="auto"/>
        <w:left w:val="none" w:sz="0" w:space="0" w:color="auto"/>
        <w:bottom w:val="none" w:sz="0" w:space="0" w:color="auto"/>
        <w:right w:val="none" w:sz="0" w:space="0" w:color="auto"/>
      </w:divBdr>
    </w:div>
    <w:div w:id="1131830020">
      <w:bodyDiv w:val="1"/>
      <w:marLeft w:val="0"/>
      <w:marRight w:val="0"/>
      <w:marTop w:val="0"/>
      <w:marBottom w:val="0"/>
      <w:divBdr>
        <w:top w:val="none" w:sz="0" w:space="0" w:color="auto"/>
        <w:left w:val="none" w:sz="0" w:space="0" w:color="auto"/>
        <w:bottom w:val="none" w:sz="0" w:space="0" w:color="auto"/>
        <w:right w:val="none" w:sz="0" w:space="0" w:color="auto"/>
      </w:divBdr>
    </w:div>
    <w:div w:id="1520849622">
      <w:bodyDiv w:val="1"/>
      <w:marLeft w:val="0"/>
      <w:marRight w:val="0"/>
      <w:marTop w:val="0"/>
      <w:marBottom w:val="0"/>
      <w:divBdr>
        <w:top w:val="none" w:sz="0" w:space="0" w:color="auto"/>
        <w:left w:val="none" w:sz="0" w:space="0" w:color="auto"/>
        <w:bottom w:val="none" w:sz="0" w:space="0" w:color="auto"/>
        <w:right w:val="none" w:sz="0" w:space="0" w:color="auto"/>
      </w:divBdr>
    </w:div>
    <w:div w:id="1815027286">
      <w:bodyDiv w:val="1"/>
      <w:marLeft w:val="0"/>
      <w:marRight w:val="0"/>
      <w:marTop w:val="0"/>
      <w:marBottom w:val="0"/>
      <w:divBdr>
        <w:top w:val="none" w:sz="0" w:space="0" w:color="auto"/>
        <w:left w:val="none" w:sz="0" w:space="0" w:color="auto"/>
        <w:bottom w:val="none" w:sz="0" w:space="0" w:color="auto"/>
        <w:right w:val="none" w:sz="0" w:space="0" w:color="auto"/>
      </w:divBdr>
    </w:div>
    <w:div w:id="1818105779">
      <w:bodyDiv w:val="1"/>
      <w:marLeft w:val="0"/>
      <w:marRight w:val="0"/>
      <w:marTop w:val="0"/>
      <w:marBottom w:val="0"/>
      <w:divBdr>
        <w:top w:val="none" w:sz="0" w:space="0" w:color="auto"/>
        <w:left w:val="none" w:sz="0" w:space="0" w:color="auto"/>
        <w:bottom w:val="none" w:sz="0" w:space="0" w:color="auto"/>
        <w:right w:val="none" w:sz="0" w:space="0" w:color="auto"/>
      </w:divBdr>
    </w:div>
    <w:div w:id="21118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58B7-2009-4801-B20C-104DDACC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FINANŢELOR</vt:lpstr>
      <vt:lpstr>MINISTERUL FINANŢELOR</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FINANŢELOR</dc:title>
  <dc:creator>Compaq</dc:creator>
  <cp:lastModifiedBy>balannadej</cp:lastModifiedBy>
  <cp:revision>2</cp:revision>
  <cp:lastPrinted>2017-10-17T14:38:00Z</cp:lastPrinted>
  <dcterms:created xsi:type="dcterms:W3CDTF">2017-11-06T14:21:00Z</dcterms:created>
  <dcterms:modified xsi:type="dcterms:W3CDTF">2017-11-06T14:21:00Z</dcterms:modified>
</cp:coreProperties>
</file>