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ED737" w14:textId="59FA1BE0" w:rsidR="00334DD5" w:rsidRPr="009314B7" w:rsidRDefault="00334DD5" w:rsidP="00334DD5">
      <w:pPr>
        <w:contextualSpacing/>
        <w:jc w:val="right"/>
        <w:rPr>
          <w:rFonts w:eastAsiaTheme="minorEastAsia"/>
          <w:b/>
          <w:color w:val="000000" w:themeColor="text1"/>
          <w:lang w:val="ro-MD"/>
        </w:rPr>
      </w:pPr>
      <w:r w:rsidRPr="009314B7">
        <w:rPr>
          <w:rFonts w:eastAsiaTheme="minorEastAsia"/>
          <w:b/>
          <w:color w:val="000000" w:themeColor="text1"/>
          <w:lang w:val="ro-MD"/>
        </w:rPr>
        <w:t>Proiect</w:t>
      </w:r>
    </w:p>
    <w:p w14:paraId="0DAB1905" w14:textId="77777777" w:rsidR="002F1C49" w:rsidRPr="009314B7" w:rsidRDefault="002F1C49" w:rsidP="00447A12">
      <w:pPr>
        <w:ind w:right="119"/>
        <w:jc w:val="center"/>
        <w:rPr>
          <w:color w:val="000000" w:themeColor="text1"/>
          <w:lang w:val="ro-RO"/>
        </w:rPr>
      </w:pPr>
      <w:r w:rsidRPr="009314B7">
        <w:rPr>
          <w:noProof/>
          <w:color w:val="000000" w:themeColor="text1"/>
        </w:rPr>
        <w:drawing>
          <wp:inline distT="0" distB="0" distL="0" distR="0" wp14:anchorId="364D3A83" wp14:editId="4BCA96F2">
            <wp:extent cx="595630" cy="744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B98EC" w14:textId="77777777" w:rsidR="002F1C49" w:rsidRPr="009314B7" w:rsidRDefault="002F1C49" w:rsidP="00447A12">
      <w:pPr>
        <w:ind w:right="119"/>
        <w:jc w:val="center"/>
        <w:rPr>
          <w:b/>
          <w:color w:val="000000" w:themeColor="text1"/>
          <w:lang w:val="ro-RO"/>
        </w:rPr>
      </w:pPr>
      <w:r w:rsidRPr="009314B7">
        <w:rPr>
          <w:b/>
          <w:color w:val="000000" w:themeColor="text1"/>
          <w:lang w:val="ro-RO"/>
        </w:rPr>
        <w:t>GUVERNUL REPUBLICII MOLDOVA</w:t>
      </w:r>
    </w:p>
    <w:p w14:paraId="24569A36" w14:textId="77777777" w:rsidR="002F1C49" w:rsidRPr="009314B7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color w:val="000000" w:themeColor="text1"/>
          <w:lang w:val="ro-RO"/>
        </w:rPr>
      </w:pPr>
      <w:r w:rsidRPr="009314B7">
        <w:rPr>
          <w:b/>
          <w:bCs/>
          <w:color w:val="000000" w:themeColor="text1"/>
          <w:lang w:val="ro-RO"/>
        </w:rPr>
        <w:t xml:space="preserve">H O T Ă R Â R E </w:t>
      </w:r>
    </w:p>
    <w:p w14:paraId="2966C27D" w14:textId="77777777" w:rsidR="002F1C49" w:rsidRPr="009314B7" w:rsidRDefault="002F1C49" w:rsidP="00447A12">
      <w:pPr>
        <w:spacing w:before="100" w:beforeAutospacing="1" w:after="100" w:afterAutospacing="1"/>
        <w:ind w:right="119"/>
        <w:jc w:val="center"/>
        <w:rPr>
          <w:b/>
          <w:bCs/>
          <w:color w:val="000000" w:themeColor="text1"/>
          <w:lang w:val="ro-RO"/>
        </w:rPr>
      </w:pPr>
      <w:r w:rsidRPr="009314B7">
        <w:rPr>
          <w:b/>
          <w:bCs/>
          <w:color w:val="000000" w:themeColor="text1"/>
          <w:lang w:val="ro-RO"/>
        </w:rPr>
        <w:t>nr.__din_______________________</w:t>
      </w:r>
    </w:p>
    <w:p w14:paraId="66400A14" w14:textId="77777777" w:rsidR="00572F32" w:rsidRPr="009314B7" w:rsidRDefault="00572F32" w:rsidP="00447A12">
      <w:pPr>
        <w:ind w:left="3540" w:right="119" w:firstLine="708"/>
        <w:rPr>
          <w:b/>
          <w:color w:val="000000" w:themeColor="text1"/>
          <w:lang w:val="ro-RO"/>
        </w:rPr>
      </w:pPr>
      <w:r w:rsidRPr="009314B7">
        <w:rPr>
          <w:b/>
          <w:color w:val="000000" w:themeColor="text1"/>
          <w:lang w:val="ro-RO"/>
        </w:rPr>
        <w:t>Chișinău</w:t>
      </w:r>
    </w:p>
    <w:p w14:paraId="41CF84D8" w14:textId="27B4C351" w:rsidR="008A1743" w:rsidRPr="009314B7" w:rsidRDefault="00D61A7B" w:rsidP="00D61A7B">
      <w:pPr>
        <w:pStyle w:val="tt"/>
        <w:spacing w:before="0" w:beforeAutospacing="0" w:after="0" w:afterAutospacing="0"/>
        <w:ind w:right="119"/>
        <w:jc w:val="center"/>
        <w:rPr>
          <w:b/>
          <w:color w:val="000000" w:themeColor="text1"/>
          <w:lang w:val="ro-RO"/>
        </w:rPr>
      </w:pPr>
      <w:r w:rsidRPr="009314B7">
        <w:rPr>
          <w:b/>
          <w:color w:val="000000" w:themeColor="text1"/>
          <w:lang w:val="ro-RO"/>
        </w:rPr>
        <w:t>Pentru</w:t>
      </w:r>
      <w:r w:rsidR="00FD66BE" w:rsidRPr="009314B7">
        <w:rPr>
          <w:b/>
          <w:color w:val="000000" w:themeColor="text1"/>
          <w:lang w:val="ro-RO"/>
        </w:rPr>
        <w:t xml:space="preserve"> </w:t>
      </w:r>
      <w:r w:rsidRPr="009314B7">
        <w:rPr>
          <w:b/>
          <w:color w:val="000000" w:themeColor="text1"/>
          <w:lang w:val="ro-RO"/>
        </w:rPr>
        <w:t xml:space="preserve">modificarea </w:t>
      </w:r>
      <w:r w:rsidR="00C7462D" w:rsidRPr="009314B7">
        <w:rPr>
          <w:b/>
          <w:color w:val="000000" w:themeColor="text1"/>
          <w:lang w:val="ro-RO"/>
        </w:rPr>
        <w:t>Hotărâr</w:t>
      </w:r>
      <w:r w:rsidRPr="009314B7">
        <w:rPr>
          <w:b/>
          <w:color w:val="000000" w:themeColor="text1"/>
          <w:lang w:val="ro-RO"/>
        </w:rPr>
        <w:t>ii</w:t>
      </w:r>
      <w:r w:rsidR="009B3A07" w:rsidRPr="009314B7">
        <w:rPr>
          <w:b/>
          <w:color w:val="000000" w:themeColor="text1"/>
          <w:lang w:val="ro-RO"/>
        </w:rPr>
        <w:t xml:space="preserve"> Guvernului</w:t>
      </w:r>
      <w:r w:rsidR="00FD66BE" w:rsidRPr="009314B7">
        <w:rPr>
          <w:b/>
          <w:color w:val="000000" w:themeColor="text1"/>
          <w:lang w:val="ro-RO"/>
        </w:rPr>
        <w:t xml:space="preserve"> </w:t>
      </w:r>
      <w:r w:rsidR="00BF35E0" w:rsidRPr="009314B7">
        <w:rPr>
          <w:b/>
          <w:color w:val="000000" w:themeColor="text1"/>
          <w:lang w:val="ro-RO"/>
        </w:rPr>
        <w:t>nr.246/</w:t>
      </w:r>
      <w:r w:rsidR="009B3A07" w:rsidRPr="009314B7">
        <w:rPr>
          <w:b/>
          <w:color w:val="000000" w:themeColor="text1"/>
          <w:lang w:val="ro-RO"/>
        </w:rPr>
        <w:t>2010</w:t>
      </w:r>
      <w:r w:rsidRPr="009314B7">
        <w:rPr>
          <w:b/>
          <w:color w:val="000000" w:themeColor="text1"/>
          <w:lang w:val="ro-RO"/>
        </w:rPr>
        <w:t xml:space="preserve"> c</w:t>
      </w:r>
      <w:r w:rsidR="008A1743" w:rsidRPr="009314B7">
        <w:rPr>
          <w:b/>
          <w:color w:val="000000" w:themeColor="text1"/>
          <w:lang w:val="ro-RO"/>
        </w:rPr>
        <w:t xml:space="preserve">u privire la modul de aplicare a </w:t>
      </w:r>
      <w:r w:rsidR="007B2784" w:rsidRPr="009314B7">
        <w:rPr>
          <w:b/>
          <w:color w:val="000000" w:themeColor="text1"/>
          <w:lang w:val="ro-RO"/>
        </w:rPr>
        <w:t>facilităților</w:t>
      </w:r>
      <w:r w:rsidR="008A1743" w:rsidRPr="009314B7">
        <w:rPr>
          <w:b/>
          <w:color w:val="000000" w:themeColor="text1"/>
          <w:lang w:val="ro-RO"/>
        </w:rPr>
        <w:t xml:space="preserve"> fiscale </w:t>
      </w:r>
      <w:r w:rsidR="007B2784" w:rsidRPr="009314B7">
        <w:rPr>
          <w:b/>
          <w:color w:val="000000" w:themeColor="text1"/>
          <w:lang w:val="ro-RO"/>
        </w:rPr>
        <w:t>și</w:t>
      </w:r>
      <w:r w:rsidR="008A1743" w:rsidRPr="009314B7">
        <w:rPr>
          <w:b/>
          <w:color w:val="000000" w:themeColor="text1"/>
          <w:lang w:val="ro-RO"/>
        </w:rPr>
        <w:t xml:space="preserve"> vamale aferente realizării proiectelor de </w:t>
      </w:r>
      <w:r w:rsidR="007B2784" w:rsidRPr="009314B7">
        <w:rPr>
          <w:b/>
          <w:color w:val="000000" w:themeColor="text1"/>
          <w:lang w:val="ro-RO"/>
        </w:rPr>
        <w:t>asistență</w:t>
      </w:r>
      <w:r w:rsidR="008A1743" w:rsidRPr="009314B7">
        <w:rPr>
          <w:b/>
          <w:color w:val="000000" w:themeColor="text1"/>
          <w:lang w:val="ro-RO"/>
        </w:rPr>
        <w:t xml:space="preserve"> tehnică şi </w:t>
      </w:r>
      <w:r w:rsidR="007B2784" w:rsidRPr="009314B7">
        <w:rPr>
          <w:b/>
          <w:color w:val="000000" w:themeColor="text1"/>
          <w:lang w:val="ro-RO"/>
        </w:rPr>
        <w:t>investițională</w:t>
      </w:r>
      <w:r w:rsidR="008A1743" w:rsidRPr="009314B7">
        <w:rPr>
          <w:b/>
          <w:color w:val="000000" w:themeColor="text1"/>
          <w:lang w:val="ro-RO"/>
        </w:rPr>
        <w:t xml:space="preserve"> în derulare, care cad sub </w:t>
      </w:r>
      <w:r w:rsidR="007B2784" w:rsidRPr="009314B7">
        <w:rPr>
          <w:b/>
          <w:color w:val="000000" w:themeColor="text1"/>
          <w:lang w:val="ro-RO"/>
        </w:rPr>
        <w:t>incidența</w:t>
      </w:r>
      <w:r w:rsidR="008A1743" w:rsidRPr="009314B7">
        <w:rPr>
          <w:b/>
          <w:color w:val="000000" w:themeColor="text1"/>
          <w:lang w:val="ro-RO"/>
        </w:rPr>
        <w:t xml:space="preserve"> tratatelor </w:t>
      </w:r>
      <w:r w:rsidR="007B2784" w:rsidRPr="009314B7">
        <w:rPr>
          <w:b/>
          <w:color w:val="000000" w:themeColor="text1"/>
          <w:lang w:val="ro-RO"/>
        </w:rPr>
        <w:t>internaționale</w:t>
      </w:r>
      <w:r w:rsidR="008A1743" w:rsidRPr="009314B7">
        <w:rPr>
          <w:b/>
          <w:color w:val="000000" w:themeColor="text1"/>
          <w:lang w:val="ro-RO"/>
        </w:rPr>
        <w:t xml:space="preserve"> la care Republica Moldova este parte”</w:t>
      </w:r>
    </w:p>
    <w:p w14:paraId="51283BAB" w14:textId="35047DF9" w:rsidR="00B61BCF" w:rsidRPr="009314B7" w:rsidRDefault="00B61BCF" w:rsidP="001860B0">
      <w:pPr>
        <w:pStyle w:val="tt"/>
        <w:spacing w:before="0" w:beforeAutospacing="0" w:after="0" w:afterAutospacing="0"/>
        <w:ind w:right="119"/>
        <w:jc w:val="center"/>
        <w:rPr>
          <w:b/>
          <w:color w:val="000000" w:themeColor="text1"/>
          <w:lang w:val="ro-RO"/>
        </w:rPr>
      </w:pPr>
    </w:p>
    <w:p w14:paraId="0F85E9DD" w14:textId="77777777" w:rsidR="008C5EB2" w:rsidRPr="009314B7" w:rsidRDefault="00FD66BE" w:rsidP="00D9010D">
      <w:pPr>
        <w:pStyle w:val="NormalWeb"/>
        <w:spacing w:before="120" w:beforeAutospacing="0" w:after="0" w:afterAutospacing="0" w:line="276" w:lineRule="auto"/>
        <w:ind w:right="119" w:firstLine="567"/>
        <w:jc w:val="both"/>
        <w:rPr>
          <w:color w:val="000000" w:themeColor="text1"/>
          <w:lang w:val="ro-RO" w:eastAsia="en-US"/>
        </w:rPr>
      </w:pPr>
      <w:r w:rsidRPr="009314B7">
        <w:rPr>
          <w:color w:val="000000" w:themeColor="text1"/>
          <w:lang w:val="ro-RO" w:eastAsia="en-US"/>
        </w:rPr>
        <w:t>Guvernul</w:t>
      </w:r>
      <w:r w:rsidR="006C4B76" w:rsidRPr="009314B7">
        <w:rPr>
          <w:color w:val="000000" w:themeColor="text1"/>
          <w:lang w:val="ro-RO" w:eastAsia="en-US"/>
        </w:rPr>
        <w:t xml:space="preserve"> </w:t>
      </w:r>
      <w:r w:rsidR="006C4B76" w:rsidRPr="009314B7">
        <w:rPr>
          <w:b/>
          <w:color w:val="000000" w:themeColor="text1"/>
          <w:lang w:val="ro-RO" w:eastAsia="en-US"/>
        </w:rPr>
        <w:t>HO</w:t>
      </w:r>
      <w:r w:rsidRPr="009314B7">
        <w:rPr>
          <w:b/>
          <w:color w:val="000000" w:themeColor="text1"/>
          <w:lang w:val="ro-RO" w:eastAsia="en-US"/>
        </w:rPr>
        <w:t>TĂRĂȘTE:</w:t>
      </w:r>
    </w:p>
    <w:p w14:paraId="538BCF6F" w14:textId="739EF6E9" w:rsidR="00A36337" w:rsidRDefault="00BF35E0" w:rsidP="00D9010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ind w:left="0" w:right="-314" w:firstLine="567"/>
        <w:jc w:val="both"/>
        <w:rPr>
          <w:color w:val="000000" w:themeColor="text1"/>
          <w:lang w:val="ro-RO"/>
        </w:rPr>
      </w:pPr>
      <w:r w:rsidRPr="009314B7">
        <w:rPr>
          <w:color w:val="000000" w:themeColor="text1"/>
          <w:lang w:val="ro-RO"/>
        </w:rPr>
        <w:t>Hotărârea</w:t>
      </w:r>
      <w:r w:rsidR="00510A99" w:rsidRPr="009314B7">
        <w:rPr>
          <w:color w:val="000000" w:themeColor="text1"/>
          <w:lang w:val="ro-RO"/>
        </w:rPr>
        <w:t xml:space="preserve"> Guvernului </w:t>
      </w:r>
      <w:r w:rsidR="00E031AB" w:rsidRPr="009314B7">
        <w:rPr>
          <w:color w:val="000000" w:themeColor="text1"/>
          <w:lang w:val="ro-RO"/>
        </w:rPr>
        <w:t>nr.246</w:t>
      </w:r>
      <w:r w:rsidRPr="009314B7">
        <w:rPr>
          <w:color w:val="000000" w:themeColor="text1"/>
          <w:lang w:val="ro-RO"/>
        </w:rPr>
        <w:t>/</w:t>
      </w:r>
      <w:r w:rsidR="00F55C9D" w:rsidRPr="009314B7">
        <w:rPr>
          <w:color w:val="000000" w:themeColor="text1"/>
          <w:lang w:val="ro-RO"/>
        </w:rPr>
        <w:t xml:space="preserve">2010 </w:t>
      </w:r>
      <w:r w:rsidR="00D61A7B" w:rsidRPr="009314B7">
        <w:rPr>
          <w:color w:val="000000" w:themeColor="text1"/>
          <w:lang w:val="ro-RO"/>
        </w:rPr>
        <w:t>c</w:t>
      </w:r>
      <w:r w:rsidR="00F55C9D" w:rsidRPr="009314B7">
        <w:rPr>
          <w:color w:val="000000" w:themeColor="text1"/>
          <w:lang w:val="ro-RO"/>
        </w:rPr>
        <w:t>u</w:t>
      </w:r>
      <w:r w:rsidR="008A1743" w:rsidRPr="009314B7">
        <w:rPr>
          <w:color w:val="000000" w:themeColor="text1"/>
          <w:lang w:val="ro-RO"/>
        </w:rPr>
        <w:t xml:space="preserve"> privire la modul de aplicare a</w:t>
      </w:r>
      <w:r w:rsidR="00D61A7B" w:rsidRPr="009314B7">
        <w:rPr>
          <w:color w:val="000000" w:themeColor="text1"/>
          <w:lang w:val="ro-RO"/>
        </w:rPr>
        <w:t xml:space="preserve"> </w:t>
      </w:r>
      <w:r w:rsidR="0053293F" w:rsidRPr="009314B7">
        <w:rPr>
          <w:color w:val="000000" w:themeColor="text1"/>
          <w:lang w:val="ro-RO"/>
        </w:rPr>
        <w:t>facilităților</w:t>
      </w:r>
      <w:r w:rsidR="00F55C9D" w:rsidRPr="009314B7">
        <w:rPr>
          <w:color w:val="000000" w:themeColor="text1"/>
          <w:lang w:val="ro-RO"/>
        </w:rPr>
        <w:t xml:space="preserve"> fiscale şi vamale aferente realizării proiectelor de asistenţă tehnică şi investiţională în derulare, care cad sub incidenţa tratatelor internaţionale la ca</w:t>
      </w:r>
      <w:r w:rsidR="00313206" w:rsidRPr="009314B7">
        <w:rPr>
          <w:color w:val="000000" w:themeColor="text1"/>
          <w:lang w:val="ro-RO"/>
        </w:rPr>
        <w:t>re Republica Moldova este parte</w:t>
      </w:r>
      <w:r w:rsidR="00F55C9D" w:rsidRPr="009314B7">
        <w:rPr>
          <w:color w:val="000000" w:themeColor="text1"/>
          <w:lang w:val="ro-RO"/>
        </w:rPr>
        <w:t xml:space="preserve"> (Monitorul Oficial al Republicii Moldova, 2010, nr.52-53, art.308), </w:t>
      </w:r>
      <w:r w:rsidR="008C5EB2" w:rsidRPr="009314B7">
        <w:rPr>
          <w:color w:val="000000" w:themeColor="text1"/>
          <w:lang w:val="ro-RO"/>
        </w:rPr>
        <w:t xml:space="preserve">se modifică </w:t>
      </w:r>
      <w:r w:rsidR="00F55C9D" w:rsidRPr="009314B7">
        <w:rPr>
          <w:color w:val="000000" w:themeColor="text1"/>
          <w:lang w:val="ro-RO"/>
        </w:rPr>
        <w:t>după cum urmează:</w:t>
      </w:r>
    </w:p>
    <w:p w14:paraId="3F6E0AE9" w14:textId="7A7B3B6F" w:rsidR="00491050" w:rsidRPr="00C95879" w:rsidRDefault="00491050" w:rsidP="00D9010D">
      <w:pPr>
        <w:pStyle w:val="NormalWeb"/>
        <w:numPr>
          <w:ilvl w:val="0"/>
          <w:numId w:val="40"/>
        </w:numPr>
        <w:spacing w:before="0" w:beforeAutospacing="0" w:after="0" w:afterAutospacing="0" w:line="276" w:lineRule="auto"/>
        <w:ind w:right="-314"/>
        <w:jc w:val="both"/>
        <w:rPr>
          <w:color w:val="000000" w:themeColor="text1"/>
          <w:lang w:val="ro-RO"/>
        </w:rPr>
      </w:pPr>
      <w:r w:rsidRPr="00C95879">
        <w:rPr>
          <w:color w:val="0D0D0D" w:themeColor="text1" w:themeTint="F2"/>
          <w:lang w:val="ro-RO"/>
        </w:rPr>
        <w:t>punctul 3 va avea următorul cuprins</w:t>
      </w:r>
      <w:r w:rsidRPr="00C95879">
        <w:rPr>
          <w:color w:val="0D0D0D" w:themeColor="text1" w:themeTint="F2"/>
          <w:lang w:val="en-US"/>
        </w:rPr>
        <w:t>:</w:t>
      </w:r>
    </w:p>
    <w:p w14:paraId="59C9B6AF" w14:textId="1760A389" w:rsidR="00C95879" w:rsidRPr="00C95879" w:rsidRDefault="009B106A" w:rsidP="00C95879">
      <w:pPr>
        <w:spacing w:line="276" w:lineRule="auto"/>
        <w:jc w:val="both"/>
        <w:rPr>
          <w:color w:val="333333"/>
          <w:lang w:val="en-GB" w:eastAsia="en-GB"/>
        </w:rPr>
      </w:pPr>
      <w:r w:rsidRPr="00C95879">
        <w:rPr>
          <w:color w:val="333333"/>
          <w:lang w:eastAsia="en-GB"/>
        </w:rPr>
        <w:t>“</w:t>
      </w:r>
      <w:r w:rsidR="00C95879" w:rsidRPr="00C95879">
        <w:t xml:space="preserve">Asigurarea evidenţei asistenţei externe acordate Republicii Moldova are loc prin validarea proiectelor/programelor în Platforma pentru Gestionarea Asistenţei Externe (Platforma AMP): </w:t>
      </w:r>
      <w:r w:rsidR="00C95879" w:rsidRPr="006B47FB">
        <w:t>www.amp.gov.md.</w:t>
      </w:r>
    </w:p>
    <w:p w14:paraId="2A7246B2" w14:textId="77777777" w:rsidR="00C95879" w:rsidRPr="00C95879" w:rsidRDefault="00C95879" w:rsidP="00C95879">
      <w:pPr>
        <w:ind w:firstLine="567"/>
        <w:jc w:val="both"/>
      </w:pPr>
      <w:r w:rsidRPr="00C95879">
        <w:t>Înregistrarea proiectului/programului de asistenţă externă se face prin introducerea informaţiei în Platforma AMP, conform manualului utilizatorului, care este parte componentă a Platformei AMP.</w:t>
      </w:r>
    </w:p>
    <w:p w14:paraId="7D0EDC73" w14:textId="77777777" w:rsidR="00C95879" w:rsidRPr="00C95879" w:rsidRDefault="00C95879" w:rsidP="00C95879">
      <w:pPr>
        <w:ind w:firstLine="567"/>
        <w:jc w:val="both"/>
      </w:pPr>
      <w:r w:rsidRPr="00C95879">
        <w:t>La fiecare fişă de proiect se ataşează:</w:t>
      </w:r>
    </w:p>
    <w:p w14:paraId="3E2C140D" w14:textId="77777777" w:rsidR="00C95879" w:rsidRPr="00C95879" w:rsidRDefault="00C95879" w:rsidP="00C95879">
      <w:pPr>
        <w:ind w:firstLine="567"/>
        <w:jc w:val="both"/>
      </w:pPr>
      <w:r w:rsidRPr="00C95879">
        <w:t>1) copia scanată a acordului de asistenţă externă, şi/sau a tratatului internaţional sub incidenţa căruia cade proiectul/programul şi care constituie bază legală pentru aplicarea facilităţilor solicitate;</w:t>
      </w:r>
    </w:p>
    <w:p w14:paraId="3C09FC55" w14:textId="77777777" w:rsidR="00C95879" w:rsidRPr="00C95879" w:rsidRDefault="00C95879" w:rsidP="00C95879">
      <w:pPr>
        <w:ind w:firstLine="567"/>
        <w:jc w:val="both"/>
      </w:pPr>
      <w:r w:rsidRPr="00C95879">
        <w:t>2) copia extrasului din contractul de prestare a serviciilor şi/sau a lucrărilor, care conţine denumirea contractorului, a donatorului şi termenul de valabilitate a contractului;</w:t>
      </w:r>
    </w:p>
    <w:p w14:paraId="662218E6" w14:textId="77777777" w:rsidR="00C95879" w:rsidRPr="00C95879" w:rsidRDefault="00C95879" w:rsidP="00C95879">
      <w:pPr>
        <w:ind w:firstLine="567"/>
        <w:jc w:val="both"/>
      </w:pPr>
      <w:r w:rsidRPr="00C95879">
        <w:t>3) termenele de referinţă aprobate;</w:t>
      </w:r>
    </w:p>
    <w:p w14:paraId="45222F75" w14:textId="77777777" w:rsidR="00C95879" w:rsidRPr="00C95879" w:rsidRDefault="00C95879" w:rsidP="00C95879">
      <w:pPr>
        <w:ind w:firstLine="567"/>
        <w:jc w:val="both"/>
      </w:pPr>
      <w:r w:rsidRPr="00C95879">
        <w:t>4) copia scanată a acordului de parteneriat şi a contractului de grant (pentru proiectele/programele transfrontaliere şi transnaţionale);</w:t>
      </w:r>
    </w:p>
    <w:p w14:paraId="4B8377AA" w14:textId="77777777" w:rsidR="00C95879" w:rsidRPr="00C95879" w:rsidRDefault="00C95879" w:rsidP="00C95879">
      <w:pPr>
        <w:ind w:firstLine="567"/>
        <w:jc w:val="both"/>
      </w:pPr>
      <w:r w:rsidRPr="00C95879">
        <w:t>5) alte documente relevante.</w:t>
      </w:r>
    </w:p>
    <w:p w14:paraId="15F3BFE7" w14:textId="77777777" w:rsidR="00C95879" w:rsidRDefault="00C95879" w:rsidP="00C95879">
      <w:pPr>
        <w:ind w:firstLine="567"/>
        <w:jc w:val="both"/>
      </w:pPr>
      <w:r w:rsidRPr="00C95879">
        <w:t>Toate cîmpurile fişei de proiect (electronic) se completează în limba de stat şi în limba engleză. Informaţia introdusă în Platforma AMP se aduce, în mod oficial, la cunoştinţa Ministerului Finanţelor.</w:t>
      </w:r>
    </w:p>
    <w:p w14:paraId="66392A72" w14:textId="67405566" w:rsidR="009B106A" w:rsidRPr="00C95879" w:rsidRDefault="00C95879" w:rsidP="00C95879">
      <w:pPr>
        <w:ind w:firstLine="567"/>
        <w:jc w:val="both"/>
      </w:pPr>
      <w:r>
        <w:t>Proiectele care se reflectă cu statut finalizat în cadrul Platformei AMP sunt pasibile de încetarea aplicării facilităților fiscale și vamale conform prevederilor prezentei Hotărâri de Guvern.</w:t>
      </w:r>
      <w:r w:rsidR="009B106A">
        <w:rPr>
          <w:color w:val="333333"/>
          <w:lang w:val="en-GB" w:eastAsia="en-GB"/>
        </w:rPr>
        <w:t>”</w:t>
      </w:r>
    </w:p>
    <w:p w14:paraId="04379D1F" w14:textId="11EFFF77" w:rsidR="00764506" w:rsidRPr="005D554D" w:rsidRDefault="00313206" w:rsidP="00491050">
      <w:pPr>
        <w:pStyle w:val="NormalWeb"/>
        <w:numPr>
          <w:ilvl w:val="0"/>
          <w:numId w:val="40"/>
        </w:numPr>
        <w:spacing w:before="0" w:beforeAutospacing="0" w:after="0" w:afterAutospacing="0" w:line="276" w:lineRule="auto"/>
        <w:ind w:right="119"/>
        <w:jc w:val="both"/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în</w:t>
      </w:r>
      <w:r w:rsidR="00340FEC" w:rsidRPr="005D554D">
        <w:rPr>
          <w:color w:val="000000" w:themeColor="text1"/>
          <w:lang w:val="ro-RO"/>
        </w:rPr>
        <w:t xml:space="preserve"> a</w:t>
      </w:r>
      <w:r w:rsidR="002F1C49" w:rsidRPr="005D554D">
        <w:rPr>
          <w:color w:val="000000" w:themeColor="text1"/>
          <w:lang w:val="ro-RO"/>
        </w:rPr>
        <w:t>nexa nr.1</w:t>
      </w:r>
      <w:r w:rsidR="00340FEC" w:rsidRPr="005D554D">
        <w:rPr>
          <w:color w:val="000000" w:themeColor="text1"/>
          <w:lang w:val="ro-RO"/>
        </w:rPr>
        <w:t>:</w:t>
      </w:r>
    </w:p>
    <w:p w14:paraId="3D2B9609" w14:textId="1B610CF5" w:rsidR="008D1B71" w:rsidRPr="005D554D" w:rsidRDefault="008D1B71" w:rsidP="00491050">
      <w:pPr>
        <w:pStyle w:val="NormalWeb"/>
        <w:numPr>
          <w:ilvl w:val="0"/>
          <w:numId w:val="33"/>
        </w:numPr>
        <w:spacing w:before="0" w:beforeAutospacing="0" w:after="0" w:afterAutospacing="0" w:line="276" w:lineRule="auto"/>
        <w:ind w:right="119"/>
        <w:jc w:val="both"/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Capitolul IV:</w:t>
      </w:r>
    </w:p>
    <w:p w14:paraId="6C7B1BBB" w14:textId="5BC10C9A" w:rsidR="008D1B71" w:rsidRPr="005D554D" w:rsidRDefault="008D1B71" w:rsidP="000B025E">
      <w:pPr>
        <w:rPr>
          <w:color w:val="000000" w:themeColor="text1"/>
          <w:lang w:val="ro-RO" w:eastAsia="ru-RU"/>
        </w:rPr>
      </w:pPr>
      <w:r w:rsidRPr="005D554D">
        <w:rPr>
          <w:color w:val="000000" w:themeColor="text1"/>
          <w:lang w:val="ro-RO" w:eastAsia="ru-RU"/>
        </w:rPr>
        <w:t>poziția 60</w:t>
      </w:r>
      <w:r w:rsidRPr="005D554D">
        <w:rPr>
          <w:color w:val="000000" w:themeColor="text1"/>
          <w:vertAlign w:val="superscript"/>
          <w:lang w:val="ro-RO" w:eastAsia="ru-RU"/>
        </w:rPr>
        <w:t xml:space="preserve">2 </w:t>
      </w:r>
      <w:r w:rsidRPr="005D554D">
        <w:rPr>
          <w:color w:val="000000" w:themeColor="text1"/>
          <w:lang w:val="ro-RO" w:eastAsia="ru-RU"/>
        </w:rPr>
        <w:t>se exclude;</w:t>
      </w:r>
    </w:p>
    <w:p w14:paraId="10DA4087" w14:textId="1CAAC152" w:rsidR="009314B7" w:rsidRPr="005D554D" w:rsidRDefault="008D1B71" w:rsidP="00A15399">
      <w:pPr>
        <w:jc w:val="both"/>
        <w:rPr>
          <w:color w:val="000000" w:themeColor="text1"/>
          <w:lang w:val="ro-RO" w:eastAsia="ru-RU"/>
        </w:rPr>
      </w:pPr>
      <w:r w:rsidRPr="005D554D">
        <w:rPr>
          <w:color w:val="000000" w:themeColor="text1"/>
          <w:lang w:val="ro-RO" w:eastAsia="ru-RU"/>
        </w:rPr>
        <w:t>la poziția 60</w:t>
      </w:r>
      <w:r w:rsidRPr="005D554D">
        <w:rPr>
          <w:color w:val="000000" w:themeColor="text1"/>
          <w:vertAlign w:val="superscript"/>
          <w:lang w:val="ro-RO" w:eastAsia="ru-RU"/>
        </w:rPr>
        <w:t>23</w:t>
      </w:r>
      <w:r w:rsidRPr="005D554D">
        <w:rPr>
          <w:color w:val="000000" w:themeColor="text1"/>
          <w:lang w:val="ro-RO" w:eastAsia="ru-RU"/>
        </w:rPr>
        <w:t xml:space="preserve">, coloana 4, se completează cu textul: </w:t>
      </w:r>
      <w:r w:rsidR="001156C4" w:rsidRPr="005D554D">
        <w:rPr>
          <w:color w:val="000000" w:themeColor="text1"/>
          <w:lang w:val="ro-RO" w:eastAsia="ru-RU"/>
        </w:rPr>
        <w:t>„</w:t>
      </w:r>
      <w:r w:rsidRPr="005D554D">
        <w:rPr>
          <w:color w:val="000000" w:themeColor="text1"/>
          <w:lang w:val="ro-RO" w:eastAsia="ru-RU"/>
        </w:rPr>
        <w:t>UNICEF-Fondul Națiunilor Unite</w:t>
      </w:r>
      <w:r w:rsidR="00A15399">
        <w:rPr>
          <w:color w:val="000000" w:themeColor="text1"/>
          <w:lang w:val="ro-RO" w:eastAsia="ru-RU"/>
        </w:rPr>
        <w:t xml:space="preserve"> </w:t>
      </w:r>
      <w:r w:rsidR="00A07A8C" w:rsidRPr="005D554D">
        <w:rPr>
          <w:color w:val="000000" w:themeColor="text1"/>
          <w:lang w:val="ro-RO" w:eastAsia="ru-RU"/>
        </w:rPr>
        <w:t>P</w:t>
      </w:r>
      <w:r w:rsidRPr="005D554D">
        <w:rPr>
          <w:color w:val="000000" w:themeColor="text1"/>
          <w:lang w:val="ro-RO" w:eastAsia="ru-RU"/>
        </w:rPr>
        <w:t xml:space="preserve">entru </w:t>
      </w:r>
      <w:r w:rsidR="00A07A8C" w:rsidRPr="005D554D">
        <w:rPr>
          <w:color w:val="000000" w:themeColor="text1"/>
          <w:lang w:val="ro-RO" w:eastAsia="ru-RU"/>
        </w:rPr>
        <w:t>C</w:t>
      </w:r>
      <w:r w:rsidRPr="005D554D">
        <w:rPr>
          <w:color w:val="000000" w:themeColor="text1"/>
          <w:lang w:val="ro-RO" w:eastAsia="ru-RU"/>
        </w:rPr>
        <w:t>opii”;</w:t>
      </w:r>
    </w:p>
    <w:p w14:paraId="23509DC7" w14:textId="29B6FFA5" w:rsidR="006B47FB" w:rsidRDefault="00A07A8C" w:rsidP="000B025E">
      <w:p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se completează cu pozițiile 60</w:t>
      </w:r>
      <w:r w:rsidRPr="005D554D">
        <w:rPr>
          <w:color w:val="000000" w:themeColor="text1"/>
          <w:vertAlign w:val="superscript"/>
          <w:lang w:val="ro-RO"/>
        </w:rPr>
        <w:t>25</w:t>
      </w:r>
      <w:r w:rsidRPr="005D554D">
        <w:rPr>
          <w:color w:val="000000" w:themeColor="text1"/>
          <w:lang w:val="ro-RO"/>
        </w:rPr>
        <w:t>-60</w:t>
      </w:r>
      <w:r w:rsidRPr="005D554D">
        <w:rPr>
          <w:color w:val="000000" w:themeColor="text1"/>
          <w:vertAlign w:val="superscript"/>
          <w:lang w:val="ro-RO"/>
        </w:rPr>
        <w:t>2</w:t>
      </w:r>
      <w:r w:rsidR="00A75E70">
        <w:rPr>
          <w:color w:val="000000" w:themeColor="text1"/>
          <w:vertAlign w:val="superscript"/>
          <w:lang w:val="ro-RO"/>
        </w:rPr>
        <w:t>7</w:t>
      </w:r>
      <w:r w:rsidRPr="005D554D">
        <w:rPr>
          <w:color w:val="000000" w:themeColor="text1"/>
          <w:lang w:val="ro-RO"/>
        </w:rPr>
        <w:t>, cu următorul cuprins:</w:t>
      </w:r>
    </w:p>
    <w:p w14:paraId="6C7A31C2" w14:textId="7CF44EFF" w:rsidR="006B47FB" w:rsidRDefault="006B47FB" w:rsidP="000B025E">
      <w:pPr>
        <w:rPr>
          <w:color w:val="000000" w:themeColor="text1"/>
          <w:lang w:val="ro-RO"/>
        </w:rPr>
      </w:pPr>
    </w:p>
    <w:p w14:paraId="43878B58" w14:textId="00734F44" w:rsidR="006B47FB" w:rsidRDefault="006B47FB" w:rsidP="000B025E">
      <w:pPr>
        <w:rPr>
          <w:color w:val="000000" w:themeColor="text1"/>
          <w:lang w:val="ro-RO"/>
        </w:rPr>
      </w:pPr>
    </w:p>
    <w:p w14:paraId="4D9043B8" w14:textId="06959AF1" w:rsidR="006B47FB" w:rsidRPr="005D554D" w:rsidRDefault="006B47FB" w:rsidP="000B025E">
      <w:pPr>
        <w:rPr>
          <w:color w:val="000000" w:themeColor="text1"/>
          <w:lang w:val="ro-RO"/>
        </w:rPr>
      </w:pPr>
    </w:p>
    <w:tbl>
      <w:tblPr>
        <w:tblpPr w:leftFromText="180" w:rightFromText="180" w:vertAnchor="text" w:tblpY="1"/>
        <w:tblOverlap w:val="never"/>
        <w:tblW w:w="525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420"/>
        <w:gridCol w:w="1841"/>
        <w:gridCol w:w="1560"/>
        <w:gridCol w:w="2126"/>
        <w:gridCol w:w="1843"/>
      </w:tblGrid>
      <w:tr w:rsidR="0091622A" w:rsidRPr="005D554D" w14:paraId="5005E90B" w14:textId="77777777" w:rsidTr="0091622A">
        <w:trPr>
          <w:trHeight w:val="441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C93A26" w14:textId="77777777" w:rsidR="00A07A8C" w:rsidRPr="005D554D" w:rsidRDefault="00A07A8C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lastRenderedPageBreak/>
              <w:t>Nr. d/o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C8B16D" w14:textId="77777777" w:rsidR="00A07A8C" w:rsidRPr="005D554D" w:rsidRDefault="00A07A8C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4B728D" w14:textId="77777777" w:rsidR="00A07A8C" w:rsidRPr="005D554D" w:rsidRDefault="00A07A8C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76376F" w14:textId="77777777" w:rsidR="00A07A8C" w:rsidRPr="005D554D" w:rsidRDefault="00A07A8C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39573F" w14:textId="77777777" w:rsidR="00A07A8C" w:rsidRPr="005D554D" w:rsidRDefault="00A07A8C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D4CF07" w14:textId="77777777" w:rsidR="00A07A8C" w:rsidRPr="005D554D" w:rsidRDefault="00A07A8C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Baza legală</w:t>
            </w:r>
          </w:p>
          <w:p w14:paraId="7E16E96D" w14:textId="77777777" w:rsidR="00A07A8C" w:rsidRPr="005D554D" w:rsidRDefault="00A07A8C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1622A" w:rsidRPr="005D554D" w14:paraId="7D7651CF" w14:textId="77777777" w:rsidTr="0091622A">
        <w:trPr>
          <w:trHeight w:val="2146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78887D" w14:textId="5A0C9017" w:rsidR="00A75E70" w:rsidRPr="00A75E70" w:rsidRDefault="00A07A8C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60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</w:rPr>
              <w:t>25</w:t>
            </w:r>
            <w:r w:rsidR="00A75E70">
              <w:rPr>
                <w:sz w:val="20"/>
                <w:szCs w:val="20"/>
              </w:rPr>
              <w:t>.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18DD55" w14:textId="141ED481" w:rsidR="00A07A8C" w:rsidRPr="005D554D" w:rsidRDefault="00A07A8C" w:rsidP="00A07A8C">
            <w:pPr>
              <w:pStyle w:val="NoSpacing"/>
              <w:rPr>
                <w:sz w:val="20"/>
                <w:szCs w:val="20"/>
              </w:rPr>
            </w:pPr>
            <w:r w:rsidRPr="005D554D">
              <w:rPr>
                <w:sz w:val="20"/>
                <w:szCs w:val="20"/>
              </w:rPr>
              <w:t>8721152813561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FF6EB3" w14:textId="61554CE2" w:rsidR="00A07A8C" w:rsidRPr="005D554D" w:rsidRDefault="00A07A8C" w:rsidP="00A07A8C">
            <w:pPr>
              <w:pStyle w:val="NoSpacing"/>
              <w:rPr>
                <w:sz w:val="20"/>
                <w:szCs w:val="20"/>
              </w:rPr>
            </w:pPr>
            <w:r w:rsidRPr="005D554D">
              <w:rPr>
                <w:sz w:val="20"/>
                <w:szCs w:val="20"/>
              </w:rPr>
              <w:t>Evaluarea impactului socio-economic al COVID-19 și măsurile urgente de răspuns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0DF26A" w14:textId="33EF858C" w:rsidR="00A07A8C" w:rsidRPr="005D554D" w:rsidRDefault="00A07A8C" w:rsidP="00A07A8C">
            <w:pPr>
              <w:pStyle w:val="NoSpacing"/>
              <w:rPr>
                <w:sz w:val="20"/>
                <w:szCs w:val="20"/>
              </w:rPr>
            </w:pPr>
            <w:r w:rsidRPr="005D554D">
              <w:rPr>
                <w:sz w:val="20"/>
                <w:szCs w:val="20"/>
              </w:rPr>
              <w:t>Programul Națiunilor Unite pentru Dezvoltare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D4CD78" w14:textId="5E454CF7" w:rsidR="00A07A8C" w:rsidRPr="005D554D" w:rsidRDefault="003E127E" w:rsidP="00A07A8C">
            <w:pPr>
              <w:pStyle w:val="NoSpacing"/>
              <w:rPr>
                <w:sz w:val="20"/>
                <w:szCs w:val="20"/>
              </w:rPr>
            </w:pPr>
            <w:r w:rsidRPr="005D554D">
              <w:rPr>
                <w:sz w:val="20"/>
                <w:szCs w:val="20"/>
              </w:rPr>
              <w:t>Cancelaria de Stat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DB5C71" w14:textId="707AAC92" w:rsidR="00A07A8C" w:rsidRPr="005D554D" w:rsidRDefault="00A07A8C" w:rsidP="00A07A8C">
            <w:pPr>
              <w:pStyle w:val="NoSpacing"/>
              <w:rPr>
                <w:sz w:val="20"/>
                <w:szCs w:val="20"/>
              </w:rPr>
            </w:pPr>
            <w:r w:rsidRPr="005D554D">
              <w:rPr>
                <w:sz w:val="20"/>
                <w:szCs w:val="20"/>
              </w:rPr>
              <w:t>Acordul-tip de asistență tehnică dintre Guvernul Republicii Moldova și Programul Națiunilor Unite pentru Dezvoltare, semnat la 2 octombrie 1992</w:t>
            </w:r>
          </w:p>
        </w:tc>
      </w:tr>
      <w:tr w:rsidR="0091622A" w:rsidRPr="005D554D" w14:paraId="31B339F8" w14:textId="77777777" w:rsidTr="0091622A">
        <w:trPr>
          <w:trHeight w:val="113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A55E8E" w14:textId="3A6C5E4F" w:rsidR="00A75E70" w:rsidRPr="00A75E70" w:rsidRDefault="00A07A8C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60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</w:rPr>
              <w:t>26</w:t>
            </w:r>
            <w:r w:rsidR="00A75E70">
              <w:rPr>
                <w:sz w:val="20"/>
                <w:szCs w:val="20"/>
              </w:rPr>
              <w:t>.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296CD0" w14:textId="47EFDA10" w:rsidR="00A07A8C" w:rsidRPr="005D554D" w:rsidRDefault="00A07A8C" w:rsidP="00F25A39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8721152813560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4051E3" w14:textId="461EFE90" w:rsidR="00A07A8C" w:rsidRPr="005D554D" w:rsidRDefault="00A07A8C" w:rsidP="00F25A39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Contribuție pentru susținerea Republicii Moldova în combaterea pandemiei COVID-19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9241A3" w14:textId="50610CC3" w:rsidR="00A07A8C" w:rsidRPr="005D554D" w:rsidRDefault="00A07A8C" w:rsidP="00F25A3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D554D">
              <w:rPr>
                <w:sz w:val="20"/>
                <w:szCs w:val="20"/>
              </w:rPr>
              <w:t>Programul Națiunilor Unite pentru Dezvoltare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ECF1B2" w14:textId="47CB3C25" w:rsidR="00A07A8C" w:rsidRPr="005D554D" w:rsidRDefault="003E127E" w:rsidP="00F25A39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Ministerul Sănătății, Muncii și Protecției Sociale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00E739" w14:textId="1F282CD7" w:rsidR="00A07A8C" w:rsidRPr="005D554D" w:rsidRDefault="00A07A8C" w:rsidP="00F25A3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D554D">
              <w:rPr>
                <w:sz w:val="20"/>
                <w:szCs w:val="20"/>
              </w:rPr>
              <w:t>Acordul-tip de asistență tehnică dintre Guvernul Republicii Moldova și Programul Națiunilor Unite pentru Dezvoltare, semnat la 2 octombrie 1992</w:t>
            </w:r>
          </w:p>
        </w:tc>
      </w:tr>
      <w:tr w:rsidR="002C15B6" w:rsidRPr="005D554D" w14:paraId="25913805" w14:textId="77777777" w:rsidTr="0091622A">
        <w:trPr>
          <w:trHeight w:val="113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3832E6" w14:textId="727C0070" w:rsidR="002C15B6" w:rsidRPr="005D554D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60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05722D" w14:textId="1BC1189C" w:rsidR="002C15B6" w:rsidRPr="005D554D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8721173713480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DFA1345" w14:textId="59D9CC12" w:rsidR="002C15B6" w:rsidRPr="005D554D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Comunități durabile și reziliente la schimbări climatice prin abilitarea femeilor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C21FA0" w14:textId="1376BF9C" w:rsidR="002C15B6" w:rsidRPr="005D554D" w:rsidRDefault="002C15B6" w:rsidP="002C15B6">
            <w:pPr>
              <w:rPr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Programul Națiunilor Unite pentru Dezvoltare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C78DE2" w14:textId="14A2CB3F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Consiliul Raional C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ălărași;</w:t>
            </w:r>
          </w:p>
          <w:p w14:paraId="209AD5E5" w14:textId="6EB16FF4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Consiliul Raional Basarabeasca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</w:p>
          <w:p w14:paraId="6F0C6DE8" w14:textId="4946F99B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Unitatea teritorial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 xml:space="preserve">ă 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autonom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ă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 xml:space="preserve"> G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ă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g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ă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uzia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4AE15491" w14:textId="33DCA4BC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Primăria Raionului Nisporeni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</w:p>
          <w:p w14:paraId="41761F1C" w14:textId="091CC32B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Consiliul Raional Nisporeni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</w:p>
          <w:p w14:paraId="6B94463E" w14:textId="2F77EE03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Consiliul Raional Leova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3257A6E5" w14:textId="26F2B512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Primăria UTA Găgăuzia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67AA6818" w14:textId="737791BC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Primăria Orașului Călărași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</w:p>
          <w:p w14:paraId="0F6856CF" w14:textId="00945F25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Prim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ă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ria Leova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6B4403A1" w14:textId="30296815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Prim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ă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ria ora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ș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ului Basarabeasca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4C34C5" w14:textId="643534D6" w:rsidR="002C15B6" w:rsidRPr="002C15B6" w:rsidRDefault="002C15B6" w:rsidP="002C15B6">
            <w:pPr>
              <w:rPr>
                <w:sz w:val="20"/>
                <w:szCs w:val="20"/>
              </w:rPr>
            </w:pPr>
            <w:r w:rsidRPr="002C15B6">
              <w:rPr>
                <w:sz w:val="20"/>
                <w:szCs w:val="20"/>
              </w:rPr>
              <w:t>Acordul-tip de asistență tehnică dintre Guvernul Republicii Moldova și Programul Națiunilor Unite pentru Dezvoltare, semnat la 2 octombrie 1992</w:t>
            </w:r>
          </w:p>
        </w:tc>
      </w:tr>
    </w:tbl>
    <w:p w14:paraId="1D092D02" w14:textId="5E7ABF07" w:rsidR="00FE4C89" w:rsidRPr="005D554D" w:rsidRDefault="008D1B71" w:rsidP="00C01B30">
      <w:pPr>
        <w:pStyle w:val="ListParagraph"/>
        <w:numPr>
          <w:ilvl w:val="0"/>
          <w:numId w:val="33"/>
        </w:num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Capitolul VIII</w:t>
      </w:r>
      <w:r w:rsidR="000A3897" w:rsidRPr="005D554D">
        <w:rPr>
          <w:color w:val="000000" w:themeColor="text1"/>
          <w:lang w:val="ro-RO"/>
        </w:rPr>
        <w:t>:</w:t>
      </w:r>
    </w:p>
    <w:p w14:paraId="06BE7D94" w14:textId="0499B271" w:rsidR="00FE4C89" w:rsidRPr="005D554D" w:rsidRDefault="00C01B30" w:rsidP="008D1B71">
      <w:p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Poziția</w:t>
      </w:r>
      <w:r w:rsidR="00FE4C89" w:rsidRPr="005D554D">
        <w:rPr>
          <w:color w:val="000000" w:themeColor="text1"/>
          <w:lang w:val="ro-RO"/>
        </w:rPr>
        <w:t xml:space="preserve"> 80</w:t>
      </w:r>
      <w:r w:rsidR="00FE4C89" w:rsidRPr="005D554D">
        <w:rPr>
          <w:color w:val="000000" w:themeColor="text1"/>
          <w:vertAlign w:val="superscript"/>
          <w:lang w:val="ro-RO"/>
        </w:rPr>
        <w:t>3</w:t>
      </w:r>
      <w:r w:rsidR="00FE4C89" w:rsidRPr="005D554D">
        <w:rPr>
          <w:color w:val="000000" w:themeColor="text1"/>
          <w:lang w:val="ro-RO"/>
        </w:rPr>
        <w:t>, se exclude;</w:t>
      </w:r>
    </w:p>
    <w:p w14:paraId="4226F373" w14:textId="4FCB1C5B" w:rsidR="0091622A" w:rsidRPr="005D554D" w:rsidRDefault="008D1B71" w:rsidP="008D1B71">
      <w:p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se completează cu poziția 80</w:t>
      </w:r>
      <w:r w:rsidRPr="005D554D">
        <w:rPr>
          <w:color w:val="000000" w:themeColor="text1"/>
          <w:vertAlign w:val="superscript"/>
          <w:lang w:val="ro-RO"/>
        </w:rPr>
        <w:t>18</w:t>
      </w:r>
      <w:r w:rsidRPr="005D554D">
        <w:rPr>
          <w:color w:val="000000" w:themeColor="text1"/>
          <w:lang w:val="ro-RO"/>
        </w:rPr>
        <w:t>, cu următorul cuprins:</w:t>
      </w:r>
    </w:p>
    <w:tbl>
      <w:tblPr>
        <w:tblpPr w:leftFromText="180" w:rightFromText="180" w:vertAnchor="text" w:tblpY="1"/>
        <w:tblOverlap w:val="never"/>
        <w:tblW w:w="524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419"/>
        <w:gridCol w:w="1841"/>
        <w:gridCol w:w="1561"/>
        <w:gridCol w:w="2125"/>
        <w:gridCol w:w="1824"/>
      </w:tblGrid>
      <w:tr w:rsidR="009314B7" w:rsidRPr="005D554D" w14:paraId="208BE253" w14:textId="77777777" w:rsidTr="00ED33FD">
        <w:trPr>
          <w:trHeight w:val="53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E3B5EC" w14:textId="77777777" w:rsidR="008D1B71" w:rsidRPr="005D554D" w:rsidRDefault="008D1B71" w:rsidP="00ED33FD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BC6E2FE" w14:textId="77777777" w:rsidR="008D1B71" w:rsidRPr="005D554D" w:rsidRDefault="008D1B71" w:rsidP="00ED33FD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FF1651" w14:textId="77777777" w:rsidR="008D1B71" w:rsidRPr="005D554D" w:rsidRDefault="008D1B71" w:rsidP="00ED33FD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081EC9" w14:textId="77777777" w:rsidR="008D1B71" w:rsidRPr="005D554D" w:rsidRDefault="008D1B71" w:rsidP="00ED33FD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91B427" w14:textId="77777777" w:rsidR="008D1B71" w:rsidRPr="005D554D" w:rsidRDefault="008D1B71" w:rsidP="00ED33FD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B8F94F" w14:textId="77777777" w:rsidR="008D1B71" w:rsidRPr="005D554D" w:rsidRDefault="008D1B71" w:rsidP="00ED33FD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Baza legală</w:t>
            </w:r>
          </w:p>
          <w:p w14:paraId="35412DEE" w14:textId="77777777" w:rsidR="008D1B71" w:rsidRPr="005D554D" w:rsidRDefault="008D1B71" w:rsidP="00ED33FD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314B7" w:rsidRPr="005D554D" w14:paraId="51773047" w14:textId="77777777" w:rsidTr="00ED33FD">
        <w:trPr>
          <w:trHeight w:val="4930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75E406" w14:textId="1A54F314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80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  <w:r w:rsidR="00A75E70">
              <w:rPr>
                <w:sz w:val="20"/>
                <w:szCs w:val="20"/>
              </w:rPr>
              <w:t>.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B97F1E" w14:textId="77777777" w:rsidR="008D1B71" w:rsidRPr="005D554D" w:rsidRDefault="008D1B71" w:rsidP="00ED33FD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</w:rPr>
              <w:t>8721163313388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4E5992" w14:textId="77777777" w:rsidR="008D1B71" w:rsidRPr="005D554D" w:rsidRDefault="008D1B71" w:rsidP="00ED33FD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UE pentru Egalitatea de Gen: sfidarea stereotipurilor de gen și identificarea practicilor de prevenire a acestora în țările EaP</w:t>
            </w:r>
          </w:p>
          <w:p w14:paraId="0BCF0E4F" w14:textId="77777777" w:rsidR="008D1B71" w:rsidRPr="005D554D" w:rsidRDefault="008D1B71" w:rsidP="00ED33FD">
            <w:pPr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649F21" w14:textId="77777777" w:rsidR="008D1B71" w:rsidRPr="005D554D" w:rsidRDefault="008D1B71" w:rsidP="00ED33F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</w:rPr>
              <w:t xml:space="preserve">Fondul Națiunilor Unite pentru populație; </w:t>
            </w:r>
          </w:p>
          <w:p w14:paraId="2C3971D5" w14:textId="77777777" w:rsidR="008D1B71" w:rsidRPr="005D554D" w:rsidRDefault="008D1B71" w:rsidP="00ED33F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</w:rPr>
              <w:t>Asociația Obștească “Centrul Analitic Independent Expert-Group”;</w:t>
            </w:r>
          </w:p>
          <w:p w14:paraId="32D0BEBD" w14:textId="77777777" w:rsidR="008D1B71" w:rsidRPr="005D554D" w:rsidRDefault="008D1B71" w:rsidP="00ED33F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</w:rPr>
              <w:t xml:space="preserve">Asociația Obștească “Centrul de Drept al Femeilor”; </w:t>
            </w:r>
          </w:p>
          <w:p w14:paraId="6F26E111" w14:textId="77777777" w:rsidR="00A15399" w:rsidRDefault="008D1B71" w:rsidP="00ED33F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</w:rPr>
              <w:t xml:space="preserve">Asociația Obștească Centrul Educațional “Pro Didactica”; </w:t>
            </w:r>
          </w:p>
          <w:p w14:paraId="0D3221A5" w14:textId="38F6CD18" w:rsidR="008D1B71" w:rsidRPr="005D554D" w:rsidRDefault="008D1B71" w:rsidP="00ED33F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</w:rPr>
              <w:t xml:space="preserve">“Consiliul Național al Tineretului din Moldova”; </w:t>
            </w:r>
          </w:p>
          <w:p w14:paraId="57416745" w14:textId="77777777" w:rsidR="008D1B71" w:rsidRPr="005D554D" w:rsidRDefault="008D1B71" w:rsidP="00ED33F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</w:rPr>
              <w:t>Fundația “Terre des Hommes” Moldova.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23A1FB" w14:textId="77777777" w:rsidR="008D1B71" w:rsidRPr="005D554D" w:rsidRDefault="008D1B71" w:rsidP="00ED33FD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Ministerul Educației, Culturii și Cercetării;</w:t>
            </w:r>
          </w:p>
          <w:p w14:paraId="5543BF2D" w14:textId="419530BA" w:rsidR="008D1B71" w:rsidRPr="00A15399" w:rsidRDefault="008D1B71" w:rsidP="00ED33FD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Ministerul Sănătății, Muncii și Protecției Sociale;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09FE8D" w14:textId="77777777" w:rsidR="008D1B71" w:rsidRPr="005D554D" w:rsidRDefault="008D1B71" w:rsidP="00ED33F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  <w:lang w:val="ro-RO"/>
              </w:rPr>
              <w:t>Acordul de bază privind asistența acordată de Programul Națiunilor Unite pentru Dezvoltare Guvernului Moldovei, semnat la 2 octombrie 1992 și intrat în vigoare la 2 octombrie 1992</w:t>
            </w:r>
          </w:p>
        </w:tc>
      </w:tr>
    </w:tbl>
    <w:p w14:paraId="6483F174" w14:textId="08F9BC73" w:rsidR="008D1B71" w:rsidRPr="005D554D" w:rsidRDefault="008D1B71" w:rsidP="00C01B30">
      <w:pPr>
        <w:pStyle w:val="ListParagraph"/>
        <w:numPr>
          <w:ilvl w:val="0"/>
          <w:numId w:val="33"/>
        </w:numPr>
        <w:jc w:val="both"/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lastRenderedPageBreak/>
        <w:t>Capitolul IX:</w:t>
      </w:r>
    </w:p>
    <w:p w14:paraId="34D2CAEE" w14:textId="0E6488E8" w:rsidR="008D1B71" w:rsidRPr="005D554D" w:rsidRDefault="008D1B71" w:rsidP="00234822">
      <w:pPr>
        <w:jc w:val="both"/>
        <w:rPr>
          <w:color w:val="000000" w:themeColor="text1"/>
        </w:rPr>
      </w:pPr>
      <w:r w:rsidRPr="005D554D">
        <w:rPr>
          <w:color w:val="000000" w:themeColor="text1"/>
        </w:rPr>
        <w:t xml:space="preserve">la poziția 90, coloana 5, se completează cu textul: Instituția Medico-Sanitară Publică Institutul de Medicină Urgentă (IMSP IMU); </w:t>
      </w:r>
    </w:p>
    <w:p w14:paraId="15BFD37F" w14:textId="0F76B27D" w:rsidR="008D1B71" w:rsidRPr="005D554D" w:rsidRDefault="008D1B71" w:rsidP="008D1B71">
      <w:pPr>
        <w:rPr>
          <w:color w:val="000000" w:themeColor="text1"/>
          <w:vertAlign w:val="superscript"/>
          <w:lang w:val="ro-RO"/>
        </w:rPr>
      </w:pPr>
      <w:r w:rsidRPr="005D554D">
        <w:rPr>
          <w:color w:val="000000" w:themeColor="text1"/>
        </w:rPr>
        <w:t>se completează cu poziți</w:t>
      </w:r>
      <w:r w:rsidR="00F25A39" w:rsidRPr="005D554D">
        <w:rPr>
          <w:color w:val="000000" w:themeColor="text1"/>
        </w:rPr>
        <w:t>a</w:t>
      </w:r>
      <w:r w:rsidRPr="005D554D">
        <w:rPr>
          <w:color w:val="000000" w:themeColor="text1"/>
        </w:rPr>
        <w:t xml:space="preserve"> </w:t>
      </w:r>
      <w:r w:rsidRPr="005D554D">
        <w:rPr>
          <w:color w:val="000000" w:themeColor="text1"/>
          <w:lang w:val="ro-RO"/>
        </w:rPr>
        <w:t>9</w:t>
      </w:r>
      <w:r w:rsidR="00B84D82" w:rsidRPr="005D554D">
        <w:rPr>
          <w:color w:val="000000" w:themeColor="text1"/>
          <w:lang w:val="ro-RO"/>
        </w:rPr>
        <w:t>0</w:t>
      </w:r>
      <w:r w:rsidR="00B84D82" w:rsidRPr="005D554D">
        <w:rPr>
          <w:color w:val="000000" w:themeColor="text1"/>
          <w:vertAlign w:val="superscript"/>
          <w:lang w:val="ro-RO"/>
        </w:rPr>
        <w:t>8</w:t>
      </w:r>
      <w:r w:rsidRPr="005D554D">
        <w:rPr>
          <w:color w:val="000000" w:themeColor="text1"/>
        </w:rPr>
        <w:t>, cu următorul cuprins:</w:t>
      </w:r>
    </w:p>
    <w:tbl>
      <w:tblPr>
        <w:tblW w:w="524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420"/>
        <w:gridCol w:w="1844"/>
        <w:gridCol w:w="1560"/>
        <w:gridCol w:w="2126"/>
        <w:gridCol w:w="1815"/>
      </w:tblGrid>
      <w:tr w:rsidR="009314B7" w:rsidRPr="005D554D" w14:paraId="1787C969" w14:textId="77777777" w:rsidTr="00F25A39">
        <w:trPr>
          <w:trHeight w:val="53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216A1A" w14:textId="77777777" w:rsidR="008D1B71" w:rsidRPr="005D554D" w:rsidRDefault="008D1B71" w:rsidP="00E476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BF065C6" w14:textId="77777777" w:rsidR="008D1B71" w:rsidRPr="005D554D" w:rsidRDefault="008D1B71" w:rsidP="00E476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7D405C" w14:textId="77777777" w:rsidR="008D1B71" w:rsidRPr="005D554D" w:rsidRDefault="008D1B71" w:rsidP="00E476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1AE4AF" w14:textId="77777777" w:rsidR="008D1B71" w:rsidRPr="005D554D" w:rsidRDefault="008D1B71" w:rsidP="00E476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C3F08D" w14:textId="77777777" w:rsidR="008D1B71" w:rsidRPr="005D554D" w:rsidRDefault="008D1B71" w:rsidP="00E4764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F04F68" w14:textId="77777777" w:rsidR="008D1B71" w:rsidRPr="005D554D" w:rsidRDefault="008D1B71" w:rsidP="00E47641">
            <w:pPr>
              <w:jc w:val="center"/>
              <w:rPr>
                <w:b/>
                <w:bCs/>
                <w:color w:val="000000" w:themeColor="text1"/>
                <w:lang w:val="ro-RO"/>
              </w:rPr>
            </w:pPr>
            <w:r w:rsidRPr="005D554D">
              <w:rPr>
                <w:b/>
                <w:bCs/>
                <w:color w:val="000000" w:themeColor="text1"/>
                <w:lang w:val="ro-RO"/>
              </w:rPr>
              <w:t>Baza legală</w:t>
            </w:r>
          </w:p>
          <w:p w14:paraId="4B22F7C3" w14:textId="77777777" w:rsidR="008D1B71" w:rsidRPr="005D554D" w:rsidRDefault="008D1B71" w:rsidP="00E47641">
            <w:pPr>
              <w:jc w:val="center"/>
              <w:rPr>
                <w:b/>
                <w:bCs/>
                <w:color w:val="000000" w:themeColor="text1"/>
                <w:lang w:val="ro-RO"/>
              </w:rPr>
            </w:pPr>
          </w:p>
        </w:tc>
      </w:tr>
      <w:tr w:rsidR="008D1B71" w:rsidRPr="005D554D" w14:paraId="28E291BB" w14:textId="77777777" w:rsidTr="00F25A39">
        <w:trPr>
          <w:trHeight w:val="53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366D08" w14:textId="5FCBBA41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9</w:t>
            </w:r>
            <w:r w:rsidR="00B84D82" w:rsidRPr="005D554D">
              <w:rPr>
                <w:color w:val="000000" w:themeColor="text1"/>
                <w:sz w:val="20"/>
                <w:szCs w:val="20"/>
                <w:lang w:val="ro-RO"/>
              </w:rPr>
              <w:t>0</w:t>
            </w:r>
            <w:r w:rsidR="00F25A39"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8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01B4BC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8721167113516</w:t>
            </w:r>
          </w:p>
        </w:tc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7F4844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 xml:space="preserve">Consolidarea acțiunilor RM întreprinse pentru combaterea epidemiei COVID-19 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044CD7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UNICEF - Fondul Națiunilor Unite pentru Copii;</w:t>
            </w:r>
          </w:p>
          <w:p w14:paraId="6404C2EC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Entitatea Naţiunilor Unite pentru Egalitatea de Gen şi Abilitarea Femeilor (UNWOMEN);</w:t>
            </w:r>
          </w:p>
          <w:p w14:paraId="25B6CA74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OIM - Organizația Internațională pentru Migrație</w:t>
            </w: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;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817B23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 xml:space="preserve">Coaliția Națională “Viață fără Violență în Familie”: </w:t>
            </w:r>
          </w:p>
          <w:p w14:paraId="325DD3FE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 xml:space="preserve">Asociația </w:t>
            </w: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î</w:t>
            </w:r>
            <w:r w:rsidRPr="005D554D">
              <w:rPr>
                <w:color w:val="000000" w:themeColor="text1"/>
                <w:sz w:val="20"/>
                <w:szCs w:val="20"/>
              </w:rPr>
              <w:t>mpotriva Violenței "Casa Mărioarei",</w:t>
            </w:r>
          </w:p>
          <w:p w14:paraId="549A8EDD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A.O. “Centrul de Reabilitare a Victimelor Torturii Memoria”,</w:t>
            </w:r>
          </w:p>
          <w:p w14:paraId="31EDA029" w14:textId="77777777" w:rsidR="00A15399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 xml:space="preserve">Asociația Obștească “Tinerii pentru Dreptul la Viață” </w:t>
            </w: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Bălți,</w:t>
            </w:r>
            <w:r w:rsidR="00A1539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8679B16" w14:textId="08A4B62D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Asociaţia regională a mamelor cu mulţi copii şi a femeilor-întreprinzătoare din Găgăuzia "Vesta",</w:t>
            </w:r>
            <w:r w:rsidRPr="005D554D">
              <w:rPr>
                <w:color w:val="000000" w:themeColor="text1"/>
                <w:sz w:val="20"/>
                <w:szCs w:val="20"/>
              </w:rPr>
              <w:br/>
              <w:t>Asociația Obștească Centrul de dezvoltare şi susţinere a iniţiativelor cetăţenilor “Resonance”,</w:t>
            </w:r>
          </w:p>
          <w:p w14:paraId="49B57CEC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Asociația Obștească Centrul Na</w:t>
            </w: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ț</w:t>
            </w:r>
            <w:r w:rsidRPr="005D554D">
              <w:rPr>
                <w:color w:val="000000" w:themeColor="text1"/>
                <w:sz w:val="20"/>
                <w:szCs w:val="20"/>
              </w:rPr>
              <w:t>ional al Romilor,</w:t>
            </w:r>
          </w:p>
          <w:p w14:paraId="52865315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Asociația Obștească Inițiativa Pozitivă,</w:t>
            </w:r>
            <w:r w:rsidRPr="005D554D">
              <w:rPr>
                <w:color w:val="000000" w:themeColor="text1"/>
                <w:sz w:val="20"/>
                <w:szCs w:val="20"/>
              </w:rPr>
              <w:br/>
              <w:t>Asociația Obștească Artemida,</w:t>
            </w:r>
            <w:r w:rsidRPr="005D554D">
              <w:rPr>
                <w:color w:val="000000" w:themeColor="text1"/>
                <w:sz w:val="20"/>
                <w:szCs w:val="20"/>
              </w:rPr>
              <w:br/>
              <w:t>Asociația Obștească Motivație,</w:t>
            </w:r>
          </w:p>
          <w:p w14:paraId="062E354F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 xml:space="preserve">Asociația Obștească “Interactiune”, </w:t>
            </w:r>
          </w:p>
          <w:p w14:paraId="35BFC1A9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Asociația Obștească Asociația tinerilor cu dizabilități “VIVERE”.</w:t>
            </w:r>
          </w:p>
        </w:tc>
        <w:tc>
          <w:tcPr>
            <w:tcW w:w="9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0FC417" w14:textId="04260723" w:rsidR="008D1B71" w:rsidRPr="00A15399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A15399">
              <w:rPr>
                <w:color w:val="000000" w:themeColor="text1"/>
                <w:sz w:val="20"/>
                <w:szCs w:val="20"/>
              </w:rPr>
              <w:t xml:space="preserve">Acordul-cadru de cooperare între Guvernul Republicii Moldova și Fondul Națiunilor Unite pentru Copii (UNICEF), aprobat prin Hotărîrea Guvernului nr.218 din 6 martie 1997 </w:t>
            </w:r>
          </w:p>
        </w:tc>
      </w:tr>
    </w:tbl>
    <w:p w14:paraId="425E6E4A" w14:textId="31DBF79C" w:rsidR="00F25A39" w:rsidRPr="005D554D" w:rsidRDefault="00F25A39" w:rsidP="00F25A39">
      <w:pPr>
        <w:pStyle w:val="ListParagraph"/>
        <w:numPr>
          <w:ilvl w:val="0"/>
          <w:numId w:val="33"/>
        </w:num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Capitolul XVII se completează cu poziția 117</w:t>
      </w:r>
      <w:r w:rsidRPr="005D554D">
        <w:rPr>
          <w:color w:val="000000" w:themeColor="text1"/>
          <w:vertAlign w:val="superscript"/>
          <w:lang w:val="ro-RO"/>
        </w:rPr>
        <w:t>14</w:t>
      </w:r>
      <w:r w:rsidRPr="005D554D">
        <w:rPr>
          <w:color w:val="000000" w:themeColor="text1"/>
          <w:lang w:val="ro-RO"/>
        </w:rPr>
        <w:t>, cu următorul cuprins:</w:t>
      </w:r>
    </w:p>
    <w:tbl>
      <w:tblPr>
        <w:tblpPr w:leftFromText="180" w:rightFromText="180" w:vertAnchor="text" w:tblpY="1"/>
        <w:tblOverlap w:val="never"/>
        <w:tblW w:w="524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419"/>
        <w:gridCol w:w="1841"/>
        <w:gridCol w:w="1561"/>
        <w:gridCol w:w="2125"/>
        <w:gridCol w:w="1824"/>
      </w:tblGrid>
      <w:tr w:rsidR="00F25A39" w:rsidRPr="005D554D" w14:paraId="65497892" w14:textId="77777777" w:rsidTr="00F25A39">
        <w:trPr>
          <w:trHeight w:val="53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0186A9" w14:textId="77777777" w:rsidR="00F25A39" w:rsidRPr="005D554D" w:rsidRDefault="00F25A39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97BFD0" w14:textId="77777777" w:rsidR="00F25A39" w:rsidRPr="005D554D" w:rsidRDefault="00F25A39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A64DCD" w14:textId="77777777" w:rsidR="00F25A39" w:rsidRPr="005D554D" w:rsidRDefault="00F25A39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039700" w14:textId="77777777" w:rsidR="00F25A39" w:rsidRPr="005D554D" w:rsidRDefault="00F25A39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C4B98F" w14:textId="77777777" w:rsidR="00F25A39" w:rsidRPr="005D554D" w:rsidRDefault="00F25A39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0F85A2" w14:textId="77777777" w:rsidR="00F25A39" w:rsidRPr="005D554D" w:rsidRDefault="00F25A39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Baza legală</w:t>
            </w:r>
          </w:p>
          <w:p w14:paraId="3D8653CB" w14:textId="77777777" w:rsidR="00F25A39" w:rsidRPr="005D554D" w:rsidRDefault="00F25A39" w:rsidP="00F25A3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F25A39" w:rsidRPr="005D554D" w14:paraId="59619267" w14:textId="77777777" w:rsidTr="00D34EC9">
        <w:trPr>
          <w:trHeight w:val="320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91BB27" w14:textId="1CCBC014" w:rsidR="00A75E70" w:rsidRPr="00A75E70" w:rsidRDefault="00F25A39" w:rsidP="00A75E70">
            <w:pPr>
              <w:rPr>
                <w:color w:val="000000" w:themeColor="text1"/>
                <w:lang w:val="ro-RO"/>
              </w:rPr>
            </w:pPr>
            <w:r w:rsidRPr="005D554D">
              <w:rPr>
                <w:color w:val="000000" w:themeColor="text1"/>
                <w:lang w:val="ro-RO"/>
              </w:rPr>
              <w:t>117</w:t>
            </w:r>
            <w:r w:rsidRPr="005D554D">
              <w:rPr>
                <w:color w:val="000000" w:themeColor="text1"/>
                <w:vertAlign w:val="superscript"/>
                <w:lang w:val="ro-RO"/>
              </w:rPr>
              <w:t>14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C5AAF9" w14:textId="35B5B4E9" w:rsidR="00F25A39" w:rsidRPr="005D554D" w:rsidRDefault="00F25A39" w:rsidP="00F25A39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8721167113519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F174E7" w14:textId="08E30828" w:rsidR="00F25A39" w:rsidRPr="005D554D" w:rsidRDefault="00F25A39" w:rsidP="00F25A39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Prevenirea și combaterea pandemiei COVID-19</w:t>
            </w:r>
          </w:p>
        </w:tc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BCA6E6" w14:textId="77777777" w:rsidR="00F25A39" w:rsidRPr="005D554D" w:rsidRDefault="00F25A39" w:rsidP="00F25A39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UNICEF - Fondul Națiunilor Unite pentru Copii;</w:t>
            </w:r>
          </w:p>
          <w:p w14:paraId="485B7A27" w14:textId="77777777" w:rsidR="00F25A39" w:rsidRPr="005D554D" w:rsidRDefault="00F25A39" w:rsidP="00F25A39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Asociația Obștească Asociația pentru Femei și Copii “NOVA”;</w:t>
            </w:r>
          </w:p>
          <w:p w14:paraId="5A3C8614" w14:textId="786A17A3" w:rsidR="00F25A39" w:rsidRPr="005D554D" w:rsidRDefault="00F25A39" w:rsidP="00F25A3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Centrul de dezvoltare şi susţinere a iniţiativelor cetăţenilor “Resonance”;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19B085" w14:textId="77777777" w:rsidR="00F25A39" w:rsidRPr="005D554D" w:rsidRDefault="00F25A39" w:rsidP="00F25A39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Ministerul Sănătății, Muncii și Protecției Sociale;</w:t>
            </w:r>
          </w:p>
          <w:p w14:paraId="09958BCD" w14:textId="77777777" w:rsidR="00F25A39" w:rsidRPr="005D554D" w:rsidRDefault="00F25A39" w:rsidP="00F25A39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Ministerul Educaţiei, Culturii și Cercetării.</w:t>
            </w:r>
          </w:p>
          <w:p w14:paraId="2483D252" w14:textId="40F83F54" w:rsidR="00F25A39" w:rsidRPr="005D554D" w:rsidRDefault="00F25A39" w:rsidP="00F25A3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28696E" w14:textId="0441B39D" w:rsidR="00F25A39" w:rsidRPr="00A15399" w:rsidRDefault="00AD3224" w:rsidP="00F25A3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Acordul dintre Guvernul Statelor Unite ale Americii și Guvernul Republicii Moldova cu privier la cooperare în vederea facilitării acordării asistenței, semnat la Chișinău la 21 martie 1994</w:t>
            </w:r>
          </w:p>
        </w:tc>
      </w:tr>
    </w:tbl>
    <w:p w14:paraId="13FAE88D" w14:textId="6D96844D" w:rsidR="008D1B71" w:rsidRPr="005D554D" w:rsidRDefault="008D1B71" w:rsidP="00F25A39">
      <w:pPr>
        <w:pStyle w:val="ListParagraph"/>
        <w:numPr>
          <w:ilvl w:val="0"/>
          <w:numId w:val="33"/>
        </w:num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Capitolul XXII se completează cu pozițiile 137</w:t>
      </w:r>
      <w:r w:rsidRPr="005D554D">
        <w:rPr>
          <w:color w:val="000000" w:themeColor="text1"/>
          <w:vertAlign w:val="superscript"/>
          <w:lang w:val="ro-RO"/>
        </w:rPr>
        <w:t>13</w:t>
      </w:r>
      <w:r w:rsidRPr="005D554D">
        <w:rPr>
          <w:color w:val="000000" w:themeColor="text1"/>
          <w:lang w:val="ro-RO"/>
        </w:rPr>
        <w:t>-137</w:t>
      </w:r>
      <w:r w:rsidRPr="005D554D">
        <w:rPr>
          <w:color w:val="000000" w:themeColor="text1"/>
          <w:vertAlign w:val="superscript"/>
          <w:lang w:val="ro-RO"/>
        </w:rPr>
        <w:t>1</w:t>
      </w:r>
      <w:r w:rsidR="00BA0B35" w:rsidRPr="005D554D">
        <w:rPr>
          <w:color w:val="000000" w:themeColor="text1"/>
          <w:vertAlign w:val="superscript"/>
          <w:lang w:val="ro-RO"/>
        </w:rPr>
        <w:t>7</w:t>
      </w:r>
      <w:r w:rsidRPr="005D554D">
        <w:rPr>
          <w:color w:val="000000" w:themeColor="text1"/>
          <w:lang w:val="ro-RO"/>
        </w:rPr>
        <w:t>, cu următorul cuprins:</w:t>
      </w:r>
    </w:p>
    <w:tbl>
      <w:tblPr>
        <w:tblW w:w="524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420"/>
        <w:gridCol w:w="1842"/>
        <w:gridCol w:w="1562"/>
        <w:gridCol w:w="2126"/>
        <w:gridCol w:w="1815"/>
      </w:tblGrid>
      <w:tr w:rsidR="009314B7" w:rsidRPr="005D554D" w14:paraId="0C1C37D8" w14:textId="77777777" w:rsidTr="00E47641">
        <w:trPr>
          <w:trHeight w:val="53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B81C07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17F1DE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A68367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0BD146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683B04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ACDCB6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Baza legală</w:t>
            </w:r>
          </w:p>
          <w:p w14:paraId="509C0297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314B7" w:rsidRPr="005D554D" w14:paraId="5B5F1E8E" w14:textId="77777777" w:rsidTr="00E47641">
        <w:trPr>
          <w:trHeight w:val="53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EE6FF1" w14:textId="6BF9D54E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vertAlign w:val="superscript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137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 w:eastAsia="ru-RU"/>
              </w:rPr>
              <w:t>13</w:t>
            </w:r>
            <w:r w:rsidR="00A75E70">
              <w:rPr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F4933FD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8721130113433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5C36AC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Reconstrucția blocului alimentar al grădiniței de copii din satul Bugeac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9740F8" w14:textId="22424B7A" w:rsidR="008D1B71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Agenţia Turcească pentru Colaborare şi Coordonare</w:t>
            </w:r>
            <w:r w:rsidR="003B3C03">
              <w:rPr>
                <w:color w:val="000000" w:themeColor="text1"/>
                <w:sz w:val="20"/>
                <w:szCs w:val="20"/>
                <w:lang w:val="ro-RO" w:eastAsia="ru-RU"/>
              </w:rPr>
              <w:t>;</w:t>
            </w:r>
          </w:p>
          <w:p w14:paraId="3AAA1C15" w14:textId="645643A3" w:rsidR="003B3C03" w:rsidRPr="005D554D" w:rsidRDefault="003B3C03" w:rsidP="00E47641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S.R.L”Nicanas”;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0422ED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lastRenderedPageBreak/>
              <w:t>Primăria satului Bugeac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BCBB02" w14:textId="77777777" w:rsidR="008D1B71" w:rsidRPr="005D554D" w:rsidRDefault="008D1B71" w:rsidP="00E47641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 xml:space="preserve">Protocolul de cooperare dintre Guvernul Republicii Moldova şi Guvernul </w:t>
            </w:r>
            <w:r w:rsidRPr="005D554D">
              <w:rPr>
                <w:color w:val="000000" w:themeColor="text1"/>
                <w:sz w:val="20"/>
                <w:szCs w:val="20"/>
                <w:lang w:val="ro-RO"/>
              </w:rPr>
              <w:lastRenderedPageBreak/>
              <w:t>Republicii Turcia privind termenele şi condiţiile generale pentru dezvoltare, semnat la Chişinău la 2 aprilie 2015, ratificat prin Legea nr.112/2015 şi intrat în vigoare la 18 noiembrie 2016</w:t>
            </w:r>
          </w:p>
        </w:tc>
      </w:tr>
      <w:tr w:rsidR="009314B7" w:rsidRPr="005D554D" w14:paraId="38552BF8" w14:textId="77777777" w:rsidTr="00E47641">
        <w:trPr>
          <w:trHeight w:val="53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AA153B" w14:textId="73F87286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lastRenderedPageBreak/>
              <w:t>137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 w:eastAsia="ru-RU"/>
              </w:rPr>
              <w:t>14</w:t>
            </w:r>
            <w:r w:rsidR="00A75E70">
              <w:rPr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FD2EE9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8721130113437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FD5625" w14:textId="7BB5B532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Reechiparea aulei de limb</w:t>
            </w:r>
            <w:r w:rsidR="006B47FB">
              <w:rPr>
                <w:color w:val="000000" w:themeColor="text1"/>
                <w:sz w:val="20"/>
                <w:szCs w:val="20"/>
                <w:lang w:val="ro-RO" w:eastAsia="ru-RU"/>
              </w:rPr>
              <w:t>ă şi cultură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 turcă din cadrul Universității de Stat din Moldova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2FA4978" w14:textId="77777777" w:rsidR="008D1B71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Agenţia Turcească pentru Colaborare şi Coordonare</w:t>
            </w:r>
            <w:r w:rsidR="003B3C03">
              <w:rPr>
                <w:color w:val="000000" w:themeColor="text1"/>
                <w:sz w:val="20"/>
                <w:szCs w:val="20"/>
                <w:lang w:val="ro-RO" w:eastAsia="ru-RU"/>
              </w:rPr>
              <w:t>;</w:t>
            </w:r>
          </w:p>
          <w:p w14:paraId="6B1E448B" w14:textId="77777777" w:rsidR="003B3C03" w:rsidRDefault="003B3C03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color w:val="000000" w:themeColor="text1"/>
                <w:sz w:val="20"/>
                <w:szCs w:val="20"/>
                <w:lang w:val="ro-RO" w:eastAsia="ru-RU"/>
              </w:rPr>
              <w:t>S.A. „Accent Electronic”;</w:t>
            </w:r>
          </w:p>
          <w:p w14:paraId="67DE9771" w14:textId="5870CA69" w:rsidR="003B3C03" w:rsidRPr="005D554D" w:rsidRDefault="003B3C03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color w:val="000000" w:themeColor="text1"/>
                <w:sz w:val="20"/>
                <w:szCs w:val="20"/>
                <w:lang w:val="ro-RO" w:eastAsia="ru-RU"/>
              </w:rPr>
              <w:t>S.R.L. ”Depromobil”;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64A743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Universitatea de Stat din Moldova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718DAE" w14:textId="0E5E6916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Protocolul de cooperare dintre Guvernul Republicii Moldova şi Guvernul Republicii Turcia privind termenele şi condiţiile generale pentru dezvoltare, semnat la Chişinău la 2 aprilie 2015, ratificat prin Legea nr.112/2015 şi intrat în vigoare la 18 noiembrie 2016</w:t>
            </w:r>
          </w:p>
        </w:tc>
      </w:tr>
      <w:tr w:rsidR="009314B7" w:rsidRPr="005D554D" w14:paraId="085F7127" w14:textId="77777777" w:rsidTr="00E47641">
        <w:trPr>
          <w:trHeight w:val="53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908185" w14:textId="7D042AF9" w:rsidR="00A75E70" w:rsidRPr="00A75E70" w:rsidRDefault="006C588A" w:rsidP="00A75E70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137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 w:eastAsia="ru-RU"/>
              </w:rPr>
              <w:t>15</w:t>
            </w:r>
            <w:r w:rsidR="00A75E70">
              <w:rPr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C5C5E7" w14:textId="700439ED" w:rsidR="006C588A" w:rsidRPr="005D554D" w:rsidRDefault="006C588A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8721130113465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D45E8B0" w14:textId="5AE64C78" w:rsidR="006C588A" w:rsidRPr="005D554D" w:rsidRDefault="00E76FEA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Instalarea stației de încărcare a vehiculelor electrice cu energie solară în municipiul Comrat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CC56AF" w14:textId="77777777" w:rsidR="006C588A" w:rsidRPr="005D554D" w:rsidRDefault="006C588A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Agenţia Turcească pentru Colaborare şi Coordonare</w:t>
            </w:r>
            <w:r w:rsidR="00E76FEA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 (TIKA);</w:t>
            </w:r>
          </w:p>
          <w:p w14:paraId="5DFC8380" w14:textId="74787F42" w:rsidR="00E76FEA" w:rsidRPr="005D554D" w:rsidRDefault="00E76FEA" w:rsidP="00E4764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eastAsia="ru-RU"/>
              </w:rPr>
              <w:t>“Bilgicom” SRL;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44BB2B" w14:textId="77777777" w:rsidR="006C588A" w:rsidRPr="005D554D" w:rsidRDefault="006C588A" w:rsidP="006C588A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Primăria municipiului Comrat</w:t>
            </w:r>
          </w:p>
          <w:p w14:paraId="3B4D9DFE" w14:textId="77777777" w:rsidR="006C588A" w:rsidRPr="005D554D" w:rsidRDefault="006C588A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BB2E09B" w14:textId="012B29C8" w:rsidR="006C588A" w:rsidRPr="005D554D" w:rsidRDefault="006C588A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Protocolul de cooperare dintre Guvernul Republicii Moldova şi Guvernul Republicii Turcia privind termenele şi condiţiile generale pentru dezvoltare, semnat la Chişinău la 2 aprilie 2015, ratificat prin Legea nr.112/2015 şi intrat în vigoare la 18 noiembrie 2016</w:t>
            </w:r>
          </w:p>
        </w:tc>
      </w:tr>
      <w:tr w:rsidR="009314B7" w:rsidRPr="005D554D" w14:paraId="7962252A" w14:textId="77777777" w:rsidTr="00E47641">
        <w:trPr>
          <w:trHeight w:val="53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67F794" w14:textId="0BA29CAB" w:rsidR="00A75E70" w:rsidRPr="00A75E70" w:rsidRDefault="00B14A64" w:rsidP="00A75E70">
            <w:pPr>
              <w:rPr>
                <w:color w:val="000000" w:themeColor="text1"/>
                <w:sz w:val="20"/>
                <w:szCs w:val="20"/>
                <w:vertAlign w:val="superscript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137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 w:eastAsia="ru-RU"/>
              </w:rPr>
              <w:t>1</w:t>
            </w:r>
            <w:r w:rsidR="006C588A" w:rsidRPr="005D554D">
              <w:rPr>
                <w:color w:val="000000" w:themeColor="text1"/>
                <w:sz w:val="20"/>
                <w:szCs w:val="20"/>
                <w:vertAlign w:val="superscript"/>
                <w:lang w:val="ro-RO" w:eastAsia="ru-RU"/>
              </w:rPr>
              <w:t>6</w:t>
            </w:r>
            <w:r w:rsidR="00A75E70">
              <w:rPr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91A48F" w14:textId="1A48808E" w:rsidR="00B14A64" w:rsidRPr="005D554D" w:rsidRDefault="00B14A64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8721130113440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62D9D8" w14:textId="0C82D59E" w:rsidR="00B14A64" w:rsidRPr="005D554D" w:rsidRDefault="00B14A64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Dotarea IMSP Institutul Oncologic cu infuzomate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CCC5C0" w14:textId="77777777" w:rsidR="00B14A64" w:rsidRPr="005D554D" w:rsidRDefault="00B14A64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Agenţia Turcească pentru Colaborare şi Coordonare;</w:t>
            </w:r>
          </w:p>
          <w:p w14:paraId="0B4BE96C" w14:textId="48FC0566" w:rsidR="00B14A64" w:rsidRPr="005D554D" w:rsidRDefault="00B14A64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„Tetis International Co” SRL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FBD9AE9" w14:textId="77777777" w:rsidR="00B14A64" w:rsidRPr="005D554D" w:rsidRDefault="00360FCE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IMSP Institutul Oncologic;</w:t>
            </w:r>
          </w:p>
          <w:p w14:paraId="7A467F51" w14:textId="00B112BF" w:rsidR="00360FCE" w:rsidRPr="005D554D" w:rsidRDefault="00360FCE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Ministerul Sănătăţii, Muncii şi Protecţiei Sociale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8F3145" w14:textId="4B48B7BD" w:rsidR="00B14A64" w:rsidRPr="005D554D" w:rsidRDefault="00360FCE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Protocolul de cooperare dintre Guvernul Republicii Moldova şi Guvernul Republicii Turcia privind termenele şi condiţiile generale pentru dezvoltare, semnat la Chişinău la 2 aprilie 2015, ratificat prin Legea nr.112/2015 şi intrat în vigoare la 18 noiembrie 2016</w:t>
            </w:r>
          </w:p>
        </w:tc>
      </w:tr>
      <w:tr w:rsidR="009314B7" w:rsidRPr="005D554D" w14:paraId="6F149289" w14:textId="77777777" w:rsidTr="00E47641">
        <w:trPr>
          <w:trHeight w:val="53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977C13" w14:textId="31CE27AC" w:rsidR="00A75E70" w:rsidRPr="00A75E70" w:rsidRDefault="000E639B" w:rsidP="00A75E70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137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 w:eastAsia="ru-RU"/>
              </w:rPr>
              <w:t>1</w:t>
            </w:r>
            <w:r w:rsidR="006C588A" w:rsidRPr="005D554D">
              <w:rPr>
                <w:color w:val="000000" w:themeColor="text1"/>
                <w:sz w:val="20"/>
                <w:szCs w:val="20"/>
                <w:vertAlign w:val="superscript"/>
                <w:lang w:val="ro-RO" w:eastAsia="ru-RU"/>
              </w:rPr>
              <w:t>7</w:t>
            </w:r>
            <w:r w:rsidR="00A75E70">
              <w:rPr>
                <w:sz w:val="20"/>
                <w:szCs w:val="20"/>
                <w:lang w:val="ro-RO" w:eastAsia="ru-RU"/>
              </w:rPr>
              <w:t>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7FA75C" w14:textId="4626E619" w:rsidR="000E639B" w:rsidRPr="005D554D" w:rsidRDefault="000E639B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8721130113439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44790B" w14:textId="4DB82C8F" w:rsidR="000E639B" w:rsidRPr="005D554D" w:rsidRDefault="00435E75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Elaborarea Documentelor de Proiectare și Estimare (Deviz) pentru Centrul Chinologic al Serviciului de Protecție și Pază de Stat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E48852" w14:textId="076808F4" w:rsidR="000E639B" w:rsidRPr="005D554D" w:rsidRDefault="000E639B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Agenţia Turcească pentru Colaborare şi Coordonare</w:t>
            </w:r>
            <w:r w:rsidR="003E127E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 (TIKA)</w:t>
            </w:r>
          </w:p>
        </w:tc>
        <w:tc>
          <w:tcPr>
            <w:tcW w:w="11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6A15D0" w14:textId="77777777" w:rsidR="000E639B" w:rsidRPr="005D554D" w:rsidRDefault="00CC7FF8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Serviciul de Protecţie şi Pază de Stat</w:t>
            </w:r>
            <w:r w:rsidR="00435E75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;</w:t>
            </w:r>
          </w:p>
          <w:p w14:paraId="6F4E65DD" w14:textId="4A7E5FF4" w:rsidR="00435E75" w:rsidRPr="005D554D" w:rsidRDefault="00435E75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Smart Architecture SRL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A6B258" w14:textId="14C1A898" w:rsidR="000E639B" w:rsidRPr="005D554D" w:rsidRDefault="00CC7FF8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Protocolul de cooperare dintre Guvernul Republicii Moldova şi Guvernul Republicii Turcia privind termenele şi condiţiile generale pentru dezvoltare, semnat la Chişinău la 2 aprilie 2015, ratificat prin Legea nr.112/2015 şi intrat în vigoare la 18 noiembrie 2016</w:t>
            </w:r>
          </w:p>
        </w:tc>
      </w:tr>
    </w:tbl>
    <w:p w14:paraId="1A3A7330" w14:textId="12516DBE" w:rsidR="008D1B71" w:rsidRPr="005D554D" w:rsidRDefault="008D1B71" w:rsidP="00F25A39">
      <w:pPr>
        <w:pStyle w:val="ListParagraph"/>
        <w:numPr>
          <w:ilvl w:val="0"/>
          <w:numId w:val="33"/>
        </w:num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Capitolul XXIII:</w:t>
      </w:r>
    </w:p>
    <w:p w14:paraId="7282B0DD" w14:textId="38B852E8" w:rsidR="008D1B71" w:rsidRPr="005D554D" w:rsidRDefault="008D1B71" w:rsidP="008D1B71">
      <w:pPr>
        <w:rPr>
          <w:color w:val="000000" w:themeColor="text1"/>
          <w:lang w:val="ro-RO" w:eastAsia="ro-RO"/>
        </w:rPr>
      </w:pPr>
      <w:r w:rsidRPr="005D554D">
        <w:rPr>
          <w:color w:val="000000" w:themeColor="text1"/>
        </w:rPr>
        <w:lastRenderedPageBreak/>
        <w:t xml:space="preserve">poziția </w:t>
      </w:r>
      <w:r w:rsidRPr="005D554D">
        <w:rPr>
          <w:color w:val="000000" w:themeColor="text1"/>
          <w:lang w:val="ro-RO" w:eastAsia="ro-RO"/>
        </w:rPr>
        <w:t>143</w:t>
      </w:r>
      <w:r w:rsidRPr="005D554D">
        <w:rPr>
          <w:color w:val="000000" w:themeColor="text1"/>
          <w:vertAlign w:val="superscript"/>
          <w:lang w:val="ro-RO" w:eastAsia="ro-RO"/>
        </w:rPr>
        <w:t>1</w:t>
      </w:r>
      <w:r w:rsidRPr="005D554D">
        <w:rPr>
          <w:color w:val="000000" w:themeColor="text1"/>
          <w:lang w:val="ro-RO" w:eastAsia="ro-RO"/>
        </w:rPr>
        <w:t xml:space="preserve"> se exclude;</w:t>
      </w:r>
    </w:p>
    <w:p w14:paraId="1AC80F64" w14:textId="6CA42B59" w:rsidR="008D1B71" w:rsidRPr="005D554D" w:rsidRDefault="008D1B71" w:rsidP="00F25A39">
      <w:pPr>
        <w:pStyle w:val="ListParagraph"/>
        <w:numPr>
          <w:ilvl w:val="0"/>
          <w:numId w:val="33"/>
        </w:numPr>
        <w:rPr>
          <w:color w:val="000000" w:themeColor="text1"/>
        </w:rPr>
      </w:pPr>
      <w:r w:rsidRPr="005D554D">
        <w:rPr>
          <w:color w:val="000000" w:themeColor="text1"/>
          <w:lang w:val="ro-RO"/>
        </w:rPr>
        <w:t>Capitolul XXXII:</w:t>
      </w:r>
    </w:p>
    <w:p w14:paraId="0803219C" w14:textId="00E8BDD2" w:rsidR="008D1B71" w:rsidRPr="005D554D" w:rsidRDefault="008D1B71" w:rsidP="000B025E">
      <w:pPr>
        <w:rPr>
          <w:color w:val="000000" w:themeColor="text1"/>
        </w:rPr>
      </w:pPr>
      <w:r w:rsidRPr="005D554D">
        <w:rPr>
          <w:color w:val="000000" w:themeColor="text1"/>
        </w:rPr>
        <w:t>poziția</w:t>
      </w:r>
      <w:r w:rsidRPr="005D554D">
        <w:rPr>
          <w:color w:val="000000" w:themeColor="text1"/>
          <w:shd w:val="clear" w:color="auto" w:fill="FFFFFF"/>
        </w:rPr>
        <w:t xml:space="preserve"> 293</w:t>
      </w:r>
      <w:r w:rsidRPr="005D554D">
        <w:rPr>
          <w:color w:val="000000" w:themeColor="text1"/>
          <w:vertAlign w:val="superscript"/>
        </w:rPr>
        <w:t>49</w:t>
      </w:r>
      <w:r w:rsidRPr="005D554D">
        <w:rPr>
          <w:color w:val="000000" w:themeColor="text1"/>
        </w:rPr>
        <w:t xml:space="preserve"> </w:t>
      </w:r>
      <w:r w:rsidRPr="005D554D">
        <w:rPr>
          <w:color w:val="000000" w:themeColor="text1"/>
          <w:shd w:val="clear" w:color="auto" w:fill="FFFFFF"/>
        </w:rPr>
        <w:t>se exclude;</w:t>
      </w:r>
    </w:p>
    <w:p w14:paraId="7B2D0C93" w14:textId="293E8F80" w:rsidR="008D1B71" w:rsidRDefault="008D1B71" w:rsidP="000B025E">
      <w:pPr>
        <w:jc w:val="both"/>
        <w:rPr>
          <w:color w:val="000000" w:themeColor="text1"/>
        </w:rPr>
      </w:pPr>
      <w:r w:rsidRPr="005D554D">
        <w:rPr>
          <w:color w:val="000000" w:themeColor="text1"/>
        </w:rPr>
        <w:t xml:space="preserve">la poziția </w:t>
      </w:r>
      <w:r w:rsidRPr="005D554D">
        <w:rPr>
          <w:color w:val="000000" w:themeColor="text1"/>
          <w:lang w:val="ro-RO"/>
        </w:rPr>
        <w:t>293</w:t>
      </w:r>
      <w:r w:rsidRPr="005D554D">
        <w:rPr>
          <w:color w:val="000000" w:themeColor="text1"/>
          <w:vertAlign w:val="superscript"/>
          <w:lang w:val="ro-RO"/>
        </w:rPr>
        <w:t>140</w:t>
      </w:r>
      <w:r w:rsidRPr="005D554D">
        <w:rPr>
          <w:color w:val="000000" w:themeColor="text1"/>
        </w:rPr>
        <w:t>, coloana 4, se completează cu textul: “UNICEF- Fondul Na</w:t>
      </w:r>
      <w:r w:rsidRPr="005D554D">
        <w:rPr>
          <w:color w:val="000000" w:themeColor="text1"/>
          <w:lang w:val="ro-RO"/>
        </w:rPr>
        <w:t>țiunilor unite pentru copii</w:t>
      </w:r>
      <w:r w:rsidRPr="005D554D">
        <w:rPr>
          <w:color w:val="000000" w:themeColor="text1"/>
        </w:rPr>
        <w:t xml:space="preserve">”; </w:t>
      </w:r>
    </w:p>
    <w:p w14:paraId="3F2AE884" w14:textId="044BBF36" w:rsidR="00A23180" w:rsidRPr="00A23180" w:rsidRDefault="00B60698" w:rsidP="00A23180">
      <w:pPr>
        <w:jc w:val="both"/>
        <w:rPr>
          <w:color w:val="000000" w:themeColor="text1"/>
          <w:vertAlign w:val="superscript"/>
        </w:rPr>
      </w:pPr>
      <w:r>
        <w:rPr>
          <w:color w:val="000000" w:themeColor="text1"/>
        </w:rPr>
        <w:t xml:space="preserve">la </w:t>
      </w:r>
      <w:r w:rsidR="00A23180">
        <w:rPr>
          <w:color w:val="000000" w:themeColor="text1"/>
        </w:rPr>
        <w:t>pozi</w:t>
      </w:r>
      <w:r w:rsidR="00A23180">
        <w:rPr>
          <w:color w:val="000000" w:themeColor="text1"/>
          <w:lang w:val="ro-RO"/>
        </w:rPr>
        <w:t xml:space="preserve">ția </w:t>
      </w:r>
      <w:r w:rsidR="00A23180" w:rsidRPr="005D554D">
        <w:rPr>
          <w:color w:val="000000" w:themeColor="text1"/>
          <w:lang w:val="ro-RO"/>
        </w:rPr>
        <w:t>293</w:t>
      </w:r>
      <w:r w:rsidR="00A23180">
        <w:rPr>
          <w:color w:val="000000" w:themeColor="text1"/>
          <w:vertAlign w:val="superscript"/>
          <w:lang w:val="ro-RO"/>
        </w:rPr>
        <w:t>144</w:t>
      </w:r>
      <w:r w:rsidR="00A23180">
        <w:rPr>
          <w:color w:val="000000" w:themeColor="text1"/>
        </w:rPr>
        <w:t>, coloana 4 și coloana 5, se completează cu textul: Fundația “</w:t>
      </w:r>
      <w:r w:rsidR="00A23180">
        <w:rPr>
          <w:color w:val="000000" w:themeColor="text1"/>
          <w:lang w:val="ro-RO"/>
        </w:rPr>
        <w:t>Ecoul Cernobîlului</w:t>
      </w:r>
      <w:r w:rsidR="00A23180">
        <w:rPr>
          <w:color w:val="000000" w:themeColor="text1"/>
        </w:rPr>
        <w:t>”;</w:t>
      </w:r>
    </w:p>
    <w:p w14:paraId="0A48585E" w14:textId="0BC9DBC5" w:rsidR="008D1B71" w:rsidRPr="005D554D" w:rsidRDefault="008D1B71" w:rsidP="000B025E">
      <w:p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se completează cu pozițiile 293</w:t>
      </w:r>
      <w:r w:rsidRPr="005D554D">
        <w:rPr>
          <w:color w:val="000000" w:themeColor="text1"/>
          <w:vertAlign w:val="superscript"/>
          <w:lang w:val="ro-RO"/>
        </w:rPr>
        <w:t>152</w:t>
      </w:r>
      <w:r w:rsidRPr="005D554D">
        <w:rPr>
          <w:color w:val="000000" w:themeColor="text1"/>
          <w:lang w:val="ro-RO"/>
        </w:rPr>
        <w:t>-293</w:t>
      </w:r>
      <w:r w:rsidR="008D76C2">
        <w:rPr>
          <w:color w:val="000000" w:themeColor="text1"/>
          <w:vertAlign w:val="superscript"/>
          <w:lang w:val="ro-RO"/>
        </w:rPr>
        <w:t>170</w:t>
      </w:r>
      <w:r w:rsidRPr="005D554D">
        <w:rPr>
          <w:color w:val="000000" w:themeColor="text1"/>
          <w:lang w:val="ro-RO"/>
        </w:rPr>
        <w:t>, cu următorul cuprins:</w:t>
      </w:r>
    </w:p>
    <w:tbl>
      <w:tblPr>
        <w:tblW w:w="525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1418"/>
        <w:gridCol w:w="1701"/>
        <w:gridCol w:w="1843"/>
        <w:gridCol w:w="1843"/>
        <w:gridCol w:w="1843"/>
      </w:tblGrid>
      <w:tr w:rsidR="009314B7" w:rsidRPr="005D554D" w14:paraId="6AB8D8A2" w14:textId="77777777" w:rsidTr="00A15399">
        <w:trPr>
          <w:trHeight w:val="537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72D675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9A04D9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3B8B11A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6F1C19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95A30E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9D1DDC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Baza legală</w:t>
            </w:r>
          </w:p>
          <w:p w14:paraId="058F6F98" w14:textId="77777777" w:rsidR="008D1B71" w:rsidRPr="005D554D" w:rsidRDefault="008D1B71" w:rsidP="00E47641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314B7" w:rsidRPr="005D554D" w14:paraId="551DC41E" w14:textId="77777777" w:rsidTr="00A15399">
        <w:trPr>
          <w:trHeight w:val="963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CF4323" w14:textId="421B9FA6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152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4F552E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8721174013447</w:t>
            </w:r>
            <w:r w:rsidRPr="005D554D">
              <w:rPr>
                <w:rStyle w:val="apple-converted-space"/>
                <w:rFonts w:eastAsiaTheme="majorEastAsia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14:paraId="4C8399C8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AF5FDA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Dezvoltarea capacității organizațiilor organizatorilor societăților civile în Belarus, Moldova și Rusia</w:t>
            </w:r>
          </w:p>
          <w:p w14:paraId="35FD1200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A861BE" w14:textId="77777777" w:rsidR="008D1B71" w:rsidRPr="005D554D" w:rsidRDefault="008D1B71" w:rsidP="00A55D96">
            <w:pPr>
              <w:rPr>
                <w:rStyle w:val="apple-converted-space"/>
                <w:rFonts w:eastAsiaTheme="majorEastAsia"/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IREX Europe, Franța;</w:t>
            </w:r>
            <w:r w:rsidRPr="005D554D">
              <w:rPr>
                <w:rStyle w:val="apple-converted-space"/>
                <w:rFonts w:eastAsiaTheme="majorEastAsia"/>
                <w:color w:val="000000" w:themeColor="text1"/>
                <w:sz w:val="20"/>
                <w:szCs w:val="20"/>
              </w:rPr>
              <w:t> </w:t>
            </w:r>
          </w:p>
          <w:p w14:paraId="7EBA8465" w14:textId="58C171B3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Delegația Uniunii Europene în </w:t>
            </w:r>
            <w:r w:rsidR="00A55D96"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Republica </w:t>
            </w: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Moldova.</w:t>
            </w:r>
          </w:p>
          <w:p w14:paraId="547616BE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C4A3C5" w14:textId="2FC34D77" w:rsidR="008D1B71" w:rsidRPr="005D554D" w:rsidRDefault="000D50BB" w:rsidP="00A55D9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IREX</w:t>
            </w:r>
            <w:r w:rsidR="002B1B73">
              <w:rPr>
                <w:color w:val="000000" w:themeColor="text1"/>
                <w:sz w:val="20"/>
                <w:szCs w:val="20"/>
                <w:lang w:val="ro-RO"/>
              </w:rPr>
              <w:t xml:space="preserve"> Europe, Franța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CB5F8F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Acordul-cadru dintre Guvernul Republicii Moldova şi Comisia Comunităţilor Europene privind asistenţa externă,</w:t>
            </w:r>
            <w:r w:rsidRPr="005D554D">
              <w:rPr>
                <w:color w:val="000000" w:themeColor="text1"/>
                <w:sz w:val="20"/>
                <w:szCs w:val="20"/>
              </w:rPr>
              <w:br/>
              <w:t>semnat la Bruxelles la 11 mai 2006 şi ratificat prin Legea nr.426-XVI din 27 decembrie 2006 și intrat în vigoare la 11 iunie 2012</w:t>
            </w:r>
          </w:p>
        </w:tc>
      </w:tr>
      <w:tr w:rsidR="009314B7" w:rsidRPr="005D554D" w14:paraId="4C633B9F" w14:textId="77777777" w:rsidTr="00A15399">
        <w:trPr>
          <w:trHeight w:val="963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E9BC756" w14:textId="137BE9ED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153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85E7C4" w14:textId="61A857F3" w:rsidR="008D1B71" w:rsidRPr="00A15399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8721174013286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68ED17" w14:textId="2CFFF658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Asistență tehnică pentru dezvoltarea sistemului de achiziții electronice în Republica Moldova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5C6BB7" w14:textId="0B997E8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European Dynamics Luxembourg SA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D51E79F" w14:textId="729A5CB7" w:rsidR="008D1B71" w:rsidRPr="00A15399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Ministerul Finanțelor</w:t>
            </w:r>
            <w:r w:rsidRPr="005D554D">
              <w:rPr>
                <w:rStyle w:val="apple-converted-space"/>
                <w:rFonts w:eastAsiaTheme="majorEastAsia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A2F8738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Acordul-cadru dintre Guvernul Republicii Moldova şi Comisia Comunităţilor Europene privind asistenţa externă,</w:t>
            </w:r>
            <w:r w:rsidRPr="005D554D">
              <w:rPr>
                <w:color w:val="000000" w:themeColor="text1"/>
                <w:sz w:val="20"/>
                <w:szCs w:val="20"/>
              </w:rPr>
              <w:br/>
              <w:t>semnat la Bruxelles la 11 mai 2006 şi ratificat prin Legea nr.426-XVI din 27 decembrie 2006 și intrat în vigoare la 11 iunie 2012</w:t>
            </w:r>
          </w:p>
        </w:tc>
      </w:tr>
      <w:tr w:rsidR="009314B7" w:rsidRPr="005D554D" w14:paraId="27B635B8" w14:textId="77777777" w:rsidTr="00A15399">
        <w:trPr>
          <w:trHeight w:val="963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A9EB72" w14:textId="30A87F38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154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BA81E1" w14:textId="77777777" w:rsidR="008D1B71" w:rsidRPr="005D554D" w:rsidRDefault="008D1B71" w:rsidP="00E47641">
            <w:pPr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8721174013235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156C2E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Abordarea LEADER pentru prosperitate rurală în Moldova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D54246" w14:textId="77777777" w:rsidR="008D1B71" w:rsidRPr="005D554D" w:rsidRDefault="008D1B71" w:rsidP="00E47641">
            <w:pPr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Fondul de Solidaritate Poloneză</w:t>
            </w:r>
            <w:r w:rsidR="00A94BCC" w:rsidRPr="005D554D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14:paraId="26E3F994" w14:textId="30FE3EBC" w:rsidR="00A94BCC" w:rsidRPr="005D554D" w:rsidRDefault="00A94BCC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Rețeaua Națională LEADER din Republica Moldova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7C1AAF" w14:textId="77777777" w:rsidR="008D1B71" w:rsidRPr="005D554D" w:rsidRDefault="00A94BCC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 xml:space="preserve">Fondul de Solitaritate Poloneză; </w:t>
            </w:r>
          </w:p>
          <w:p w14:paraId="0AE99195" w14:textId="77777777" w:rsidR="00A94BCC" w:rsidRPr="005D554D" w:rsidRDefault="00A94BCC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Rețeaua Națională LEADER din Republica Moldova;</w:t>
            </w:r>
          </w:p>
          <w:p w14:paraId="12EA6694" w14:textId="1B4FF0AE" w:rsidR="00A94BCC" w:rsidRPr="005D554D" w:rsidRDefault="00A94BCC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Grupuri de Acțiune Locală.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6DFE01" w14:textId="77777777" w:rsidR="008D1B71" w:rsidRPr="005D554D" w:rsidRDefault="008D1B71" w:rsidP="00E47641">
            <w:pPr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Acordul-cadru dintre Guvernul Republicii Moldova şi Comisia Comunităţilor Europene privind asistenţa externă,</w:t>
            </w:r>
            <w:r w:rsidRPr="005D554D">
              <w:rPr>
                <w:color w:val="000000" w:themeColor="text1"/>
                <w:sz w:val="20"/>
                <w:szCs w:val="20"/>
              </w:rPr>
              <w:br/>
              <w:t>semnat la Bruxelles la 11 mai 2006 şi ratificat prin Legea nr.426-XVI din 27 decembrie 2006 și intrat în vigoare la 11 iunie 2012</w:t>
            </w:r>
          </w:p>
        </w:tc>
      </w:tr>
      <w:tr w:rsidR="009314B7" w:rsidRPr="005D554D" w14:paraId="24D00F17" w14:textId="77777777" w:rsidTr="00A15399">
        <w:trPr>
          <w:trHeight w:val="732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A975F8" w14:textId="2274B900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155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1FA3CE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8721163013416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DBE14A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Acces la servicii de sănătate pentru fiecare copil prin intermediul vizitei la domiciliu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65EAA5A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Asociația Obștească „CCF Moldova-Copil, Comunitate, Familie”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BA09B2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Asociația Obștească „CCF Moldova-Copil, Comunitate, Familie”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12EB0C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Acordul-cadru dintre Guvernul Republicii Moldova şi Comisia Comunităţilor Europene privind asistenţa externă,</w:t>
            </w:r>
            <w:r w:rsidRPr="005D554D">
              <w:rPr>
                <w:color w:val="000000" w:themeColor="text1"/>
                <w:sz w:val="20"/>
                <w:szCs w:val="20"/>
              </w:rPr>
              <w:br/>
              <w:t>semnat la Bruxelles la 11 mai 2006 şi ratificat prin Legea nr.426-XVI din 27 decembrie 2006 și intrat în vigoare la 11 iunie 2012</w:t>
            </w:r>
          </w:p>
        </w:tc>
      </w:tr>
      <w:tr w:rsidR="009314B7" w:rsidRPr="005D554D" w14:paraId="0E64DAC2" w14:textId="77777777" w:rsidTr="00A15399">
        <w:trPr>
          <w:trHeight w:val="3083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26B8F3" w14:textId="01A5EA80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lastRenderedPageBreak/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156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91EE7D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8721171413413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76EB54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Sănătate proactivă fără frontiere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2EDF04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Universitatea de Stat „Bogdan Petriceicu Hașdeu” din Cahul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2E6CB4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Universitatea de Stat „Bogdan Petriceicu Hașdeu” din Cahul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50CFD78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Acordul-cadru dintre Guvernul Republicii Moldova şi Comisia Comunităţilor Europene privind asistenţa externă,</w:t>
            </w:r>
            <w:r w:rsidRPr="005D554D">
              <w:rPr>
                <w:color w:val="000000" w:themeColor="text1"/>
                <w:sz w:val="20"/>
                <w:szCs w:val="20"/>
              </w:rPr>
              <w:br/>
              <w:t>semnat la Bruxelles la 11 mai 2006 şi ratificat prin Legea nr.426-XVI din 27 decembrie 2006 și intrat în vigoare la 11 iunie 2012</w:t>
            </w:r>
          </w:p>
        </w:tc>
      </w:tr>
      <w:tr w:rsidR="009314B7" w:rsidRPr="005D554D" w14:paraId="40A6C13B" w14:textId="77777777" w:rsidTr="00A15399">
        <w:trPr>
          <w:trHeight w:val="2958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88B67C5" w14:textId="76E558B5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293</w:t>
            </w: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  <w:vertAlign w:val="superscript"/>
              </w:rPr>
              <w:t>157</w:t>
            </w:r>
            <w:r w:rsidR="00A75E70">
              <w:rPr>
                <w:sz w:val="20"/>
                <w:szCs w:val="20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E62CBC" w14:textId="20E01F95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8721175913472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A4F0A87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MuseumInfoTur - Valorificarea/Exploatarea și sporirea vizibilităţii patrimoniului cultural și istoric în cadrul rețelei transfrontaliere de muzee - Centre de Informare Turistică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6A5098" w14:textId="2117A8DE" w:rsidR="008D1B71" w:rsidRPr="005D554D" w:rsidRDefault="008D1B71" w:rsidP="00A1539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Agenția de Dezvoltare Regională Centru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1A2AD50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Agenția de Dezvoltare Regională Centru; </w:t>
            </w:r>
          </w:p>
          <w:p w14:paraId="665C8E7B" w14:textId="190CF357" w:rsidR="008D1B71" w:rsidRPr="005D554D" w:rsidRDefault="008D1B71" w:rsidP="00A15399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Asociația Obștească „Asociația De Dezvoltare a Turismului în Moldova”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7D2E4F8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Acordul-cadru dintre Guvernul Republicii Moldova şi Comisia Comunităţilor Europene privind asistenţa externă,</w:t>
            </w: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>semnat la Bruxelles la 11 mai 2006 şi ratificat prin Legea nr.426-XVI din 27 decembrie 2006 și intrat în vigoare la 11 iunie 2012</w:t>
            </w:r>
          </w:p>
        </w:tc>
      </w:tr>
      <w:tr w:rsidR="009314B7" w:rsidRPr="005D554D" w14:paraId="69A95FB9" w14:textId="77777777" w:rsidTr="00A15399">
        <w:trPr>
          <w:trHeight w:val="732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E6CD904" w14:textId="52806F42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158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2BDFCA" w14:textId="24C88B68" w:rsidR="008D1B71" w:rsidRPr="00A15399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8721139013221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34F951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Moldova împotriva tuturor discriminărilor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A4D487E" w14:textId="5BC50553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IREX Europe</w:t>
            </w:r>
            <w:r w:rsidR="008B3E70" w:rsidRPr="005D554D">
              <w:rPr>
                <w:color w:val="000000" w:themeColor="text1"/>
                <w:sz w:val="20"/>
                <w:szCs w:val="20"/>
                <w:lang w:val="ro-RO"/>
              </w:rPr>
              <w:t>, Franţa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E2CD7B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 xml:space="preserve">Asociația Obștească </w:t>
            </w:r>
            <w:r w:rsidRPr="005D554D">
              <w:rPr>
                <w:color w:val="000000" w:themeColor="text1"/>
                <w:sz w:val="20"/>
                <w:szCs w:val="20"/>
              </w:rPr>
              <w:t>“</w:t>
            </w: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Centrul Gender</w:t>
            </w:r>
            <w:r w:rsidRPr="005D554D">
              <w:rPr>
                <w:color w:val="000000" w:themeColor="text1"/>
                <w:sz w:val="20"/>
                <w:szCs w:val="20"/>
              </w:rPr>
              <w:t>” din Moldova;</w:t>
            </w:r>
          </w:p>
          <w:p w14:paraId="04F1C1E9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Centrul de informare “GENDERDOC-M”.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A8BEB7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Acordul-cadru dintre Guvernul Republicii Moldova şi Comisia Comunităţilor Europene privind asistenţa externă,</w:t>
            </w:r>
            <w:r w:rsidRPr="005D554D">
              <w:rPr>
                <w:color w:val="000000" w:themeColor="text1"/>
                <w:sz w:val="20"/>
                <w:szCs w:val="20"/>
              </w:rPr>
              <w:br/>
              <w:t>semnat la Bruxelles la 11 mai 2006 şi ratificat prin Legea nr.426-XVI din 27 decembrie 2006 și intrat în vigoare la 11 iunie 2012</w:t>
            </w:r>
          </w:p>
        </w:tc>
      </w:tr>
      <w:tr w:rsidR="009314B7" w:rsidRPr="005D554D" w14:paraId="6B9698B8" w14:textId="77777777" w:rsidTr="00A15399">
        <w:trPr>
          <w:trHeight w:val="732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3A8037" w14:textId="19D61045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159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5585AF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8721139013084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F68443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Advocacy pentru prote</w:t>
            </w: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cție sporită împotriva discriminării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3CB136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 xml:space="preserve">Centrul național de studii și informare pentru problemele femeii </w:t>
            </w:r>
            <w:r w:rsidRPr="005D554D">
              <w:rPr>
                <w:color w:val="000000" w:themeColor="text1"/>
                <w:sz w:val="20"/>
                <w:szCs w:val="20"/>
              </w:rPr>
              <w:t xml:space="preserve">“Parteneriat pentru dezvoltare”; </w:t>
            </w:r>
          </w:p>
          <w:p w14:paraId="566771A2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Asocia</w:t>
            </w: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 xml:space="preserve">ția Obștească </w:t>
            </w:r>
            <w:r w:rsidRPr="005D554D">
              <w:rPr>
                <w:color w:val="000000" w:themeColor="text1"/>
                <w:sz w:val="20"/>
                <w:szCs w:val="20"/>
              </w:rPr>
              <w:t>“Fundația Est-Europeană”.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7F27FF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 xml:space="preserve">Centrul național de studii și informare pentru problemele femeii </w:t>
            </w:r>
            <w:r w:rsidRPr="005D554D">
              <w:rPr>
                <w:color w:val="000000" w:themeColor="text1"/>
                <w:sz w:val="20"/>
                <w:szCs w:val="20"/>
              </w:rPr>
              <w:t xml:space="preserve">“Parteneriat pentru dezvoltare”; </w:t>
            </w:r>
          </w:p>
          <w:p w14:paraId="7E2E3ACC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Asocia</w:t>
            </w: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 xml:space="preserve">ția Obștească </w:t>
            </w:r>
            <w:r w:rsidRPr="005D554D">
              <w:rPr>
                <w:color w:val="000000" w:themeColor="text1"/>
                <w:sz w:val="20"/>
                <w:szCs w:val="20"/>
              </w:rPr>
              <w:t>“Fundația Est-Europeană”.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E92AA28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Acordul-cadru dintre Guvernul Republicii Moldova şi Comisia Comunităţilor Europene privind asistenţa externă,</w:t>
            </w:r>
            <w:r w:rsidRPr="005D554D">
              <w:rPr>
                <w:color w:val="000000" w:themeColor="text1"/>
                <w:sz w:val="20"/>
                <w:szCs w:val="20"/>
              </w:rPr>
              <w:br/>
              <w:t>semnat la Bruxelles la 11 mai 2006 şi ratificat prin Legea nr.426-XVI din 27 decembrie 2006 și intrat în vigoare la 11 iunie 2012</w:t>
            </w:r>
          </w:p>
        </w:tc>
      </w:tr>
      <w:tr w:rsidR="009314B7" w:rsidRPr="005D554D" w14:paraId="1B0FDA20" w14:textId="77777777" w:rsidTr="00A15399">
        <w:trPr>
          <w:trHeight w:val="732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FF20D23" w14:textId="6E1AE3E1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160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EEE303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8721174013238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87D396" w14:textId="64334256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Îmbunătățirea asistenței medico-sociale pentru persoanele cu nevoi de îngrijiri pe termen lung pe ambele maluri ale rîului Nistru</w:t>
            </w:r>
            <w:r w:rsidR="006B47FB">
              <w:rPr>
                <w:color w:val="000000" w:themeColor="text1"/>
                <w:sz w:val="20"/>
                <w:szCs w:val="20"/>
              </w:rPr>
              <w:t xml:space="preserve"> (Măsuri de consolidare a încrederii de-a lungul râului Nistru (V), component</w:t>
            </w:r>
            <w:r w:rsidR="00FF655A">
              <w:rPr>
                <w:color w:val="000000" w:themeColor="text1"/>
                <w:sz w:val="20"/>
                <w:szCs w:val="20"/>
              </w:rPr>
              <w:t>a</w:t>
            </w:r>
            <w:r w:rsidR="006B47FB">
              <w:rPr>
                <w:color w:val="000000" w:themeColor="text1"/>
                <w:sz w:val="20"/>
                <w:szCs w:val="20"/>
              </w:rPr>
              <w:t xml:space="preserve"> IV: Modernizarea sectorului sănătății)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731258" w14:textId="77777777" w:rsidR="000533BE" w:rsidRPr="005D554D" w:rsidRDefault="00C668D8" w:rsidP="0023482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Corporația de Dezvoltare a Germaniei</w:t>
            </w:r>
            <w:r w:rsidR="000533BE" w:rsidRPr="005D554D">
              <w:rPr>
                <w:color w:val="000000" w:themeColor="text1"/>
                <w:sz w:val="20"/>
                <w:szCs w:val="20"/>
              </w:rPr>
              <w:t>;</w:t>
            </w:r>
          </w:p>
          <w:p w14:paraId="1BCD181B" w14:textId="60264D47" w:rsidR="008D1B71" w:rsidRPr="005D554D" w:rsidRDefault="00C668D8" w:rsidP="0023482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Agenția de Dezvoltare a Cehiei</w:t>
            </w:r>
            <w:r w:rsidR="000533BE" w:rsidRPr="005D554D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6228BE4" w14:textId="09D22841" w:rsidR="008D1B71" w:rsidRPr="005D554D" w:rsidRDefault="00C668D8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Ministerul Sănătăţii, Muncii şi Protecţiei Sociale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5D79A1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Acordul-cadru dintre Guvernul Republicii Moldova şi Comisia Comunităţilor Europene privind asistenţa externă,</w:t>
            </w:r>
            <w:r w:rsidRPr="005D554D">
              <w:rPr>
                <w:color w:val="000000" w:themeColor="text1"/>
                <w:sz w:val="20"/>
                <w:szCs w:val="20"/>
              </w:rPr>
              <w:br/>
              <w:t>semnat la Bruxelles la 11 mai 2006 şi ratificat prin Legea nr.426-XVI din 27 decembrie 2006 și intrat în vigoare la 11 iunie 2012</w:t>
            </w:r>
          </w:p>
        </w:tc>
      </w:tr>
      <w:tr w:rsidR="009314B7" w:rsidRPr="005D554D" w14:paraId="54BC3571" w14:textId="77777777" w:rsidTr="00A15399">
        <w:trPr>
          <w:trHeight w:val="732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5368DA" w14:textId="5B8BD0A8" w:rsidR="00A75E70" w:rsidRPr="00A75E70" w:rsidRDefault="00234822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lastRenderedPageBreak/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161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4EA3F40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8721175813468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893BBC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eastAsia="ru-RU"/>
              </w:rPr>
              <w:t>Redescoperă moștenirea noastră culturală prin brandul comun local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C5920F" w14:textId="0C5534EB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eastAsia="ru-RU"/>
              </w:rPr>
              <w:t>Primăria</w:t>
            </w:r>
            <w:r w:rsidR="008479DE" w:rsidRPr="005D554D">
              <w:rPr>
                <w:color w:val="000000" w:themeColor="text1"/>
                <w:sz w:val="20"/>
                <w:szCs w:val="20"/>
                <w:lang w:eastAsia="ru-RU"/>
              </w:rPr>
              <w:t xml:space="preserve"> oraşului </w:t>
            </w:r>
            <w:r w:rsidRPr="005D554D">
              <w:rPr>
                <w:color w:val="000000" w:themeColor="text1"/>
                <w:sz w:val="20"/>
                <w:szCs w:val="20"/>
                <w:lang w:eastAsia="ru-RU"/>
              </w:rPr>
              <w:t>Cupcini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811F8A" w14:textId="34DEEB14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eastAsia="ru-RU"/>
              </w:rPr>
              <w:t xml:space="preserve">Primăria </w:t>
            </w:r>
            <w:r w:rsidR="008479DE" w:rsidRPr="005D554D">
              <w:rPr>
                <w:color w:val="000000" w:themeColor="text1"/>
                <w:sz w:val="20"/>
                <w:szCs w:val="20"/>
                <w:lang w:eastAsia="ru-RU"/>
              </w:rPr>
              <w:t xml:space="preserve">oraşului </w:t>
            </w:r>
            <w:r w:rsidRPr="005D554D">
              <w:rPr>
                <w:color w:val="000000" w:themeColor="text1"/>
                <w:sz w:val="20"/>
                <w:szCs w:val="20"/>
                <w:lang w:eastAsia="ru-RU"/>
              </w:rPr>
              <w:t>Cupcini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2A3E606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eastAsia="ru-RU"/>
              </w:rPr>
              <w:t>Acordul-cadru dintre Guvernul Republicii Moldova și Comisia Comunităților Europene privind asistență externă, semnat la Bruxelles la 11 mai 2006, ratificat prin Legea nr.426/2006 și intrat în vigoare la 11 iunie 2012</w:t>
            </w:r>
          </w:p>
        </w:tc>
      </w:tr>
      <w:tr w:rsidR="009314B7" w:rsidRPr="005D554D" w14:paraId="454DFB94" w14:textId="77777777" w:rsidTr="00A15399">
        <w:trPr>
          <w:trHeight w:val="732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26F9ED" w14:textId="32E2F723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</w:t>
            </w:r>
            <w:r w:rsidR="00234822"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62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4EF016" w14:textId="13183233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8721172213328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5D408D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EU4Digital: Conectarea comunităților de cercetare și educație (EaPConnect2)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08242C7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Asociaţia Obştească “RENAM”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48B951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Asociaţia Obştească “RENAM”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FA16EA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Acordul-cadru dintre Guvernul Republicii Moldova şi Comisia Comunităților Europene privind asistenţa externă, semnat la Bruxelles la 11 mai 2006, ratificat prin Legea nr.426/2006 şi intrat în vigoare la 11 iunie 2012</w:t>
            </w:r>
          </w:p>
        </w:tc>
      </w:tr>
      <w:tr w:rsidR="009314B7" w:rsidRPr="005D554D" w14:paraId="6CFCF4F5" w14:textId="77777777" w:rsidTr="00A15399">
        <w:trPr>
          <w:trHeight w:val="390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9D5962" w14:textId="56BD515F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16</w:t>
            </w:r>
            <w:r w:rsidR="00234822"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3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7AEFC0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8721174013264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B4C68DA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Învățarea bazată pe probleme ghidată de mediul de afaceri pentru excelență academică în Geoinformatică - GEOBIZ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D5F2D58" w14:textId="224A8C1F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Universitatea din Zagreb, Croaţia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5B3AA6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Universitatea Tehnică din Moldova;</w:t>
            </w:r>
          </w:p>
          <w:p w14:paraId="21E5B631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Universitatea de Stat din Tiraspol.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48B3F02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Acordul-cadru dintre Guvernul Republicii Moldova şi Comisia Comunităților Europene privind asistenţa externă, semnat la Bruxelles la 11 mai 2006, ratificat prin Legea nr.426/2006 şi intrat în vigoare la 11 iunie 2012</w:t>
            </w:r>
          </w:p>
        </w:tc>
      </w:tr>
      <w:tr w:rsidR="009314B7" w:rsidRPr="005D554D" w14:paraId="48394B5E" w14:textId="77777777" w:rsidTr="00A15399">
        <w:trPr>
          <w:trHeight w:val="732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5A4BD2D" w14:textId="15C4E0D5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16</w:t>
            </w:r>
            <w:r w:rsidR="00234822"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4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FA344D" w14:textId="20EE4094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8721139013031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B5365B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Stabilirea instrumentelor și a obiectivelor de revizuire pentru educația medicală/SPRING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F3065E" w14:textId="78F1BFA4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Universitatea </w:t>
            </w:r>
            <w:r w:rsidR="00B84D82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Internațională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 BAU, Batumi (BAU IUB), Georgia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8481EA9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Universitatea Tehnică a Moldovei;</w:t>
            </w:r>
          </w:p>
          <w:p w14:paraId="11CD236C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Universitatea de Stat de Medicină și Farmacie “Nicolae Testemițanu”.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5D49A8A" w14:textId="7BCE6FE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Acordul-cadru dintre Guvernul Republicii Moldova şi Comisia Comunităților Europene privind </w:t>
            </w:r>
            <w:r w:rsidR="00B84D82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asistența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 externă, semnat la Bruxelles la 11 mai 2006, ratificat prin Legea nr.426/2006 şi intrat în vigoare la 11 iunie 2012</w:t>
            </w:r>
          </w:p>
        </w:tc>
      </w:tr>
      <w:tr w:rsidR="009314B7" w:rsidRPr="005D554D" w14:paraId="00BA1837" w14:textId="77777777" w:rsidTr="00A15399">
        <w:trPr>
          <w:trHeight w:val="732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28CA78" w14:textId="7BF0D3C4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16</w:t>
            </w:r>
            <w:r w:rsidR="00234822"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5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EC2CB8" w14:textId="70E86B6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8721174013261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7C617E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Creșterea gradului de transparență a Inteligenței Artificiale prin învățarea alternativă digitală a instruirii în domeniul vieții private și a datelor personale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B4DFAA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Autoritatea Națională de Supraveghere a Prelucrării Datelor cu Caracter Personal, Bulgaria.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02EB8E" w14:textId="2743D8FF" w:rsidR="008D1B71" w:rsidRPr="005D554D" w:rsidRDefault="00B84D82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Asociația</w:t>
            </w:r>
            <w:r w:rsidR="00633DD2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 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Obștească</w:t>
            </w:r>
            <w:r w:rsidR="00633DD2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 „</w:t>
            </w:r>
            <w:r w:rsidR="008D1B71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Asociația pentru Protecția Vieții Private</w:t>
            </w:r>
            <w:r w:rsidR="00633DD2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”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13769C" w14:textId="30FA7381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Acordul-cadru dintre Guvernul Republicii Moldova </w:t>
            </w:r>
            <w:r w:rsidR="00B84D82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și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 Comisia Comunităților Europene privind </w:t>
            </w:r>
            <w:r w:rsidR="00B84D82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asistența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 externă, semnat la Bruxelles la 11 mai 2006, ratificat prin Legea nr.426/2006 şi intrat în vigoare la 11 iunie 2012</w:t>
            </w:r>
          </w:p>
        </w:tc>
      </w:tr>
      <w:tr w:rsidR="009314B7" w:rsidRPr="005D554D" w14:paraId="417B4E6B" w14:textId="77777777" w:rsidTr="00A15399">
        <w:trPr>
          <w:trHeight w:val="732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BACB94" w14:textId="4920F5CE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16</w:t>
            </w:r>
            <w:r w:rsidR="00234822"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6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20D5BE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8721174013292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B49FDB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Îmbunătățirea capacității universităților de a iniția și de a participa la dezvoltarea clusterelor pe 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lastRenderedPageBreak/>
              <w:t>principii de inovație și durabilitate UniClAD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565797D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lastRenderedPageBreak/>
              <w:t>Kauno kolegija / Universitatea de Științe Aplicate KK.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F27DA9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Fabrica Oloi Pak SANA;</w:t>
            </w:r>
          </w:p>
          <w:p w14:paraId="51CBA0A6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Terafix SRL;</w:t>
            </w:r>
          </w:p>
          <w:p w14:paraId="0BDEDB7F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Universitatea de Stat din Comrat,</w:t>
            </w:r>
          </w:p>
          <w:p w14:paraId="6A6996F4" w14:textId="6A41670C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Universitatea Agrară de Stat din Moldova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FD10A0C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Acordul-cadru dintre Guvernul Republicii Moldova şi Comisia Comunităților Europene privind asistenţa externă, semnat la Bruxelles 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lastRenderedPageBreak/>
              <w:t>la 11 mai 2006, ratificat prin Legea nr.426/2006 şi intrat în vigoare la 11 iunie 2012</w:t>
            </w:r>
          </w:p>
        </w:tc>
      </w:tr>
      <w:tr w:rsidR="009314B7" w:rsidRPr="005D554D" w14:paraId="469CF4A2" w14:textId="77777777" w:rsidTr="00A15399">
        <w:trPr>
          <w:trHeight w:val="732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2515135" w14:textId="4BF5614F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lastRenderedPageBreak/>
              <w:t>293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16</w:t>
            </w:r>
            <w:r w:rsidR="00234822"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7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A5395E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8721174013372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96A032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Furnizarea(livrarea) de seturi de diagnostic de laborator către Laboratorul Național de Referință al Agenției Naționale pentru Siguranța Alimentelor (ANSA)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8C57DC" w14:textId="79378729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„GBG-M</w:t>
            </w:r>
            <w:r w:rsidR="00FC28E0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LD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” SRL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5136784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Agenţia Naţională pentru Siguranța Alimentelor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770F90" w14:textId="0680BE92" w:rsidR="002469E7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Acordul-cadru dintre Guvernul Republicii Moldova şi Comisia Comunităților Europene privind asistenţa externă, semnat la Bruxelles la 11 mai 2006, ratificat prin Legea nr.426/2006 şi intrat în vigoare la 11 iunie 2012</w:t>
            </w:r>
          </w:p>
        </w:tc>
      </w:tr>
      <w:tr w:rsidR="009314B7" w:rsidRPr="005D554D" w14:paraId="49A78AA2" w14:textId="77777777" w:rsidTr="004469AE">
        <w:trPr>
          <w:trHeight w:val="2811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F793C0" w14:textId="4E8B1E0B" w:rsidR="00A75E70" w:rsidRPr="00A75E70" w:rsidRDefault="002469E7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 xml:space="preserve">293 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</w:t>
            </w:r>
            <w:r w:rsidR="00234822"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68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EBF6B4" w14:textId="1DB834D3" w:rsidR="002469E7" w:rsidRPr="005D554D" w:rsidRDefault="002469E7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8721174013475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7643BF1" w14:textId="341428E4" w:rsidR="002469E7" w:rsidRPr="005D554D" w:rsidRDefault="002469E7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Sprijin pentru dialogul politic structurat, coordonarea implementării Acordului de asociere și îmbunătățirea procesului de aproximare legală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B5C839D" w14:textId="7F4EB792" w:rsidR="002469E7" w:rsidRPr="005D554D" w:rsidRDefault="002469E7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Hulla and Co</w:t>
            </w:r>
            <w:r w:rsidR="00CA46A4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.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 Human Dynamics GmbH and Co KG</w:t>
            </w: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34081A" w14:textId="72FF734E" w:rsidR="0071030B" w:rsidRPr="0071030B" w:rsidRDefault="002469E7" w:rsidP="0071030B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Ministerul Afacerilor Externe și Integrării </w:t>
            </w:r>
            <w:r w:rsidR="0071030B">
              <w:rPr>
                <w:color w:val="000000" w:themeColor="text1"/>
                <w:sz w:val="20"/>
                <w:szCs w:val="20"/>
                <w:lang w:val="ro-RO" w:eastAsia="ru-RU"/>
              </w:rPr>
              <w:t>Europene</w:t>
            </w:r>
            <w:r w:rsidR="0071030B">
              <w:rPr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4CF75EBD" w14:textId="4BAC0292" w:rsidR="0071030B" w:rsidRDefault="0071030B" w:rsidP="0071030B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color w:val="000000" w:themeColor="text1"/>
                <w:sz w:val="20"/>
                <w:szCs w:val="20"/>
                <w:lang w:val="ro-RO" w:eastAsia="ru-RU"/>
              </w:rPr>
              <w:t>Cancelaria de Stat;</w:t>
            </w:r>
          </w:p>
          <w:p w14:paraId="20EB7F5F" w14:textId="6D1F096B" w:rsidR="0071030B" w:rsidRDefault="0071030B" w:rsidP="0071030B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color w:val="000000" w:themeColor="text1"/>
                <w:sz w:val="20"/>
                <w:szCs w:val="20"/>
                <w:lang w:val="ro-RO" w:eastAsia="ru-RU"/>
              </w:rPr>
              <w:t>Ministerul Economiei și Infrastructurii;</w:t>
            </w:r>
          </w:p>
          <w:p w14:paraId="5AB939C4" w14:textId="5F8BA6D2" w:rsidR="0071030B" w:rsidRDefault="0071030B" w:rsidP="0071030B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color w:val="000000" w:themeColor="text1"/>
                <w:sz w:val="20"/>
                <w:szCs w:val="20"/>
                <w:lang w:val="ro-RO" w:eastAsia="ru-RU"/>
              </w:rPr>
              <w:t>Ministerul Finanțelor</w:t>
            </w:r>
            <w:r w:rsidR="004469AE">
              <w:rPr>
                <w:color w:val="000000" w:themeColor="text1"/>
                <w:sz w:val="20"/>
                <w:szCs w:val="20"/>
                <w:lang w:val="ro-RO" w:eastAsia="ru-RU"/>
              </w:rPr>
              <w:t>;</w:t>
            </w:r>
          </w:p>
          <w:p w14:paraId="6731E990" w14:textId="5B0BD6AC" w:rsidR="002469E7" w:rsidRPr="004469AE" w:rsidRDefault="004469AE" w:rsidP="004469AE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color w:val="000000" w:themeColor="text1"/>
                <w:sz w:val="20"/>
                <w:szCs w:val="20"/>
                <w:lang w:val="ro-RO" w:eastAsia="ru-RU"/>
              </w:rPr>
              <w:t>Parlamentul Republicii Moldova.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DA16C1" w14:textId="4634F0C3" w:rsidR="002469E7" w:rsidRPr="005D554D" w:rsidRDefault="002469E7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Acordul-cadru dintre Guvernul Republicii Moldova şi Comisia Comunităților Europene privind asistenţa externă, semnat la Bruxelles la 11 mai 2006, ratificat prin Legea nr.426/2006 şi intrat în vigoare la 11 iunie 2012</w:t>
            </w:r>
          </w:p>
        </w:tc>
      </w:tr>
      <w:tr w:rsidR="0030108F" w:rsidRPr="0030108F" w14:paraId="69E54ED8" w14:textId="77777777" w:rsidTr="00A15399">
        <w:trPr>
          <w:trHeight w:val="732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407740" w14:textId="6BF30BCF" w:rsidR="0030108F" w:rsidRPr="005D554D" w:rsidRDefault="0030108F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 xml:space="preserve">293 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16</w:t>
            </w:r>
            <w:r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9</w:t>
            </w:r>
            <w:r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2BAC9C" w14:textId="6E00E444" w:rsidR="0030108F" w:rsidRPr="005D554D" w:rsidRDefault="0030108F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color w:val="000000" w:themeColor="text1"/>
                <w:sz w:val="20"/>
                <w:szCs w:val="20"/>
                <w:lang w:val="ro-RO" w:eastAsia="ru-RU"/>
              </w:rPr>
              <w:t>8721176313573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89DF20" w14:textId="6C3A8208" w:rsidR="0030108F" w:rsidRPr="005D554D" w:rsidRDefault="0030108F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color w:val="000000" w:themeColor="text1"/>
                <w:sz w:val="20"/>
                <w:szCs w:val="20"/>
                <w:lang w:val="ro-RO" w:eastAsia="ru-RU"/>
              </w:rPr>
              <w:t>Agenții patogeni nu cunosc granițe: îmbunătățirea prevenirii, controlului și supravegherii infecțiilor nosocomiale de pe ambele părți ale râului Prut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418B3F" w14:textId="7CAD6C7F" w:rsidR="0030108F" w:rsidRPr="0030108F" w:rsidRDefault="0030108F" w:rsidP="00E4764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IMSP Spitalul Clinic Republican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“</w:t>
            </w:r>
            <w:r>
              <w:rPr>
                <w:color w:val="000000" w:themeColor="text1"/>
                <w:sz w:val="20"/>
                <w:szCs w:val="20"/>
                <w:lang w:val="ro-RO" w:eastAsia="ru-RU"/>
              </w:rPr>
              <w:t>Timofei Moșneaga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87A157" w14:textId="5ED2DBAE" w:rsidR="0030108F" w:rsidRPr="005D554D" w:rsidRDefault="0030108F" w:rsidP="000733D8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0"/>
              <w:rPr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IMSP Spitalul Clinic Republican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“</w:t>
            </w:r>
            <w:r>
              <w:rPr>
                <w:color w:val="000000" w:themeColor="text1"/>
                <w:sz w:val="20"/>
                <w:szCs w:val="20"/>
                <w:lang w:val="ro-RO" w:eastAsia="ru-RU"/>
              </w:rPr>
              <w:t>Timofei Moșneaga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455BF2" w14:textId="4990692D" w:rsidR="0030108F" w:rsidRPr="005D554D" w:rsidRDefault="0030108F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Acordul-cadru dintre Guvernul Republicii Moldova şi Comisia Comunităților Europene privind asistenţa externă, semnat la Bruxelles la 11 mai 2006, ratificat prin Legea nr.426/2006 şi intrat în vigoare la 11 iunie 2012</w:t>
            </w:r>
          </w:p>
        </w:tc>
      </w:tr>
      <w:tr w:rsidR="008D76C2" w:rsidRPr="0030108F" w14:paraId="741A636F" w14:textId="77777777" w:rsidTr="00A15399">
        <w:trPr>
          <w:trHeight w:val="732"/>
        </w:trPr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DDB9B77" w14:textId="58EE50CF" w:rsidR="008D76C2" w:rsidRPr="005D554D" w:rsidRDefault="008D76C2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 xml:space="preserve">293 </w:t>
            </w:r>
            <w:r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170</w:t>
            </w:r>
            <w:r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E804AA" w14:textId="38EE33CE" w:rsidR="008D76C2" w:rsidRDefault="008D76C2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color w:val="000000" w:themeColor="text1"/>
                <w:sz w:val="20"/>
                <w:szCs w:val="20"/>
                <w:lang w:val="ro-RO" w:eastAsia="ru-RU"/>
              </w:rPr>
              <w:t>8721173213166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07BED4" w14:textId="0688E9B0" w:rsidR="008D76C2" w:rsidRDefault="008D76C2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>
              <w:rPr>
                <w:color w:val="000000" w:themeColor="text1"/>
                <w:sz w:val="20"/>
                <w:szCs w:val="20"/>
                <w:lang w:val="ro-RO" w:eastAsia="ru-RU"/>
              </w:rPr>
              <w:t>Reprezentanții Societății Civile - Promotorii ai Schimbării în Armenia, Azerbaidjan, Georgia și Moldova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30B963" w14:textId="5AAD8679" w:rsidR="008D76C2" w:rsidRPr="00D331EA" w:rsidRDefault="008D76C2" w:rsidP="003B2893">
            <w:pPr>
              <w:rPr>
                <w:sz w:val="20"/>
                <w:szCs w:val="20"/>
                <w:lang w:eastAsia="ru-RU"/>
              </w:rPr>
            </w:pPr>
            <w:r w:rsidRPr="00D331EA">
              <w:rPr>
                <w:sz w:val="20"/>
                <w:szCs w:val="20"/>
                <w:shd w:val="clear" w:color="auto" w:fill="FFFFFF"/>
              </w:rPr>
              <w:t xml:space="preserve">Asociația Obștească </w:t>
            </w:r>
            <w:r w:rsidR="003B2893">
              <w:rPr>
                <w:sz w:val="20"/>
                <w:szCs w:val="20"/>
                <w:shd w:val="clear" w:color="auto" w:fill="FFFFFF"/>
              </w:rPr>
              <w:t>„People in Need”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44D3CB" w14:textId="61C17505" w:rsidR="008D76C2" w:rsidRPr="00D331EA" w:rsidRDefault="003B2893" w:rsidP="000733D8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ind w:left="0"/>
              <w:rPr>
                <w:sz w:val="20"/>
                <w:szCs w:val="20"/>
                <w:lang w:val="ro-RO" w:eastAsia="ru-RU"/>
              </w:rPr>
            </w:pPr>
            <w:r w:rsidRPr="00D331EA">
              <w:rPr>
                <w:sz w:val="20"/>
                <w:szCs w:val="20"/>
                <w:shd w:val="clear" w:color="auto" w:fill="FFFFFF"/>
              </w:rPr>
              <w:t xml:space="preserve">Asociația Obștească </w:t>
            </w:r>
            <w:r>
              <w:rPr>
                <w:sz w:val="20"/>
                <w:szCs w:val="20"/>
                <w:shd w:val="clear" w:color="auto" w:fill="FFFFFF"/>
              </w:rPr>
              <w:t>„People in N</w:t>
            </w:r>
            <w:bookmarkStart w:id="0" w:name="_GoBack"/>
            <w:bookmarkEnd w:id="0"/>
            <w:r>
              <w:rPr>
                <w:sz w:val="20"/>
                <w:szCs w:val="20"/>
                <w:shd w:val="clear" w:color="auto" w:fill="FFFFFF"/>
              </w:rPr>
              <w:t>eed”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37E01DD" w14:textId="484B66C2" w:rsidR="008D76C2" w:rsidRPr="005D554D" w:rsidRDefault="008D76C2" w:rsidP="00E47641">
            <w:pPr>
              <w:rPr>
                <w:color w:val="000000" w:themeColor="text1"/>
                <w:sz w:val="20"/>
                <w:szCs w:val="20"/>
                <w:lang w:val="ro-RO" w:eastAsia="ru-RU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Acordul-cadru dintre Guvernul Republicii Moldova şi Comisia Comunităților Europene privind asistenţa externă, semnat la Bruxelles la 11 mai 2006, ratificat prin Legea nr.426/2006 şi intrat în vigoare la 11 iunie 2012</w:t>
            </w:r>
          </w:p>
        </w:tc>
      </w:tr>
    </w:tbl>
    <w:p w14:paraId="57D7AB11" w14:textId="78D7723C" w:rsidR="008D1B71" w:rsidRPr="005D554D" w:rsidRDefault="008D1B71" w:rsidP="00F25A39">
      <w:pPr>
        <w:pStyle w:val="ListParagraph"/>
        <w:numPr>
          <w:ilvl w:val="0"/>
          <w:numId w:val="33"/>
        </w:num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La capitolul XXXIII:</w:t>
      </w:r>
    </w:p>
    <w:p w14:paraId="07CA8E16" w14:textId="77777777" w:rsidR="008D1B71" w:rsidRPr="005D554D" w:rsidRDefault="008D1B71" w:rsidP="008D1B71">
      <w:pPr>
        <w:rPr>
          <w:color w:val="000000" w:themeColor="text1"/>
          <w:lang w:val="ro-RO" w:eastAsia="ro-RO"/>
        </w:rPr>
      </w:pPr>
      <w:r w:rsidRPr="005D554D">
        <w:rPr>
          <w:color w:val="000000" w:themeColor="text1"/>
        </w:rPr>
        <w:t xml:space="preserve">pozițiile </w:t>
      </w:r>
      <w:r w:rsidRPr="005D554D">
        <w:rPr>
          <w:rFonts w:eastAsiaTheme="minorHAnsi"/>
          <w:color w:val="000000" w:themeColor="text1"/>
        </w:rPr>
        <w:t xml:space="preserve">297 și </w:t>
      </w:r>
      <w:r w:rsidRPr="005D554D">
        <w:rPr>
          <w:color w:val="000000" w:themeColor="text1"/>
          <w:lang w:val="ro-RO"/>
        </w:rPr>
        <w:t>301</w:t>
      </w:r>
      <w:r w:rsidRPr="005D554D">
        <w:rPr>
          <w:color w:val="000000" w:themeColor="text1"/>
          <w:vertAlign w:val="superscript"/>
        </w:rPr>
        <w:t>6</w:t>
      </w:r>
      <w:r w:rsidRPr="005D554D">
        <w:rPr>
          <w:color w:val="000000" w:themeColor="text1"/>
          <w:lang w:val="ro-RO" w:eastAsia="ro-RO"/>
        </w:rPr>
        <w:t xml:space="preserve"> se exclud;</w:t>
      </w:r>
    </w:p>
    <w:p w14:paraId="6CA2584F" w14:textId="775B7077" w:rsidR="006C4EC1" w:rsidRPr="005D554D" w:rsidRDefault="008D1B71" w:rsidP="008D1B71">
      <w:p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se completează cu pozițiile 301</w:t>
      </w:r>
      <w:r w:rsidRPr="005D554D">
        <w:rPr>
          <w:color w:val="000000" w:themeColor="text1"/>
          <w:vertAlign w:val="superscript"/>
          <w:lang w:val="ro-RO"/>
        </w:rPr>
        <w:t xml:space="preserve">9 </w:t>
      </w:r>
      <w:r w:rsidRPr="005D554D">
        <w:rPr>
          <w:color w:val="000000" w:themeColor="text1"/>
          <w:lang w:val="ro-RO"/>
        </w:rPr>
        <w:t>- 301</w:t>
      </w:r>
      <w:r w:rsidRPr="005D554D">
        <w:rPr>
          <w:color w:val="000000" w:themeColor="text1"/>
          <w:vertAlign w:val="superscript"/>
          <w:lang w:val="ro-RO"/>
        </w:rPr>
        <w:t>11</w:t>
      </w:r>
      <w:r w:rsidRPr="005D554D">
        <w:rPr>
          <w:color w:val="000000" w:themeColor="text1"/>
          <w:lang w:val="ro-RO"/>
        </w:rPr>
        <w:t>, cu următorul cuprins:</w:t>
      </w:r>
    </w:p>
    <w:tbl>
      <w:tblPr>
        <w:tblW w:w="525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1420"/>
        <w:gridCol w:w="1841"/>
        <w:gridCol w:w="1560"/>
        <w:gridCol w:w="2126"/>
        <w:gridCol w:w="1843"/>
      </w:tblGrid>
      <w:tr w:rsidR="009314B7" w:rsidRPr="005D554D" w14:paraId="3F6FB3BB" w14:textId="77777777" w:rsidTr="00E47641">
        <w:trPr>
          <w:trHeight w:val="537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94EFDC8" w14:textId="471CA59A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6ADD38" w14:textId="77777777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B55A14" w14:textId="77777777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4D7599" w14:textId="77777777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AA56198" w14:textId="77777777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9DFD88" w14:textId="77777777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Baza legală</w:t>
            </w:r>
          </w:p>
          <w:p w14:paraId="691400CD" w14:textId="77777777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314B7" w:rsidRPr="005D554D" w14:paraId="631AE474" w14:textId="77777777" w:rsidTr="00E47641">
        <w:trPr>
          <w:trHeight w:val="963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8D21C0" w14:textId="122B23AD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301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9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31CEBAA" w14:textId="1457EB1A" w:rsidR="008D1B71" w:rsidRPr="00A15399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8721174313260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899EAB" w14:textId="77777777" w:rsidR="008D1B71" w:rsidRPr="005D554D" w:rsidRDefault="008D1B71" w:rsidP="00E47641">
            <w:pPr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rFonts w:eastAsiaTheme="minorHAnsi"/>
                <w:color w:val="000000" w:themeColor="text1"/>
                <w:sz w:val="20"/>
                <w:szCs w:val="20"/>
              </w:rPr>
              <w:t>Îmbunătățirea practicilor electorale în Republica Moldova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98CBA7" w14:textId="77777777" w:rsidR="008D1B71" w:rsidRPr="005D554D" w:rsidRDefault="008D1B71" w:rsidP="00E47641">
            <w:pPr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  <w:lang w:val="ro-RO"/>
              </w:rPr>
              <w:t>Consiliul Europei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46BCB39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Comisia Electorală Centrală</w:t>
            </w:r>
            <w:r w:rsidR="0096577F" w:rsidRPr="005D554D">
              <w:rPr>
                <w:color w:val="000000" w:themeColor="text1"/>
                <w:sz w:val="20"/>
                <w:szCs w:val="20"/>
                <w:lang w:val="ro-RO"/>
              </w:rPr>
              <w:t>;</w:t>
            </w:r>
          </w:p>
          <w:p w14:paraId="0A579F4E" w14:textId="77777777" w:rsidR="0096577F" w:rsidRPr="005D554D" w:rsidRDefault="0096577F" w:rsidP="00E4764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Centrul de Formare Electorală Continuă;</w:t>
            </w:r>
          </w:p>
          <w:p w14:paraId="31C9B516" w14:textId="431150DA" w:rsidR="0096577F" w:rsidRPr="005D554D" w:rsidRDefault="0096577F" w:rsidP="00E47641">
            <w:pPr>
              <w:rPr>
                <w:bCs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Comisia Electorală Centrală a UTA Găgăuzia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34EAA8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 xml:space="preserve">Hotărârea Parlamentului nr.1172-XIII din 30 aprilie 1997 pentru aderarea Republicii Moldova la Acordul General cu privire la Privilegiile şi </w:t>
            </w:r>
            <w:r w:rsidRPr="005D554D">
              <w:rPr>
                <w:color w:val="000000" w:themeColor="text1"/>
                <w:sz w:val="20"/>
                <w:szCs w:val="20"/>
                <w:lang w:val="ro-RO"/>
              </w:rPr>
              <w:lastRenderedPageBreak/>
              <w:t>Imunităţile Consiliului Europei şi la Protocolul lui adiţional</w:t>
            </w:r>
          </w:p>
        </w:tc>
      </w:tr>
      <w:tr w:rsidR="009314B7" w:rsidRPr="005D554D" w14:paraId="41300EF4" w14:textId="77777777" w:rsidTr="00E47641">
        <w:trPr>
          <w:trHeight w:val="963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C55EAED" w14:textId="5BF61BD1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lastRenderedPageBreak/>
              <w:t>301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10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224AF4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  <w:lang w:val="ro-RO"/>
              </w:rPr>
              <w:t>8721141413376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9A27011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  <w:lang w:val="ro-RO"/>
              </w:rPr>
              <w:t>Combaterea violenței împotriva copiilor din Republica Moldova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B23F13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  <w:lang w:val="ro-RO"/>
              </w:rPr>
              <w:t>Consiliul Europei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C2AA254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  <w:lang w:val="ro-RO"/>
              </w:rPr>
              <w:t>Ministerul Afacerilor Interne;</w:t>
            </w:r>
          </w:p>
          <w:p w14:paraId="4AA255F8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  <w:lang w:val="ro-RO"/>
              </w:rPr>
              <w:t>Ministerul Sănătății, Muncii și Protecției Sociale;</w:t>
            </w:r>
          </w:p>
          <w:p w14:paraId="50C8E2AF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  <w:lang w:val="ro-RO"/>
              </w:rPr>
              <w:t>Ministerul Educației, Culturii și Cercetării;</w:t>
            </w:r>
          </w:p>
          <w:p w14:paraId="45AD3A60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  <w:lang w:val="ro-RO"/>
              </w:rPr>
              <w:t>Procuratura Generală; Asociația Obștească „Uniunea Avocaților din Republica”;</w:t>
            </w:r>
          </w:p>
          <w:p w14:paraId="21A556CF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Asociația Obștească „Centru Național de Prevenire a Abuzului față de Copii”;</w:t>
            </w:r>
          </w:p>
          <w:p w14:paraId="5F00062F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Asociația Obștească „La Strada”;</w:t>
            </w:r>
          </w:p>
          <w:p w14:paraId="1EFA21C0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Consiliul Superior al Magistraturii;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CED9312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Hotărârea Parlamentului nr.1172-XIII din 30 aprilie 1997 pentru aderarea Republicii Moldova la Acordul General cu privire la Privilegiile şi Imunităţile Consiliului Europei şi la Protocolul lui adiţional</w:t>
            </w:r>
          </w:p>
        </w:tc>
      </w:tr>
      <w:tr w:rsidR="009314B7" w:rsidRPr="005D554D" w14:paraId="54E4F10C" w14:textId="77777777" w:rsidTr="00E47641">
        <w:trPr>
          <w:trHeight w:val="963"/>
        </w:trPr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0975A86" w14:textId="1AD4B11F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301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11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75915F6" w14:textId="0F4D0BDB" w:rsidR="008D1B71" w:rsidRPr="00A15399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8721141413412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AC34D8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Promovarea standardelor europene în reglementarea domeniului audiovizualului în Republica Moldova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7FCB317" w14:textId="19CC94F9" w:rsidR="008D1B71" w:rsidRPr="00A15399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Consiliul Europei</w:t>
            </w:r>
          </w:p>
        </w:tc>
        <w:tc>
          <w:tcPr>
            <w:tcW w:w="1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46F7CEE" w14:textId="3311E4E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Consiliul Audiovizualului; IP</w:t>
            </w:r>
            <w:r w:rsidR="005739B2"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D554D">
              <w:rPr>
                <w:rStyle w:val="st"/>
                <w:color w:val="000000" w:themeColor="text1"/>
                <w:sz w:val="20"/>
                <w:szCs w:val="20"/>
              </w:rPr>
              <w:t>Compania „Teleradio-Moldova"; Studioul„TeleFilm - Chişinău”;</w:t>
            </w: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D2B2E3C" w14:textId="587BC1B6" w:rsidR="008D1B71" w:rsidRPr="00A15399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Parlamentul Republicii Moldova.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C996C84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Hotărîrea Parlamentului nr.1172/1997 pentru aderarea Republicii Moldova la Acordul General cu privire la Privilegiile şi Imunităţile Consiliului Europei şi la Protocolul lui adiţional, intrat în vigoare la 2 octombrie 1997</w:t>
            </w:r>
          </w:p>
        </w:tc>
      </w:tr>
    </w:tbl>
    <w:p w14:paraId="0118774F" w14:textId="52F036D2" w:rsidR="00E76FEA" w:rsidRPr="005D554D" w:rsidRDefault="00E76FEA" w:rsidP="00F25A39">
      <w:pPr>
        <w:pStyle w:val="ListParagraph"/>
        <w:numPr>
          <w:ilvl w:val="0"/>
          <w:numId w:val="33"/>
        </w:num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Capitolul XXXIV, se completează cu poziţia</w:t>
      </w:r>
      <w:r w:rsidR="00514DA1" w:rsidRPr="005D554D">
        <w:rPr>
          <w:color w:val="000000" w:themeColor="text1"/>
          <w:lang w:val="ro-RO"/>
        </w:rPr>
        <w:t xml:space="preserve">  304</w:t>
      </w:r>
      <w:r w:rsidR="00514DA1" w:rsidRPr="005D554D">
        <w:rPr>
          <w:color w:val="000000" w:themeColor="text1"/>
          <w:vertAlign w:val="superscript"/>
        </w:rPr>
        <w:t>2</w:t>
      </w:r>
      <w:r w:rsidRPr="005D554D">
        <w:rPr>
          <w:color w:val="000000" w:themeColor="text1"/>
          <w:lang w:val="ro-RO"/>
        </w:rPr>
        <w:t>, cu următorul cuprins:</w:t>
      </w:r>
    </w:p>
    <w:tbl>
      <w:tblPr>
        <w:tblW w:w="525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1425"/>
        <w:gridCol w:w="1847"/>
        <w:gridCol w:w="1575"/>
        <w:gridCol w:w="2116"/>
        <w:gridCol w:w="1824"/>
      </w:tblGrid>
      <w:tr w:rsidR="00B15B10" w:rsidRPr="005D554D" w14:paraId="54BC9746" w14:textId="77777777" w:rsidTr="00D34EC9">
        <w:trPr>
          <w:trHeight w:val="53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188BEB9" w14:textId="1EC3583C" w:rsidR="00B15B10" w:rsidRPr="005D554D" w:rsidRDefault="00B15B10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609978C" w14:textId="77777777" w:rsidR="00B15B10" w:rsidRPr="005D554D" w:rsidRDefault="00B15B10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07B59E" w14:textId="77777777" w:rsidR="00B15B10" w:rsidRPr="005D554D" w:rsidRDefault="00B15B10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CF4D7B" w14:textId="77777777" w:rsidR="00B15B10" w:rsidRPr="005D554D" w:rsidRDefault="00B15B10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6DC54C7" w14:textId="77777777" w:rsidR="00B15B10" w:rsidRPr="005D554D" w:rsidRDefault="00B15B10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AD421D" w14:textId="77777777" w:rsidR="00B15B10" w:rsidRPr="005D554D" w:rsidRDefault="00B15B10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Baza legală</w:t>
            </w:r>
          </w:p>
          <w:p w14:paraId="7ACE3B0F" w14:textId="77777777" w:rsidR="00B15B10" w:rsidRPr="005D554D" w:rsidRDefault="00B15B10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B15B10" w:rsidRPr="005D554D" w14:paraId="74A551C8" w14:textId="77777777" w:rsidTr="00D34EC9">
        <w:trPr>
          <w:trHeight w:val="963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38C77E" w14:textId="362762C3" w:rsidR="00A75E70" w:rsidRPr="00A75E70" w:rsidRDefault="00B15B10" w:rsidP="00A75E70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30</w:t>
            </w:r>
            <w:r w:rsidR="00514DA1"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6CD962B" w14:textId="4959DA12" w:rsidR="00B15B10" w:rsidRPr="005D554D" w:rsidRDefault="00B15B10" w:rsidP="00B15B1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8721163813454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806D958" w14:textId="482D551C" w:rsidR="00B15B10" w:rsidRPr="005D554D" w:rsidRDefault="00B15B10" w:rsidP="00B15B1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Sprijin pentru sistemul unic de urgen</w:t>
            </w: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ță 112 în Republica Moldova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3E8957" w14:textId="642A3A3B" w:rsidR="00B15B10" w:rsidRPr="005D554D" w:rsidRDefault="00B15B10" w:rsidP="00B15B1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Agenția de Cooperarare Internațională pentru Dezvoltare (RoAid)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7A876A" w14:textId="699EC81F" w:rsidR="00B15B10" w:rsidRPr="005D554D" w:rsidRDefault="00B15B10" w:rsidP="00B15B10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Serviciul Național Unic pentru Apelurile de Urgență 112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7A9B583" w14:textId="2D075975" w:rsidR="00B15B10" w:rsidRPr="005D554D" w:rsidRDefault="00B15B10" w:rsidP="00B15B10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Acordul </w:t>
            </w:r>
            <w:r w:rsidR="00514DA1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între Guvernul Republicii Moldova și Guvernul României cu privire la cadrul general și condițiile pentru cooperare în domeniul dezvoltării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, ratificat prin Legea nr.</w:t>
            </w:r>
            <w:r w:rsidR="00514DA1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317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/20</w:t>
            </w:r>
            <w:r w:rsidR="00514DA1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13 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şi intrat în vigoare la </w:t>
            </w:r>
            <w:r w:rsidR="00514DA1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24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 i</w:t>
            </w:r>
            <w:r w:rsidR="00514DA1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anuarie</w:t>
            </w:r>
            <w:r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 xml:space="preserve"> 201</w:t>
            </w:r>
            <w:r w:rsidR="00514DA1" w:rsidRPr="005D554D">
              <w:rPr>
                <w:color w:val="000000" w:themeColor="text1"/>
                <w:sz w:val="20"/>
                <w:szCs w:val="20"/>
                <w:lang w:val="ro-RO" w:eastAsia="ru-RU"/>
              </w:rPr>
              <w:t>4</w:t>
            </w:r>
          </w:p>
        </w:tc>
      </w:tr>
    </w:tbl>
    <w:p w14:paraId="091E2E66" w14:textId="4DB703C5" w:rsidR="001E67B6" w:rsidRPr="005D554D" w:rsidRDefault="008D1B71" w:rsidP="00F25A39">
      <w:pPr>
        <w:pStyle w:val="ListParagraph"/>
        <w:numPr>
          <w:ilvl w:val="0"/>
          <w:numId w:val="33"/>
        </w:num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Capitolul XXXVIII</w:t>
      </w:r>
      <w:r w:rsidR="001E67B6" w:rsidRPr="005D554D">
        <w:rPr>
          <w:color w:val="000000" w:themeColor="text1"/>
          <w:lang w:val="ro-RO"/>
        </w:rPr>
        <w:t>:</w:t>
      </w:r>
    </w:p>
    <w:p w14:paraId="06BFDA16" w14:textId="0E138CEF" w:rsidR="001E67B6" w:rsidRPr="005D554D" w:rsidRDefault="001E67B6" w:rsidP="008D1B71">
      <w:p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Poziţia 308</w:t>
      </w:r>
      <w:r w:rsidRPr="005D554D">
        <w:rPr>
          <w:color w:val="000000" w:themeColor="text1"/>
          <w:vertAlign w:val="superscript"/>
          <w:lang w:val="ro-RO"/>
        </w:rPr>
        <w:t xml:space="preserve">3 </w:t>
      </w:r>
      <w:r w:rsidRPr="005D554D">
        <w:rPr>
          <w:color w:val="000000" w:themeColor="text1"/>
          <w:lang w:val="ro-RO"/>
        </w:rPr>
        <w:t>se exclude;</w:t>
      </w:r>
    </w:p>
    <w:p w14:paraId="70BBCD6C" w14:textId="58CC8F89" w:rsidR="006C4EC1" w:rsidRPr="005D554D" w:rsidRDefault="008D1B71" w:rsidP="008D1B71">
      <w:pPr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t>se completează cu poziția 308</w:t>
      </w:r>
      <w:r w:rsidRPr="005D554D">
        <w:rPr>
          <w:color w:val="000000" w:themeColor="text1"/>
          <w:vertAlign w:val="superscript"/>
          <w:lang w:val="ro-RO"/>
        </w:rPr>
        <w:t>4</w:t>
      </w:r>
      <w:r w:rsidRPr="005D554D">
        <w:rPr>
          <w:color w:val="000000" w:themeColor="text1"/>
          <w:lang w:val="ro-RO"/>
        </w:rPr>
        <w:t>, cu următorul cuprins:</w:t>
      </w:r>
    </w:p>
    <w:tbl>
      <w:tblPr>
        <w:tblW w:w="525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1425"/>
        <w:gridCol w:w="1847"/>
        <w:gridCol w:w="1575"/>
        <w:gridCol w:w="2116"/>
        <w:gridCol w:w="1824"/>
      </w:tblGrid>
      <w:tr w:rsidR="009314B7" w:rsidRPr="005D554D" w14:paraId="1B9E7DE6" w14:textId="77777777" w:rsidTr="00E40A3C">
        <w:trPr>
          <w:trHeight w:val="53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6ADE2A" w14:textId="3109DA71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DD9ACD3" w14:textId="77777777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C80400" w14:textId="77777777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4E5CD3" w14:textId="77777777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4BE8E9" w14:textId="77777777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E331FD1" w14:textId="77777777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Baza legală</w:t>
            </w:r>
          </w:p>
          <w:p w14:paraId="2A58616E" w14:textId="77777777" w:rsidR="008D1B71" w:rsidRPr="005D554D" w:rsidRDefault="008D1B71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9314B7" w:rsidRPr="005D554D" w14:paraId="06D7A5B6" w14:textId="77777777" w:rsidTr="00E40A3C">
        <w:trPr>
          <w:trHeight w:val="963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BFED11" w14:textId="60A1ACAB" w:rsidR="00A75E70" w:rsidRPr="00A75E70" w:rsidRDefault="008D1B71" w:rsidP="00A75E70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308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</w:rPr>
              <w:t>4</w:t>
            </w:r>
            <w:r w:rsidR="00A75E70">
              <w:rPr>
                <w:sz w:val="20"/>
                <w:szCs w:val="20"/>
              </w:rPr>
              <w:t>.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E49751F" w14:textId="4DCC71C4" w:rsidR="008D1B71" w:rsidRPr="00A15399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8721170713378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31F251E" w14:textId="2DAF1294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Consolidarea capacității operaționale și instituționale în procesul de dezafectare, remediere și gestionare a deșeurilor radioactive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D880926" w14:textId="4911E008" w:rsidR="008D1B71" w:rsidRPr="00A15399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Agenţia Internaţională pentru Energia Atomică</w:t>
            </w:r>
            <w:r w:rsidRPr="005D554D">
              <w:rPr>
                <w:rStyle w:val="apple-converted-space"/>
                <w:rFonts w:eastAsiaTheme="majorEastAsia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D3BA2B" w14:textId="36271694" w:rsidR="008D1B71" w:rsidRPr="005D554D" w:rsidRDefault="008D1B71" w:rsidP="00E47641">
            <w:pPr>
              <w:rPr>
                <w:rStyle w:val="st"/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Întreprinderea de Stat cu Destinaţie Specială “Obiecte speciale 5101 şi 5102”;</w:t>
            </w:r>
            <w:r w:rsidRPr="005D554D">
              <w:rPr>
                <w:rStyle w:val="st"/>
                <w:color w:val="000000" w:themeColor="text1"/>
                <w:sz w:val="20"/>
                <w:szCs w:val="20"/>
              </w:rPr>
              <w:t xml:space="preserve"> </w:t>
            </w:r>
          </w:p>
          <w:p w14:paraId="3CC4183A" w14:textId="620DDE31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rStyle w:val="st"/>
                <w:color w:val="000000" w:themeColor="text1"/>
                <w:sz w:val="20"/>
                <w:szCs w:val="20"/>
              </w:rPr>
              <w:t>Inspectoratul General pentru Situații de Urgență.</w:t>
            </w:r>
          </w:p>
        </w:tc>
        <w:tc>
          <w:tcPr>
            <w:tcW w:w="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9E239FE" w14:textId="77777777" w:rsidR="008D1B71" w:rsidRPr="005D554D" w:rsidRDefault="008D1B71" w:rsidP="00E47641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shd w:val="clear" w:color="auto" w:fill="FFFFFF"/>
              </w:rPr>
              <w:t>Hotărîrea Parlamentului nr.1267/1997 privind aderarea Republicii Moldova la Statutul Agenţiei Internaţionale pentru Energia Atomică</w:t>
            </w:r>
          </w:p>
        </w:tc>
      </w:tr>
    </w:tbl>
    <w:p w14:paraId="4518E9A0" w14:textId="740D8B22" w:rsidR="00874E5E" w:rsidRPr="005D554D" w:rsidRDefault="00E40A3C" w:rsidP="00F25A39">
      <w:pPr>
        <w:pStyle w:val="ListParagraph"/>
        <w:numPr>
          <w:ilvl w:val="0"/>
          <w:numId w:val="33"/>
        </w:numPr>
        <w:jc w:val="both"/>
        <w:rPr>
          <w:color w:val="000000" w:themeColor="text1"/>
          <w:lang w:val="ro-RO"/>
        </w:rPr>
      </w:pPr>
      <w:r w:rsidRPr="005D554D">
        <w:rPr>
          <w:color w:val="000000" w:themeColor="text1"/>
          <w:lang w:val="ro-RO"/>
        </w:rPr>
        <w:lastRenderedPageBreak/>
        <w:t>Capitolul XXXIX, se completează cu poziţia 309</w:t>
      </w:r>
      <w:r w:rsidRPr="005D554D">
        <w:rPr>
          <w:color w:val="000000" w:themeColor="text1"/>
          <w:vertAlign w:val="superscript"/>
          <w:lang w:val="ro-RO" w:eastAsia="ru-RU"/>
        </w:rPr>
        <w:t>6</w:t>
      </w:r>
      <w:r w:rsidRPr="005D554D">
        <w:rPr>
          <w:color w:val="000000" w:themeColor="text1"/>
          <w:lang w:val="ro-RO"/>
        </w:rPr>
        <w:t>, cu următorul cuprins:</w:t>
      </w:r>
      <w:r w:rsidRPr="005D554D">
        <w:rPr>
          <w:b/>
          <w:bCs/>
          <w:color w:val="000000" w:themeColor="text1"/>
          <w:lang w:val="ro-RO"/>
        </w:rPr>
        <w:t xml:space="preserve"> </w:t>
      </w:r>
    </w:p>
    <w:tbl>
      <w:tblPr>
        <w:tblW w:w="525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1424"/>
        <w:gridCol w:w="1847"/>
        <w:gridCol w:w="1575"/>
        <w:gridCol w:w="2116"/>
        <w:gridCol w:w="1826"/>
      </w:tblGrid>
      <w:tr w:rsidR="009314B7" w:rsidRPr="005D554D" w14:paraId="1C78098C" w14:textId="77777777" w:rsidTr="00E40A3C">
        <w:trPr>
          <w:trHeight w:val="537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CB2B9EC" w14:textId="118DA884" w:rsidR="00E40A3C" w:rsidRPr="005D554D" w:rsidRDefault="00E40A3C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bCs/>
                <w:color w:val="000000" w:themeColor="text1"/>
                <w:sz w:val="20"/>
                <w:szCs w:val="20"/>
                <w:lang w:val="ro-RO"/>
              </w:rPr>
              <w:t>Nr. d/o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934923" w14:textId="77777777" w:rsidR="00E40A3C" w:rsidRPr="005D554D" w:rsidRDefault="00E40A3C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Numărul de înregistrare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069723F" w14:textId="77777777" w:rsidR="00E40A3C" w:rsidRPr="005D554D" w:rsidRDefault="00E40A3C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Denumirea proiectului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850AD03" w14:textId="77777777" w:rsidR="00E40A3C" w:rsidRPr="005D554D" w:rsidRDefault="00E40A3C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Instituțiile implementatoare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A0A0291" w14:textId="77777777" w:rsidR="00E40A3C" w:rsidRPr="005D554D" w:rsidRDefault="00E40A3C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Beneficiarii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68BCE59" w14:textId="028690EC" w:rsidR="00E40A3C" w:rsidRPr="005D554D" w:rsidRDefault="00E40A3C" w:rsidP="00A15399">
            <w:pPr>
              <w:jc w:val="center"/>
              <w:rPr>
                <w:b/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b/>
                <w:color w:val="000000" w:themeColor="text1"/>
                <w:sz w:val="20"/>
                <w:szCs w:val="20"/>
                <w:lang w:val="ro-RO"/>
              </w:rPr>
              <w:t>Baza legală</w:t>
            </w:r>
          </w:p>
        </w:tc>
      </w:tr>
      <w:tr w:rsidR="009314B7" w:rsidRPr="005D554D" w14:paraId="48BD63B9" w14:textId="77777777" w:rsidTr="00E40A3C">
        <w:trPr>
          <w:trHeight w:val="963"/>
        </w:trPr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405D395" w14:textId="3FA4AABD" w:rsidR="00A75E70" w:rsidRPr="00A75E70" w:rsidRDefault="00E40A3C" w:rsidP="00A75E70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309</w:t>
            </w:r>
            <w:r w:rsidRPr="005D554D">
              <w:rPr>
                <w:color w:val="000000" w:themeColor="text1"/>
                <w:sz w:val="20"/>
                <w:szCs w:val="20"/>
                <w:vertAlign w:val="superscript"/>
                <w:lang w:val="ro-RO"/>
              </w:rPr>
              <w:t>6</w:t>
            </w:r>
            <w:r w:rsidR="00A75E70">
              <w:rPr>
                <w:sz w:val="20"/>
                <w:szCs w:val="20"/>
                <w:lang w:val="ro-RO"/>
              </w:rPr>
              <w:t>.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4E3BE87" w14:textId="7F724D5A" w:rsidR="00E40A3C" w:rsidRPr="00A15399" w:rsidRDefault="00E40A3C" w:rsidP="00E40A3C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</w:rPr>
              <w:t>8721173713480</w:t>
            </w:r>
          </w:p>
        </w:tc>
        <w:tc>
          <w:tcPr>
            <w:tcW w:w="9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011297E" w14:textId="5F0E6890" w:rsidR="00E40A3C" w:rsidRPr="005D554D" w:rsidRDefault="00E40A3C" w:rsidP="00E40A3C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Comunități durabile și reziliente la schimbări climatice prin abilitarea femeilor</w:t>
            </w:r>
          </w:p>
        </w:tc>
        <w:tc>
          <w:tcPr>
            <w:tcW w:w="8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C61EABD" w14:textId="5CCFD7E3" w:rsidR="00E40A3C" w:rsidRPr="005D554D" w:rsidRDefault="00E40A3C" w:rsidP="00E40A3C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5D554D">
              <w:rPr>
                <w:color w:val="000000" w:themeColor="text1"/>
                <w:sz w:val="20"/>
                <w:szCs w:val="20"/>
                <w:lang w:val="ro-RO"/>
              </w:rPr>
              <w:t>Programul Națiunilor Unite pentru Dezvoltare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F5C9049" w14:textId="77777777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Consiliul Raional C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ălărași;</w:t>
            </w:r>
          </w:p>
          <w:p w14:paraId="1D184C43" w14:textId="77777777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Consiliul Raional Basarabeasca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</w:p>
          <w:p w14:paraId="4832770A" w14:textId="77777777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Unitatea teritorial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 xml:space="preserve">ă 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autonom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ă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 xml:space="preserve"> G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ă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g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ă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uzia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530D8629" w14:textId="77777777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Primăria Raionului Nisporeni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</w:p>
          <w:p w14:paraId="48E0B054" w14:textId="77777777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Consiliul Raional Nisporeni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</w:p>
          <w:p w14:paraId="6ED973C2" w14:textId="77777777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Consiliul Raional Leova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273AD33D" w14:textId="77777777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Primăria UTA Găgăuzia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16C68515" w14:textId="77777777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Primăria Orașului Călărași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</w:p>
          <w:p w14:paraId="58EC39C3" w14:textId="77777777" w:rsidR="002C15B6" w:rsidRPr="002C15B6" w:rsidRDefault="002C15B6" w:rsidP="002C15B6">
            <w:pPr>
              <w:rPr>
                <w:color w:val="000000" w:themeColor="text1"/>
                <w:sz w:val="20"/>
                <w:szCs w:val="20"/>
                <w:lang w:val="ro-RO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Prim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ă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ria Leova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  <w:p w14:paraId="37B275BA" w14:textId="7970E473" w:rsidR="00E40A3C" w:rsidRPr="005D554D" w:rsidRDefault="002C15B6" w:rsidP="002C15B6">
            <w:pPr>
              <w:rPr>
                <w:color w:val="000000" w:themeColor="text1"/>
                <w:sz w:val="20"/>
                <w:szCs w:val="20"/>
              </w:rPr>
            </w:pP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Prim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ă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ria ora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ș</w:t>
            </w:r>
            <w:r w:rsidRPr="002C15B6">
              <w:rPr>
                <w:color w:val="000000" w:themeColor="text1"/>
                <w:sz w:val="20"/>
                <w:szCs w:val="20"/>
                <w:lang w:val="ro-RO"/>
              </w:rPr>
              <w:t>ului Basarabeasca</w:t>
            </w:r>
            <w:r>
              <w:rPr>
                <w:color w:val="000000" w:themeColor="text1"/>
                <w:sz w:val="20"/>
                <w:szCs w:val="20"/>
                <w:lang w:val="ro-RO"/>
              </w:rPr>
              <w:t>;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45B2C40" w14:textId="7BA28DF7" w:rsidR="00E40A3C" w:rsidRPr="005D554D" w:rsidRDefault="00E40A3C" w:rsidP="00E40A3C">
            <w:pPr>
              <w:rPr>
                <w:color w:val="000000" w:themeColor="text1"/>
                <w:sz w:val="20"/>
                <w:szCs w:val="20"/>
              </w:rPr>
            </w:pPr>
            <w:r w:rsidRPr="005D554D">
              <w:rPr>
                <w:bCs/>
                <w:color w:val="000000" w:themeColor="text1"/>
                <w:sz w:val="20"/>
                <w:szCs w:val="20"/>
                <w:lang w:val="ro-RO"/>
              </w:rPr>
              <w:t>Acordul dintre Republica Moldova și Suedia privind termenele și condițiile generale ale cooperării pentru dezvoltare, semnat la 2 iulie 2018, ratificat prin Legea nr.222/2018 și intrat în vigoare la 2 aprilie 2019</w:t>
            </w:r>
          </w:p>
        </w:tc>
      </w:tr>
    </w:tbl>
    <w:p w14:paraId="2ABEB95D" w14:textId="3AAB4D1E" w:rsidR="00FF1C42" w:rsidRDefault="00FF1C42" w:rsidP="00E40A3C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58BA4346" w14:textId="77777777" w:rsidR="009B106A" w:rsidRPr="005D554D" w:rsidRDefault="009B106A" w:rsidP="00E40A3C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35E1A486" w14:textId="1E985B43" w:rsidR="00950526" w:rsidRPr="005D554D" w:rsidRDefault="00BA4D8E" w:rsidP="00F47624">
      <w:pPr>
        <w:pStyle w:val="NormalWeb"/>
        <w:numPr>
          <w:ilvl w:val="0"/>
          <w:numId w:val="1"/>
        </w:numPr>
        <w:spacing w:before="0" w:beforeAutospacing="0" w:after="0" w:afterAutospacing="0"/>
        <w:ind w:right="-454"/>
        <w:jc w:val="both"/>
        <w:rPr>
          <w:lang w:val="ro-RO"/>
        </w:rPr>
      </w:pPr>
      <w:r w:rsidRPr="005D554D">
        <w:rPr>
          <w:lang w:val="ro-RO"/>
        </w:rPr>
        <w:t xml:space="preserve">Prezenta hotărâre intră în vigoare la data publicării în </w:t>
      </w:r>
      <w:r w:rsidR="00E50BC9" w:rsidRPr="005D554D">
        <w:rPr>
          <w:lang w:val="ro-RO"/>
        </w:rPr>
        <w:t xml:space="preserve">Monitorul Oficial al Republicii </w:t>
      </w:r>
      <w:r w:rsidRPr="005D554D">
        <w:rPr>
          <w:lang w:val="ro-RO"/>
        </w:rPr>
        <w:t xml:space="preserve">Moldova. </w:t>
      </w:r>
    </w:p>
    <w:p w14:paraId="0FA910F0" w14:textId="63FB8B5F" w:rsidR="00950526" w:rsidRPr="005D554D" w:rsidRDefault="00950526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441EA097" w14:textId="66039BF7" w:rsidR="00950526" w:rsidRPr="005D554D" w:rsidRDefault="00950526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33834E23" w14:textId="77777777" w:rsidR="00950526" w:rsidRPr="005D554D" w:rsidRDefault="00950526" w:rsidP="00755585">
      <w:pPr>
        <w:pStyle w:val="NormalWeb"/>
        <w:spacing w:before="0" w:beforeAutospacing="0" w:after="0" w:afterAutospacing="0"/>
        <w:ind w:right="119"/>
        <w:jc w:val="both"/>
        <w:rPr>
          <w:lang w:val="ro-RO"/>
        </w:rPr>
      </w:pPr>
    </w:p>
    <w:p w14:paraId="129B40B4" w14:textId="70FBF7BE" w:rsidR="00755585" w:rsidRPr="005D554D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5D554D">
        <w:rPr>
          <w:b/>
          <w:lang w:val="ro-RO"/>
        </w:rPr>
        <w:t>Prim-ministru</w:t>
      </w:r>
      <w:r w:rsidRPr="005D554D">
        <w:rPr>
          <w:b/>
          <w:lang w:val="ro-RO"/>
        </w:rPr>
        <w:tab/>
      </w:r>
      <w:r w:rsidRPr="005D554D">
        <w:rPr>
          <w:b/>
          <w:lang w:val="ro-RO"/>
        </w:rPr>
        <w:tab/>
      </w:r>
      <w:r w:rsidRPr="005D554D">
        <w:rPr>
          <w:b/>
          <w:lang w:val="ro-RO"/>
        </w:rPr>
        <w:tab/>
      </w:r>
      <w:r w:rsidRPr="005D554D">
        <w:rPr>
          <w:b/>
          <w:lang w:val="ro-RO"/>
        </w:rPr>
        <w:tab/>
      </w:r>
      <w:r w:rsidRPr="005D554D">
        <w:rPr>
          <w:b/>
          <w:lang w:val="ro-RO"/>
        </w:rPr>
        <w:tab/>
      </w:r>
      <w:r w:rsidRPr="005D554D">
        <w:rPr>
          <w:b/>
          <w:lang w:val="ro-RO"/>
        </w:rPr>
        <w:tab/>
      </w:r>
      <w:r w:rsidRPr="005D554D">
        <w:rPr>
          <w:b/>
          <w:lang w:val="ro-RO"/>
        </w:rPr>
        <w:tab/>
      </w:r>
      <w:r w:rsidR="001621D1" w:rsidRPr="005D554D">
        <w:rPr>
          <w:b/>
          <w:lang w:val="ro-RO"/>
        </w:rPr>
        <w:t>Ion CHICU</w:t>
      </w:r>
    </w:p>
    <w:p w14:paraId="1EACFA64" w14:textId="77777777" w:rsidR="00755585" w:rsidRPr="005D554D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6D0E8459" w14:textId="3DA082C4" w:rsidR="00755585" w:rsidRPr="005D554D" w:rsidRDefault="00755585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  <w:r w:rsidRPr="005D554D">
        <w:rPr>
          <w:b/>
          <w:lang w:val="ro-RO"/>
        </w:rPr>
        <w:t>Contrasemnează:</w:t>
      </w:r>
    </w:p>
    <w:p w14:paraId="51C5658E" w14:textId="77777777" w:rsidR="00411EFC" w:rsidRPr="005D554D" w:rsidRDefault="00411EFC" w:rsidP="00755585">
      <w:pPr>
        <w:pStyle w:val="cn"/>
        <w:spacing w:before="0" w:beforeAutospacing="0" w:after="0" w:afterAutospacing="0" w:line="276" w:lineRule="auto"/>
        <w:ind w:right="119" w:firstLine="708"/>
        <w:jc w:val="both"/>
        <w:rPr>
          <w:b/>
          <w:lang w:val="ro-RO"/>
        </w:rPr>
      </w:pPr>
    </w:p>
    <w:p w14:paraId="0FB48C2A" w14:textId="1ED0718A" w:rsidR="001B5F90" w:rsidRPr="005D554D" w:rsidRDefault="00411EFC" w:rsidP="00411EFC">
      <w:pPr>
        <w:spacing w:line="360" w:lineRule="auto"/>
        <w:ind w:firstLine="708"/>
        <w:jc w:val="both"/>
        <w:rPr>
          <w:b/>
          <w:lang w:val="ro-RO"/>
        </w:rPr>
      </w:pPr>
      <w:r w:rsidRPr="005D554D">
        <w:rPr>
          <w:b/>
          <w:noProof/>
          <w:color w:val="000000" w:themeColor="text1"/>
          <w:lang w:val="ro-RO" w:eastAsia="ru-RU"/>
        </w:rPr>
        <w:t xml:space="preserve">Viceprim-ministru, </w:t>
      </w:r>
    </w:p>
    <w:p w14:paraId="47D84716" w14:textId="3DD413ED" w:rsidR="000F6C16" w:rsidRPr="000A3897" w:rsidRDefault="001B5F90" w:rsidP="006B1E98">
      <w:pPr>
        <w:ind w:firstLine="708"/>
        <w:jc w:val="both"/>
        <w:rPr>
          <w:b/>
        </w:rPr>
      </w:pPr>
      <w:r w:rsidRPr="005D554D">
        <w:rPr>
          <w:b/>
          <w:noProof/>
          <w:color w:val="000000" w:themeColor="text1"/>
          <w:lang w:val="ro-RO" w:eastAsia="ru-RU"/>
        </w:rPr>
        <w:t>Ministru</w:t>
      </w:r>
      <w:r w:rsidR="001621D1" w:rsidRPr="005D554D">
        <w:rPr>
          <w:b/>
          <w:noProof/>
          <w:color w:val="000000" w:themeColor="text1"/>
          <w:lang w:val="ro-RO" w:eastAsia="ru-RU"/>
        </w:rPr>
        <w:t>l Finanțelor</w:t>
      </w:r>
      <w:r w:rsidR="001621D1" w:rsidRPr="005D554D">
        <w:rPr>
          <w:b/>
          <w:noProof/>
          <w:color w:val="000000" w:themeColor="text1"/>
          <w:lang w:val="ro-RO" w:eastAsia="ru-RU"/>
        </w:rPr>
        <w:tab/>
      </w:r>
      <w:r w:rsidR="001621D1" w:rsidRPr="005D554D">
        <w:rPr>
          <w:b/>
          <w:noProof/>
          <w:color w:val="000000" w:themeColor="text1"/>
          <w:lang w:val="ro-RO" w:eastAsia="ru-RU"/>
        </w:rPr>
        <w:tab/>
      </w:r>
      <w:r w:rsidR="001621D1" w:rsidRPr="005D554D">
        <w:rPr>
          <w:b/>
          <w:noProof/>
          <w:color w:val="000000" w:themeColor="text1"/>
          <w:lang w:val="ro-RO" w:eastAsia="ru-RU"/>
        </w:rPr>
        <w:tab/>
      </w:r>
      <w:r w:rsidR="001621D1" w:rsidRPr="005D554D">
        <w:rPr>
          <w:b/>
          <w:noProof/>
          <w:color w:val="000000" w:themeColor="text1"/>
          <w:lang w:val="ro-RO" w:eastAsia="ru-RU"/>
        </w:rPr>
        <w:tab/>
      </w:r>
      <w:r w:rsidR="001621D1" w:rsidRPr="005D554D">
        <w:rPr>
          <w:b/>
          <w:noProof/>
          <w:color w:val="000000" w:themeColor="text1"/>
          <w:lang w:val="ro-RO" w:eastAsia="ru-RU"/>
        </w:rPr>
        <w:tab/>
      </w:r>
      <w:r w:rsidRPr="005D554D">
        <w:rPr>
          <w:b/>
          <w:noProof/>
          <w:color w:val="000000" w:themeColor="text1"/>
          <w:lang w:val="ro-RO" w:eastAsia="ru-RU"/>
        </w:rPr>
        <w:tab/>
      </w:r>
      <w:r w:rsidR="001621D1" w:rsidRPr="005D554D">
        <w:rPr>
          <w:b/>
          <w:noProof/>
          <w:color w:val="000000" w:themeColor="text1"/>
          <w:lang w:val="ro-RO" w:eastAsia="ru-RU"/>
        </w:rPr>
        <w:t>Serghei PUȘCUȚA</w:t>
      </w:r>
    </w:p>
    <w:sectPr w:rsidR="000F6C16" w:rsidRPr="000A3897" w:rsidSect="006B47FB">
      <w:footerReference w:type="default" r:id="rId9"/>
      <w:pgSz w:w="11906" w:h="16838"/>
      <w:pgMar w:top="426" w:right="1274" w:bottom="426" w:left="1588" w:header="0" w:footer="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B4F84" w14:textId="77777777" w:rsidR="00F8794A" w:rsidRDefault="00F8794A" w:rsidP="006B47FB">
      <w:r>
        <w:separator/>
      </w:r>
    </w:p>
  </w:endnote>
  <w:endnote w:type="continuationSeparator" w:id="0">
    <w:p w14:paraId="53CA79CE" w14:textId="77777777" w:rsidR="00F8794A" w:rsidRDefault="00F8794A" w:rsidP="006B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023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D9A0B" w14:textId="44A3696D" w:rsidR="001D6A79" w:rsidRDefault="001D6A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89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5C7E024A" w14:textId="77777777" w:rsidR="001D6A79" w:rsidRDefault="001D6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D28B3" w14:textId="77777777" w:rsidR="00F8794A" w:rsidRDefault="00F8794A" w:rsidP="006B47FB">
      <w:r>
        <w:separator/>
      </w:r>
    </w:p>
  </w:footnote>
  <w:footnote w:type="continuationSeparator" w:id="0">
    <w:p w14:paraId="1D42E8BC" w14:textId="77777777" w:rsidR="00F8794A" w:rsidRDefault="00F8794A" w:rsidP="006B4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C2B"/>
    <w:multiLevelType w:val="multilevel"/>
    <w:tmpl w:val="71C8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3019E"/>
    <w:multiLevelType w:val="multilevel"/>
    <w:tmpl w:val="964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220D"/>
    <w:multiLevelType w:val="multilevel"/>
    <w:tmpl w:val="04D4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80A1C"/>
    <w:multiLevelType w:val="multilevel"/>
    <w:tmpl w:val="2A74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F0E40"/>
    <w:multiLevelType w:val="hybridMultilevel"/>
    <w:tmpl w:val="59D48824"/>
    <w:lvl w:ilvl="0" w:tplc="55B698F0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5287D"/>
    <w:multiLevelType w:val="multilevel"/>
    <w:tmpl w:val="F490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C42FD"/>
    <w:multiLevelType w:val="hybridMultilevel"/>
    <w:tmpl w:val="CB8A2950"/>
    <w:lvl w:ilvl="0" w:tplc="794017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48143A"/>
    <w:multiLevelType w:val="multilevel"/>
    <w:tmpl w:val="2EAE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EE6BDD"/>
    <w:multiLevelType w:val="multilevel"/>
    <w:tmpl w:val="AEA2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B836C0"/>
    <w:multiLevelType w:val="multilevel"/>
    <w:tmpl w:val="57D6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A53A14"/>
    <w:multiLevelType w:val="multilevel"/>
    <w:tmpl w:val="9D38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CB51AF"/>
    <w:multiLevelType w:val="multilevel"/>
    <w:tmpl w:val="F0B2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D129A5"/>
    <w:multiLevelType w:val="multilevel"/>
    <w:tmpl w:val="CB3E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422E3"/>
    <w:multiLevelType w:val="multilevel"/>
    <w:tmpl w:val="3300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8A21A7"/>
    <w:multiLevelType w:val="multilevel"/>
    <w:tmpl w:val="98F0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215AD"/>
    <w:multiLevelType w:val="multilevel"/>
    <w:tmpl w:val="6446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C32F9E"/>
    <w:multiLevelType w:val="hybridMultilevel"/>
    <w:tmpl w:val="B3543F6A"/>
    <w:lvl w:ilvl="0" w:tplc="5F8E33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BCA75D8"/>
    <w:multiLevelType w:val="multilevel"/>
    <w:tmpl w:val="78BA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51BFC"/>
    <w:multiLevelType w:val="multilevel"/>
    <w:tmpl w:val="8C98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7F437F"/>
    <w:multiLevelType w:val="multilevel"/>
    <w:tmpl w:val="47B0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FD2CEE"/>
    <w:multiLevelType w:val="multilevel"/>
    <w:tmpl w:val="DF86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604EA"/>
    <w:multiLevelType w:val="hybridMultilevel"/>
    <w:tmpl w:val="979A5FD6"/>
    <w:lvl w:ilvl="0" w:tplc="3B4C511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D5155EC"/>
    <w:multiLevelType w:val="multilevel"/>
    <w:tmpl w:val="FC66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C94FEF"/>
    <w:multiLevelType w:val="multilevel"/>
    <w:tmpl w:val="AEB2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D32C5C"/>
    <w:multiLevelType w:val="multilevel"/>
    <w:tmpl w:val="1F3A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651EDB"/>
    <w:multiLevelType w:val="multilevel"/>
    <w:tmpl w:val="BA0E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AB544E"/>
    <w:multiLevelType w:val="multilevel"/>
    <w:tmpl w:val="10EE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C73BEB"/>
    <w:multiLevelType w:val="multilevel"/>
    <w:tmpl w:val="DA76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EC6EB3"/>
    <w:multiLevelType w:val="hybridMultilevel"/>
    <w:tmpl w:val="3F0AAD3A"/>
    <w:lvl w:ilvl="0" w:tplc="794017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3D6756"/>
    <w:multiLevelType w:val="multilevel"/>
    <w:tmpl w:val="3BD6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55E66"/>
    <w:multiLevelType w:val="multilevel"/>
    <w:tmpl w:val="8E3E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A3068B"/>
    <w:multiLevelType w:val="hybridMultilevel"/>
    <w:tmpl w:val="5B02EE62"/>
    <w:lvl w:ilvl="0" w:tplc="D5189424">
      <w:start w:val="1"/>
      <w:numFmt w:val="decimal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9709C"/>
    <w:multiLevelType w:val="multilevel"/>
    <w:tmpl w:val="4F1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o-R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486BC4"/>
    <w:multiLevelType w:val="multilevel"/>
    <w:tmpl w:val="1574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53326"/>
    <w:multiLevelType w:val="multilevel"/>
    <w:tmpl w:val="FA68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D91E03"/>
    <w:multiLevelType w:val="multilevel"/>
    <w:tmpl w:val="31FA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B9033E"/>
    <w:multiLevelType w:val="multilevel"/>
    <w:tmpl w:val="2816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8B0327"/>
    <w:multiLevelType w:val="multilevel"/>
    <w:tmpl w:val="1CB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5D7912"/>
    <w:multiLevelType w:val="multilevel"/>
    <w:tmpl w:val="0302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3C7115"/>
    <w:multiLevelType w:val="hybridMultilevel"/>
    <w:tmpl w:val="E812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21"/>
  </w:num>
  <w:num w:numId="4">
    <w:abstractNumId w:val="26"/>
  </w:num>
  <w:num w:numId="5">
    <w:abstractNumId w:val="12"/>
  </w:num>
  <w:num w:numId="6">
    <w:abstractNumId w:val="19"/>
  </w:num>
  <w:num w:numId="7">
    <w:abstractNumId w:val="2"/>
  </w:num>
  <w:num w:numId="8">
    <w:abstractNumId w:val="5"/>
  </w:num>
  <w:num w:numId="9">
    <w:abstractNumId w:val="13"/>
  </w:num>
  <w:num w:numId="10">
    <w:abstractNumId w:val="30"/>
  </w:num>
  <w:num w:numId="11">
    <w:abstractNumId w:val="20"/>
  </w:num>
  <w:num w:numId="12">
    <w:abstractNumId w:val="35"/>
  </w:num>
  <w:num w:numId="13">
    <w:abstractNumId w:val="32"/>
  </w:num>
  <w:num w:numId="14">
    <w:abstractNumId w:val="37"/>
  </w:num>
  <w:num w:numId="15">
    <w:abstractNumId w:val="33"/>
  </w:num>
  <w:num w:numId="16">
    <w:abstractNumId w:val="1"/>
  </w:num>
  <w:num w:numId="17">
    <w:abstractNumId w:val="22"/>
  </w:num>
  <w:num w:numId="18">
    <w:abstractNumId w:val="10"/>
  </w:num>
  <w:num w:numId="19">
    <w:abstractNumId w:val="27"/>
  </w:num>
  <w:num w:numId="20">
    <w:abstractNumId w:val="23"/>
  </w:num>
  <w:num w:numId="21">
    <w:abstractNumId w:val="36"/>
  </w:num>
  <w:num w:numId="22">
    <w:abstractNumId w:val="38"/>
  </w:num>
  <w:num w:numId="23">
    <w:abstractNumId w:val="15"/>
  </w:num>
  <w:num w:numId="24">
    <w:abstractNumId w:val="3"/>
  </w:num>
  <w:num w:numId="25">
    <w:abstractNumId w:val="9"/>
  </w:num>
  <w:num w:numId="26">
    <w:abstractNumId w:val="17"/>
  </w:num>
  <w:num w:numId="27">
    <w:abstractNumId w:val="25"/>
  </w:num>
  <w:num w:numId="28">
    <w:abstractNumId w:val="14"/>
  </w:num>
  <w:num w:numId="29">
    <w:abstractNumId w:val="0"/>
  </w:num>
  <w:num w:numId="30">
    <w:abstractNumId w:val="29"/>
  </w:num>
  <w:num w:numId="31">
    <w:abstractNumId w:val="11"/>
  </w:num>
  <w:num w:numId="32">
    <w:abstractNumId w:val="18"/>
  </w:num>
  <w:num w:numId="33">
    <w:abstractNumId w:val="28"/>
  </w:num>
  <w:num w:numId="34">
    <w:abstractNumId w:val="8"/>
  </w:num>
  <w:num w:numId="35">
    <w:abstractNumId w:val="7"/>
  </w:num>
  <w:num w:numId="36">
    <w:abstractNumId w:val="34"/>
  </w:num>
  <w:num w:numId="37">
    <w:abstractNumId w:val="24"/>
  </w:num>
  <w:num w:numId="38">
    <w:abstractNumId w:val="6"/>
  </w:num>
  <w:num w:numId="39">
    <w:abstractNumId w:val="4"/>
  </w:num>
  <w:num w:numId="40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1D"/>
    <w:rsid w:val="000008EA"/>
    <w:rsid w:val="00001177"/>
    <w:rsid w:val="00001328"/>
    <w:rsid w:val="00001BA5"/>
    <w:rsid w:val="00002034"/>
    <w:rsid w:val="0000320D"/>
    <w:rsid w:val="00003AC0"/>
    <w:rsid w:val="0000534F"/>
    <w:rsid w:val="00006B8E"/>
    <w:rsid w:val="00007820"/>
    <w:rsid w:val="00007EA2"/>
    <w:rsid w:val="00012468"/>
    <w:rsid w:val="00016640"/>
    <w:rsid w:val="00020AE5"/>
    <w:rsid w:val="00022B28"/>
    <w:rsid w:val="0002324A"/>
    <w:rsid w:val="00023745"/>
    <w:rsid w:val="00023A66"/>
    <w:rsid w:val="00025235"/>
    <w:rsid w:val="00027056"/>
    <w:rsid w:val="000276CF"/>
    <w:rsid w:val="00027750"/>
    <w:rsid w:val="000303EC"/>
    <w:rsid w:val="00031839"/>
    <w:rsid w:val="00031B75"/>
    <w:rsid w:val="00033CAA"/>
    <w:rsid w:val="00035810"/>
    <w:rsid w:val="000367B6"/>
    <w:rsid w:val="00036C71"/>
    <w:rsid w:val="00036DFA"/>
    <w:rsid w:val="000374F1"/>
    <w:rsid w:val="000417D2"/>
    <w:rsid w:val="000423FD"/>
    <w:rsid w:val="000432CC"/>
    <w:rsid w:val="00043B29"/>
    <w:rsid w:val="00043C04"/>
    <w:rsid w:val="000442A6"/>
    <w:rsid w:val="00045A8A"/>
    <w:rsid w:val="000465DD"/>
    <w:rsid w:val="000469B9"/>
    <w:rsid w:val="00046DE2"/>
    <w:rsid w:val="000506C6"/>
    <w:rsid w:val="000521D7"/>
    <w:rsid w:val="000533BE"/>
    <w:rsid w:val="0005461B"/>
    <w:rsid w:val="000575FA"/>
    <w:rsid w:val="00062178"/>
    <w:rsid w:val="00064079"/>
    <w:rsid w:val="00065BF1"/>
    <w:rsid w:val="0006744E"/>
    <w:rsid w:val="00070AC9"/>
    <w:rsid w:val="000719CE"/>
    <w:rsid w:val="000733D8"/>
    <w:rsid w:val="0007397E"/>
    <w:rsid w:val="00076A5C"/>
    <w:rsid w:val="00077461"/>
    <w:rsid w:val="000778BE"/>
    <w:rsid w:val="00077C54"/>
    <w:rsid w:val="00077F36"/>
    <w:rsid w:val="000809C5"/>
    <w:rsid w:val="00080F37"/>
    <w:rsid w:val="00080F3B"/>
    <w:rsid w:val="00087A27"/>
    <w:rsid w:val="0009120C"/>
    <w:rsid w:val="00093378"/>
    <w:rsid w:val="00093B74"/>
    <w:rsid w:val="00094281"/>
    <w:rsid w:val="000948C8"/>
    <w:rsid w:val="00095188"/>
    <w:rsid w:val="000966A0"/>
    <w:rsid w:val="000967F6"/>
    <w:rsid w:val="00097271"/>
    <w:rsid w:val="000A221D"/>
    <w:rsid w:val="000A2893"/>
    <w:rsid w:val="000A3897"/>
    <w:rsid w:val="000A4F69"/>
    <w:rsid w:val="000A56BC"/>
    <w:rsid w:val="000A769B"/>
    <w:rsid w:val="000A771E"/>
    <w:rsid w:val="000A7E1A"/>
    <w:rsid w:val="000A7F56"/>
    <w:rsid w:val="000B025E"/>
    <w:rsid w:val="000B380C"/>
    <w:rsid w:val="000B381C"/>
    <w:rsid w:val="000B5B66"/>
    <w:rsid w:val="000B5C9B"/>
    <w:rsid w:val="000B5DE1"/>
    <w:rsid w:val="000B7063"/>
    <w:rsid w:val="000C0D39"/>
    <w:rsid w:val="000C3ABA"/>
    <w:rsid w:val="000C5515"/>
    <w:rsid w:val="000D02CA"/>
    <w:rsid w:val="000D41BA"/>
    <w:rsid w:val="000D49C0"/>
    <w:rsid w:val="000D4D3D"/>
    <w:rsid w:val="000D50BB"/>
    <w:rsid w:val="000D7BE8"/>
    <w:rsid w:val="000E02E5"/>
    <w:rsid w:val="000E08E3"/>
    <w:rsid w:val="000E172F"/>
    <w:rsid w:val="000E1F69"/>
    <w:rsid w:val="000E3BCB"/>
    <w:rsid w:val="000E41A2"/>
    <w:rsid w:val="000E4367"/>
    <w:rsid w:val="000E4609"/>
    <w:rsid w:val="000E4C1C"/>
    <w:rsid w:val="000E5F6E"/>
    <w:rsid w:val="000E639B"/>
    <w:rsid w:val="000E6625"/>
    <w:rsid w:val="000E6BF8"/>
    <w:rsid w:val="000E6F4F"/>
    <w:rsid w:val="000E7BA3"/>
    <w:rsid w:val="000E7BDD"/>
    <w:rsid w:val="000F054F"/>
    <w:rsid w:val="000F16DE"/>
    <w:rsid w:val="000F3F75"/>
    <w:rsid w:val="000F5BCF"/>
    <w:rsid w:val="000F6192"/>
    <w:rsid w:val="000F6C16"/>
    <w:rsid w:val="00101F1A"/>
    <w:rsid w:val="001026A6"/>
    <w:rsid w:val="00102E25"/>
    <w:rsid w:val="0010331C"/>
    <w:rsid w:val="0010530F"/>
    <w:rsid w:val="00105780"/>
    <w:rsid w:val="0010587A"/>
    <w:rsid w:val="0010591F"/>
    <w:rsid w:val="00106691"/>
    <w:rsid w:val="00110993"/>
    <w:rsid w:val="0011154A"/>
    <w:rsid w:val="001148B2"/>
    <w:rsid w:val="00114BD4"/>
    <w:rsid w:val="00114F7F"/>
    <w:rsid w:val="00115661"/>
    <w:rsid w:val="001156C4"/>
    <w:rsid w:val="00116E74"/>
    <w:rsid w:val="001213B4"/>
    <w:rsid w:val="001213C5"/>
    <w:rsid w:val="00121E76"/>
    <w:rsid w:val="00123161"/>
    <w:rsid w:val="00123428"/>
    <w:rsid w:val="001250F6"/>
    <w:rsid w:val="00125543"/>
    <w:rsid w:val="00131B48"/>
    <w:rsid w:val="00132F69"/>
    <w:rsid w:val="001368E9"/>
    <w:rsid w:val="001404DA"/>
    <w:rsid w:val="00142F57"/>
    <w:rsid w:val="00145155"/>
    <w:rsid w:val="00146BA8"/>
    <w:rsid w:val="00151855"/>
    <w:rsid w:val="001523E2"/>
    <w:rsid w:val="00153DD1"/>
    <w:rsid w:val="001562BF"/>
    <w:rsid w:val="00160A34"/>
    <w:rsid w:val="0016174E"/>
    <w:rsid w:val="001621D1"/>
    <w:rsid w:val="001622AD"/>
    <w:rsid w:val="00162A8D"/>
    <w:rsid w:val="00162C02"/>
    <w:rsid w:val="00164431"/>
    <w:rsid w:val="00164451"/>
    <w:rsid w:val="00164BD0"/>
    <w:rsid w:val="00165689"/>
    <w:rsid w:val="001664B0"/>
    <w:rsid w:val="00170974"/>
    <w:rsid w:val="00170C73"/>
    <w:rsid w:val="00171314"/>
    <w:rsid w:val="001731D6"/>
    <w:rsid w:val="001732B1"/>
    <w:rsid w:val="0017424C"/>
    <w:rsid w:val="00174264"/>
    <w:rsid w:val="0017576D"/>
    <w:rsid w:val="00176925"/>
    <w:rsid w:val="001801A2"/>
    <w:rsid w:val="00180C71"/>
    <w:rsid w:val="00181071"/>
    <w:rsid w:val="00183B52"/>
    <w:rsid w:val="001847C4"/>
    <w:rsid w:val="001848F1"/>
    <w:rsid w:val="00184BB6"/>
    <w:rsid w:val="001855B1"/>
    <w:rsid w:val="00186003"/>
    <w:rsid w:val="001860B0"/>
    <w:rsid w:val="00192330"/>
    <w:rsid w:val="00192859"/>
    <w:rsid w:val="00195052"/>
    <w:rsid w:val="0019712E"/>
    <w:rsid w:val="001A2FC0"/>
    <w:rsid w:val="001A5FE0"/>
    <w:rsid w:val="001A65B3"/>
    <w:rsid w:val="001B0240"/>
    <w:rsid w:val="001B2506"/>
    <w:rsid w:val="001B3062"/>
    <w:rsid w:val="001B3A96"/>
    <w:rsid w:val="001B4713"/>
    <w:rsid w:val="001B4974"/>
    <w:rsid w:val="001B597E"/>
    <w:rsid w:val="001B5F90"/>
    <w:rsid w:val="001B7C3F"/>
    <w:rsid w:val="001C2FED"/>
    <w:rsid w:val="001C516B"/>
    <w:rsid w:val="001C73D5"/>
    <w:rsid w:val="001C795D"/>
    <w:rsid w:val="001D3BBE"/>
    <w:rsid w:val="001D3C50"/>
    <w:rsid w:val="001D4CE7"/>
    <w:rsid w:val="001D54DC"/>
    <w:rsid w:val="001D67FF"/>
    <w:rsid w:val="001D6A79"/>
    <w:rsid w:val="001D72D4"/>
    <w:rsid w:val="001D73D1"/>
    <w:rsid w:val="001E0063"/>
    <w:rsid w:val="001E0FEB"/>
    <w:rsid w:val="001E1527"/>
    <w:rsid w:val="001E1A59"/>
    <w:rsid w:val="001E25A8"/>
    <w:rsid w:val="001E2801"/>
    <w:rsid w:val="001E2B55"/>
    <w:rsid w:val="001E2E46"/>
    <w:rsid w:val="001E4644"/>
    <w:rsid w:val="001E4AA8"/>
    <w:rsid w:val="001E509D"/>
    <w:rsid w:val="001E67B6"/>
    <w:rsid w:val="001E6A44"/>
    <w:rsid w:val="001F00B2"/>
    <w:rsid w:val="001F0EB5"/>
    <w:rsid w:val="001F0ED3"/>
    <w:rsid w:val="001F28FF"/>
    <w:rsid w:val="001F2CAA"/>
    <w:rsid w:val="001F466A"/>
    <w:rsid w:val="001F7D0B"/>
    <w:rsid w:val="002003C7"/>
    <w:rsid w:val="002003E2"/>
    <w:rsid w:val="00200D3D"/>
    <w:rsid w:val="0020192D"/>
    <w:rsid w:val="0020235A"/>
    <w:rsid w:val="002025C5"/>
    <w:rsid w:val="00203397"/>
    <w:rsid w:val="00203A1A"/>
    <w:rsid w:val="00203FAB"/>
    <w:rsid w:val="00203FB8"/>
    <w:rsid w:val="00204F26"/>
    <w:rsid w:val="00205133"/>
    <w:rsid w:val="002056FD"/>
    <w:rsid w:val="00210AB1"/>
    <w:rsid w:val="00212A13"/>
    <w:rsid w:val="00212C3C"/>
    <w:rsid w:val="00214585"/>
    <w:rsid w:val="0021462D"/>
    <w:rsid w:val="00216403"/>
    <w:rsid w:val="00217118"/>
    <w:rsid w:val="00220316"/>
    <w:rsid w:val="0022206E"/>
    <w:rsid w:val="00222BC2"/>
    <w:rsid w:val="002237CA"/>
    <w:rsid w:val="002267C2"/>
    <w:rsid w:val="00230BCB"/>
    <w:rsid w:val="00231EB3"/>
    <w:rsid w:val="0023207A"/>
    <w:rsid w:val="0023275B"/>
    <w:rsid w:val="00232E30"/>
    <w:rsid w:val="00233D9B"/>
    <w:rsid w:val="00234822"/>
    <w:rsid w:val="00235B41"/>
    <w:rsid w:val="00235CF0"/>
    <w:rsid w:val="00236B78"/>
    <w:rsid w:val="00236EF7"/>
    <w:rsid w:val="0024057E"/>
    <w:rsid w:val="00240A64"/>
    <w:rsid w:val="002413C9"/>
    <w:rsid w:val="00241688"/>
    <w:rsid w:val="00241B97"/>
    <w:rsid w:val="00244A64"/>
    <w:rsid w:val="00244B08"/>
    <w:rsid w:val="002451D7"/>
    <w:rsid w:val="002469E7"/>
    <w:rsid w:val="00250C50"/>
    <w:rsid w:val="002521A5"/>
    <w:rsid w:val="002528CD"/>
    <w:rsid w:val="00252B35"/>
    <w:rsid w:val="00253A78"/>
    <w:rsid w:val="002548B9"/>
    <w:rsid w:val="00254D4D"/>
    <w:rsid w:val="0025593C"/>
    <w:rsid w:val="00256713"/>
    <w:rsid w:val="00256A30"/>
    <w:rsid w:val="00261BC0"/>
    <w:rsid w:val="00262D7A"/>
    <w:rsid w:val="0026363F"/>
    <w:rsid w:val="00263C3A"/>
    <w:rsid w:val="00263D6B"/>
    <w:rsid w:val="0026509C"/>
    <w:rsid w:val="002662E5"/>
    <w:rsid w:val="00271947"/>
    <w:rsid w:val="00273F72"/>
    <w:rsid w:val="00275A0F"/>
    <w:rsid w:val="002769C3"/>
    <w:rsid w:val="00276FBB"/>
    <w:rsid w:val="00277D98"/>
    <w:rsid w:val="00280EBE"/>
    <w:rsid w:val="0028163A"/>
    <w:rsid w:val="002835B3"/>
    <w:rsid w:val="00284917"/>
    <w:rsid w:val="0028577F"/>
    <w:rsid w:val="00290C62"/>
    <w:rsid w:val="00291181"/>
    <w:rsid w:val="00291DD6"/>
    <w:rsid w:val="00293748"/>
    <w:rsid w:val="00293B31"/>
    <w:rsid w:val="00295A9B"/>
    <w:rsid w:val="002A0FF7"/>
    <w:rsid w:val="002A1028"/>
    <w:rsid w:val="002A106F"/>
    <w:rsid w:val="002A209E"/>
    <w:rsid w:val="002A28D8"/>
    <w:rsid w:val="002A470E"/>
    <w:rsid w:val="002A4BE2"/>
    <w:rsid w:val="002A4CDE"/>
    <w:rsid w:val="002A570A"/>
    <w:rsid w:val="002B04E6"/>
    <w:rsid w:val="002B06DE"/>
    <w:rsid w:val="002B1B73"/>
    <w:rsid w:val="002B245B"/>
    <w:rsid w:val="002B333C"/>
    <w:rsid w:val="002B40D4"/>
    <w:rsid w:val="002B497F"/>
    <w:rsid w:val="002B562A"/>
    <w:rsid w:val="002B70B5"/>
    <w:rsid w:val="002B74FB"/>
    <w:rsid w:val="002B7745"/>
    <w:rsid w:val="002C0560"/>
    <w:rsid w:val="002C05C4"/>
    <w:rsid w:val="002C0737"/>
    <w:rsid w:val="002C102D"/>
    <w:rsid w:val="002C106A"/>
    <w:rsid w:val="002C15B6"/>
    <w:rsid w:val="002C28A7"/>
    <w:rsid w:val="002C372E"/>
    <w:rsid w:val="002C4A61"/>
    <w:rsid w:val="002C5366"/>
    <w:rsid w:val="002C6CEF"/>
    <w:rsid w:val="002C7038"/>
    <w:rsid w:val="002D01E2"/>
    <w:rsid w:val="002D0F30"/>
    <w:rsid w:val="002D18E2"/>
    <w:rsid w:val="002D1C89"/>
    <w:rsid w:val="002D223C"/>
    <w:rsid w:val="002D2DFA"/>
    <w:rsid w:val="002D3192"/>
    <w:rsid w:val="002D53BD"/>
    <w:rsid w:val="002D59B0"/>
    <w:rsid w:val="002D6321"/>
    <w:rsid w:val="002D7197"/>
    <w:rsid w:val="002D7C20"/>
    <w:rsid w:val="002E1D96"/>
    <w:rsid w:val="002E260C"/>
    <w:rsid w:val="002E3924"/>
    <w:rsid w:val="002E3E28"/>
    <w:rsid w:val="002E422C"/>
    <w:rsid w:val="002E6416"/>
    <w:rsid w:val="002E72C6"/>
    <w:rsid w:val="002F0EDD"/>
    <w:rsid w:val="002F1C49"/>
    <w:rsid w:val="002F1FE6"/>
    <w:rsid w:val="002F2073"/>
    <w:rsid w:val="002F402A"/>
    <w:rsid w:val="002F5E92"/>
    <w:rsid w:val="002F7377"/>
    <w:rsid w:val="00300319"/>
    <w:rsid w:val="0030108F"/>
    <w:rsid w:val="00301938"/>
    <w:rsid w:val="00302353"/>
    <w:rsid w:val="00303A00"/>
    <w:rsid w:val="0030527F"/>
    <w:rsid w:val="00305B26"/>
    <w:rsid w:val="00306017"/>
    <w:rsid w:val="0030799D"/>
    <w:rsid w:val="00310D44"/>
    <w:rsid w:val="00311831"/>
    <w:rsid w:val="00312355"/>
    <w:rsid w:val="00313206"/>
    <w:rsid w:val="00313AA0"/>
    <w:rsid w:val="00320033"/>
    <w:rsid w:val="003220B4"/>
    <w:rsid w:val="0032250E"/>
    <w:rsid w:val="00322A32"/>
    <w:rsid w:val="003258B0"/>
    <w:rsid w:val="00326374"/>
    <w:rsid w:val="00327901"/>
    <w:rsid w:val="00327C28"/>
    <w:rsid w:val="00330E75"/>
    <w:rsid w:val="00331359"/>
    <w:rsid w:val="00331A79"/>
    <w:rsid w:val="0033218E"/>
    <w:rsid w:val="003331B4"/>
    <w:rsid w:val="0033372A"/>
    <w:rsid w:val="003337E1"/>
    <w:rsid w:val="00334DD5"/>
    <w:rsid w:val="003357B9"/>
    <w:rsid w:val="00335E81"/>
    <w:rsid w:val="00340803"/>
    <w:rsid w:val="00340A7A"/>
    <w:rsid w:val="00340E1F"/>
    <w:rsid w:val="00340FEC"/>
    <w:rsid w:val="0034260F"/>
    <w:rsid w:val="00343CA1"/>
    <w:rsid w:val="00343F68"/>
    <w:rsid w:val="003450E5"/>
    <w:rsid w:val="0034563F"/>
    <w:rsid w:val="00345C21"/>
    <w:rsid w:val="0034670D"/>
    <w:rsid w:val="00347527"/>
    <w:rsid w:val="003478A3"/>
    <w:rsid w:val="00350D89"/>
    <w:rsid w:val="0035281B"/>
    <w:rsid w:val="003534F0"/>
    <w:rsid w:val="00353F29"/>
    <w:rsid w:val="003553A9"/>
    <w:rsid w:val="00355A75"/>
    <w:rsid w:val="00356E89"/>
    <w:rsid w:val="003603F1"/>
    <w:rsid w:val="00360A03"/>
    <w:rsid w:val="00360FCE"/>
    <w:rsid w:val="003640AE"/>
    <w:rsid w:val="003663D0"/>
    <w:rsid w:val="0036684D"/>
    <w:rsid w:val="003713B9"/>
    <w:rsid w:val="00371D0D"/>
    <w:rsid w:val="00372759"/>
    <w:rsid w:val="0037621B"/>
    <w:rsid w:val="00376F16"/>
    <w:rsid w:val="00381B91"/>
    <w:rsid w:val="003837D2"/>
    <w:rsid w:val="00383908"/>
    <w:rsid w:val="00384A61"/>
    <w:rsid w:val="003856B0"/>
    <w:rsid w:val="00385C7C"/>
    <w:rsid w:val="00385FB5"/>
    <w:rsid w:val="003863EF"/>
    <w:rsid w:val="003925BB"/>
    <w:rsid w:val="00393B64"/>
    <w:rsid w:val="00395424"/>
    <w:rsid w:val="0039737A"/>
    <w:rsid w:val="003A06A0"/>
    <w:rsid w:val="003A08AA"/>
    <w:rsid w:val="003A0E60"/>
    <w:rsid w:val="003A2406"/>
    <w:rsid w:val="003A290C"/>
    <w:rsid w:val="003A29A0"/>
    <w:rsid w:val="003A3707"/>
    <w:rsid w:val="003A38B8"/>
    <w:rsid w:val="003A3D5E"/>
    <w:rsid w:val="003A42D2"/>
    <w:rsid w:val="003A483D"/>
    <w:rsid w:val="003A549E"/>
    <w:rsid w:val="003A6382"/>
    <w:rsid w:val="003A6C77"/>
    <w:rsid w:val="003B0AFF"/>
    <w:rsid w:val="003B11EB"/>
    <w:rsid w:val="003B12C6"/>
    <w:rsid w:val="003B285C"/>
    <w:rsid w:val="003B2893"/>
    <w:rsid w:val="003B2A56"/>
    <w:rsid w:val="003B3C03"/>
    <w:rsid w:val="003B49BD"/>
    <w:rsid w:val="003B4A02"/>
    <w:rsid w:val="003B53F3"/>
    <w:rsid w:val="003B55ED"/>
    <w:rsid w:val="003B5EC2"/>
    <w:rsid w:val="003B61DE"/>
    <w:rsid w:val="003B6488"/>
    <w:rsid w:val="003B65B7"/>
    <w:rsid w:val="003B6EBE"/>
    <w:rsid w:val="003B7761"/>
    <w:rsid w:val="003C0DB7"/>
    <w:rsid w:val="003C1B00"/>
    <w:rsid w:val="003C4262"/>
    <w:rsid w:val="003C514D"/>
    <w:rsid w:val="003C5685"/>
    <w:rsid w:val="003C58DD"/>
    <w:rsid w:val="003D0EAF"/>
    <w:rsid w:val="003D266A"/>
    <w:rsid w:val="003D4691"/>
    <w:rsid w:val="003D491F"/>
    <w:rsid w:val="003D4DAA"/>
    <w:rsid w:val="003D5341"/>
    <w:rsid w:val="003D5ADA"/>
    <w:rsid w:val="003D6544"/>
    <w:rsid w:val="003D657B"/>
    <w:rsid w:val="003D7B06"/>
    <w:rsid w:val="003E0CD7"/>
    <w:rsid w:val="003E127E"/>
    <w:rsid w:val="003E272B"/>
    <w:rsid w:val="003E3727"/>
    <w:rsid w:val="003E3D6C"/>
    <w:rsid w:val="003E4573"/>
    <w:rsid w:val="003E66BF"/>
    <w:rsid w:val="003E7CC2"/>
    <w:rsid w:val="003F1B3C"/>
    <w:rsid w:val="003F39D4"/>
    <w:rsid w:val="003F3D39"/>
    <w:rsid w:val="003F511D"/>
    <w:rsid w:val="003F52DC"/>
    <w:rsid w:val="003F5686"/>
    <w:rsid w:val="003F72BA"/>
    <w:rsid w:val="00400E31"/>
    <w:rsid w:val="00400F31"/>
    <w:rsid w:val="00402924"/>
    <w:rsid w:val="0040507D"/>
    <w:rsid w:val="004050BF"/>
    <w:rsid w:val="00405F6A"/>
    <w:rsid w:val="0041154C"/>
    <w:rsid w:val="00411EE2"/>
    <w:rsid w:val="00411EFC"/>
    <w:rsid w:val="00412646"/>
    <w:rsid w:val="00415869"/>
    <w:rsid w:val="00415900"/>
    <w:rsid w:val="0041669B"/>
    <w:rsid w:val="00420212"/>
    <w:rsid w:val="004202CC"/>
    <w:rsid w:val="004205D6"/>
    <w:rsid w:val="00421293"/>
    <w:rsid w:val="00423288"/>
    <w:rsid w:val="00425C39"/>
    <w:rsid w:val="0042620B"/>
    <w:rsid w:val="00426224"/>
    <w:rsid w:val="00430031"/>
    <w:rsid w:val="00430E06"/>
    <w:rsid w:val="0043152D"/>
    <w:rsid w:val="00434A9B"/>
    <w:rsid w:val="00435E75"/>
    <w:rsid w:val="00440552"/>
    <w:rsid w:val="00441083"/>
    <w:rsid w:val="00442823"/>
    <w:rsid w:val="0044396F"/>
    <w:rsid w:val="004469AE"/>
    <w:rsid w:val="00447072"/>
    <w:rsid w:val="00447A12"/>
    <w:rsid w:val="00447D0B"/>
    <w:rsid w:val="004505A0"/>
    <w:rsid w:val="004512B8"/>
    <w:rsid w:val="0045189A"/>
    <w:rsid w:val="00453B95"/>
    <w:rsid w:val="00454008"/>
    <w:rsid w:val="00454161"/>
    <w:rsid w:val="00455823"/>
    <w:rsid w:val="00455DA6"/>
    <w:rsid w:val="00456DA6"/>
    <w:rsid w:val="00457B6F"/>
    <w:rsid w:val="004604D3"/>
    <w:rsid w:val="00464E98"/>
    <w:rsid w:val="004654BB"/>
    <w:rsid w:val="00470984"/>
    <w:rsid w:val="00470BDC"/>
    <w:rsid w:val="004714F8"/>
    <w:rsid w:val="0047354A"/>
    <w:rsid w:val="00473D66"/>
    <w:rsid w:val="004744C4"/>
    <w:rsid w:val="00477825"/>
    <w:rsid w:val="00480115"/>
    <w:rsid w:val="00480D6A"/>
    <w:rsid w:val="00481D73"/>
    <w:rsid w:val="00482234"/>
    <w:rsid w:val="004834FC"/>
    <w:rsid w:val="00483813"/>
    <w:rsid w:val="00484884"/>
    <w:rsid w:val="0048523A"/>
    <w:rsid w:val="004855A5"/>
    <w:rsid w:val="00485AE3"/>
    <w:rsid w:val="00485F8E"/>
    <w:rsid w:val="004862E6"/>
    <w:rsid w:val="00486C6D"/>
    <w:rsid w:val="004878AD"/>
    <w:rsid w:val="00487DFB"/>
    <w:rsid w:val="0049069A"/>
    <w:rsid w:val="00491050"/>
    <w:rsid w:val="00491098"/>
    <w:rsid w:val="00492162"/>
    <w:rsid w:val="00492865"/>
    <w:rsid w:val="00492D83"/>
    <w:rsid w:val="00494ECF"/>
    <w:rsid w:val="004A13F0"/>
    <w:rsid w:val="004A26B3"/>
    <w:rsid w:val="004A2F34"/>
    <w:rsid w:val="004A42D7"/>
    <w:rsid w:val="004A4614"/>
    <w:rsid w:val="004A4BC9"/>
    <w:rsid w:val="004A4BD7"/>
    <w:rsid w:val="004A5B46"/>
    <w:rsid w:val="004A71AE"/>
    <w:rsid w:val="004A7F01"/>
    <w:rsid w:val="004B2841"/>
    <w:rsid w:val="004B2AB3"/>
    <w:rsid w:val="004B3E07"/>
    <w:rsid w:val="004B5A7F"/>
    <w:rsid w:val="004B6036"/>
    <w:rsid w:val="004B6219"/>
    <w:rsid w:val="004B7882"/>
    <w:rsid w:val="004C020A"/>
    <w:rsid w:val="004C0A48"/>
    <w:rsid w:val="004C10DD"/>
    <w:rsid w:val="004C1BF3"/>
    <w:rsid w:val="004C1FE6"/>
    <w:rsid w:val="004C5215"/>
    <w:rsid w:val="004C5995"/>
    <w:rsid w:val="004C7222"/>
    <w:rsid w:val="004C7745"/>
    <w:rsid w:val="004C79FE"/>
    <w:rsid w:val="004D07A8"/>
    <w:rsid w:val="004D0A33"/>
    <w:rsid w:val="004D462A"/>
    <w:rsid w:val="004D4648"/>
    <w:rsid w:val="004D5189"/>
    <w:rsid w:val="004D5277"/>
    <w:rsid w:val="004D551B"/>
    <w:rsid w:val="004D55E9"/>
    <w:rsid w:val="004D7D9A"/>
    <w:rsid w:val="004E0F2B"/>
    <w:rsid w:val="004E1B19"/>
    <w:rsid w:val="004E2AD3"/>
    <w:rsid w:val="004E3F65"/>
    <w:rsid w:val="004E51C5"/>
    <w:rsid w:val="004E5C51"/>
    <w:rsid w:val="004E61EB"/>
    <w:rsid w:val="004E622C"/>
    <w:rsid w:val="004E6C10"/>
    <w:rsid w:val="004F0122"/>
    <w:rsid w:val="004F0B48"/>
    <w:rsid w:val="004F1E31"/>
    <w:rsid w:val="004F2D67"/>
    <w:rsid w:val="004F4165"/>
    <w:rsid w:val="004F51CA"/>
    <w:rsid w:val="004F6260"/>
    <w:rsid w:val="0050171E"/>
    <w:rsid w:val="005040A0"/>
    <w:rsid w:val="0050476A"/>
    <w:rsid w:val="0050586F"/>
    <w:rsid w:val="005060B8"/>
    <w:rsid w:val="00506FFF"/>
    <w:rsid w:val="00507694"/>
    <w:rsid w:val="00510A99"/>
    <w:rsid w:val="00511999"/>
    <w:rsid w:val="00511D7D"/>
    <w:rsid w:val="005133DB"/>
    <w:rsid w:val="0051494E"/>
    <w:rsid w:val="00514DA1"/>
    <w:rsid w:val="00515A37"/>
    <w:rsid w:val="00515AA3"/>
    <w:rsid w:val="00515E92"/>
    <w:rsid w:val="005163E7"/>
    <w:rsid w:val="005207F5"/>
    <w:rsid w:val="005227BB"/>
    <w:rsid w:val="00522E48"/>
    <w:rsid w:val="005232E1"/>
    <w:rsid w:val="005240A2"/>
    <w:rsid w:val="00525607"/>
    <w:rsid w:val="00525925"/>
    <w:rsid w:val="00527E2F"/>
    <w:rsid w:val="0053080A"/>
    <w:rsid w:val="00531165"/>
    <w:rsid w:val="005318C6"/>
    <w:rsid w:val="005327B5"/>
    <w:rsid w:val="0053293F"/>
    <w:rsid w:val="00533A08"/>
    <w:rsid w:val="00534550"/>
    <w:rsid w:val="00534D26"/>
    <w:rsid w:val="005402F0"/>
    <w:rsid w:val="005425CD"/>
    <w:rsid w:val="00543993"/>
    <w:rsid w:val="005476EC"/>
    <w:rsid w:val="00547A24"/>
    <w:rsid w:val="0055382A"/>
    <w:rsid w:val="00554679"/>
    <w:rsid w:val="00555419"/>
    <w:rsid w:val="00555CD8"/>
    <w:rsid w:val="00556C6B"/>
    <w:rsid w:val="00556F41"/>
    <w:rsid w:val="00560A0F"/>
    <w:rsid w:val="00561BE1"/>
    <w:rsid w:val="005653A0"/>
    <w:rsid w:val="005660EF"/>
    <w:rsid w:val="0056628F"/>
    <w:rsid w:val="00572070"/>
    <w:rsid w:val="00572F32"/>
    <w:rsid w:val="00573798"/>
    <w:rsid w:val="005739B2"/>
    <w:rsid w:val="0057425D"/>
    <w:rsid w:val="00575303"/>
    <w:rsid w:val="0057599A"/>
    <w:rsid w:val="00575F3E"/>
    <w:rsid w:val="005765C4"/>
    <w:rsid w:val="0057777D"/>
    <w:rsid w:val="005778A4"/>
    <w:rsid w:val="0057796B"/>
    <w:rsid w:val="005810B2"/>
    <w:rsid w:val="00581431"/>
    <w:rsid w:val="0058180B"/>
    <w:rsid w:val="00582EDA"/>
    <w:rsid w:val="00583387"/>
    <w:rsid w:val="005843CE"/>
    <w:rsid w:val="00585BFB"/>
    <w:rsid w:val="005866F3"/>
    <w:rsid w:val="005876B5"/>
    <w:rsid w:val="00590735"/>
    <w:rsid w:val="0059135C"/>
    <w:rsid w:val="00591433"/>
    <w:rsid w:val="0059177E"/>
    <w:rsid w:val="005934EB"/>
    <w:rsid w:val="00593660"/>
    <w:rsid w:val="0059669F"/>
    <w:rsid w:val="00597404"/>
    <w:rsid w:val="005A2A72"/>
    <w:rsid w:val="005A2F6C"/>
    <w:rsid w:val="005A3D95"/>
    <w:rsid w:val="005A542B"/>
    <w:rsid w:val="005A7158"/>
    <w:rsid w:val="005B0262"/>
    <w:rsid w:val="005B0264"/>
    <w:rsid w:val="005B26FB"/>
    <w:rsid w:val="005B2701"/>
    <w:rsid w:val="005B2832"/>
    <w:rsid w:val="005B3539"/>
    <w:rsid w:val="005B3638"/>
    <w:rsid w:val="005B3777"/>
    <w:rsid w:val="005B46C5"/>
    <w:rsid w:val="005B521C"/>
    <w:rsid w:val="005B5A8D"/>
    <w:rsid w:val="005B6A0A"/>
    <w:rsid w:val="005B6F80"/>
    <w:rsid w:val="005B7C93"/>
    <w:rsid w:val="005C0ADB"/>
    <w:rsid w:val="005C1187"/>
    <w:rsid w:val="005C175E"/>
    <w:rsid w:val="005C4EB0"/>
    <w:rsid w:val="005C60E2"/>
    <w:rsid w:val="005C692D"/>
    <w:rsid w:val="005C6AAA"/>
    <w:rsid w:val="005C6E01"/>
    <w:rsid w:val="005C7B0E"/>
    <w:rsid w:val="005D0496"/>
    <w:rsid w:val="005D1645"/>
    <w:rsid w:val="005D194F"/>
    <w:rsid w:val="005D554D"/>
    <w:rsid w:val="005D5D08"/>
    <w:rsid w:val="005D5D39"/>
    <w:rsid w:val="005D7E09"/>
    <w:rsid w:val="005E062D"/>
    <w:rsid w:val="005E0FC1"/>
    <w:rsid w:val="005E1380"/>
    <w:rsid w:val="005E1BDD"/>
    <w:rsid w:val="005E4E9C"/>
    <w:rsid w:val="005E60E7"/>
    <w:rsid w:val="005E61E1"/>
    <w:rsid w:val="005E637F"/>
    <w:rsid w:val="005E63B1"/>
    <w:rsid w:val="005E6E30"/>
    <w:rsid w:val="005E716F"/>
    <w:rsid w:val="005E7AE6"/>
    <w:rsid w:val="005E7DD9"/>
    <w:rsid w:val="005F00CC"/>
    <w:rsid w:val="005F0CC4"/>
    <w:rsid w:val="005F2116"/>
    <w:rsid w:val="005F2F7C"/>
    <w:rsid w:val="005F355E"/>
    <w:rsid w:val="005F4956"/>
    <w:rsid w:val="005F5A22"/>
    <w:rsid w:val="005F6FDB"/>
    <w:rsid w:val="00600F18"/>
    <w:rsid w:val="006019A9"/>
    <w:rsid w:val="00601E1A"/>
    <w:rsid w:val="00605089"/>
    <w:rsid w:val="0060523B"/>
    <w:rsid w:val="0060528F"/>
    <w:rsid w:val="00606F24"/>
    <w:rsid w:val="00614560"/>
    <w:rsid w:val="0061669A"/>
    <w:rsid w:val="006169A3"/>
    <w:rsid w:val="00616D28"/>
    <w:rsid w:val="0061769F"/>
    <w:rsid w:val="00623050"/>
    <w:rsid w:val="0062380C"/>
    <w:rsid w:val="0062717F"/>
    <w:rsid w:val="00627302"/>
    <w:rsid w:val="00630C2D"/>
    <w:rsid w:val="00630CC8"/>
    <w:rsid w:val="00631A73"/>
    <w:rsid w:val="00633AE7"/>
    <w:rsid w:val="00633DD2"/>
    <w:rsid w:val="0063424C"/>
    <w:rsid w:val="00634289"/>
    <w:rsid w:val="00634433"/>
    <w:rsid w:val="0063558E"/>
    <w:rsid w:val="00635896"/>
    <w:rsid w:val="00641893"/>
    <w:rsid w:val="00641B5C"/>
    <w:rsid w:val="00641E8E"/>
    <w:rsid w:val="00642919"/>
    <w:rsid w:val="00642C86"/>
    <w:rsid w:val="006454B1"/>
    <w:rsid w:val="00645725"/>
    <w:rsid w:val="00645ADC"/>
    <w:rsid w:val="0064684D"/>
    <w:rsid w:val="00646A61"/>
    <w:rsid w:val="00647AD4"/>
    <w:rsid w:val="00651786"/>
    <w:rsid w:val="00652DBC"/>
    <w:rsid w:val="00655B74"/>
    <w:rsid w:val="00655ECF"/>
    <w:rsid w:val="006624CE"/>
    <w:rsid w:val="00663371"/>
    <w:rsid w:val="006637E4"/>
    <w:rsid w:val="00664B83"/>
    <w:rsid w:val="00664E13"/>
    <w:rsid w:val="006652DD"/>
    <w:rsid w:val="006673D6"/>
    <w:rsid w:val="00667BA5"/>
    <w:rsid w:val="0067470D"/>
    <w:rsid w:val="00674834"/>
    <w:rsid w:val="00675809"/>
    <w:rsid w:val="00675BFF"/>
    <w:rsid w:val="006772BE"/>
    <w:rsid w:val="00680640"/>
    <w:rsid w:val="0068122B"/>
    <w:rsid w:val="0068234E"/>
    <w:rsid w:val="00684B0F"/>
    <w:rsid w:val="00684BB5"/>
    <w:rsid w:val="00685ED4"/>
    <w:rsid w:val="0068735E"/>
    <w:rsid w:val="00691621"/>
    <w:rsid w:val="00692625"/>
    <w:rsid w:val="00693A0F"/>
    <w:rsid w:val="00693D18"/>
    <w:rsid w:val="0069525E"/>
    <w:rsid w:val="006A0285"/>
    <w:rsid w:val="006A0532"/>
    <w:rsid w:val="006A0C85"/>
    <w:rsid w:val="006A1325"/>
    <w:rsid w:val="006A30E3"/>
    <w:rsid w:val="006A3D7D"/>
    <w:rsid w:val="006A64FF"/>
    <w:rsid w:val="006A6895"/>
    <w:rsid w:val="006A6942"/>
    <w:rsid w:val="006A7ECD"/>
    <w:rsid w:val="006B0C4C"/>
    <w:rsid w:val="006B1E98"/>
    <w:rsid w:val="006B3A1D"/>
    <w:rsid w:val="006B478B"/>
    <w:rsid w:val="006B47FB"/>
    <w:rsid w:val="006B4AF3"/>
    <w:rsid w:val="006B7759"/>
    <w:rsid w:val="006C003D"/>
    <w:rsid w:val="006C1207"/>
    <w:rsid w:val="006C2363"/>
    <w:rsid w:val="006C3B61"/>
    <w:rsid w:val="006C44B5"/>
    <w:rsid w:val="006C4B76"/>
    <w:rsid w:val="006C4EC1"/>
    <w:rsid w:val="006C588A"/>
    <w:rsid w:val="006D0CFB"/>
    <w:rsid w:val="006D238F"/>
    <w:rsid w:val="006D3317"/>
    <w:rsid w:val="006D409C"/>
    <w:rsid w:val="006D5C0F"/>
    <w:rsid w:val="006E1B29"/>
    <w:rsid w:val="006E300E"/>
    <w:rsid w:val="006E601C"/>
    <w:rsid w:val="006F2054"/>
    <w:rsid w:val="006F3FB1"/>
    <w:rsid w:val="006F41F5"/>
    <w:rsid w:val="006F5855"/>
    <w:rsid w:val="006F6FAA"/>
    <w:rsid w:val="00703819"/>
    <w:rsid w:val="00703C66"/>
    <w:rsid w:val="00703FD8"/>
    <w:rsid w:val="007045D8"/>
    <w:rsid w:val="00705288"/>
    <w:rsid w:val="00706706"/>
    <w:rsid w:val="0070679B"/>
    <w:rsid w:val="007071A3"/>
    <w:rsid w:val="00707F29"/>
    <w:rsid w:val="0071030B"/>
    <w:rsid w:val="007118DA"/>
    <w:rsid w:val="00713C12"/>
    <w:rsid w:val="00715EFB"/>
    <w:rsid w:val="00716C87"/>
    <w:rsid w:val="0072075A"/>
    <w:rsid w:val="00722015"/>
    <w:rsid w:val="0072295C"/>
    <w:rsid w:val="00723908"/>
    <w:rsid w:val="00723B8B"/>
    <w:rsid w:val="007244F9"/>
    <w:rsid w:val="00724A6D"/>
    <w:rsid w:val="00725451"/>
    <w:rsid w:val="0072713B"/>
    <w:rsid w:val="0073052F"/>
    <w:rsid w:val="00731300"/>
    <w:rsid w:val="00732F4F"/>
    <w:rsid w:val="00733090"/>
    <w:rsid w:val="00733C53"/>
    <w:rsid w:val="00736EAA"/>
    <w:rsid w:val="00737B7E"/>
    <w:rsid w:val="007405B9"/>
    <w:rsid w:val="00741139"/>
    <w:rsid w:val="00742E57"/>
    <w:rsid w:val="00743338"/>
    <w:rsid w:val="0074683C"/>
    <w:rsid w:val="00747D3E"/>
    <w:rsid w:val="00755585"/>
    <w:rsid w:val="007579F4"/>
    <w:rsid w:val="007613E6"/>
    <w:rsid w:val="007619F9"/>
    <w:rsid w:val="007635D8"/>
    <w:rsid w:val="00763DEC"/>
    <w:rsid w:val="00764506"/>
    <w:rsid w:val="00764C22"/>
    <w:rsid w:val="0076738B"/>
    <w:rsid w:val="00767BBE"/>
    <w:rsid w:val="00767DB5"/>
    <w:rsid w:val="00771C35"/>
    <w:rsid w:val="00773509"/>
    <w:rsid w:val="0077355B"/>
    <w:rsid w:val="00774581"/>
    <w:rsid w:val="00775F73"/>
    <w:rsid w:val="0077605D"/>
    <w:rsid w:val="00776438"/>
    <w:rsid w:val="00776977"/>
    <w:rsid w:val="00776A38"/>
    <w:rsid w:val="00777CFA"/>
    <w:rsid w:val="00782350"/>
    <w:rsid w:val="007828B7"/>
    <w:rsid w:val="00782B9A"/>
    <w:rsid w:val="007833E1"/>
    <w:rsid w:val="00783453"/>
    <w:rsid w:val="00784EB9"/>
    <w:rsid w:val="00785799"/>
    <w:rsid w:val="00786941"/>
    <w:rsid w:val="00786AC5"/>
    <w:rsid w:val="00786D9D"/>
    <w:rsid w:val="00786DD2"/>
    <w:rsid w:val="00786FC3"/>
    <w:rsid w:val="00787431"/>
    <w:rsid w:val="0079085E"/>
    <w:rsid w:val="00790EB9"/>
    <w:rsid w:val="0079393F"/>
    <w:rsid w:val="007955BF"/>
    <w:rsid w:val="007A0862"/>
    <w:rsid w:val="007A0DCC"/>
    <w:rsid w:val="007A1264"/>
    <w:rsid w:val="007A329C"/>
    <w:rsid w:val="007A3EEB"/>
    <w:rsid w:val="007A77C2"/>
    <w:rsid w:val="007B17DF"/>
    <w:rsid w:val="007B2784"/>
    <w:rsid w:val="007B439F"/>
    <w:rsid w:val="007B4D1A"/>
    <w:rsid w:val="007B6A5A"/>
    <w:rsid w:val="007B6F01"/>
    <w:rsid w:val="007B7C5A"/>
    <w:rsid w:val="007C002F"/>
    <w:rsid w:val="007C1192"/>
    <w:rsid w:val="007C35F6"/>
    <w:rsid w:val="007C5786"/>
    <w:rsid w:val="007C6D2A"/>
    <w:rsid w:val="007C7184"/>
    <w:rsid w:val="007C725C"/>
    <w:rsid w:val="007C753D"/>
    <w:rsid w:val="007D04AF"/>
    <w:rsid w:val="007D0B8C"/>
    <w:rsid w:val="007D1689"/>
    <w:rsid w:val="007D16DE"/>
    <w:rsid w:val="007D2670"/>
    <w:rsid w:val="007D45A1"/>
    <w:rsid w:val="007D71ED"/>
    <w:rsid w:val="007E0786"/>
    <w:rsid w:val="007E30C0"/>
    <w:rsid w:val="007E3670"/>
    <w:rsid w:val="007E3F05"/>
    <w:rsid w:val="007E40C4"/>
    <w:rsid w:val="007E4841"/>
    <w:rsid w:val="007E5B13"/>
    <w:rsid w:val="007E62B3"/>
    <w:rsid w:val="007F0436"/>
    <w:rsid w:val="007F068F"/>
    <w:rsid w:val="007F19A1"/>
    <w:rsid w:val="007F2C0E"/>
    <w:rsid w:val="007F34EC"/>
    <w:rsid w:val="007F44C7"/>
    <w:rsid w:val="007F51BA"/>
    <w:rsid w:val="007F676B"/>
    <w:rsid w:val="007F68A3"/>
    <w:rsid w:val="0080131C"/>
    <w:rsid w:val="008043AF"/>
    <w:rsid w:val="00804B07"/>
    <w:rsid w:val="00804EBB"/>
    <w:rsid w:val="0080668F"/>
    <w:rsid w:val="00807677"/>
    <w:rsid w:val="00810D68"/>
    <w:rsid w:val="00811F39"/>
    <w:rsid w:val="00812DDB"/>
    <w:rsid w:val="0081600A"/>
    <w:rsid w:val="00816364"/>
    <w:rsid w:val="00816F5B"/>
    <w:rsid w:val="00820A31"/>
    <w:rsid w:val="008210BB"/>
    <w:rsid w:val="008214D4"/>
    <w:rsid w:val="00821CEF"/>
    <w:rsid w:val="00824976"/>
    <w:rsid w:val="00824CE7"/>
    <w:rsid w:val="00825727"/>
    <w:rsid w:val="008266D6"/>
    <w:rsid w:val="0083042D"/>
    <w:rsid w:val="00830D63"/>
    <w:rsid w:val="008331B2"/>
    <w:rsid w:val="0083681E"/>
    <w:rsid w:val="00837351"/>
    <w:rsid w:val="00837E7F"/>
    <w:rsid w:val="00844031"/>
    <w:rsid w:val="0084452D"/>
    <w:rsid w:val="00845B83"/>
    <w:rsid w:val="00847932"/>
    <w:rsid w:val="008479DE"/>
    <w:rsid w:val="00847F6B"/>
    <w:rsid w:val="00850140"/>
    <w:rsid w:val="00851DC1"/>
    <w:rsid w:val="00853331"/>
    <w:rsid w:val="008552EF"/>
    <w:rsid w:val="0085543A"/>
    <w:rsid w:val="008556AA"/>
    <w:rsid w:val="00857B06"/>
    <w:rsid w:val="008618A0"/>
    <w:rsid w:val="00861F25"/>
    <w:rsid w:val="00862BEB"/>
    <w:rsid w:val="008642CE"/>
    <w:rsid w:val="00864388"/>
    <w:rsid w:val="0086569C"/>
    <w:rsid w:val="0086622D"/>
    <w:rsid w:val="00867377"/>
    <w:rsid w:val="008675B6"/>
    <w:rsid w:val="00867921"/>
    <w:rsid w:val="00867B05"/>
    <w:rsid w:val="008737CD"/>
    <w:rsid w:val="00874E5E"/>
    <w:rsid w:val="0087727D"/>
    <w:rsid w:val="008778FE"/>
    <w:rsid w:val="008806D9"/>
    <w:rsid w:val="00883346"/>
    <w:rsid w:val="00885914"/>
    <w:rsid w:val="008863CA"/>
    <w:rsid w:val="008905C2"/>
    <w:rsid w:val="00890D7B"/>
    <w:rsid w:val="00891607"/>
    <w:rsid w:val="008939D7"/>
    <w:rsid w:val="00894439"/>
    <w:rsid w:val="00894E3E"/>
    <w:rsid w:val="00895BD9"/>
    <w:rsid w:val="0089624B"/>
    <w:rsid w:val="00897B1E"/>
    <w:rsid w:val="008A1743"/>
    <w:rsid w:val="008A28D1"/>
    <w:rsid w:val="008A3331"/>
    <w:rsid w:val="008A386D"/>
    <w:rsid w:val="008A415D"/>
    <w:rsid w:val="008A68FD"/>
    <w:rsid w:val="008B1E82"/>
    <w:rsid w:val="008B3E70"/>
    <w:rsid w:val="008B5905"/>
    <w:rsid w:val="008B59DD"/>
    <w:rsid w:val="008B77C8"/>
    <w:rsid w:val="008C3848"/>
    <w:rsid w:val="008C5EB2"/>
    <w:rsid w:val="008C6B9F"/>
    <w:rsid w:val="008C725E"/>
    <w:rsid w:val="008C7857"/>
    <w:rsid w:val="008D0276"/>
    <w:rsid w:val="008D059B"/>
    <w:rsid w:val="008D0E8D"/>
    <w:rsid w:val="008D0EB5"/>
    <w:rsid w:val="008D1153"/>
    <w:rsid w:val="008D1B71"/>
    <w:rsid w:val="008D4048"/>
    <w:rsid w:val="008D4A0B"/>
    <w:rsid w:val="008D63B3"/>
    <w:rsid w:val="008D6D84"/>
    <w:rsid w:val="008D6E5E"/>
    <w:rsid w:val="008D71DD"/>
    <w:rsid w:val="008D76C2"/>
    <w:rsid w:val="008D78B5"/>
    <w:rsid w:val="008E209C"/>
    <w:rsid w:val="008E2892"/>
    <w:rsid w:val="008E3DBC"/>
    <w:rsid w:val="008E3E97"/>
    <w:rsid w:val="008E47CD"/>
    <w:rsid w:val="008E4E5B"/>
    <w:rsid w:val="008E7C49"/>
    <w:rsid w:val="008E7F95"/>
    <w:rsid w:val="008F28C9"/>
    <w:rsid w:val="008F2CD3"/>
    <w:rsid w:val="008F2F8A"/>
    <w:rsid w:val="008F3911"/>
    <w:rsid w:val="008F5B1C"/>
    <w:rsid w:val="008F64CD"/>
    <w:rsid w:val="00901185"/>
    <w:rsid w:val="00901929"/>
    <w:rsid w:val="009036C5"/>
    <w:rsid w:val="00904495"/>
    <w:rsid w:val="00904BFC"/>
    <w:rsid w:val="00905845"/>
    <w:rsid w:val="00905E04"/>
    <w:rsid w:val="00906C37"/>
    <w:rsid w:val="00907495"/>
    <w:rsid w:val="00907FCF"/>
    <w:rsid w:val="009107D8"/>
    <w:rsid w:val="0091122C"/>
    <w:rsid w:val="00912312"/>
    <w:rsid w:val="00913C18"/>
    <w:rsid w:val="0091622A"/>
    <w:rsid w:val="0091784D"/>
    <w:rsid w:val="00920A15"/>
    <w:rsid w:val="00920C71"/>
    <w:rsid w:val="0092612C"/>
    <w:rsid w:val="009262A0"/>
    <w:rsid w:val="00927446"/>
    <w:rsid w:val="00927598"/>
    <w:rsid w:val="00927972"/>
    <w:rsid w:val="00927E27"/>
    <w:rsid w:val="00927EBE"/>
    <w:rsid w:val="00930E23"/>
    <w:rsid w:val="009314B7"/>
    <w:rsid w:val="0093316C"/>
    <w:rsid w:val="00933480"/>
    <w:rsid w:val="0093692D"/>
    <w:rsid w:val="00937987"/>
    <w:rsid w:val="00940465"/>
    <w:rsid w:val="009407F2"/>
    <w:rsid w:val="00941691"/>
    <w:rsid w:val="00942CAD"/>
    <w:rsid w:val="00943B55"/>
    <w:rsid w:val="00944099"/>
    <w:rsid w:val="00944A47"/>
    <w:rsid w:val="0094596D"/>
    <w:rsid w:val="00946D1C"/>
    <w:rsid w:val="00950526"/>
    <w:rsid w:val="00950D9E"/>
    <w:rsid w:val="009511C8"/>
    <w:rsid w:val="00954224"/>
    <w:rsid w:val="00954E58"/>
    <w:rsid w:val="00955606"/>
    <w:rsid w:val="009557B1"/>
    <w:rsid w:val="00955AB2"/>
    <w:rsid w:val="00957ED6"/>
    <w:rsid w:val="00961F29"/>
    <w:rsid w:val="009621DC"/>
    <w:rsid w:val="00962B30"/>
    <w:rsid w:val="00962EA9"/>
    <w:rsid w:val="00963818"/>
    <w:rsid w:val="0096577F"/>
    <w:rsid w:val="00966053"/>
    <w:rsid w:val="00966177"/>
    <w:rsid w:val="0096777F"/>
    <w:rsid w:val="00967B03"/>
    <w:rsid w:val="00970A47"/>
    <w:rsid w:val="00971173"/>
    <w:rsid w:val="009711E0"/>
    <w:rsid w:val="009715FC"/>
    <w:rsid w:val="0097176E"/>
    <w:rsid w:val="00971DF2"/>
    <w:rsid w:val="00974119"/>
    <w:rsid w:val="00975AB2"/>
    <w:rsid w:val="009771C3"/>
    <w:rsid w:val="00977312"/>
    <w:rsid w:val="00977CDF"/>
    <w:rsid w:val="00977D2B"/>
    <w:rsid w:val="00981BEC"/>
    <w:rsid w:val="009826C0"/>
    <w:rsid w:val="009828C2"/>
    <w:rsid w:val="00982A1C"/>
    <w:rsid w:val="0098321C"/>
    <w:rsid w:val="00983ED6"/>
    <w:rsid w:val="00984F14"/>
    <w:rsid w:val="00986B0B"/>
    <w:rsid w:val="009871AE"/>
    <w:rsid w:val="009872FC"/>
    <w:rsid w:val="00987D64"/>
    <w:rsid w:val="009912BB"/>
    <w:rsid w:val="0099269A"/>
    <w:rsid w:val="009946F6"/>
    <w:rsid w:val="00994FDC"/>
    <w:rsid w:val="009955E4"/>
    <w:rsid w:val="00995DDD"/>
    <w:rsid w:val="00996279"/>
    <w:rsid w:val="0099645C"/>
    <w:rsid w:val="00997149"/>
    <w:rsid w:val="00997825"/>
    <w:rsid w:val="00997F3A"/>
    <w:rsid w:val="00997F77"/>
    <w:rsid w:val="009A1D3C"/>
    <w:rsid w:val="009A258D"/>
    <w:rsid w:val="009A25ED"/>
    <w:rsid w:val="009A312F"/>
    <w:rsid w:val="009A3333"/>
    <w:rsid w:val="009A662B"/>
    <w:rsid w:val="009A6A5F"/>
    <w:rsid w:val="009A7164"/>
    <w:rsid w:val="009A71E9"/>
    <w:rsid w:val="009B106A"/>
    <w:rsid w:val="009B1226"/>
    <w:rsid w:val="009B24B1"/>
    <w:rsid w:val="009B2D33"/>
    <w:rsid w:val="009B361C"/>
    <w:rsid w:val="009B3A07"/>
    <w:rsid w:val="009B3D1B"/>
    <w:rsid w:val="009B4747"/>
    <w:rsid w:val="009B49CF"/>
    <w:rsid w:val="009B59F3"/>
    <w:rsid w:val="009B6C8A"/>
    <w:rsid w:val="009B76A3"/>
    <w:rsid w:val="009C0CB9"/>
    <w:rsid w:val="009C0E4A"/>
    <w:rsid w:val="009C20F8"/>
    <w:rsid w:val="009C2A40"/>
    <w:rsid w:val="009C2DAB"/>
    <w:rsid w:val="009C390B"/>
    <w:rsid w:val="009C3D81"/>
    <w:rsid w:val="009C7D5E"/>
    <w:rsid w:val="009C7EC0"/>
    <w:rsid w:val="009D0F7E"/>
    <w:rsid w:val="009D15F0"/>
    <w:rsid w:val="009D232A"/>
    <w:rsid w:val="009D4096"/>
    <w:rsid w:val="009D45AB"/>
    <w:rsid w:val="009E1DEC"/>
    <w:rsid w:val="009E1E1D"/>
    <w:rsid w:val="009E2183"/>
    <w:rsid w:val="009E2B11"/>
    <w:rsid w:val="009E33F5"/>
    <w:rsid w:val="009E43B0"/>
    <w:rsid w:val="009E4B0A"/>
    <w:rsid w:val="009E4F39"/>
    <w:rsid w:val="009E5684"/>
    <w:rsid w:val="009F051A"/>
    <w:rsid w:val="009F0A61"/>
    <w:rsid w:val="009F4C7D"/>
    <w:rsid w:val="009F5260"/>
    <w:rsid w:val="009F7DC0"/>
    <w:rsid w:val="00A002D7"/>
    <w:rsid w:val="00A009F8"/>
    <w:rsid w:val="00A04C4D"/>
    <w:rsid w:val="00A058C8"/>
    <w:rsid w:val="00A07A8C"/>
    <w:rsid w:val="00A12019"/>
    <w:rsid w:val="00A1209F"/>
    <w:rsid w:val="00A12A6C"/>
    <w:rsid w:val="00A14130"/>
    <w:rsid w:val="00A1419A"/>
    <w:rsid w:val="00A15192"/>
    <w:rsid w:val="00A15399"/>
    <w:rsid w:val="00A20AEF"/>
    <w:rsid w:val="00A2220B"/>
    <w:rsid w:val="00A2296C"/>
    <w:rsid w:val="00A22F44"/>
    <w:rsid w:val="00A23180"/>
    <w:rsid w:val="00A2438A"/>
    <w:rsid w:val="00A24C05"/>
    <w:rsid w:val="00A252CD"/>
    <w:rsid w:val="00A259DA"/>
    <w:rsid w:val="00A3009D"/>
    <w:rsid w:val="00A32D30"/>
    <w:rsid w:val="00A32E01"/>
    <w:rsid w:val="00A3361A"/>
    <w:rsid w:val="00A33A6F"/>
    <w:rsid w:val="00A33CD5"/>
    <w:rsid w:val="00A35084"/>
    <w:rsid w:val="00A35A0A"/>
    <w:rsid w:val="00A36337"/>
    <w:rsid w:val="00A36F77"/>
    <w:rsid w:val="00A37628"/>
    <w:rsid w:val="00A376A3"/>
    <w:rsid w:val="00A41AD0"/>
    <w:rsid w:val="00A42FA8"/>
    <w:rsid w:val="00A43050"/>
    <w:rsid w:val="00A43276"/>
    <w:rsid w:val="00A43B42"/>
    <w:rsid w:val="00A43B62"/>
    <w:rsid w:val="00A44713"/>
    <w:rsid w:val="00A45519"/>
    <w:rsid w:val="00A45B5A"/>
    <w:rsid w:val="00A54D00"/>
    <w:rsid w:val="00A55D96"/>
    <w:rsid w:val="00A56437"/>
    <w:rsid w:val="00A56FF5"/>
    <w:rsid w:val="00A5770A"/>
    <w:rsid w:val="00A57F74"/>
    <w:rsid w:val="00A6032C"/>
    <w:rsid w:val="00A60C85"/>
    <w:rsid w:val="00A60F38"/>
    <w:rsid w:val="00A643CF"/>
    <w:rsid w:val="00A64C9E"/>
    <w:rsid w:val="00A65474"/>
    <w:rsid w:val="00A67FEB"/>
    <w:rsid w:val="00A70D5E"/>
    <w:rsid w:val="00A728A3"/>
    <w:rsid w:val="00A74225"/>
    <w:rsid w:val="00A742F1"/>
    <w:rsid w:val="00A75E70"/>
    <w:rsid w:val="00A767B3"/>
    <w:rsid w:val="00A81581"/>
    <w:rsid w:val="00A81D17"/>
    <w:rsid w:val="00A82922"/>
    <w:rsid w:val="00A85839"/>
    <w:rsid w:val="00A87A3B"/>
    <w:rsid w:val="00A901D3"/>
    <w:rsid w:val="00A90C3D"/>
    <w:rsid w:val="00A90E84"/>
    <w:rsid w:val="00A91E52"/>
    <w:rsid w:val="00A93E07"/>
    <w:rsid w:val="00A94BCC"/>
    <w:rsid w:val="00A97F15"/>
    <w:rsid w:val="00AA01EC"/>
    <w:rsid w:val="00AA0883"/>
    <w:rsid w:val="00AA224F"/>
    <w:rsid w:val="00AA4F70"/>
    <w:rsid w:val="00AA5B3F"/>
    <w:rsid w:val="00AA5B5B"/>
    <w:rsid w:val="00AA7024"/>
    <w:rsid w:val="00AA7083"/>
    <w:rsid w:val="00AB0A8B"/>
    <w:rsid w:val="00AB2680"/>
    <w:rsid w:val="00AB2FCB"/>
    <w:rsid w:val="00AB36A8"/>
    <w:rsid w:val="00AB3723"/>
    <w:rsid w:val="00AB3A5D"/>
    <w:rsid w:val="00AB6C49"/>
    <w:rsid w:val="00AC26C9"/>
    <w:rsid w:val="00AC425A"/>
    <w:rsid w:val="00AC4502"/>
    <w:rsid w:val="00AC642F"/>
    <w:rsid w:val="00AC69F1"/>
    <w:rsid w:val="00AD0526"/>
    <w:rsid w:val="00AD08A4"/>
    <w:rsid w:val="00AD1639"/>
    <w:rsid w:val="00AD2210"/>
    <w:rsid w:val="00AD2418"/>
    <w:rsid w:val="00AD3224"/>
    <w:rsid w:val="00AD4C09"/>
    <w:rsid w:val="00AD7F6C"/>
    <w:rsid w:val="00AE03B4"/>
    <w:rsid w:val="00AE0426"/>
    <w:rsid w:val="00AE0C9B"/>
    <w:rsid w:val="00AE2206"/>
    <w:rsid w:val="00AE2C65"/>
    <w:rsid w:val="00AE2EC4"/>
    <w:rsid w:val="00AE4C91"/>
    <w:rsid w:val="00AE4ED5"/>
    <w:rsid w:val="00AE5F18"/>
    <w:rsid w:val="00AF0475"/>
    <w:rsid w:val="00AF47CD"/>
    <w:rsid w:val="00AF66F1"/>
    <w:rsid w:val="00AF6A61"/>
    <w:rsid w:val="00AF7A21"/>
    <w:rsid w:val="00B00E33"/>
    <w:rsid w:val="00B00FEE"/>
    <w:rsid w:val="00B034ED"/>
    <w:rsid w:val="00B03C12"/>
    <w:rsid w:val="00B04BBF"/>
    <w:rsid w:val="00B04C8F"/>
    <w:rsid w:val="00B05449"/>
    <w:rsid w:val="00B06744"/>
    <w:rsid w:val="00B0702A"/>
    <w:rsid w:val="00B07E78"/>
    <w:rsid w:val="00B11849"/>
    <w:rsid w:val="00B12072"/>
    <w:rsid w:val="00B1264F"/>
    <w:rsid w:val="00B133E3"/>
    <w:rsid w:val="00B13A2F"/>
    <w:rsid w:val="00B1420C"/>
    <w:rsid w:val="00B1433F"/>
    <w:rsid w:val="00B14A64"/>
    <w:rsid w:val="00B15080"/>
    <w:rsid w:val="00B15669"/>
    <w:rsid w:val="00B15B10"/>
    <w:rsid w:val="00B164DD"/>
    <w:rsid w:val="00B166B3"/>
    <w:rsid w:val="00B16A0C"/>
    <w:rsid w:val="00B174A3"/>
    <w:rsid w:val="00B206E3"/>
    <w:rsid w:val="00B21CEC"/>
    <w:rsid w:val="00B22591"/>
    <w:rsid w:val="00B229B8"/>
    <w:rsid w:val="00B25527"/>
    <w:rsid w:val="00B2699B"/>
    <w:rsid w:val="00B27A3A"/>
    <w:rsid w:val="00B3052F"/>
    <w:rsid w:val="00B30690"/>
    <w:rsid w:val="00B306E4"/>
    <w:rsid w:val="00B3304F"/>
    <w:rsid w:val="00B330ED"/>
    <w:rsid w:val="00B331B3"/>
    <w:rsid w:val="00B34541"/>
    <w:rsid w:val="00B34792"/>
    <w:rsid w:val="00B409BF"/>
    <w:rsid w:val="00B41449"/>
    <w:rsid w:val="00B41A44"/>
    <w:rsid w:val="00B502F7"/>
    <w:rsid w:val="00B50FCA"/>
    <w:rsid w:val="00B51183"/>
    <w:rsid w:val="00B52F07"/>
    <w:rsid w:val="00B53E78"/>
    <w:rsid w:val="00B542ED"/>
    <w:rsid w:val="00B55815"/>
    <w:rsid w:val="00B6023A"/>
    <w:rsid w:val="00B6051F"/>
    <w:rsid w:val="00B60698"/>
    <w:rsid w:val="00B60E48"/>
    <w:rsid w:val="00B61998"/>
    <w:rsid w:val="00B61BCF"/>
    <w:rsid w:val="00B6298F"/>
    <w:rsid w:val="00B62CE7"/>
    <w:rsid w:val="00B63A3C"/>
    <w:rsid w:val="00B6509D"/>
    <w:rsid w:val="00B67062"/>
    <w:rsid w:val="00B70A26"/>
    <w:rsid w:val="00B70A83"/>
    <w:rsid w:val="00B71100"/>
    <w:rsid w:val="00B71FA0"/>
    <w:rsid w:val="00B72C02"/>
    <w:rsid w:val="00B73638"/>
    <w:rsid w:val="00B74E9C"/>
    <w:rsid w:val="00B7551B"/>
    <w:rsid w:val="00B758F5"/>
    <w:rsid w:val="00B7646B"/>
    <w:rsid w:val="00B8285B"/>
    <w:rsid w:val="00B843A3"/>
    <w:rsid w:val="00B84D82"/>
    <w:rsid w:val="00B8557C"/>
    <w:rsid w:val="00B86088"/>
    <w:rsid w:val="00B87C01"/>
    <w:rsid w:val="00B9064C"/>
    <w:rsid w:val="00B90DFF"/>
    <w:rsid w:val="00B91990"/>
    <w:rsid w:val="00B92CEA"/>
    <w:rsid w:val="00B93E7A"/>
    <w:rsid w:val="00B94582"/>
    <w:rsid w:val="00B95114"/>
    <w:rsid w:val="00B9727F"/>
    <w:rsid w:val="00BA0049"/>
    <w:rsid w:val="00BA0B35"/>
    <w:rsid w:val="00BA0B78"/>
    <w:rsid w:val="00BA1630"/>
    <w:rsid w:val="00BA4D8E"/>
    <w:rsid w:val="00BA4E1C"/>
    <w:rsid w:val="00BA6401"/>
    <w:rsid w:val="00BB0A1D"/>
    <w:rsid w:val="00BB13B5"/>
    <w:rsid w:val="00BB277C"/>
    <w:rsid w:val="00BB33F6"/>
    <w:rsid w:val="00BB38FF"/>
    <w:rsid w:val="00BB4B15"/>
    <w:rsid w:val="00BB5F15"/>
    <w:rsid w:val="00BB7579"/>
    <w:rsid w:val="00BC0194"/>
    <w:rsid w:val="00BC042C"/>
    <w:rsid w:val="00BC247D"/>
    <w:rsid w:val="00BC4288"/>
    <w:rsid w:val="00BC65A2"/>
    <w:rsid w:val="00BC6CC8"/>
    <w:rsid w:val="00BC73A4"/>
    <w:rsid w:val="00BD0D49"/>
    <w:rsid w:val="00BD23B9"/>
    <w:rsid w:val="00BD41AE"/>
    <w:rsid w:val="00BD5247"/>
    <w:rsid w:val="00BD579B"/>
    <w:rsid w:val="00BD58B3"/>
    <w:rsid w:val="00BD5F6E"/>
    <w:rsid w:val="00BD61C4"/>
    <w:rsid w:val="00BD64CB"/>
    <w:rsid w:val="00BD70C6"/>
    <w:rsid w:val="00BE082C"/>
    <w:rsid w:val="00BE0B74"/>
    <w:rsid w:val="00BE288F"/>
    <w:rsid w:val="00BE2BCB"/>
    <w:rsid w:val="00BE2C58"/>
    <w:rsid w:val="00BE311D"/>
    <w:rsid w:val="00BE32D2"/>
    <w:rsid w:val="00BE41D7"/>
    <w:rsid w:val="00BE48C9"/>
    <w:rsid w:val="00BE4BCC"/>
    <w:rsid w:val="00BE65DA"/>
    <w:rsid w:val="00BE668D"/>
    <w:rsid w:val="00BE70F6"/>
    <w:rsid w:val="00BE7A13"/>
    <w:rsid w:val="00BE7DD8"/>
    <w:rsid w:val="00BF35E0"/>
    <w:rsid w:val="00BF3945"/>
    <w:rsid w:val="00BF3D64"/>
    <w:rsid w:val="00BF473D"/>
    <w:rsid w:val="00BF555B"/>
    <w:rsid w:val="00BF6B33"/>
    <w:rsid w:val="00BF725B"/>
    <w:rsid w:val="00C00936"/>
    <w:rsid w:val="00C00F11"/>
    <w:rsid w:val="00C01944"/>
    <w:rsid w:val="00C01988"/>
    <w:rsid w:val="00C01B30"/>
    <w:rsid w:val="00C06115"/>
    <w:rsid w:val="00C10EDE"/>
    <w:rsid w:val="00C11C6D"/>
    <w:rsid w:val="00C14D0D"/>
    <w:rsid w:val="00C14F25"/>
    <w:rsid w:val="00C16A69"/>
    <w:rsid w:val="00C177FE"/>
    <w:rsid w:val="00C2028A"/>
    <w:rsid w:val="00C20598"/>
    <w:rsid w:val="00C22BA1"/>
    <w:rsid w:val="00C2565F"/>
    <w:rsid w:val="00C25D7E"/>
    <w:rsid w:val="00C271C8"/>
    <w:rsid w:val="00C320EF"/>
    <w:rsid w:val="00C32450"/>
    <w:rsid w:val="00C33203"/>
    <w:rsid w:val="00C34C4C"/>
    <w:rsid w:val="00C35246"/>
    <w:rsid w:val="00C374C2"/>
    <w:rsid w:val="00C41E94"/>
    <w:rsid w:val="00C422BC"/>
    <w:rsid w:val="00C42FFE"/>
    <w:rsid w:val="00C474AE"/>
    <w:rsid w:val="00C53892"/>
    <w:rsid w:val="00C53F33"/>
    <w:rsid w:val="00C5577A"/>
    <w:rsid w:val="00C603C1"/>
    <w:rsid w:val="00C6126A"/>
    <w:rsid w:val="00C61BD0"/>
    <w:rsid w:val="00C64534"/>
    <w:rsid w:val="00C652CB"/>
    <w:rsid w:val="00C66573"/>
    <w:rsid w:val="00C668D8"/>
    <w:rsid w:val="00C6696C"/>
    <w:rsid w:val="00C66EF8"/>
    <w:rsid w:val="00C707A2"/>
    <w:rsid w:val="00C710D1"/>
    <w:rsid w:val="00C71FE1"/>
    <w:rsid w:val="00C7462D"/>
    <w:rsid w:val="00C7470C"/>
    <w:rsid w:val="00C75FCF"/>
    <w:rsid w:val="00C767E0"/>
    <w:rsid w:val="00C76F23"/>
    <w:rsid w:val="00C8029F"/>
    <w:rsid w:val="00C8194D"/>
    <w:rsid w:val="00C82685"/>
    <w:rsid w:val="00C85D37"/>
    <w:rsid w:val="00C86FEF"/>
    <w:rsid w:val="00C87087"/>
    <w:rsid w:val="00C87162"/>
    <w:rsid w:val="00C8720B"/>
    <w:rsid w:val="00C90EEB"/>
    <w:rsid w:val="00C91250"/>
    <w:rsid w:val="00C915F5"/>
    <w:rsid w:val="00C9180F"/>
    <w:rsid w:val="00C93F70"/>
    <w:rsid w:val="00C9496C"/>
    <w:rsid w:val="00C94EA8"/>
    <w:rsid w:val="00C95879"/>
    <w:rsid w:val="00C9591A"/>
    <w:rsid w:val="00C96239"/>
    <w:rsid w:val="00C97387"/>
    <w:rsid w:val="00C97F51"/>
    <w:rsid w:val="00CA057E"/>
    <w:rsid w:val="00CA1E2D"/>
    <w:rsid w:val="00CA3562"/>
    <w:rsid w:val="00CA46A4"/>
    <w:rsid w:val="00CA4DC1"/>
    <w:rsid w:val="00CA4F4D"/>
    <w:rsid w:val="00CA68F6"/>
    <w:rsid w:val="00CA707A"/>
    <w:rsid w:val="00CB3364"/>
    <w:rsid w:val="00CB3C9F"/>
    <w:rsid w:val="00CB3D86"/>
    <w:rsid w:val="00CB4742"/>
    <w:rsid w:val="00CB5CFB"/>
    <w:rsid w:val="00CB78DC"/>
    <w:rsid w:val="00CB7B4D"/>
    <w:rsid w:val="00CC0163"/>
    <w:rsid w:val="00CC0791"/>
    <w:rsid w:val="00CC1D9B"/>
    <w:rsid w:val="00CC2734"/>
    <w:rsid w:val="00CC38CC"/>
    <w:rsid w:val="00CC76FD"/>
    <w:rsid w:val="00CC7E3B"/>
    <w:rsid w:val="00CC7FF8"/>
    <w:rsid w:val="00CD1126"/>
    <w:rsid w:val="00CD1EFE"/>
    <w:rsid w:val="00CD29D4"/>
    <w:rsid w:val="00CD30A6"/>
    <w:rsid w:val="00CD30D3"/>
    <w:rsid w:val="00CD363C"/>
    <w:rsid w:val="00CD6365"/>
    <w:rsid w:val="00CD68E1"/>
    <w:rsid w:val="00CE127D"/>
    <w:rsid w:val="00CE1647"/>
    <w:rsid w:val="00CE1D1A"/>
    <w:rsid w:val="00CE2D01"/>
    <w:rsid w:val="00CE2DA8"/>
    <w:rsid w:val="00CE2E4F"/>
    <w:rsid w:val="00CE4E2A"/>
    <w:rsid w:val="00CE52EB"/>
    <w:rsid w:val="00CE5823"/>
    <w:rsid w:val="00CE7F50"/>
    <w:rsid w:val="00CF0968"/>
    <w:rsid w:val="00CF14E3"/>
    <w:rsid w:val="00CF3005"/>
    <w:rsid w:val="00CF416A"/>
    <w:rsid w:val="00CF4CB7"/>
    <w:rsid w:val="00CF70A1"/>
    <w:rsid w:val="00D00851"/>
    <w:rsid w:val="00D023FE"/>
    <w:rsid w:val="00D02EBA"/>
    <w:rsid w:val="00D043EA"/>
    <w:rsid w:val="00D050D5"/>
    <w:rsid w:val="00D05F09"/>
    <w:rsid w:val="00D06EB1"/>
    <w:rsid w:val="00D07460"/>
    <w:rsid w:val="00D078F0"/>
    <w:rsid w:val="00D10A84"/>
    <w:rsid w:val="00D13625"/>
    <w:rsid w:val="00D13D1D"/>
    <w:rsid w:val="00D14093"/>
    <w:rsid w:val="00D15502"/>
    <w:rsid w:val="00D166E2"/>
    <w:rsid w:val="00D17292"/>
    <w:rsid w:val="00D17326"/>
    <w:rsid w:val="00D17A58"/>
    <w:rsid w:val="00D2000E"/>
    <w:rsid w:val="00D20856"/>
    <w:rsid w:val="00D23444"/>
    <w:rsid w:val="00D23810"/>
    <w:rsid w:val="00D25AFF"/>
    <w:rsid w:val="00D25BB1"/>
    <w:rsid w:val="00D25E4C"/>
    <w:rsid w:val="00D27C5A"/>
    <w:rsid w:val="00D27CA4"/>
    <w:rsid w:val="00D310E1"/>
    <w:rsid w:val="00D323C8"/>
    <w:rsid w:val="00D32B6D"/>
    <w:rsid w:val="00D331EA"/>
    <w:rsid w:val="00D3430D"/>
    <w:rsid w:val="00D34CF6"/>
    <w:rsid w:val="00D34EC9"/>
    <w:rsid w:val="00D358EE"/>
    <w:rsid w:val="00D36802"/>
    <w:rsid w:val="00D36908"/>
    <w:rsid w:val="00D41A8A"/>
    <w:rsid w:val="00D42ADB"/>
    <w:rsid w:val="00D449C1"/>
    <w:rsid w:val="00D44B69"/>
    <w:rsid w:val="00D46253"/>
    <w:rsid w:val="00D47001"/>
    <w:rsid w:val="00D4787A"/>
    <w:rsid w:val="00D47E41"/>
    <w:rsid w:val="00D50C23"/>
    <w:rsid w:val="00D50D79"/>
    <w:rsid w:val="00D51A3C"/>
    <w:rsid w:val="00D52E0E"/>
    <w:rsid w:val="00D52F24"/>
    <w:rsid w:val="00D53BC4"/>
    <w:rsid w:val="00D53FF8"/>
    <w:rsid w:val="00D55076"/>
    <w:rsid w:val="00D55342"/>
    <w:rsid w:val="00D55D57"/>
    <w:rsid w:val="00D56283"/>
    <w:rsid w:val="00D56407"/>
    <w:rsid w:val="00D565B4"/>
    <w:rsid w:val="00D57635"/>
    <w:rsid w:val="00D57E28"/>
    <w:rsid w:val="00D611CB"/>
    <w:rsid w:val="00D611DC"/>
    <w:rsid w:val="00D61A7B"/>
    <w:rsid w:val="00D621FA"/>
    <w:rsid w:val="00D64017"/>
    <w:rsid w:val="00D6449B"/>
    <w:rsid w:val="00D6456A"/>
    <w:rsid w:val="00D6561A"/>
    <w:rsid w:val="00D65BA7"/>
    <w:rsid w:val="00D6735B"/>
    <w:rsid w:val="00D717DF"/>
    <w:rsid w:val="00D72928"/>
    <w:rsid w:val="00D73147"/>
    <w:rsid w:val="00D75B3F"/>
    <w:rsid w:val="00D77399"/>
    <w:rsid w:val="00D773FA"/>
    <w:rsid w:val="00D77E57"/>
    <w:rsid w:val="00D77F68"/>
    <w:rsid w:val="00D809B3"/>
    <w:rsid w:val="00D81C41"/>
    <w:rsid w:val="00D83B12"/>
    <w:rsid w:val="00D84E8B"/>
    <w:rsid w:val="00D85625"/>
    <w:rsid w:val="00D86EB3"/>
    <w:rsid w:val="00D87A82"/>
    <w:rsid w:val="00D9010D"/>
    <w:rsid w:val="00D90D59"/>
    <w:rsid w:val="00D9294B"/>
    <w:rsid w:val="00D957FC"/>
    <w:rsid w:val="00D960AD"/>
    <w:rsid w:val="00DA0719"/>
    <w:rsid w:val="00DA1565"/>
    <w:rsid w:val="00DA2E0D"/>
    <w:rsid w:val="00DA3C99"/>
    <w:rsid w:val="00DA4094"/>
    <w:rsid w:val="00DA5918"/>
    <w:rsid w:val="00DB08FF"/>
    <w:rsid w:val="00DB2147"/>
    <w:rsid w:val="00DB2C3E"/>
    <w:rsid w:val="00DB39E5"/>
    <w:rsid w:val="00DB3AF4"/>
    <w:rsid w:val="00DB411C"/>
    <w:rsid w:val="00DB4546"/>
    <w:rsid w:val="00DB4DB4"/>
    <w:rsid w:val="00DB61C6"/>
    <w:rsid w:val="00DB6CBA"/>
    <w:rsid w:val="00DB743E"/>
    <w:rsid w:val="00DC0D89"/>
    <w:rsid w:val="00DC129A"/>
    <w:rsid w:val="00DC177D"/>
    <w:rsid w:val="00DC2BA2"/>
    <w:rsid w:val="00DC3158"/>
    <w:rsid w:val="00DC46FA"/>
    <w:rsid w:val="00DC48B1"/>
    <w:rsid w:val="00DC570D"/>
    <w:rsid w:val="00DC6D5B"/>
    <w:rsid w:val="00DC721C"/>
    <w:rsid w:val="00DD2BE3"/>
    <w:rsid w:val="00DD2F4E"/>
    <w:rsid w:val="00DD371D"/>
    <w:rsid w:val="00DD3838"/>
    <w:rsid w:val="00DD6E99"/>
    <w:rsid w:val="00DD6EAB"/>
    <w:rsid w:val="00DD72A9"/>
    <w:rsid w:val="00DD7A47"/>
    <w:rsid w:val="00DD7E12"/>
    <w:rsid w:val="00DE0421"/>
    <w:rsid w:val="00DE171E"/>
    <w:rsid w:val="00DE1BC5"/>
    <w:rsid w:val="00DE4054"/>
    <w:rsid w:val="00DE5007"/>
    <w:rsid w:val="00DE57F4"/>
    <w:rsid w:val="00DE5AD1"/>
    <w:rsid w:val="00DE5BA6"/>
    <w:rsid w:val="00DE6173"/>
    <w:rsid w:val="00DE6DA3"/>
    <w:rsid w:val="00DE74AF"/>
    <w:rsid w:val="00DF199E"/>
    <w:rsid w:val="00DF1AB3"/>
    <w:rsid w:val="00DF389E"/>
    <w:rsid w:val="00DF395C"/>
    <w:rsid w:val="00DF47EE"/>
    <w:rsid w:val="00DF5078"/>
    <w:rsid w:val="00DF75AD"/>
    <w:rsid w:val="00E00CFF"/>
    <w:rsid w:val="00E012C7"/>
    <w:rsid w:val="00E02B2D"/>
    <w:rsid w:val="00E031AB"/>
    <w:rsid w:val="00E0373C"/>
    <w:rsid w:val="00E050A6"/>
    <w:rsid w:val="00E064F1"/>
    <w:rsid w:val="00E0729A"/>
    <w:rsid w:val="00E0734A"/>
    <w:rsid w:val="00E07DAA"/>
    <w:rsid w:val="00E10900"/>
    <w:rsid w:val="00E11309"/>
    <w:rsid w:val="00E11CFE"/>
    <w:rsid w:val="00E12C57"/>
    <w:rsid w:val="00E12DD2"/>
    <w:rsid w:val="00E130A5"/>
    <w:rsid w:val="00E146DF"/>
    <w:rsid w:val="00E17F3A"/>
    <w:rsid w:val="00E21202"/>
    <w:rsid w:val="00E220A9"/>
    <w:rsid w:val="00E248E4"/>
    <w:rsid w:val="00E25973"/>
    <w:rsid w:val="00E26CD0"/>
    <w:rsid w:val="00E271BA"/>
    <w:rsid w:val="00E2729D"/>
    <w:rsid w:val="00E27D93"/>
    <w:rsid w:val="00E31E9F"/>
    <w:rsid w:val="00E357BA"/>
    <w:rsid w:val="00E4063D"/>
    <w:rsid w:val="00E40777"/>
    <w:rsid w:val="00E40A3C"/>
    <w:rsid w:val="00E4189C"/>
    <w:rsid w:val="00E41BB4"/>
    <w:rsid w:val="00E447FB"/>
    <w:rsid w:val="00E45218"/>
    <w:rsid w:val="00E46F39"/>
    <w:rsid w:val="00E47641"/>
    <w:rsid w:val="00E47C41"/>
    <w:rsid w:val="00E50BC9"/>
    <w:rsid w:val="00E50DEC"/>
    <w:rsid w:val="00E51106"/>
    <w:rsid w:val="00E514AD"/>
    <w:rsid w:val="00E51E69"/>
    <w:rsid w:val="00E51F94"/>
    <w:rsid w:val="00E52CD3"/>
    <w:rsid w:val="00E53068"/>
    <w:rsid w:val="00E56CE6"/>
    <w:rsid w:val="00E56DB6"/>
    <w:rsid w:val="00E60DA3"/>
    <w:rsid w:val="00E62FE3"/>
    <w:rsid w:val="00E66338"/>
    <w:rsid w:val="00E67008"/>
    <w:rsid w:val="00E6701E"/>
    <w:rsid w:val="00E67B61"/>
    <w:rsid w:val="00E70BFC"/>
    <w:rsid w:val="00E72E31"/>
    <w:rsid w:val="00E7338B"/>
    <w:rsid w:val="00E74EBB"/>
    <w:rsid w:val="00E74EFA"/>
    <w:rsid w:val="00E751FD"/>
    <w:rsid w:val="00E7640F"/>
    <w:rsid w:val="00E7648C"/>
    <w:rsid w:val="00E769B1"/>
    <w:rsid w:val="00E76FEA"/>
    <w:rsid w:val="00E81C41"/>
    <w:rsid w:val="00E825E6"/>
    <w:rsid w:val="00E84451"/>
    <w:rsid w:val="00E8451D"/>
    <w:rsid w:val="00E84624"/>
    <w:rsid w:val="00E849AC"/>
    <w:rsid w:val="00E865AD"/>
    <w:rsid w:val="00E8740D"/>
    <w:rsid w:val="00E9069B"/>
    <w:rsid w:val="00E918A2"/>
    <w:rsid w:val="00E921CA"/>
    <w:rsid w:val="00E92CA8"/>
    <w:rsid w:val="00E934D3"/>
    <w:rsid w:val="00E95AEB"/>
    <w:rsid w:val="00E978C5"/>
    <w:rsid w:val="00E97BF0"/>
    <w:rsid w:val="00EA08A5"/>
    <w:rsid w:val="00EA16BE"/>
    <w:rsid w:val="00EA49A1"/>
    <w:rsid w:val="00EA53F0"/>
    <w:rsid w:val="00EB0229"/>
    <w:rsid w:val="00EB2DDE"/>
    <w:rsid w:val="00EB3057"/>
    <w:rsid w:val="00EB314A"/>
    <w:rsid w:val="00EB3373"/>
    <w:rsid w:val="00EB45A7"/>
    <w:rsid w:val="00EB491E"/>
    <w:rsid w:val="00EB7183"/>
    <w:rsid w:val="00EC03D6"/>
    <w:rsid w:val="00EC0F1E"/>
    <w:rsid w:val="00EC37D1"/>
    <w:rsid w:val="00EC3BD5"/>
    <w:rsid w:val="00EC3CAA"/>
    <w:rsid w:val="00ED1490"/>
    <w:rsid w:val="00ED33FD"/>
    <w:rsid w:val="00ED3EF6"/>
    <w:rsid w:val="00ED4B01"/>
    <w:rsid w:val="00ED5B32"/>
    <w:rsid w:val="00ED5F2E"/>
    <w:rsid w:val="00ED6FAE"/>
    <w:rsid w:val="00EE042A"/>
    <w:rsid w:val="00EE11DF"/>
    <w:rsid w:val="00EE4D90"/>
    <w:rsid w:val="00EE7768"/>
    <w:rsid w:val="00EF25CD"/>
    <w:rsid w:val="00EF51CB"/>
    <w:rsid w:val="00EF5642"/>
    <w:rsid w:val="00EF5F71"/>
    <w:rsid w:val="00F02308"/>
    <w:rsid w:val="00F0321A"/>
    <w:rsid w:val="00F032EC"/>
    <w:rsid w:val="00F03975"/>
    <w:rsid w:val="00F03D03"/>
    <w:rsid w:val="00F03E92"/>
    <w:rsid w:val="00F03EDF"/>
    <w:rsid w:val="00F03F32"/>
    <w:rsid w:val="00F06A3A"/>
    <w:rsid w:val="00F075B2"/>
    <w:rsid w:val="00F07FFD"/>
    <w:rsid w:val="00F11E83"/>
    <w:rsid w:val="00F13137"/>
    <w:rsid w:val="00F165F8"/>
    <w:rsid w:val="00F16602"/>
    <w:rsid w:val="00F20613"/>
    <w:rsid w:val="00F20FC7"/>
    <w:rsid w:val="00F214FB"/>
    <w:rsid w:val="00F25A39"/>
    <w:rsid w:val="00F2680E"/>
    <w:rsid w:val="00F26A19"/>
    <w:rsid w:val="00F26FDF"/>
    <w:rsid w:val="00F27B7D"/>
    <w:rsid w:val="00F300D9"/>
    <w:rsid w:val="00F301EB"/>
    <w:rsid w:val="00F30EBF"/>
    <w:rsid w:val="00F3154B"/>
    <w:rsid w:val="00F33787"/>
    <w:rsid w:val="00F338DD"/>
    <w:rsid w:val="00F347F1"/>
    <w:rsid w:val="00F350C0"/>
    <w:rsid w:val="00F35429"/>
    <w:rsid w:val="00F358AD"/>
    <w:rsid w:val="00F37735"/>
    <w:rsid w:val="00F37C69"/>
    <w:rsid w:val="00F40A16"/>
    <w:rsid w:val="00F41870"/>
    <w:rsid w:val="00F42A4D"/>
    <w:rsid w:val="00F42C86"/>
    <w:rsid w:val="00F436BF"/>
    <w:rsid w:val="00F438BF"/>
    <w:rsid w:val="00F45F0E"/>
    <w:rsid w:val="00F47391"/>
    <w:rsid w:val="00F47624"/>
    <w:rsid w:val="00F5076C"/>
    <w:rsid w:val="00F51DED"/>
    <w:rsid w:val="00F528D5"/>
    <w:rsid w:val="00F53C5F"/>
    <w:rsid w:val="00F55C9D"/>
    <w:rsid w:val="00F55EBC"/>
    <w:rsid w:val="00F573F3"/>
    <w:rsid w:val="00F60E86"/>
    <w:rsid w:val="00F61524"/>
    <w:rsid w:val="00F61533"/>
    <w:rsid w:val="00F61D64"/>
    <w:rsid w:val="00F61F60"/>
    <w:rsid w:val="00F62000"/>
    <w:rsid w:val="00F63B29"/>
    <w:rsid w:val="00F64CB1"/>
    <w:rsid w:val="00F6640D"/>
    <w:rsid w:val="00F66E40"/>
    <w:rsid w:val="00F67F2F"/>
    <w:rsid w:val="00F71730"/>
    <w:rsid w:val="00F73332"/>
    <w:rsid w:val="00F7525C"/>
    <w:rsid w:val="00F7770F"/>
    <w:rsid w:val="00F77DC9"/>
    <w:rsid w:val="00F82547"/>
    <w:rsid w:val="00F825FD"/>
    <w:rsid w:val="00F82F71"/>
    <w:rsid w:val="00F86BC6"/>
    <w:rsid w:val="00F878F4"/>
    <w:rsid w:val="00F8794A"/>
    <w:rsid w:val="00F87EAA"/>
    <w:rsid w:val="00F87EFD"/>
    <w:rsid w:val="00F9146F"/>
    <w:rsid w:val="00F93092"/>
    <w:rsid w:val="00F938B0"/>
    <w:rsid w:val="00F94904"/>
    <w:rsid w:val="00F973B2"/>
    <w:rsid w:val="00F97930"/>
    <w:rsid w:val="00FA00CC"/>
    <w:rsid w:val="00FA1001"/>
    <w:rsid w:val="00FA11F4"/>
    <w:rsid w:val="00FA3DF7"/>
    <w:rsid w:val="00FA51C8"/>
    <w:rsid w:val="00FA5747"/>
    <w:rsid w:val="00FA58A6"/>
    <w:rsid w:val="00FA71CE"/>
    <w:rsid w:val="00FB06B0"/>
    <w:rsid w:val="00FB25A0"/>
    <w:rsid w:val="00FB2DD1"/>
    <w:rsid w:val="00FB71C2"/>
    <w:rsid w:val="00FC064A"/>
    <w:rsid w:val="00FC1461"/>
    <w:rsid w:val="00FC1BEC"/>
    <w:rsid w:val="00FC1F5A"/>
    <w:rsid w:val="00FC28E0"/>
    <w:rsid w:val="00FC2E6B"/>
    <w:rsid w:val="00FC5B91"/>
    <w:rsid w:val="00FC6326"/>
    <w:rsid w:val="00FC63A2"/>
    <w:rsid w:val="00FC78BB"/>
    <w:rsid w:val="00FD2FC7"/>
    <w:rsid w:val="00FD3616"/>
    <w:rsid w:val="00FD4310"/>
    <w:rsid w:val="00FD4955"/>
    <w:rsid w:val="00FD58F3"/>
    <w:rsid w:val="00FD662A"/>
    <w:rsid w:val="00FD66BE"/>
    <w:rsid w:val="00FD68FF"/>
    <w:rsid w:val="00FD7538"/>
    <w:rsid w:val="00FE24B6"/>
    <w:rsid w:val="00FE2F8B"/>
    <w:rsid w:val="00FE311E"/>
    <w:rsid w:val="00FE474D"/>
    <w:rsid w:val="00FE4C89"/>
    <w:rsid w:val="00FE4D50"/>
    <w:rsid w:val="00FE5194"/>
    <w:rsid w:val="00FE6B94"/>
    <w:rsid w:val="00FF0007"/>
    <w:rsid w:val="00FF1C42"/>
    <w:rsid w:val="00FF3B58"/>
    <w:rsid w:val="00FF655A"/>
    <w:rsid w:val="00FF70D3"/>
    <w:rsid w:val="00FF7B36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B263D"/>
  <w15:chartTrackingRefBased/>
  <w15:docId w15:val="{E0949172-B9F7-4796-88C4-BED92C9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3F3"/>
    <w:pPr>
      <w:keepNext/>
      <w:keepLines/>
      <w:spacing w:before="120" w:after="120"/>
      <w:ind w:hanging="13"/>
      <w:outlineLvl w:val="3"/>
    </w:pPr>
    <w:rPr>
      <w:rFonts w:asciiTheme="majorHAnsi" w:eastAsiaTheme="majorEastAsia" w:hAnsiTheme="majorHAnsi" w:cstheme="majorBidi"/>
      <w:b/>
      <w:bCs/>
      <w:iCs/>
      <w:sz w:val="20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">
    <w:name w:val="tt"/>
    <w:basedOn w:val="Normal"/>
    <w:rsid w:val="002F1C49"/>
    <w:pPr>
      <w:spacing w:before="100" w:beforeAutospacing="1" w:after="100" w:afterAutospacing="1"/>
    </w:pPr>
  </w:style>
  <w:style w:type="paragraph" w:customStyle="1" w:styleId="cn">
    <w:name w:val="cn"/>
    <w:basedOn w:val="Normal"/>
    <w:rsid w:val="00554679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basedOn w:val="DefaultParagraphFont"/>
    <w:uiPriority w:val="99"/>
    <w:rsid w:val="00F63B29"/>
    <w:rPr>
      <w:color w:val="0000FF"/>
      <w:u w:val="single"/>
    </w:rPr>
  </w:style>
  <w:style w:type="paragraph" w:customStyle="1" w:styleId="cp">
    <w:name w:val="cp"/>
    <w:basedOn w:val="Normal"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FD66BE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244A64"/>
    <w:pPr>
      <w:ind w:left="720"/>
      <w:contextualSpacing/>
    </w:pPr>
  </w:style>
  <w:style w:type="table" w:styleId="TableGrid">
    <w:name w:val="Table Grid"/>
    <w:basedOn w:val="TableNormal"/>
    <w:uiPriority w:val="39"/>
    <w:rsid w:val="0002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A12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5D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64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64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object">
    <w:name w:val="object"/>
    <w:basedOn w:val="DefaultParagraphFont"/>
    <w:rsid w:val="00605089"/>
  </w:style>
  <w:style w:type="paragraph" w:styleId="HTMLPreformatted">
    <w:name w:val="HTML Preformatted"/>
    <w:basedOn w:val="Normal"/>
    <w:link w:val="HTMLPreformattedChar"/>
    <w:uiPriority w:val="99"/>
    <w:unhideWhenUsed/>
    <w:rsid w:val="00334DD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DD5"/>
    <w:rPr>
      <w:rFonts w:ascii="Consolas" w:eastAsia="Times New Roman" w:hAnsi="Consolas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940465"/>
    <w:rPr>
      <w:b/>
      <w:bCs/>
    </w:rPr>
  </w:style>
  <w:style w:type="character" w:customStyle="1" w:styleId="st">
    <w:name w:val="st"/>
    <w:basedOn w:val="DefaultParagraphFont"/>
    <w:rsid w:val="00937987"/>
  </w:style>
  <w:style w:type="character" w:customStyle="1" w:styleId="Heading4Char">
    <w:name w:val="Heading 4 Char"/>
    <w:basedOn w:val="DefaultParagraphFont"/>
    <w:link w:val="Heading4"/>
    <w:uiPriority w:val="9"/>
    <w:semiHidden/>
    <w:rsid w:val="00F573F3"/>
    <w:rPr>
      <w:rFonts w:asciiTheme="majorHAnsi" w:eastAsiaTheme="majorEastAsia" w:hAnsiTheme="majorHAnsi" w:cstheme="majorBidi"/>
      <w:b/>
      <w:bCs/>
      <w:iCs/>
      <w:sz w:val="20"/>
      <w:lang w:val="en-GB"/>
    </w:rPr>
  </w:style>
  <w:style w:type="character" w:styleId="Emphasis">
    <w:name w:val="Emphasis"/>
    <w:basedOn w:val="DefaultParagraphFont"/>
    <w:uiPriority w:val="20"/>
    <w:qFormat/>
    <w:rsid w:val="00331359"/>
    <w:rPr>
      <w:i/>
      <w:iCs/>
    </w:rPr>
  </w:style>
  <w:style w:type="character" w:customStyle="1" w:styleId="apple-converted-space">
    <w:name w:val="apple-converted-space"/>
    <w:basedOn w:val="DefaultParagraphFont"/>
    <w:rsid w:val="008D1B71"/>
  </w:style>
  <w:style w:type="paragraph" w:styleId="Revision">
    <w:name w:val="Revision"/>
    <w:hidden/>
    <w:uiPriority w:val="99"/>
    <w:semiHidden/>
    <w:rsid w:val="00E40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02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4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7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4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7F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98D0-BFB7-408A-90EC-1BE98696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3496</Words>
  <Characters>19930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Rotaru Mariana</dc:creator>
  <cp:keywords/>
  <dc:description/>
  <cp:lastModifiedBy>Dorin Barcari</cp:lastModifiedBy>
  <cp:revision>48</cp:revision>
  <cp:lastPrinted>2020-05-20T09:38:00Z</cp:lastPrinted>
  <dcterms:created xsi:type="dcterms:W3CDTF">2020-05-11T06:48:00Z</dcterms:created>
  <dcterms:modified xsi:type="dcterms:W3CDTF">2020-05-20T10:18:00Z</dcterms:modified>
</cp:coreProperties>
</file>