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93B" w:rsidRPr="00FE2C24" w:rsidRDefault="0022393B" w:rsidP="0022393B">
      <w:pPr>
        <w:jc w:val="right"/>
      </w:pPr>
      <w:bookmarkStart w:id="0" w:name="_GoBack"/>
      <w:bookmarkEnd w:id="0"/>
      <w:r w:rsidRPr="00AD111F">
        <w:t>Anexa nr.</w:t>
      </w:r>
      <w:r w:rsidR="00F64A7C">
        <w:t>2</w:t>
      </w:r>
    </w:p>
    <w:p w:rsidR="007C109E" w:rsidRPr="00FE2C24" w:rsidRDefault="007C109E" w:rsidP="003A2F2E">
      <w:pPr>
        <w:pStyle w:val="tt"/>
        <w:ind w:left="720"/>
        <w:jc w:val="both"/>
        <w:rPr>
          <w:b w:val="0"/>
          <w:sz w:val="28"/>
          <w:szCs w:val="28"/>
        </w:rPr>
      </w:pPr>
    </w:p>
    <w:p w:rsidR="003A2F2E" w:rsidRPr="00FE2C24" w:rsidRDefault="00E70303" w:rsidP="00E70303">
      <w:pPr>
        <w:pStyle w:val="tt"/>
        <w:rPr>
          <w:sz w:val="28"/>
          <w:szCs w:val="28"/>
        </w:rPr>
      </w:pPr>
      <w:r w:rsidRPr="00FE2C24">
        <w:rPr>
          <w:sz w:val="28"/>
          <w:szCs w:val="28"/>
        </w:rPr>
        <w:t xml:space="preserve">Lista actelor </w:t>
      </w:r>
      <w:r w:rsidR="0070332C" w:rsidRPr="00FE2C24">
        <w:rPr>
          <w:sz w:val="28"/>
          <w:szCs w:val="28"/>
        </w:rPr>
        <w:t xml:space="preserve">legislative </w:t>
      </w:r>
      <w:r w:rsidR="009F3F06" w:rsidRPr="00FE2C24">
        <w:rPr>
          <w:sz w:val="28"/>
          <w:szCs w:val="28"/>
        </w:rPr>
        <w:t>ş</w:t>
      </w:r>
      <w:r w:rsidR="0070332C" w:rsidRPr="00FE2C24">
        <w:rPr>
          <w:sz w:val="28"/>
          <w:szCs w:val="28"/>
        </w:rPr>
        <w:t xml:space="preserve">i </w:t>
      </w:r>
      <w:r w:rsidRPr="00FE2C24">
        <w:rPr>
          <w:sz w:val="28"/>
          <w:szCs w:val="28"/>
        </w:rPr>
        <w:t>normative</w:t>
      </w:r>
    </w:p>
    <w:p w:rsidR="00E70303" w:rsidRPr="00FE2C24" w:rsidRDefault="00E70303" w:rsidP="00E70303">
      <w:pPr>
        <w:pStyle w:val="tt"/>
        <w:rPr>
          <w:sz w:val="28"/>
          <w:szCs w:val="28"/>
        </w:rPr>
      </w:pPr>
      <w:r w:rsidRPr="00FE2C24">
        <w:rPr>
          <w:sz w:val="28"/>
          <w:szCs w:val="28"/>
        </w:rPr>
        <w:t>care reglementează remunerarea muncii în sectorul bugetar</w:t>
      </w:r>
    </w:p>
    <w:p w:rsidR="00E70303" w:rsidRPr="00FE2C24" w:rsidRDefault="00E70303" w:rsidP="00E70303">
      <w:pPr>
        <w:pStyle w:val="tt"/>
        <w:ind w:left="720"/>
        <w:jc w:val="both"/>
        <w:rPr>
          <w:b w:val="0"/>
        </w:rPr>
      </w:pPr>
    </w:p>
    <w:p w:rsidR="00E105BE" w:rsidRPr="00295510" w:rsidRDefault="00111DB7" w:rsidP="00E105BE">
      <w:pPr>
        <w:pStyle w:val="tt"/>
        <w:numPr>
          <w:ilvl w:val="0"/>
          <w:numId w:val="7"/>
        </w:numPr>
        <w:spacing w:before="120" w:after="120"/>
        <w:ind w:left="426"/>
        <w:jc w:val="both"/>
        <w:rPr>
          <w:i/>
        </w:rPr>
      </w:pPr>
      <w:r w:rsidRPr="00295510">
        <w:t xml:space="preserve">Codul </w:t>
      </w:r>
      <w:r w:rsidRPr="00295510">
        <w:rPr>
          <w:b w:val="0"/>
        </w:rPr>
        <w:t>muncii</w:t>
      </w:r>
      <w:r w:rsidR="00452983" w:rsidRPr="00295510">
        <w:t xml:space="preserve"> </w:t>
      </w:r>
      <w:r w:rsidR="00295510" w:rsidRPr="00295510">
        <w:rPr>
          <w:b w:val="0"/>
        </w:rPr>
        <w:t>al Republicii Moldova</w:t>
      </w:r>
      <w:r w:rsidR="00295510" w:rsidRPr="00295510">
        <w:t xml:space="preserve"> </w:t>
      </w:r>
      <w:r w:rsidR="00452983" w:rsidRPr="00295510">
        <w:t>nr.154-XV din 28.03.2003</w:t>
      </w:r>
      <w:r w:rsidR="00E105BE" w:rsidRPr="00295510">
        <w:rPr>
          <w:b w:val="0"/>
        </w:rPr>
        <w:t>;</w:t>
      </w:r>
    </w:p>
    <w:p w:rsidR="00E105BE" w:rsidRPr="00295510" w:rsidRDefault="00755105" w:rsidP="00E105BE">
      <w:pPr>
        <w:pStyle w:val="tt"/>
        <w:numPr>
          <w:ilvl w:val="0"/>
          <w:numId w:val="7"/>
        </w:numPr>
        <w:spacing w:before="120" w:after="120"/>
        <w:jc w:val="both"/>
        <w:rPr>
          <w:i/>
        </w:rPr>
      </w:pPr>
      <w:r w:rsidRPr="00295510">
        <w:t xml:space="preserve">Legea </w:t>
      </w:r>
      <w:r w:rsidRPr="00295510">
        <w:rPr>
          <w:b w:val="0"/>
        </w:rPr>
        <w:t>salarizării</w:t>
      </w:r>
      <w:r w:rsidRPr="00295510">
        <w:t xml:space="preserve"> nr.847-XV din 14</w:t>
      </w:r>
      <w:r w:rsidR="0070332C" w:rsidRPr="00295510">
        <w:t>.02.</w:t>
      </w:r>
      <w:r w:rsidRPr="00295510">
        <w:t>2002</w:t>
      </w:r>
      <w:r w:rsidR="00E105BE" w:rsidRPr="00295510">
        <w:rPr>
          <w:b w:val="0"/>
        </w:rPr>
        <w:t>;</w:t>
      </w:r>
    </w:p>
    <w:p w:rsidR="00E14DEB" w:rsidRPr="0026307C" w:rsidRDefault="00755105" w:rsidP="00E105BE">
      <w:pPr>
        <w:pStyle w:val="tt"/>
        <w:numPr>
          <w:ilvl w:val="0"/>
          <w:numId w:val="7"/>
        </w:numPr>
        <w:spacing w:before="120" w:after="120"/>
        <w:jc w:val="both"/>
        <w:rPr>
          <w:i/>
        </w:rPr>
      </w:pPr>
      <w:r w:rsidRPr="0026307C">
        <w:t xml:space="preserve">Legea </w:t>
      </w:r>
      <w:r w:rsidRPr="0026307C">
        <w:rPr>
          <w:b w:val="0"/>
        </w:rPr>
        <w:t>cu privire la sistemul de salarizare în sectorul bugetar</w:t>
      </w:r>
      <w:r w:rsidRPr="0026307C">
        <w:t xml:space="preserve"> nr.355-XVI din 23</w:t>
      </w:r>
      <w:r w:rsidR="0070332C" w:rsidRPr="0026307C">
        <w:t>.12.</w:t>
      </w:r>
      <w:r w:rsidRPr="0026307C">
        <w:t>2005</w:t>
      </w:r>
      <w:r w:rsidR="00E105BE" w:rsidRPr="0026307C">
        <w:rPr>
          <w:b w:val="0"/>
        </w:rPr>
        <w:t>;</w:t>
      </w:r>
      <w:r w:rsidR="00E12665" w:rsidRPr="0026307C">
        <w:t xml:space="preserve"> </w:t>
      </w:r>
    </w:p>
    <w:p w:rsidR="00501AE3" w:rsidRPr="0026307C" w:rsidRDefault="00E14DEB" w:rsidP="00E105BE">
      <w:pPr>
        <w:pStyle w:val="tt"/>
        <w:numPr>
          <w:ilvl w:val="0"/>
          <w:numId w:val="7"/>
        </w:numPr>
        <w:spacing w:before="120" w:after="120"/>
        <w:jc w:val="both"/>
        <w:rPr>
          <w:b w:val="0"/>
          <w:i/>
        </w:rPr>
      </w:pPr>
      <w:r w:rsidRPr="0026307C">
        <w:t xml:space="preserve">Legea </w:t>
      </w:r>
      <w:r w:rsidRPr="0026307C">
        <w:rPr>
          <w:b w:val="0"/>
        </w:rPr>
        <w:t xml:space="preserve">privind sistemul de salarizare a </w:t>
      </w:r>
      <w:r w:rsidR="0026307C" w:rsidRPr="0026307C">
        <w:rPr>
          <w:b w:val="0"/>
        </w:rPr>
        <w:t>funcționarilor</w:t>
      </w:r>
      <w:r w:rsidRPr="0026307C">
        <w:rPr>
          <w:b w:val="0"/>
        </w:rPr>
        <w:t xml:space="preserve"> publici</w:t>
      </w:r>
      <w:r w:rsidR="00E105BE" w:rsidRPr="0026307C">
        <w:t xml:space="preserve"> nr.</w:t>
      </w:r>
      <w:r w:rsidRPr="0026307C">
        <w:t>48 din 22.03.2012</w:t>
      </w:r>
      <w:r w:rsidR="00E105BE" w:rsidRPr="0026307C">
        <w:rPr>
          <w:b w:val="0"/>
        </w:rPr>
        <w:t>;</w:t>
      </w:r>
      <w:r w:rsidR="00E12665" w:rsidRPr="0026307C">
        <w:t xml:space="preserve"> </w:t>
      </w:r>
    </w:p>
    <w:p w:rsidR="00501AE3" w:rsidRPr="0026307C" w:rsidRDefault="00501AE3" w:rsidP="00E105BE">
      <w:pPr>
        <w:pStyle w:val="tt"/>
        <w:numPr>
          <w:ilvl w:val="0"/>
          <w:numId w:val="7"/>
        </w:numPr>
        <w:spacing w:before="120" w:after="120"/>
        <w:jc w:val="both"/>
      </w:pPr>
      <w:r w:rsidRPr="0026307C">
        <w:rPr>
          <w:lang w:eastAsia="en-US"/>
        </w:rPr>
        <w:t xml:space="preserve">Legea </w:t>
      </w:r>
      <w:r w:rsidRPr="0026307C">
        <w:rPr>
          <w:b w:val="0"/>
          <w:lang w:eastAsia="en-US"/>
        </w:rPr>
        <w:t>privind salarizarea judecătorilor</w:t>
      </w:r>
      <w:r w:rsidR="00E105BE" w:rsidRPr="0026307C">
        <w:rPr>
          <w:b w:val="0"/>
          <w:lang w:eastAsia="en-US"/>
        </w:rPr>
        <w:t xml:space="preserve"> și procurorilor</w:t>
      </w:r>
      <w:r w:rsidR="00E105BE" w:rsidRPr="0026307C">
        <w:rPr>
          <w:lang w:eastAsia="en-US"/>
        </w:rPr>
        <w:t xml:space="preserve"> nr.</w:t>
      </w:r>
      <w:r w:rsidRPr="0026307C">
        <w:rPr>
          <w:lang w:eastAsia="en-US"/>
        </w:rPr>
        <w:t>328  din  23.12.2013</w:t>
      </w:r>
      <w:r w:rsidR="00E105BE" w:rsidRPr="0026307C">
        <w:rPr>
          <w:b w:val="0"/>
          <w:lang w:eastAsia="en-US"/>
        </w:rPr>
        <w:t>;</w:t>
      </w:r>
      <w:r w:rsidR="003E5A83" w:rsidRPr="0026307C">
        <w:rPr>
          <w:lang w:eastAsia="en-US"/>
        </w:rPr>
        <w:t xml:space="preserve"> </w:t>
      </w:r>
    </w:p>
    <w:p w:rsidR="00C60C62" w:rsidRPr="00BA5766" w:rsidRDefault="00BA339F" w:rsidP="00C60C62">
      <w:pPr>
        <w:pStyle w:val="tt"/>
        <w:numPr>
          <w:ilvl w:val="0"/>
          <w:numId w:val="7"/>
        </w:numPr>
        <w:spacing w:before="120" w:after="120"/>
        <w:jc w:val="both"/>
        <w:rPr>
          <w:b w:val="0"/>
          <w:i/>
        </w:rPr>
      </w:pPr>
      <w:r w:rsidRPr="00BA5766">
        <w:t>Hotărîrea Guvernului nr. 222 din 28</w:t>
      </w:r>
      <w:r w:rsidR="0070332C" w:rsidRPr="00BA5766">
        <w:t>.04.</w:t>
      </w:r>
      <w:r w:rsidRPr="00BA5766">
        <w:t xml:space="preserve">1993 </w:t>
      </w:r>
      <w:r w:rsidR="003E5A83" w:rsidRPr="00BA5766">
        <w:rPr>
          <w:b w:val="0"/>
        </w:rPr>
        <w:t>c</w:t>
      </w:r>
      <w:r w:rsidRPr="00BA5766">
        <w:rPr>
          <w:b w:val="0"/>
        </w:rPr>
        <w:t xml:space="preserve">u privire la retribuirea muncii </w:t>
      </w:r>
      <w:r w:rsidR="00BA5766" w:rsidRPr="00BA5766">
        <w:rPr>
          <w:b w:val="0"/>
        </w:rPr>
        <w:t>specialiștilor</w:t>
      </w:r>
      <w:r w:rsidRPr="00BA5766">
        <w:rPr>
          <w:b w:val="0"/>
        </w:rPr>
        <w:t xml:space="preserve"> </w:t>
      </w:r>
      <w:r w:rsidR="00BA5766" w:rsidRPr="00BA5766">
        <w:rPr>
          <w:b w:val="0"/>
        </w:rPr>
        <w:t>încadrați</w:t>
      </w:r>
      <w:r w:rsidRPr="00BA5766">
        <w:rPr>
          <w:b w:val="0"/>
        </w:rPr>
        <w:t xml:space="preserve"> în procesul de atestare a cadrelor </w:t>
      </w:r>
      <w:r w:rsidR="00BA5766" w:rsidRPr="00BA5766">
        <w:rPr>
          <w:b w:val="0"/>
        </w:rPr>
        <w:t>științifice</w:t>
      </w:r>
      <w:r w:rsidRPr="00BA5766">
        <w:rPr>
          <w:b w:val="0"/>
        </w:rPr>
        <w:t xml:space="preserve"> şi didactice, a membrilor Comisiei Medicamentului, </w:t>
      </w:r>
      <w:r w:rsidR="0026307C" w:rsidRPr="00BA5766">
        <w:rPr>
          <w:b w:val="0"/>
        </w:rPr>
        <w:t xml:space="preserve">Comitetului Național de Expertiză Etică a Studiului Clinic, </w:t>
      </w:r>
      <w:r w:rsidRPr="00BA5766">
        <w:rPr>
          <w:b w:val="0"/>
        </w:rPr>
        <w:t xml:space="preserve">a membrilor consiliilor metodologice consultative pentru </w:t>
      </w:r>
      <w:r w:rsidR="00BA5766" w:rsidRPr="00BA5766">
        <w:rPr>
          <w:b w:val="0"/>
        </w:rPr>
        <w:t>evidența</w:t>
      </w:r>
      <w:r w:rsidRPr="00BA5766">
        <w:rPr>
          <w:b w:val="0"/>
        </w:rPr>
        <w:t xml:space="preserve"> contabilă în economia </w:t>
      </w:r>
      <w:r w:rsidR="00BA5766" w:rsidRPr="00BA5766">
        <w:rPr>
          <w:b w:val="0"/>
        </w:rPr>
        <w:t>națională</w:t>
      </w:r>
      <w:r w:rsidRPr="00BA5766">
        <w:rPr>
          <w:b w:val="0"/>
        </w:rPr>
        <w:t xml:space="preserve"> şi </w:t>
      </w:r>
      <w:r w:rsidR="00BA5766" w:rsidRPr="00BA5766">
        <w:rPr>
          <w:b w:val="0"/>
        </w:rPr>
        <w:t>instituțiile</w:t>
      </w:r>
      <w:r w:rsidRPr="00BA5766">
        <w:rPr>
          <w:b w:val="0"/>
        </w:rPr>
        <w:t xml:space="preserve"> bugetare şi ai altor comisii de </w:t>
      </w:r>
      <w:r w:rsidR="00BA5766" w:rsidRPr="00BA5766">
        <w:rPr>
          <w:b w:val="0"/>
        </w:rPr>
        <w:t>experți</w:t>
      </w:r>
      <w:r w:rsidR="00107502" w:rsidRPr="00BA5766">
        <w:rPr>
          <w:b w:val="0"/>
        </w:rPr>
        <w:t>;</w:t>
      </w:r>
    </w:p>
    <w:p w:rsidR="00C13A55" w:rsidRPr="00ED253E" w:rsidRDefault="00755105" w:rsidP="00E105BE">
      <w:pPr>
        <w:numPr>
          <w:ilvl w:val="0"/>
          <w:numId w:val="7"/>
        </w:numPr>
        <w:spacing w:before="120" w:after="120"/>
        <w:jc w:val="both"/>
      </w:pPr>
      <w:r w:rsidRPr="00ED253E">
        <w:rPr>
          <w:b/>
        </w:rPr>
        <w:t>Hotărîrea Guvernului</w:t>
      </w:r>
      <w:r w:rsidRPr="00ED253E">
        <w:t xml:space="preserve"> </w:t>
      </w:r>
      <w:r w:rsidRPr="00ED253E">
        <w:rPr>
          <w:b/>
        </w:rPr>
        <w:t>nr.152 din 19</w:t>
      </w:r>
      <w:r w:rsidR="0070332C" w:rsidRPr="00ED253E">
        <w:rPr>
          <w:b/>
        </w:rPr>
        <w:t>.02.</w:t>
      </w:r>
      <w:r w:rsidRPr="00ED253E">
        <w:rPr>
          <w:b/>
        </w:rPr>
        <w:t xml:space="preserve">2004 </w:t>
      </w:r>
      <w:r w:rsidRPr="00ED253E">
        <w:t xml:space="preserve">cu privire la cuantumul sporului de compensare pentru munca prestată în </w:t>
      </w:r>
      <w:r w:rsidR="00ED253E" w:rsidRPr="00ED253E">
        <w:t>condiții</w:t>
      </w:r>
      <w:r w:rsidRPr="00ED253E">
        <w:t xml:space="preserve"> nefavorabile</w:t>
      </w:r>
      <w:r w:rsidR="00E2209F" w:rsidRPr="00ED253E">
        <w:t>;</w:t>
      </w:r>
      <w:r w:rsidR="00E12665" w:rsidRPr="00ED253E">
        <w:t xml:space="preserve"> </w:t>
      </w:r>
    </w:p>
    <w:p w:rsidR="00C13A55" w:rsidRPr="00ED253E" w:rsidRDefault="00C13A55" w:rsidP="00E105BE">
      <w:pPr>
        <w:numPr>
          <w:ilvl w:val="0"/>
          <w:numId w:val="7"/>
        </w:numPr>
        <w:spacing w:before="120" w:after="120"/>
        <w:jc w:val="both"/>
      </w:pPr>
      <w:r w:rsidRPr="00ED253E">
        <w:rPr>
          <w:b/>
        </w:rPr>
        <w:t>Hotărîrea Guvernului</w:t>
      </w:r>
      <w:r w:rsidRPr="00ED253E">
        <w:t xml:space="preserve"> </w:t>
      </w:r>
      <w:r w:rsidRPr="00ED253E">
        <w:rPr>
          <w:b/>
        </w:rPr>
        <w:t xml:space="preserve">nr.426 din 26.04.2004 </w:t>
      </w:r>
      <w:r w:rsidRPr="00ED253E">
        <w:t>privind aprobarea Modului d</w:t>
      </w:r>
      <w:r w:rsidR="0025783B" w:rsidRPr="00ED253E">
        <w:t>e calculare a salariului mediu</w:t>
      </w:r>
      <w:r w:rsidRPr="00ED253E">
        <w:t>;</w:t>
      </w:r>
    </w:p>
    <w:p w:rsidR="00755105" w:rsidRPr="00ED253E" w:rsidRDefault="00755105" w:rsidP="00E105BE">
      <w:pPr>
        <w:numPr>
          <w:ilvl w:val="0"/>
          <w:numId w:val="7"/>
        </w:numPr>
        <w:spacing w:before="120" w:after="120"/>
        <w:jc w:val="both"/>
      </w:pPr>
      <w:r w:rsidRPr="00ED253E">
        <w:rPr>
          <w:b/>
        </w:rPr>
        <w:t>Hotărîrea Guvernului</w:t>
      </w:r>
      <w:r w:rsidRPr="00ED253E">
        <w:t xml:space="preserve"> </w:t>
      </w:r>
      <w:r w:rsidRPr="00ED253E">
        <w:rPr>
          <w:b/>
        </w:rPr>
        <w:t>nr.381 din 13</w:t>
      </w:r>
      <w:r w:rsidR="0070332C" w:rsidRPr="00ED253E">
        <w:rPr>
          <w:b/>
        </w:rPr>
        <w:t>.04.</w:t>
      </w:r>
      <w:r w:rsidRPr="00ED253E">
        <w:rPr>
          <w:b/>
        </w:rPr>
        <w:t>2006</w:t>
      </w:r>
      <w:r w:rsidRPr="00ED253E">
        <w:t xml:space="preserve"> cu privire la </w:t>
      </w:r>
      <w:r w:rsidR="00ED253E" w:rsidRPr="00ED253E">
        <w:t>condițiile</w:t>
      </w:r>
      <w:r w:rsidRPr="00ED253E">
        <w:t xml:space="preserve"> de salarizare a pers</w:t>
      </w:r>
      <w:r w:rsidR="00BD174B" w:rsidRPr="00ED253E">
        <w:t xml:space="preserve">onalului din </w:t>
      </w:r>
      <w:r w:rsidR="00ED253E" w:rsidRPr="00ED253E">
        <w:t>unitățile</w:t>
      </w:r>
      <w:r w:rsidR="00FE2C24" w:rsidRPr="00ED253E">
        <w:t xml:space="preserve"> bugetare</w:t>
      </w:r>
      <w:r w:rsidRPr="00ED253E">
        <w:t>;</w:t>
      </w:r>
    </w:p>
    <w:p w:rsidR="00FE5DAA" w:rsidRPr="00A578D4" w:rsidRDefault="00FE5DAA" w:rsidP="00E105BE">
      <w:pPr>
        <w:numPr>
          <w:ilvl w:val="0"/>
          <w:numId w:val="7"/>
        </w:numPr>
        <w:spacing w:before="120" w:after="120"/>
        <w:jc w:val="both"/>
      </w:pPr>
      <w:r w:rsidRPr="00A578D4">
        <w:rPr>
          <w:b/>
        </w:rPr>
        <w:t>Hotărîrea Guvernului</w:t>
      </w:r>
      <w:r w:rsidRPr="00A578D4">
        <w:t xml:space="preserve"> </w:t>
      </w:r>
      <w:r w:rsidRPr="00A578D4">
        <w:rPr>
          <w:b/>
        </w:rPr>
        <w:t>nr.650 din 12</w:t>
      </w:r>
      <w:r w:rsidR="0070332C" w:rsidRPr="00A578D4">
        <w:rPr>
          <w:b/>
        </w:rPr>
        <w:t>.06.</w:t>
      </w:r>
      <w:r w:rsidRPr="00A578D4">
        <w:rPr>
          <w:b/>
        </w:rPr>
        <w:t>2006</w:t>
      </w:r>
      <w:r w:rsidRPr="00A578D4">
        <w:t xml:space="preserve"> privind salarizarea militarilor, efectivului de trupă şi corpului de comandă </w:t>
      </w:r>
      <w:r w:rsidR="00A578D4" w:rsidRPr="00A578D4">
        <w:t>angajați</w:t>
      </w:r>
      <w:r w:rsidRPr="00A578D4">
        <w:t xml:space="preserve"> în serviciul organelor apărării </w:t>
      </w:r>
      <w:r w:rsidR="00A578D4" w:rsidRPr="00A578D4">
        <w:t>naționale</w:t>
      </w:r>
      <w:r w:rsidRPr="00A578D4">
        <w:t xml:space="preserve">, </w:t>
      </w:r>
      <w:r w:rsidR="00A578D4" w:rsidRPr="00A578D4">
        <w:t>securității</w:t>
      </w:r>
      <w:r w:rsidRPr="00A578D4">
        <w:t xml:space="preserve"> statului şi ordinii publice;</w:t>
      </w:r>
    </w:p>
    <w:p w:rsidR="002458AD" w:rsidRPr="00586F7D" w:rsidRDefault="002458AD" w:rsidP="00E105BE">
      <w:pPr>
        <w:numPr>
          <w:ilvl w:val="0"/>
          <w:numId w:val="7"/>
        </w:numPr>
        <w:spacing w:before="120" w:after="120"/>
        <w:jc w:val="both"/>
      </w:pPr>
      <w:r w:rsidRPr="00586F7D">
        <w:rPr>
          <w:b/>
        </w:rPr>
        <w:t>Hotărîrea Guvernului</w:t>
      </w:r>
      <w:r w:rsidRPr="00586F7D">
        <w:t xml:space="preserve"> </w:t>
      </w:r>
      <w:r w:rsidRPr="00586F7D">
        <w:rPr>
          <w:b/>
        </w:rPr>
        <w:t>nr.755 din 03</w:t>
      </w:r>
      <w:r w:rsidR="0070332C" w:rsidRPr="00586F7D">
        <w:rPr>
          <w:b/>
        </w:rPr>
        <w:t>.07.</w:t>
      </w:r>
      <w:r w:rsidRPr="00586F7D">
        <w:rPr>
          <w:b/>
        </w:rPr>
        <w:t>2006</w:t>
      </w:r>
      <w:r w:rsidRPr="00586F7D">
        <w:t xml:space="preserve"> cu privire la salarizarea personalului din </w:t>
      </w:r>
      <w:r w:rsidR="00586F7D" w:rsidRPr="00586F7D">
        <w:t>unitățile</w:t>
      </w:r>
      <w:r w:rsidRPr="00586F7D">
        <w:t xml:space="preserve"> bugetare specializate în servicii pentru agricultură, alte servicii neraportate la sfera socială şi a personalului Serviciului Hidrometeorologic de Stat;</w:t>
      </w:r>
    </w:p>
    <w:p w:rsidR="00704EC8" w:rsidRPr="00586F7D" w:rsidRDefault="00704EC8" w:rsidP="00E105BE">
      <w:pPr>
        <w:numPr>
          <w:ilvl w:val="0"/>
          <w:numId w:val="7"/>
        </w:numPr>
        <w:spacing w:before="120" w:after="120"/>
        <w:jc w:val="both"/>
      </w:pPr>
      <w:r w:rsidRPr="00586F7D">
        <w:rPr>
          <w:b/>
        </w:rPr>
        <w:t>Hotărîrea Guvernului</w:t>
      </w:r>
      <w:r w:rsidRPr="00586F7D">
        <w:t xml:space="preserve"> </w:t>
      </w:r>
      <w:r w:rsidRPr="00586F7D">
        <w:rPr>
          <w:b/>
        </w:rPr>
        <w:t>nr.863 din 01.08.2006</w:t>
      </w:r>
      <w:r w:rsidRPr="00586F7D">
        <w:t xml:space="preserve"> cu privire la stabilirea sporurilor la salariul de funcție pentru acces permanent la secretul de</w:t>
      </w:r>
      <w:r w:rsidR="00FE2C24" w:rsidRPr="00586F7D">
        <w:t xml:space="preserve"> stat</w:t>
      </w:r>
      <w:r w:rsidRPr="00586F7D">
        <w:t>;</w:t>
      </w:r>
    </w:p>
    <w:p w:rsidR="00755105" w:rsidRPr="005476B1" w:rsidRDefault="00755105" w:rsidP="00E105BE">
      <w:pPr>
        <w:numPr>
          <w:ilvl w:val="0"/>
          <w:numId w:val="7"/>
        </w:numPr>
        <w:spacing w:before="120" w:after="120"/>
        <w:jc w:val="both"/>
      </w:pPr>
      <w:r w:rsidRPr="005476B1">
        <w:rPr>
          <w:b/>
        </w:rPr>
        <w:t>Hotărîrea Guvernului</w:t>
      </w:r>
      <w:r w:rsidRPr="005476B1">
        <w:t xml:space="preserve"> </w:t>
      </w:r>
      <w:r w:rsidRPr="005476B1">
        <w:rPr>
          <w:b/>
        </w:rPr>
        <w:t>nr.1000 din 28</w:t>
      </w:r>
      <w:r w:rsidR="0070332C" w:rsidRPr="005476B1">
        <w:rPr>
          <w:b/>
        </w:rPr>
        <w:t>.08.</w:t>
      </w:r>
      <w:r w:rsidRPr="005476B1">
        <w:rPr>
          <w:b/>
        </w:rPr>
        <w:t>2006</w:t>
      </w:r>
      <w:r w:rsidRPr="005476B1">
        <w:t xml:space="preserve"> cu privire la </w:t>
      </w:r>
      <w:r w:rsidR="005476B1" w:rsidRPr="005476B1">
        <w:t>condițiile</w:t>
      </w:r>
      <w:r w:rsidRPr="005476B1">
        <w:t xml:space="preserve"> de salarizare a </w:t>
      </w:r>
      <w:r w:rsidR="005476B1" w:rsidRPr="005476B1">
        <w:t>angajaților</w:t>
      </w:r>
      <w:r w:rsidRPr="005476B1">
        <w:t xml:space="preserve"> civili, cu </w:t>
      </w:r>
      <w:r w:rsidR="005476B1" w:rsidRPr="005476B1">
        <w:t>excepția</w:t>
      </w:r>
      <w:r w:rsidRPr="005476B1">
        <w:t xml:space="preserve"> </w:t>
      </w:r>
      <w:r w:rsidR="005476B1" w:rsidRPr="005476B1">
        <w:t>funcționarilor</w:t>
      </w:r>
      <w:r w:rsidRPr="005476B1">
        <w:t xml:space="preserve"> publici şi persoanelor care efectuează deservirea tehnică, din organele apărării </w:t>
      </w:r>
      <w:r w:rsidR="005476B1" w:rsidRPr="005476B1">
        <w:t>naționale</w:t>
      </w:r>
      <w:r w:rsidRPr="005476B1">
        <w:t xml:space="preserve">, </w:t>
      </w:r>
      <w:r w:rsidR="005476B1" w:rsidRPr="005476B1">
        <w:t>securității</w:t>
      </w:r>
      <w:r w:rsidRPr="005476B1">
        <w:t xml:space="preserve"> statului şi ordinii publice;</w:t>
      </w:r>
    </w:p>
    <w:p w:rsidR="00755105" w:rsidRPr="005476B1" w:rsidRDefault="00755105" w:rsidP="00E105BE">
      <w:pPr>
        <w:numPr>
          <w:ilvl w:val="0"/>
          <w:numId w:val="7"/>
        </w:numPr>
        <w:spacing w:before="120" w:after="120"/>
        <w:jc w:val="both"/>
      </w:pPr>
      <w:r w:rsidRPr="005476B1">
        <w:rPr>
          <w:b/>
        </w:rPr>
        <w:t>Hotărîrea Guvernului</w:t>
      </w:r>
      <w:r w:rsidRPr="005476B1">
        <w:t xml:space="preserve"> </w:t>
      </w:r>
      <w:r w:rsidRPr="005476B1">
        <w:rPr>
          <w:b/>
        </w:rPr>
        <w:t>nr.1062 din 15</w:t>
      </w:r>
      <w:r w:rsidR="0070332C" w:rsidRPr="005476B1">
        <w:rPr>
          <w:b/>
        </w:rPr>
        <w:t>.09.</w:t>
      </w:r>
      <w:r w:rsidRPr="005476B1">
        <w:rPr>
          <w:b/>
        </w:rPr>
        <w:t>2006</w:t>
      </w:r>
      <w:r w:rsidRPr="005476B1">
        <w:t xml:space="preserve"> privind salarizarea personalului </w:t>
      </w:r>
      <w:r w:rsidR="003E5A83" w:rsidRPr="005476B1">
        <w:t>unor organizații, instituții și întreprinderi monitorizate de Cancelaria de Stat</w:t>
      </w:r>
      <w:r w:rsidRPr="005476B1">
        <w:t>;</w:t>
      </w:r>
    </w:p>
    <w:p w:rsidR="00755105" w:rsidRPr="005476B1" w:rsidRDefault="00755105" w:rsidP="00E105BE">
      <w:pPr>
        <w:numPr>
          <w:ilvl w:val="0"/>
          <w:numId w:val="7"/>
        </w:numPr>
        <w:spacing w:before="120" w:after="120"/>
        <w:jc w:val="both"/>
      </w:pPr>
      <w:r w:rsidRPr="005476B1">
        <w:rPr>
          <w:b/>
        </w:rPr>
        <w:t>Hotărîrea Guvernului</w:t>
      </w:r>
      <w:r w:rsidRPr="005476B1">
        <w:t xml:space="preserve"> </w:t>
      </w:r>
      <w:r w:rsidRPr="005476B1">
        <w:rPr>
          <w:b/>
        </w:rPr>
        <w:t>nr.1108 din 25</w:t>
      </w:r>
      <w:r w:rsidR="0070332C" w:rsidRPr="005476B1">
        <w:rPr>
          <w:b/>
        </w:rPr>
        <w:t>.09.2</w:t>
      </w:r>
      <w:r w:rsidRPr="005476B1">
        <w:rPr>
          <w:b/>
        </w:rPr>
        <w:t>006</w:t>
      </w:r>
      <w:r w:rsidRPr="005476B1">
        <w:t xml:space="preserve"> privind salarizarea personalului unor </w:t>
      </w:r>
      <w:r w:rsidR="005476B1" w:rsidRPr="005476B1">
        <w:t>instituții</w:t>
      </w:r>
      <w:r w:rsidRPr="005476B1">
        <w:t xml:space="preserve"> </w:t>
      </w:r>
      <w:r w:rsidR="005476B1" w:rsidRPr="005476B1">
        <w:t>finanțate</w:t>
      </w:r>
      <w:r w:rsidRPr="005476B1">
        <w:t xml:space="preserve"> de la buget;</w:t>
      </w:r>
    </w:p>
    <w:p w:rsidR="00755105" w:rsidRPr="005476B1" w:rsidRDefault="00755105" w:rsidP="00E105BE">
      <w:pPr>
        <w:numPr>
          <w:ilvl w:val="0"/>
          <w:numId w:val="7"/>
        </w:numPr>
        <w:spacing w:before="120" w:after="120"/>
        <w:jc w:val="both"/>
      </w:pPr>
      <w:r w:rsidRPr="005476B1">
        <w:rPr>
          <w:b/>
        </w:rPr>
        <w:t>Hotărîrea Guvernului</w:t>
      </w:r>
      <w:r w:rsidR="003E5A83" w:rsidRPr="005476B1">
        <w:t xml:space="preserve"> </w:t>
      </w:r>
      <w:r w:rsidRPr="005476B1">
        <w:rPr>
          <w:b/>
        </w:rPr>
        <w:t xml:space="preserve">nr.1258 din </w:t>
      </w:r>
      <w:r w:rsidR="0070332C" w:rsidRPr="005476B1">
        <w:rPr>
          <w:b/>
        </w:rPr>
        <w:t>0</w:t>
      </w:r>
      <w:r w:rsidRPr="005476B1">
        <w:rPr>
          <w:b/>
        </w:rPr>
        <w:t>1</w:t>
      </w:r>
      <w:r w:rsidR="0070332C" w:rsidRPr="005476B1">
        <w:rPr>
          <w:b/>
        </w:rPr>
        <w:t>.11.</w:t>
      </w:r>
      <w:r w:rsidRPr="005476B1">
        <w:rPr>
          <w:b/>
        </w:rPr>
        <w:t>2006</w:t>
      </w:r>
      <w:r w:rsidRPr="005476B1">
        <w:t xml:space="preserve"> privind salarizarea personalului unor </w:t>
      </w:r>
      <w:r w:rsidR="005476B1" w:rsidRPr="005476B1">
        <w:t>direcții</w:t>
      </w:r>
      <w:r w:rsidRPr="005476B1">
        <w:t xml:space="preserve"> </w:t>
      </w:r>
      <w:r w:rsidR="005476B1" w:rsidRPr="005476B1">
        <w:t>finanțate</w:t>
      </w:r>
      <w:r w:rsidRPr="005476B1">
        <w:t xml:space="preserve"> de la buget;</w:t>
      </w:r>
    </w:p>
    <w:p w:rsidR="00755105" w:rsidRPr="00120FEC" w:rsidRDefault="00755105" w:rsidP="00E105BE">
      <w:pPr>
        <w:numPr>
          <w:ilvl w:val="0"/>
          <w:numId w:val="7"/>
        </w:numPr>
        <w:spacing w:before="120" w:after="120"/>
        <w:jc w:val="both"/>
      </w:pPr>
      <w:r w:rsidRPr="005476B1">
        <w:rPr>
          <w:b/>
        </w:rPr>
        <w:t>Hotărîrea Guvernului</w:t>
      </w:r>
      <w:r w:rsidRPr="005476B1">
        <w:t xml:space="preserve"> </w:t>
      </w:r>
      <w:r w:rsidRPr="005476B1">
        <w:rPr>
          <w:b/>
        </w:rPr>
        <w:t>nr.47 din 12</w:t>
      </w:r>
      <w:r w:rsidR="0070332C" w:rsidRPr="005476B1">
        <w:rPr>
          <w:b/>
        </w:rPr>
        <w:t>.01.</w:t>
      </w:r>
      <w:r w:rsidRPr="005476B1">
        <w:rPr>
          <w:b/>
        </w:rPr>
        <w:t xml:space="preserve">2007 </w:t>
      </w:r>
      <w:r w:rsidRPr="005476B1">
        <w:t xml:space="preserve">cu privire la salarizarea </w:t>
      </w:r>
      <w:r w:rsidR="005476B1" w:rsidRPr="005476B1">
        <w:t>angajaților</w:t>
      </w:r>
      <w:r w:rsidRPr="005476B1">
        <w:t xml:space="preserve"> </w:t>
      </w:r>
      <w:r w:rsidR="005476B1" w:rsidRPr="00120FEC">
        <w:t>organizațiilor</w:t>
      </w:r>
      <w:r w:rsidRPr="00120FEC">
        <w:t xml:space="preserve"> de drept public din sfera </w:t>
      </w:r>
      <w:r w:rsidR="005476B1" w:rsidRPr="00120FEC">
        <w:t>științei</w:t>
      </w:r>
      <w:r w:rsidRPr="00120FEC">
        <w:t xml:space="preserve"> şi inovării </w:t>
      </w:r>
      <w:r w:rsidR="005476B1" w:rsidRPr="00120FEC">
        <w:t>finanțate</w:t>
      </w:r>
      <w:r w:rsidRPr="00120FEC">
        <w:t xml:space="preserve"> de la bugetul de stat;</w:t>
      </w:r>
    </w:p>
    <w:p w:rsidR="00755105" w:rsidRPr="00120FEC" w:rsidRDefault="00755105" w:rsidP="00E105BE">
      <w:pPr>
        <w:numPr>
          <w:ilvl w:val="0"/>
          <w:numId w:val="7"/>
        </w:numPr>
        <w:spacing w:before="120" w:after="120"/>
        <w:jc w:val="both"/>
      </w:pPr>
      <w:r w:rsidRPr="00120FEC">
        <w:rPr>
          <w:b/>
        </w:rPr>
        <w:t>Hotărîrea Guvernului</w:t>
      </w:r>
      <w:r w:rsidRPr="00120FEC">
        <w:t xml:space="preserve"> </w:t>
      </w:r>
      <w:r w:rsidRPr="00120FEC">
        <w:rPr>
          <w:b/>
        </w:rPr>
        <w:t>nr.122 din 07</w:t>
      </w:r>
      <w:r w:rsidR="0070332C" w:rsidRPr="00120FEC">
        <w:rPr>
          <w:b/>
        </w:rPr>
        <w:t>.02.</w:t>
      </w:r>
      <w:r w:rsidRPr="00120FEC">
        <w:rPr>
          <w:b/>
        </w:rPr>
        <w:t>2007</w:t>
      </w:r>
      <w:r w:rsidRPr="00120FEC">
        <w:t xml:space="preserve"> privind salarizarea personalului din domeniul expertizei juridice, constatărilor tehnico-ştiinţifice şi medico-legale;</w:t>
      </w:r>
    </w:p>
    <w:p w:rsidR="005472EA" w:rsidRPr="000E032A" w:rsidRDefault="005472EA" w:rsidP="00E105BE">
      <w:pPr>
        <w:numPr>
          <w:ilvl w:val="0"/>
          <w:numId w:val="7"/>
        </w:numPr>
        <w:spacing w:before="120" w:after="120"/>
        <w:jc w:val="both"/>
      </w:pPr>
      <w:r w:rsidRPr="000E032A">
        <w:rPr>
          <w:b/>
        </w:rPr>
        <w:t>Hotărîrea Guvernului</w:t>
      </w:r>
      <w:r w:rsidRPr="000E032A">
        <w:t xml:space="preserve"> </w:t>
      </w:r>
      <w:r w:rsidRPr="000E032A">
        <w:rPr>
          <w:b/>
        </w:rPr>
        <w:t>nr.435 din 23.04.2007</w:t>
      </w:r>
      <w:r w:rsidRPr="000E032A">
        <w:t xml:space="preserve"> pentru aprobarea Regulamentului cu privire la acordarea unor garanții și compensații salariaților care îmbină munca cu studiile;</w:t>
      </w:r>
    </w:p>
    <w:p w:rsidR="002458AD" w:rsidRPr="00295510" w:rsidRDefault="002458AD" w:rsidP="00E105BE">
      <w:pPr>
        <w:pStyle w:val="cn"/>
        <w:spacing w:before="120" w:after="120"/>
        <w:ind w:left="426"/>
        <w:jc w:val="both"/>
        <w:rPr>
          <w:i/>
          <w:highlight w:val="yellow"/>
          <w:lang w:val="ro-RO"/>
        </w:rPr>
      </w:pPr>
    </w:p>
    <w:p w:rsidR="00755105" w:rsidRPr="008F58BF" w:rsidRDefault="00755105" w:rsidP="00E105BE">
      <w:pPr>
        <w:numPr>
          <w:ilvl w:val="0"/>
          <w:numId w:val="7"/>
        </w:numPr>
        <w:spacing w:before="120" w:after="120"/>
        <w:jc w:val="both"/>
      </w:pPr>
      <w:r w:rsidRPr="008F58BF">
        <w:rPr>
          <w:b/>
        </w:rPr>
        <w:lastRenderedPageBreak/>
        <w:t>Hotărîrea Guvernului</w:t>
      </w:r>
      <w:r w:rsidRPr="008F58BF">
        <w:t xml:space="preserve"> </w:t>
      </w:r>
      <w:r w:rsidRPr="008F58BF">
        <w:rPr>
          <w:b/>
        </w:rPr>
        <w:t>nr.686 din 18</w:t>
      </w:r>
      <w:r w:rsidR="0070332C" w:rsidRPr="008F58BF">
        <w:rPr>
          <w:b/>
        </w:rPr>
        <w:t>.06.</w:t>
      </w:r>
      <w:r w:rsidRPr="008F58BF">
        <w:rPr>
          <w:b/>
        </w:rPr>
        <w:t>2007</w:t>
      </w:r>
      <w:r w:rsidRPr="008F58BF">
        <w:t xml:space="preserve"> p</w:t>
      </w:r>
      <w:r w:rsidR="00F52F85" w:rsidRPr="008F58BF">
        <w:t>rivind</w:t>
      </w:r>
      <w:r w:rsidRPr="008F58BF">
        <w:t xml:space="preserve"> aprobarea Regulamentului cu privire la modul de calculare a perioadei de muncă în vederea acordării sporului pentru vechime în muncă </w:t>
      </w:r>
      <w:r w:rsidR="008F58BF" w:rsidRPr="008F58BF">
        <w:t>angajaților</w:t>
      </w:r>
      <w:r w:rsidRPr="008F58BF">
        <w:t xml:space="preserve"> civili din organele apărării </w:t>
      </w:r>
      <w:r w:rsidR="008F58BF" w:rsidRPr="008F58BF">
        <w:t>naționale</w:t>
      </w:r>
      <w:r w:rsidRPr="008F58BF">
        <w:t xml:space="preserve">, </w:t>
      </w:r>
      <w:r w:rsidR="008F58BF" w:rsidRPr="008F58BF">
        <w:t>securității</w:t>
      </w:r>
      <w:r w:rsidRPr="008F58BF">
        <w:t xml:space="preserve"> statului şi ordinii publice;</w:t>
      </w:r>
    </w:p>
    <w:p w:rsidR="00B45D7E" w:rsidRPr="006437D0" w:rsidRDefault="00755105" w:rsidP="00E105BE">
      <w:pPr>
        <w:numPr>
          <w:ilvl w:val="0"/>
          <w:numId w:val="7"/>
        </w:numPr>
        <w:spacing w:before="120" w:after="120"/>
        <w:jc w:val="both"/>
        <w:rPr>
          <w:i/>
        </w:rPr>
      </w:pPr>
      <w:r w:rsidRPr="006437D0">
        <w:rPr>
          <w:b/>
        </w:rPr>
        <w:t>Hotărîrea Guvernului</w:t>
      </w:r>
      <w:r w:rsidRPr="006437D0">
        <w:t xml:space="preserve"> </w:t>
      </w:r>
      <w:r w:rsidR="001929BF" w:rsidRPr="006437D0">
        <w:rPr>
          <w:b/>
        </w:rPr>
        <w:t>nr.</w:t>
      </w:r>
      <w:r w:rsidRPr="006437D0">
        <w:rPr>
          <w:b/>
        </w:rPr>
        <w:t>801 din 20</w:t>
      </w:r>
      <w:r w:rsidR="0070332C" w:rsidRPr="006437D0">
        <w:rPr>
          <w:b/>
        </w:rPr>
        <w:t>.07.</w:t>
      </w:r>
      <w:r w:rsidRPr="006437D0">
        <w:rPr>
          <w:b/>
        </w:rPr>
        <w:t>2007</w:t>
      </w:r>
      <w:r w:rsidRPr="006437D0">
        <w:t xml:space="preserve"> </w:t>
      </w:r>
      <w:r w:rsidR="00CF4E9E" w:rsidRPr="006437D0">
        <w:t>p</w:t>
      </w:r>
      <w:r w:rsidRPr="006437D0">
        <w:t xml:space="preserve">rivind aprobarea Regulamentului cu privire la modul de calculare a perioadei de muncă în vederea acordării sporului pentru vechime în muncă personalului din </w:t>
      </w:r>
      <w:r w:rsidR="006437D0" w:rsidRPr="006437D0">
        <w:t>unitățile</w:t>
      </w:r>
      <w:r w:rsidRPr="006437D0">
        <w:t xml:space="preserve"> bugetare</w:t>
      </w:r>
      <w:r w:rsidR="00107502" w:rsidRPr="006437D0">
        <w:t>;</w:t>
      </w:r>
    </w:p>
    <w:p w:rsidR="007E7DF7" w:rsidRPr="006437D0" w:rsidRDefault="007E7DF7" w:rsidP="00E105BE">
      <w:pPr>
        <w:numPr>
          <w:ilvl w:val="0"/>
          <w:numId w:val="7"/>
        </w:numPr>
        <w:spacing w:before="120" w:after="120"/>
        <w:jc w:val="both"/>
        <w:rPr>
          <w:i/>
        </w:rPr>
      </w:pPr>
      <w:r w:rsidRPr="006437D0">
        <w:rPr>
          <w:b/>
        </w:rPr>
        <w:t>Hotărîrea Guvernului</w:t>
      </w:r>
      <w:r w:rsidRPr="006437D0">
        <w:t xml:space="preserve"> </w:t>
      </w:r>
      <w:r w:rsidRPr="006437D0">
        <w:rPr>
          <w:b/>
        </w:rPr>
        <w:t>nr.186 din 20.02.2008</w:t>
      </w:r>
      <w:r w:rsidRPr="006437D0">
        <w:t xml:space="preserve"> pentru aprobarea Regulamentului cu privire la modul de stabilire și plată a indemnizației lunare militarilor, ofițerilor de informații și securitate, efectivului de trupă și corpului de comandă angajați prin contract din organele apărării naționale, securității statului și ordinii publice, conform totalurilor activității unității în care sunt angajați;</w:t>
      </w:r>
    </w:p>
    <w:p w:rsidR="00727C11" w:rsidRPr="00590B2E" w:rsidRDefault="00727C11" w:rsidP="00E105BE">
      <w:pPr>
        <w:numPr>
          <w:ilvl w:val="0"/>
          <w:numId w:val="7"/>
        </w:numPr>
        <w:spacing w:before="120" w:after="120"/>
        <w:jc w:val="both"/>
        <w:rPr>
          <w:i/>
        </w:rPr>
      </w:pPr>
      <w:r w:rsidRPr="00136278">
        <w:rPr>
          <w:b/>
        </w:rPr>
        <w:t>Hotărîrea Guvernului</w:t>
      </w:r>
      <w:r w:rsidR="00F52F85" w:rsidRPr="00136278">
        <w:t xml:space="preserve"> </w:t>
      </w:r>
      <w:r w:rsidRPr="00136278">
        <w:rPr>
          <w:b/>
        </w:rPr>
        <w:t>nr. 253 din 20</w:t>
      </w:r>
      <w:r w:rsidR="0070332C" w:rsidRPr="00136278">
        <w:rPr>
          <w:b/>
        </w:rPr>
        <w:t>.0</w:t>
      </w:r>
      <w:r w:rsidR="00F52F85" w:rsidRPr="00136278">
        <w:rPr>
          <w:b/>
        </w:rPr>
        <w:t>4</w:t>
      </w:r>
      <w:r w:rsidR="0070332C" w:rsidRPr="00136278">
        <w:rPr>
          <w:b/>
        </w:rPr>
        <w:t>.</w:t>
      </w:r>
      <w:r w:rsidRPr="00136278">
        <w:rPr>
          <w:b/>
        </w:rPr>
        <w:t>2012</w:t>
      </w:r>
      <w:r w:rsidR="001929BF" w:rsidRPr="00136278">
        <w:t xml:space="preserve"> p</w:t>
      </w:r>
      <w:r w:rsidRPr="00136278">
        <w:t xml:space="preserve">rivind asigurarea financiară a </w:t>
      </w:r>
      <w:r w:rsidR="00136278" w:rsidRPr="00136278">
        <w:t>ofițerilor</w:t>
      </w:r>
      <w:r w:rsidRPr="00136278">
        <w:t xml:space="preserve"> de </w:t>
      </w:r>
      <w:r w:rsidR="00136278" w:rsidRPr="00590B2E">
        <w:t>informații</w:t>
      </w:r>
      <w:r w:rsidRPr="00590B2E">
        <w:t xml:space="preserve"> </w:t>
      </w:r>
      <w:r w:rsidR="009F3F06" w:rsidRPr="00590B2E">
        <w:t>ş</w:t>
      </w:r>
      <w:r w:rsidR="001929BF" w:rsidRPr="00590B2E">
        <w:t>i securitate</w:t>
      </w:r>
      <w:r w:rsidRPr="00590B2E">
        <w:t>;</w:t>
      </w:r>
    </w:p>
    <w:p w:rsidR="008A206E" w:rsidRPr="00590B2E" w:rsidRDefault="008A206E" w:rsidP="00E105BE">
      <w:pPr>
        <w:numPr>
          <w:ilvl w:val="0"/>
          <w:numId w:val="7"/>
        </w:numPr>
        <w:spacing w:before="120" w:after="120"/>
        <w:jc w:val="both"/>
        <w:rPr>
          <w:i/>
        </w:rPr>
      </w:pPr>
      <w:r w:rsidRPr="00590B2E">
        <w:rPr>
          <w:b/>
        </w:rPr>
        <w:t>Hotărîrea Guvernului</w:t>
      </w:r>
      <w:r w:rsidRPr="00590B2E">
        <w:t xml:space="preserve"> </w:t>
      </w:r>
      <w:r w:rsidRPr="00590B2E">
        <w:rPr>
          <w:b/>
        </w:rPr>
        <w:t>nr. 331 din 28</w:t>
      </w:r>
      <w:r w:rsidR="0070332C" w:rsidRPr="00590B2E">
        <w:rPr>
          <w:b/>
        </w:rPr>
        <w:t>.05.</w:t>
      </w:r>
      <w:r w:rsidRPr="00590B2E">
        <w:rPr>
          <w:b/>
        </w:rPr>
        <w:t>2012</w:t>
      </w:r>
      <w:r w:rsidRPr="00590B2E">
        <w:t xml:space="preserve"> </w:t>
      </w:r>
      <w:r w:rsidR="001929BF" w:rsidRPr="00590B2E">
        <w:t>p</w:t>
      </w:r>
      <w:r w:rsidRPr="00590B2E">
        <w:t xml:space="preserve">rivind </w:t>
      </w:r>
      <w:r w:rsidR="00F52F85" w:rsidRPr="00590B2E">
        <w:t>salarizarea</w:t>
      </w:r>
      <w:r w:rsidRPr="00590B2E">
        <w:t xml:space="preserve"> </w:t>
      </w:r>
      <w:r w:rsidR="00590B2E" w:rsidRPr="00590B2E">
        <w:t>funcționarilor</w:t>
      </w:r>
      <w:r w:rsidRPr="00590B2E">
        <w:t xml:space="preserve"> publici;</w:t>
      </w:r>
    </w:p>
    <w:p w:rsidR="00EC7B7E" w:rsidRPr="00590B2E" w:rsidRDefault="00EC7B7E" w:rsidP="00E105BE">
      <w:pPr>
        <w:numPr>
          <w:ilvl w:val="0"/>
          <w:numId w:val="7"/>
        </w:numPr>
        <w:spacing w:before="120" w:after="120"/>
        <w:jc w:val="both"/>
        <w:rPr>
          <w:i/>
        </w:rPr>
      </w:pPr>
      <w:r w:rsidRPr="00590B2E">
        <w:rPr>
          <w:b/>
        </w:rPr>
        <w:t>Hotărîrea Guvernului</w:t>
      </w:r>
      <w:r w:rsidRPr="00590B2E">
        <w:t xml:space="preserve"> </w:t>
      </w:r>
      <w:r w:rsidR="001929BF" w:rsidRPr="00590B2E">
        <w:rPr>
          <w:b/>
        </w:rPr>
        <w:t>nr.</w:t>
      </w:r>
      <w:r w:rsidRPr="00590B2E">
        <w:rPr>
          <w:b/>
        </w:rPr>
        <w:t>710 din 26</w:t>
      </w:r>
      <w:r w:rsidR="0070332C" w:rsidRPr="00590B2E">
        <w:rPr>
          <w:b/>
        </w:rPr>
        <w:t>.09.</w:t>
      </w:r>
      <w:r w:rsidRPr="00590B2E">
        <w:rPr>
          <w:b/>
        </w:rPr>
        <w:t>2012</w:t>
      </w:r>
      <w:r w:rsidRPr="00590B2E">
        <w:t xml:space="preserve"> </w:t>
      </w:r>
      <w:r w:rsidR="001929BF" w:rsidRPr="00590B2E">
        <w:t>p</w:t>
      </w:r>
      <w:r w:rsidRPr="00590B2E">
        <w:t xml:space="preserve">rivind salarizarea personalului care efectuează deservirea tehnică </w:t>
      </w:r>
      <w:r w:rsidR="009F3F06" w:rsidRPr="00590B2E">
        <w:t>ş</w:t>
      </w:r>
      <w:r w:rsidRPr="00590B2E">
        <w:t xml:space="preserve">i asigură </w:t>
      </w:r>
      <w:r w:rsidR="00590B2E" w:rsidRPr="00590B2E">
        <w:t>funcționarea</w:t>
      </w:r>
      <w:r w:rsidRPr="00590B2E">
        <w:t xml:space="preserve"> </w:t>
      </w:r>
      <w:r w:rsidR="00590B2E" w:rsidRPr="00590B2E">
        <w:t>instanțelor</w:t>
      </w:r>
      <w:r w:rsidRPr="00590B2E">
        <w:t xml:space="preserve"> </w:t>
      </w:r>
      <w:r w:rsidR="00590B2E" w:rsidRPr="00590B2E">
        <w:t>judecătorești</w:t>
      </w:r>
      <w:r w:rsidRPr="00590B2E">
        <w:t xml:space="preserve">, a procuraturii </w:t>
      </w:r>
      <w:r w:rsidR="009F3F06" w:rsidRPr="00590B2E">
        <w:t>ş</w:t>
      </w:r>
      <w:r w:rsidRPr="00590B2E">
        <w:t xml:space="preserve">i a </w:t>
      </w:r>
      <w:r w:rsidR="00590B2E" w:rsidRPr="00590B2E">
        <w:t>autorităților</w:t>
      </w:r>
      <w:r w:rsidRPr="00590B2E">
        <w:t xml:space="preserve"> </w:t>
      </w:r>
      <w:r w:rsidR="00590B2E" w:rsidRPr="00590B2E">
        <w:t>administrației</w:t>
      </w:r>
      <w:r w:rsidRPr="00590B2E">
        <w:t xml:space="preserve"> publice centrale </w:t>
      </w:r>
      <w:r w:rsidR="009F3F06" w:rsidRPr="00590B2E">
        <w:t>ş</w:t>
      </w:r>
      <w:r w:rsidR="001929BF" w:rsidRPr="00590B2E">
        <w:t>i locale</w:t>
      </w:r>
      <w:r w:rsidRPr="00590B2E">
        <w:t>;</w:t>
      </w:r>
    </w:p>
    <w:p w:rsidR="005E0467" w:rsidRPr="00590B2E" w:rsidRDefault="005E0467" w:rsidP="00E105BE">
      <w:pPr>
        <w:numPr>
          <w:ilvl w:val="0"/>
          <w:numId w:val="7"/>
        </w:numPr>
        <w:spacing w:before="120" w:after="120"/>
        <w:jc w:val="both"/>
        <w:rPr>
          <w:i/>
        </w:rPr>
      </w:pPr>
      <w:r w:rsidRPr="00590B2E">
        <w:rPr>
          <w:b/>
        </w:rPr>
        <w:t>Hotărîrea Guvernului</w:t>
      </w:r>
      <w:r w:rsidRPr="00590B2E">
        <w:t xml:space="preserve"> </w:t>
      </w:r>
      <w:r w:rsidR="00E27A6A" w:rsidRPr="00590B2E">
        <w:rPr>
          <w:b/>
        </w:rPr>
        <w:t>nr.</w:t>
      </w:r>
      <w:r w:rsidRPr="00590B2E">
        <w:rPr>
          <w:b/>
        </w:rPr>
        <w:t>180 din 11</w:t>
      </w:r>
      <w:r w:rsidR="0070332C" w:rsidRPr="00590B2E">
        <w:rPr>
          <w:b/>
        </w:rPr>
        <w:t>.03.</w:t>
      </w:r>
      <w:r w:rsidRPr="00590B2E">
        <w:rPr>
          <w:b/>
        </w:rPr>
        <w:t>2013</w:t>
      </w:r>
      <w:r w:rsidR="00E05D05" w:rsidRPr="00590B2E">
        <w:t xml:space="preserve"> </w:t>
      </w:r>
      <w:r w:rsidR="00E27A6A" w:rsidRPr="00590B2E">
        <w:t>c</w:t>
      </w:r>
      <w:r w:rsidRPr="00590B2E">
        <w:t xml:space="preserve">u privire la plata premiului anual personalului din </w:t>
      </w:r>
      <w:r w:rsidR="00590B2E" w:rsidRPr="00590B2E">
        <w:t>unitățile</w:t>
      </w:r>
      <w:r w:rsidR="00E27A6A" w:rsidRPr="00590B2E">
        <w:t xml:space="preserve"> bugetare</w:t>
      </w:r>
      <w:r w:rsidR="00590B2E" w:rsidRPr="00590B2E">
        <w:t>;</w:t>
      </w:r>
    </w:p>
    <w:p w:rsidR="00590B2E" w:rsidRPr="00590B2E" w:rsidRDefault="00590B2E" w:rsidP="00E105BE">
      <w:pPr>
        <w:numPr>
          <w:ilvl w:val="0"/>
          <w:numId w:val="7"/>
        </w:numPr>
        <w:spacing w:before="120" w:after="120"/>
        <w:jc w:val="both"/>
        <w:rPr>
          <w:i/>
        </w:rPr>
      </w:pPr>
      <w:r w:rsidRPr="00590B2E">
        <w:rPr>
          <w:b/>
        </w:rPr>
        <w:t xml:space="preserve">Hotărîrea Guvernului nr.172 din 22.03.2017 </w:t>
      </w:r>
      <w:r w:rsidRPr="00590B2E">
        <w:t>pentru aprobarea Regulamentului privind procedura de stimulare financiară a agenților constatatori din cadrul Inspectoratului General al Poliției al Ministerului Afacerilor Interne.</w:t>
      </w:r>
    </w:p>
    <w:p w:rsidR="00590B2E" w:rsidRPr="00295510" w:rsidRDefault="00590B2E" w:rsidP="00590B2E">
      <w:pPr>
        <w:spacing w:before="120" w:after="120"/>
        <w:ind w:left="450"/>
        <w:jc w:val="both"/>
        <w:rPr>
          <w:i/>
          <w:highlight w:val="yellow"/>
        </w:rPr>
      </w:pPr>
    </w:p>
    <w:sectPr w:rsidR="00590B2E" w:rsidRPr="00295510" w:rsidSect="0041730F">
      <w:footerReference w:type="default" r:id="rId8"/>
      <w:pgSz w:w="11906" w:h="16838" w:code="9"/>
      <w:pgMar w:top="709" w:right="964" w:bottom="990" w:left="147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20B" w:rsidRDefault="00ED420B" w:rsidP="00F103BA">
      <w:r>
        <w:separator/>
      </w:r>
    </w:p>
  </w:endnote>
  <w:endnote w:type="continuationSeparator" w:id="0">
    <w:p w:rsidR="00ED420B" w:rsidRDefault="00ED420B" w:rsidP="00F1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3BA" w:rsidRPr="00341CDF" w:rsidRDefault="00E81A04">
    <w:pPr>
      <w:pStyle w:val="Footer"/>
      <w:jc w:val="right"/>
      <w:rPr>
        <w:sz w:val="16"/>
        <w:szCs w:val="16"/>
      </w:rPr>
    </w:pPr>
    <w:r w:rsidRPr="00341CDF">
      <w:rPr>
        <w:sz w:val="16"/>
        <w:szCs w:val="16"/>
      </w:rPr>
      <w:fldChar w:fldCharType="begin"/>
    </w:r>
    <w:r w:rsidR="00F103BA" w:rsidRPr="00341CDF">
      <w:rPr>
        <w:sz w:val="16"/>
        <w:szCs w:val="16"/>
      </w:rPr>
      <w:instrText xml:space="preserve"> PAGE   \* MERGEFORMAT </w:instrText>
    </w:r>
    <w:r w:rsidRPr="00341CDF">
      <w:rPr>
        <w:sz w:val="16"/>
        <w:szCs w:val="16"/>
      </w:rPr>
      <w:fldChar w:fldCharType="separate"/>
    </w:r>
    <w:r w:rsidR="00B4335F">
      <w:rPr>
        <w:noProof/>
        <w:sz w:val="16"/>
        <w:szCs w:val="16"/>
      </w:rPr>
      <w:t>2</w:t>
    </w:r>
    <w:r w:rsidRPr="00341CDF">
      <w:rPr>
        <w:sz w:val="16"/>
        <w:szCs w:val="16"/>
      </w:rPr>
      <w:fldChar w:fldCharType="end"/>
    </w:r>
  </w:p>
  <w:p w:rsidR="00F103BA" w:rsidRDefault="00F103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20B" w:rsidRDefault="00ED420B" w:rsidP="00F103BA">
      <w:r>
        <w:separator/>
      </w:r>
    </w:p>
  </w:footnote>
  <w:footnote w:type="continuationSeparator" w:id="0">
    <w:p w:rsidR="00ED420B" w:rsidRDefault="00ED420B" w:rsidP="00F103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68F1"/>
    <w:multiLevelType w:val="hybridMultilevel"/>
    <w:tmpl w:val="1E34F428"/>
    <w:lvl w:ilvl="0" w:tplc="648E2AEA">
      <w:start w:val="1"/>
      <w:numFmt w:val="decimal"/>
      <w:lvlText w:val="%1."/>
      <w:lvlJc w:val="left"/>
      <w:pPr>
        <w:ind w:left="450" w:hanging="360"/>
      </w:pPr>
      <w:rPr>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7703D9"/>
    <w:multiLevelType w:val="hybridMultilevel"/>
    <w:tmpl w:val="A530CDEE"/>
    <w:lvl w:ilvl="0" w:tplc="CD582DD4">
      <w:start w:val="1"/>
      <w:numFmt w:val="decimal"/>
      <w:lvlText w:val="%1."/>
      <w:lvlJc w:val="left"/>
      <w:pPr>
        <w:ind w:left="1380" w:hanging="84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 w15:restartNumberingAfterBreak="0">
    <w:nsid w:val="333C32E8"/>
    <w:multiLevelType w:val="hybridMultilevel"/>
    <w:tmpl w:val="68B6AAFE"/>
    <w:lvl w:ilvl="0" w:tplc="79B6B208">
      <w:start w:val="1"/>
      <w:numFmt w:val="decimal"/>
      <w:lvlText w:val="%1."/>
      <w:lvlJc w:val="left"/>
      <w:pPr>
        <w:ind w:left="720" w:hanging="360"/>
      </w:pPr>
      <w:rPr>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9891AF8"/>
    <w:multiLevelType w:val="hybridMultilevel"/>
    <w:tmpl w:val="679AF14A"/>
    <w:lvl w:ilvl="0" w:tplc="3594E616">
      <w:start w:val="1"/>
      <w:numFmt w:val="decimal"/>
      <w:lvlText w:val="%1."/>
      <w:lvlJc w:val="left"/>
      <w:pPr>
        <w:ind w:left="900" w:hanging="36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4" w15:restartNumberingAfterBreak="0">
    <w:nsid w:val="604A5182"/>
    <w:multiLevelType w:val="hybridMultilevel"/>
    <w:tmpl w:val="5802B50C"/>
    <w:lvl w:ilvl="0" w:tplc="D1702DFA">
      <w:start w:val="1"/>
      <w:numFmt w:val="decimal"/>
      <w:lvlText w:val="%1."/>
      <w:lvlJc w:val="left"/>
      <w:pPr>
        <w:ind w:left="900" w:hanging="36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5" w15:restartNumberingAfterBreak="0">
    <w:nsid w:val="61900D1A"/>
    <w:multiLevelType w:val="hybridMultilevel"/>
    <w:tmpl w:val="3AE60FC8"/>
    <w:lvl w:ilvl="0" w:tplc="E6BECD30">
      <w:start w:val="1"/>
      <w:numFmt w:val="decimal"/>
      <w:lvlText w:val="%1."/>
      <w:lvlJc w:val="left"/>
      <w:pPr>
        <w:ind w:left="720" w:hanging="360"/>
      </w:pPr>
      <w:rPr>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2077850"/>
    <w:multiLevelType w:val="hybridMultilevel"/>
    <w:tmpl w:val="B7E68D8E"/>
    <w:lvl w:ilvl="0" w:tplc="29F60EBC">
      <w:start w:val="1"/>
      <w:numFmt w:val="decimal"/>
      <w:lvlText w:val="%1."/>
      <w:lvlJc w:val="left"/>
      <w:pPr>
        <w:ind w:left="720" w:hanging="360"/>
      </w:pPr>
      <w:rPr>
        <w:b/>
        <w:i w:val="0"/>
        <w:sz w:val="25"/>
        <w:szCs w:val="25"/>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7C"/>
    <w:rsid w:val="00025356"/>
    <w:rsid w:val="00047F8E"/>
    <w:rsid w:val="0005216A"/>
    <w:rsid w:val="00070E53"/>
    <w:rsid w:val="000718C1"/>
    <w:rsid w:val="00080F55"/>
    <w:rsid w:val="00083AB5"/>
    <w:rsid w:val="00096F2F"/>
    <w:rsid w:val="000A1172"/>
    <w:rsid w:val="000A32CF"/>
    <w:rsid w:val="000C78D1"/>
    <w:rsid w:val="000E032A"/>
    <w:rsid w:val="000F3FD1"/>
    <w:rsid w:val="000F45EC"/>
    <w:rsid w:val="00107502"/>
    <w:rsid w:val="00111DB7"/>
    <w:rsid w:val="00120FEC"/>
    <w:rsid w:val="00126B26"/>
    <w:rsid w:val="00136278"/>
    <w:rsid w:val="0017738B"/>
    <w:rsid w:val="00181D38"/>
    <w:rsid w:val="00191998"/>
    <w:rsid w:val="001929BF"/>
    <w:rsid w:val="001A489A"/>
    <w:rsid w:val="001B2D60"/>
    <w:rsid w:val="001D28CC"/>
    <w:rsid w:val="0022393B"/>
    <w:rsid w:val="00235689"/>
    <w:rsid w:val="002458AD"/>
    <w:rsid w:val="00246CB7"/>
    <w:rsid w:val="0025783B"/>
    <w:rsid w:val="0026307C"/>
    <w:rsid w:val="00283F92"/>
    <w:rsid w:val="00286E24"/>
    <w:rsid w:val="00293E20"/>
    <w:rsid w:val="00295510"/>
    <w:rsid w:val="002C12A3"/>
    <w:rsid w:val="002D210C"/>
    <w:rsid w:val="002D43CD"/>
    <w:rsid w:val="002E0FD7"/>
    <w:rsid w:val="00302629"/>
    <w:rsid w:val="003075EC"/>
    <w:rsid w:val="003158FC"/>
    <w:rsid w:val="00341CDF"/>
    <w:rsid w:val="00362644"/>
    <w:rsid w:val="003A2F2E"/>
    <w:rsid w:val="003A3544"/>
    <w:rsid w:val="003A3BBD"/>
    <w:rsid w:val="003D4DC6"/>
    <w:rsid w:val="003E5A83"/>
    <w:rsid w:val="00401F4E"/>
    <w:rsid w:val="00402770"/>
    <w:rsid w:val="00403F0C"/>
    <w:rsid w:val="0041730F"/>
    <w:rsid w:val="00420E56"/>
    <w:rsid w:val="00452983"/>
    <w:rsid w:val="00462A77"/>
    <w:rsid w:val="004706C9"/>
    <w:rsid w:val="004820B0"/>
    <w:rsid w:val="00487599"/>
    <w:rsid w:val="004969AB"/>
    <w:rsid w:val="004C4315"/>
    <w:rsid w:val="004D231D"/>
    <w:rsid w:val="00501AE3"/>
    <w:rsid w:val="00506422"/>
    <w:rsid w:val="00520C7D"/>
    <w:rsid w:val="00533696"/>
    <w:rsid w:val="005472EA"/>
    <w:rsid w:val="005476B1"/>
    <w:rsid w:val="00551282"/>
    <w:rsid w:val="00554FA4"/>
    <w:rsid w:val="005620A1"/>
    <w:rsid w:val="00586F7D"/>
    <w:rsid w:val="00590B2E"/>
    <w:rsid w:val="005D0976"/>
    <w:rsid w:val="005D1B4F"/>
    <w:rsid w:val="005D29C0"/>
    <w:rsid w:val="005D652E"/>
    <w:rsid w:val="005E0467"/>
    <w:rsid w:val="005F16B4"/>
    <w:rsid w:val="006021DA"/>
    <w:rsid w:val="00620E37"/>
    <w:rsid w:val="00630045"/>
    <w:rsid w:val="00640AEB"/>
    <w:rsid w:val="006437D0"/>
    <w:rsid w:val="00647F1B"/>
    <w:rsid w:val="0065582E"/>
    <w:rsid w:val="00680CBB"/>
    <w:rsid w:val="006873E1"/>
    <w:rsid w:val="006A72E0"/>
    <w:rsid w:val="006A74EB"/>
    <w:rsid w:val="006D14A1"/>
    <w:rsid w:val="0070332C"/>
    <w:rsid w:val="00704EC8"/>
    <w:rsid w:val="0072165D"/>
    <w:rsid w:val="00727C11"/>
    <w:rsid w:val="0073595F"/>
    <w:rsid w:val="00751413"/>
    <w:rsid w:val="00751B6B"/>
    <w:rsid w:val="00755105"/>
    <w:rsid w:val="00760934"/>
    <w:rsid w:val="00762A78"/>
    <w:rsid w:val="00767507"/>
    <w:rsid w:val="00767DD8"/>
    <w:rsid w:val="007A4206"/>
    <w:rsid w:val="007A4AA9"/>
    <w:rsid w:val="007B113A"/>
    <w:rsid w:val="007C109E"/>
    <w:rsid w:val="007C194D"/>
    <w:rsid w:val="007C49DD"/>
    <w:rsid w:val="007C7289"/>
    <w:rsid w:val="007E7772"/>
    <w:rsid w:val="007E7DF7"/>
    <w:rsid w:val="00800FD1"/>
    <w:rsid w:val="00801C74"/>
    <w:rsid w:val="0081245C"/>
    <w:rsid w:val="00813DDA"/>
    <w:rsid w:val="008160DB"/>
    <w:rsid w:val="008435AF"/>
    <w:rsid w:val="0085298E"/>
    <w:rsid w:val="008A206E"/>
    <w:rsid w:val="008A503D"/>
    <w:rsid w:val="008A7A23"/>
    <w:rsid w:val="008B79DF"/>
    <w:rsid w:val="008B7C92"/>
    <w:rsid w:val="008C5D7C"/>
    <w:rsid w:val="008F58BF"/>
    <w:rsid w:val="008F622B"/>
    <w:rsid w:val="00955D49"/>
    <w:rsid w:val="00960A32"/>
    <w:rsid w:val="009659F2"/>
    <w:rsid w:val="00966C78"/>
    <w:rsid w:val="009A3156"/>
    <w:rsid w:val="009A3D0D"/>
    <w:rsid w:val="009A3E8C"/>
    <w:rsid w:val="009A4513"/>
    <w:rsid w:val="009A6AD2"/>
    <w:rsid w:val="009B4921"/>
    <w:rsid w:val="009D308C"/>
    <w:rsid w:val="009D524A"/>
    <w:rsid w:val="009D7B71"/>
    <w:rsid w:val="009E7CD0"/>
    <w:rsid w:val="009F3F06"/>
    <w:rsid w:val="00A108C1"/>
    <w:rsid w:val="00A10903"/>
    <w:rsid w:val="00A232F1"/>
    <w:rsid w:val="00A26E92"/>
    <w:rsid w:val="00A51BFA"/>
    <w:rsid w:val="00A578D4"/>
    <w:rsid w:val="00AC1857"/>
    <w:rsid w:val="00AD111F"/>
    <w:rsid w:val="00AD47BC"/>
    <w:rsid w:val="00B00941"/>
    <w:rsid w:val="00B01A79"/>
    <w:rsid w:val="00B06D1D"/>
    <w:rsid w:val="00B21104"/>
    <w:rsid w:val="00B35CE3"/>
    <w:rsid w:val="00B4335F"/>
    <w:rsid w:val="00B45D7E"/>
    <w:rsid w:val="00B50D56"/>
    <w:rsid w:val="00B56EA1"/>
    <w:rsid w:val="00B7152A"/>
    <w:rsid w:val="00B76219"/>
    <w:rsid w:val="00B8561F"/>
    <w:rsid w:val="00BA2E10"/>
    <w:rsid w:val="00BA339F"/>
    <w:rsid w:val="00BA5766"/>
    <w:rsid w:val="00BD174B"/>
    <w:rsid w:val="00BE44E1"/>
    <w:rsid w:val="00BE6984"/>
    <w:rsid w:val="00C046CF"/>
    <w:rsid w:val="00C064F1"/>
    <w:rsid w:val="00C0720D"/>
    <w:rsid w:val="00C13A55"/>
    <w:rsid w:val="00C24061"/>
    <w:rsid w:val="00C243F5"/>
    <w:rsid w:val="00C47727"/>
    <w:rsid w:val="00C47C4D"/>
    <w:rsid w:val="00C60C62"/>
    <w:rsid w:val="00C6616F"/>
    <w:rsid w:val="00C66C2E"/>
    <w:rsid w:val="00CD77AA"/>
    <w:rsid w:val="00CE7BA9"/>
    <w:rsid w:val="00CF1738"/>
    <w:rsid w:val="00CF4418"/>
    <w:rsid w:val="00CF4E9E"/>
    <w:rsid w:val="00CF5E5F"/>
    <w:rsid w:val="00D1528A"/>
    <w:rsid w:val="00D2416F"/>
    <w:rsid w:val="00D3443B"/>
    <w:rsid w:val="00D45B11"/>
    <w:rsid w:val="00D72B6C"/>
    <w:rsid w:val="00D9437E"/>
    <w:rsid w:val="00DA017E"/>
    <w:rsid w:val="00DB3252"/>
    <w:rsid w:val="00DB3A7A"/>
    <w:rsid w:val="00DB5A67"/>
    <w:rsid w:val="00DC086E"/>
    <w:rsid w:val="00DD314D"/>
    <w:rsid w:val="00DD70DB"/>
    <w:rsid w:val="00DE3AB0"/>
    <w:rsid w:val="00E05D05"/>
    <w:rsid w:val="00E105BE"/>
    <w:rsid w:val="00E12665"/>
    <w:rsid w:val="00E13716"/>
    <w:rsid w:val="00E14DEB"/>
    <w:rsid w:val="00E2209F"/>
    <w:rsid w:val="00E27A6A"/>
    <w:rsid w:val="00E33FFB"/>
    <w:rsid w:val="00E34F05"/>
    <w:rsid w:val="00E70303"/>
    <w:rsid w:val="00E70684"/>
    <w:rsid w:val="00E81A04"/>
    <w:rsid w:val="00E874D4"/>
    <w:rsid w:val="00EA06F8"/>
    <w:rsid w:val="00EC573F"/>
    <w:rsid w:val="00EC7B7E"/>
    <w:rsid w:val="00ED253E"/>
    <w:rsid w:val="00ED420B"/>
    <w:rsid w:val="00EF642F"/>
    <w:rsid w:val="00EF7424"/>
    <w:rsid w:val="00F103BA"/>
    <w:rsid w:val="00F4602D"/>
    <w:rsid w:val="00F52F85"/>
    <w:rsid w:val="00F607D4"/>
    <w:rsid w:val="00F61FC6"/>
    <w:rsid w:val="00F64A7C"/>
    <w:rsid w:val="00F80EDC"/>
    <w:rsid w:val="00F81AF1"/>
    <w:rsid w:val="00F8444D"/>
    <w:rsid w:val="00F8702D"/>
    <w:rsid w:val="00FB3BA6"/>
    <w:rsid w:val="00FC1138"/>
    <w:rsid w:val="00FE2C24"/>
    <w:rsid w:val="00FE5688"/>
    <w:rsid w:val="00FE5DAA"/>
    <w:rsid w:val="00FF2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9267BCD-1DA4-40A2-A9DC-B7E987D7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105"/>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8C5D7C"/>
    <w:rPr>
      <w:b/>
      <w:bCs/>
    </w:rPr>
  </w:style>
  <w:style w:type="character" w:customStyle="1" w:styleId="docheader1">
    <w:name w:val="doc_header1"/>
    <w:basedOn w:val="DefaultParagraphFont"/>
    <w:rsid w:val="008C5D7C"/>
    <w:rPr>
      <w:rFonts w:ascii="Times New Roman" w:hAnsi="Times New Roman" w:cs="Times New Roman" w:hint="default"/>
      <w:b/>
      <w:bCs/>
      <w:color w:val="000000"/>
      <w:sz w:val="24"/>
      <w:szCs w:val="24"/>
    </w:rPr>
  </w:style>
  <w:style w:type="paragraph" w:styleId="NormalWeb">
    <w:name w:val="Normal (Web)"/>
    <w:basedOn w:val="Normal"/>
    <w:uiPriority w:val="99"/>
    <w:rsid w:val="003158FC"/>
  </w:style>
  <w:style w:type="character" w:customStyle="1" w:styleId="docbody1">
    <w:name w:val="doc_body1"/>
    <w:basedOn w:val="DefaultParagraphFont"/>
    <w:rsid w:val="00DB5A67"/>
    <w:rPr>
      <w:rFonts w:ascii="Times New Roman" w:hAnsi="Times New Roman" w:cs="Times New Roman" w:hint="default"/>
      <w:color w:val="000000"/>
      <w:sz w:val="24"/>
      <w:szCs w:val="24"/>
    </w:rPr>
  </w:style>
  <w:style w:type="paragraph" w:customStyle="1" w:styleId="tt">
    <w:name w:val="tt"/>
    <w:basedOn w:val="Normal"/>
    <w:rsid w:val="00025356"/>
    <w:pPr>
      <w:jc w:val="center"/>
    </w:pPr>
    <w:rPr>
      <w:b/>
      <w:bCs/>
    </w:rPr>
  </w:style>
  <w:style w:type="paragraph" w:customStyle="1" w:styleId="pb">
    <w:name w:val="pb"/>
    <w:basedOn w:val="Normal"/>
    <w:rsid w:val="003075EC"/>
    <w:pPr>
      <w:jc w:val="center"/>
    </w:pPr>
    <w:rPr>
      <w:i/>
      <w:iCs/>
      <w:color w:val="663300"/>
      <w:sz w:val="20"/>
      <w:szCs w:val="20"/>
      <w:lang w:val="ru-RU"/>
    </w:rPr>
  </w:style>
  <w:style w:type="paragraph" w:customStyle="1" w:styleId="cn">
    <w:name w:val="cn"/>
    <w:basedOn w:val="Normal"/>
    <w:rsid w:val="003075EC"/>
    <w:pPr>
      <w:jc w:val="center"/>
    </w:pPr>
    <w:rPr>
      <w:lang w:val="ru-RU"/>
    </w:rPr>
  </w:style>
  <w:style w:type="paragraph" w:customStyle="1" w:styleId="cb">
    <w:name w:val="cb"/>
    <w:basedOn w:val="Normal"/>
    <w:rsid w:val="003075EC"/>
    <w:pPr>
      <w:jc w:val="center"/>
    </w:pPr>
    <w:rPr>
      <w:b/>
      <w:bCs/>
      <w:lang w:val="ru-RU"/>
    </w:rPr>
  </w:style>
  <w:style w:type="paragraph" w:customStyle="1" w:styleId="cp">
    <w:name w:val="cp"/>
    <w:basedOn w:val="Normal"/>
    <w:rsid w:val="00080F55"/>
    <w:pPr>
      <w:jc w:val="center"/>
    </w:pPr>
    <w:rPr>
      <w:b/>
      <w:bCs/>
      <w:lang w:val="ru-RU"/>
    </w:rPr>
  </w:style>
  <w:style w:type="paragraph" w:styleId="HTMLPreformatted">
    <w:name w:val="HTML Preformatted"/>
    <w:basedOn w:val="Normal"/>
    <w:link w:val="HTMLPreformattedChar"/>
    <w:uiPriority w:val="99"/>
    <w:unhideWhenUsed/>
    <w:rsid w:val="006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D14A1"/>
    <w:rPr>
      <w:rFonts w:ascii="Courier New" w:hAnsi="Courier New" w:cs="Courier New"/>
    </w:rPr>
  </w:style>
  <w:style w:type="paragraph" w:customStyle="1" w:styleId="md">
    <w:name w:val="md"/>
    <w:basedOn w:val="Normal"/>
    <w:rsid w:val="007B113A"/>
    <w:pPr>
      <w:ind w:firstLine="567"/>
      <w:jc w:val="both"/>
    </w:pPr>
    <w:rPr>
      <w:i/>
      <w:iCs/>
      <w:color w:val="663300"/>
      <w:sz w:val="20"/>
      <w:szCs w:val="20"/>
      <w:lang w:eastAsia="ro-RO"/>
    </w:rPr>
  </w:style>
  <w:style w:type="paragraph" w:styleId="Header">
    <w:name w:val="header"/>
    <w:basedOn w:val="Normal"/>
    <w:link w:val="HeaderChar"/>
    <w:rsid w:val="00F103BA"/>
    <w:pPr>
      <w:tabs>
        <w:tab w:val="center" w:pos="4677"/>
        <w:tab w:val="right" w:pos="9355"/>
      </w:tabs>
    </w:pPr>
  </w:style>
  <w:style w:type="character" w:customStyle="1" w:styleId="HeaderChar">
    <w:name w:val="Header Char"/>
    <w:basedOn w:val="DefaultParagraphFont"/>
    <w:link w:val="Header"/>
    <w:rsid w:val="00F103BA"/>
    <w:rPr>
      <w:sz w:val="24"/>
      <w:szCs w:val="24"/>
      <w:lang w:eastAsia="ru-RU"/>
    </w:rPr>
  </w:style>
  <w:style w:type="paragraph" w:styleId="Footer">
    <w:name w:val="footer"/>
    <w:basedOn w:val="Normal"/>
    <w:link w:val="FooterChar"/>
    <w:uiPriority w:val="99"/>
    <w:rsid w:val="00F103BA"/>
    <w:pPr>
      <w:tabs>
        <w:tab w:val="center" w:pos="4677"/>
        <w:tab w:val="right" w:pos="9355"/>
      </w:tabs>
    </w:pPr>
  </w:style>
  <w:style w:type="character" w:customStyle="1" w:styleId="FooterChar">
    <w:name w:val="Footer Char"/>
    <w:basedOn w:val="DefaultParagraphFont"/>
    <w:link w:val="Footer"/>
    <w:uiPriority w:val="99"/>
    <w:rsid w:val="00F103BA"/>
    <w:rPr>
      <w:sz w:val="24"/>
      <w:szCs w:val="24"/>
      <w:lang w:eastAsia="ru-RU"/>
    </w:rPr>
  </w:style>
  <w:style w:type="paragraph" w:styleId="ListParagraph">
    <w:name w:val="List Paragraph"/>
    <w:basedOn w:val="Normal"/>
    <w:uiPriority w:val="34"/>
    <w:qFormat/>
    <w:rsid w:val="00501AE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2991">
      <w:bodyDiv w:val="1"/>
      <w:marLeft w:val="0"/>
      <w:marRight w:val="0"/>
      <w:marTop w:val="0"/>
      <w:marBottom w:val="0"/>
      <w:divBdr>
        <w:top w:val="none" w:sz="0" w:space="0" w:color="auto"/>
        <w:left w:val="none" w:sz="0" w:space="0" w:color="auto"/>
        <w:bottom w:val="none" w:sz="0" w:space="0" w:color="auto"/>
        <w:right w:val="none" w:sz="0" w:space="0" w:color="auto"/>
      </w:divBdr>
    </w:div>
    <w:div w:id="146289493">
      <w:bodyDiv w:val="1"/>
      <w:marLeft w:val="0"/>
      <w:marRight w:val="0"/>
      <w:marTop w:val="0"/>
      <w:marBottom w:val="0"/>
      <w:divBdr>
        <w:top w:val="none" w:sz="0" w:space="0" w:color="auto"/>
        <w:left w:val="none" w:sz="0" w:space="0" w:color="auto"/>
        <w:bottom w:val="none" w:sz="0" w:space="0" w:color="auto"/>
        <w:right w:val="none" w:sz="0" w:space="0" w:color="auto"/>
      </w:divBdr>
    </w:div>
    <w:div w:id="165286224">
      <w:bodyDiv w:val="1"/>
      <w:marLeft w:val="0"/>
      <w:marRight w:val="0"/>
      <w:marTop w:val="0"/>
      <w:marBottom w:val="0"/>
      <w:divBdr>
        <w:top w:val="none" w:sz="0" w:space="0" w:color="auto"/>
        <w:left w:val="none" w:sz="0" w:space="0" w:color="auto"/>
        <w:bottom w:val="none" w:sz="0" w:space="0" w:color="auto"/>
        <w:right w:val="none" w:sz="0" w:space="0" w:color="auto"/>
      </w:divBdr>
    </w:div>
    <w:div w:id="281768347">
      <w:bodyDiv w:val="1"/>
      <w:marLeft w:val="0"/>
      <w:marRight w:val="0"/>
      <w:marTop w:val="0"/>
      <w:marBottom w:val="0"/>
      <w:divBdr>
        <w:top w:val="none" w:sz="0" w:space="0" w:color="auto"/>
        <w:left w:val="none" w:sz="0" w:space="0" w:color="auto"/>
        <w:bottom w:val="none" w:sz="0" w:space="0" w:color="auto"/>
        <w:right w:val="none" w:sz="0" w:space="0" w:color="auto"/>
      </w:divBdr>
    </w:div>
    <w:div w:id="721825887">
      <w:bodyDiv w:val="1"/>
      <w:marLeft w:val="0"/>
      <w:marRight w:val="0"/>
      <w:marTop w:val="0"/>
      <w:marBottom w:val="0"/>
      <w:divBdr>
        <w:top w:val="none" w:sz="0" w:space="0" w:color="auto"/>
        <w:left w:val="none" w:sz="0" w:space="0" w:color="auto"/>
        <w:bottom w:val="none" w:sz="0" w:space="0" w:color="auto"/>
        <w:right w:val="none" w:sz="0" w:space="0" w:color="auto"/>
      </w:divBdr>
    </w:div>
    <w:div w:id="791434894">
      <w:bodyDiv w:val="1"/>
      <w:marLeft w:val="0"/>
      <w:marRight w:val="0"/>
      <w:marTop w:val="0"/>
      <w:marBottom w:val="0"/>
      <w:divBdr>
        <w:top w:val="none" w:sz="0" w:space="0" w:color="auto"/>
        <w:left w:val="none" w:sz="0" w:space="0" w:color="auto"/>
        <w:bottom w:val="none" w:sz="0" w:space="0" w:color="auto"/>
        <w:right w:val="none" w:sz="0" w:space="0" w:color="auto"/>
      </w:divBdr>
    </w:div>
    <w:div w:id="859852001">
      <w:bodyDiv w:val="1"/>
      <w:marLeft w:val="0"/>
      <w:marRight w:val="0"/>
      <w:marTop w:val="0"/>
      <w:marBottom w:val="0"/>
      <w:divBdr>
        <w:top w:val="none" w:sz="0" w:space="0" w:color="auto"/>
        <w:left w:val="none" w:sz="0" w:space="0" w:color="auto"/>
        <w:bottom w:val="none" w:sz="0" w:space="0" w:color="auto"/>
        <w:right w:val="none" w:sz="0" w:space="0" w:color="auto"/>
      </w:divBdr>
    </w:div>
    <w:div w:id="1198733994">
      <w:bodyDiv w:val="1"/>
      <w:marLeft w:val="0"/>
      <w:marRight w:val="0"/>
      <w:marTop w:val="0"/>
      <w:marBottom w:val="0"/>
      <w:divBdr>
        <w:top w:val="none" w:sz="0" w:space="0" w:color="auto"/>
        <w:left w:val="none" w:sz="0" w:space="0" w:color="auto"/>
        <w:bottom w:val="none" w:sz="0" w:space="0" w:color="auto"/>
        <w:right w:val="none" w:sz="0" w:space="0" w:color="auto"/>
      </w:divBdr>
    </w:div>
    <w:div w:id="1230188856">
      <w:bodyDiv w:val="1"/>
      <w:marLeft w:val="0"/>
      <w:marRight w:val="0"/>
      <w:marTop w:val="0"/>
      <w:marBottom w:val="0"/>
      <w:divBdr>
        <w:top w:val="none" w:sz="0" w:space="0" w:color="auto"/>
        <w:left w:val="none" w:sz="0" w:space="0" w:color="auto"/>
        <w:bottom w:val="none" w:sz="0" w:space="0" w:color="auto"/>
        <w:right w:val="none" w:sz="0" w:space="0" w:color="auto"/>
      </w:divBdr>
    </w:div>
    <w:div w:id="1318998779">
      <w:bodyDiv w:val="1"/>
      <w:marLeft w:val="0"/>
      <w:marRight w:val="0"/>
      <w:marTop w:val="0"/>
      <w:marBottom w:val="0"/>
      <w:divBdr>
        <w:top w:val="none" w:sz="0" w:space="0" w:color="auto"/>
        <w:left w:val="none" w:sz="0" w:space="0" w:color="auto"/>
        <w:bottom w:val="none" w:sz="0" w:space="0" w:color="auto"/>
        <w:right w:val="none" w:sz="0" w:space="0" w:color="auto"/>
      </w:divBdr>
    </w:div>
    <w:div w:id="1365136648">
      <w:bodyDiv w:val="1"/>
      <w:marLeft w:val="0"/>
      <w:marRight w:val="0"/>
      <w:marTop w:val="0"/>
      <w:marBottom w:val="0"/>
      <w:divBdr>
        <w:top w:val="none" w:sz="0" w:space="0" w:color="auto"/>
        <w:left w:val="none" w:sz="0" w:space="0" w:color="auto"/>
        <w:bottom w:val="none" w:sz="0" w:space="0" w:color="auto"/>
        <w:right w:val="none" w:sz="0" w:space="0" w:color="auto"/>
      </w:divBdr>
    </w:div>
    <w:div w:id="1448542632">
      <w:bodyDiv w:val="1"/>
      <w:marLeft w:val="0"/>
      <w:marRight w:val="0"/>
      <w:marTop w:val="0"/>
      <w:marBottom w:val="0"/>
      <w:divBdr>
        <w:top w:val="none" w:sz="0" w:space="0" w:color="auto"/>
        <w:left w:val="none" w:sz="0" w:space="0" w:color="auto"/>
        <w:bottom w:val="none" w:sz="0" w:space="0" w:color="auto"/>
        <w:right w:val="none" w:sz="0" w:space="0" w:color="auto"/>
      </w:divBdr>
    </w:div>
    <w:div w:id="1555510354">
      <w:bodyDiv w:val="1"/>
      <w:marLeft w:val="0"/>
      <w:marRight w:val="0"/>
      <w:marTop w:val="0"/>
      <w:marBottom w:val="0"/>
      <w:divBdr>
        <w:top w:val="none" w:sz="0" w:space="0" w:color="auto"/>
        <w:left w:val="none" w:sz="0" w:space="0" w:color="auto"/>
        <w:bottom w:val="none" w:sz="0" w:space="0" w:color="auto"/>
        <w:right w:val="none" w:sz="0" w:space="0" w:color="auto"/>
      </w:divBdr>
    </w:div>
    <w:div w:id="1695113952">
      <w:bodyDiv w:val="1"/>
      <w:marLeft w:val="0"/>
      <w:marRight w:val="0"/>
      <w:marTop w:val="0"/>
      <w:marBottom w:val="0"/>
      <w:divBdr>
        <w:top w:val="none" w:sz="0" w:space="0" w:color="auto"/>
        <w:left w:val="none" w:sz="0" w:space="0" w:color="auto"/>
        <w:bottom w:val="none" w:sz="0" w:space="0" w:color="auto"/>
        <w:right w:val="none" w:sz="0" w:space="0" w:color="auto"/>
      </w:divBdr>
    </w:div>
    <w:div w:id="1725911846">
      <w:bodyDiv w:val="1"/>
      <w:marLeft w:val="0"/>
      <w:marRight w:val="0"/>
      <w:marTop w:val="0"/>
      <w:marBottom w:val="0"/>
      <w:divBdr>
        <w:top w:val="none" w:sz="0" w:space="0" w:color="auto"/>
        <w:left w:val="none" w:sz="0" w:space="0" w:color="auto"/>
        <w:bottom w:val="none" w:sz="0" w:space="0" w:color="auto"/>
        <w:right w:val="none" w:sz="0" w:space="0" w:color="auto"/>
      </w:divBdr>
    </w:div>
    <w:div w:id="1872573974">
      <w:bodyDiv w:val="1"/>
      <w:marLeft w:val="0"/>
      <w:marRight w:val="0"/>
      <w:marTop w:val="0"/>
      <w:marBottom w:val="0"/>
      <w:divBdr>
        <w:top w:val="none" w:sz="0" w:space="0" w:color="auto"/>
        <w:left w:val="none" w:sz="0" w:space="0" w:color="auto"/>
        <w:bottom w:val="none" w:sz="0" w:space="0" w:color="auto"/>
        <w:right w:val="none" w:sz="0" w:space="0" w:color="auto"/>
      </w:divBdr>
    </w:div>
    <w:div w:id="210360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3E2ED-EF21-48A3-8CF8-7A2E4008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702</Words>
  <Characters>4002</Characters>
  <Application>Microsoft Office Word</Application>
  <DocSecurity>0</DocSecurity>
  <Lines>33</Lines>
  <Paragraphs>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aaaa</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aveduta</dc:creator>
  <cp:lastModifiedBy>Chirila Veronica</cp:lastModifiedBy>
  <cp:revision>2</cp:revision>
  <cp:lastPrinted>2015-07-20T06:59:00Z</cp:lastPrinted>
  <dcterms:created xsi:type="dcterms:W3CDTF">2018-09-08T08:04:00Z</dcterms:created>
  <dcterms:modified xsi:type="dcterms:W3CDTF">2018-09-08T08:04:00Z</dcterms:modified>
</cp:coreProperties>
</file>