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7100" w:rsidRPr="002641F4" w:rsidRDefault="0091581B" w:rsidP="002641F4">
      <w:pPr>
        <w:rPr>
          <w:sz w:val="28"/>
          <w:szCs w:val="28"/>
          <w:lang w:val="ro-RO"/>
        </w:rPr>
      </w:pPr>
      <w:r>
        <w:rPr>
          <w:b/>
          <w:sz w:val="28"/>
          <w:szCs w:val="28"/>
          <w:lang w:val="ro-RO"/>
        </w:rPr>
        <w:tab/>
      </w:r>
      <w:r>
        <w:rPr>
          <w:b/>
          <w:sz w:val="28"/>
          <w:szCs w:val="28"/>
          <w:lang w:val="ro-RO"/>
        </w:rPr>
        <w:tab/>
      </w:r>
      <w:r>
        <w:rPr>
          <w:b/>
          <w:sz w:val="28"/>
          <w:szCs w:val="28"/>
          <w:lang w:val="ro-RO"/>
        </w:rPr>
        <w:tab/>
      </w:r>
      <w:r>
        <w:rPr>
          <w:b/>
          <w:sz w:val="28"/>
          <w:szCs w:val="28"/>
          <w:lang w:val="ro-RO"/>
        </w:rPr>
        <w:tab/>
      </w:r>
      <w:r>
        <w:rPr>
          <w:b/>
          <w:sz w:val="28"/>
          <w:szCs w:val="28"/>
          <w:lang w:val="ro-RO"/>
        </w:rPr>
        <w:tab/>
      </w:r>
      <w:r>
        <w:rPr>
          <w:b/>
          <w:sz w:val="28"/>
          <w:szCs w:val="28"/>
          <w:lang w:val="ro-RO"/>
        </w:rPr>
        <w:tab/>
      </w:r>
      <w:r>
        <w:rPr>
          <w:b/>
          <w:sz w:val="28"/>
          <w:szCs w:val="28"/>
          <w:lang w:val="ro-RO"/>
        </w:rPr>
        <w:tab/>
      </w:r>
      <w:r>
        <w:rPr>
          <w:b/>
          <w:sz w:val="28"/>
          <w:szCs w:val="28"/>
          <w:lang w:val="ro-RO"/>
        </w:rPr>
        <w:tab/>
      </w:r>
      <w:r>
        <w:rPr>
          <w:b/>
          <w:sz w:val="28"/>
          <w:szCs w:val="28"/>
          <w:lang w:val="ro-RO"/>
        </w:rPr>
        <w:tab/>
      </w:r>
      <w:r>
        <w:rPr>
          <w:b/>
          <w:sz w:val="28"/>
          <w:szCs w:val="28"/>
          <w:lang w:val="ro-RO"/>
        </w:rPr>
        <w:tab/>
      </w:r>
      <w:r>
        <w:rPr>
          <w:b/>
          <w:sz w:val="28"/>
          <w:szCs w:val="28"/>
          <w:lang w:val="ro-RO"/>
        </w:rPr>
        <w:tab/>
      </w:r>
      <w:r w:rsidRPr="005A2D81">
        <w:rPr>
          <w:sz w:val="28"/>
          <w:szCs w:val="28"/>
          <w:lang w:val="ro-RO"/>
        </w:rPr>
        <w:t>Anexa nr.</w:t>
      </w:r>
      <w:r w:rsidR="000D110C">
        <w:rPr>
          <w:sz w:val="28"/>
          <w:szCs w:val="28"/>
          <w:lang w:val="ro-RO"/>
        </w:rPr>
        <w:t xml:space="preserve"> 4</w:t>
      </w:r>
      <w:r w:rsidRPr="005A2D81">
        <w:rPr>
          <w:sz w:val="28"/>
          <w:szCs w:val="28"/>
          <w:lang w:val="ro-RO"/>
        </w:rPr>
        <w:tab/>
      </w:r>
      <w:r w:rsidRPr="005A2D81">
        <w:rPr>
          <w:sz w:val="28"/>
          <w:szCs w:val="28"/>
          <w:lang w:val="ro-RO"/>
        </w:rPr>
        <w:tab/>
      </w:r>
      <w:r w:rsidRPr="005A2D81">
        <w:rPr>
          <w:sz w:val="28"/>
          <w:szCs w:val="28"/>
          <w:lang w:val="ro-RO"/>
        </w:rPr>
        <w:tab/>
      </w:r>
    </w:p>
    <w:p w:rsidR="0091581B" w:rsidRPr="00BF02B2" w:rsidRDefault="0091581B" w:rsidP="0091581B">
      <w:pPr>
        <w:tabs>
          <w:tab w:val="left" w:pos="0"/>
        </w:tabs>
        <w:jc w:val="center"/>
        <w:rPr>
          <w:b/>
          <w:sz w:val="28"/>
          <w:szCs w:val="28"/>
          <w:lang w:val="ro-RO"/>
        </w:rPr>
      </w:pPr>
      <w:bookmarkStart w:id="0" w:name="_GoBack"/>
      <w:bookmarkEnd w:id="0"/>
      <w:r w:rsidRPr="00BF02B2">
        <w:rPr>
          <w:b/>
          <w:sz w:val="28"/>
          <w:szCs w:val="28"/>
          <w:lang w:val="ro-RO"/>
        </w:rPr>
        <w:t xml:space="preserve">Volumul </w:t>
      </w:r>
      <w:r w:rsidR="00305079" w:rsidRPr="00BF02B2">
        <w:rPr>
          <w:b/>
          <w:sz w:val="28"/>
          <w:szCs w:val="28"/>
          <w:lang w:val="ro-RO"/>
        </w:rPr>
        <w:t>transferurilor de la bugetul de stat</w:t>
      </w:r>
      <w:r w:rsidR="00BF02B2">
        <w:rPr>
          <w:b/>
          <w:sz w:val="28"/>
          <w:szCs w:val="28"/>
          <w:lang w:val="ro-RO"/>
        </w:rPr>
        <w:t xml:space="preserve"> către</w:t>
      </w:r>
    </w:p>
    <w:p w:rsidR="0091581B" w:rsidRPr="00BF02B2" w:rsidRDefault="00305079" w:rsidP="0091581B">
      <w:pPr>
        <w:tabs>
          <w:tab w:val="left" w:pos="0"/>
        </w:tabs>
        <w:jc w:val="center"/>
        <w:rPr>
          <w:b/>
          <w:sz w:val="28"/>
          <w:szCs w:val="28"/>
          <w:lang w:val="ro-RO"/>
        </w:rPr>
      </w:pPr>
      <w:r w:rsidRPr="00BF02B2">
        <w:rPr>
          <w:b/>
          <w:sz w:val="28"/>
          <w:szCs w:val="28"/>
          <w:lang w:val="ro-RO"/>
        </w:rPr>
        <w:t>fondurile asigurării obligatorii de asistență medicală</w:t>
      </w:r>
    </w:p>
    <w:p w:rsidR="00305079" w:rsidRPr="00BF02B2" w:rsidRDefault="00305079" w:rsidP="0091581B">
      <w:pPr>
        <w:tabs>
          <w:tab w:val="left" w:pos="0"/>
        </w:tabs>
        <w:jc w:val="center"/>
        <w:rPr>
          <w:b/>
          <w:sz w:val="28"/>
          <w:szCs w:val="28"/>
          <w:lang w:val="ro-RO"/>
        </w:rPr>
      </w:pPr>
      <w:r w:rsidRPr="00BF02B2">
        <w:rPr>
          <w:b/>
          <w:sz w:val="28"/>
          <w:szCs w:val="28"/>
          <w:lang w:val="ro-RO"/>
        </w:rPr>
        <w:t>pe anii 20</w:t>
      </w:r>
      <w:r w:rsidR="00BF02B2" w:rsidRPr="00BF02B2">
        <w:rPr>
          <w:b/>
          <w:sz w:val="28"/>
          <w:szCs w:val="28"/>
          <w:lang w:val="ro-RO"/>
        </w:rPr>
        <w:t>21</w:t>
      </w:r>
      <w:r w:rsidRPr="00BF02B2">
        <w:rPr>
          <w:b/>
          <w:sz w:val="28"/>
          <w:szCs w:val="28"/>
          <w:lang w:val="ro-RO"/>
        </w:rPr>
        <w:t>-202</w:t>
      </w:r>
      <w:r w:rsidR="00BF02B2" w:rsidRPr="00BF02B2">
        <w:rPr>
          <w:b/>
          <w:sz w:val="28"/>
          <w:szCs w:val="28"/>
          <w:lang w:val="ro-RO"/>
        </w:rPr>
        <w:t>3</w:t>
      </w:r>
      <w:r w:rsidR="0091581B" w:rsidRPr="00BF02B2">
        <w:rPr>
          <w:b/>
          <w:sz w:val="28"/>
          <w:szCs w:val="28"/>
          <w:lang w:val="ro-RO"/>
        </w:rPr>
        <w:t>, pe tipuri de transferuri</w:t>
      </w:r>
    </w:p>
    <w:p w:rsidR="00305079" w:rsidRPr="00AA28B6" w:rsidRDefault="00305079" w:rsidP="00305079">
      <w:pPr>
        <w:pStyle w:val="ListParagraph"/>
        <w:spacing w:line="360" w:lineRule="auto"/>
        <w:ind w:left="642"/>
        <w:jc w:val="right"/>
        <w:rPr>
          <w:i/>
          <w:lang w:val="ro-RO"/>
        </w:rPr>
      </w:pPr>
      <w:r w:rsidRPr="00AA28B6">
        <w:rPr>
          <w:i/>
          <w:lang w:val="ro-RO"/>
        </w:rPr>
        <w:t>(mii lei )</w:t>
      </w:r>
    </w:p>
    <w:tbl>
      <w:tblPr>
        <w:tblW w:w="10090" w:type="dxa"/>
        <w:tblInd w:w="-72" w:type="dxa"/>
        <w:tblLook w:val="04A0" w:firstRow="1" w:lastRow="0" w:firstColumn="1" w:lastColumn="0" w:noHBand="0" w:noVBand="1"/>
      </w:tblPr>
      <w:tblGrid>
        <w:gridCol w:w="5400"/>
        <w:gridCol w:w="1530"/>
        <w:gridCol w:w="1550"/>
        <w:gridCol w:w="1610"/>
      </w:tblGrid>
      <w:tr w:rsidR="00BF02B2" w:rsidRPr="00BF02B2" w:rsidTr="002641F4">
        <w:trPr>
          <w:trHeight w:val="310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2B2" w:rsidRPr="00BF02B2" w:rsidRDefault="00BF02B2" w:rsidP="00BF02B2">
            <w:pPr>
              <w:jc w:val="center"/>
              <w:rPr>
                <w:b/>
                <w:bCs/>
                <w:color w:val="000000"/>
                <w:lang w:val="ro-MD" w:eastAsia="en-US"/>
              </w:rPr>
            </w:pPr>
            <w:r w:rsidRPr="00BF02B2">
              <w:rPr>
                <w:b/>
                <w:bCs/>
                <w:color w:val="000000"/>
                <w:lang w:val="ro-MD" w:eastAsia="en-US"/>
              </w:rPr>
              <w:t>Indicatori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2B2" w:rsidRPr="00BF02B2" w:rsidRDefault="00BF02B2" w:rsidP="00BF02B2">
            <w:pPr>
              <w:jc w:val="center"/>
              <w:rPr>
                <w:b/>
                <w:bCs/>
                <w:color w:val="000000"/>
                <w:lang w:val="ro-MD" w:eastAsia="en-US"/>
              </w:rPr>
            </w:pPr>
            <w:r w:rsidRPr="00BF02B2">
              <w:rPr>
                <w:b/>
                <w:bCs/>
                <w:color w:val="000000"/>
                <w:lang w:val="ro-MD" w:eastAsia="en-US"/>
              </w:rPr>
              <w:t>2021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2B2" w:rsidRPr="00BF02B2" w:rsidRDefault="00BF02B2" w:rsidP="00BF02B2">
            <w:pPr>
              <w:jc w:val="center"/>
              <w:rPr>
                <w:b/>
                <w:bCs/>
                <w:color w:val="000000"/>
                <w:lang w:val="ro-MD" w:eastAsia="en-US"/>
              </w:rPr>
            </w:pPr>
            <w:r w:rsidRPr="00BF02B2">
              <w:rPr>
                <w:b/>
                <w:bCs/>
                <w:color w:val="000000"/>
                <w:lang w:val="ro-MD" w:eastAsia="en-US"/>
              </w:rPr>
              <w:t>2022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2B2" w:rsidRPr="00BF02B2" w:rsidRDefault="00BF02B2" w:rsidP="00BF02B2">
            <w:pPr>
              <w:jc w:val="center"/>
              <w:rPr>
                <w:b/>
                <w:bCs/>
                <w:color w:val="000000"/>
                <w:lang w:val="ro-MD" w:eastAsia="en-US"/>
              </w:rPr>
            </w:pPr>
            <w:r w:rsidRPr="00BF02B2">
              <w:rPr>
                <w:b/>
                <w:bCs/>
                <w:color w:val="000000"/>
                <w:lang w:val="ro-MD" w:eastAsia="en-US"/>
              </w:rPr>
              <w:t>2023</w:t>
            </w:r>
          </w:p>
        </w:tc>
      </w:tr>
      <w:tr w:rsidR="00BF02B2" w:rsidRPr="00BF02B2" w:rsidTr="002641F4">
        <w:trPr>
          <w:trHeight w:val="971"/>
        </w:trPr>
        <w:tc>
          <w:tcPr>
            <w:tcW w:w="5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1F4" w:rsidRDefault="00BF02B2" w:rsidP="002641F4">
            <w:pPr>
              <w:jc w:val="both"/>
              <w:rPr>
                <w:b/>
                <w:bCs/>
                <w:color w:val="000000"/>
                <w:lang w:val="ro-MD" w:eastAsia="en-US"/>
              </w:rPr>
            </w:pPr>
            <w:r w:rsidRPr="00BF02B2">
              <w:rPr>
                <w:b/>
                <w:bCs/>
                <w:color w:val="000000"/>
                <w:lang w:val="ro-MD" w:eastAsia="en-US"/>
              </w:rPr>
              <w:t xml:space="preserve">Transferuri de la bugetul de stat către fondurile asigurării obligatorii de asistență medicală, </w:t>
            </w:r>
            <w:r w:rsidR="002641F4">
              <w:rPr>
                <w:b/>
                <w:bCs/>
                <w:color w:val="000000"/>
                <w:lang w:val="ro-MD" w:eastAsia="en-US"/>
              </w:rPr>
              <w:t>total,</w:t>
            </w:r>
          </w:p>
          <w:p w:rsidR="00BF02B2" w:rsidRPr="00BF02B2" w:rsidRDefault="002641F4" w:rsidP="002641F4">
            <w:pPr>
              <w:jc w:val="both"/>
              <w:rPr>
                <w:b/>
                <w:bCs/>
                <w:color w:val="000000"/>
                <w:lang w:val="ro-MD" w:eastAsia="en-US"/>
              </w:rPr>
            </w:pPr>
            <w:r w:rsidRPr="002641F4">
              <w:rPr>
                <w:bCs/>
                <w:i/>
                <w:color w:val="000000"/>
                <w:lang w:val="ro-MD" w:eastAsia="en-US"/>
              </w:rPr>
              <w:t>inclusiv</w:t>
            </w:r>
            <w:r w:rsidR="00BF02B2" w:rsidRPr="00BF02B2">
              <w:rPr>
                <w:bCs/>
                <w:i/>
                <w:color w:val="000000"/>
                <w:lang w:val="ro-MD" w:eastAsia="en-US"/>
              </w:rPr>
              <w:t>: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B2" w:rsidRPr="00BF02B2" w:rsidRDefault="00BF02B2" w:rsidP="00BF02B2">
            <w:pPr>
              <w:jc w:val="right"/>
              <w:rPr>
                <w:b/>
                <w:bCs/>
                <w:color w:val="000000"/>
                <w:lang w:val="ro-MD" w:eastAsia="en-US"/>
              </w:rPr>
            </w:pPr>
            <w:r>
              <w:rPr>
                <w:b/>
                <w:bCs/>
                <w:color w:val="000000"/>
                <w:lang w:val="ro-MD" w:eastAsia="en-US"/>
              </w:rPr>
              <w:t>4111506,</w:t>
            </w:r>
            <w:r w:rsidRPr="00BF02B2">
              <w:rPr>
                <w:b/>
                <w:bCs/>
                <w:color w:val="000000"/>
                <w:lang w:val="ro-MD" w:eastAsia="en-US"/>
              </w:rPr>
              <w:t>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B2" w:rsidRPr="00BF02B2" w:rsidRDefault="00BF02B2" w:rsidP="00BF02B2">
            <w:pPr>
              <w:jc w:val="right"/>
              <w:rPr>
                <w:b/>
                <w:bCs/>
                <w:color w:val="000000"/>
                <w:lang w:val="ro-MD" w:eastAsia="en-US"/>
              </w:rPr>
            </w:pPr>
            <w:r>
              <w:rPr>
                <w:b/>
                <w:bCs/>
                <w:color w:val="000000"/>
                <w:lang w:val="ro-MD" w:eastAsia="en-US"/>
              </w:rPr>
              <w:t>4183230,</w:t>
            </w:r>
            <w:r w:rsidRPr="00BF02B2">
              <w:rPr>
                <w:b/>
                <w:bCs/>
                <w:color w:val="000000"/>
                <w:lang w:val="ro-MD" w:eastAsia="en-US"/>
              </w:rPr>
              <w:t>9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B2" w:rsidRPr="00BF02B2" w:rsidRDefault="00BF02B2" w:rsidP="00BF02B2">
            <w:pPr>
              <w:jc w:val="right"/>
              <w:rPr>
                <w:b/>
                <w:bCs/>
                <w:color w:val="000000"/>
                <w:lang w:val="ro-MD" w:eastAsia="en-US"/>
              </w:rPr>
            </w:pPr>
            <w:r>
              <w:rPr>
                <w:b/>
                <w:bCs/>
                <w:color w:val="000000"/>
                <w:lang w:val="ro-MD" w:eastAsia="en-US"/>
              </w:rPr>
              <w:t>4352299,</w:t>
            </w:r>
            <w:r w:rsidRPr="00BF02B2">
              <w:rPr>
                <w:b/>
                <w:bCs/>
                <w:color w:val="000000"/>
                <w:lang w:val="ro-MD" w:eastAsia="en-US"/>
              </w:rPr>
              <w:t>1</w:t>
            </w:r>
          </w:p>
        </w:tc>
      </w:tr>
      <w:tr w:rsidR="00BF02B2" w:rsidRPr="00BF02B2" w:rsidTr="002641F4">
        <w:trPr>
          <w:trHeight w:val="980"/>
        </w:trPr>
        <w:tc>
          <w:tcPr>
            <w:tcW w:w="5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B2" w:rsidRPr="00BF02B2" w:rsidRDefault="00BF02B2" w:rsidP="002641F4">
            <w:pPr>
              <w:ind w:left="252"/>
              <w:jc w:val="both"/>
              <w:rPr>
                <w:color w:val="000000"/>
                <w:lang w:val="ro-MD" w:eastAsia="en-US"/>
              </w:rPr>
            </w:pPr>
            <w:r w:rsidRPr="00BF02B2">
              <w:rPr>
                <w:color w:val="000000"/>
                <w:lang w:val="ro-MD" w:eastAsia="en-US"/>
              </w:rPr>
              <w:t>Transferuri pentru asigurarea unor categorii de persoane neangajate pentru care Guvernul are calitatea de asigurat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B2" w:rsidRPr="00BF02B2" w:rsidRDefault="00BF02B2" w:rsidP="00BF02B2">
            <w:pPr>
              <w:jc w:val="right"/>
              <w:rPr>
                <w:color w:val="000000"/>
                <w:lang w:val="ro-MD" w:eastAsia="en-US"/>
              </w:rPr>
            </w:pPr>
            <w:r>
              <w:rPr>
                <w:color w:val="000000"/>
                <w:lang w:val="ro-MD" w:eastAsia="en-US"/>
              </w:rPr>
              <w:t>2931583,</w:t>
            </w:r>
            <w:r w:rsidRPr="00BF02B2">
              <w:rPr>
                <w:color w:val="000000"/>
                <w:lang w:val="ro-MD" w:eastAsia="en-US"/>
              </w:rPr>
              <w:t>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B2" w:rsidRPr="00BF02B2" w:rsidRDefault="00BF02B2" w:rsidP="00BF02B2">
            <w:pPr>
              <w:jc w:val="right"/>
              <w:rPr>
                <w:color w:val="000000"/>
                <w:lang w:val="ro-MD" w:eastAsia="en-US"/>
              </w:rPr>
            </w:pPr>
            <w:r>
              <w:rPr>
                <w:color w:val="000000"/>
                <w:lang w:val="ro-MD" w:eastAsia="en-US"/>
              </w:rPr>
              <w:t>2999009,</w:t>
            </w:r>
            <w:r w:rsidRPr="00BF02B2">
              <w:rPr>
                <w:color w:val="000000"/>
                <w:lang w:val="ro-MD" w:eastAsia="en-US"/>
              </w:rPr>
              <w:t>4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B2" w:rsidRPr="00BF02B2" w:rsidRDefault="00BF02B2" w:rsidP="00BF02B2">
            <w:pPr>
              <w:jc w:val="right"/>
              <w:rPr>
                <w:color w:val="000000"/>
                <w:lang w:val="ro-MD" w:eastAsia="en-US"/>
              </w:rPr>
            </w:pPr>
            <w:r>
              <w:rPr>
                <w:color w:val="000000"/>
                <w:lang w:val="ro-MD" w:eastAsia="en-US"/>
              </w:rPr>
              <w:t>3163954,</w:t>
            </w:r>
            <w:r w:rsidRPr="00BF02B2">
              <w:rPr>
                <w:color w:val="000000"/>
                <w:lang w:val="ro-MD" w:eastAsia="en-US"/>
              </w:rPr>
              <w:t>9</w:t>
            </w:r>
          </w:p>
        </w:tc>
      </w:tr>
      <w:tr w:rsidR="00BF02B2" w:rsidRPr="00BF02B2" w:rsidTr="002641F4">
        <w:trPr>
          <w:trHeight w:val="980"/>
        </w:trPr>
        <w:tc>
          <w:tcPr>
            <w:tcW w:w="5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B2" w:rsidRPr="00BF02B2" w:rsidRDefault="00BF02B2" w:rsidP="002641F4">
            <w:pPr>
              <w:ind w:left="252"/>
              <w:jc w:val="both"/>
              <w:rPr>
                <w:color w:val="000000"/>
                <w:lang w:val="ro-MD" w:eastAsia="en-US"/>
              </w:rPr>
            </w:pPr>
            <w:r w:rsidRPr="00BF02B2">
              <w:rPr>
                <w:color w:val="000000"/>
                <w:lang w:val="ro-MD" w:eastAsia="en-US"/>
              </w:rPr>
              <w:t>Transferuri pentru compensarea veniturilor ratate ale fondurilor asigurării obligatorii de asistență medicală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B2" w:rsidRPr="00BF02B2" w:rsidRDefault="00BF02B2" w:rsidP="00BF02B2">
            <w:pPr>
              <w:jc w:val="right"/>
              <w:rPr>
                <w:color w:val="000000"/>
                <w:lang w:val="ro-MD" w:eastAsia="en-US"/>
              </w:rPr>
            </w:pPr>
            <w:r>
              <w:rPr>
                <w:color w:val="000000"/>
                <w:lang w:val="ro-MD" w:eastAsia="en-US"/>
              </w:rPr>
              <w:t>738,</w:t>
            </w:r>
            <w:r w:rsidRPr="00BF02B2">
              <w:rPr>
                <w:color w:val="000000"/>
                <w:lang w:val="ro-MD" w:eastAsia="en-US"/>
              </w:rPr>
              <w:t>5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B2" w:rsidRPr="00BF02B2" w:rsidRDefault="00BF02B2" w:rsidP="00BF02B2">
            <w:pPr>
              <w:jc w:val="right"/>
              <w:rPr>
                <w:color w:val="000000"/>
                <w:lang w:val="ro-MD" w:eastAsia="en-US"/>
              </w:rPr>
            </w:pPr>
            <w:r>
              <w:rPr>
                <w:color w:val="000000"/>
                <w:lang w:val="ro-MD" w:eastAsia="en-US"/>
              </w:rPr>
              <w:t>738,</w:t>
            </w:r>
            <w:r w:rsidRPr="00BF02B2">
              <w:rPr>
                <w:color w:val="000000"/>
                <w:lang w:val="ro-MD" w:eastAsia="en-US"/>
              </w:rPr>
              <w:t>5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B2" w:rsidRPr="00BF02B2" w:rsidRDefault="00BF02B2" w:rsidP="00BF02B2">
            <w:pPr>
              <w:jc w:val="right"/>
              <w:rPr>
                <w:color w:val="000000"/>
                <w:lang w:val="ro-MD" w:eastAsia="en-US"/>
              </w:rPr>
            </w:pPr>
            <w:r>
              <w:rPr>
                <w:color w:val="000000"/>
                <w:lang w:val="ro-MD" w:eastAsia="en-US"/>
              </w:rPr>
              <w:t>738,</w:t>
            </w:r>
            <w:r w:rsidRPr="00BF02B2">
              <w:rPr>
                <w:color w:val="000000"/>
                <w:lang w:val="ro-MD" w:eastAsia="en-US"/>
              </w:rPr>
              <w:t>5</w:t>
            </w:r>
          </w:p>
        </w:tc>
      </w:tr>
      <w:tr w:rsidR="00BF02B2" w:rsidRPr="00BF02B2" w:rsidTr="002641F4">
        <w:trPr>
          <w:trHeight w:val="701"/>
        </w:trPr>
        <w:tc>
          <w:tcPr>
            <w:tcW w:w="5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B2" w:rsidRPr="00BF02B2" w:rsidRDefault="00BF02B2" w:rsidP="002641F4">
            <w:pPr>
              <w:ind w:left="252"/>
              <w:jc w:val="both"/>
              <w:rPr>
                <w:color w:val="000000"/>
                <w:lang w:val="ro-MD" w:eastAsia="en-US"/>
              </w:rPr>
            </w:pPr>
            <w:r w:rsidRPr="00BF02B2">
              <w:rPr>
                <w:color w:val="000000"/>
                <w:lang w:val="ro-MD" w:eastAsia="en-US"/>
              </w:rPr>
              <w:t>Transferuri pentru realizarea programelor naționale de ocrotire a sănătății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B2" w:rsidRPr="00BF02B2" w:rsidRDefault="00BF02B2" w:rsidP="00BF02B2">
            <w:pPr>
              <w:jc w:val="right"/>
              <w:rPr>
                <w:color w:val="000000"/>
                <w:lang w:val="ro-MD" w:eastAsia="en-US"/>
              </w:rPr>
            </w:pPr>
            <w:r>
              <w:rPr>
                <w:color w:val="000000"/>
                <w:lang w:val="ro-MD" w:eastAsia="en-US"/>
              </w:rPr>
              <w:t>78155,</w:t>
            </w:r>
            <w:r w:rsidRPr="00BF02B2">
              <w:rPr>
                <w:color w:val="000000"/>
                <w:lang w:val="ro-MD" w:eastAsia="en-US"/>
              </w:rPr>
              <w:t>4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B2" w:rsidRPr="00BF02B2" w:rsidRDefault="00BF02B2" w:rsidP="00BF02B2">
            <w:pPr>
              <w:jc w:val="right"/>
              <w:rPr>
                <w:color w:val="000000"/>
                <w:lang w:val="ro-MD" w:eastAsia="en-US"/>
              </w:rPr>
            </w:pPr>
            <w:r>
              <w:rPr>
                <w:color w:val="000000"/>
                <w:lang w:val="ro-MD" w:eastAsia="en-US"/>
              </w:rPr>
              <w:t>82453,</w:t>
            </w:r>
            <w:r w:rsidRPr="00BF02B2">
              <w:rPr>
                <w:color w:val="000000"/>
                <w:lang w:val="ro-MD" w:eastAsia="en-US"/>
              </w:rPr>
              <w:t>9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B2" w:rsidRPr="00BF02B2" w:rsidRDefault="00BF02B2" w:rsidP="00BF02B2">
            <w:pPr>
              <w:jc w:val="right"/>
              <w:rPr>
                <w:color w:val="000000"/>
                <w:lang w:val="ro-MD" w:eastAsia="en-US"/>
              </w:rPr>
            </w:pPr>
            <w:r>
              <w:rPr>
                <w:color w:val="000000"/>
                <w:lang w:val="ro-MD" w:eastAsia="en-US"/>
              </w:rPr>
              <w:t>86576,</w:t>
            </w:r>
            <w:r w:rsidRPr="00BF02B2">
              <w:rPr>
                <w:color w:val="000000"/>
                <w:lang w:val="ro-MD" w:eastAsia="en-US"/>
              </w:rPr>
              <w:t>6</w:t>
            </w:r>
          </w:p>
        </w:tc>
      </w:tr>
      <w:tr w:rsidR="00BF02B2" w:rsidRPr="00BF02B2" w:rsidTr="002641F4">
        <w:trPr>
          <w:trHeight w:val="1295"/>
        </w:trPr>
        <w:tc>
          <w:tcPr>
            <w:tcW w:w="5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B2" w:rsidRPr="00BF02B2" w:rsidRDefault="00BF02B2" w:rsidP="002641F4">
            <w:pPr>
              <w:ind w:left="252"/>
              <w:jc w:val="both"/>
              <w:rPr>
                <w:color w:val="000000"/>
                <w:lang w:val="ro-MD" w:eastAsia="en-US"/>
              </w:rPr>
            </w:pPr>
            <w:r w:rsidRPr="00BF02B2">
              <w:rPr>
                <w:color w:val="000000"/>
                <w:lang w:val="ro-MD" w:eastAsia="en-US"/>
              </w:rPr>
              <w:t>Transferuri pentru majorarea salariilor cu 30% pentru personalul medical și șoferii de ambulanțe din IMSP încadrate în sistemul asigurărilor obligatorii de asistență medicală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B2" w:rsidRPr="00BF02B2" w:rsidRDefault="00BF02B2" w:rsidP="00BF02B2">
            <w:pPr>
              <w:jc w:val="right"/>
              <w:rPr>
                <w:color w:val="000000"/>
                <w:lang w:val="ro-MD" w:eastAsia="en-US"/>
              </w:rPr>
            </w:pPr>
            <w:r>
              <w:rPr>
                <w:color w:val="000000"/>
                <w:lang w:val="ro-MD" w:eastAsia="en-US"/>
              </w:rPr>
              <w:t>1101029,</w:t>
            </w:r>
            <w:r w:rsidRPr="00BF02B2">
              <w:rPr>
                <w:color w:val="000000"/>
                <w:lang w:val="ro-MD" w:eastAsia="en-US"/>
              </w:rPr>
              <w:t>1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B2" w:rsidRPr="00BF02B2" w:rsidRDefault="00BF02B2" w:rsidP="00BF02B2">
            <w:pPr>
              <w:jc w:val="right"/>
              <w:rPr>
                <w:color w:val="000000"/>
                <w:lang w:val="ro-MD" w:eastAsia="en-US"/>
              </w:rPr>
            </w:pPr>
            <w:r>
              <w:rPr>
                <w:color w:val="000000"/>
                <w:lang w:val="ro-MD" w:eastAsia="en-US"/>
              </w:rPr>
              <w:t>1101029,</w:t>
            </w:r>
            <w:r w:rsidRPr="00BF02B2">
              <w:rPr>
                <w:color w:val="000000"/>
                <w:lang w:val="ro-MD" w:eastAsia="en-US"/>
              </w:rPr>
              <w:t>1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B2" w:rsidRPr="00BF02B2" w:rsidRDefault="00BF02B2" w:rsidP="00BF02B2">
            <w:pPr>
              <w:jc w:val="right"/>
              <w:rPr>
                <w:color w:val="000000"/>
                <w:lang w:val="ro-MD" w:eastAsia="en-US"/>
              </w:rPr>
            </w:pPr>
            <w:r>
              <w:rPr>
                <w:color w:val="000000"/>
                <w:lang w:val="ro-MD" w:eastAsia="en-US"/>
              </w:rPr>
              <w:t>1101029,</w:t>
            </w:r>
            <w:r w:rsidRPr="00BF02B2">
              <w:rPr>
                <w:color w:val="000000"/>
                <w:lang w:val="ro-MD" w:eastAsia="en-US"/>
              </w:rPr>
              <w:t>1</w:t>
            </w:r>
          </w:p>
        </w:tc>
      </w:tr>
    </w:tbl>
    <w:p w:rsidR="0091581B" w:rsidRPr="00BF02B2" w:rsidRDefault="0091581B" w:rsidP="00557100">
      <w:pPr>
        <w:ind w:firstLine="567"/>
        <w:jc w:val="both"/>
        <w:rPr>
          <w:sz w:val="28"/>
          <w:szCs w:val="28"/>
          <w:lang w:val="ro-MD"/>
        </w:rPr>
      </w:pPr>
    </w:p>
    <w:p w:rsidR="002641F4" w:rsidRDefault="002641F4" w:rsidP="0091581B">
      <w:pPr>
        <w:jc w:val="center"/>
        <w:rPr>
          <w:b/>
          <w:sz w:val="28"/>
          <w:szCs w:val="28"/>
          <w:lang w:val="ro-MD"/>
        </w:rPr>
      </w:pPr>
    </w:p>
    <w:p w:rsidR="002641F4" w:rsidRDefault="002641F4" w:rsidP="0091581B">
      <w:pPr>
        <w:jc w:val="center"/>
        <w:rPr>
          <w:b/>
          <w:sz w:val="28"/>
          <w:szCs w:val="28"/>
          <w:lang w:val="ro-MD"/>
        </w:rPr>
      </w:pPr>
    </w:p>
    <w:p w:rsidR="0091581B" w:rsidRPr="00BF02B2" w:rsidRDefault="00305079" w:rsidP="0091581B">
      <w:pPr>
        <w:jc w:val="center"/>
        <w:rPr>
          <w:b/>
          <w:sz w:val="28"/>
          <w:szCs w:val="28"/>
          <w:lang w:val="ro-MD"/>
        </w:rPr>
      </w:pPr>
      <w:r w:rsidRPr="00BF02B2">
        <w:rPr>
          <w:b/>
          <w:sz w:val="28"/>
          <w:szCs w:val="28"/>
          <w:lang w:val="ro-MD"/>
        </w:rPr>
        <w:t>Volumul transferurilor</w:t>
      </w:r>
      <w:r w:rsidR="005E3393" w:rsidRPr="00BF02B2">
        <w:rPr>
          <w:b/>
          <w:sz w:val="28"/>
          <w:szCs w:val="28"/>
          <w:lang w:val="ro-MD"/>
        </w:rPr>
        <w:t xml:space="preserve"> de la bugetul de stat</w:t>
      </w:r>
    </w:p>
    <w:p w:rsidR="0091581B" w:rsidRPr="00BF02B2" w:rsidRDefault="005E3393" w:rsidP="0091581B">
      <w:pPr>
        <w:jc w:val="center"/>
        <w:rPr>
          <w:b/>
          <w:sz w:val="28"/>
          <w:szCs w:val="28"/>
          <w:lang w:val="ro-MD"/>
        </w:rPr>
      </w:pPr>
      <w:r w:rsidRPr="00BF02B2">
        <w:rPr>
          <w:b/>
          <w:sz w:val="28"/>
          <w:szCs w:val="28"/>
          <w:lang w:val="ro-MD"/>
        </w:rPr>
        <w:t>către bugetul asigurărilor so</w:t>
      </w:r>
      <w:r w:rsidR="00305079" w:rsidRPr="00BF02B2">
        <w:rPr>
          <w:b/>
          <w:sz w:val="28"/>
          <w:szCs w:val="28"/>
          <w:lang w:val="ro-MD"/>
        </w:rPr>
        <w:t>ciale de stat</w:t>
      </w:r>
    </w:p>
    <w:p w:rsidR="0091532D" w:rsidRPr="00BF02B2" w:rsidRDefault="00305079" w:rsidP="0091581B">
      <w:pPr>
        <w:jc w:val="center"/>
        <w:rPr>
          <w:b/>
          <w:sz w:val="28"/>
          <w:szCs w:val="28"/>
          <w:lang w:val="ro-MD"/>
        </w:rPr>
      </w:pPr>
      <w:r w:rsidRPr="00BF02B2">
        <w:rPr>
          <w:b/>
          <w:sz w:val="28"/>
          <w:szCs w:val="28"/>
          <w:lang w:val="ro-MD"/>
        </w:rPr>
        <w:t>pentru anii 20</w:t>
      </w:r>
      <w:r w:rsidR="00BF02B2" w:rsidRPr="00BF02B2">
        <w:rPr>
          <w:b/>
          <w:sz w:val="28"/>
          <w:szCs w:val="28"/>
          <w:lang w:val="ro-MD"/>
        </w:rPr>
        <w:t>21</w:t>
      </w:r>
      <w:r w:rsidRPr="00BF02B2">
        <w:rPr>
          <w:b/>
          <w:sz w:val="28"/>
          <w:szCs w:val="28"/>
          <w:lang w:val="ro-MD"/>
        </w:rPr>
        <w:t>-202</w:t>
      </w:r>
      <w:r w:rsidR="00BF02B2" w:rsidRPr="00BF02B2">
        <w:rPr>
          <w:b/>
          <w:sz w:val="28"/>
          <w:szCs w:val="28"/>
          <w:lang w:val="ro-MD"/>
        </w:rPr>
        <w:t>3</w:t>
      </w:r>
      <w:r w:rsidR="0091581B" w:rsidRPr="00BF02B2">
        <w:rPr>
          <w:b/>
          <w:sz w:val="28"/>
          <w:szCs w:val="28"/>
          <w:lang w:val="ro-MD"/>
        </w:rPr>
        <w:t>, pe tipuri de transferuri</w:t>
      </w:r>
    </w:p>
    <w:p w:rsidR="0091581B" w:rsidRPr="00BF02B2" w:rsidRDefault="0091581B" w:rsidP="0091581B">
      <w:pPr>
        <w:jc w:val="center"/>
        <w:rPr>
          <w:sz w:val="32"/>
          <w:szCs w:val="32"/>
          <w:lang w:val="ro-MD"/>
        </w:rPr>
      </w:pPr>
    </w:p>
    <w:p w:rsidR="0091532D" w:rsidRPr="00BF02B2" w:rsidRDefault="00305079" w:rsidP="00305079">
      <w:pPr>
        <w:ind w:firstLine="567"/>
        <w:jc w:val="right"/>
        <w:rPr>
          <w:i/>
          <w:lang w:val="ro-MD"/>
        </w:rPr>
      </w:pPr>
      <w:r w:rsidRPr="00BF02B2">
        <w:rPr>
          <w:i/>
          <w:lang w:val="ro-MD"/>
        </w:rPr>
        <w:t>(mii lei)</w:t>
      </w:r>
    </w:p>
    <w:tbl>
      <w:tblPr>
        <w:tblW w:w="10080" w:type="dxa"/>
        <w:tblInd w:w="-72" w:type="dxa"/>
        <w:tblLook w:val="04A0" w:firstRow="1" w:lastRow="0" w:firstColumn="1" w:lastColumn="0" w:noHBand="0" w:noVBand="1"/>
      </w:tblPr>
      <w:tblGrid>
        <w:gridCol w:w="5400"/>
        <w:gridCol w:w="1530"/>
        <w:gridCol w:w="1550"/>
        <w:gridCol w:w="1600"/>
      </w:tblGrid>
      <w:tr w:rsidR="00BF02B2" w:rsidRPr="00BF02B2" w:rsidTr="002641F4">
        <w:trPr>
          <w:trHeight w:val="310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2B2" w:rsidRPr="00BF02B2" w:rsidRDefault="00BF02B2" w:rsidP="00BF02B2">
            <w:pPr>
              <w:jc w:val="center"/>
              <w:rPr>
                <w:b/>
                <w:bCs/>
                <w:color w:val="000000"/>
                <w:lang w:val="ro-MD" w:eastAsia="en-US"/>
              </w:rPr>
            </w:pPr>
            <w:r w:rsidRPr="00BF02B2">
              <w:rPr>
                <w:b/>
                <w:bCs/>
                <w:color w:val="000000"/>
                <w:lang w:val="ro-MD" w:eastAsia="en-US"/>
              </w:rPr>
              <w:t>Indicatori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2B2" w:rsidRPr="00BF02B2" w:rsidRDefault="00BF02B2" w:rsidP="00BF02B2">
            <w:pPr>
              <w:jc w:val="center"/>
              <w:rPr>
                <w:b/>
                <w:bCs/>
                <w:color w:val="000000"/>
                <w:lang w:val="ro-MD" w:eastAsia="en-US"/>
              </w:rPr>
            </w:pPr>
            <w:r w:rsidRPr="00BF02B2">
              <w:rPr>
                <w:b/>
                <w:bCs/>
                <w:color w:val="000000"/>
                <w:lang w:val="ro-MD" w:eastAsia="en-US"/>
              </w:rPr>
              <w:t>2021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2B2" w:rsidRPr="00BF02B2" w:rsidRDefault="00BF02B2" w:rsidP="00BF02B2">
            <w:pPr>
              <w:jc w:val="center"/>
              <w:rPr>
                <w:b/>
                <w:bCs/>
                <w:color w:val="000000"/>
                <w:lang w:val="ro-MD" w:eastAsia="en-US"/>
              </w:rPr>
            </w:pPr>
            <w:r w:rsidRPr="00BF02B2">
              <w:rPr>
                <w:b/>
                <w:bCs/>
                <w:color w:val="000000"/>
                <w:lang w:val="ro-MD" w:eastAsia="en-US"/>
              </w:rPr>
              <w:t>2022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2B2" w:rsidRPr="00BF02B2" w:rsidRDefault="00BF02B2" w:rsidP="00BF02B2">
            <w:pPr>
              <w:jc w:val="center"/>
              <w:rPr>
                <w:b/>
                <w:bCs/>
                <w:color w:val="000000"/>
                <w:lang w:val="ro-MD" w:eastAsia="en-US"/>
              </w:rPr>
            </w:pPr>
            <w:r w:rsidRPr="00BF02B2">
              <w:rPr>
                <w:b/>
                <w:bCs/>
                <w:color w:val="000000"/>
                <w:lang w:val="ro-MD" w:eastAsia="en-US"/>
              </w:rPr>
              <w:t>2023</w:t>
            </w:r>
          </w:p>
        </w:tc>
      </w:tr>
      <w:tr w:rsidR="00BF02B2" w:rsidRPr="00BF02B2" w:rsidTr="002641F4">
        <w:trPr>
          <w:trHeight w:val="791"/>
        </w:trPr>
        <w:tc>
          <w:tcPr>
            <w:tcW w:w="5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1F4" w:rsidRDefault="00BF02B2" w:rsidP="00BF02B2">
            <w:pPr>
              <w:jc w:val="both"/>
              <w:rPr>
                <w:b/>
                <w:bCs/>
                <w:color w:val="000000"/>
                <w:lang w:val="ro-MD" w:eastAsia="en-US"/>
              </w:rPr>
            </w:pPr>
            <w:r w:rsidRPr="00BF02B2">
              <w:rPr>
                <w:b/>
                <w:bCs/>
                <w:color w:val="000000"/>
                <w:lang w:val="ro-MD" w:eastAsia="en-US"/>
              </w:rPr>
              <w:t>Transferuri de la bugetul de stat către bugetul asigurărilor sociale de stat,</w:t>
            </w:r>
            <w:r w:rsidR="002641F4">
              <w:rPr>
                <w:b/>
                <w:bCs/>
                <w:color w:val="000000"/>
                <w:lang w:val="ro-MD" w:eastAsia="en-US"/>
              </w:rPr>
              <w:t xml:space="preserve"> total,</w:t>
            </w:r>
            <w:r w:rsidRPr="00BF02B2">
              <w:rPr>
                <w:b/>
                <w:bCs/>
                <w:color w:val="000000"/>
                <w:lang w:val="ro-MD" w:eastAsia="en-US"/>
              </w:rPr>
              <w:t xml:space="preserve"> </w:t>
            </w:r>
          </w:p>
          <w:p w:rsidR="00BF02B2" w:rsidRPr="00BF02B2" w:rsidRDefault="002641F4" w:rsidP="00BF02B2">
            <w:pPr>
              <w:jc w:val="both"/>
              <w:rPr>
                <w:b/>
                <w:bCs/>
                <w:color w:val="000000"/>
                <w:lang w:val="ro-MD" w:eastAsia="en-US"/>
              </w:rPr>
            </w:pPr>
            <w:r>
              <w:rPr>
                <w:bCs/>
                <w:i/>
                <w:color w:val="000000"/>
                <w:lang w:val="ro-MD" w:eastAsia="en-US"/>
              </w:rPr>
              <w:t>inclusiv</w:t>
            </w:r>
            <w:r w:rsidR="00BF02B2" w:rsidRPr="00BF02B2">
              <w:rPr>
                <w:bCs/>
                <w:i/>
                <w:color w:val="000000"/>
                <w:lang w:val="ro-MD" w:eastAsia="en-US"/>
              </w:rPr>
              <w:t>: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B2" w:rsidRPr="00BF02B2" w:rsidRDefault="00BF02B2" w:rsidP="00BF02B2">
            <w:pPr>
              <w:jc w:val="right"/>
              <w:rPr>
                <w:b/>
                <w:bCs/>
                <w:color w:val="000000"/>
                <w:lang w:val="ro-MD" w:eastAsia="en-US"/>
              </w:rPr>
            </w:pPr>
            <w:r>
              <w:rPr>
                <w:b/>
                <w:bCs/>
                <w:color w:val="000000"/>
                <w:lang w:val="ro-MD" w:eastAsia="en-US"/>
              </w:rPr>
              <w:t>9681180,</w:t>
            </w:r>
            <w:r w:rsidRPr="00BF02B2">
              <w:rPr>
                <w:b/>
                <w:bCs/>
                <w:color w:val="000000"/>
                <w:lang w:val="ro-MD" w:eastAsia="en-US"/>
              </w:rPr>
              <w:t>4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B2" w:rsidRPr="00BF02B2" w:rsidRDefault="00BF02B2" w:rsidP="00BF02B2">
            <w:pPr>
              <w:jc w:val="right"/>
              <w:rPr>
                <w:b/>
                <w:bCs/>
                <w:color w:val="000000"/>
                <w:lang w:val="ro-MD" w:eastAsia="en-US"/>
              </w:rPr>
            </w:pPr>
            <w:r>
              <w:rPr>
                <w:b/>
                <w:bCs/>
                <w:color w:val="000000"/>
                <w:lang w:val="ro-MD" w:eastAsia="en-US"/>
              </w:rPr>
              <w:t>9938642,</w:t>
            </w:r>
            <w:r w:rsidRPr="00BF02B2">
              <w:rPr>
                <w:b/>
                <w:bCs/>
                <w:color w:val="000000"/>
                <w:lang w:val="ro-MD" w:eastAsia="en-US"/>
              </w:rPr>
              <w:t>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B2" w:rsidRPr="00BF02B2" w:rsidRDefault="00BF02B2" w:rsidP="00BF02B2">
            <w:pPr>
              <w:jc w:val="right"/>
              <w:rPr>
                <w:b/>
                <w:bCs/>
                <w:color w:val="000000"/>
                <w:lang w:val="ro-MD" w:eastAsia="en-US"/>
              </w:rPr>
            </w:pPr>
            <w:r>
              <w:rPr>
                <w:b/>
                <w:bCs/>
                <w:color w:val="000000"/>
                <w:lang w:val="ro-MD" w:eastAsia="en-US"/>
              </w:rPr>
              <w:t>10237194,</w:t>
            </w:r>
            <w:r w:rsidRPr="00BF02B2">
              <w:rPr>
                <w:b/>
                <w:bCs/>
                <w:color w:val="000000"/>
                <w:lang w:val="ro-MD" w:eastAsia="en-US"/>
              </w:rPr>
              <w:t>5</w:t>
            </w:r>
          </w:p>
        </w:tc>
      </w:tr>
      <w:tr w:rsidR="00BF02B2" w:rsidRPr="00BF02B2" w:rsidTr="002641F4">
        <w:trPr>
          <w:trHeight w:val="647"/>
        </w:trPr>
        <w:tc>
          <w:tcPr>
            <w:tcW w:w="5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B2" w:rsidRPr="00BF02B2" w:rsidRDefault="00BF02B2" w:rsidP="002641F4">
            <w:pPr>
              <w:ind w:left="252"/>
              <w:jc w:val="both"/>
              <w:rPr>
                <w:color w:val="000000"/>
                <w:lang w:val="ro-MD" w:eastAsia="en-US"/>
              </w:rPr>
            </w:pPr>
            <w:r w:rsidRPr="00BF02B2">
              <w:rPr>
                <w:color w:val="000000"/>
                <w:lang w:val="ro-MD" w:eastAsia="en-US"/>
              </w:rPr>
              <w:t>Transferuri pentru prestații sociale și alte plăți conform legislației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B2" w:rsidRPr="00BF02B2" w:rsidRDefault="00BF02B2" w:rsidP="00BF02B2">
            <w:pPr>
              <w:jc w:val="right"/>
              <w:rPr>
                <w:color w:val="000000"/>
                <w:lang w:val="ro-MD" w:eastAsia="en-US"/>
              </w:rPr>
            </w:pPr>
            <w:r>
              <w:rPr>
                <w:color w:val="000000"/>
                <w:lang w:val="ro-MD" w:eastAsia="en-US"/>
              </w:rPr>
              <w:t>6347142,</w:t>
            </w:r>
            <w:r w:rsidRPr="00BF02B2">
              <w:rPr>
                <w:color w:val="000000"/>
                <w:lang w:val="ro-MD" w:eastAsia="en-US"/>
              </w:rPr>
              <w:t>7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B2" w:rsidRPr="00BF02B2" w:rsidRDefault="00BF02B2" w:rsidP="00BF02B2">
            <w:pPr>
              <w:jc w:val="right"/>
              <w:rPr>
                <w:color w:val="000000"/>
                <w:lang w:val="ro-MD" w:eastAsia="en-US"/>
              </w:rPr>
            </w:pPr>
            <w:r>
              <w:rPr>
                <w:color w:val="000000"/>
                <w:lang w:val="ro-MD" w:eastAsia="en-US"/>
              </w:rPr>
              <w:t>6575024,</w:t>
            </w:r>
            <w:r w:rsidRPr="00BF02B2">
              <w:rPr>
                <w:color w:val="000000"/>
                <w:lang w:val="ro-MD" w:eastAsia="en-US"/>
              </w:rPr>
              <w:t>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B2" w:rsidRPr="00BF02B2" w:rsidRDefault="00BF02B2" w:rsidP="00BF02B2">
            <w:pPr>
              <w:jc w:val="right"/>
              <w:rPr>
                <w:color w:val="000000"/>
                <w:lang w:val="ro-MD" w:eastAsia="en-US"/>
              </w:rPr>
            </w:pPr>
            <w:r>
              <w:rPr>
                <w:color w:val="000000"/>
                <w:lang w:val="ro-MD" w:eastAsia="en-US"/>
              </w:rPr>
              <w:t>6836038,</w:t>
            </w:r>
            <w:r w:rsidRPr="00BF02B2">
              <w:rPr>
                <w:color w:val="000000"/>
                <w:lang w:val="ro-MD" w:eastAsia="en-US"/>
              </w:rPr>
              <w:t>6</w:t>
            </w:r>
          </w:p>
        </w:tc>
      </w:tr>
      <w:tr w:rsidR="00BF02B2" w:rsidRPr="00BF02B2" w:rsidTr="002641F4">
        <w:trPr>
          <w:trHeight w:val="692"/>
        </w:trPr>
        <w:tc>
          <w:tcPr>
            <w:tcW w:w="5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B2" w:rsidRPr="00BF02B2" w:rsidRDefault="00BF02B2" w:rsidP="002641F4">
            <w:pPr>
              <w:ind w:left="252"/>
              <w:jc w:val="both"/>
              <w:rPr>
                <w:color w:val="000000"/>
                <w:lang w:val="ro-MD" w:eastAsia="en-US"/>
              </w:rPr>
            </w:pPr>
            <w:r w:rsidRPr="00BF02B2">
              <w:rPr>
                <w:color w:val="000000"/>
                <w:lang w:val="ro-MD" w:eastAsia="en-US"/>
              </w:rPr>
              <w:t>Transferuri pentru acoperirea deficitului bugetului asigurărilor sociale de stat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B2" w:rsidRPr="00BF02B2" w:rsidRDefault="00BF02B2" w:rsidP="00BF02B2">
            <w:pPr>
              <w:jc w:val="right"/>
              <w:rPr>
                <w:color w:val="000000"/>
                <w:lang w:val="ro-MD" w:eastAsia="en-US"/>
              </w:rPr>
            </w:pPr>
            <w:r>
              <w:rPr>
                <w:color w:val="000000"/>
                <w:lang w:val="ro-MD" w:eastAsia="en-US"/>
              </w:rPr>
              <w:t>3334037,</w:t>
            </w:r>
            <w:r w:rsidRPr="00BF02B2">
              <w:rPr>
                <w:color w:val="000000"/>
                <w:lang w:val="ro-MD" w:eastAsia="en-US"/>
              </w:rPr>
              <w:t>7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B2" w:rsidRPr="00BF02B2" w:rsidRDefault="00BF02B2" w:rsidP="00BF02B2">
            <w:pPr>
              <w:jc w:val="right"/>
              <w:rPr>
                <w:color w:val="000000"/>
                <w:lang w:val="ro-MD" w:eastAsia="en-US"/>
              </w:rPr>
            </w:pPr>
            <w:r>
              <w:rPr>
                <w:color w:val="000000"/>
                <w:lang w:val="ro-MD" w:eastAsia="en-US"/>
              </w:rPr>
              <w:t>3363617,</w:t>
            </w:r>
            <w:r w:rsidRPr="00BF02B2">
              <w:rPr>
                <w:color w:val="000000"/>
                <w:lang w:val="ro-MD" w:eastAsia="en-US"/>
              </w:rPr>
              <w:t>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B2" w:rsidRPr="00BF02B2" w:rsidRDefault="00BF02B2" w:rsidP="00BF02B2">
            <w:pPr>
              <w:jc w:val="right"/>
              <w:rPr>
                <w:color w:val="000000"/>
                <w:lang w:val="ro-MD" w:eastAsia="en-US"/>
              </w:rPr>
            </w:pPr>
            <w:r>
              <w:rPr>
                <w:color w:val="000000"/>
                <w:lang w:val="ro-MD" w:eastAsia="en-US"/>
              </w:rPr>
              <w:t>3401155,</w:t>
            </w:r>
            <w:r w:rsidRPr="00BF02B2">
              <w:rPr>
                <w:color w:val="000000"/>
                <w:lang w:val="ro-MD" w:eastAsia="en-US"/>
              </w:rPr>
              <w:t>9</w:t>
            </w:r>
          </w:p>
        </w:tc>
      </w:tr>
    </w:tbl>
    <w:p w:rsidR="0091532D" w:rsidRDefault="0091532D" w:rsidP="00BF02B2">
      <w:pPr>
        <w:ind w:firstLine="567"/>
        <w:jc w:val="both"/>
        <w:rPr>
          <w:sz w:val="28"/>
          <w:szCs w:val="28"/>
          <w:lang w:val="ro-RO"/>
        </w:rPr>
      </w:pPr>
    </w:p>
    <w:sectPr w:rsidR="0091532D" w:rsidSect="003B6F34">
      <w:footerReference w:type="default" r:id="rId7"/>
      <w:pgSz w:w="12240" w:h="15840"/>
      <w:pgMar w:top="113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3FC1" w:rsidRDefault="00BE3FC1" w:rsidP="00915FB4">
      <w:r>
        <w:separator/>
      </w:r>
    </w:p>
  </w:endnote>
  <w:endnote w:type="continuationSeparator" w:id="0">
    <w:p w:rsidR="00BE3FC1" w:rsidRDefault="00BE3FC1" w:rsidP="00915F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6F34" w:rsidRDefault="003B6F34">
    <w:pPr>
      <w:pStyle w:val="Footer"/>
      <w:jc w:val="center"/>
    </w:pPr>
  </w:p>
  <w:p w:rsidR="00DC6F40" w:rsidRDefault="00DC6F4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3FC1" w:rsidRDefault="00BE3FC1" w:rsidP="00915FB4">
      <w:r>
        <w:separator/>
      </w:r>
    </w:p>
  </w:footnote>
  <w:footnote w:type="continuationSeparator" w:id="0">
    <w:p w:rsidR="00BE3FC1" w:rsidRDefault="00BE3FC1" w:rsidP="00915F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FA1E70"/>
    <w:multiLevelType w:val="hybridMultilevel"/>
    <w:tmpl w:val="3A22AB2E"/>
    <w:lvl w:ilvl="0" w:tplc="C93A50C6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24F50FA8"/>
    <w:multiLevelType w:val="hybridMultilevel"/>
    <w:tmpl w:val="5B345D60"/>
    <w:lvl w:ilvl="0" w:tplc="143E11F6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" w15:restartNumberingAfterBreak="0">
    <w:nsid w:val="30E90CC8"/>
    <w:multiLevelType w:val="hybridMultilevel"/>
    <w:tmpl w:val="03EA9C2A"/>
    <w:lvl w:ilvl="0" w:tplc="967A3A7C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 w15:restartNumberingAfterBreak="0">
    <w:nsid w:val="3B264FDD"/>
    <w:multiLevelType w:val="multilevel"/>
    <w:tmpl w:val="343660C2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3"/>
      <w:numFmt w:val="decimal"/>
      <w:pStyle w:val="Heading2"/>
      <w:lvlText w:val="3.%2"/>
      <w:lvlJc w:val="left"/>
      <w:pPr>
        <w:tabs>
          <w:tab w:val="num" w:pos="3096"/>
        </w:tabs>
        <w:ind w:left="309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43CB065E"/>
    <w:multiLevelType w:val="hybridMultilevel"/>
    <w:tmpl w:val="EFB8E7C6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-56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-49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-42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-35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-27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-2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-135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-634" w:hanging="360"/>
      </w:pPr>
      <w:rPr>
        <w:rFonts w:ascii="Wingdings" w:hAnsi="Wingdings" w:hint="default"/>
      </w:rPr>
    </w:lvl>
  </w:abstractNum>
  <w:abstractNum w:abstractNumId="5" w15:restartNumberingAfterBreak="0">
    <w:nsid w:val="43D91036"/>
    <w:multiLevelType w:val="hybridMultilevel"/>
    <w:tmpl w:val="43DE2A7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E0454A"/>
    <w:multiLevelType w:val="hybridMultilevel"/>
    <w:tmpl w:val="415E0E3E"/>
    <w:lvl w:ilvl="0" w:tplc="5156AD70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 w15:restartNumberingAfterBreak="0">
    <w:nsid w:val="59C1786F"/>
    <w:multiLevelType w:val="hybridMultilevel"/>
    <w:tmpl w:val="3A5C231A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75CA1269"/>
    <w:multiLevelType w:val="hybridMultilevel"/>
    <w:tmpl w:val="4C326D00"/>
    <w:lvl w:ilvl="0" w:tplc="F9F85CB6">
      <w:start w:val="1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1"/>
  </w:num>
  <w:num w:numId="4">
    <w:abstractNumId w:val="2"/>
  </w:num>
  <w:num w:numId="5">
    <w:abstractNumId w:val="0"/>
  </w:num>
  <w:num w:numId="6">
    <w:abstractNumId w:val="3"/>
  </w:num>
  <w:num w:numId="7">
    <w:abstractNumId w:val="4"/>
  </w:num>
  <w:num w:numId="8">
    <w:abstractNumId w:val="5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751D4"/>
    <w:rsid w:val="00010E12"/>
    <w:rsid w:val="000113AC"/>
    <w:rsid w:val="00011909"/>
    <w:rsid w:val="00031DED"/>
    <w:rsid w:val="000360CF"/>
    <w:rsid w:val="00053E8D"/>
    <w:rsid w:val="000550F9"/>
    <w:rsid w:val="00055B46"/>
    <w:rsid w:val="00061DC4"/>
    <w:rsid w:val="00063985"/>
    <w:rsid w:val="0007708B"/>
    <w:rsid w:val="000842D6"/>
    <w:rsid w:val="0009080C"/>
    <w:rsid w:val="000B1776"/>
    <w:rsid w:val="000C47E3"/>
    <w:rsid w:val="000D110C"/>
    <w:rsid w:val="000D5F41"/>
    <w:rsid w:val="000E0413"/>
    <w:rsid w:val="00101659"/>
    <w:rsid w:val="00105291"/>
    <w:rsid w:val="00111D4E"/>
    <w:rsid w:val="00136526"/>
    <w:rsid w:val="001572BF"/>
    <w:rsid w:val="00170E45"/>
    <w:rsid w:val="00173302"/>
    <w:rsid w:val="0018056F"/>
    <w:rsid w:val="001A7471"/>
    <w:rsid w:val="001B35AE"/>
    <w:rsid w:val="001E3785"/>
    <w:rsid w:val="001E3BBE"/>
    <w:rsid w:val="002111B6"/>
    <w:rsid w:val="00215059"/>
    <w:rsid w:val="00226E6D"/>
    <w:rsid w:val="00243393"/>
    <w:rsid w:val="00247C6C"/>
    <w:rsid w:val="002529F9"/>
    <w:rsid w:val="0026037E"/>
    <w:rsid w:val="0026162D"/>
    <w:rsid w:val="002627B9"/>
    <w:rsid w:val="002641F4"/>
    <w:rsid w:val="0026523B"/>
    <w:rsid w:val="00275A4C"/>
    <w:rsid w:val="0029679E"/>
    <w:rsid w:val="0029771A"/>
    <w:rsid w:val="002A1C97"/>
    <w:rsid w:val="002B5514"/>
    <w:rsid w:val="002C389A"/>
    <w:rsid w:val="002E3875"/>
    <w:rsid w:val="002E6DC2"/>
    <w:rsid w:val="00305079"/>
    <w:rsid w:val="00305C4C"/>
    <w:rsid w:val="003205A1"/>
    <w:rsid w:val="003337F5"/>
    <w:rsid w:val="00335233"/>
    <w:rsid w:val="00336891"/>
    <w:rsid w:val="00347D58"/>
    <w:rsid w:val="00384317"/>
    <w:rsid w:val="003A4B4F"/>
    <w:rsid w:val="003B6F34"/>
    <w:rsid w:val="003C0D51"/>
    <w:rsid w:val="003C5F34"/>
    <w:rsid w:val="003D49FE"/>
    <w:rsid w:val="003D5FC5"/>
    <w:rsid w:val="003E3119"/>
    <w:rsid w:val="00402198"/>
    <w:rsid w:val="00414C43"/>
    <w:rsid w:val="004152AA"/>
    <w:rsid w:val="00426408"/>
    <w:rsid w:val="00431686"/>
    <w:rsid w:val="00433C29"/>
    <w:rsid w:val="00442B05"/>
    <w:rsid w:val="00447057"/>
    <w:rsid w:val="00456A65"/>
    <w:rsid w:val="00457A46"/>
    <w:rsid w:val="00466367"/>
    <w:rsid w:val="0047168E"/>
    <w:rsid w:val="00475DAA"/>
    <w:rsid w:val="00477555"/>
    <w:rsid w:val="004A0DEB"/>
    <w:rsid w:val="004A715C"/>
    <w:rsid w:val="004B567B"/>
    <w:rsid w:val="004B719B"/>
    <w:rsid w:val="004C7FCC"/>
    <w:rsid w:val="004D40EB"/>
    <w:rsid w:val="004E0FC2"/>
    <w:rsid w:val="004F359B"/>
    <w:rsid w:val="004F568B"/>
    <w:rsid w:val="0052662E"/>
    <w:rsid w:val="00530A9E"/>
    <w:rsid w:val="005358EB"/>
    <w:rsid w:val="00547CBE"/>
    <w:rsid w:val="00547FC6"/>
    <w:rsid w:val="005548E1"/>
    <w:rsid w:val="00557100"/>
    <w:rsid w:val="00557C64"/>
    <w:rsid w:val="00565016"/>
    <w:rsid w:val="00574C6C"/>
    <w:rsid w:val="00585D8D"/>
    <w:rsid w:val="005961F9"/>
    <w:rsid w:val="005976A7"/>
    <w:rsid w:val="005A2D81"/>
    <w:rsid w:val="005A42E5"/>
    <w:rsid w:val="005A6BCD"/>
    <w:rsid w:val="005B6D06"/>
    <w:rsid w:val="005C2017"/>
    <w:rsid w:val="005D0F84"/>
    <w:rsid w:val="005D1C97"/>
    <w:rsid w:val="005E3393"/>
    <w:rsid w:val="00601CFE"/>
    <w:rsid w:val="00605F00"/>
    <w:rsid w:val="006078D3"/>
    <w:rsid w:val="006107C5"/>
    <w:rsid w:val="00616FE1"/>
    <w:rsid w:val="00632A58"/>
    <w:rsid w:val="006C3E5B"/>
    <w:rsid w:val="006D0E25"/>
    <w:rsid w:val="006D53BF"/>
    <w:rsid w:val="00701ECF"/>
    <w:rsid w:val="0070515C"/>
    <w:rsid w:val="00731AA7"/>
    <w:rsid w:val="0073324A"/>
    <w:rsid w:val="00736FBC"/>
    <w:rsid w:val="00760905"/>
    <w:rsid w:val="00760951"/>
    <w:rsid w:val="0076770B"/>
    <w:rsid w:val="007830B9"/>
    <w:rsid w:val="00783DCA"/>
    <w:rsid w:val="007A297C"/>
    <w:rsid w:val="007A3D95"/>
    <w:rsid w:val="007A51FC"/>
    <w:rsid w:val="007A5A11"/>
    <w:rsid w:val="007B719D"/>
    <w:rsid w:val="007C62E1"/>
    <w:rsid w:val="007D1A5D"/>
    <w:rsid w:val="007D4F47"/>
    <w:rsid w:val="007E5C74"/>
    <w:rsid w:val="007F5E0A"/>
    <w:rsid w:val="00807813"/>
    <w:rsid w:val="00815E47"/>
    <w:rsid w:val="00815E56"/>
    <w:rsid w:val="0082710A"/>
    <w:rsid w:val="00843353"/>
    <w:rsid w:val="00853B18"/>
    <w:rsid w:val="00866A13"/>
    <w:rsid w:val="008751D4"/>
    <w:rsid w:val="00880E49"/>
    <w:rsid w:val="00897ECB"/>
    <w:rsid w:val="008C24FD"/>
    <w:rsid w:val="008D025B"/>
    <w:rsid w:val="008D0FC5"/>
    <w:rsid w:val="008D102B"/>
    <w:rsid w:val="008E3841"/>
    <w:rsid w:val="008F23EC"/>
    <w:rsid w:val="0091532D"/>
    <w:rsid w:val="0091581B"/>
    <w:rsid w:val="00915FB4"/>
    <w:rsid w:val="00924911"/>
    <w:rsid w:val="00927603"/>
    <w:rsid w:val="009374AD"/>
    <w:rsid w:val="0094206F"/>
    <w:rsid w:val="009601AA"/>
    <w:rsid w:val="009B597B"/>
    <w:rsid w:val="009F07DD"/>
    <w:rsid w:val="009F0ACD"/>
    <w:rsid w:val="00A37AA7"/>
    <w:rsid w:val="00A52E2E"/>
    <w:rsid w:val="00A55583"/>
    <w:rsid w:val="00A61971"/>
    <w:rsid w:val="00A6695C"/>
    <w:rsid w:val="00A71D09"/>
    <w:rsid w:val="00A77A82"/>
    <w:rsid w:val="00AA7B4C"/>
    <w:rsid w:val="00AE1B27"/>
    <w:rsid w:val="00AE6817"/>
    <w:rsid w:val="00B049F8"/>
    <w:rsid w:val="00B23042"/>
    <w:rsid w:val="00B25C05"/>
    <w:rsid w:val="00B25E25"/>
    <w:rsid w:val="00B41F75"/>
    <w:rsid w:val="00B57835"/>
    <w:rsid w:val="00B61FC6"/>
    <w:rsid w:val="00B71386"/>
    <w:rsid w:val="00B817FE"/>
    <w:rsid w:val="00B9091C"/>
    <w:rsid w:val="00B948E4"/>
    <w:rsid w:val="00BE3FC1"/>
    <w:rsid w:val="00BE598C"/>
    <w:rsid w:val="00BF02B2"/>
    <w:rsid w:val="00C00CE7"/>
    <w:rsid w:val="00C015DA"/>
    <w:rsid w:val="00C238FE"/>
    <w:rsid w:val="00C43631"/>
    <w:rsid w:val="00C702A0"/>
    <w:rsid w:val="00CA001F"/>
    <w:rsid w:val="00CA43E6"/>
    <w:rsid w:val="00CA5A70"/>
    <w:rsid w:val="00CB46F7"/>
    <w:rsid w:val="00CC2A40"/>
    <w:rsid w:val="00CE6AAE"/>
    <w:rsid w:val="00D02401"/>
    <w:rsid w:val="00D25F98"/>
    <w:rsid w:val="00D369B5"/>
    <w:rsid w:val="00D43700"/>
    <w:rsid w:val="00D44982"/>
    <w:rsid w:val="00D655E1"/>
    <w:rsid w:val="00D6616E"/>
    <w:rsid w:val="00D71ABB"/>
    <w:rsid w:val="00D7776E"/>
    <w:rsid w:val="00D8151D"/>
    <w:rsid w:val="00D92CFB"/>
    <w:rsid w:val="00DA64D9"/>
    <w:rsid w:val="00DA7DCC"/>
    <w:rsid w:val="00DB332A"/>
    <w:rsid w:val="00DB7875"/>
    <w:rsid w:val="00DC6F40"/>
    <w:rsid w:val="00DE7D75"/>
    <w:rsid w:val="00DF14BF"/>
    <w:rsid w:val="00DF4E82"/>
    <w:rsid w:val="00E10367"/>
    <w:rsid w:val="00E128ED"/>
    <w:rsid w:val="00E6042E"/>
    <w:rsid w:val="00E82029"/>
    <w:rsid w:val="00E861E9"/>
    <w:rsid w:val="00EA01ED"/>
    <w:rsid w:val="00EA0AC3"/>
    <w:rsid w:val="00EB2DE0"/>
    <w:rsid w:val="00EC5D1B"/>
    <w:rsid w:val="00EC5E03"/>
    <w:rsid w:val="00ED1CCE"/>
    <w:rsid w:val="00ED7657"/>
    <w:rsid w:val="00F12DFF"/>
    <w:rsid w:val="00F16A15"/>
    <w:rsid w:val="00F20726"/>
    <w:rsid w:val="00F630B5"/>
    <w:rsid w:val="00F66978"/>
    <w:rsid w:val="00F67FEC"/>
    <w:rsid w:val="00F711FD"/>
    <w:rsid w:val="00F86D37"/>
    <w:rsid w:val="00F93200"/>
    <w:rsid w:val="00FA6933"/>
    <w:rsid w:val="00FB61CD"/>
    <w:rsid w:val="00FF22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0DF00F"/>
  <w15:docId w15:val="{24218415-717F-439C-8E72-237A85D9A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751D4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D02401"/>
    <w:pPr>
      <w:keepNext/>
      <w:numPr>
        <w:numId w:val="6"/>
      </w:numPr>
      <w:jc w:val="both"/>
      <w:outlineLvl w:val="0"/>
    </w:pPr>
    <w:rPr>
      <w:sz w:val="28"/>
      <w:lang w:val="ro-RO"/>
    </w:rPr>
  </w:style>
  <w:style w:type="paragraph" w:styleId="Heading2">
    <w:name w:val="heading 2"/>
    <w:basedOn w:val="Normal"/>
    <w:next w:val="Normal"/>
    <w:link w:val="Heading2Char"/>
    <w:qFormat/>
    <w:rsid w:val="00D02401"/>
    <w:pPr>
      <w:keepNext/>
      <w:numPr>
        <w:ilvl w:val="1"/>
        <w:numId w:val="6"/>
      </w:numPr>
      <w:spacing w:line="312" w:lineRule="auto"/>
      <w:jc w:val="center"/>
      <w:outlineLvl w:val="1"/>
    </w:pPr>
    <w:rPr>
      <w:sz w:val="28"/>
      <w:lang w:val="ro-RO"/>
    </w:rPr>
  </w:style>
  <w:style w:type="paragraph" w:styleId="Heading3">
    <w:name w:val="heading 3"/>
    <w:basedOn w:val="Normal"/>
    <w:next w:val="Normal"/>
    <w:link w:val="Heading3Char"/>
    <w:qFormat/>
    <w:rsid w:val="00D02401"/>
    <w:pPr>
      <w:keepNext/>
      <w:numPr>
        <w:ilvl w:val="2"/>
        <w:numId w:val="6"/>
      </w:numPr>
      <w:spacing w:line="312" w:lineRule="auto"/>
      <w:outlineLvl w:val="2"/>
    </w:pPr>
    <w:rPr>
      <w:sz w:val="28"/>
      <w:lang w:val="ro-RO"/>
    </w:rPr>
  </w:style>
  <w:style w:type="paragraph" w:styleId="Heading4">
    <w:name w:val="heading 4"/>
    <w:basedOn w:val="Normal"/>
    <w:next w:val="Normal"/>
    <w:link w:val="Heading4Char"/>
    <w:qFormat/>
    <w:rsid w:val="00D02401"/>
    <w:pPr>
      <w:keepNext/>
      <w:numPr>
        <w:ilvl w:val="3"/>
        <w:numId w:val="6"/>
      </w:numPr>
      <w:spacing w:line="264" w:lineRule="auto"/>
      <w:jc w:val="both"/>
      <w:outlineLvl w:val="3"/>
    </w:pPr>
    <w:rPr>
      <w:b/>
      <w:bCs/>
      <w:sz w:val="32"/>
      <w:lang w:val="ro-RO"/>
    </w:rPr>
  </w:style>
  <w:style w:type="paragraph" w:styleId="Heading5">
    <w:name w:val="heading 5"/>
    <w:basedOn w:val="Normal"/>
    <w:next w:val="Normal"/>
    <w:link w:val="Heading5Char"/>
    <w:qFormat/>
    <w:rsid w:val="00D02401"/>
    <w:pPr>
      <w:keepNext/>
      <w:numPr>
        <w:ilvl w:val="4"/>
        <w:numId w:val="6"/>
      </w:numPr>
      <w:spacing w:line="264" w:lineRule="auto"/>
      <w:jc w:val="center"/>
      <w:outlineLvl w:val="4"/>
    </w:pPr>
    <w:rPr>
      <w:b/>
      <w:bCs/>
      <w:sz w:val="32"/>
      <w:u w:val="single"/>
      <w:lang w:val="ro-RO"/>
    </w:rPr>
  </w:style>
  <w:style w:type="paragraph" w:styleId="Heading6">
    <w:name w:val="heading 6"/>
    <w:basedOn w:val="Normal"/>
    <w:next w:val="Normal"/>
    <w:link w:val="Heading6Char"/>
    <w:qFormat/>
    <w:rsid w:val="00D02401"/>
    <w:pPr>
      <w:keepNext/>
      <w:numPr>
        <w:ilvl w:val="5"/>
        <w:numId w:val="6"/>
      </w:numPr>
      <w:spacing w:line="264" w:lineRule="auto"/>
      <w:jc w:val="center"/>
      <w:outlineLvl w:val="5"/>
    </w:pPr>
    <w:rPr>
      <w:b/>
      <w:bCs/>
      <w:sz w:val="32"/>
      <w:lang w:val="ro-RO"/>
    </w:rPr>
  </w:style>
  <w:style w:type="paragraph" w:styleId="Heading7">
    <w:name w:val="heading 7"/>
    <w:basedOn w:val="Normal"/>
    <w:next w:val="Normal"/>
    <w:link w:val="Heading7Char"/>
    <w:qFormat/>
    <w:rsid w:val="00D02401"/>
    <w:pPr>
      <w:keepNext/>
      <w:numPr>
        <w:ilvl w:val="6"/>
        <w:numId w:val="6"/>
      </w:numPr>
      <w:spacing w:line="264" w:lineRule="auto"/>
      <w:jc w:val="center"/>
      <w:outlineLvl w:val="6"/>
    </w:pPr>
    <w:rPr>
      <w:sz w:val="28"/>
      <w:lang w:val="ro-RO"/>
    </w:rPr>
  </w:style>
  <w:style w:type="paragraph" w:styleId="Heading8">
    <w:name w:val="heading 8"/>
    <w:basedOn w:val="Normal"/>
    <w:next w:val="Normal"/>
    <w:link w:val="Heading8Char"/>
    <w:qFormat/>
    <w:rsid w:val="00D02401"/>
    <w:pPr>
      <w:keepNext/>
      <w:numPr>
        <w:ilvl w:val="7"/>
        <w:numId w:val="6"/>
      </w:numPr>
      <w:spacing w:line="288" w:lineRule="auto"/>
      <w:jc w:val="both"/>
      <w:outlineLvl w:val="7"/>
    </w:pPr>
    <w:rPr>
      <w:b/>
      <w:bCs/>
      <w:u w:val="single"/>
      <w:lang w:val="ro-RO"/>
    </w:rPr>
  </w:style>
  <w:style w:type="paragraph" w:styleId="Heading9">
    <w:name w:val="heading 9"/>
    <w:basedOn w:val="Normal"/>
    <w:next w:val="Normal"/>
    <w:link w:val="Heading9Char"/>
    <w:qFormat/>
    <w:rsid w:val="00D02401"/>
    <w:pPr>
      <w:keepNext/>
      <w:numPr>
        <w:ilvl w:val="8"/>
        <w:numId w:val="6"/>
      </w:numPr>
      <w:spacing w:line="288" w:lineRule="auto"/>
      <w:jc w:val="center"/>
      <w:outlineLvl w:val="8"/>
    </w:pPr>
    <w:rPr>
      <w:b/>
      <w:bCs/>
      <w:i/>
      <w:iCs/>
      <w:u w:val="single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8751D4"/>
  </w:style>
  <w:style w:type="paragraph" w:styleId="ListParagraph">
    <w:name w:val="List Paragraph"/>
    <w:basedOn w:val="Normal"/>
    <w:uiPriority w:val="34"/>
    <w:qFormat/>
    <w:rsid w:val="00880E49"/>
    <w:pPr>
      <w:ind w:left="720"/>
      <w:contextualSpacing/>
    </w:pPr>
  </w:style>
  <w:style w:type="character" w:styleId="Hyperlink">
    <w:name w:val="Hyperlink"/>
    <w:uiPriority w:val="99"/>
    <w:rsid w:val="00FF222F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F22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222F"/>
    <w:rPr>
      <w:rFonts w:ascii="Tahoma" w:eastAsia="Times New Roman" w:hAnsi="Tahoma" w:cs="Tahoma"/>
      <w:sz w:val="16"/>
      <w:szCs w:val="16"/>
      <w:lang w:val="ru-RU" w:eastAsia="ru-RU"/>
    </w:rPr>
  </w:style>
  <w:style w:type="paragraph" w:customStyle="1" w:styleId="rg">
    <w:name w:val="rg"/>
    <w:basedOn w:val="Normal"/>
    <w:rsid w:val="00915FB4"/>
    <w:pPr>
      <w:jc w:val="right"/>
    </w:pPr>
  </w:style>
  <w:style w:type="paragraph" w:styleId="Header">
    <w:name w:val="header"/>
    <w:basedOn w:val="Normal"/>
    <w:link w:val="HeaderChar"/>
    <w:uiPriority w:val="99"/>
    <w:semiHidden/>
    <w:unhideWhenUsed/>
    <w:rsid w:val="00915FB4"/>
    <w:pPr>
      <w:tabs>
        <w:tab w:val="center" w:pos="4844"/>
        <w:tab w:val="right" w:pos="9689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5FB4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Footer">
    <w:name w:val="footer"/>
    <w:basedOn w:val="Normal"/>
    <w:link w:val="FooterChar"/>
    <w:uiPriority w:val="99"/>
    <w:unhideWhenUsed/>
    <w:rsid w:val="00915FB4"/>
    <w:pPr>
      <w:tabs>
        <w:tab w:val="center" w:pos="4844"/>
        <w:tab w:val="right" w:pos="9689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5FB4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tt">
    <w:name w:val="tt"/>
    <w:basedOn w:val="Normal"/>
    <w:rsid w:val="00B61FC6"/>
    <w:pPr>
      <w:jc w:val="center"/>
    </w:pPr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101659"/>
    <w:pPr>
      <w:ind w:firstLine="567"/>
      <w:jc w:val="both"/>
    </w:pPr>
  </w:style>
  <w:style w:type="character" w:customStyle="1" w:styleId="Heading1Char">
    <w:name w:val="Heading 1 Char"/>
    <w:basedOn w:val="DefaultParagraphFont"/>
    <w:link w:val="Heading1"/>
    <w:rsid w:val="00D02401"/>
    <w:rPr>
      <w:rFonts w:ascii="Times New Roman" w:eastAsia="Times New Roman" w:hAnsi="Times New Roman" w:cs="Times New Roman"/>
      <w:sz w:val="28"/>
      <w:szCs w:val="24"/>
      <w:lang w:val="ro-RO" w:eastAsia="ru-RU"/>
    </w:rPr>
  </w:style>
  <w:style w:type="character" w:customStyle="1" w:styleId="Heading2Char">
    <w:name w:val="Heading 2 Char"/>
    <w:basedOn w:val="DefaultParagraphFont"/>
    <w:link w:val="Heading2"/>
    <w:rsid w:val="00D02401"/>
    <w:rPr>
      <w:rFonts w:ascii="Times New Roman" w:eastAsia="Times New Roman" w:hAnsi="Times New Roman" w:cs="Times New Roman"/>
      <w:sz w:val="28"/>
      <w:szCs w:val="24"/>
      <w:lang w:val="ro-RO" w:eastAsia="ru-RU"/>
    </w:rPr>
  </w:style>
  <w:style w:type="character" w:customStyle="1" w:styleId="Heading3Char">
    <w:name w:val="Heading 3 Char"/>
    <w:basedOn w:val="DefaultParagraphFont"/>
    <w:link w:val="Heading3"/>
    <w:rsid w:val="00D02401"/>
    <w:rPr>
      <w:rFonts w:ascii="Times New Roman" w:eastAsia="Times New Roman" w:hAnsi="Times New Roman" w:cs="Times New Roman"/>
      <w:sz w:val="28"/>
      <w:szCs w:val="24"/>
      <w:lang w:val="ro-RO" w:eastAsia="ru-RU"/>
    </w:rPr>
  </w:style>
  <w:style w:type="character" w:customStyle="1" w:styleId="Heading4Char">
    <w:name w:val="Heading 4 Char"/>
    <w:basedOn w:val="DefaultParagraphFont"/>
    <w:link w:val="Heading4"/>
    <w:rsid w:val="00D02401"/>
    <w:rPr>
      <w:rFonts w:ascii="Times New Roman" w:eastAsia="Times New Roman" w:hAnsi="Times New Roman" w:cs="Times New Roman"/>
      <w:b/>
      <w:bCs/>
      <w:sz w:val="32"/>
      <w:szCs w:val="24"/>
      <w:lang w:val="ro-RO" w:eastAsia="ru-RU"/>
    </w:rPr>
  </w:style>
  <w:style w:type="character" w:customStyle="1" w:styleId="Heading5Char">
    <w:name w:val="Heading 5 Char"/>
    <w:basedOn w:val="DefaultParagraphFont"/>
    <w:link w:val="Heading5"/>
    <w:rsid w:val="00D02401"/>
    <w:rPr>
      <w:rFonts w:ascii="Times New Roman" w:eastAsia="Times New Roman" w:hAnsi="Times New Roman" w:cs="Times New Roman"/>
      <w:b/>
      <w:bCs/>
      <w:sz w:val="32"/>
      <w:szCs w:val="24"/>
      <w:u w:val="single"/>
      <w:lang w:val="ro-RO" w:eastAsia="ru-RU"/>
    </w:rPr>
  </w:style>
  <w:style w:type="character" w:customStyle="1" w:styleId="Heading6Char">
    <w:name w:val="Heading 6 Char"/>
    <w:basedOn w:val="DefaultParagraphFont"/>
    <w:link w:val="Heading6"/>
    <w:rsid w:val="00D02401"/>
    <w:rPr>
      <w:rFonts w:ascii="Times New Roman" w:eastAsia="Times New Roman" w:hAnsi="Times New Roman" w:cs="Times New Roman"/>
      <w:b/>
      <w:bCs/>
      <w:sz w:val="32"/>
      <w:szCs w:val="24"/>
      <w:lang w:val="ro-RO" w:eastAsia="ru-RU"/>
    </w:rPr>
  </w:style>
  <w:style w:type="character" w:customStyle="1" w:styleId="Heading7Char">
    <w:name w:val="Heading 7 Char"/>
    <w:basedOn w:val="DefaultParagraphFont"/>
    <w:link w:val="Heading7"/>
    <w:rsid w:val="00D02401"/>
    <w:rPr>
      <w:rFonts w:ascii="Times New Roman" w:eastAsia="Times New Roman" w:hAnsi="Times New Roman" w:cs="Times New Roman"/>
      <w:sz w:val="28"/>
      <w:szCs w:val="24"/>
      <w:lang w:val="ro-RO" w:eastAsia="ru-RU"/>
    </w:rPr>
  </w:style>
  <w:style w:type="character" w:customStyle="1" w:styleId="Heading8Char">
    <w:name w:val="Heading 8 Char"/>
    <w:basedOn w:val="DefaultParagraphFont"/>
    <w:link w:val="Heading8"/>
    <w:rsid w:val="00D02401"/>
    <w:rPr>
      <w:rFonts w:ascii="Times New Roman" w:eastAsia="Times New Roman" w:hAnsi="Times New Roman" w:cs="Times New Roman"/>
      <w:b/>
      <w:bCs/>
      <w:sz w:val="24"/>
      <w:szCs w:val="24"/>
      <w:u w:val="single"/>
      <w:lang w:val="ro-RO" w:eastAsia="ru-RU"/>
    </w:rPr>
  </w:style>
  <w:style w:type="character" w:customStyle="1" w:styleId="Heading9Char">
    <w:name w:val="Heading 9 Char"/>
    <w:basedOn w:val="DefaultParagraphFont"/>
    <w:link w:val="Heading9"/>
    <w:rsid w:val="00D02401"/>
    <w:rPr>
      <w:rFonts w:ascii="Times New Roman" w:eastAsia="Times New Roman" w:hAnsi="Times New Roman" w:cs="Times New Roman"/>
      <w:b/>
      <w:bCs/>
      <w:i/>
      <w:iCs/>
      <w:sz w:val="24"/>
      <w:szCs w:val="24"/>
      <w:u w:val="single"/>
      <w:lang w:val="ro-RO" w:eastAsia="ru-RU"/>
    </w:rPr>
  </w:style>
  <w:style w:type="paragraph" w:styleId="BodyText">
    <w:name w:val="Body Text"/>
    <w:basedOn w:val="Normal"/>
    <w:link w:val="BodyTextChar"/>
    <w:unhideWhenUsed/>
    <w:rsid w:val="005976A7"/>
    <w:pPr>
      <w:spacing w:after="120"/>
    </w:pPr>
    <w:rPr>
      <w:sz w:val="28"/>
      <w:szCs w:val="20"/>
    </w:rPr>
  </w:style>
  <w:style w:type="character" w:customStyle="1" w:styleId="BodyTextChar">
    <w:name w:val="Body Text Char"/>
    <w:basedOn w:val="DefaultParagraphFont"/>
    <w:link w:val="BodyText"/>
    <w:rsid w:val="005976A7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table" w:styleId="TableGrid">
    <w:name w:val="Table Grid"/>
    <w:basedOn w:val="TableNormal"/>
    <w:uiPriority w:val="59"/>
    <w:rsid w:val="0030507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322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6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48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217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</Company>
  <LinksUpToDate>false</LinksUpToDate>
  <CharactersWithSpaces>1458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ambrosiean</dc:creator>
  <cp:lastModifiedBy>Chirila Veronica</cp:lastModifiedBy>
  <cp:revision>3</cp:revision>
  <cp:lastPrinted>2018-09-11T13:31:00Z</cp:lastPrinted>
  <dcterms:created xsi:type="dcterms:W3CDTF">2020-09-24T17:10:00Z</dcterms:created>
  <dcterms:modified xsi:type="dcterms:W3CDTF">2020-09-25T13:57:00Z</dcterms:modified>
</cp:coreProperties>
</file>