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DC80" w14:textId="1BB22068" w:rsidR="00DE50B6" w:rsidRPr="00343750" w:rsidRDefault="00DE50B6" w:rsidP="00DE50B6">
      <w:pPr>
        <w:pStyle w:val="ListParagraph"/>
        <w:tabs>
          <w:tab w:val="left" w:pos="6002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50">
        <w:rPr>
          <w:rFonts w:ascii="Times New Roman" w:hAnsi="Times New Roman" w:cs="Times New Roman"/>
          <w:b/>
          <w:sz w:val="28"/>
          <w:szCs w:val="28"/>
        </w:rPr>
        <w:t>SINTEZA</w:t>
      </w:r>
      <w:r w:rsidR="00A02F95" w:rsidRPr="003437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9BEDE5" w14:textId="77777777" w:rsidR="00DE50B6" w:rsidRPr="00343750" w:rsidRDefault="004E444D" w:rsidP="00DE50B6">
      <w:pPr>
        <w:pStyle w:val="ListParagraph"/>
        <w:tabs>
          <w:tab w:val="left" w:pos="600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50">
        <w:rPr>
          <w:rFonts w:ascii="Times New Roman" w:hAnsi="Times New Roman" w:cs="Times New Roman"/>
          <w:b/>
          <w:sz w:val="28"/>
          <w:szCs w:val="28"/>
        </w:rPr>
        <w:t xml:space="preserve">propunerilor (structurată pe articole sau puncte din proiect) prezentate la proiectul </w:t>
      </w:r>
      <w:r w:rsidR="00DE50B6" w:rsidRPr="003437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024A66" w14:textId="77777777" w:rsidR="00DE50B6" w:rsidRPr="00343750" w:rsidRDefault="0015118F" w:rsidP="00DE50B6">
      <w:pPr>
        <w:pStyle w:val="ListParagraph"/>
        <w:tabs>
          <w:tab w:val="left" w:pos="600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50">
        <w:rPr>
          <w:rFonts w:ascii="Times New Roman" w:hAnsi="Times New Roman" w:cs="Times New Roman"/>
          <w:b/>
          <w:sz w:val="28"/>
          <w:szCs w:val="28"/>
        </w:rPr>
        <w:t>Nomenclatorul</w:t>
      </w:r>
      <w:r w:rsidR="00587A65" w:rsidRPr="00343750">
        <w:rPr>
          <w:rFonts w:ascii="Times New Roman" w:hAnsi="Times New Roman" w:cs="Times New Roman"/>
          <w:b/>
          <w:sz w:val="28"/>
          <w:szCs w:val="28"/>
        </w:rPr>
        <w:t>ui</w:t>
      </w:r>
      <w:r w:rsidRPr="00343750">
        <w:rPr>
          <w:rFonts w:ascii="Times New Roman" w:hAnsi="Times New Roman" w:cs="Times New Roman"/>
          <w:b/>
          <w:sz w:val="28"/>
          <w:szCs w:val="28"/>
        </w:rPr>
        <w:t xml:space="preserve"> serviciilor și tarifelor pentru certificarea ECC</w:t>
      </w:r>
    </w:p>
    <w:tbl>
      <w:tblPr>
        <w:tblStyle w:val="TableGrid"/>
        <w:tblW w:w="15169" w:type="dxa"/>
        <w:tblInd w:w="-147" w:type="dxa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5812"/>
        <w:gridCol w:w="3261"/>
      </w:tblGrid>
      <w:tr w:rsidR="004E444D" w:rsidRPr="00343750" w14:paraId="6DEBA9AA" w14:textId="77777777" w:rsidTr="00E17395">
        <w:trPr>
          <w:trHeight w:val="860"/>
        </w:trPr>
        <w:tc>
          <w:tcPr>
            <w:tcW w:w="2410" w:type="dxa"/>
          </w:tcPr>
          <w:p w14:paraId="04ED0D97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Conţinutul</w:t>
            </w:r>
            <w:proofErr w:type="spellEnd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articolelor/</w:t>
            </w:r>
          </w:p>
          <w:p w14:paraId="152F07DD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punctelor din proiectul</w:t>
            </w:r>
          </w:p>
          <w:p w14:paraId="484D70FE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prezentat spre avizare</w:t>
            </w:r>
          </w:p>
          <w:p w14:paraId="5DF49398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coordonare</w:t>
            </w:r>
          </w:p>
        </w:tc>
        <w:tc>
          <w:tcPr>
            <w:tcW w:w="1843" w:type="dxa"/>
          </w:tcPr>
          <w:p w14:paraId="0ACF0776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Participantul la avizare</w:t>
            </w:r>
          </w:p>
          <w:p w14:paraId="435DFA28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(expertizare)/</w:t>
            </w:r>
          </w:p>
          <w:p w14:paraId="0752A488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consultare</w:t>
            </w:r>
          </w:p>
          <w:p w14:paraId="087E9A46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publică</w:t>
            </w:r>
          </w:p>
        </w:tc>
        <w:tc>
          <w:tcPr>
            <w:tcW w:w="1843" w:type="dxa"/>
          </w:tcPr>
          <w:p w14:paraId="7BF130FD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obiecţiei</w:t>
            </w:r>
            <w:proofErr w:type="spellEnd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EF157A3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propunerii/</w:t>
            </w:r>
          </w:p>
          <w:p w14:paraId="3BBC00A0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recomandării</w:t>
            </w:r>
          </w:p>
        </w:tc>
        <w:tc>
          <w:tcPr>
            <w:tcW w:w="5812" w:type="dxa"/>
          </w:tcPr>
          <w:p w14:paraId="3670D012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Conţinutul</w:t>
            </w:r>
            <w:proofErr w:type="spellEnd"/>
          </w:p>
          <w:p w14:paraId="20EB0321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obiecţiei</w:t>
            </w:r>
            <w:proofErr w:type="spellEnd"/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2E3D27D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propunerii/</w:t>
            </w:r>
          </w:p>
          <w:p w14:paraId="290F0CE2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recomandării</w:t>
            </w:r>
          </w:p>
        </w:tc>
        <w:tc>
          <w:tcPr>
            <w:tcW w:w="3261" w:type="dxa"/>
          </w:tcPr>
          <w:p w14:paraId="416DFD2A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Argumentarea</w:t>
            </w:r>
          </w:p>
          <w:p w14:paraId="3395FD8A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autorului</w:t>
            </w:r>
          </w:p>
          <w:p w14:paraId="1C2C6356" w14:textId="77777777" w:rsidR="004E444D" w:rsidRPr="00343750" w:rsidRDefault="004E444D" w:rsidP="004E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b/>
                <w:sz w:val="24"/>
                <w:szCs w:val="24"/>
              </w:rPr>
              <w:t>proiectului</w:t>
            </w:r>
          </w:p>
        </w:tc>
      </w:tr>
      <w:tr w:rsidR="00291F50" w:rsidRPr="00343750" w14:paraId="536D512F" w14:textId="77777777" w:rsidTr="001E7E28">
        <w:trPr>
          <w:trHeight w:val="860"/>
        </w:trPr>
        <w:tc>
          <w:tcPr>
            <w:tcW w:w="2410" w:type="dxa"/>
          </w:tcPr>
          <w:p w14:paraId="04D8CD48" w14:textId="77777777" w:rsidR="00291F50" w:rsidRPr="00343750" w:rsidRDefault="00291F50" w:rsidP="00291F50">
            <w:pPr>
              <w:spacing w:before="56" w:line="285" w:lineRule="auto"/>
              <w:ind w:left="28" w:right="39" w:firstLine="3"/>
              <w:jc w:val="both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Avizarea și omologarea modelului ECC de tip MCC/IF (60 zile din momentul depunerii cererii) </w:t>
            </w:r>
          </w:p>
          <w:p w14:paraId="0C47F3A3" w14:textId="77777777" w:rsidR="00291F50" w:rsidRPr="00343750" w:rsidRDefault="00291F50" w:rsidP="00291F50">
            <w:pPr>
              <w:spacing w:before="56" w:line="285" w:lineRule="auto"/>
              <w:ind w:left="28" w:right="39" w:firstLine="3"/>
              <w:jc w:val="both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5A7BB2" w14:textId="47EB2A78" w:rsidR="00291F50" w:rsidRPr="00343750" w:rsidRDefault="00291F50" w:rsidP="00291F50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343750"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="00343750"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="00343750"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„BERCON-AUTO”</w:t>
            </w:r>
          </w:p>
          <w:p w14:paraId="0D484072" w14:textId="77777777" w:rsidR="00291F50" w:rsidRPr="00343750" w:rsidRDefault="00291F50" w:rsidP="00291F50">
            <w:pPr>
              <w:spacing w:before="56" w:line="285" w:lineRule="auto"/>
              <w:ind w:left="28" w:right="39" w:firstLine="3"/>
              <w:jc w:val="both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DD14A8" w14:textId="77777777" w:rsidR="00291F50" w:rsidRPr="00343750" w:rsidRDefault="00291F50" w:rsidP="001E7E28">
            <w:pPr>
              <w:spacing w:line="286" w:lineRule="auto"/>
              <w:ind w:firstLine="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Pct. 4</w:t>
            </w:r>
          </w:p>
        </w:tc>
        <w:tc>
          <w:tcPr>
            <w:tcW w:w="5812" w:type="dxa"/>
          </w:tcPr>
          <w:p w14:paraId="676E3032" w14:textId="77777777" w:rsidR="00291F50" w:rsidRPr="00343750" w:rsidRDefault="00291F50" w:rsidP="00343750">
            <w:pPr>
              <w:spacing w:before="56" w:line="285" w:lineRule="auto"/>
              <w:ind w:left="28" w:right="39" w:firstLine="3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PROPUNEM – 30 zile din momentul depunerii cererii în cazul MCC care dispun de certificatul de examinare UE de tip (CE), omologat și avizat de către Uniunea Europeană, prețul 5000-00 (cinci mii) lei, deoarece echipamentul a trecut o serie de verificări, iar certificatul atestă funcționalitatea la nivel European.</w:t>
            </w:r>
          </w:p>
          <w:p w14:paraId="093BCCBA" w14:textId="77777777" w:rsidR="00291F50" w:rsidRPr="00343750" w:rsidRDefault="00291F50" w:rsidP="00343750">
            <w:pPr>
              <w:spacing w:before="56" w:line="285" w:lineRule="auto"/>
              <w:ind w:left="28" w:right="39" w:firstLin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29B7E3" w14:textId="77777777" w:rsidR="00AC48C2" w:rsidRPr="00343750" w:rsidRDefault="00AC48C2" w:rsidP="00AC48C2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 se acceptă</w:t>
            </w:r>
          </w:p>
          <w:p w14:paraId="6D33A864" w14:textId="77777777" w:rsidR="00291F50" w:rsidRPr="00343750" w:rsidRDefault="00AC48C2" w:rsidP="00AC48C2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Termenul maxim de avizare a modelului ECC este de 60 zile</w:t>
            </w:r>
            <w:r w:rsidR="00132D57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momentul depunerii cererii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, în conformitate</w:t>
            </w:r>
            <w:r w:rsidR="006E2FD4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Regulamentul privind certificarea ECC, precum și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Metodologia internă privind</w:t>
            </w:r>
            <w:r w:rsidR="006E2FD4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avizarea/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omologarea prin verificare și testare a ECC, în corespundere cu Cerințele tehnice aprobate prin decizia Comisiei și testarea privind schimbul de date între ECC și SIA MEV, precum și integritatea datelor transferate.</w:t>
            </w:r>
          </w:p>
          <w:p w14:paraId="71CFFEC2" w14:textId="47B42176" w:rsidR="00AC48C2" w:rsidRPr="00343750" w:rsidRDefault="00AC48C2" w:rsidP="00AC48C2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Totodată,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certificatul de examinare UE de tip (CE), omologat și avizat de către Uniunea Europeană nu atestă toate caracteristicile din Cerin</w:t>
            </w:r>
            <w:r w:rsid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ț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ele tehnice fata de ECC, aprobate prin decizia CIECC (ex: verificarea/testarea privind funcționalit</w:t>
            </w:r>
            <w:r w:rsid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ăț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ile ECC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lastRenderedPageBreak/>
              <w:t>de asigurare integrit</w:t>
            </w:r>
            <w:r w:rsid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ăț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ii/</w:t>
            </w:r>
            <w:r w:rsidR="0013387D"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transmiterii datelor c</w:t>
            </w:r>
            <w:r w:rsid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ă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tre SIA MEV)</w:t>
            </w:r>
            <w:r w:rsid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.</w:t>
            </w:r>
          </w:p>
        </w:tc>
      </w:tr>
      <w:tr w:rsidR="00291F50" w:rsidRPr="00343750" w14:paraId="2D03F650" w14:textId="77777777" w:rsidTr="001E7E28">
        <w:trPr>
          <w:trHeight w:val="592"/>
        </w:trPr>
        <w:tc>
          <w:tcPr>
            <w:tcW w:w="2410" w:type="dxa"/>
          </w:tcPr>
          <w:p w14:paraId="23D069E4" w14:textId="77777777" w:rsidR="00291F50" w:rsidRPr="00343750" w:rsidRDefault="00291F50" w:rsidP="00291F50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B264C" w14:textId="67D8044A" w:rsidR="00291F50" w:rsidRPr="00343750" w:rsidRDefault="00291F50" w:rsidP="00291F50">
            <w:pPr>
              <w:pStyle w:val="BodyText"/>
              <w:ind w:left="28" w:right="40" w:firstLine="1"/>
              <w:jc w:val="center"/>
              <w:rPr>
                <w:b/>
                <w:color w:val="020202"/>
                <w:lang w:val="ro-RO"/>
              </w:rPr>
            </w:pPr>
            <w:r w:rsidRPr="00343750">
              <w:rPr>
                <w:b/>
                <w:color w:val="020202"/>
                <w:lang w:val="ro-RO"/>
              </w:rPr>
              <w:t>,,INFORM EXPERT</w:t>
            </w:r>
            <w:r w:rsidR="000328A4">
              <w:rPr>
                <w:b/>
                <w:color w:val="020202"/>
                <w:lang w:val="ro-RO"/>
              </w:rPr>
              <w:t>”</w:t>
            </w:r>
            <w:r w:rsidRPr="00343750">
              <w:rPr>
                <w:b/>
                <w:color w:val="020202"/>
                <w:spacing w:val="-2"/>
                <w:lang w:val="ro-RO"/>
              </w:rPr>
              <w:t xml:space="preserve"> </w:t>
            </w:r>
            <w:r w:rsidRPr="00343750">
              <w:rPr>
                <w:b/>
                <w:color w:val="020202"/>
                <w:lang w:val="ro-RO"/>
              </w:rPr>
              <w:t>S.R.L.</w:t>
            </w:r>
          </w:p>
          <w:p w14:paraId="4878FC9D" w14:textId="77777777" w:rsidR="00291F50" w:rsidRPr="00343750" w:rsidRDefault="00291F50" w:rsidP="00291F50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FE60E" w14:textId="77777777" w:rsidR="00291F50" w:rsidRPr="00343750" w:rsidRDefault="00291F50" w:rsidP="001E7E28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Pct. 2</w:t>
            </w:r>
          </w:p>
        </w:tc>
        <w:tc>
          <w:tcPr>
            <w:tcW w:w="5812" w:type="dxa"/>
          </w:tcPr>
          <w:p w14:paraId="19A98AD1" w14:textId="65298982" w:rsidR="00291F50" w:rsidRPr="00343750" w:rsidRDefault="00291F50">
            <w:pPr>
              <w:pStyle w:val="Heading2"/>
              <w:keepNext w:val="0"/>
              <w:keepLines w:val="0"/>
              <w:widowControl w:val="0"/>
              <w:tabs>
                <w:tab w:val="left" w:pos="469"/>
              </w:tabs>
              <w:autoSpaceDE w:val="0"/>
              <w:autoSpaceDN w:val="0"/>
              <w:spacing w:before="90"/>
              <w:outlineLvl w:val="1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  <w:u w:val="thick" w:color="0C0C0C"/>
              </w:rPr>
              <w:t>Tarife</w:t>
            </w:r>
            <w:r w:rsidRPr="00343750">
              <w:rPr>
                <w:rFonts w:ascii="Times New Roman" w:hAnsi="Times New Roman" w:cs="Times New Roman"/>
                <w:color w:val="0C0C0C"/>
                <w:spacing w:val="4"/>
                <w:sz w:val="24"/>
                <w:szCs w:val="24"/>
                <w:u w:val="thick" w:color="0C0C0C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  <w:u w:val="thick" w:color="0C0C0C"/>
              </w:rPr>
              <w:t>pentru</w:t>
            </w:r>
            <w:r w:rsidRPr="0034375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  <w:u w:val="thick" w:color="0C0C0C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  <w:u w:val="thick" w:color="0C0C0C"/>
              </w:rPr>
              <w:t>certificarea</w:t>
            </w:r>
            <w:r w:rsidRPr="00343750">
              <w:rPr>
                <w:rFonts w:ascii="Times New Roman" w:hAnsi="Times New Roman" w:cs="Times New Roman"/>
                <w:color w:val="0C0C0C"/>
                <w:spacing w:val="15"/>
                <w:sz w:val="24"/>
                <w:szCs w:val="24"/>
                <w:u w:val="thick" w:color="0C0C0C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  <w:u w:val="thick" w:color="0C0C0C"/>
              </w:rPr>
              <w:t>echipamentelor</w:t>
            </w:r>
            <w:r w:rsidRPr="00343750">
              <w:rPr>
                <w:rFonts w:ascii="Times New Roman" w:hAnsi="Times New Roman" w:cs="Times New Roman"/>
                <w:color w:val="0C0C0C"/>
                <w:spacing w:val="-15"/>
                <w:sz w:val="24"/>
                <w:szCs w:val="24"/>
                <w:u w:val="thick" w:color="0C0C0C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  <w:u w:val="thick" w:color="0C0C0C"/>
              </w:rPr>
              <w:t>de casă</w:t>
            </w:r>
            <w:r w:rsidRPr="00343750">
              <w:rPr>
                <w:rFonts w:ascii="Times New Roman" w:hAnsi="Times New Roman" w:cs="Times New Roman"/>
                <w:color w:val="0C0C0C"/>
                <w:spacing w:val="5"/>
                <w:sz w:val="24"/>
                <w:szCs w:val="24"/>
                <w:u w:val="thick" w:color="0C0C0C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  <w:u w:val="thick" w:color="0C0C0C"/>
              </w:rPr>
              <w:t>si de</w:t>
            </w:r>
            <w:r w:rsidRPr="00343750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  <w:u w:val="thick" w:color="0C0C0C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  <w:u w:val="thick" w:color="0C0C0C"/>
              </w:rPr>
              <w:t>control</w:t>
            </w:r>
          </w:p>
          <w:p w14:paraId="183F44B4" w14:textId="77777777" w:rsidR="00291F50" w:rsidRPr="00B67992" w:rsidRDefault="00291F50" w:rsidP="00B67992">
            <w:pPr>
              <w:spacing w:before="56"/>
              <w:ind w:left="28" w:right="39" w:firstLine="3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Mai sus noi am atras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atenţia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la faptul că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„în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cazul în care solicitantul nu va înlătura neajunsurile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în termenul acordat, Centrul de certificare ECC va transmite solicitantului respingerea cererii' În cazul respingerii cererii, pentru depunerea repetată a cererii, solicitantul va parcurge </w:t>
            </w:r>
            <w:proofErr w:type="spellStart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aceleaşi</w:t>
            </w:r>
            <w:proofErr w:type="spellEnd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etape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la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depunerea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cererii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iniţiale</w:t>
            </w:r>
            <w:proofErr w:type="spellEnd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cu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prezentarea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documentelor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anexate,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în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conformitate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cu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prevederile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prezentului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Regulament''.</w:t>
            </w:r>
          </w:p>
          <w:p w14:paraId="4E3B5986" w14:textId="058D3F62" w:rsidR="00291F50" w:rsidRPr="00B67992" w:rsidRDefault="00291F50" w:rsidP="00B67992">
            <w:pPr>
              <w:spacing w:before="56"/>
              <w:ind w:left="28" w:right="39" w:firstLine="3"/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</w:pPr>
            <w:proofErr w:type="spellStart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Luînd</w:t>
            </w:r>
            <w:proofErr w:type="spellEnd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în </w:t>
            </w:r>
            <w:r w:rsidR="000328A4" w:rsidRPr="000328A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considerație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costul semnificativ al procedurii de certificare, nu este clar, dacă depunerea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repetată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 cererii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înseamnă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achitarea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repetată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taxelor,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prevăzute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de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regulament.</w:t>
            </w:r>
          </w:p>
          <w:p w14:paraId="7DA4F7E4" w14:textId="60FB30D3" w:rsidR="00291F50" w:rsidRPr="00343750" w:rsidRDefault="00291F50" w:rsidP="00B67992">
            <w:pPr>
              <w:spacing w:before="56"/>
              <w:ind w:left="28" w:right="39" w:firstLin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În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="000328A4"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privința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nomenclatorului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serviciilor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tarifelor,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suntem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="000328A4"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convinși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,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că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preţurile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sunt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prea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exagerate. Legiuitorul </w:t>
            </w:r>
            <w:proofErr w:type="spellStart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stabileşte</w:t>
            </w:r>
            <w:proofErr w:type="spellEnd"/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activitatea monopolistă, care este </w:t>
            </w:r>
            <w:r w:rsidR="000328A4" w:rsidRPr="000328A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interzisă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în Republica Moldova.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El pune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agenţii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econimici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în </w:t>
            </w:r>
            <w:r w:rsidRPr="00B67992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starea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desperată,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cînd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în cazul lipsei mijloacelor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băneşti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agentul</w:t>
            </w:r>
            <w:r w:rsidRPr="00343750">
              <w:rPr>
                <w:rFonts w:ascii="Times New Roman" w:hAnsi="Times New Roman" w:cs="Times New Roman"/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economic nu are posibilitatea</w:t>
            </w:r>
            <w:r w:rsidRPr="00343750">
              <w:rPr>
                <w:rFonts w:ascii="Times New Roman" w:hAnsi="Times New Roman" w:cs="Times New Roman"/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de a continua activitatea. Apropo, ce se </w:t>
            </w:r>
            <w:r w:rsidR="000328A4"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întâmplă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, în cazul </w:t>
            </w:r>
            <w:r w:rsidR="000328A4"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când</w:t>
            </w:r>
            <w:r w:rsidRPr="00343750">
              <w:rPr>
                <w:rFonts w:ascii="Times New Roman" w:hAnsi="Times New Roman" w:cs="Times New Roman"/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activitatea de transport în regim de taxi este efectuată cu utilizarea unui program de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aplicaţie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, unui</w:t>
            </w:r>
            <w:r w:rsidRPr="00343750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sistem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informaţional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? Dacă certificarea în acest caz este necesară?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ce anume va fi verificată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-58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pacing w:val="-1"/>
                <w:w w:val="105"/>
                <w:sz w:val="24"/>
                <w:szCs w:val="24"/>
              </w:rPr>
              <w:t xml:space="preserve">testată , dacă în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general dispare necesitatea aplicării unui taximetru în sensul aparatului de casă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-58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de control? Dacă este vorba în acest caz despre certificarea</w:t>
            </w:r>
            <w:r w:rsidRPr="00343750">
              <w:rPr>
                <w:rFonts w:ascii="Times New Roman" w:hAnsi="Times New Roman" w:cs="Times New Roman"/>
                <w:color w:val="0C0C0C"/>
                <w:spacing w:val="57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unui sistem</w:t>
            </w:r>
            <w:r w:rsidRPr="00343750">
              <w:rPr>
                <w:rFonts w:ascii="Times New Roman" w:hAnsi="Times New Roman" w:cs="Times New Roman"/>
                <w:color w:val="0C0C0C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informaţional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57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computerizat</w:t>
            </w:r>
            <w:r w:rsidRPr="00343750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softuri pentru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maşini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de casă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 control ? În acest caz este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lastRenderedPageBreak/>
              <w:t xml:space="preserve">evident că procedura verificării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1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certificării</w:t>
            </w:r>
            <w:r w:rsidRPr="00343750">
              <w:rPr>
                <w:rFonts w:ascii="Times New Roman" w:hAnsi="Times New Roman" w:cs="Times New Roman"/>
                <w:color w:val="0C0C0C"/>
                <w:spacing w:val="7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diferă</w:t>
            </w:r>
            <w:r w:rsidRPr="00343750">
              <w:rPr>
                <w:rFonts w:ascii="Times New Roman" w:hAnsi="Times New Roman" w:cs="Times New Roman"/>
                <w:color w:val="0C0C0C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esenţial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50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agenţii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8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economici</w:t>
            </w:r>
            <w:r w:rsidRPr="00343750">
              <w:rPr>
                <w:rFonts w:ascii="Times New Roman" w:hAnsi="Times New Roman" w:cs="Times New Roman"/>
                <w:color w:val="0C0C0C"/>
                <w:spacing w:val="12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vor</w:t>
            </w:r>
            <w:r w:rsidRPr="00343750">
              <w:rPr>
                <w:rFonts w:ascii="Times New Roman" w:hAnsi="Times New Roman" w:cs="Times New Roman"/>
                <w:color w:val="0C0C0C"/>
                <w:spacing w:val="2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fi</w:t>
            </w:r>
            <w:r w:rsidRPr="00343750">
              <w:rPr>
                <w:rFonts w:ascii="Times New Roman" w:hAnsi="Times New Roman" w:cs="Times New Roman"/>
                <w:color w:val="0C0C0C"/>
                <w:spacing w:val="-5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puse</w:t>
            </w:r>
            <w:r w:rsidRPr="00343750">
              <w:rPr>
                <w:rFonts w:ascii="Times New Roman" w:hAnsi="Times New Roman" w:cs="Times New Roman"/>
                <w:color w:val="0C0C0C"/>
                <w:spacing w:val="8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în</w:t>
            </w:r>
            <w:r w:rsidRPr="00343750">
              <w:rPr>
                <w:rFonts w:ascii="Times New Roman" w:hAnsi="Times New Roman" w:cs="Times New Roman"/>
                <w:color w:val="0C0C0C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condiţii</w:t>
            </w:r>
            <w:proofErr w:type="spellEnd"/>
            <w:r w:rsidRPr="00343750">
              <w:rPr>
                <w:rFonts w:ascii="Times New Roman" w:hAnsi="Times New Roman" w:cs="Times New Roman"/>
                <w:color w:val="0C0C0C"/>
                <w:spacing w:val="15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inegale.</w:t>
            </w:r>
          </w:p>
        </w:tc>
        <w:tc>
          <w:tcPr>
            <w:tcW w:w="3261" w:type="dxa"/>
          </w:tcPr>
          <w:p w14:paraId="33F543EE" w14:textId="77777777" w:rsidR="00F96F29" w:rsidRPr="00343750" w:rsidRDefault="00F96F29" w:rsidP="00F96F29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I.P. „CTIF”</w:t>
            </w:r>
          </w:p>
          <w:p w14:paraId="633BCD70" w14:textId="1F8CF395" w:rsidR="00F96F29" w:rsidRPr="00343750" w:rsidRDefault="00F96F29" w:rsidP="00F96F29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În cazul </w:t>
            </w:r>
            <w:r w:rsidR="000328A4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când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solicitantul nu va completa toate documentele anexate la cerere, atunci va primi o notificare din partea Centrului de Certificare pentru </w:t>
            </w:r>
            <w:r w:rsidR="009D36AD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înlăturarea neajunsurilor la 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cererea depus</w:t>
            </w:r>
            <w:r w:rsidR="009D36AD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ă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452293" w14:textId="77777777" w:rsidR="009D36AD" w:rsidRPr="00343750" w:rsidRDefault="009D36AD" w:rsidP="00F96F29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C0F8E" w14:textId="07A8320D" w:rsidR="00F96F29" w:rsidRPr="00343750" w:rsidRDefault="00F96F29" w:rsidP="00F96F29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Astfel, </w:t>
            </w:r>
            <w:r w:rsidR="000328A4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când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solicitantul nu va completa la cerere documentele lipse (neconformit</w:t>
            </w:r>
            <w:r w:rsidR="000328A4">
              <w:rPr>
                <w:rFonts w:ascii="Times New Roman" w:eastAsia="Calibri" w:hAnsi="Times New Roman" w:cs="Times New Roman"/>
                <w:sz w:val="24"/>
                <w:szCs w:val="24"/>
              </w:rPr>
              <w:t>ă</w:t>
            </w:r>
            <w:r w:rsidR="009D36AD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ile), în termen stabiliți în </w:t>
            </w:r>
            <w:bookmarkStart w:id="0" w:name="_Hlk73539138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Regulamentul privind certificarea ECC </w:t>
            </w:r>
            <w:bookmarkEnd w:id="0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(30 zile) atunci cererea va fi respinsă.</w:t>
            </w:r>
          </w:p>
          <w:p w14:paraId="03FDB699" w14:textId="77777777" w:rsidR="00F96F29" w:rsidRPr="00343750" w:rsidRDefault="00F96F29" w:rsidP="00F96F29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2B04C" w14:textId="03A888ED" w:rsidR="00291F50" w:rsidRPr="00343750" w:rsidRDefault="00F96F29" w:rsidP="00F96F29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73538972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 depunerea repetată a cererii pentru includerea modelului ECC în RUECC, se va achita </w:t>
            </w:r>
            <w:r w:rsidR="0065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tariful </w:t>
            </w:r>
            <w:r w:rsidR="0051602A">
              <w:rPr>
                <w:rFonts w:ascii="Times New Roman" w:eastAsia="Calibri" w:hAnsi="Times New Roman" w:cs="Times New Roman"/>
                <w:sz w:val="24"/>
                <w:szCs w:val="24"/>
              </w:rPr>
              <w:t>reduse reieșind din efortul depus repetat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bookmarkEnd w:id="1"/>
          <w:p w14:paraId="7A422D98" w14:textId="77777777" w:rsidR="00245541" w:rsidRPr="00343750" w:rsidRDefault="00245541" w:rsidP="00F96F29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C2630" w14:textId="44BD30F5" w:rsidR="0021195A" w:rsidRPr="00343750" w:rsidRDefault="0021195A" w:rsidP="00F96F29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 xml:space="preserve">Referitor la </w:t>
            </w:r>
            <w:r w:rsidRPr="00343750">
              <w:rPr>
                <w:rFonts w:ascii="Times New Roman" w:hAnsi="Times New Roman" w:cs="Times New Roman"/>
                <w:i/>
                <w:color w:val="0C0C0C"/>
                <w:w w:val="105"/>
                <w:sz w:val="24"/>
                <w:szCs w:val="24"/>
              </w:rPr>
              <w:t>„costurile pentru serviciile</w:t>
            </w:r>
            <w:r w:rsidRPr="00343750">
              <w:rPr>
                <w:rFonts w:ascii="Times New Roman" w:hAnsi="Times New Roman" w:cs="Times New Roman"/>
                <w:i/>
                <w:color w:val="0C0C0C"/>
                <w:spacing w:val="12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i/>
                <w:color w:val="0C0C0C"/>
                <w:w w:val="105"/>
                <w:sz w:val="24"/>
                <w:szCs w:val="24"/>
              </w:rPr>
              <w:t>prestate din Nomenclator,</w:t>
            </w:r>
            <w:r w:rsidRPr="00343750">
              <w:rPr>
                <w:rFonts w:ascii="Times New Roman" w:hAnsi="Times New Roman" w:cs="Times New Roman"/>
                <w:i/>
                <w:color w:val="0C0C0C"/>
                <w:spacing w:val="3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i/>
                <w:color w:val="0C0C0C"/>
                <w:w w:val="105"/>
                <w:sz w:val="24"/>
                <w:szCs w:val="24"/>
              </w:rPr>
              <w:t xml:space="preserve">sunt </w:t>
            </w:r>
            <w:r w:rsidRPr="00343750">
              <w:rPr>
                <w:rFonts w:ascii="Times New Roman" w:hAnsi="Times New Roman" w:cs="Times New Roman"/>
                <w:i/>
                <w:color w:val="0C0C0C"/>
                <w:spacing w:val="4"/>
                <w:w w:val="105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i/>
                <w:color w:val="0C0C0C"/>
                <w:sz w:val="24"/>
                <w:szCs w:val="24"/>
              </w:rPr>
              <w:t xml:space="preserve">exagerate”: </w:t>
            </w:r>
            <w:r w:rsidR="0088763F" w:rsidRPr="00B67992">
              <w:rPr>
                <w:rFonts w:ascii="Times New Roman" w:hAnsi="Times New Roman" w:cs="Times New Roman"/>
                <w:iCs/>
                <w:color w:val="0C0C0C"/>
                <w:sz w:val="24"/>
                <w:szCs w:val="24"/>
              </w:rPr>
              <w:t>Costurile</w:t>
            </w:r>
            <w:r w:rsidR="0088763F">
              <w:rPr>
                <w:rFonts w:ascii="Times New Roman" w:hAnsi="Times New Roman" w:cs="Times New Roman"/>
                <w:i/>
                <w:color w:val="0C0C0C"/>
                <w:sz w:val="24"/>
                <w:szCs w:val="24"/>
              </w:rPr>
              <w:t xml:space="preserve"> </w:t>
            </w:r>
            <w:r w:rsidR="0088763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au fost stabilite l</w:t>
            </w:r>
            <w:r w:rsidR="000328A4"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uând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="000328A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î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n calcul implicăril</w:t>
            </w:r>
            <w:r w:rsidR="0088763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e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experților de încercări din domeniul ECC</w:t>
            </w:r>
            <w:r w:rsidR="00CE0D46"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pentru examinarea cererii, expertizarea documentației </w:t>
            </w:r>
            <w:r w:rsidR="00CE0D46"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lastRenderedPageBreak/>
              <w:t>anexate la cerere, verificarea ECC în corespundere cu Cerințele tehnice față de ECC și testarea schimbului de date între ECC și SIA MEV, precum și integritatea datelor tran</w:t>
            </w:r>
            <w:r w:rsidR="0088763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</w:t>
            </w:r>
            <w:r w:rsidR="00CE0D46"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ferate, întocmirea Raportului de testare și avizului tehnic.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Totodată, </w:t>
            </w:r>
            <w:r w:rsidR="0065734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menționăm că  pentru serviciile de certificare a ECC în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Romania </w:t>
            </w:r>
            <w:r w:rsidR="0065734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se percepte taxa de peste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85</w:t>
            </w:r>
            <w:r w:rsidR="0065734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34375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000 lei. </w:t>
            </w:r>
          </w:p>
          <w:p w14:paraId="33B1F6F3" w14:textId="77777777" w:rsidR="00F96F29" w:rsidRPr="00343750" w:rsidRDefault="00F96F29" w:rsidP="00F96F29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B9740" w14:textId="77777777" w:rsidR="00F96F29" w:rsidRPr="00343750" w:rsidRDefault="00F96F29" w:rsidP="00F96F29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SFS</w:t>
            </w:r>
          </w:p>
          <w:p w14:paraId="4DC65D52" w14:textId="290BFDB3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Concomitent, menționăm că formele,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funcţiile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cerinţele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echipamentelor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destinate pentru înregistrarea </w:t>
            </w:r>
            <w:r w:rsidR="00653D3C"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operațiunilor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casă în numerar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/sau prin alt instrument de plată, precum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mecanismul de aprobare a echipamentelor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utilizabile pe teritoriul Republicii Moldova sunt stabilite în Regulamentul cu privire la Registrul unic al echipamentelor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control, aprobat prin Hotărârea Guvernului nr. 141/2019.</w:t>
            </w:r>
          </w:p>
          <w:p w14:paraId="4DF70248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Astfel, în conformitate cu prevederile pct. 8, 9 și 12 din Regulamentul menționat, din punct de vedere constructiv, echipamentele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control sunt unitare și modulare.</w:t>
            </w:r>
          </w:p>
          <w:p w14:paraId="181F68CA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Echipamentele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unitare sunt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maşinile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control.</w:t>
            </w:r>
          </w:p>
          <w:p w14:paraId="0803BEB0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Echipamentele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modulare sunt:</w:t>
            </w:r>
          </w:p>
          <w:p w14:paraId="12B72D59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sistemele informatice ce includ dispozitive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imprimante fiscale;</w:t>
            </w:r>
          </w:p>
          <w:p w14:paraId="185366C8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sistemele informatice cu dispozitive electronice destinate pentru înregistrarea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operaţiunilor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casă, fără imprimante fiscale;</w:t>
            </w:r>
          </w:p>
          <w:p w14:paraId="529ACA04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sistemele informatice fără dispozitive electronice destinate pentru înregistrarea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operaţiunilor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casă, fără imprimante fiscale.</w:t>
            </w:r>
          </w:p>
          <w:p w14:paraId="1744E09C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Totodată conform pct. 30 din Regulamentul menționat, Registrul unic este constituit din două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părţi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8697C64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Registrul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maşinilor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casă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control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şi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 imprimantelor fiscale;</w:t>
            </w:r>
          </w:p>
          <w:p w14:paraId="11D5D941" w14:textId="77777777" w:rsidR="00083B53" w:rsidRPr="00343750" w:rsidRDefault="00083B53" w:rsidP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Registrul sistemelor informatice sau fără dispozitive electronice destinate pentru înregistrarea </w:t>
            </w:r>
            <w:proofErr w:type="spellStart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>operaţiunilor</w:t>
            </w:r>
            <w:proofErr w:type="spellEnd"/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casă, fără imprimante fiscale.</w:t>
            </w:r>
          </w:p>
          <w:p w14:paraId="1116A6A6" w14:textId="4C107592" w:rsidR="00291F50" w:rsidRPr="00343750" w:rsidRDefault="00083B53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Prin urmare, certificarea echipamentului de casă și de control se va efectua în </w:t>
            </w:r>
            <w:r w:rsidRPr="003437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dependență de forma (tipul) acestuia.</w:t>
            </w:r>
          </w:p>
        </w:tc>
      </w:tr>
    </w:tbl>
    <w:p w14:paraId="0C0D23E5" w14:textId="77777777" w:rsidR="00DD44FB" w:rsidRPr="00343750" w:rsidRDefault="00DD44FB" w:rsidP="00DE5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sectPr w:rsidR="00DD44FB" w:rsidRPr="00343750" w:rsidSect="00560F60">
      <w:headerReference w:type="default" r:id="rId8"/>
      <w:footerReference w:type="default" r:id="rId9"/>
      <w:pgSz w:w="16838" w:h="11906" w:orient="landscape"/>
      <w:pgMar w:top="284" w:right="1134" w:bottom="709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76C0" w14:textId="77777777" w:rsidR="00E324E0" w:rsidRDefault="00E324E0" w:rsidP="00384BC8">
      <w:pPr>
        <w:spacing w:after="0" w:line="240" w:lineRule="auto"/>
      </w:pPr>
      <w:r>
        <w:separator/>
      </w:r>
    </w:p>
  </w:endnote>
  <w:endnote w:type="continuationSeparator" w:id="0">
    <w:p w14:paraId="45018050" w14:textId="77777777" w:rsidR="00E324E0" w:rsidRDefault="00E324E0" w:rsidP="0038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8463913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936478636"/>
          <w:docPartObj>
            <w:docPartGallery w:val="Page Numbers (Top of Page)"/>
            <w:docPartUnique/>
          </w:docPartObj>
        </w:sdtPr>
        <w:sdtEndPr/>
        <w:sdtContent>
          <w:p w14:paraId="5EFB0CE1" w14:textId="77777777" w:rsidR="007D0A65" w:rsidRPr="00AE1846" w:rsidRDefault="007D0A65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184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E0D4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E1846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E0D4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AE184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2A0AF3" w14:textId="77777777" w:rsidR="007D0A65" w:rsidRPr="00AE1846" w:rsidRDefault="007D0A6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EBCF5" w14:textId="77777777" w:rsidR="00E324E0" w:rsidRDefault="00E324E0" w:rsidP="00384BC8">
      <w:pPr>
        <w:spacing w:after="0" w:line="240" w:lineRule="auto"/>
      </w:pPr>
      <w:r>
        <w:separator/>
      </w:r>
    </w:p>
  </w:footnote>
  <w:footnote w:type="continuationSeparator" w:id="0">
    <w:p w14:paraId="5F043F5F" w14:textId="77777777" w:rsidR="00E324E0" w:rsidRDefault="00E324E0" w:rsidP="0038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A81DB" w14:textId="77777777" w:rsidR="007D0A65" w:rsidRDefault="007D0A65" w:rsidP="00560F60">
    <w:pPr>
      <w:pStyle w:val="Header"/>
    </w:pPr>
  </w:p>
  <w:p w14:paraId="3504B01C" w14:textId="77777777" w:rsidR="007D0A65" w:rsidRDefault="007D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34A"/>
    <w:multiLevelType w:val="multilevel"/>
    <w:tmpl w:val="CA4E9A48"/>
    <w:styleLink w:val="Styl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7701A4"/>
    <w:multiLevelType w:val="hybridMultilevel"/>
    <w:tmpl w:val="5A40D51E"/>
    <w:lvl w:ilvl="0" w:tplc="B12C5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521"/>
    <w:multiLevelType w:val="hybridMultilevel"/>
    <w:tmpl w:val="69C65B50"/>
    <w:lvl w:ilvl="0" w:tplc="913048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1825"/>
    <w:multiLevelType w:val="multilevel"/>
    <w:tmpl w:val="FE9655C4"/>
    <w:styleLink w:val="Style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FF6E76"/>
    <w:multiLevelType w:val="multilevel"/>
    <w:tmpl w:val="443C0A4E"/>
    <w:styleLink w:val="Style6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0F2E69"/>
    <w:multiLevelType w:val="multilevel"/>
    <w:tmpl w:val="6524A12C"/>
    <w:lvl w:ilvl="0">
      <w:start w:val="1"/>
      <w:numFmt w:val="decimal"/>
      <w:lvlText w:val="%1."/>
      <w:lvlJc w:val="left"/>
      <w:pPr>
        <w:ind w:left="824" w:hanging="338"/>
        <w:jc w:val="right"/>
      </w:pPr>
      <w:rPr>
        <w:rFonts w:hint="default"/>
        <w:b/>
        <w:bCs/>
        <w:w w:val="86"/>
      </w:rPr>
    </w:lvl>
    <w:lvl w:ilvl="1">
      <w:start w:val="1"/>
      <w:numFmt w:val="decimal"/>
      <w:lvlText w:val="%1.%2."/>
      <w:lvlJc w:val="left"/>
      <w:pPr>
        <w:ind w:left="1272" w:hanging="417"/>
      </w:pPr>
      <w:rPr>
        <w:rFonts w:ascii="Times New Roman" w:eastAsia="Times New Roman" w:hAnsi="Times New Roman" w:cs="Times New Roman" w:hint="default"/>
        <w:i/>
        <w:color w:val="0C0C0C"/>
        <w:w w:val="105"/>
        <w:sz w:val="23"/>
        <w:szCs w:val="23"/>
      </w:rPr>
    </w:lvl>
    <w:lvl w:ilvl="2">
      <w:numFmt w:val="bullet"/>
      <w:lvlText w:val="•"/>
      <w:lvlJc w:val="left"/>
      <w:pPr>
        <w:ind w:left="2244" w:hanging="417"/>
      </w:pPr>
      <w:rPr>
        <w:rFonts w:hint="default"/>
      </w:rPr>
    </w:lvl>
    <w:lvl w:ilvl="3">
      <w:numFmt w:val="bullet"/>
      <w:lvlText w:val="•"/>
      <w:lvlJc w:val="left"/>
      <w:pPr>
        <w:ind w:left="3208" w:hanging="417"/>
      </w:pPr>
      <w:rPr>
        <w:rFonts w:hint="default"/>
      </w:rPr>
    </w:lvl>
    <w:lvl w:ilvl="4">
      <w:numFmt w:val="bullet"/>
      <w:lvlText w:val="•"/>
      <w:lvlJc w:val="left"/>
      <w:pPr>
        <w:ind w:left="4173" w:hanging="417"/>
      </w:pPr>
      <w:rPr>
        <w:rFonts w:hint="default"/>
      </w:rPr>
    </w:lvl>
    <w:lvl w:ilvl="5">
      <w:numFmt w:val="bullet"/>
      <w:lvlText w:val="•"/>
      <w:lvlJc w:val="left"/>
      <w:pPr>
        <w:ind w:left="5137" w:hanging="417"/>
      </w:pPr>
      <w:rPr>
        <w:rFonts w:hint="default"/>
      </w:rPr>
    </w:lvl>
    <w:lvl w:ilvl="6">
      <w:numFmt w:val="bullet"/>
      <w:lvlText w:val="•"/>
      <w:lvlJc w:val="left"/>
      <w:pPr>
        <w:ind w:left="6102" w:hanging="417"/>
      </w:pPr>
      <w:rPr>
        <w:rFonts w:hint="default"/>
      </w:rPr>
    </w:lvl>
    <w:lvl w:ilvl="7">
      <w:numFmt w:val="bullet"/>
      <w:lvlText w:val="•"/>
      <w:lvlJc w:val="left"/>
      <w:pPr>
        <w:ind w:left="7066" w:hanging="417"/>
      </w:pPr>
      <w:rPr>
        <w:rFonts w:hint="default"/>
      </w:rPr>
    </w:lvl>
    <w:lvl w:ilvl="8">
      <w:numFmt w:val="bullet"/>
      <w:lvlText w:val="•"/>
      <w:lvlJc w:val="left"/>
      <w:pPr>
        <w:ind w:left="8031" w:hanging="417"/>
      </w:pPr>
      <w:rPr>
        <w:rFonts w:hint="default"/>
      </w:rPr>
    </w:lvl>
  </w:abstractNum>
  <w:abstractNum w:abstractNumId="6" w15:restartNumberingAfterBreak="0">
    <w:nsid w:val="4476254B"/>
    <w:multiLevelType w:val="multilevel"/>
    <w:tmpl w:val="CE8C76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6BD13E4"/>
    <w:multiLevelType w:val="hybridMultilevel"/>
    <w:tmpl w:val="69FA0A2E"/>
    <w:lvl w:ilvl="0" w:tplc="B12EE72C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21B26"/>
    <w:multiLevelType w:val="multilevel"/>
    <w:tmpl w:val="B4C8E5F0"/>
    <w:styleLink w:val="Style5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%1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3024FC"/>
    <w:multiLevelType w:val="multilevel"/>
    <w:tmpl w:val="BD527FA8"/>
    <w:styleLink w:val="Style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C07201C"/>
    <w:multiLevelType w:val="multilevel"/>
    <w:tmpl w:val="1F36BA5C"/>
    <w:styleLink w:val="Style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92FF5"/>
    <w:multiLevelType w:val="multilevel"/>
    <w:tmpl w:val="0419001D"/>
    <w:styleLink w:val="Style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B6"/>
    <w:rsid w:val="00006697"/>
    <w:rsid w:val="00007A68"/>
    <w:rsid w:val="00010744"/>
    <w:rsid w:val="0001392E"/>
    <w:rsid w:val="00014646"/>
    <w:rsid w:val="00014811"/>
    <w:rsid w:val="00016599"/>
    <w:rsid w:val="0001696F"/>
    <w:rsid w:val="00017223"/>
    <w:rsid w:val="000205A6"/>
    <w:rsid w:val="0002102B"/>
    <w:rsid w:val="0002770E"/>
    <w:rsid w:val="00027960"/>
    <w:rsid w:val="000304FA"/>
    <w:rsid w:val="000328A4"/>
    <w:rsid w:val="00033AFE"/>
    <w:rsid w:val="00034706"/>
    <w:rsid w:val="00035AE2"/>
    <w:rsid w:val="00036464"/>
    <w:rsid w:val="00041AFC"/>
    <w:rsid w:val="00046201"/>
    <w:rsid w:val="00046382"/>
    <w:rsid w:val="00047E8B"/>
    <w:rsid w:val="00050229"/>
    <w:rsid w:val="000529E7"/>
    <w:rsid w:val="00052F66"/>
    <w:rsid w:val="000575CF"/>
    <w:rsid w:val="00061188"/>
    <w:rsid w:val="000638D2"/>
    <w:rsid w:val="00063C61"/>
    <w:rsid w:val="00066098"/>
    <w:rsid w:val="0006691D"/>
    <w:rsid w:val="000728ED"/>
    <w:rsid w:val="00074027"/>
    <w:rsid w:val="00077FBA"/>
    <w:rsid w:val="00080911"/>
    <w:rsid w:val="00080921"/>
    <w:rsid w:val="00083B53"/>
    <w:rsid w:val="0008530A"/>
    <w:rsid w:val="00085A69"/>
    <w:rsid w:val="000952E1"/>
    <w:rsid w:val="00095459"/>
    <w:rsid w:val="000A7E2A"/>
    <w:rsid w:val="000B59C3"/>
    <w:rsid w:val="000C09FA"/>
    <w:rsid w:val="000C2103"/>
    <w:rsid w:val="000C4632"/>
    <w:rsid w:val="000C481E"/>
    <w:rsid w:val="000C4C46"/>
    <w:rsid w:val="000C5477"/>
    <w:rsid w:val="000D2131"/>
    <w:rsid w:val="000D7A3E"/>
    <w:rsid w:val="000E213B"/>
    <w:rsid w:val="000E2AAE"/>
    <w:rsid w:val="000E420E"/>
    <w:rsid w:val="000E6D0B"/>
    <w:rsid w:val="000F10C6"/>
    <w:rsid w:val="000F38B9"/>
    <w:rsid w:val="000F4B01"/>
    <w:rsid w:val="000F5077"/>
    <w:rsid w:val="00102106"/>
    <w:rsid w:val="00104F0C"/>
    <w:rsid w:val="00104F97"/>
    <w:rsid w:val="00106AA3"/>
    <w:rsid w:val="00111757"/>
    <w:rsid w:val="00112E8B"/>
    <w:rsid w:val="00114A93"/>
    <w:rsid w:val="00116AEC"/>
    <w:rsid w:val="0012477E"/>
    <w:rsid w:val="00125F02"/>
    <w:rsid w:val="001263F8"/>
    <w:rsid w:val="00126A5D"/>
    <w:rsid w:val="00127443"/>
    <w:rsid w:val="001275DF"/>
    <w:rsid w:val="00127F5D"/>
    <w:rsid w:val="00131290"/>
    <w:rsid w:val="00131F6C"/>
    <w:rsid w:val="00132A57"/>
    <w:rsid w:val="00132D57"/>
    <w:rsid w:val="0013387D"/>
    <w:rsid w:val="001344E3"/>
    <w:rsid w:val="0013511F"/>
    <w:rsid w:val="0013660F"/>
    <w:rsid w:val="00136B0E"/>
    <w:rsid w:val="0015118F"/>
    <w:rsid w:val="00151B7B"/>
    <w:rsid w:val="00157394"/>
    <w:rsid w:val="00157ACF"/>
    <w:rsid w:val="0016411B"/>
    <w:rsid w:val="00167363"/>
    <w:rsid w:val="00170B7E"/>
    <w:rsid w:val="00171AA0"/>
    <w:rsid w:val="00173004"/>
    <w:rsid w:val="001736D2"/>
    <w:rsid w:val="00173E1A"/>
    <w:rsid w:val="0017410E"/>
    <w:rsid w:val="00185FB7"/>
    <w:rsid w:val="00190FA9"/>
    <w:rsid w:val="00194E86"/>
    <w:rsid w:val="001A2E3E"/>
    <w:rsid w:val="001A364B"/>
    <w:rsid w:val="001A6D16"/>
    <w:rsid w:val="001B30EE"/>
    <w:rsid w:val="001B77A0"/>
    <w:rsid w:val="001C0AAB"/>
    <w:rsid w:val="001C4A48"/>
    <w:rsid w:val="001C646B"/>
    <w:rsid w:val="001D02F9"/>
    <w:rsid w:val="001E0E6E"/>
    <w:rsid w:val="001E2A8C"/>
    <w:rsid w:val="001E48F3"/>
    <w:rsid w:val="001E5B0F"/>
    <w:rsid w:val="001E7E28"/>
    <w:rsid w:val="001F177C"/>
    <w:rsid w:val="001F3671"/>
    <w:rsid w:val="001F7344"/>
    <w:rsid w:val="00201C2D"/>
    <w:rsid w:val="00203B17"/>
    <w:rsid w:val="00203CF1"/>
    <w:rsid w:val="00205627"/>
    <w:rsid w:val="0021195A"/>
    <w:rsid w:val="00215303"/>
    <w:rsid w:val="002164D9"/>
    <w:rsid w:val="00221258"/>
    <w:rsid w:val="00223B9B"/>
    <w:rsid w:val="002244A2"/>
    <w:rsid w:val="00225E4C"/>
    <w:rsid w:val="00230C16"/>
    <w:rsid w:val="00233681"/>
    <w:rsid w:val="00235908"/>
    <w:rsid w:val="00236FAC"/>
    <w:rsid w:val="00245541"/>
    <w:rsid w:val="00246921"/>
    <w:rsid w:val="0025007D"/>
    <w:rsid w:val="00250912"/>
    <w:rsid w:val="00251704"/>
    <w:rsid w:val="00252615"/>
    <w:rsid w:val="002538B8"/>
    <w:rsid w:val="00254D3E"/>
    <w:rsid w:val="00257309"/>
    <w:rsid w:val="00263EA4"/>
    <w:rsid w:val="002640F3"/>
    <w:rsid w:val="00265A0D"/>
    <w:rsid w:val="002661EF"/>
    <w:rsid w:val="002670EC"/>
    <w:rsid w:val="00267C18"/>
    <w:rsid w:val="002715C1"/>
    <w:rsid w:val="00271BD5"/>
    <w:rsid w:val="00274071"/>
    <w:rsid w:val="0027791F"/>
    <w:rsid w:val="00281453"/>
    <w:rsid w:val="00282700"/>
    <w:rsid w:val="00282BDA"/>
    <w:rsid w:val="002846E6"/>
    <w:rsid w:val="002854E9"/>
    <w:rsid w:val="00287097"/>
    <w:rsid w:val="00290D48"/>
    <w:rsid w:val="00291F50"/>
    <w:rsid w:val="0029378C"/>
    <w:rsid w:val="00296450"/>
    <w:rsid w:val="00297286"/>
    <w:rsid w:val="002A25AB"/>
    <w:rsid w:val="002A7E5F"/>
    <w:rsid w:val="002B5AFC"/>
    <w:rsid w:val="002B706A"/>
    <w:rsid w:val="002B7CDB"/>
    <w:rsid w:val="002C0214"/>
    <w:rsid w:val="002C0571"/>
    <w:rsid w:val="002C139D"/>
    <w:rsid w:val="002C1640"/>
    <w:rsid w:val="002C4A8F"/>
    <w:rsid w:val="002D0DC3"/>
    <w:rsid w:val="002D3120"/>
    <w:rsid w:val="002D6DD7"/>
    <w:rsid w:val="002E10BF"/>
    <w:rsid w:val="002E1563"/>
    <w:rsid w:val="002E239A"/>
    <w:rsid w:val="002E5788"/>
    <w:rsid w:val="002E6A37"/>
    <w:rsid w:val="002E6F9F"/>
    <w:rsid w:val="002F3891"/>
    <w:rsid w:val="002F4EB9"/>
    <w:rsid w:val="002F545F"/>
    <w:rsid w:val="002F54B9"/>
    <w:rsid w:val="002F6BF8"/>
    <w:rsid w:val="0030099F"/>
    <w:rsid w:val="00302905"/>
    <w:rsid w:val="00304F6C"/>
    <w:rsid w:val="003111D4"/>
    <w:rsid w:val="003116E1"/>
    <w:rsid w:val="003132C5"/>
    <w:rsid w:val="0031334E"/>
    <w:rsid w:val="003152C8"/>
    <w:rsid w:val="00317D8C"/>
    <w:rsid w:val="00321B7C"/>
    <w:rsid w:val="00323849"/>
    <w:rsid w:val="00325C07"/>
    <w:rsid w:val="00326F36"/>
    <w:rsid w:val="0032770D"/>
    <w:rsid w:val="003316BB"/>
    <w:rsid w:val="003401B8"/>
    <w:rsid w:val="00340541"/>
    <w:rsid w:val="00340783"/>
    <w:rsid w:val="0034298F"/>
    <w:rsid w:val="00343750"/>
    <w:rsid w:val="00343DAF"/>
    <w:rsid w:val="00344397"/>
    <w:rsid w:val="00354F93"/>
    <w:rsid w:val="00355BA6"/>
    <w:rsid w:val="00356483"/>
    <w:rsid w:val="003566CC"/>
    <w:rsid w:val="00356D2C"/>
    <w:rsid w:val="00360ECF"/>
    <w:rsid w:val="00364938"/>
    <w:rsid w:val="003729EA"/>
    <w:rsid w:val="00372FF8"/>
    <w:rsid w:val="003765BF"/>
    <w:rsid w:val="00377B93"/>
    <w:rsid w:val="00383464"/>
    <w:rsid w:val="00384BC8"/>
    <w:rsid w:val="00387A32"/>
    <w:rsid w:val="00387E38"/>
    <w:rsid w:val="0039007C"/>
    <w:rsid w:val="00393403"/>
    <w:rsid w:val="00395B97"/>
    <w:rsid w:val="0039644E"/>
    <w:rsid w:val="003A1BE4"/>
    <w:rsid w:val="003A46F1"/>
    <w:rsid w:val="003A51B5"/>
    <w:rsid w:val="003B1727"/>
    <w:rsid w:val="003B25B6"/>
    <w:rsid w:val="003B4E20"/>
    <w:rsid w:val="003C02D8"/>
    <w:rsid w:val="003C38CD"/>
    <w:rsid w:val="003C55A5"/>
    <w:rsid w:val="003C6716"/>
    <w:rsid w:val="003C73DD"/>
    <w:rsid w:val="003D1325"/>
    <w:rsid w:val="003D2447"/>
    <w:rsid w:val="003D3DF5"/>
    <w:rsid w:val="003E2564"/>
    <w:rsid w:val="003E2A29"/>
    <w:rsid w:val="003F2C9C"/>
    <w:rsid w:val="00402031"/>
    <w:rsid w:val="0040207F"/>
    <w:rsid w:val="004026F9"/>
    <w:rsid w:val="00402DDB"/>
    <w:rsid w:val="0040303A"/>
    <w:rsid w:val="004052EB"/>
    <w:rsid w:val="004063FB"/>
    <w:rsid w:val="00406CF3"/>
    <w:rsid w:val="0041228F"/>
    <w:rsid w:val="004135E5"/>
    <w:rsid w:val="00414271"/>
    <w:rsid w:val="00416AEB"/>
    <w:rsid w:val="00422473"/>
    <w:rsid w:val="00424277"/>
    <w:rsid w:val="004255A9"/>
    <w:rsid w:val="004305E6"/>
    <w:rsid w:val="00431DF8"/>
    <w:rsid w:val="0043551A"/>
    <w:rsid w:val="00436A98"/>
    <w:rsid w:val="00436DDE"/>
    <w:rsid w:val="00440CE4"/>
    <w:rsid w:val="00441F82"/>
    <w:rsid w:val="00443AB5"/>
    <w:rsid w:val="004452E1"/>
    <w:rsid w:val="0044632E"/>
    <w:rsid w:val="00446C51"/>
    <w:rsid w:val="004575B1"/>
    <w:rsid w:val="00460574"/>
    <w:rsid w:val="00462472"/>
    <w:rsid w:val="00467492"/>
    <w:rsid w:val="00467C27"/>
    <w:rsid w:val="004736F6"/>
    <w:rsid w:val="00473A71"/>
    <w:rsid w:val="00475F48"/>
    <w:rsid w:val="0048168A"/>
    <w:rsid w:val="0048468F"/>
    <w:rsid w:val="00496B88"/>
    <w:rsid w:val="0049782D"/>
    <w:rsid w:val="004A3CA1"/>
    <w:rsid w:val="004A4619"/>
    <w:rsid w:val="004A4E61"/>
    <w:rsid w:val="004B0C9F"/>
    <w:rsid w:val="004B2FC3"/>
    <w:rsid w:val="004B3D56"/>
    <w:rsid w:val="004B4751"/>
    <w:rsid w:val="004C3E39"/>
    <w:rsid w:val="004C530F"/>
    <w:rsid w:val="004C7A4D"/>
    <w:rsid w:val="004D1B36"/>
    <w:rsid w:val="004D3F9B"/>
    <w:rsid w:val="004D4699"/>
    <w:rsid w:val="004E22A8"/>
    <w:rsid w:val="004E280C"/>
    <w:rsid w:val="004E3E80"/>
    <w:rsid w:val="004E444D"/>
    <w:rsid w:val="004E6EEB"/>
    <w:rsid w:val="004E7FDD"/>
    <w:rsid w:val="004F0F2E"/>
    <w:rsid w:val="004F1A47"/>
    <w:rsid w:val="004F42FE"/>
    <w:rsid w:val="004F45A7"/>
    <w:rsid w:val="004F627E"/>
    <w:rsid w:val="00502279"/>
    <w:rsid w:val="005029EA"/>
    <w:rsid w:val="00503BC3"/>
    <w:rsid w:val="005053E1"/>
    <w:rsid w:val="00506142"/>
    <w:rsid w:val="00506B63"/>
    <w:rsid w:val="00512E66"/>
    <w:rsid w:val="005134FC"/>
    <w:rsid w:val="0051469F"/>
    <w:rsid w:val="0051602A"/>
    <w:rsid w:val="00516BE0"/>
    <w:rsid w:val="00520A80"/>
    <w:rsid w:val="005215EF"/>
    <w:rsid w:val="00522439"/>
    <w:rsid w:val="00524780"/>
    <w:rsid w:val="00524E6C"/>
    <w:rsid w:val="00526458"/>
    <w:rsid w:val="005342ED"/>
    <w:rsid w:val="00534A20"/>
    <w:rsid w:val="005360B1"/>
    <w:rsid w:val="00541CF3"/>
    <w:rsid w:val="00543690"/>
    <w:rsid w:val="00547AD8"/>
    <w:rsid w:val="0055015E"/>
    <w:rsid w:val="00550DE3"/>
    <w:rsid w:val="00557584"/>
    <w:rsid w:val="00560F60"/>
    <w:rsid w:val="0056237F"/>
    <w:rsid w:val="0056242D"/>
    <w:rsid w:val="00565A6D"/>
    <w:rsid w:val="00567820"/>
    <w:rsid w:val="005736CF"/>
    <w:rsid w:val="0057738B"/>
    <w:rsid w:val="005813F3"/>
    <w:rsid w:val="00583896"/>
    <w:rsid w:val="0058582C"/>
    <w:rsid w:val="005873DC"/>
    <w:rsid w:val="00587A65"/>
    <w:rsid w:val="00594CE7"/>
    <w:rsid w:val="005A038C"/>
    <w:rsid w:val="005A058C"/>
    <w:rsid w:val="005A371C"/>
    <w:rsid w:val="005A5253"/>
    <w:rsid w:val="005A69CD"/>
    <w:rsid w:val="005B0488"/>
    <w:rsid w:val="005B2D21"/>
    <w:rsid w:val="005B3A64"/>
    <w:rsid w:val="005B6E2C"/>
    <w:rsid w:val="005B7D37"/>
    <w:rsid w:val="005B7EA8"/>
    <w:rsid w:val="005C55CC"/>
    <w:rsid w:val="005D01A0"/>
    <w:rsid w:val="005D7AC1"/>
    <w:rsid w:val="005E2BC6"/>
    <w:rsid w:val="005E7005"/>
    <w:rsid w:val="005F1E17"/>
    <w:rsid w:val="005F644E"/>
    <w:rsid w:val="0060141B"/>
    <w:rsid w:val="00603482"/>
    <w:rsid w:val="00605038"/>
    <w:rsid w:val="0061039F"/>
    <w:rsid w:val="006116C9"/>
    <w:rsid w:val="00614A8B"/>
    <w:rsid w:val="00615BD5"/>
    <w:rsid w:val="00625931"/>
    <w:rsid w:val="00635AE9"/>
    <w:rsid w:val="00637CBB"/>
    <w:rsid w:val="006400AB"/>
    <w:rsid w:val="00640CB6"/>
    <w:rsid w:val="00642048"/>
    <w:rsid w:val="006421A0"/>
    <w:rsid w:val="00643D2E"/>
    <w:rsid w:val="006451E8"/>
    <w:rsid w:val="00646E04"/>
    <w:rsid w:val="0065258F"/>
    <w:rsid w:val="006533C0"/>
    <w:rsid w:val="00653846"/>
    <w:rsid w:val="00653D3C"/>
    <w:rsid w:val="0065734F"/>
    <w:rsid w:val="0066022B"/>
    <w:rsid w:val="00660338"/>
    <w:rsid w:val="00661BA9"/>
    <w:rsid w:val="00664AD1"/>
    <w:rsid w:val="00665446"/>
    <w:rsid w:val="006655BA"/>
    <w:rsid w:val="00666DD2"/>
    <w:rsid w:val="00667F02"/>
    <w:rsid w:val="00670780"/>
    <w:rsid w:val="00671659"/>
    <w:rsid w:val="00672427"/>
    <w:rsid w:val="0067309B"/>
    <w:rsid w:val="006837A5"/>
    <w:rsid w:val="00685F34"/>
    <w:rsid w:val="006904EF"/>
    <w:rsid w:val="00691CA1"/>
    <w:rsid w:val="0069229D"/>
    <w:rsid w:val="006924FC"/>
    <w:rsid w:val="00694160"/>
    <w:rsid w:val="006A0C98"/>
    <w:rsid w:val="006A126D"/>
    <w:rsid w:val="006A469E"/>
    <w:rsid w:val="006A7556"/>
    <w:rsid w:val="006B1812"/>
    <w:rsid w:val="006B4B31"/>
    <w:rsid w:val="006B4E0C"/>
    <w:rsid w:val="006B5E70"/>
    <w:rsid w:val="006B67B7"/>
    <w:rsid w:val="006B6F48"/>
    <w:rsid w:val="006B7E31"/>
    <w:rsid w:val="006C1EA1"/>
    <w:rsid w:val="006C3587"/>
    <w:rsid w:val="006C4C4D"/>
    <w:rsid w:val="006C5BFB"/>
    <w:rsid w:val="006C77FC"/>
    <w:rsid w:val="006D4337"/>
    <w:rsid w:val="006D535A"/>
    <w:rsid w:val="006D5628"/>
    <w:rsid w:val="006D6953"/>
    <w:rsid w:val="006D7900"/>
    <w:rsid w:val="006E2FD4"/>
    <w:rsid w:val="006E73EB"/>
    <w:rsid w:val="006E7675"/>
    <w:rsid w:val="006F0E6B"/>
    <w:rsid w:val="006F46CD"/>
    <w:rsid w:val="006F60D8"/>
    <w:rsid w:val="006F6B05"/>
    <w:rsid w:val="0070322F"/>
    <w:rsid w:val="00703F12"/>
    <w:rsid w:val="00704195"/>
    <w:rsid w:val="007048B6"/>
    <w:rsid w:val="00704E1E"/>
    <w:rsid w:val="00707FB1"/>
    <w:rsid w:val="00712FF7"/>
    <w:rsid w:val="00713478"/>
    <w:rsid w:val="007157C0"/>
    <w:rsid w:val="0071702C"/>
    <w:rsid w:val="007173EC"/>
    <w:rsid w:val="0072038B"/>
    <w:rsid w:val="0072044A"/>
    <w:rsid w:val="00720E5F"/>
    <w:rsid w:val="00720F9D"/>
    <w:rsid w:val="00721ADD"/>
    <w:rsid w:val="007243E3"/>
    <w:rsid w:val="00726CC1"/>
    <w:rsid w:val="00727207"/>
    <w:rsid w:val="00727906"/>
    <w:rsid w:val="00730095"/>
    <w:rsid w:val="00731F95"/>
    <w:rsid w:val="00734CD5"/>
    <w:rsid w:val="00741DE2"/>
    <w:rsid w:val="0074717E"/>
    <w:rsid w:val="00752371"/>
    <w:rsid w:val="00752F0A"/>
    <w:rsid w:val="00756FA4"/>
    <w:rsid w:val="00761B20"/>
    <w:rsid w:val="00770607"/>
    <w:rsid w:val="00773CE6"/>
    <w:rsid w:val="007773D9"/>
    <w:rsid w:val="00782A02"/>
    <w:rsid w:val="007861A4"/>
    <w:rsid w:val="00790671"/>
    <w:rsid w:val="00795806"/>
    <w:rsid w:val="00796268"/>
    <w:rsid w:val="0079744C"/>
    <w:rsid w:val="007A02D6"/>
    <w:rsid w:val="007A251F"/>
    <w:rsid w:val="007A3553"/>
    <w:rsid w:val="007A5ADB"/>
    <w:rsid w:val="007A685C"/>
    <w:rsid w:val="007B0439"/>
    <w:rsid w:val="007B2869"/>
    <w:rsid w:val="007B521E"/>
    <w:rsid w:val="007B56EF"/>
    <w:rsid w:val="007B5955"/>
    <w:rsid w:val="007C074C"/>
    <w:rsid w:val="007C16C9"/>
    <w:rsid w:val="007C52A8"/>
    <w:rsid w:val="007D0A65"/>
    <w:rsid w:val="007D2816"/>
    <w:rsid w:val="007D5123"/>
    <w:rsid w:val="007D60A4"/>
    <w:rsid w:val="007D697E"/>
    <w:rsid w:val="007E1675"/>
    <w:rsid w:val="007E2CB0"/>
    <w:rsid w:val="007E4166"/>
    <w:rsid w:val="007E4723"/>
    <w:rsid w:val="007E4B84"/>
    <w:rsid w:val="007E64DA"/>
    <w:rsid w:val="007E6BE9"/>
    <w:rsid w:val="007E7B6C"/>
    <w:rsid w:val="0080122F"/>
    <w:rsid w:val="008025BE"/>
    <w:rsid w:val="00802C84"/>
    <w:rsid w:val="008030FA"/>
    <w:rsid w:val="0080796F"/>
    <w:rsid w:val="008144D8"/>
    <w:rsid w:val="008149AF"/>
    <w:rsid w:val="00816BDE"/>
    <w:rsid w:val="008208B5"/>
    <w:rsid w:val="00822CEC"/>
    <w:rsid w:val="008245B8"/>
    <w:rsid w:val="0082798F"/>
    <w:rsid w:val="00827EF2"/>
    <w:rsid w:val="00827EFA"/>
    <w:rsid w:val="00831009"/>
    <w:rsid w:val="00834E52"/>
    <w:rsid w:val="0083552C"/>
    <w:rsid w:val="00836C5F"/>
    <w:rsid w:val="00841DA2"/>
    <w:rsid w:val="00845E60"/>
    <w:rsid w:val="00846A64"/>
    <w:rsid w:val="00850934"/>
    <w:rsid w:val="00851432"/>
    <w:rsid w:val="00852450"/>
    <w:rsid w:val="008566D4"/>
    <w:rsid w:val="00860EA3"/>
    <w:rsid w:val="00866DF3"/>
    <w:rsid w:val="00871604"/>
    <w:rsid w:val="0087311F"/>
    <w:rsid w:val="00873B90"/>
    <w:rsid w:val="008751C2"/>
    <w:rsid w:val="008778E2"/>
    <w:rsid w:val="00880D5F"/>
    <w:rsid w:val="00883F5F"/>
    <w:rsid w:val="0088763F"/>
    <w:rsid w:val="00896F19"/>
    <w:rsid w:val="00897091"/>
    <w:rsid w:val="008A2A4D"/>
    <w:rsid w:val="008B4740"/>
    <w:rsid w:val="008B5045"/>
    <w:rsid w:val="008C029E"/>
    <w:rsid w:val="008C38E1"/>
    <w:rsid w:val="008C3B6D"/>
    <w:rsid w:val="008C4423"/>
    <w:rsid w:val="008C728B"/>
    <w:rsid w:val="008C7CC6"/>
    <w:rsid w:val="008D077F"/>
    <w:rsid w:val="008D2A24"/>
    <w:rsid w:val="008D657C"/>
    <w:rsid w:val="008E1D2B"/>
    <w:rsid w:val="008E24DF"/>
    <w:rsid w:val="008E2F8C"/>
    <w:rsid w:val="008E3EF5"/>
    <w:rsid w:val="008E6C78"/>
    <w:rsid w:val="008F189D"/>
    <w:rsid w:val="008F797E"/>
    <w:rsid w:val="0090140C"/>
    <w:rsid w:val="00905B6A"/>
    <w:rsid w:val="00907759"/>
    <w:rsid w:val="00912541"/>
    <w:rsid w:val="00913F9C"/>
    <w:rsid w:val="00916CD8"/>
    <w:rsid w:val="00930FFF"/>
    <w:rsid w:val="00932B9D"/>
    <w:rsid w:val="00933600"/>
    <w:rsid w:val="00933DAD"/>
    <w:rsid w:val="00935D58"/>
    <w:rsid w:val="00935E2C"/>
    <w:rsid w:val="0093679F"/>
    <w:rsid w:val="00937F71"/>
    <w:rsid w:val="00942AD0"/>
    <w:rsid w:val="00953B79"/>
    <w:rsid w:val="0095420A"/>
    <w:rsid w:val="00956F98"/>
    <w:rsid w:val="009573BE"/>
    <w:rsid w:val="0096601F"/>
    <w:rsid w:val="009675E9"/>
    <w:rsid w:val="0097390F"/>
    <w:rsid w:val="00986E2C"/>
    <w:rsid w:val="00990CF0"/>
    <w:rsid w:val="00991CC7"/>
    <w:rsid w:val="00994BCE"/>
    <w:rsid w:val="009A1C65"/>
    <w:rsid w:val="009A6B88"/>
    <w:rsid w:val="009B4966"/>
    <w:rsid w:val="009B4BE5"/>
    <w:rsid w:val="009B5802"/>
    <w:rsid w:val="009B6D2E"/>
    <w:rsid w:val="009C736F"/>
    <w:rsid w:val="009D27A6"/>
    <w:rsid w:val="009D36AD"/>
    <w:rsid w:val="009D4A3D"/>
    <w:rsid w:val="009D6190"/>
    <w:rsid w:val="009E1395"/>
    <w:rsid w:val="009E2009"/>
    <w:rsid w:val="009E6C1C"/>
    <w:rsid w:val="009F07AC"/>
    <w:rsid w:val="009F1612"/>
    <w:rsid w:val="00A02F95"/>
    <w:rsid w:val="00A05960"/>
    <w:rsid w:val="00A07720"/>
    <w:rsid w:val="00A116F1"/>
    <w:rsid w:val="00A17EF6"/>
    <w:rsid w:val="00A24709"/>
    <w:rsid w:val="00A25CC8"/>
    <w:rsid w:val="00A30EA2"/>
    <w:rsid w:val="00A30F37"/>
    <w:rsid w:val="00A31BCB"/>
    <w:rsid w:val="00A349C8"/>
    <w:rsid w:val="00A34D76"/>
    <w:rsid w:val="00A37C6D"/>
    <w:rsid w:val="00A407B5"/>
    <w:rsid w:val="00A428D4"/>
    <w:rsid w:val="00A44C5C"/>
    <w:rsid w:val="00A46FC2"/>
    <w:rsid w:val="00A52204"/>
    <w:rsid w:val="00A65C1C"/>
    <w:rsid w:val="00A6789C"/>
    <w:rsid w:val="00A75BDC"/>
    <w:rsid w:val="00A845B2"/>
    <w:rsid w:val="00A864EC"/>
    <w:rsid w:val="00A86815"/>
    <w:rsid w:val="00A87F34"/>
    <w:rsid w:val="00A903BE"/>
    <w:rsid w:val="00A92022"/>
    <w:rsid w:val="00A920F2"/>
    <w:rsid w:val="00A945EC"/>
    <w:rsid w:val="00A9757E"/>
    <w:rsid w:val="00AA008B"/>
    <w:rsid w:val="00AA0C0D"/>
    <w:rsid w:val="00AA21BE"/>
    <w:rsid w:val="00AA2450"/>
    <w:rsid w:val="00AA6BB4"/>
    <w:rsid w:val="00AB3F74"/>
    <w:rsid w:val="00AB456A"/>
    <w:rsid w:val="00AB464B"/>
    <w:rsid w:val="00AB5164"/>
    <w:rsid w:val="00AC1CE8"/>
    <w:rsid w:val="00AC3628"/>
    <w:rsid w:val="00AC3F3B"/>
    <w:rsid w:val="00AC48C2"/>
    <w:rsid w:val="00AC72DA"/>
    <w:rsid w:val="00AD2CFB"/>
    <w:rsid w:val="00AD3E4A"/>
    <w:rsid w:val="00AE0BE8"/>
    <w:rsid w:val="00AE1846"/>
    <w:rsid w:val="00AE2E36"/>
    <w:rsid w:val="00AE339F"/>
    <w:rsid w:val="00AE434A"/>
    <w:rsid w:val="00AE5053"/>
    <w:rsid w:val="00AE5571"/>
    <w:rsid w:val="00AE67F1"/>
    <w:rsid w:val="00AF1E72"/>
    <w:rsid w:val="00AF4C5D"/>
    <w:rsid w:val="00AF553E"/>
    <w:rsid w:val="00AF55D7"/>
    <w:rsid w:val="00B00FC5"/>
    <w:rsid w:val="00B011E7"/>
    <w:rsid w:val="00B01670"/>
    <w:rsid w:val="00B01A6B"/>
    <w:rsid w:val="00B05150"/>
    <w:rsid w:val="00B10268"/>
    <w:rsid w:val="00B11B8F"/>
    <w:rsid w:val="00B12BD0"/>
    <w:rsid w:val="00B13710"/>
    <w:rsid w:val="00B2076B"/>
    <w:rsid w:val="00B20E87"/>
    <w:rsid w:val="00B218C1"/>
    <w:rsid w:val="00B23D21"/>
    <w:rsid w:val="00B23FAE"/>
    <w:rsid w:val="00B27478"/>
    <w:rsid w:val="00B339EC"/>
    <w:rsid w:val="00B34D24"/>
    <w:rsid w:val="00B3548A"/>
    <w:rsid w:val="00B37DF6"/>
    <w:rsid w:val="00B4192C"/>
    <w:rsid w:val="00B4545B"/>
    <w:rsid w:val="00B50D86"/>
    <w:rsid w:val="00B52C37"/>
    <w:rsid w:val="00B536E7"/>
    <w:rsid w:val="00B53EF6"/>
    <w:rsid w:val="00B54300"/>
    <w:rsid w:val="00B67992"/>
    <w:rsid w:val="00B67ECF"/>
    <w:rsid w:val="00B731C1"/>
    <w:rsid w:val="00B81342"/>
    <w:rsid w:val="00B85B09"/>
    <w:rsid w:val="00B8789D"/>
    <w:rsid w:val="00B90DD6"/>
    <w:rsid w:val="00B93089"/>
    <w:rsid w:val="00B9417A"/>
    <w:rsid w:val="00B94909"/>
    <w:rsid w:val="00B971CF"/>
    <w:rsid w:val="00BA1B02"/>
    <w:rsid w:val="00BA2E6A"/>
    <w:rsid w:val="00BA37C4"/>
    <w:rsid w:val="00BA387A"/>
    <w:rsid w:val="00BA6F24"/>
    <w:rsid w:val="00BB35D4"/>
    <w:rsid w:val="00BB6EF1"/>
    <w:rsid w:val="00BC26A1"/>
    <w:rsid w:val="00BD116D"/>
    <w:rsid w:val="00BD5370"/>
    <w:rsid w:val="00BD7DF6"/>
    <w:rsid w:val="00BE144E"/>
    <w:rsid w:val="00BE3D96"/>
    <w:rsid w:val="00BE3F2B"/>
    <w:rsid w:val="00BE5329"/>
    <w:rsid w:val="00BE5F69"/>
    <w:rsid w:val="00BE69CD"/>
    <w:rsid w:val="00BE70A1"/>
    <w:rsid w:val="00BF5722"/>
    <w:rsid w:val="00C002EF"/>
    <w:rsid w:val="00C104D0"/>
    <w:rsid w:val="00C16DC6"/>
    <w:rsid w:val="00C25AEC"/>
    <w:rsid w:val="00C3271D"/>
    <w:rsid w:val="00C442F0"/>
    <w:rsid w:val="00C4599D"/>
    <w:rsid w:val="00C45FAB"/>
    <w:rsid w:val="00C466EA"/>
    <w:rsid w:val="00C50B3A"/>
    <w:rsid w:val="00C5268D"/>
    <w:rsid w:val="00C53321"/>
    <w:rsid w:val="00C53CE8"/>
    <w:rsid w:val="00C54A25"/>
    <w:rsid w:val="00C54B15"/>
    <w:rsid w:val="00C60235"/>
    <w:rsid w:val="00C61EC7"/>
    <w:rsid w:val="00C63376"/>
    <w:rsid w:val="00C729F1"/>
    <w:rsid w:val="00C73594"/>
    <w:rsid w:val="00C7516E"/>
    <w:rsid w:val="00C75904"/>
    <w:rsid w:val="00C75F9E"/>
    <w:rsid w:val="00C77F86"/>
    <w:rsid w:val="00C80154"/>
    <w:rsid w:val="00C8062C"/>
    <w:rsid w:val="00C944B0"/>
    <w:rsid w:val="00CA3B8C"/>
    <w:rsid w:val="00CA690B"/>
    <w:rsid w:val="00CB1876"/>
    <w:rsid w:val="00CB2B95"/>
    <w:rsid w:val="00CB643D"/>
    <w:rsid w:val="00CC49F6"/>
    <w:rsid w:val="00CC6474"/>
    <w:rsid w:val="00CC7BCA"/>
    <w:rsid w:val="00CD6C4D"/>
    <w:rsid w:val="00CE0D46"/>
    <w:rsid w:val="00CE1897"/>
    <w:rsid w:val="00CE33E3"/>
    <w:rsid w:val="00CE7695"/>
    <w:rsid w:val="00CF0560"/>
    <w:rsid w:val="00CF1C9C"/>
    <w:rsid w:val="00CF3802"/>
    <w:rsid w:val="00CF4473"/>
    <w:rsid w:val="00CF60BB"/>
    <w:rsid w:val="00CF6CAC"/>
    <w:rsid w:val="00D02C00"/>
    <w:rsid w:val="00D04442"/>
    <w:rsid w:val="00D04473"/>
    <w:rsid w:val="00D0666F"/>
    <w:rsid w:val="00D07079"/>
    <w:rsid w:val="00D10783"/>
    <w:rsid w:val="00D1373C"/>
    <w:rsid w:val="00D1438C"/>
    <w:rsid w:val="00D15166"/>
    <w:rsid w:val="00D15682"/>
    <w:rsid w:val="00D17462"/>
    <w:rsid w:val="00D176E2"/>
    <w:rsid w:val="00D2421D"/>
    <w:rsid w:val="00D26807"/>
    <w:rsid w:val="00D3254F"/>
    <w:rsid w:val="00D33999"/>
    <w:rsid w:val="00D36ED9"/>
    <w:rsid w:val="00D44F33"/>
    <w:rsid w:val="00D45FF2"/>
    <w:rsid w:val="00D565B1"/>
    <w:rsid w:val="00D56BE2"/>
    <w:rsid w:val="00D6042D"/>
    <w:rsid w:val="00D60587"/>
    <w:rsid w:val="00D66649"/>
    <w:rsid w:val="00D673E2"/>
    <w:rsid w:val="00D7024F"/>
    <w:rsid w:val="00D718E3"/>
    <w:rsid w:val="00D71946"/>
    <w:rsid w:val="00D72C54"/>
    <w:rsid w:val="00D73E95"/>
    <w:rsid w:val="00D806E1"/>
    <w:rsid w:val="00D816FB"/>
    <w:rsid w:val="00D85D7B"/>
    <w:rsid w:val="00D868D9"/>
    <w:rsid w:val="00D901EB"/>
    <w:rsid w:val="00D9424B"/>
    <w:rsid w:val="00DB15BA"/>
    <w:rsid w:val="00DB7403"/>
    <w:rsid w:val="00DC0BFD"/>
    <w:rsid w:val="00DC3DFE"/>
    <w:rsid w:val="00DC4092"/>
    <w:rsid w:val="00DC487B"/>
    <w:rsid w:val="00DC6919"/>
    <w:rsid w:val="00DC6F76"/>
    <w:rsid w:val="00DD0A93"/>
    <w:rsid w:val="00DD2D1D"/>
    <w:rsid w:val="00DD36D2"/>
    <w:rsid w:val="00DD36DC"/>
    <w:rsid w:val="00DD4372"/>
    <w:rsid w:val="00DD44A5"/>
    <w:rsid w:val="00DD44FB"/>
    <w:rsid w:val="00DD538C"/>
    <w:rsid w:val="00DE180B"/>
    <w:rsid w:val="00DE478B"/>
    <w:rsid w:val="00DE50B6"/>
    <w:rsid w:val="00DE7440"/>
    <w:rsid w:val="00DF31D3"/>
    <w:rsid w:val="00E0470E"/>
    <w:rsid w:val="00E04E04"/>
    <w:rsid w:val="00E071C5"/>
    <w:rsid w:val="00E16669"/>
    <w:rsid w:val="00E20594"/>
    <w:rsid w:val="00E20F45"/>
    <w:rsid w:val="00E2297C"/>
    <w:rsid w:val="00E2502F"/>
    <w:rsid w:val="00E315E3"/>
    <w:rsid w:val="00E324E0"/>
    <w:rsid w:val="00E34FC2"/>
    <w:rsid w:val="00E353C5"/>
    <w:rsid w:val="00E4115C"/>
    <w:rsid w:val="00E4252F"/>
    <w:rsid w:val="00E42912"/>
    <w:rsid w:val="00E44CA4"/>
    <w:rsid w:val="00E47884"/>
    <w:rsid w:val="00E54A30"/>
    <w:rsid w:val="00E54E49"/>
    <w:rsid w:val="00E56E04"/>
    <w:rsid w:val="00E57507"/>
    <w:rsid w:val="00E62973"/>
    <w:rsid w:val="00E65D7E"/>
    <w:rsid w:val="00E71644"/>
    <w:rsid w:val="00E71827"/>
    <w:rsid w:val="00E75803"/>
    <w:rsid w:val="00E75B4C"/>
    <w:rsid w:val="00E76355"/>
    <w:rsid w:val="00E7747D"/>
    <w:rsid w:val="00E807E1"/>
    <w:rsid w:val="00E821C2"/>
    <w:rsid w:val="00E83358"/>
    <w:rsid w:val="00E84CCF"/>
    <w:rsid w:val="00E853A5"/>
    <w:rsid w:val="00E86E43"/>
    <w:rsid w:val="00E90FE4"/>
    <w:rsid w:val="00E91E2B"/>
    <w:rsid w:val="00EA21D7"/>
    <w:rsid w:val="00EA3556"/>
    <w:rsid w:val="00EA6B00"/>
    <w:rsid w:val="00EB3788"/>
    <w:rsid w:val="00EB70ED"/>
    <w:rsid w:val="00EC25E3"/>
    <w:rsid w:val="00ED01B0"/>
    <w:rsid w:val="00ED0F69"/>
    <w:rsid w:val="00ED3204"/>
    <w:rsid w:val="00EE0106"/>
    <w:rsid w:val="00EE2E47"/>
    <w:rsid w:val="00EE3527"/>
    <w:rsid w:val="00EE375B"/>
    <w:rsid w:val="00EE4ED3"/>
    <w:rsid w:val="00EE503F"/>
    <w:rsid w:val="00EE5A2E"/>
    <w:rsid w:val="00EF03A2"/>
    <w:rsid w:val="00EF45D5"/>
    <w:rsid w:val="00EF49D3"/>
    <w:rsid w:val="00EF7087"/>
    <w:rsid w:val="00EF7E00"/>
    <w:rsid w:val="00F00DD0"/>
    <w:rsid w:val="00F04288"/>
    <w:rsid w:val="00F05453"/>
    <w:rsid w:val="00F1121F"/>
    <w:rsid w:val="00F11DC2"/>
    <w:rsid w:val="00F12C63"/>
    <w:rsid w:val="00F15205"/>
    <w:rsid w:val="00F1576E"/>
    <w:rsid w:val="00F17CAD"/>
    <w:rsid w:val="00F203F8"/>
    <w:rsid w:val="00F20CC7"/>
    <w:rsid w:val="00F23072"/>
    <w:rsid w:val="00F261B2"/>
    <w:rsid w:val="00F279FC"/>
    <w:rsid w:val="00F31966"/>
    <w:rsid w:val="00F337CC"/>
    <w:rsid w:val="00F4058D"/>
    <w:rsid w:val="00F42170"/>
    <w:rsid w:val="00F42C46"/>
    <w:rsid w:val="00F4770E"/>
    <w:rsid w:val="00F57C82"/>
    <w:rsid w:val="00F66425"/>
    <w:rsid w:val="00F67976"/>
    <w:rsid w:val="00F720C1"/>
    <w:rsid w:val="00F72169"/>
    <w:rsid w:val="00F7229C"/>
    <w:rsid w:val="00F72457"/>
    <w:rsid w:val="00F87C41"/>
    <w:rsid w:val="00F900D8"/>
    <w:rsid w:val="00F9307F"/>
    <w:rsid w:val="00F96CEC"/>
    <w:rsid w:val="00F96F29"/>
    <w:rsid w:val="00F97140"/>
    <w:rsid w:val="00FA00EB"/>
    <w:rsid w:val="00FA2AFA"/>
    <w:rsid w:val="00FA486A"/>
    <w:rsid w:val="00FB1C5D"/>
    <w:rsid w:val="00FB51C0"/>
    <w:rsid w:val="00FB577D"/>
    <w:rsid w:val="00FC00F5"/>
    <w:rsid w:val="00FC5BC0"/>
    <w:rsid w:val="00FC71F9"/>
    <w:rsid w:val="00FD2BDD"/>
    <w:rsid w:val="00FD6D88"/>
    <w:rsid w:val="00FE0E5E"/>
    <w:rsid w:val="00FE11ED"/>
    <w:rsid w:val="00FE39B4"/>
    <w:rsid w:val="00FE7FD5"/>
    <w:rsid w:val="00FF118D"/>
    <w:rsid w:val="00FF59FD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992D"/>
  <w15:docId w15:val="{D9C7F1A5-FC99-4F1E-B820-CC204D0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085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b">
    <w:name w:val="texte-b"/>
    <w:basedOn w:val="Normal"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tilunew">
    <w:name w:val="intetilunew"/>
    <w:basedOn w:val="Normal"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751C2"/>
    <w:rPr>
      <w:i/>
      <w:iCs/>
    </w:rPr>
  </w:style>
  <w:style w:type="character" w:styleId="Strong">
    <w:name w:val="Strong"/>
    <w:basedOn w:val="DefaultParagraphFont"/>
    <w:uiPriority w:val="22"/>
    <w:qFormat/>
    <w:rsid w:val="008751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51C2"/>
    <w:rPr>
      <w:color w:val="0000FF"/>
      <w:u w:val="single"/>
    </w:rPr>
  </w:style>
  <w:style w:type="paragraph" w:styleId="NormalWeb">
    <w:name w:val="Normal (Web)"/>
    <w:aliases w:val="Знак,webb"/>
    <w:basedOn w:val="Normal"/>
    <w:link w:val="NormalWebChar"/>
    <w:uiPriority w:val="99"/>
    <w:unhideWhenUsed/>
    <w:qFormat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ratitlu">
    <w:name w:val="supratitlu"/>
    <w:basedOn w:val="Normal"/>
    <w:rsid w:val="008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List Paragraph 1,Абзац списка1,standaard met opsomming,body 2,Lista 1,lp1,lp11,List Paragraph1,List Paragraph2,List Paragraph1 Caracter,Heading x1,HotarirePunct1,Medium Grid 1 - Accent 21,Normal bullet 2,Liste 1,Use Case List Paragraph"/>
    <w:basedOn w:val="Normal"/>
    <w:link w:val="ListParagraphChar"/>
    <w:uiPriority w:val="1"/>
    <w:qFormat/>
    <w:rsid w:val="001366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8530A"/>
    <w:pPr>
      <w:spacing w:before="360" w:after="120" w:line="259" w:lineRule="auto"/>
      <w:outlineLvl w:val="9"/>
    </w:pPr>
    <w:rPr>
      <w:rFonts w:ascii="Times New Roman" w:hAnsi="Times New Roman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530A"/>
    <w:pPr>
      <w:spacing w:after="100" w:line="259" w:lineRule="auto"/>
      <w:jc w:val="both"/>
    </w:pPr>
    <w:rPr>
      <w:rFonts w:ascii="Times New Roman" w:hAnsi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8530A"/>
    <w:pPr>
      <w:spacing w:after="100" w:line="259" w:lineRule="auto"/>
      <w:ind w:left="240"/>
      <w:jc w:val="both"/>
    </w:pPr>
    <w:rPr>
      <w:rFonts w:ascii="Times New Roman" w:hAnsi="Times New Roman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30A"/>
    <w:pPr>
      <w:numPr>
        <w:ilvl w:val="1"/>
      </w:numPr>
      <w:spacing w:after="160" w:line="259" w:lineRule="auto"/>
      <w:jc w:val="both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8530A"/>
    <w:rPr>
      <w:rFonts w:eastAsiaTheme="minorEastAsia"/>
      <w:color w:val="5A5A5A" w:themeColor="text1" w:themeTint="A5"/>
      <w:spacing w:val="1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C8"/>
  </w:style>
  <w:style w:type="paragraph" w:styleId="Footer">
    <w:name w:val="footer"/>
    <w:basedOn w:val="Normal"/>
    <w:link w:val="FooterChar"/>
    <w:uiPriority w:val="99"/>
    <w:unhideWhenUsed/>
    <w:rsid w:val="0038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C8"/>
  </w:style>
  <w:style w:type="character" w:customStyle="1" w:styleId="Heading3Char">
    <w:name w:val="Heading 3 Char"/>
    <w:basedOn w:val="DefaultParagraphFont"/>
    <w:link w:val="Heading3"/>
    <w:uiPriority w:val="9"/>
    <w:semiHidden/>
    <w:rsid w:val="0000669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Style1">
    <w:name w:val="Style1"/>
    <w:uiPriority w:val="99"/>
    <w:rsid w:val="00A845B2"/>
    <w:pPr>
      <w:numPr>
        <w:numId w:val="1"/>
      </w:numPr>
    </w:pPr>
  </w:style>
  <w:style w:type="numbering" w:customStyle="1" w:styleId="Style2">
    <w:name w:val="Style2"/>
    <w:uiPriority w:val="99"/>
    <w:rsid w:val="00A845B2"/>
    <w:pPr>
      <w:numPr>
        <w:numId w:val="2"/>
      </w:numPr>
    </w:pPr>
  </w:style>
  <w:style w:type="numbering" w:customStyle="1" w:styleId="Style3">
    <w:name w:val="Style3"/>
    <w:uiPriority w:val="99"/>
    <w:rsid w:val="00A845B2"/>
    <w:pPr>
      <w:numPr>
        <w:numId w:val="3"/>
      </w:numPr>
    </w:pPr>
  </w:style>
  <w:style w:type="numbering" w:customStyle="1" w:styleId="Style4">
    <w:name w:val="Style4"/>
    <w:uiPriority w:val="99"/>
    <w:rsid w:val="00A845B2"/>
    <w:pPr>
      <w:numPr>
        <w:numId w:val="4"/>
      </w:numPr>
    </w:pPr>
  </w:style>
  <w:style w:type="numbering" w:customStyle="1" w:styleId="Style5">
    <w:name w:val="Style5"/>
    <w:uiPriority w:val="99"/>
    <w:rsid w:val="006D5628"/>
    <w:pPr>
      <w:numPr>
        <w:numId w:val="5"/>
      </w:numPr>
    </w:pPr>
  </w:style>
  <w:style w:type="numbering" w:customStyle="1" w:styleId="Style6">
    <w:name w:val="Style6"/>
    <w:uiPriority w:val="99"/>
    <w:rsid w:val="006D5628"/>
    <w:pPr>
      <w:numPr>
        <w:numId w:val="6"/>
      </w:numPr>
    </w:pPr>
  </w:style>
  <w:style w:type="numbering" w:customStyle="1" w:styleId="Style7">
    <w:name w:val="Style7"/>
    <w:uiPriority w:val="99"/>
    <w:rsid w:val="00B339EC"/>
    <w:pPr>
      <w:numPr>
        <w:numId w:val="7"/>
      </w:numPr>
    </w:pPr>
  </w:style>
  <w:style w:type="numbering" w:customStyle="1" w:styleId="Style8">
    <w:name w:val="Style8"/>
    <w:uiPriority w:val="99"/>
    <w:rsid w:val="002D6DD7"/>
    <w:pPr>
      <w:numPr>
        <w:numId w:val="8"/>
      </w:numPr>
    </w:pPr>
  </w:style>
  <w:style w:type="paragraph" w:styleId="BodyText">
    <w:name w:val="Body Text"/>
    <w:basedOn w:val="Normal"/>
    <w:link w:val="BodyTextChar"/>
    <w:rsid w:val="00325C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25C07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a">
    <w:name w:val="Текст в заданном формате"/>
    <w:basedOn w:val="Normal"/>
    <w:rsid w:val="00325C07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zh-CN"/>
    </w:rPr>
  </w:style>
  <w:style w:type="character" w:customStyle="1" w:styleId="3">
    <w:name w:val="Заголовок №3_"/>
    <w:link w:val="30"/>
    <w:rsid w:val="00AB5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Заголовок №3"/>
    <w:basedOn w:val="Normal"/>
    <w:link w:val="3"/>
    <w:rsid w:val="00AB5164"/>
    <w:pPr>
      <w:widowControl w:val="0"/>
      <w:shd w:val="clear" w:color="auto" w:fill="FFFFFF"/>
      <w:spacing w:before="420" w:after="0" w:line="317" w:lineRule="exact"/>
      <w:ind w:hanging="8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">
    <w:name w:val="Основной текст (2)_"/>
    <w:link w:val="20"/>
    <w:rsid w:val="00AB51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5164"/>
    <w:pPr>
      <w:widowControl w:val="0"/>
      <w:shd w:val="clear" w:color="auto" w:fill="FFFFFF"/>
      <w:spacing w:after="0" w:line="317" w:lineRule="exact"/>
      <w:ind w:hanging="82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Подпись к таблице (2)_"/>
    <w:link w:val="22"/>
    <w:rsid w:val="00AA21B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2">
    <w:name w:val="Подпись к таблице (2)"/>
    <w:basedOn w:val="Normal"/>
    <w:link w:val="21"/>
    <w:rsid w:val="00AA21BE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Bodytext0">
    <w:name w:val="Body text_"/>
    <w:basedOn w:val="DefaultParagraphFont"/>
    <w:link w:val="BodyText2"/>
    <w:rsid w:val="005224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0"/>
    <w:rsid w:val="00522439"/>
    <w:rPr>
      <w:rFonts w:ascii="Times New Roman" w:eastAsia="Times New Roman" w:hAnsi="Times New Roman" w:cs="Times New Roman"/>
      <w:i/>
      <w:iCs/>
      <w:shd w:val="clear" w:color="auto" w:fill="FFFFFF"/>
      <w:lang w:val="ru"/>
    </w:rPr>
  </w:style>
  <w:style w:type="character" w:customStyle="1" w:styleId="BodytextBold">
    <w:name w:val="Body text + Bold"/>
    <w:basedOn w:val="Bodytext0"/>
    <w:rsid w:val="005224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rsid w:val="00522439"/>
    <w:rPr>
      <w:rFonts w:ascii="Times New Roman" w:eastAsia="Times New Roman" w:hAnsi="Times New Roman" w:cs="Times New Roman"/>
      <w:shd w:val="clear" w:color="auto" w:fill="FFFFFF"/>
      <w:lang w:val="ru"/>
    </w:rPr>
  </w:style>
  <w:style w:type="paragraph" w:customStyle="1" w:styleId="BodyText2">
    <w:name w:val="Body Text2"/>
    <w:basedOn w:val="Normal"/>
    <w:link w:val="Bodytext0"/>
    <w:rsid w:val="00522439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lang w:val="ru-RU"/>
    </w:rPr>
  </w:style>
  <w:style w:type="paragraph" w:customStyle="1" w:styleId="Bodytext21">
    <w:name w:val="Body text (2)"/>
    <w:basedOn w:val="Normal"/>
    <w:link w:val="Bodytext20"/>
    <w:rsid w:val="00522439"/>
    <w:pPr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lang w:val="ru"/>
    </w:rPr>
  </w:style>
  <w:style w:type="character" w:customStyle="1" w:styleId="Bodytext5">
    <w:name w:val="Body text (5)_"/>
    <w:basedOn w:val="DefaultParagraphFont"/>
    <w:link w:val="Bodytext50"/>
    <w:rsid w:val="00522439"/>
    <w:rPr>
      <w:rFonts w:ascii="Candara" w:eastAsia="Candara" w:hAnsi="Candara" w:cs="Candara"/>
      <w:spacing w:val="-20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22439"/>
    <w:pPr>
      <w:shd w:val="clear" w:color="auto" w:fill="FFFFFF"/>
      <w:spacing w:after="0" w:line="0" w:lineRule="atLeast"/>
    </w:pPr>
    <w:rPr>
      <w:rFonts w:ascii="Candara" w:eastAsia="Candara" w:hAnsi="Candara" w:cs="Candara"/>
      <w:spacing w:val="-20"/>
      <w:sz w:val="21"/>
      <w:szCs w:val="21"/>
      <w:lang w:val="ru-RU"/>
    </w:rPr>
  </w:style>
  <w:style w:type="character" w:customStyle="1" w:styleId="Heading30">
    <w:name w:val="Heading #3_"/>
    <w:basedOn w:val="DefaultParagraphFont"/>
    <w:link w:val="Heading31"/>
    <w:rsid w:val="007041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31">
    <w:name w:val="Heading #3"/>
    <w:basedOn w:val="Normal"/>
    <w:link w:val="Heading30"/>
    <w:rsid w:val="00704195"/>
    <w:pPr>
      <w:shd w:val="clear" w:color="auto" w:fill="FFFFFF"/>
      <w:spacing w:before="240" w:after="0" w:line="274" w:lineRule="exact"/>
      <w:ind w:hanging="620"/>
      <w:jc w:val="both"/>
      <w:outlineLvl w:val="2"/>
    </w:pPr>
    <w:rPr>
      <w:rFonts w:ascii="Times New Roman" w:eastAsia="Times New Roman" w:hAnsi="Times New Roman" w:cs="Times New Roman"/>
      <w:lang w:val="ru-RU"/>
    </w:rPr>
  </w:style>
  <w:style w:type="character" w:customStyle="1" w:styleId="Bodytext3">
    <w:name w:val="Body text (3)_"/>
    <w:basedOn w:val="DefaultParagraphFont"/>
    <w:link w:val="Bodytext30"/>
    <w:rsid w:val="007041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NotBold">
    <w:name w:val="Body text (3) + Not Bold"/>
    <w:basedOn w:val="Bodytext3"/>
    <w:rsid w:val="00704195"/>
    <w:rPr>
      <w:rFonts w:ascii="Times New Roman" w:eastAsia="Times New Roman" w:hAnsi="Times New Roman" w:cs="Times New Roman"/>
      <w:b/>
      <w:bCs/>
      <w:spacing w:val="0"/>
      <w:shd w:val="clear" w:color="auto" w:fill="FFFFFF"/>
      <w:lang w:val="ru"/>
    </w:rPr>
  </w:style>
  <w:style w:type="paragraph" w:customStyle="1" w:styleId="Bodytext30">
    <w:name w:val="Body text (3)"/>
    <w:basedOn w:val="Normal"/>
    <w:link w:val="Bodytext3"/>
    <w:rsid w:val="0070419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lang w:val="ru-RU"/>
    </w:rPr>
  </w:style>
  <w:style w:type="character" w:customStyle="1" w:styleId="BodytextItalicSpacing-1pt">
    <w:name w:val="Body text + Italic;Spacing -1 pt"/>
    <w:basedOn w:val="Bodytext0"/>
    <w:rsid w:val="00F66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Bodytext2NotItalic">
    <w:name w:val="Body text (2) + Not Italic"/>
    <w:basedOn w:val="Bodytext20"/>
    <w:rsid w:val="00D45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ru"/>
    </w:rPr>
  </w:style>
  <w:style w:type="character" w:customStyle="1" w:styleId="Bodytext95ptBoldSmallCaps">
    <w:name w:val="Body text + 9;5 pt;Bold;Small Caps"/>
    <w:basedOn w:val="Bodytext0"/>
    <w:rsid w:val="00DD36D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  <w:lang w:val="ru"/>
    </w:rPr>
  </w:style>
  <w:style w:type="character" w:customStyle="1" w:styleId="NormalWebChar">
    <w:name w:val="Normal (Web) Char"/>
    <w:aliases w:val="Знак Char,webb Char"/>
    <w:basedOn w:val="DefaultParagraphFont"/>
    <w:link w:val="NormalWeb"/>
    <w:uiPriority w:val="99"/>
    <w:locked/>
    <w:rsid w:val="00DE50B6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 1 Char,Абзац списка1 Char,standaard met opsomming Char,body 2 Char,Lista 1 Char,lp1 Char,lp11 Char,List Paragraph1 Char,List Paragraph2 Char,List Paragraph1 Caracter Char,Heading x1 Char,HotarirePunct1 Char"/>
    <w:link w:val="ListParagraph"/>
    <w:uiPriority w:val="1"/>
    <w:qFormat/>
    <w:locked/>
    <w:rsid w:val="00DE50B6"/>
    <w:rPr>
      <w:lang w:val="ro-RO"/>
    </w:rPr>
  </w:style>
  <w:style w:type="paragraph" w:customStyle="1" w:styleId="Default">
    <w:name w:val="Default"/>
    <w:rsid w:val="0008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1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6254">
          <w:marLeft w:val="56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29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2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B703-1823-43DF-AC58-B682DC4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Gusan Anatolie</dc:creator>
  <cp:lastModifiedBy>Alexandr Ghitman</cp:lastModifiedBy>
  <cp:revision>6</cp:revision>
  <cp:lastPrinted>2017-07-12T11:12:00Z</cp:lastPrinted>
  <dcterms:created xsi:type="dcterms:W3CDTF">2021-06-03T09:11:00Z</dcterms:created>
  <dcterms:modified xsi:type="dcterms:W3CDTF">2021-06-03T13:15:00Z</dcterms:modified>
</cp:coreProperties>
</file>