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3C4" w:rsidRPr="00792CB6" w:rsidRDefault="004953C4" w:rsidP="004953C4">
      <w:pPr>
        <w:rPr>
          <w:rFonts w:eastAsia="Times New Roman" w:cs="Arial"/>
          <w:b/>
          <w:sz w:val="22"/>
          <w:szCs w:val="20"/>
        </w:rPr>
      </w:pPr>
    </w:p>
    <w:p w:rsidR="004953C4" w:rsidRPr="00567155" w:rsidRDefault="004953C4" w:rsidP="004953C4">
      <w:pPr>
        <w:keepNext/>
        <w:widowControl w:val="0"/>
        <w:outlineLvl w:val="0"/>
        <w:rPr>
          <w:rFonts w:eastAsia="Times New Roman" w:cs="Arial"/>
          <w:sz w:val="28"/>
          <w:szCs w:val="28"/>
          <w:lang w:val="en-GB"/>
        </w:rPr>
      </w:pPr>
    </w:p>
    <w:p w:rsidR="004953C4" w:rsidRPr="00567155" w:rsidRDefault="004953C4" w:rsidP="004953C4">
      <w:pPr>
        <w:keepNext/>
        <w:widowControl w:val="0"/>
        <w:outlineLvl w:val="0"/>
        <w:rPr>
          <w:rFonts w:eastAsia="Times New Roman" w:cs="Arial"/>
          <w:sz w:val="28"/>
          <w:szCs w:val="28"/>
          <w:lang w:val="en-GB"/>
        </w:rPr>
      </w:pPr>
    </w:p>
    <w:p w:rsidR="004953C4" w:rsidRPr="00967883" w:rsidRDefault="004953C4" w:rsidP="004953C4">
      <w:pPr>
        <w:keepNext/>
        <w:widowControl w:val="0"/>
        <w:spacing w:line="276" w:lineRule="auto"/>
        <w:outlineLvl w:val="0"/>
        <w:rPr>
          <w:rFonts w:eastAsia="Times New Roman"/>
          <w:color w:val="000000" w:themeColor="text1"/>
          <w:lang w:val="en-GB"/>
        </w:rPr>
      </w:pPr>
    </w:p>
    <w:p w:rsidR="004953C4" w:rsidRDefault="004953C4" w:rsidP="004953C4">
      <w:pPr>
        <w:keepNext/>
        <w:widowControl w:val="0"/>
        <w:spacing w:line="276" w:lineRule="auto"/>
        <w:outlineLvl w:val="0"/>
        <w:rPr>
          <w:rFonts w:eastAsia="Times New Roman"/>
          <w:color w:val="000000" w:themeColor="text1"/>
          <w:lang w:val="en-GB"/>
        </w:rPr>
      </w:pPr>
    </w:p>
    <w:p w:rsidR="004953C4" w:rsidRDefault="004953C4" w:rsidP="004953C4">
      <w:pPr>
        <w:keepNext/>
        <w:widowControl w:val="0"/>
        <w:spacing w:line="276" w:lineRule="auto"/>
        <w:outlineLvl w:val="0"/>
        <w:rPr>
          <w:rFonts w:eastAsia="Times New Roman"/>
          <w:color w:val="000000" w:themeColor="text1"/>
          <w:lang w:val="en-GB"/>
        </w:rPr>
      </w:pPr>
    </w:p>
    <w:p w:rsidR="004953C4" w:rsidRPr="00967883" w:rsidRDefault="004953C4" w:rsidP="004953C4">
      <w:pPr>
        <w:keepNext/>
        <w:widowControl w:val="0"/>
        <w:spacing w:line="276" w:lineRule="auto"/>
        <w:outlineLvl w:val="0"/>
        <w:rPr>
          <w:rFonts w:eastAsia="Times New Roman"/>
          <w:color w:val="000000" w:themeColor="text1"/>
          <w:lang w:val="en-GB"/>
        </w:rPr>
      </w:pPr>
    </w:p>
    <w:p w:rsidR="004953C4" w:rsidRDefault="004953C4" w:rsidP="004953C4">
      <w:pPr>
        <w:keepNext/>
        <w:widowControl w:val="0"/>
        <w:spacing w:line="276" w:lineRule="auto"/>
        <w:jc w:val="center"/>
        <w:outlineLvl w:val="0"/>
        <w:rPr>
          <w:rFonts w:eastAsia="Times New Roman"/>
          <w:b/>
          <w:color w:val="000000" w:themeColor="text1"/>
          <w:lang w:val="en-GB"/>
        </w:rPr>
      </w:pPr>
    </w:p>
    <w:p w:rsidR="004953C4" w:rsidRDefault="004953C4" w:rsidP="004953C4">
      <w:pPr>
        <w:keepNext/>
        <w:widowControl w:val="0"/>
        <w:spacing w:line="276" w:lineRule="auto"/>
        <w:jc w:val="center"/>
        <w:outlineLvl w:val="0"/>
        <w:rPr>
          <w:rFonts w:eastAsia="Times New Roman"/>
          <w:b/>
          <w:color w:val="000000" w:themeColor="text1"/>
          <w:lang w:val="en-GB"/>
        </w:rPr>
      </w:pPr>
    </w:p>
    <w:p w:rsidR="004953C4" w:rsidRDefault="004953C4" w:rsidP="004953C4">
      <w:pPr>
        <w:keepNext/>
        <w:widowControl w:val="0"/>
        <w:spacing w:line="276" w:lineRule="auto"/>
        <w:jc w:val="center"/>
        <w:outlineLvl w:val="0"/>
        <w:rPr>
          <w:rFonts w:eastAsia="Times New Roman"/>
          <w:b/>
          <w:color w:val="000000" w:themeColor="text1"/>
          <w:lang w:val="en-GB"/>
        </w:rPr>
      </w:pPr>
    </w:p>
    <w:p w:rsidR="004953C4" w:rsidRDefault="004953C4" w:rsidP="004953C4">
      <w:pPr>
        <w:keepNext/>
        <w:widowControl w:val="0"/>
        <w:spacing w:line="276" w:lineRule="auto"/>
        <w:jc w:val="center"/>
        <w:outlineLvl w:val="0"/>
        <w:rPr>
          <w:rFonts w:eastAsia="Times New Roman"/>
          <w:b/>
          <w:color w:val="000000" w:themeColor="text1"/>
          <w:lang w:val="en-GB"/>
        </w:rPr>
      </w:pPr>
    </w:p>
    <w:p w:rsidR="004953C4" w:rsidRDefault="004953C4" w:rsidP="004953C4">
      <w:pPr>
        <w:keepNext/>
        <w:widowControl w:val="0"/>
        <w:spacing w:line="276" w:lineRule="auto"/>
        <w:jc w:val="center"/>
        <w:outlineLvl w:val="0"/>
        <w:rPr>
          <w:rFonts w:eastAsia="Times New Roman"/>
          <w:b/>
          <w:color w:val="000000" w:themeColor="text1"/>
          <w:lang w:val="en-GB"/>
        </w:rPr>
      </w:pPr>
    </w:p>
    <w:p w:rsidR="004953C4" w:rsidRPr="00967883" w:rsidRDefault="004953C4" w:rsidP="004953C4">
      <w:pPr>
        <w:keepNext/>
        <w:widowControl w:val="0"/>
        <w:spacing w:line="276" w:lineRule="auto"/>
        <w:jc w:val="center"/>
        <w:outlineLvl w:val="0"/>
        <w:rPr>
          <w:rFonts w:eastAsia="Times New Roman"/>
          <w:b/>
          <w:i/>
          <w:color w:val="000000" w:themeColor="text1"/>
          <w:lang w:val="en-GB"/>
        </w:rPr>
      </w:pPr>
      <w:bookmarkStart w:id="0" w:name="_GoBack"/>
      <w:bookmarkEnd w:id="0"/>
      <w:r>
        <w:rPr>
          <w:rFonts w:eastAsia="Times New Roman"/>
          <w:b/>
          <w:color w:val="000000" w:themeColor="text1"/>
          <w:lang w:val="en-GB"/>
        </w:rPr>
        <w:t>AGREEMENT</w:t>
      </w:r>
    </w:p>
    <w:p w:rsidR="004953C4" w:rsidRPr="00967883" w:rsidRDefault="004953C4" w:rsidP="004953C4">
      <w:pPr>
        <w:widowControl w:val="0"/>
        <w:spacing w:line="276" w:lineRule="auto"/>
        <w:jc w:val="center"/>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color w:val="000000" w:themeColor="text1"/>
          <w:lang w:val="en-GB"/>
        </w:rPr>
      </w:pPr>
      <w:r w:rsidRPr="00967883">
        <w:rPr>
          <w:rFonts w:eastAsia="Times New Roman"/>
          <w:color w:val="000000" w:themeColor="text1"/>
          <w:lang w:val="en-GB"/>
        </w:rPr>
        <w:t>between</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r>
        <w:rPr>
          <w:rFonts w:eastAsia="Times New Roman"/>
          <w:b/>
          <w:color w:val="000000" w:themeColor="text1"/>
          <w:lang w:val="en-GB"/>
        </w:rPr>
        <w:t xml:space="preserve">the </w:t>
      </w:r>
      <w:r w:rsidRPr="00967883">
        <w:rPr>
          <w:rFonts w:eastAsia="Times New Roman"/>
          <w:b/>
          <w:color w:val="000000" w:themeColor="text1"/>
          <w:lang w:val="en-GB"/>
        </w:rPr>
        <w:t xml:space="preserve">Ministry of Finance of the Republic of </w:t>
      </w:r>
    </w:p>
    <w:p w:rsidR="004953C4" w:rsidRPr="00967883" w:rsidRDefault="004953C4" w:rsidP="004953C4">
      <w:pPr>
        <w:keepNext/>
        <w:widowControl w:val="0"/>
        <w:spacing w:line="276" w:lineRule="auto"/>
        <w:jc w:val="center"/>
        <w:outlineLvl w:val="8"/>
        <w:rPr>
          <w:rFonts w:eastAsia="Times New Roman"/>
          <w:b/>
          <w:color w:val="000000" w:themeColor="text1"/>
          <w:lang w:val="en-GB"/>
        </w:rPr>
      </w:pPr>
      <w:r w:rsidRPr="00967883">
        <w:rPr>
          <w:rFonts w:eastAsia="Times New Roman"/>
          <w:b/>
          <w:color w:val="000000" w:themeColor="text1"/>
          <w:lang w:val="en-GB"/>
        </w:rPr>
        <w:t>Moldova</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color w:val="000000" w:themeColor="text1"/>
          <w:lang w:val="en-GB"/>
        </w:rPr>
      </w:pPr>
      <w:r w:rsidRPr="00967883">
        <w:rPr>
          <w:rFonts w:eastAsia="Times New Roman"/>
          <w:color w:val="000000" w:themeColor="text1"/>
          <w:lang w:val="en-GB"/>
        </w:rPr>
        <w:t>and</w:t>
      </w:r>
    </w:p>
    <w:p w:rsidR="004953C4" w:rsidRPr="00967883" w:rsidRDefault="004953C4" w:rsidP="004953C4">
      <w:pPr>
        <w:widowControl w:val="0"/>
        <w:spacing w:line="276" w:lineRule="auto"/>
        <w:jc w:val="center"/>
        <w:rPr>
          <w:rFonts w:eastAsia="Times New Roman"/>
          <w:color w:val="000000" w:themeColor="text1"/>
          <w:lang w:val="en-GB"/>
        </w:rPr>
      </w:pP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r>
        <w:rPr>
          <w:rFonts w:eastAsia="Times New Roman"/>
          <w:b/>
          <w:color w:val="000000" w:themeColor="text1"/>
          <w:lang w:val="en-GB"/>
        </w:rPr>
        <w:t>t</w:t>
      </w:r>
      <w:r w:rsidRPr="00967883">
        <w:rPr>
          <w:rFonts w:eastAsia="Times New Roman"/>
          <w:b/>
          <w:color w:val="000000" w:themeColor="text1"/>
          <w:lang w:val="en-GB"/>
        </w:rPr>
        <w:t>he Swiss Agency for Development and Cooperation</w:t>
      </w:r>
    </w:p>
    <w:p w:rsidR="004953C4" w:rsidRPr="00967883" w:rsidRDefault="004953C4" w:rsidP="004953C4">
      <w:pPr>
        <w:widowControl w:val="0"/>
        <w:spacing w:line="276" w:lineRule="auto"/>
        <w:jc w:val="center"/>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color w:val="000000" w:themeColor="text1"/>
          <w:lang w:val="en-GB"/>
        </w:rPr>
      </w:pPr>
      <w:r w:rsidRPr="00967883">
        <w:rPr>
          <w:rFonts w:eastAsia="Times New Roman"/>
          <w:color w:val="000000" w:themeColor="text1"/>
          <w:lang w:val="en-GB"/>
        </w:rPr>
        <w:t>on</w:t>
      </w:r>
    </w:p>
    <w:p w:rsidR="004953C4" w:rsidRPr="00967883" w:rsidRDefault="004953C4" w:rsidP="004953C4">
      <w:pPr>
        <w:widowControl w:val="0"/>
        <w:spacing w:line="276" w:lineRule="auto"/>
        <w:jc w:val="center"/>
        <w:rPr>
          <w:rFonts w:eastAsia="Times New Roman"/>
          <w:b/>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p>
    <w:p w:rsidR="004953C4" w:rsidRDefault="004953C4" w:rsidP="004953C4">
      <w:pPr>
        <w:widowControl w:val="0"/>
        <w:spacing w:line="276" w:lineRule="auto"/>
        <w:jc w:val="center"/>
        <w:rPr>
          <w:rFonts w:eastAsia="Times New Roman"/>
          <w:b/>
          <w:color w:val="000000" w:themeColor="text1"/>
          <w:lang w:val="en-GB"/>
        </w:rPr>
      </w:pPr>
      <w:r w:rsidRPr="00967883">
        <w:rPr>
          <w:rFonts w:eastAsia="Times New Roman"/>
          <w:b/>
          <w:color w:val="000000" w:themeColor="text1"/>
          <w:lang w:val="en-GB"/>
        </w:rPr>
        <w:t xml:space="preserve">contribution to the </w:t>
      </w:r>
      <w:proofErr w:type="spellStart"/>
      <w:r w:rsidRPr="00967883">
        <w:rPr>
          <w:rFonts w:eastAsia="Times New Roman"/>
          <w:b/>
          <w:color w:val="000000" w:themeColor="text1"/>
          <w:lang w:val="en-GB"/>
        </w:rPr>
        <w:t>Government’s</w:t>
      </w:r>
      <w:proofErr w:type="spellEnd"/>
      <w:r w:rsidRPr="00967883">
        <w:rPr>
          <w:rFonts w:eastAsia="Times New Roman"/>
          <w:b/>
          <w:color w:val="000000" w:themeColor="text1"/>
          <w:lang w:val="en-GB"/>
        </w:rPr>
        <w:t xml:space="preserve"> of the Republic of </w:t>
      </w:r>
    </w:p>
    <w:p w:rsidR="004953C4" w:rsidRPr="00967883" w:rsidRDefault="004953C4" w:rsidP="004953C4">
      <w:pPr>
        <w:widowControl w:val="0"/>
        <w:spacing w:line="276" w:lineRule="auto"/>
        <w:jc w:val="center"/>
        <w:rPr>
          <w:rFonts w:eastAsia="Times New Roman"/>
          <w:b/>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r w:rsidRPr="00967883">
        <w:rPr>
          <w:rFonts w:eastAsia="Times New Roman"/>
          <w:b/>
          <w:color w:val="000000" w:themeColor="text1"/>
          <w:lang w:val="en-GB"/>
        </w:rPr>
        <w:t>Moldova Intervention Fund to support Ukrainian refugees</w:t>
      </w:r>
    </w:p>
    <w:p w:rsidR="004953C4" w:rsidRPr="00967883" w:rsidRDefault="004953C4" w:rsidP="004953C4">
      <w:pPr>
        <w:widowControl w:val="0"/>
        <w:spacing w:line="276" w:lineRule="auto"/>
        <w:jc w:val="center"/>
        <w:rPr>
          <w:rFonts w:eastAsia="Times New Roman"/>
          <w:b/>
          <w:color w:val="000000" w:themeColor="text1"/>
          <w:lang w:val="en-GB"/>
        </w:rPr>
      </w:pPr>
    </w:p>
    <w:p w:rsidR="004953C4" w:rsidRPr="00967883" w:rsidRDefault="004953C4" w:rsidP="004953C4">
      <w:pPr>
        <w:widowControl w:val="0"/>
        <w:spacing w:line="276" w:lineRule="auto"/>
        <w:rPr>
          <w:rFonts w:eastAsia="Times New Roman"/>
          <w:b/>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p>
    <w:p w:rsidR="004953C4" w:rsidRPr="00967883" w:rsidRDefault="004953C4" w:rsidP="004953C4">
      <w:pPr>
        <w:widowControl w:val="0"/>
        <w:spacing w:line="276" w:lineRule="auto"/>
        <w:jc w:val="center"/>
        <w:rPr>
          <w:rFonts w:eastAsia="Times New Roman"/>
          <w:b/>
          <w:strike/>
          <w:color w:val="000000" w:themeColor="text1"/>
          <w:lang w:val="en-GB"/>
        </w:rPr>
      </w:pPr>
    </w:p>
    <w:p w:rsidR="004953C4" w:rsidRPr="00967883" w:rsidRDefault="004953C4" w:rsidP="004953C4">
      <w:pPr>
        <w:widowControl w:val="0"/>
        <w:tabs>
          <w:tab w:val="center" w:pos="4153"/>
          <w:tab w:val="right" w:pos="8306"/>
        </w:tabs>
        <w:spacing w:after="240" w:line="276" w:lineRule="auto"/>
        <w:ind w:right="-72"/>
        <w:jc w:val="center"/>
        <w:rPr>
          <w:rFonts w:eastAsia="Times New Roman"/>
          <w:color w:val="000000" w:themeColor="text1"/>
          <w:lang w:val="en-GB"/>
        </w:rPr>
      </w:pPr>
    </w:p>
    <w:p w:rsidR="004953C4" w:rsidRPr="00967883" w:rsidRDefault="004953C4" w:rsidP="004953C4">
      <w:pPr>
        <w:widowControl w:val="0"/>
        <w:tabs>
          <w:tab w:val="center" w:pos="4153"/>
          <w:tab w:val="right" w:pos="8306"/>
        </w:tabs>
        <w:spacing w:after="240" w:line="276" w:lineRule="auto"/>
        <w:ind w:right="-72"/>
        <w:jc w:val="center"/>
        <w:rPr>
          <w:rFonts w:eastAsia="Times New Roman"/>
          <w:color w:val="000000" w:themeColor="text1"/>
          <w:lang w:val="en-GB"/>
        </w:rPr>
      </w:pPr>
    </w:p>
    <w:p w:rsidR="004953C4" w:rsidRPr="00967883" w:rsidRDefault="004953C4" w:rsidP="004953C4">
      <w:pPr>
        <w:widowControl w:val="0"/>
        <w:tabs>
          <w:tab w:val="center" w:pos="4153"/>
          <w:tab w:val="right" w:pos="8306"/>
        </w:tabs>
        <w:spacing w:after="240" w:line="276" w:lineRule="auto"/>
        <w:ind w:right="-72"/>
        <w:jc w:val="center"/>
        <w:rPr>
          <w:rFonts w:eastAsia="Times New Roman"/>
          <w:color w:val="000000" w:themeColor="text1"/>
          <w:lang w:val="en-GB"/>
        </w:rPr>
      </w:pPr>
    </w:p>
    <w:p w:rsidR="004953C4" w:rsidRPr="00967883" w:rsidRDefault="004953C4" w:rsidP="004953C4">
      <w:pPr>
        <w:widowControl w:val="0"/>
        <w:tabs>
          <w:tab w:val="center" w:pos="4153"/>
          <w:tab w:val="right" w:pos="8306"/>
        </w:tabs>
        <w:spacing w:after="240" w:line="276" w:lineRule="auto"/>
        <w:ind w:right="-72"/>
        <w:jc w:val="center"/>
        <w:rPr>
          <w:rFonts w:eastAsia="Times New Roman"/>
          <w:color w:val="000000" w:themeColor="text1"/>
          <w:lang w:val="en-GB"/>
        </w:rPr>
      </w:pPr>
    </w:p>
    <w:p w:rsidR="004953C4" w:rsidRPr="00967883" w:rsidRDefault="004953C4" w:rsidP="004953C4">
      <w:pPr>
        <w:widowControl w:val="0"/>
        <w:tabs>
          <w:tab w:val="center" w:pos="4153"/>
          <w:tab w:val="right" w:pos="8306"/>
        </w:tabs>
        <w:spacing w:after="240" w:line="276" w:lineRule="auto"/>
        <w:ind w:right="-72"/>
        <w:jc w:val="center"/>
        <w:rPr>
          <w:rFonts w:eastAsia="Times New Roman"/>
          <w:color w:val="000000" w:themeColor="text1"/>
          <w:lang w:val="en-GB"/>
        </w:rPr>
      </w:pPr>
    </w:p>
    <w:p w:rsidR="004953C4" w:rsidRPr="00967883" w:rsidRDefault="004953C4" w:rsidP="004953C4">
      <w:pPr>
        <w:widowControl w:val="0"/>
        <w:tabs>
          <w:tab w:val="center" w:pos="4153"/>
          <w:tab w:val="right" w:pos="8306"/>
        </w:tabs>
        <w:spacing w:after="240" w:line="276" w:lineRule="auto"/>
        <w:ind w:right="-72"/>
        <w:jc w:val="center"/>
        <w:rPr>
          <w:rFonts w:eastAsia="Times New Roman"/>
          <w:color w:val="000000" w:themeColor="text1"/>
          <w:lang w:val="en-GB"/>
        </w:rPr>
      </w:pPr>
    </w:p>
    <w:p w:rsidR="004953C4" w:rsidRPr="00967883" w:rsidRDefault="004953C4" w:rsidP="004953C4">
      <w:pPr>
        <w:widowControl w:val="0"/>
        <w:tabs>
          <w:tab w:val="center" w:pos="4153"/>
          <w:tab w:val="right" w:pos="8306"/>
        </w:tabs>
        <w:spacing w:line="276" w:lineRule="auto"/>
        <w:ind w:right="-74"/>
        <w:jc w:val="both"/>
        <w:rPr>
          <w:rFonts w:eastAsia="Times New Roman"/>
          <w:color w:val="000000" w:themeColor="text1"/>
          <w:lang w:val="en-GB"/>
        </w:rPr>
      </w:pPr>
      <w:r w:rsidRPr="00967883">
        <w:rPr>
          <w:rFonts w:eastAsia="Times New Roman"/>
          <w:color w:val="000000" w:themeColor="text1"/>
          <w:lang w:val="en-GB"/>
        </w:rPr>
        <w:t xml:space="preserve">In an endeavour to strengthen the friendly </w:t>
      </w:r>
      <w:r w:rsidRPr="00967883" w:rsidDel="00F309BA">
        <w:rPr>
          <w:rFonts w:eastAsia="Times New Roman"/>
          <w:color w:val="000000" w:themeColor="text1"/>
          <w:lang w:val="en-GB"/>
        </w:rPr>
        <w:t>relations</w:t>
      </w:r>
      <w:r w:rsidRPr="00967883">
        <w:rPr>
          <w:rFonts w:eastAsia="Times New Roman"/>
          <w:color w:val="000000" w:themeColor="text1"/>
          <w:lang w:val="en-GB"/>
        </w:rPr>
        <w:t xml:space="preserve"> existing between the two Countries,</w:t>
      </w:r>
    </w:p>
    <w:p w:rsidR="004953C4" w:rsidRPr="00967883" w:rsidRDefault="004953C4" w:rsidP="004953C4">
      <w:pPr>
        <w:widowControl w:val="0"/>
        <w:tabs>
          <w:tab w:val="center" w:pos="4153"/>
          <w:tab w:val="right" w:pos="8306"/>
        </w:tabs>
        <w:spacing w:line="276" w:lineRule="auto"/>
        <w:ind w:right="-74"/>
        <w:jc w:val="both"/>
        <w:rPr>
          <w:rFonts w:eastAsia="Times New Roman"/>
          <w:color w:val="000000" w:themeColor="text1"/>
          <w:lang w:val="en-GB"/>
        </w:rPr>
      </w:pPr>
    </w:p>
    <w:p w:rsidR="004953C4" w:rsidRPr="00967883" w:rsidRDefault="004953C4" w:rsidP="004953C4">
      <w:pPr>
        <w:keepNext/>
        <w:widowControl w:val="0"/>
        <w:spacing w:line="276" w:lineRule="auto"/>
        <w:jc w:val="both"/>
        <w:outlineLvl w:val="3"/>
        <w:rPr>
          <w:rFonts w:eastAsia="Times New Roman"/>
          <w:color w:val="000000" w:themeColor="text1"/>
        </w:rPr>
      </w:pPr>
      <w:r w:rsidRPr="00967883">
        <w:rPr>
          <w:rFonts w:eastAsia="Times New Roman"/>
          <w:color w:val="000000" w:themeColor="text1"/>
        </w:rPr>
        <w:t>In pursuance and in application of the A</w:t>
      </w:r>
      <w:r>
        <w:rPr>
          <w:rFonts w:eastAsia="Times New Roman"/>
          <w:color w:val="000000" w:themeColor="text1"/>
        </w:rPr>
        <w:t xml:space="preserve">greement </w:t>
      </w:r>
      <w:r w:rsidRPr="00967883">
        <w:rPr>
          <w:rFonts w:eastAsia="Times New Roman"/>
          <w:color w:val="000000" w:themeColor="text1"/>
        </w:rPr>
        <w:t>between the Government of the Swiss Confederation and the Government of the Republic of Moldova, concerning Humanitarian Assistance and Technical Cooperatio</w:t>
      </w:r>
      <w:r>
        <w:rPr>
          <w:rFonts w:eastAsia="Times New Roman"/>
          <w:color w:val="000000" w:themeColor="text1"/>
        </w:rPr>
        <w:t>n, signed on September 20, 2001,</w:t>
      </w:r>
    </w:p>
    <w:p w:rsidR="004953C4" w:rsidRPr="00967883" w:rsidRDefault="004953C4" w:rsidP="004953C4">
      <w:pPr>
        <w:widowControl w:val="0"/>
        <w:spacing w:line="276" w:lineRule="auto"/>
        <w:jc w:val="both"/>
        <w:rPr>
          <w:rFonts w:eastAsia="Times New Roman"/>
          <w:color w:val="000000" w:themeColor="text1"/>
        </w:rPr>
      </w:pPr>
    </w:p>
    <w:p w:rsidR="004953C4" w:rsidRPr="00967883" w:rsidRDefault="004953C4" w:rsidP="004953C4">
      <w:pPr>
        <w:widowControl w:val="0"/>
        <w:spacing w:line="276" w:lineRule="auto"/>
        <w:jc w:val="both"/>
        <w:rPr>
          <w:rFonts w:eastAsia="Times New Roman"/>
          <w:color w:val="000000" w:themeColor="text1"/>
        </w:rPr>
      </w:pPr>
      <w:r w:rsidRPr="00967883">
        <w:rPr>
          <w:rFonts w:eastAsia="Times New Roman"/>
          <w:color w:val="000000" w:themeColor="text1"/>
          <w:lang w:val="en-GB"/>
        </w:rPr>
        <w:t xml:space="preserve">The </w:t>
      </w:r>
      <w:r>
        <w:rPr>
          <w:rFonts w:eastAsia="Times New Roman"/>
          <w:color w:val="000000" w:themeColor="text1"/>
        </w:rPr>
        <w:t>r</w:t>
      </w:r>
      <w:r w:rsidRPr="00967883">
        <w:rPr>
          <w:rFonts w:eastAsia="Times New Roman"/>
          <w:color w:val="000000" w:themeColor="text1"/>
        </w:rPr>
        <w:t>espect for democratic principles and fundamental human rights – as set out in particular in the Universal Declaration of Human Rights inspires the internal and external policies of the two Parties and constitutes an essential element on an equal footing with the obje</w:t>
      </w:r>
      <w:r>
        <w:rPr>
          <w:rFonts w:eastAsia="Times New Roman"/>
          <w:color w:val="000000" w:themeColor="text1"/>
        </w:rPr>
        <w:t>ctives of the present Agreement,</w:t>
      </w:r>
    </w:p>
    <w:p w:rsidR="004953C4" w:rsidRPr="00967883" w:rsidRDefault="004953C4" w:rsidP="004953C4">
      <w:pPr>
        <w:widowControl w:val="0"/>
        <w:spacing w:line="276" w:lineRule="auto"/>
        <w:jc w:val="both"/>
        <w:rPr>
          <w:rFonts w:eastAsia="Times New Roman"/>
          <w:color w:val="000000" w:themeColor="text1"/>
        </w:rPr>
      </w:pPr>
    </w:p>
    <w:p w:rsidR="004953C4" w:rsidRPr="00967883" w:rsidRDefault="004953C4" w:rsidP="004953C4">
      <w:pPr>
        <w:widowControl w:val="0"/>
        <w:spacing w:line="276" w:lineRule="auto"/>
        <w:jc w:val="both"/>
        <w:rPr>
          <w:rFonts w:eastAsia="Times New Roman"/>
          <w:color w:val="000000" w:themeColor="text1"/>
          <w:lang w:val="en-GB"/>
        </w:rPr>
      </w:pPr>
      <w:r w:rsidRPr="00967883">
        <w:rPr>
          <w:rFonts w:eastAsia="Times New Roman"/>
          <w:color w:val="000000" w:themeColor="text1"/>
          <w:lang w:val="en-GB"/>
        </w:rPr>
        <w:t>The Ministry of Finance of the Republic of Moldova (hereinafter referred to as “the Ministry”) and the Swiss Agency for Development and Cooperation (hereinafter referred to as “SDC”) have agreed on the terms and conditions as set forth below:</w:t>
      </w:r>
    </w:p>
    <w:p w:rsidR="004953C4" w:rsidRPr="00967883" w:rsidRDefault="004953C4" w:rsidP="004953C4">
      <w:pPr>
        <w:spacing w:line="276" w:lineRule="auto"/>
        <w:rPr>
          <w:rFonts w:eastAsia="Times New Roman"/>
          <w:color w:val="000000" w:themeColor="text1"/>
          <w:lang w:val="en-GB"/>
        </w:rPr>
      </w:pPr>
    </w:p>
    <w:p w:rsidR="004953C4" w:rsidRPr="00967883" w:rsidRDefault="004953C4" w:rsidP="004953C4">
      <w:pPr>
        <w:spacing w:line="276" w:lineRule="auto"/>
        <w:jc w:val="center"/>
        <w:rPr>
          <w:rFonts w:eastAsia="Times New Roman"/>
          <w:b/>
          <w:color w:val="000000" w:themeColor="text1"/>
          <w:lang w:val="en-GB"/>
        </w:rPr>
      </w:pPr>
      <w:r>
        <w:rPr>
          <w:rFonts w:eastAsia="Times New Roman"/>
          <w:b/>
          <w:color w:val="000000" w:themeColor="text1"/>
          <w:lang w:val="en-GB"/>
        </w:rPr>
        <w:t xml:space="preserve">Article I          </w:t>
      </w:r>
      <w:r w:rsidRPr="00967883">
        <w:rPr>
          <w:rFonts w:eastAsia="Times New Roman"/>
          <w:b/>
          <w:color w:val="000000" w:themeColor="text1"/>
          <w:lang w:val="en-GB"/>
        </w:rPr>
        <w:t>General Conditions and Definitions</w:t>
      </w:r>
    </w:p>
    <w:p w:rsidR="004953C4" w:rsidRPr="00967883" w:rsidRDefault="004953C4" w:rsidP="004953C4">
      <w:pPr>
        <w:spacing w:line="276" w:lineRule="auto"/>
        <w:rPr>
          <w:rFonts w:eastAsia="Times New Roman"/>
          <w:color w:val="000000" w:themeColor="text1"/>
          <w:lang w:val="en-GB"/>
        </w:rPr>
      </w:pPr>
    </w:p>
    <w:p w:rsidR="004953C4" w:rsidRPr="00967883" w:rsidRDefault="004953C4" w:rsidP="004953C4">
      <w:pPr>
        <w:widowControl w:val="0"/>
        <w:tabs>
          <w:tab w:val="center" w:pos="4153"/>
          <w:tab w:val="right" w:pos="8306"/>
        </w:tabs>
        <w:spacing w:after="240" w:line="276" w:lineRule="auto"/>
        <w:ind w:right="-72"/>
        <w:jc w:val="both"/>
        <w:rPr>
          <w:rFonts w:eastAsia="Times New Roman"/>
          <w:color w:val="000000" w:themeColor="text1"/>
          <w:lang w:val="en-GB"/>
        </w:rPr>
      </w:pPr>
      <w:r w:rsidRPr="00967883">
        <w:rPr>
          <w:rFonts w:eastAsia="Times New Roman"/>
          <w:color w:val="000000" w:themeColor="text1"/>
          <w:lang w:val="en-GB"/>
        </w:rPr>
        <w:t>Wherever used in this Agreement, unless the context otherwise requires, the subsequent terms have the following meaning:</w:t>
      </w:r>
    </w:p>
    <w:p w:rsidR="004953C4" w:rsidRPr="00967883" w:rsidRDefault="004953C4" w:rsidP="004953C4">
      <w:pPr>
        <w:widowControl w:val="0"/>
        <w:numPr>
          <w:ilvl w:val="0"/>
          <w:numId w:val="1"/>
        </w:numPr>
        <w:spacing w:after="240" w:line="276" w:lineRule="auto"/>
        <w:ind w:right="-72"/>
        <w:jc w:val="both"/>
        <w:rPr>
          <w:rFonts w:eastAsia="Times New Roman"/>
          <w:color w:val="000000" w:themeColor="text1"/>
          <w:lang w:val="en-GB"/>
        </w:rPr>
      </w:pPr>
      <w:r w:rsidRPr="00967883">
        <w:rPr>
          <w:rFonts w:eastAsia="Times New Roman"/>
          <w:color w:val="000000" w:themeColor="text1"/>
          <w:lang w:val="en-GB"/>
        </w:rPr>
        <w:t>"Contracting Parties" means:</w:t>
      </w:r>
      <w:r>
        <w:rPr>
          <w:rFonts w:eastAsia="Times New Roman"/>
          <w:color w:val="000000" w:themeColor="text1"/>
          <w:lang w:val="en-GB"/>
        </w:rPr>
        <w:t xml:space="preserve"> </w:t>
      </w:r>
      <w:proofErr w:type="gramStart"/>
      <w:r>
        <w:rPr>
          <w:rFonts w:eastAsia="Times New Roman"/>
          <w:color w:val="000000" w:themeColor="text1"/>
          <w:lang w:val="en-GB"/>
        </w:rPr>
        <w:t>the</w:t>
      </w:r>
      <w:proofErr w:type="gramEnd"/>
      <w:r>
        <w:rPr>
          <w:rFonts w:eastAsia="Times New Roman"/>
          <w:color w:val="000000" w:themeColor="text1"/>
          <w:lang w:val="en-GB"/>
        </w:rPr>
        <w:t xml:space="preserve"> </w:t>
      </w:r>
      <w:r w:rsidRPr="00967883">
        <w:rPr>
          <w:rFonts w:eastAsia="Times New Roman"/>
          <w:color w:val="000000" w:themeColor="text1"/>
          <w:lang w:val="en-GB"/>
        </w:rPr>
        <w:t>Ministry of Finance of the Republic of Moldova and the Swiss Agency for Development and Cooperation;</w:t>
      </w:r>
    </w:p>
    <w:p w:rsidR="004953C4" w:rsidRPr="00967883" w:rsidRDefault="004953C4" w:rsidP="004953C4">
      <w:pPr>
        <w:widowControl w:val="0"/>
        <w:numPr>
          <w:ilvl w:val="0"/>
          <w:numId w:val="1"/>
        </w:numPr>
        <w:spacing w:after="240" w:line="276" w:lineRule="auto"/>
        <w:ind w:right="-72"/>
        <w:jc w:val="both"/>
        <w:rPr>
          <w:rFonts w:eastAsia="Times New Roman"/>
          <w:color w:val="000000" w:themeColor="text1"/>
          <w:lang w:val="en-GB"/>
        </w:rPr>
      </w:pPr>
      <w:r w:rsidRPr="00967883">
        <w:rPr>
          <w:rFonts w:eastAsia="Times New Roman"/>
          <w:color w:val="000000" w:themeColor="text1"/>
          <w:lang w:val="en-GB"/>
        </w:rPr>
        <w:t xml:space="preserve">"Project" means the activities to be financed, in whole or in part, from the Contribution; </w:t>
      </w:r>
    </w:p>
    <w:p w:rsidR="004953C4" w:rsidRPr="00967883" w:rsidRDefault="004953C4" w:rsidP="004953C4">
      <w:pPr>
        <w:widowControl w:val="0"/>
        <w:numPr>
          <w:ilvl w:val="0"/>
          <w:numId w:val="1"/>
        </w:numPr>
        <w:spacing w:after="240" w:line="276" w:lineRule="auto"/>
        <w:ind w:right="-72"/>
        <w:jc w:val="both"/>
        <w:rPr>
          <w:rFonts w:eastAsia="Times New Roman"/>
          <w:color w:val="000000" w:themeColor="text1"/>
          <w:lang w:val="en-GB"/>
        </w:rPr>
      </w:pPr>
      <w:r w:rsidRPr="00967883">
        <w:rPr>
          <w:rFonts w:eastAsia="Times New Roman"/>
          <w:color w:val="000000" w:themeColor="text1"/>
          <w:lang w:val="en-GB"/>
        </w:rPr>
        <w:t>"The Ministry" means the Ministry of Finance of the Republic of Moldova;</w:t>
      </w:r>
    </w:p>
    <w:p w:rsidR="004953C4" w:rsidRPr="00967883" w:rsidRDefault="004953C4" w:rsidP="004953C4">
      <w:pPr>
        <w:widowControl w:val="0"/>
        <w:numPr>
          <w:ilvl w:val="0"/>
          <w:numId w:val="1"/>
        </w:numPr>
        <w:spacing w:after="240" w:line="276" w:lineRule="auto"/>
        <w:ind w:right="-72"/>
        <w:rPr>
          <w:rFonts w:eastAsia="Times New Roman"/>
          <w:color w:val="000000" w:themeColor="text1"/>
          <w:lang w:val="en-GB"/>
        </w:rPr>
      </w:pPr>
      <w:r w:rsidRPr="00967883">
        <w:rPr>
          <w:rFonts w:eastAsia="Times New Roman"/>
          <w:color w:val="000000" w:themeColor="text1"/>
          <w:lang w:val="en-GB"/>
        </w:rPr>
        <w:t>"SDC" means the Swiss Agency for Development and Cooperation of the Ministry of Foreign Affairs of Switzerland;</w:t>
      </w:r>
    </w:p>
    <w:p w:rsidR="004953C4" w:rsidRPr="00967883" w:rsidRDefault="004953C4" w:rsidP="004953C4">
      <w:pPr>
        <w:widowControl w:val="0"/>
        <w:numPr>
          <w:ilvl w:val="0"/>
          <w:numId w:val="1"/>
        </w:numPr>
        <w:spacing w:after="240" w:line="276" w:lineRule="auto"/>
        <w:ind w:right="-72"/>
        <w:rPr>
          <w:rFonts w:eastAsia="Times New Roman"/>
          <w:color w:val="000000" w:themeColor="text1"/>
          <w:lang w:val="en-GB"/>
        </w:rPr>
      </w:pPr>
      <w:r w:rsidRPr="00967883">
        <w:rPr>
          <w:rFonts w:eastAsia="Times New Roman"/>
          <w:color w:val="000000" w:themeColor="text1"/>
          <w:lang w:val="en-GB"/>
        </w:rPr>
        <w:t>"Contribution</w:t>
      </w:r>
      <w:r>
        <w:rPr>
          <w:rFonts w:eastAsia="Times New Roman"/>
          <w:color w:val="000000" w:themeColor="text1"/>
          <w:lang w:val="en-GB"/>
        </w:rPr>
        <w:t>"</w:t>
      </w:r>
      <w:r w:rsidRPr="00967883">
        <w:rPr>
          <w:rFonts w:eastAsia="Times New Roman"/>
          <w:color w:val="000000" w:themeColor="text1"/>
          <w:lang w:val="en-GB"/>
        </w:rPr>
        <w:t xml:space="preserve"> means the total amount</w:t>
      </w:r>
      <w:r>
        <w:rPr>
          <w:rFonts w:eastAsia="Times New Roman"/>
          <w:color w:val="000000" w:themeColor="text1"/>
          <w:lang w:val="en-GB"/>
        </w:rPr>
        <w:t xml:space="preserve"> of financial resources, which </w:t>
      </w:r>
      <w:r w:rsidRPr="00967883">
        <w:rPr>
          <w:rFonts w:eastAsia="Times New Roman"/>
          <w:color w:val="000000" w:themeColor="text1"/>
          <w:lang w:val="en-GB"/>
        </w:rPr>
        <w:t>SD</w:t>
      </w:r>
      <w:r>
        <w:rPr>
          <w:rFonts w:eastAsia="Times New Roman"/>
          <w:color w:val="000000" w:themeColor="text1"/>
          <w:lang w:val="en-GB"/>
        </w:rPr>
        <w:t xml:space="preserve">C agrees to provide to Ministry </w:t>
      </w:r>
      <w:r w:rsidRPr="00967883">
        <w:rPr>
          <w:rFonts w:eastAsia="Times New Roman"/>
          <w:color w:val="000000" w:themeColor="text1"/>
          <w:lang w:val="en-GB"/>
        </w:rPr>
        <w:t>of Finance of the Republic of Moldova in accordance with the terms of this Agreement;</w:t>
      </w:r>
    </w:p>
    <w:p w:rsidR="004953C4" w:rsidRPr="00967883" w:rsidRDefault="004953C4" w:rsidP="004953C4">
      <w:pPr>
        <w:widowControl w:val="0"/>
        <w:numPr>
          <w:ilvl w:val="0"/>
          <w:numId w:val="1"/>
        </w:numPr>
        <w:spacing w:after="240" w:line="276" w:lineRule="auto"/>
        <w:ind w:right="-72"/>
        <w:rPr>
          <w:rFonts w:eastAsia="Times New Roman"/>
          <w:color w:val="000000" w:themeColor="text1"/>
          <w:lang w:val="en-GB"/>
        </w:rPr>
      </w:pPr>
      <w:r w:rsidRPr="00967883">
        <w:rPr>
          <w:rFonts w:eastAsia="Times New Roman"/>
          <w:color w:val="000000" w:themeColor="text1"/>
          <w:lang w:val="en-GB"/>
        </w:rPr>
        <w:t>"Donor" means SDC.</w:t>
      </w:r>
    </w:p>
    <w:p w:rsidR="004953C4" w:rsidRDefault="004953C4" w:rsidP="004953C4">
      <w:pPr>
        <w:pStyle w:val="ListParagraph"/>
        <w:numPr>
          <w:ilvl w:val="0"/>
          <w:numId w:val="1"/>
        </w:numPr>
        <w:shd w:val="clear" w:color="auto" w:fill="FFFFFF"/>
        <w:spacing w:line="276" w:lineRule="auto"/>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"Special account</w:t>
      </w:r>
      <w:r>
        <w:rPr>
          <w:rFonts w:ascii="Times New Roman" w:eastAsia="Times New Roman" w:hAnsi="Times New Roman"/>
          <w:color w:val="000000" w:themeColor="text1"/>
          <w:sz w:val="24"/>
          <w:lang w:val="en-GB"/>
        </w:rPr>
        <w:t xml:space="preserve">" </w:t>
      </w:r>
      <w:r w:rsidRPr="00967883">
        <w:rPr>
          <w:rFonts w:ascii="Times New Roman" w:eastAsia="Times New Roman" w:hAnsi="Times New Roman"/>
          <w:color w:val="000000" w:themeColor="text1"/>
          <w:sz w:val="24"/>
          <w:lang w:val="en-GB"/>
        </w:rPr>
        <w:t>- special account opened by the Ministry of Finance of the Republic of Moldova, where businesses, individuals, donors can make donations to support the Ukrainian people. Transfers can be made in Moldovan lei, as well as in US dollars or euros.</w:t>
      </w:r>
    </w:p>
    <w:p w:rsidR="004953C4" w:rsidRPr="00967883" w:rsidRDefault="004953C4" w:rsidP="004953C4">
      <w:pPr>
        <w:pStyle w:val="ListParagraph"/>
        <w:shd w:val="clear" w:color="auto" w:fill="FFFFFF"/>
        <w:spacing w:line="276" w:lineRule="auto"/>
        <w:ind w:left="861"/>
        <w:jc w:val="both"/>
        <w:rPr>
          <w:rFonts w:ascii="Times New Roman" w:eastAsia="Times New Roman" w:hAnsi="Times New Roman"/>
          <w:color w:val="000000" w:themeColor="text1"/>
          <w:sz w:val="24"/>
          <w:lang w:val="en-GB"/>
        </w:rPr>
      </w:pPr>
    </w:p>
    <w:p w:rsidR="004953C4" w:rsidRPr="00967883" w:rsidRDefault="004953C4" w:rsidP="004953C4">
      <w:pPr>
        <w:spacing w:line="276" w:lineRule="auto"/>
        <w:jc w:val="center"/>
        <w:rPr>
          <w:rFonts w:eastAsia="Times New Roman"/>
          <w:b/>
          <w:color w:val="000000" w:themeColor="text1"/>
          <w:lang w:val="en-GB"/>
        </w:rPr>
      </w:pPr>
      <w:r w:rsidRPr="00967883">
        <w:rPr>
          <w:rFonts w:eastAsia="Times New Roman"/>
          <w:b/>
          <w:color w:val="000000" w:themeColor="text1"/>
          <w:lang w:val="en-GB"/>
        </w:rPr>
        <w:t>Article II</w:t>
      </w:r>
      <w:r w:rsidRPr="00967883">
        <w:rPr>
          <w:rFonts w:eastAsia="Times New Roman"/>
          <w:b/>
          <w:color w:val="000000" w:themeColor="text1"/>
          <w:lang w:val="en-GB"/>
        </w:rPr>
        <w:tab/>
        <w:t>Implementation Responsibility</w:t>
      </w:r>
    </w:p>
    <w:p w:rsidR="004953C4" w:rsidRPr="00967883" w:rsidRDefault="004953C4" w:rsidP="004953C4">
      <w:pPr>
        <w:spacing w:line="276" w:lineRule="auto"/>
        <w:rPr>
          <w:rFonts w:eastAsia="Times New Roman"/>
          <w:color w:val="000000" w:themeColor="text1"/>
          <w:lang w:val="en-GB"/>
        </w:rPr>
      </w:pPr>
    </w:p>
    <w:p w:rsidR="004953C4" w:rsidRPr="00C94D79" w:rsidRDefault="004953C4" w:rsidP="004953C4">
      <w:pPr>
        <w:pStyle w:val="ListParagraph"/>
        <w:widowControl w:val="0"/>
        <w:numPr>
          <w:ilvl w:val="0"/>
          <w:numId w:val="6"/>
        </w:numPr>
        <w:tabs>
          <w:tab w:val="left" w:pos="284"/>
          <w:tab w:val="center" w:pos="4153"/>
          <w:tab w:val="right" w:pos="8306"/>
        </w:tabs>
        <w:spacing w:after="240" w:line="276" w:lineRule="auto"/>
        <w:ind w:right="-72"/>
        <w:jc w:val="both"/>
        <w:rPr>
          <w:rFonts w:ascii="Times New Roman" w:eastAsia="Times New Roman" w:hAnsi="Times New Roman"/>
          <w:color w:val="000000" w:themeColor="text1"/>
          <w:sz w:val="24"/>
          <w:lang w:val="en-GB"/>
        </w:rPr>
      </w:pPr>
      <w:r w:rsidRPr="00C94D79">
        <w:rPr>
          <w:rFonts w:ascii="Times New Roman" w:eastAsia="Times New Roman" w:hAnsi="Times New Roman"/>
          <w:color w:val="000000" w:themeColor="text1"/>
          <w:sz w:val="24"/>
          <w:lang w:val="en-GB"/>
        </w:rPr>
        <w:t xml:space="preserve">The Ministry shall be the counterpart agency of the Project. </w:t>
      </w:r>
    </w:p>
    <w:p w:rsidR="004953C4" w:rsidRPr="00C94D79" w:rsidRDefault="004953C4" w:rsidP="004953C4">
      <w:pPr>
        <w:pStyle w:val="ListParagraph"/>
        <w:widowControl w:val="0"/>
        <w:tabs>
          <w:tab w:val="left" w:pos="284"/>
          <w:tab w:val="center" w:pos="4153"/>
          <w:tab w:val="right" w:pos="8306"/>
        </w:tabs>
        <w:spacing w:after="240" w:line="276" w:lineRule="auto"/>
        <w:ind w:right="-72"/>
        <w:jc w:val="both"/>
        <w:rPr>
          <w:rFonts w:ascii="Times New Roman" w:eastAsia="Times New Roman" w:hAnsi="Times New Roman"/>
          <w:strike/>
          <w:color w:val="000000" w:themeColor="text1"/>
          <w:sz w:val="24"/>
          <w:lang w:val="en-GB"/>
        </w:rPr>
      </w:pPr>
    </w:p>
    <w:p w:rsidR="004953C4" w:rsidRDefault="004953C4" w:rsidP="004953C4">
      <w:pPr>
        <w:widowControl w:val="0"/>
        <w:tabs>
          <w:tab w:val="left" w:pos="284"/>
          <w:tab w:val="center" w:pos="4153"/>
          <w:tab w:val="right" w:pos="8306"/>
        </w:tabs>
        <w:spacing w:after="240" w:line="276" w:lineRule="auto"/>
        <w:ind w:left="284" w:right="-72" w:hanging="284"/>
        <w:jc w:val="both"/>
        <w:rPr>
          <w:rFonts w:eastAsia="Times New Roman"/>
          <w:color w:val="000000" w:themeColor="text1"/>
          <w:lang w:val="en-GB"/>
        </w:rPr>
      </w:pPr>
      <w:r w:rsidRPr="00967883">
        <w:rPr>
          <w:rFonts w:eastAsia="Times New Roman"/>
          <w:color w:val="000000" w:themeColor="text1"/>
        </w:rPr>
        <w:t>2.</w:t>
      </w:r>
      <w:r w:rsidRPr="00967883">
        <w:rPr>
          <w:rFonts w:eastAsia="Times New Roman"/>
          <w:color w:val="000000" w:themeColor="text1"/>
        </w:rPr>
        <w:tab/>
      </w:r>
      <w:r w:rsidRPr="00967883">
        <w:rPr>
          <w:rFonts w:eastAsia="Times New Roman"/>
          <w:color w:val="000000" w:themeColor="text1"/>
          <w:lang w:val="en-GB"/>
        </w:rPr>
        <w:t>SDC shall be an Executive Authority for the application of the Agreement and the implementation of the Project. SDC delegates the implementation responsibility to the Swiss Cooperation Office in the Republic of Moldova</w:t>
      </w:r>
      <w:r>
        <w:rPr>
          <w:rFonts w:eastAsia="Times New Roman"/>
          <w:color w:val="000000" w:themeColor="text1"/>
          <w:lang w:val="en-GB"/>
        </w:rPr>
        <w:t>.</w:t>
      </w:r>
    </w:p>
    <w:p w:rsidR="004953C4" w:rsidRPr="00967883" w:rsidRDefault="004953C4" w:rsidP="004953C4">
      <w:pPr>
        <w:widowControl w:val="0"/>
        <w:tabs>
          <w:tab w:val="left" w:pos="284"/>
          <w:tab w:val="center" w:pos="4153"/>
          <w:tab w:val="right" w:pos="8306"/>
        </w:tabs>
        <w:spacing w:after="240" w:line="276" w:lineRule="auto"/>
        <w:ind w:left="284" w:right="-72" w:hanging="284"/>
        <w:jc w:val="both"/>
        <w:rPr>
          <w:rFonts w:eastAsia="Times New Roman"/>
          <w:color w:val="000000" w:themeColor="text1"/>
          <w:lang w:val="en-GB"/>
        </w:rPr>
      </w:pPr>
      <w:r w:rsidRPr="00967883">
        <w:rPr>
          <w:rFonts w:eastAsia="Times New Roman"/>
          <w:color w:val="000000" w:themeColor="text1"/>
          <w:lang w:val="en-GB"/>
        </w:rPr>
        <w:t>3.</w:t>
      </w:r>
      <w:r w:rsidRPr="00967883">
        <w:rPr>
          <w:rFonts w:eastAsia="Times New Roman"/>
          <w:color w:val="000000" w:themeColor="text1"/>
          <w:lang w:val="en-GB"/>
        </w:rPr>
        <w:tab/>
        <w:t xml:space="preserve">SDC shall entrust the Ministry with the implementation/distribution of the contribution to the </w:t>
      </w:r>
      <w:proofErr w:type="spellStart"/>
      <w:r w:rsidRPr="00967883">
        <w:rPr>
          <w:rFonts w:eastAsia="Times New Roman"/>
          <w:color w:val="000000" w:themeColor="text1"/>
          <w:lang w:val="en-GB"/>
        </w:rPr>
        <w:t>Government’s</w:t>
      </w:r>
      <w:proofErr w:type="spellEnd"/>
      <w:r w:rsidRPr="00967883">
        <w:rPr>
          <w:rFonts w:eastAsia="Times New Roman"/>
          <w:color w:val="000000" w:themeColor="text1"/>
          <w:lang w:val="en-GB"/>
        </w:rPr>
        <w:t xml:space="preserve"> of the Republic of Moldova Intervention Fund to support Ukrainian refugees</w:t>
      </w:r>
      <w:r>
        <w:rPr>
          <w:rFonts w:eastAsia="Times New Roman"/>
          <w:color w:val="000000" w:themeColor="text1"/>
          <w:lang w:val="en-GB"/>
        </w:rPr>
        <w:t>.</w:t>
      </w:r>
    </w:p>
    <w:p w:rsidR="004953C4" w:rsidRPr="00967883" w:rsidRDefault="004953C4" w:rsidP="004953C4">
      <w:pPr>
        <w:keepNext/>
        <w:widowControl w:val="0"/>
        <w:spacing w:line="276" w:lineRule="auto"/>
        <w:jc w:val="center"/>
        <w:outlineLvl w:val="3"/>
        <w:rPr>
          <w:rFonts w:eastAsia="Times New Roman"/>
          <w:color w:val="000000" w:themeColor="text1"/>
          <w:lang w:val="en-GB"/>
        </w:rPr>
      </w:pPr>
      <w:r w:rsidRPr="00967883">
        <w:rPr>
          <w:rFonts w:eastAsia="Times New Roman"/>
          <w:b/>
          <w:color w:val="000000" w:themeColor="text1"/>
          <w:lang w:val="en-GB"/>
        </w:rPr>
        <w:t>Article III</w:t>
      </w:r>
      <w:r w:rsidRPr="00967883">
        <w:rPr>
          <w:rFonts w:eastAsia="Times New Roman"/>
          <w:b/>
          <w:color w:val="000000" w:themeColor="text1"/>
          <w:lang w:val="en-GB"/>
        </w:rPr>
        <w:tab/>
        <w:t>Goals and Objectives</w:t>
      </w:r>
    </w:p>
    <w:p w:rsidR="004953C4" w:rsidRPr="00967883" w:rsidRDefault="004953C4" w:rsidP="004953C4">
      <w:pPr>
        <w:keepNext/>
        <w:widowControl w:val="0"/>
        <w:spacing w:line="276" w:lineRule="auto"/>
        <w:outlineLvl w:val="3"/>
        <w:rPr>
          <w:rFonts w:eastAsia="Times New Roman"/>
          <w:b/>
          <w:color w:val="000000" w:themeColor="text1"/>
          <w:lang w:val="en-GB"/>
        </w:rPr>
      </w:pPr>
    </w:p>
    <w:p w:rsidR="004953C4" w:rsidRPr="00967883" w:rsidRDefault="004953C4" w:rsidP="004953C4">
      <w:pPr>
        <w:keepNext/>
        <w:widowControl w:val="0"/>
        <w:spacing w:line="276" w:lineRule="auto"/>
        <w:jc w:val="both"/>
        <w:outlineLvl w:val="3"/>
        <w:rPr>
          <w:color w:val="000000" w:themeColor="text1"/>
        </w:rPr>
      </w:pPr>
      <w:r w:rsidRPr="00967883">
        <w:rPr>
          <w:rFonts w:eastAsia="Times New Roman"/>
          <w:color w:val="000000" w:themeColor="text1"/>
          <w:lang w:val="en-GB"/>
        </w:rPr>
        <w:t xml:space="preserve">1. </w:t>
      </w:r>
      <w:r w:rsidRPr="00967883">
        <w:rPr>
          <w:color w:val="000000" w:themeColor="text1"/>
        </w:rPr>
        <w:t xml:space="preserve">The overall goal of this Project is to strengthen the capacity of the Ministry to cover the costs and </w:t>
      </w:r>
      <w:r w:rsidRPr="00967883">
        <w:rPr>
          <w:color w:val="000000" w:themeColor="text1"/>
        </w:rPr>
        <w:lastRenderedPageBreak/>
        <w:t>necessities related to the response of the refugee crisis, in accordance to the provisions of the Regulation on the management of emergency funds of the Government, approved by Government Decision no.862/2015</w:t>
      </w:r>
      <w:r>
        <w:rPr>
          <w:color w:val="000000" w:themeColor="text1"/>
        </w:rPr>
        <w:t>.</w:t>
      </w:r>
    </w:p>
    <w:p w:rsidR="004953C4" w:rsidRPr="00967883" w:rsidRDefault="004953C4" w:rsidP="004953C4">
      <w:pPr>
        <w:widowControl w:val="0"/>
        <w:tabs>
          <w:tab w:val="left" w:pos="284"/>
        </w:tabs>
        <w:spacing w:line="276" w:lineRule="auto"/>
        <w:jc w:val="both"/>
        <w:rPr>
          <w:color w:val="000000" w:themeColor="text1"/>
        </w:rPr>
      </w:pPr>
    </w:p>
    <w:p w:rsidR="004953C4" w:rsidRPr="00967883" w:rsidRDefault="004953C4" w:rsidP="004953C4">
      <w:pPr>
        <w:widowControl w:val="0"/>
        <w:spacing w:before="100" w:after="100" w:line="276" w:lineRule="auto"/>
        <w:jc w:val="both"/>
        <w:rPr>
          <w:rFonts w:eastAsia="Times New Roman"/>
          <w:color w:val="000000" w:themeColor="text1"/>
          <w:lang w:val="en-GB"/>
        </w:rPr>
      </w:pPr>
      <w:r>
        <w:rPr>
          <w:rFonts w:eastAsia="Times New Roman"/>
          <w:color w:val="000000" w:themeColor="text1"/>
        </w:rPr>
        <w:t xml:space="preserve">2. </w:t>
      </w:r>
      <w:r w:rsidRPr="00967883">
        <w:rPr>
          <w:rFonts w:eastAsia="Times New Roman"/>
          <w:color w:val="000000" w:themeColor="text1"/>
          <w:lang w:val="en-GB"/>
        </w:rPr>
        <w:t>The main objectives of the Project is to contribute with direct cash transfer to the special account opened by the Ministry of Finance, related to the refugee crisis</w:t>
      </w:r>
    </w:p>
    <w:p w:rsidR="004953C4" w:rsidRPr="00967883" w:rsidRDefault="004953C4" w:rsidP="004953C4">
      <w:pPr>
        <w:pStyle w:val="ListParagraph"/>
        <w:widowControl w:val="0"/>
        <w:spacing w:before="100" w:after="100" w:line="276" w:lineRule="auto"/>
        <w:jc w:val="both"/>
        <w:rPr>
          <w:rFonts w:ascii="Times New Roman" w:eastAsia="Times New Roman" w:hAnsi="Times New Roman"/>
          <w:color w:val="000000" w:themeColor="text1"/>
          <w:sz w:val="24"/>
          <w:highlight w:val="yellow"/>
          <w:lang w:val="en-GB"/>
        </w:rPr>
      </w:pPr>
    </w:p>
    <w:p w:rsidR="004953C4" w:rsidRPr="00967883" w:rsidRDefault="004953C4" w:rsidP="004953C4">
      <w:pPr>
        <w:widowControl w:val="0"/>
        <w:spacing w:line="276" w:lineRule="auto"/>
        <w:jc w:val="center"/>
        <w:rPr>
          <w:rFonts w:eastAsia="Times New Roman"/>
          <w:b/>
          <w:color w:val="000000" w:themeColor="text1"/>
          <w:lang w:val="en-GB"/>
        </w:rPr>
      </w:pPr>
      <w:r w:rsidRPr="00967883">
        <w:rPr>
          <w:rFonts w:eastAsia="Times New Roman"/>
          <w:b/>
          <w:color w:val="000000" w:themeColor="text1"/>
          <w:lang w:val="en-GB"/>
        </w:rPr>
        <w:t xml:space="preserve">Article IV </w:t>
      </w:r>
      <w:r w:rsidRPr="00967883">
        <w:rPr>
          <w:rFonts w:eastAsia="Times New Roman"/>
          <w:b/>
          <w:color w:val="000000" w:themeColor="text1"/>
          <w:lang w:val="en-GB"/>
        </w:rPr>
        <w:tab/>
        <w:t>Project costs and payments</w:t>
      </w:r>
    </w:p>
    <w:p w:rsidR="004953C4" w:rsidRPr="00967883" w:rsidRDefault="004953C4" w:rsidP="004953C4">
      <w:pPr>
        <w:widowControl w:val="0"/>
        <w:spacing w:line="276" w:lineRule="auto"/>
        <w:rPr>
          <w:rFonts w:eastAsia="Times New Roman"/>
          <w:b/>
          <w:color w:val="000000" w:themeColor="text1"/>
          <w:lang w:val="en-GB"/>
        </w:rPr>
      </w:pPr>
    </w:p>
    <w:p w:rsidR="004953C4" w:rsidRPr="00967883" w:rsidRDefault="004953C4" w:rsidP="004953C4">
      <w:pPr>
        <w:widowControl w:val="0"/>
        <w:spacing w:line="276" w:lineRule="auto"/>
        <w:jc w:val="both"/>
        <w:rPr>
          <w:color w:val="000000" w:themeColor="text1"/>
        </w:rPr>
      </w:pPr>
      <w:r w:rsidRPr="00967883">
        <w:rPr>
          <w:rFonts w:eastAsia="Times New Roman"/>
          <w:color w:val="000000" w:themeColor="text1"/>
          <w:lang w:val="en-GB"/>
        </w:rPr>
        <w:t xml:space="preserve">1. The Donor will contribute with an amount of USD 2’222’200.00 (maximum CHF 2’000’000.00) to the special account opened by the Ministry of Finance to support Ukrainian refugees.  </w:t>
      </w:r>
    </w:p>
    <w:p w:rsidR="004953C4" w:rsidRPr="00967883" w:rsidRDefault="004953C4" w:rsidP="004953C4">
      <w:pPr>
        <w:widowControl w:val="0"/>
        <w:spacing w:line="276" w:lineRule="auto"/>
        <w:rPr>
          <w:color w:val="000000" w:themeColor="text1"/>
        </w:rPr>
      </w:pPr>
    </w:p>
    <w:p w:rsidR="004953C4" w:rsidRPr="00967883" w:rsidRDefault="004953C4" w:rsidP="004953C4">
      <w:pPr>
        <w:widowControl w:val="0"/>
        <w:spacing w:line="276" w:lineRule="auto"/>
        <w:rPr>
          <w:color w:val="000000" w:themeColor="text1"/>
        </w:rPr>
      </w:pPr>
      <w:r w:rsidRPr="00967883">
        <w:rPr>
          <w:color w:val="000000" w:themeColor="text1"/>
        </w:rPr>
        <w:t>2. The funds shall be transferred to the following account:</w:t>
      </w:r>
    </w:p>
    <w:p w:rsidR="004953C4" w:rsidRPr="00967883" w:rsidRDefault="004953C4" w:rsidP="004953C4">
      <w:pPr>
        <w:widowControl w:val="0"/>
        <w:spacing w:line="276" w:lineRule="auto"/>
        <w:rPr>
          <w:color w:val="000000" w:themeColor="text1"/>
          <w:shd w:val="clear" w:color="auto" w:fill="FFFFFF"/>
        </w:rPr>
      </w:pPr>
      <w:r w:rsidRPr="00967883">
        <w:rPr>
          <w:color w:val="000000" w:themeColor="text1"/>
          <w:shd w:val="clear" w:color="auto" w:fill="FFFFFF"/>
        </w:rPr>
        <w:t>USD</w:t>
      </w:r>
      <w:r w:rsidRPr="00967883">
        <w:rPr>
          <w:color w:val="000000" w:themeColor="text1"/>
        </w:rPr>
        <w:br/>
      </w:r>
      <w:r w:rsidRPr="00967883">
        <w:rPr>
          <w:color w:val="000000" w:themeColor="text1"/>
          <w:shd w:val="clear" w:color="auto" w:fill="FFFFFF"/>
        </w:rPr>
        <w:t>Beneficiary: Ministry of Finance of the Republic of Moldova- State Treasury</w:t>
      </w:r>
      <w:r w:rsidRPr="00967883">
        <w:rPr>
          <w:color w:val="000000" w:themeColor="text1"/>
        </w:rPr>
        <w:br/>
      </w:r>
      <w:r w:rsidRPr="00967883">
        <w:rPr>
          <w:color w:val="000000" w:themeColor="text1"/>
          <w:shd w:val="clear" w:color="auto" w:fill="FFFFFF"/>
        </w:rPr>
        <w:t>IBAN: MD07NBPAAP144121A01344QI</w:t>
      </w:r>
      <w:r w:rsidRPr="00967883">
        <w:rPr>
          <w:color w:val="000000" w:themeColor="text1"/>
        </w:rPr>
        <w:br/>
      </w:r>
      <w:r w:rsidRPr="00967883">
        <w:rPr>
          <w:color w:val="000000" w:themeColor="text1"/>
          <w:shd w:val="clear" w:color="auto" w:fill="FFFFFF"/>
        </w:rPr>
        <w:t>Fiscal code: 1006601000037</w:t>
      </w:r>
      <w:r w:rsidRPr="00967883">
        <w:rPr>
          <w:color w:val="000000" w:themeColor="text1"/>
        </w:rPr>
        <w:br/>
      </w:r>
      <w:r w:rsidRPr="00967883">
        <w:rPr>
          <w:color w:val="000000" w:themeColor="text1"/>
          <w:shd w:val="clear" w:color="auto" w:fill="FFFFFF"/>
        </w:rPr>
        <w:t>Beneficiary's bank: National Bank of Moldova</w:t>
      </w:r>
      <w:r w:rsidRPr="00967883">
        <w:rPr>
          <w:color w:val="000000" w:themeColor="text1"/>
        </w:rPr>
        <w:br/>
      </w:r>
      <w:r w:rsidRPr="00967883">
        <w:rPr>
          <w:color w:val="000000" w:themeColor="text1"/>
          <w:shd w:val="clear" w:color="auto" w:fill="FFFFFF"/>
        </w:rPr>
        <w:t>SWIFT: NBMDMD2X</w:t>
      </w:r>
      <w:r w:rsidRPr="00967883">
        <w:rPr>
          <w:color w:val="000000" w:themeColor="text1"/>
        </w:rPr>
        <w:br/>
      </w:r>
      <w:r w:rsidRPr="00967883">
        <w:rPr>
          <w:color w:val="000000" w:themeColor="text1"/>
          <w:shd w:val="clear" w:color="auto" w:fill="FFFFFF"/>
        </w:rPr>
        <w:t>Correspondent bank: Federal Reserve Bank of New York, NY, SWIFT: FRNYUS33, account no. 021087125.</w:t>
      </w:r>
    </w:p>
    <w:p w:rsidR="004953C4" w:rsidRPr="00967883" w:rsidRDefault="004953C4" w:rsidP="004953C4">
      <w:pPr>
        <w:widowControl w:val="0"/>
        <w:spacing w:line="276" w:lineRule="auto"/>
        <w:rPr>
          <w:color w:val="000000" w:themeColor="text1"/>
          <w:shd w:val="clear" w:color="auto" w:fill="FFFFFF"/>
        </w:rPr>
      </w:pPr>
    </w:p>
    <w:p w:rsidR="004953C4" w:rsidRPr="00967883" w:rsidRDefault="004953C4" w:rsidP="004953C4">
      <w:pPr>
        <w:widowControl w:val="0"/>
        <w:spacing w:line="276" w:lineRule="auto"/>
        <w:jc w:val="both"/>
        <w:rPr>
          <w:color w:val="000000" w:themeColor="text1"/>
          <w:shd w:val="clear" w:color="auto" w:fill="FFFFFF"/>
        </w:rPr>
      </w:pPr>
      <w:r w:rsidRPr="00967883">
        <w:rPr>
          <w:color w:val="000000" w:themeColor="text1"/>
          <w:shd w:val="clear" w:color="auto" w:fill="FFFFFF"/>
        </w:rPr>
        <w:t>3. First payment in the amount of USD 1’111’100.00, will be done after the signature of this Agreement.</w:t>
      </w:r>
    </w:p>
    <w:p w:rsidR="004953C4" w:rsidRPr="00967883" w:rsidRDefault="004953C4" w:rsidP="004953C4">
      <w:pPr>
        <w:widowControl w:val="0"/>
        <w:spacing w:line="276" w:lineRule="auto"/>
        <w:jc w:val="both"/>
        <w:rPr>
          <w:rFonts w:eastAsia="Times New Roman"/>
          <w:color w:val="000000" w:themeColor="text1"/>
        </w:rPr>
      </w:pPr>
      <w:r w:rsidRPr="00967883">
        <w:rPr>
          <w:color w:val="000000" w:themeColor="text1"/>
          <w:shd w:val="clear" w:color="auto" w:fill="FFFFFF"/>
        </w:rPr>
        <w:t>Second payment in the amount of USD 1’111’100.00, will be done after the information on funds income and expenditure is published</w:t>
      </w:r>
      <w:r>
        <w:rPr>
          <w:color w:val="000000" w:themeColor="text1"/>
          <w:shd w:val="clear" w:color="auto" w:fill="FFFFFF"/>
        </w:rPr>
        <w:t xml:space="preserve"> and</w:t>
      </w:r>
      <w:r w:rsidRPr="00967883">
        <w:rPr>
          <w:color w:val="000000" w:themeColor="text1"/>
          <w:shd w:val="clear" w:color="auto" w:fill="FFFFFF"/>
        </w:rPr>
        <w:t xml:space="preserve"> reviewed by SDC, tentatively by end of April</w:t>
      </w:r>
      <w:r>
        <w:rPr>
          <w:color w:val="000000" w:themeColor="text1"/>
          <w:shd w:val="clear" w:color="auto" w:fill="FFFFFF"/>
        </w:rPr>
        <w:t xml:space="preserve"> </w:t>
      </w:r>
      <w:r w:rsidRPr="00967883">
        <w:rPr>
          <w:color w:val="000000" w:themeColor="text1"/>
          <w:shd w:val="clear" w:color="auto" w:fill="FFFFFF"/>
        </w:rPr>
        <w:t>- beginning of May 2022.</w:t>
      </w:r>
    </w:p>
    <w:p w:rsidR="004953C4" w:rsidRDefault="004953C4" w:rsidP="004953C4">
      <w:pPr>
        <w:widowControl w:val="0"/>
        <w:spacing w:line="276" w:lineRule="auto"/>
        <w:jc w:val="both"/>
        <w:rPr>
          <w:rFonts w:eastAsia="Times New Roman"/>
          <w:color w:val="000000" w:themeColor="text1"/>
          <w:lang w:val="en-GB"/>
        </w:rPr>
      </w:pPr>
    </w:p>
    <w:p w:rsidR="004953C4" w:rsidRDefault="004953C4" w:rsidP="004953C4">
      <w:pPr>
        <w:widowControl w:val="0"/>
        <w:spacing w:line="276" w:lineRule="auto"/>
        <w:jc w:val="both"/>
        <w:rPr>
          <w:rFonts w:eastAsia="Times New Roman"/>
          <w:color w:val="000000" w:themeColor="text1"/>
          <w:lang w:val="en-GB"/>
        </w:rPr>
      </w:pPr>
    </w:p>
    <w:p w:rsidR="004953C4" w:rsidRDefault="004953C4" w:rsidP="004953C4">
      <w:pPr>
        <w:widowControl w:val="0"/>
        <w:spacing w:line="276" w:lineRule="auto"/>
        <w:jc w:val="both"/>
        <w:rPr>
          <w:rFonts w:eastAsia="Times New Roman"/>
          <w:color w:val="000000" w:themeColor="text1"/>
          <w:lang w:val="en-GB"/>
        </w:rPr>
      </w:pPr>
    </w:p>
    <w:p w:rsidR="004953C4" w:rsidRDefault="004953C4" w:rsidP="004953C4">
      <w:pPr>
        <w:widowControl w:val="0"/>
        <w:spacing w:line="276" w:lineRule="auto"/>
        <w:jc w:val="both"/>
        <w:rPr>
          <w:rFonts w:eastAsia="Times New Roman"/>
          <w:color w:val="000000" w:themeColor="text1"/>
          <w:lang w:val="en-GB"/>
        </w:rPr>
      </w:pPr>
    </w:p>
    <w:p w:rsidR="004953C4" w:rsidRPr="00967883" w:rsidRDefault="004953C4" w:rsidP="004953C4">
      <w:pPr>
        <w:widowControl w:val="0"/>
        <w:spacing w:line="276" w:lineRule="auto"/>
        <w:jc w:val="both"/>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r w:rsidRPr="00967883">
        <w:rPr>
          <w:rFonts w:eastAsia="Times New Roman"/>
          <w:b/>
          <w:color w:val="000000" w:themeColor="text1"/>
          <w:lang w:val="en-GB"/>
        </w:rPr>
        <w:t>Article V</w:t>
      </w:r>
      <w:r w:rsidRPr="00967883">
        <w:rPr>
          <w:rFonts w:eastAsia="Times New Roman"/>
          <w:b/>
          <w:color w:val="000000" w:themeColor="text1"/>
          <w:lang w:val="en-GB"/>
        </w:rPr>
        <w:tab/>
        <w:t>Responsibilities and rights of SDC:</w:t>
      </w:r>
    </w:p>
    <w:p w:rsidR="004953C4" w:rsidRPr="00967883" w:rsidRDefault="004953C4" w:rsidP="004953C4">
      <w:pPr>
        <w:keepNext/>
        <w:widowControl w:val="0"/>
        <w:spacing w:line="276" w:lineRule="auto"/>
        <w:jc w:val="both"/>
        <w:outlineLvl w:val="3"/>
        <w:rPr>
          <w:rFonts w:eastAsia="Times New Roman"/>
          <w:color w:val="000000" w:themeColor="text1"/>
          <w:lang w:val="en-GB"/>
        </w:rPr>
      </w:pPr>
    </w:p>
    <w:p w:rsidR="004953C4" w:rsidRPr="00C94D79" w:rsidRDefault="004953C4" w:rsidP="004953C4">
      <w:pPr>
        <w:pStyle w:val="ListParagraph"/>
        <w:keepNext/>
        <w:widowControl w:val="0"/>
        <w:numPr>
          <w:ilvl w:val="0"/>
          <w:numId w:val="2"/>
        </w:numPr>
        <w:spacing w:line="276" w:lineRule="auto"/>
        <w:outlineLvl w:val="3"/>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 xml:space="preserve">The Swiss contribution shall be used to finance only for the implementation of the activities to </w:t>
      </w:r>
      <w:r w:rsidRPr="00967883">
        <w:rPr>
          <w:rFonts w:ascii="Times New Roman" w:hAnsi="Times New Roman"/>
          <w:color w:val="000000" w:themeColor="text1"/>
          <w:sz w:val="24"/>
        </w:rPr>
        <w:t>cover the costs and necessities related to the response of the refugee crisis in Ukraine.</w:t>
      </w:r>
      <w:r w:rsidRPr="00967883">
        <w:rPr>
          <w:rFonts w:ascii="Times New Roman" w:eastAsia="Times New Roman" w:hAnsi="Times New Roman"/>
          <w:color w:val="000000" w:themeColor="text1"/>
          <w:sz w:val="24"/>
          <w:lang w:val="en-GB"/>
        </w:rPr>
        <w:t xml:space="preserve"> </w:t>
      </w:r>
    </w:p>
    <w:p w:rsidR="004953C4" w:rsidRPr="00967883" w:rsidRDefault="004953C4" w:rsidP="004953C4">
      <w:pPr>
        <w:pStyle w:val="ListParagraph"/>
        <w:widowControl w:val="0"/>
        <w:numPr>
          <w:ilvl w:val="0"/>
          <w:numId w:val="2"/>
        </w:numPr>
        <w:spacing w:before="100" w:after="100" w:line="276" w:lineRule="auto"/>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Administer the funds of the Project through the Swiss Co-operation Office in Moldova.</w:t>
      </w:r>
    </w:p>
    <w:p w:rsidR="004953C4" w:rsidRPr="00967883" w:rsidRDefault="004953C4" w:rsidP="004953C4">
      <w:pPr>
        <w:widowControl w:val="0"/>
        <w:spacing w:line="276" w:lineRule="auto"/>
        <w:jc w:val="both"/>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r w:rsidRPr="00967883">
        <w:rPr>
          <w:rFonts w:eastAsia="Times New Roman"/>
          <w:b/>
          <w:color w:val="000000" w:themeColor="text1"/>
          <w:lang w:val="en-GB"/>
        </w:rPr>
        <w:t>Article VI</w:t>
      </w:r>
      <w:r w:rsidRPr="00967883">
        <w:rPr>
          <w:rFonts w:eastAsia="Times New Roman"/>
          <w:b/>
          <w:color w:val="000000" w:themeColor="text1"/>
          <w:lang w:val="en-GB"/>
        </w:rPr>
        <w:tab/>
        <w:t xml:space="preserve">Responsibilities and rights of the </w:t>
      </w:r>
      <w:r>
        <w:rPr>
          <w:rFonts w:eastAsia="Times New Roman"/>
          <w:b/>
          <w:color w:val="000000" w:themeColor="text1"/>
          <w:lang w:val="en-GB"/>
        </w:rPr>
        <w:t>Ministry</w:t>
      </w:r>
    </w:p>
    <w:p w:rsidR="004953C4" w:rsidRPr="00967883" w:rsidRDefault="004953C4" w:rsidP="004953C4">
      <w:pPr>
        <w:widowControl w:val="0"/>
        <w:spacing w:line="276" w:lineRule="auto"/>
        <w:jc w:val="both"/>
        <w:rPr>
          <w:rFonts w:eastAsia="Times New Roman"/>
          <w:b/>
          <w:color w:val="000000" w:themeColor="text1"/>
          <w:lang w:val="en-GB"/>
        </w:rPr>
      </w:pPr>
    </w:p>
    <w:p w:rsidR="004953C4" w:rsidRPr="00967883" w:rsidRDefault="004953C4" w:rsidP="004953C4">
      <w:pPr>
        <w:widowControl w:val="0"/>
        <w:spacing w:line="276" w:lineRule="auto"/>
        <w:jc w:val="both"/>
        <w:rPr>
          <w:rFonts w:eastAsia="Times New Roman"/>
          <w:color w:val="000000" w:themeColor="text1"/>
          <w:lang w:val="en-GB"/>
        </w:rPr>
      </w:pPr>
      <w:r w:rsidRPr="00967883">
        <w:rPr>
          <w:rFonts w:eastAsia="Times New Roman"/>
          <w:color w:val="000000" w:themeColor="text1"/>
          <w:lang w:val="en-GB"/>
        </w:rPr>
        <w:t>The Ministry shall:</w:t>
      </w:r>
    </w:p>
    <w:p w:rsidR="004953C4" w:rsidRPr="00967883" w:rsidRDefault="004953C4" w:rsidP="004953C4">
      <w:pPr>
        <w:widowControl w:val="0"/>
        <w:spacing w:line="276" w:lineRule="auto"/>
        <w:jc w:val="both"/>
        <w:rPr>
          <w:rFonts w:eastAsia="Times New Roman"/>
          <w:color w:val="000000" w:themeColor="text1"/>
          <w:lang w:val="en-GB"/>
        </w:rPr>
      </w:pPr>
    </w:p>
    <w:p w:rsidR="004953C4" w:rsidRPr="00C94D79" w:rsidRDefault="004953C4" w:rsidP="004953C4">
      <w:pPr>
        <w:pStyle w:val="ListParagraph"/>
        <w:numPr>
          <w:ilvl w:val="0"/>
          <w:numId w:val="3"/>
        </w:numPr>
        <w:spacing w:line="276" w:lineRule="auto"/>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 xml:space="preserve">ensure the overall implementation, coordination monitoring and reporting (website: </w:t>
      </w:r>
      <w:hyperlink r:id="rId7" w:tgtFrame="_blank" w:history="1">
        <w:r w:rsidRPr="00967883">
          <w:rPr>
            <w:rFonts w:ascii="Times New Roman" w:hAnsi="Times New Roman"/>
            <w:color w:val="000000" w:themeColor="text1"/>
            <w:sz w:val="24"/>
            <w:lang w:val="en-GB"/>
          </w:rPr>
          <w:t>https://mf.gov.md/ro/trezorerie/rapoarte-privind-executarea-bugetului/rapoarte-lunare</w:t>
        </w:r>
      </w:hyperlink>
      <w:r w:rsidRPr="00967883">
        <w:rPr>
          <w:rFonts w:ascii="Times New Roman" w:eastAsia="Times New Roman" w:hAnsi="Times New Roman"/>
          <w:color w:val="000000" w:themeColor="text1"/>
          <w:sz w:val="24"/>
          <w:lang w:val="en-GB"/>
        </w:rPr>
        <w:t>) of the Project and act as the main counterpart with the donors;</w:t>
      </w:r>
    </w:p>
    <w:p w:rsidR="004953C4" w:rsidRPr="00967883" w:rsidRDefault="004953C4" w:rsidP="004953C4">
      <w:pPr>
        <w:spacing w:line="276" w:lineRule="auto"/>
        <w:jc w:val="both"/>
        <w:rPr>
          <w:rFonts w:eastAsia="Times New Roman"/>
          <w:color w:val="000000" w:themeColor="text1"/>
          <w:lang w:val="en-GB"/>
        </w:rPr>
      </w:pPr>
    </w:p>
    <w:p w:rsidR="004953C4" w:rsidRPr="00967883" w:rsidRDefault="004953C4" w:rsidP="004953C4">
      <w:pPr>
        <w:pStyle w:val="ListParagraph"/>
        <w:numPr>
          <w:ilvl w:val="0"/>
          <w:numId w:val="3"/>
        </w:numPr>
        <w:spacing w:line="276" w:lineRule="auto"/>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bear overall responsibility for the quality, efficiency, effectiveness and timeliness of project implementation: in particular, it shall ensure that the contributions of donors are used in conformity with the principles of economy,</w:t>
      </w:r>
      <w:r>
        <w:rPr>
          <w:rFonts w:ascii="Times New Roman" w:eastAsia="Times New Roman" w:hAnsi="Times New Roman"/>
          <w:color w:val="000000" w:themeColor="text1"/>
          <w:sz w:val="24"/>
          <w:lang w:val="en-GB"/>
        </w:rPr>
        <w:t xml:space="preserve"> efficiency and expediency and </w:t>
      </w:r>
      <w:r w:rsidRPr="00967883">
        <w:rPr>
          <w:rFonts w:ascii="Times New Roman" w:eastAsia="Times New Roman" w:hAnsi="Times New Roman"/>
          <w:color w:val="000000" w:themeColor="text1"/>
          <w:sz w:val="24"/>
          <w:lang w:val="en-GB"/>
        </w:rPr>
        <w:t xml:space="preserve">in accordance with this Agreement; </w:t>
      </w:r>
    </w:p>
    <w:p w:rsidR="004953C4" w:rsidRPr="00967883" w:rsidRDefault="004953C4" w:rsidP="004953C4">
      <w:pPr>
        <w:spacing w:line="276" w:lineRule="auto"/>
        <w:jc w:val="both"/>
        <w:rPr>
          <w:rFonts w:eastAsia="Times New Roman"/>
          <w:color w:val="000000" w:themeColor="text1"/>
          <w:lang w:val="en-GB"/>
        </w:rPr>
      </w:pPr>
    </w:p>
    <w:p w:rsidR="004953C4" w:rsidRPr="00967883" w:rsidRDefault="004953C4" w:rsidP="004953C4">
      <w:pPr>
        <w:pStyle w:val="ListParagraph"/>
        <w:widowControl w:val="0"/>
        <w:numPr>
          <w:ilvl w:val="0"/>
          <w:numId w:val="3"/>
        </w:numPr>
        <w:spacing w:before="100" w:after="100" w:line="276" w:lineRule="auto"/>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lastRenderedPageBreak/>
        <w:t>facilitate effective collaboration between project partners, tasks/thematic teams</w:t>
      </w:r>
      <w:r>
        <w:rPr>
          <w:rFonts w:ascii="Times New Roman" w:eastAsia="Times New Roman" w:hAnsi="Times New Roman"/>
          <w:color w:val="000000" w:themeColor="text1"/>
          <w:sz w:val="24"/>
          <w:lang w:val="en-GB"/>
        </w:rPr>
        <w:t xml:space="preserve"> </w:t>
      </w:r>
      <w:r w:rsidRPr="00967883">
        <w:rPr>
          <w:rFonts w:ascii="Times New Roman" w:eastAsia="Times New Roman" w:hAnsi="Times New Roman"/>
          <w:color w:val="000000" w:themeColor="text1"/>
          <w:sz w:val="24"/>
          <w:lang w:val="en-GB"/>
        </w:rPr>
        <w:t xml:space="preserve">  divisions and national public authorities involve</w:t>
      </w:r>
      <w:r>
        <w:rPr>
          <w:rFonts w:ascii="Times New Roman" w:eastAsia="Times New Roman" w:hAnsi="Times New Roman"/>
          <w:color w:val="000000" w:themeColor="text1"/>
          <w:sz w:val="24"/>
          <w:lang w:val="en-GB"/>
        </w:rPr>
        <w:t>d in the project implementation.</w:t>
      </w:r>
    </w:p>
    <w:p w:rsidR="004953C4" w:rsidRPr="00967883" w:rsidRDefault="004953C4" w:rsidP="004953C4">
      <w:pPr>
        <w:widowControl w:val="0"/>
        <w:spacing w:line="276" w:lineRule="auto"/>
        <w:jc w:val="both"/>
        <w:rPr>
          <w:rFonts w:eastAsia="Times New Roman"/>
          <w:b/>
          <w:color w:val="000000" w:themeColor="text1"/>
          <w:lang w:val="en-GB"/>
        </w:rPr>
      </w:pPr>
    </w:p>
    <w:p w:rsidR="004953C4" w:rsidRPr="00967883" w:rsidRDefault="004953C4" w:rsidP="004953C4">
      <w:pPr>
        <w:keepNext/>
        <w:widowControl w:val="0"/>
        <w:spacing w:line="276" w:lineRule="auto"/>
        <w:jc w:val="center"/>
        <w:outlineLvl w:val="3"/>
        <w:rPr>
          <w:rFonts w:eastAsia="Times New Roman"/>
          <w:b/>
          <w:color w:val="000000" w:themeColor="text1"/>
          <w:lang w:val="en-GB"/>
        </w:rPr>
      </w:pPr>
      <w:r w:rsidRPr="00967883">
        <w:rPr>
          <w:rFonts w:eastAsia="Times New Roman"/>
          <w:b/>
          <w:color w:val="000000" w:themeColor="text1"/>
          <w:lang w:val="en-GB"/>
        </w:rPr>
        <w:t xml:space="preserve">Article VII </w:t>
      </w:r>
      <w:r w:rsidRPr="00967883">
        <w:rPr>
          <w:rFonts w:eastAsia="Times New Roman"/>
          <w:b/>
          <w:color w:val="000000" w:themeColor="text1"/>
          <w:lang w:val="en-GB"/>
        </w:rPr>
        <w:tab/>
        <w:t>Project Management</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widowControl w:val="0"/>
        <w:spacing w:line="276" w:lineRule="auto"/>
        <w:jc w:val="both"/>
        <w:rPr>
          <w:rFonts w:eastAsia="Times New Roman"/>
          <w:color w:val="000000" w:themeColor="text1"/>
          <w:lang w:val="en-GB"/>
        </w:rPr>
      </w:pPr>
      <w:r w:rsidRPr="00967883">
        <w:rPr>
          <w:rFonts w:eastAsia="Times New Roman"/>
          <w:color w:val="000000" w:themeColor="text1"/>
          <w:lang w:val="en-GB"/>
        </w:rPr>
        <w:t>The Project is a joint undertaking between the Ministry and SDC.</w:t>
      </w:r>
    </w:p>
    <w:p w:rsidR="004953C4" w:rsidRPr="00967883" w:rsidRDefault="004953C4" w:rsidP="004953C4">
      <w:pPr>
        <w:widowControl w:val="0"/>
        <w:spacing w:line="276" w:lineRule="auto"/>
        <w:jc w:val="both"/>
        <w:rPr>
          <w:rFonts w:eastAsia="Times New Roman"/>
          <w:color w:val="000000" w:themeColor="text1"/>
          <w:lang w:val="en-GB"/>
        </w:rPr>
      </w:pPr>
    </w:p>
    <w:p w:rsidR="004953C4" w:rsidRDefault="004953C4" w:rsidP="004953C4">
      <w:pPr>
        <w:widowControl w:val="0"/>
        <w:spacing w:line="276" w:lineRule="auto"/>
        <w:jc w:val="both"/>
        <w:rPr>
          <w:rFonts w:eastAsia="Times New Roman"/>
          <w:color w:val="000000" w:themeColor="text1"/>
          <w:lang w:val="en-GB"/>
        </w:rPr>
      </w:pPr>
      <w:r w:rsidRPr="00967883">
        <w:rPr>
          <w:rFonts w:eastAsia="Times New Roman"/>
          <w:color w:val="000000" w:themeColor="text1"/>
          <w:u w:val="single"/>
          <w:lang w:val="en-GB"/>
        </w:rPr>
        <w:t>On the Swiss side</w:t>
      </w:r>
      <w:r w:rsidRPr="00967883">
        <w:rPr>
          <w:rFonts w:eastAsia="Times New Roman"/>
          <w:color w:val="000000" w:themeColor="text1"/>
          <w:lang w:val="en-GB"/>
        </w:rPr>
        <w:t>:</w:t>
      </w:r>
    </w:p>
    <w:p w:rsidR="004953C4" w:rsidRPr="00967883" w:rsidRDefault="004953C4" w:rsidP="004953C4">
      <w:pPr>
        <w:widowControl w:val="0"/>
        <w:spacing w:line="276" w:lineRule="auto"/>
        <w:jc w:val="both"/>
        <w:rPr>
          <w:rFonts w:eastAsia="Times New Roman"/>
          <w:color w:val="000000" w:themeColor="text1"/>
          <w:lang w:val="en-GB"/>
        </w:rPr>
      </w:pPr>
    </w:p>
    <w:p w:rsidR="004953C4" w:rsidRPr="005E5B32" w:rsidRDefault="004953C4" w:rsidP="004953C4">
      <w:pPr>
        <w:widowControl w:val="0"/>
        <w:tabs>
          <w:tab w:val="left" w:pos="284"/>
        </w:tabs>
        <w:spacing w:line="276" w:lineRule="auto"/>
        <w:jc w:val="both"/>
        <w:rPr>
          <w:rFonts w:eastAsia="Times New Roman"/>
          <w:color w:val="000000" w:themeColor="text1"/>
          <w:lang w:val="en-GB"/>
        </w:rPr>
      </w:pPr>
      <w:r w:rsidRPr="00967883">
        <w:rPr>
          <w:rFonts w:eastAsia="Times New Roman"/>
          <w:color w:val="000000" w:themeColor="text1"/>
        </w:rPr>
        <w:t>-</w:t>
      </w:r>
      <w:r w:rsidRPr="00967883">
        <w:rPr>
          <w:rFonts w:eastAsia="Times New Roman"/>
          <w:color w:val="000000" w:themeColor="text1"/>
        </w:rPr>
        <w:tab/>
        <w:t>Swiss Cooperation Office</w:t>
      </w:r>
      <w:r w:rsidRPr="00967883">
        <w:rPr>
          <w:rFonts w:eastAsia="Times New Roman"/>
          <w:color w:val="000000" w:themeColor="text1"/>
          <w:lang w:val="en-GB"/>
        </w:rPr>
        <w:t xml:space="preserve"> in the Republic of Moldova is responsible for the overal</w:t>
      </w:r>
      <w:r>
        <w:rPr>
          <w:rFonts w:eastAsia="Times New Roman"/>
          <w:color w:val="000000" w:themeColor="text1"/>
          <w:lang w:val="en-GB"/>
        </w:rPr>
        <w:t>l implementation of the Project;</w:t>
      </w:r>
    </w:p>
    <w:p w:rsidR="004953C4" w:rsidRPr="00967883" w:rsidRDefault="004953C4" w:rsidP="004953C4">
      <w:pPr>
        <w:widowControl w:val="0"/>
        <w:spacing w:line="276" w:lineRule="auto"/>
        <w:jc w:val="both"/>
        <w:rPr>
          <w:rFonts w:eastAsia="Times New Roman"/>
          <w:color w:val="000000" w:themeColor="text1"/>
          <w:lang w:val="en-GB"/>
        </w:rPr>
      </w:pPr>
    </w:p>
    <w:p w:rsidR="004953C4" w:rsidRPr="00967883" w:rsidRDefault="004953C4" w:rsidP="004953C4">
      <w:pPr>
        <w:widowControl w:val="0"/>
        <w:tabs>
          <w:tab w:val="left" w:pos="284"/>
        </w:tabs>
        <w:spacing w:line="276" w:lineRule="auto"/>
        <w:ind w:left="284" w:hanging="284"/>
        <w:jc w:val="both"/>
        <w:rPr>
          <w:rFonts w:eastAsia="Times New Roman"/>
          <w:color w:val="000000" w:themeColor="text1"/>
          <w:lang w:val="en-GB"/>
        </w:rPr>
      </w:pPr>
      <w:r w:rsidRPr="00967883">
        <w:rPr>
          <w:rFonts w:eastAsia="Times New Roman"/>
          <w:color w:val="000000" w:themeColor="text1"/>
          <w:lang w:val="en-GB"/>
        </w:rPr>
        <w:t>-</w:t>
      </w:r>
      <w:r w:rsidRPr="00967883">
        <w:rPr>
          <w:rFonts w:eastAsia="Times New Roman"/>
          <w:color w:val="000000" w:themeColor="text1"/>
          <w:lang w:val="en-GB"/>
        </w:rPr>
        <w:tab/>
      </w:r>
      <w:r w:rsidRPr="00967883">
        <w:rPr>
          <w:rFonts w:eastAsia="Times New Roman"/>
          <w:color w:val="000000" w:themeColor="text1"/>
        </w:rPr>
        <w:t>Swiss Cooperation Office</w:t>
      </w:r>
      <w:r w:rsidRPr="00C94D79">
        <w:rPr>
          <w:rFonts w:eastAsia="Times New Roman"/>
          <w:color w:val="000000" w:themeColor="text1"/>
          <w:lang w:val="en-GB"/>
        </w:rPr>
        <w:t xml:space="preserve"> </w:t>
      </w:r>
      <w:r w:rsidRPr="00967883">
        <w:rPr>
          <w:rFonts w:eastAsia="Times New Roman"/>
          <w:color w:val="000000" w:themeColor="text1"/>
          <w:lang w:val="en-GB"/>
        </w:rPr>
        <w:t>in the Republic of Moldova</w:t>
      </w:r>
      <w:r w:rsidRPr="00967883">
        <w:rPr>
          <w:rFonts w:eastAsia="Times New Roman"/>
          <w:color w:val="000000" w:themeColor="text1"/>
        </w:rPr>
        <w:t xml:space="preserve"> transfers funds as mentioned in the art</w:t>
      </w:r>
      <w:r>
        <w:rPr>
          <w:rFonts w:eastAsia="Times New Roman"/>
          <w:color w:val="000000" w:themeColor="text1"/>
        </w:rPr>
        <w:t>icle 4 of the present agreement;</w:t>
      </w:r>
    </w:p>
    <w:p w:rsidR="004953C4" w:rsidRPr="00967883" w:rsidRDefault="004953C4" w:rsidP="004953C4">
      <w:pPr>
        <w:widowControl w:val="0"/>
        <w:spacing w:line="276" w:lineRule="auto"/>
        <w:jc w:val="both"/>
        <w:rPr>
          <w:rFonts w:eastAsia="Times New Roman"/>
          <w:color w:val="000000" w:themeColor="text1"/>
          <w:lang w:val="en-GB"/>
        </w:rPr>
      </w:pPr>
    </w:p>
    <w:p w:rsidR="004953C4" w:rsidRDefault="004953C4" w:rsidP="004953C4">
      <w:pPr>
        <w:widowControl w:val="0"/>
        <w:spacing w:line="276" w:lineRule="auto"/>
        <w:jc w:val="both"/>
        <w:rPr>
          <w:rFonts w:eastAsia="Times New Roman"/>
          <w:color w:val="000000" w:themeColor="text1"/>
          <w:u w:val="single"/>
          <w:lang w:val="en-GB"/>
        </w:rPr>
      </w:pPr>
      <w:r w:rsidRPr="00967883">
        <w:rPr>
          <w:rFonts w:eastAsia="Times New Roman"/>
          <w:color w:val="000000" w:themeColor="text1"/>
          <w:u w:val="single"/>
          <w:lang w:val="en-GB"/>
        </w:rPr>
        <w:t>On the Moldova side the Ministry:</w:t>
      </w:r>
    </w:p>
    <w:p w:rsidR="004953C4" w:rsidRPr="00967883" w:rsidRDefault="004953C4" w:rsidP="004953C4">
      <w:pPr>
        <w:widowControl w:val="0"/>
        <w:spacing w:line="276" w:lineRule="auto"/>
        <w:jc w:val="both"/>
        <w:rPr>
          <w:rFonts w:eastAsia="Times New Roman"/>
          <w:color w:val="000000" w:themeColor="text1"/>
          <w:u w:val="single"/>
          <w:lang w:val="en-GB"/>
        </w:rPr>
      </w:pPr>
    </w:p>
    <w:p w:rsidR="004953C4" w:rsidRPr="005E5B32" w:rsidRDefault="004953C4" w:rsidP="004953C4">
      <w:pPr>
        <w:pStyle w:val="ListParagraph"/>
        <w:numPr>
          <w:ilvl w:val="0"/>
          <w:numId w:val="5"/>
        </w:numPr>
        <w:spacing w:line="276" w:lineRule="auto"/>
        <w:rPr>
          <w:rFonts w:ascii="Times New Roman" w:hAnsi="Times New Roman"/>
          <w:color w:val="000000" w:themeColor="text1"/>
          <w:sz w:val="24"/>
          <w:lang w:val="en-GB"/>
        </w:rPr>
      </w:pPr>
      <w:r w:rsidRPr="00967883">
        <w:rPr>
          <w:rFonts w:ascii="Times New Roman" w:hAnsi="Times New Roman"/>
          <w:color w:val="000000" w:themeColor="text1"/>
          <w:sz w:val="24"/>
          <w:lang w:val="en-GB"/>
        </w:rPr>
        <w:t xml:space="preserve">is responsible for the overall implementation of the Project as per </w:t>
      </w:r>
      <w:r>
        <w:rPr>
          <w:rFonts w:ascii="Times New Roman" w:eastAsia="Times New Roman" w:hAnsi="Times New Roman"/>
          <w:color w:val="000000" w:themeColor="text1"/>
          <w:sz w:val="24"/>
          <w:lang w:val="en-GB"/>
        </w:rPr>
        <w:t xml:space="preserve">the </w:t>
      </w:r>
      <w:r w:rsidRPr="00967883">
        <w:rPr>
          <w:rFonts w:ascii="Times New Roman" w:hAnsi="Times New Roman"/>
          <w:color w:val="000000" w:themeColor="text1"/>
          <w:sz w:val="24"/>
        </w:rPr>
        <w:t>Government Decision no.862/2015</w:t>
      </w:r>
      <w:r>
        <w:rPr>
          <w:rFonts w:ascii="Times New Roman" w:hAnsi="Times New Roman"/>
          <w:color w:val="000000" w:themeColor="text1"/>
          <w:sz w:val="24"/>
        </w:rPr>
        <w:t>;</w:t>
      </w:r>
    </w:p>
    <w:p w:rsidR="004953C4" w:rsidRPr="005E5B32" w:rsidRDefault="004953C4" w:rsidP="004953C4">
      <w:pPr>
        <w:pStyle w:val="ListParagraph"/>
        <w:spacing w:line="276" w:lineRule="auto"/>
        <w:ind w:left="360"/>
        <w:rPr>
          <w:rFonts w:ascii="Times New Roman" w:hAnsi="Times New Roman"/>
          <w:color w:val="000000" w:themeColor="text1"/>
          <w:sz w:val="24"/>
          <w:lang w:val="en-GB"/>
        </w:rPr>
      </w:pPr>
    </w:p>
    <w:p w:rsidR="004953C4" w:rsidRPr="005E5B32" w:rsidRDefault="004953C4" w:rsidP="004953C4">
      <w:pPr>
        <w:pStyle w:val="ListParagraph"/>
        <w:numPr>
          <w:ilvl w:val="0"/>
          <w:numId w:val="5"/>
        </w:numPr>
        <w:spacing w:line="276" w:lineRule="auto"/>
        <w:jc w:val="both"/>
        <w:rPr>
          <w:rFonts w:ascii="Times New Roman" w:hAnsi="Times New Roman"/>
          <w:color w:val="000000" w:themeColor="text1"/>
          <w:sz w:val="24"/>
          <w:lang w:val="en-GB"/>
        </w:rPr>
      </w:pPr>
      <w:r w:rsidRPr="005E5B32">
        <w:rPr>
          <w:rFonts w:ascii="Times New Roman" w:eastAsia="Times New Roman" w:hAnsi="Times New Roman"/>
          <w:color w:val="000000" w:themeColor="text1"/>
          <w:sz w:val="24"/>
          <w:lang w:val="en-GB"/>
        </w:rPr>
        <w:t>shall take all measures necessary to guarantee the security of the funds deposited and ensure the funds made available in the special account are used exclusively for the project;</w:t>
      </w:r>
    </w:p>
    <w:p w:rsidR="004953C4" w:rsidRPr="005E5B32" w:rsidRDefault="004953C4" w:rsidP="004953C4">
      <w:pPr>
        <w:pStyle w:val="ListParagraph"/>
        <w:numPr>
          <w:ilvl w:val="0"/>
          <w:numId w:val="5"/>
        </w:numPr>
        <w:spacing w:line="276" w:lineRule="auto"/>
        <w:jc w:val="both"/>
        <w:rPr>
          <w:rFonts w:ascii="Times New Roman" w:hAnsi="Times New Roman"/>
          <w:color w:val="000000" w:themeColor="text1"/>
          <w:sz w:val="24"/>
          <w:lang w:val="en-GB"/>
        </w:rPr>
      </w:pPr>
      <w:r w:rsidRPr="005E5B32">
        <w:rPr>
          <w:rFonts w:ascii="Times New Roman" w:eastAsia="Times New Roman" w:hAnsi="Times New Roman"/>
          <w:color w:val="000000" w:themeColor="text1"/>
          <w:sz w:val="24"/>
          <w:lang w:val="en-GB"/>
        </w:rPr>
        <w:t>provides SDC with access to relevant financial and operational information, including statistical data that are deemed necessary and useful for the achievement of the Project's objectives. The information shall be used by the Ministry solely for the purposes of the Project. Any other use shall be submitted to the prior written consent of the Donors;</w:t>
      </w:r>
    </w:p>
    <w:p w:rsidR="004953C4" w:rsidRPr="005E5B32" w:rsidRDefault="004953C4" w:rsidP="004953C4">
      <w:pPr>
        <w:pStyle w:val="ListParagraph"/>
        <w:spacing w:line="276" w:lineRule="auto"/>
        <w:ind w:left="360"/>
        <w:jc w:val="both"/>
        <w:rPr>
          <w:rFonts w:ascii="Times New Roman" w:hAnsi="Times New Roman"/>
          <w:color w:val="000000" w:themeColor="text1"/>
          <w:sz w:val="24"/>
          <w:lang w:val="en-GB"/>
        </w:rPr>
      </w:pPr>
    </w:p>
    <w:p w:rsidR="004953C4" w:rsidRPr="005E5B32" w:rsidRDefault="004953C4" w:rsidP="004953C4">
      <w:pPr>
        <w:pStyle w:val="ListParagraph"/>
        <w:numPr>
          <w:ilvl w:val="0"/>
          <w:numId w:val="5"/>
        </w:numPr>
        <w:spacing w:line="276" w:lineRule="auto"/>
        <w:jc w:val="both"/>
        <w:rPr>
          <w:rFonts w:ascii="Times New Roman" w:hAnsi="Times New Roman"/>
          <w:color w:val="000000" w:themeColor="text1"/>
          <w:sz w:val="24"/>
          <w:lang w:val="en-GB"/>
        </w:rPr>
      </w:pPr>
      <w:r w:rsidRPr="005E5B32">
        <w:rPr>
          <w:rFonts w:ascii="Times New Roman" w:eastAsia="Times New Roman" w:hAnsi="Times New Roman"/>
          <w:color w:val="000000" w:themeColor="text1"/>
          <w:sz w:val="24"/>
          <w:lang w:val="en-GB"/>
        </w:rPr>
        <w:t>shall provide the donor with the brief operational report.</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keepNext/>
        <w:widowControl w:val="0"/>
        <w:spacing w:line="276" w:lineRule="auto"/>
        <w:jc w:val="center"/>
        <w:outlineLvl w:val="3"/>
        <w:rPr>
          <w:rFonts w:eastAsia="Times New Roman"/>
          <w:b/>
          <w:color w:val="000000" w:themeColor="text1"/>
          <w:lang w:val="en-GB"/>
        </w:rPr>
      </w:pPr>
      <w:r w:rsidRPr="00967883">
        <w:rPr>
          <w:rFonts w:eastAsia="Times New Roman"/>
          <w:b/>
          <w:color w:val="000000" w:themeColor="text1"/>
          <w:lang w:val="en-GB"/>
        </w:rPr>
        <w:t>Article VIII</w:t>
      </w:r>
      <w:r w:rsidRPr="00967883">
        <w:rPr>
          <w:rFonts w:eastAsia="Times New Roman"/>
          <w:b/>
          <w:color w:val="000000" w:themeColor="text1"/>
          <w:lang w:val="en-GB"/>
        </w:rPr>
        <w:tab/>
        <w:t>Reporting and Information</w:t>
      </w:r>
    </w:p>
    <w:p w:rsidR="004953C4" w:rsidRPr="00967883" w:rsidRDefault="004953C4" w:rsidP="004953C4">
      <w:pPr>
        <w:keepNext/>
        <w:widowControl w:val="0"/>
        <w:spacing w:line="276" w:lineRule="auto"/>
        <w:outlineLvl w:val="3"/>
        <w:rPr>
          <w:rFonts w:eastAsia="Times New Roman"/>
          <w:color w:val="000000" w:themeColor="text1"/>
          <w:lang w:val="en-GB"/>
        </w:rPr>
      </w:pPr>
    </w:p>
    <w:p w:rsidR="004953C4" w:rsidRPr="00967883" w:rsidRDefault="004953C4" w:rsidP="004953C4">
      <w:pPr>
        <w:pStyle w:val="ListParagraph"/>
        <w:widowControl w:val="0"/>
        <w:numPr>
          <w:ilvl w:val="0"/>
          <w:numId w:val="4"/>
        </w:numPr>
        <w:tabs>
          <w:tab w:val="left" w:pos="284"/>
        </w:tabs>
        <w:spacing w:line="276" w:lineRule="auto"/>
        <w:ind w:left="360"/>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Brief operational report, not more than 1-5 pages shall be prepared by the Ministry by the end of the project, not later than 3 months after the end of the project</w:t>
      </w:r>
      <w:r>
        <w:rPr>
          <w:rFonts w:ascii="Times New Roman" w:eastAsia="Times New Roman" w:hAnsi="Times New Roman"/>
          <w:color w:val="000000" w:themeColor="text1"/>
          <w:sz w:val="24"/>
          <w:lang w:val="en-GB"/>
        </w:rPr>
        <w:t>;</w:t>
      </w:r>
    </w:p>
    <w:p w:rsidR="004953C4" w:rsidRPr="00967883" w:rsidRDefault="004953C4" w:rsidP="004953C4">
      <w:pPr>
        <w:pStyle w:val="ListParagraph"/>
        <w:widowControl w:val="0"/>
        <w:tabs>
          <w:tab w:val="left" w:pos="284"/>
        </w:tabs>
        <w:spacing w:line="276" w:lineRule="auto"/>
        <w:ind w:left="360"/>
        <w:jc w:val="both"/>
        <w:rPr>
          <w:rFonts w:ascii="Times New Roman" w:eastAsia="Times New Roman" w:hAnsi="Times New Roman"/>
          <w:color w:val="000000" w:themeColor="text1"/>
          <w:sz w:val="24"/>
          <w:lang w:val="en-GB"/>
        </w:rPr>
      </w:pPr>
    </w:p>
    <w:p w:rsidR="004953C4" w:rsidRPr="005E5B32" w:rsidRDefault="004953C4" w:rsidP="004953C4">
      <w:pPr>
        <w:pStyle w:val="ListParagraph"/>
        <w:numPr>
          <w:ilvl w:val="0"/>
          <w:numId w:val="4"/>
        </w:numPr>
        <w:shd w:val="clear" w:color="auto" w:fill="FFFFFF"/>
        <w:spacing w:line="276" w:lineRule="auto"/>
        <w:ind w:left="360"/>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In accordance with the provisions of the Gov</w:t>
      </w:r>
      <w:r>
        <w:rPr>
          <w:rFonts w:ascii="Times New Roman" w:eastAsia="Times New Roman" w:hAnsi="Times New Roman"/>
          <w:color w:val="000000" w:themeColor="text1"/>
          <w:sz w:val="24"/>
          <w:lang w:val="en-GB"/>
        </w:rPr>
        <w:t>ernment Decision no. 862/2015, </w:t>
      </w:r>
      <w:r w:rsidRPr="00967883">
        <w:rPr>
          <w:rFonts w:ascii="Times New Roman" w:eastAsia="Times New Roman" w:hAnsi="Times New Roman"/>
          <w:color w:val="000000" w:themeColor="text1"/>
          <w:sz w:val="24"/>
          <w:lang w:val="en-GB"/>
        </w:rPr>
        <w:t>the information on the use of emergency funds is reflected in the periodic (monthly and quarterly) and annual reports on the execution of the state budget, which are made public by posting on the web</w:t>
      </w:r>
      <w:r>
        <w:rPr>
          <w:rFonts w:ascii="Times New Roman" w:eastAsia="Times New Roman" w:hAnsi="Times New Roman"/>
          <w:color w:val="000000" w:themeColor="text1"/>
          <w:sz w:val="24"/>
          <w:lang w:val="en-GB"/>
        </w:rPr>
        <w:t xml:space="preserve">site of the Ministry of Finance </w:t>
      </w:r>
      <w:hyperlink r:id="rId8" w:tgtFrame="_blank" w:history="1">
        <w:r w:rsidRPr="005E5B32">
          <w:rPr>
            <w:rFonts w:ascii="Times New Roman" w:hAnsi="Times New Roman"/>
            <w:color w:val="000000" w:themeColor="text1"/>
            <w:sz w:val="24"/>
            <w:lang w:val="en-GB"/>
          </w:rPr>
          <w:t>https://mf.gov.md/ro/trezorerie/rapoarte-privind-executarea-bugetului/rapoarte-lunare</w:t>
        </w:r>
      </w:hyperlink>
      <w:r>
        <w:rPr>
          <w:rFonts w:ascii="Times New Roman" w:eastAsia="Times New Roman" w:hAnsi="Times New Roman"/>
          <w:color w:val="000000" w:themeColor="text1"/>
          <w:sz w:val="24"/>
          <w:lang w:val="en-GB"/>
        </w:rPr>
        <w:t>;</w:t>
      </w:r>
      <w:r w:rsidRPr="005E5B32">
        <w:rPr>
          <w:rFonts w:ascii="Times New Roman" w:eastAsia="Times New Roman" w:hAnsi="Times New Roman"/>
          <w:color w:val="000000" w:themeColor="text1"/>
          <w:spacing w:val="8"/>
          <w:sz w:val="24"/>
          <w:shd w:val="clear" w:color="auto" w:fill="FFFFFF"/>
        </w:rPr>
        <w:br/>
      </w:r>
    </w:p>
    <w:p w:rsidR="004953C4" w:rsidRPr="005E5B32" w:rsidRDefault="004953C4" w:rsidP="004953C4">
      <w:pPr>
        <w:pStyle w:val="ListParagraph"/>
        <w:widowControl w:val="0"/>
        <w:numPr>
          <w:ilvl w:val="0"/>
          <w:numId w:val="4"/>
        </w:numPr>
        <w:tabs>
          <w:tab w:val="left" w:pos="284"/>
        </w:tabs>
        <w:spacing w:line="276" w:lineRule="auto"/>
        <w:ind w:left="360"/>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Both Parties shall promptly inform each other of any situation arising, which might have a bearing on th</w:t>
      </w:r>
      <w:r>
        <w:rPr>
          <w:rFonts w:ascii="Times New Roman" w:eastAsia="Times New Roman" w:hAnsi="Times New Roman"/>
          <w:color w:val="000000" w:themeColor="text1"/>
          <w:sz w:val="24"/>
          <w:lang w:val="en-GB"/>
        </w:rPr>
        <w:t>e implementation of the Project;</w:t>
      </w:r>
    </w:p>
    <w:p w:rsidR="004953C4" w:rsidRPr="00967883" w:rsidRDefault="004953C4" w:rsidP="004953C4">
      <w:pPr>
        <w:pStyle w:val="ListParagraph"/>
        <w:shd w:val="clear" w:color="auto" w:fill="FFFFFF"/>
        <w:spacing w:line="276" w:lineRule="auto"/>
        <w:ind w:left="360"/>
        <w:rPr>
          <w:rFonts w:ascii="Times New Roman" w:eastAsia="Times New Roman" w:hAnsi="Times New Roman"/>
          <w:color w:val="000000" w:themeColor="text1"/>
          <w:sz w:val="24"/>
        </w:rPr>
      </w:pPr>
    </w:p>
    <w:p w:rsidR="004953C4" w:rsidRPr="005E5B32" w:rsidRDefault="004953C4" w:rsidP="004953C4">
      <w:pPr>
        <w:pStyle w:val="ListParagraph"/>
        <w:numPr>
          <w:ilvl w:val="0"/>
          <w:numId w:val="4"/>
        </w:numPr>
        <w:shd w:val="clear" w:color="auto" w:fill="FFFFFF"/>
        <w:spacing w:line="276" w:lineRule="auto"/>
        <w:ind w:left="360"/>
        <w:jc w:val="both"/>
        <w:rPr>
          <w:rFonts w:ascii="Times New Roman" w:eastAsia="Times New Roman" w:hAnsi="Times New Roman"/>
          <w:color w:val="000000" w:themeColor="text1"/>
          <w:sz w:val="24"/>
          <w:lang w:val="en-GB"/>
        </w:rPr>
      </w:pPr>
      <w:r w:rsidRPr="00967883">
        <w:rPr>
          <w:rFonts w:ascii="Times New Roman" w:eastAsia="Times New Roman" w:hAnsi="Times New Roman"/>
          <w:color w:val="000000" w:themeColor="text1"/>
          <w:sz w:val="24"/>
          <w:lang w:val="en-GB"/>
        </w:rPr>
        <w:t>The Court of Auditors audits the annual reports on the execution of the state budget for the concluded budget year and presents the audit report to the Government and the Parliament.</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keepNext/>
        <w:widowControl w:val="0"/>
        <w:spacing w:line="276" w:lineRule="auto"/>
        <w:jc w:val="center"/>
        <w:outlineLvl w:val="7"/>
        <w:rPr>
          <w:rFonts w:eastAsia="Times New Roman"/>
          <w:b/>
          <w:color w:val="000000" w:themeColor="text1"/>
          <w:lang w:val="en-GB"/>
        </w:rPr>
      </w:pPr>
      <w:r w:rsidRPr="00967883">
        <w:rPr>
          <w:rFonts w:eastAsia="Times New Roman"/>
          <w:b/>
          <w:color w:val="000000" w:themeColor="text1"/>
          <w:lang w:val="en-GB"/>
        </w:rPr>
        <w:t>Article IX</w:t>
      </w:r>
      <w:r w:rsidRPr="00967883">
        <w:rPr>
          <w:rFonts w:eastAsia="Times New Roman"/>
          <w:b/>
          <w:color w:val="000000" w:themeColor="text1"/>
          <w:lang w:val="en-GB"/>
        </w:rPr>
        <w:tab/>
        <w:t>Monitoring and Evaluation</w:t>
      </w:r>
    </w:p>
    <w:p w:rsidR="004953C4" w:rsidRPr="00967883" w:rsidRDefault="004953C4" w:rsidP="004953C4">
      <w:pPr>
        <w:keepNext/>
        <w:widowControl w:val="0"/>
        <w:spacing w:line="276" w:lineRule="auto"/>
        <w:outlineLvl w:val="7"/>
        <w:rPr>
          <w:rFonts w:eastAsia="Times New Roman"/>
          <w:b/>
          <w:color w:val="000000" w:themeColor="text1"/>
          <w:lang w:val="en-GB"/>
        </w:rPr>
      </w:pPr>
    </w:p>
    <w:p w:rsidR="004953C4" w:rsidRPr="00967883" w:rsidRDefault="004953C4" w:rsidP="004953C4">
      <w:pPr>
        <w:widowControl w:val="0"/>
        <w:tabs>
          <w:tab w:val="left" w:pos="284"/>
        </w:tabs>
        <w:spacing w:line="276" w:lineRule="auto"/>
        <w:jc w:val="both"/>
        <w:rPr>
          <w:rFonts w:eastAsia="Times New Roman"/>
          <w:color w:val="000000" w:themeColor="text1"/>
          <w:lang w:val="en-GB"/>
        </w:rPr>
      </w:pPr>
      <w:r w:rsidRPr="00967883">
        <w:rPr>
          <w:rFonts w:eastAsia="Times New Roman"/>
          <w:color w:val="000000" w:themeColor="text1"/>
          <w:lang w:val="en-GB"/>
        </w:rPr>
        <w:t>The Ministry shall supervise the allocation of funds in accordance with the Government Decision no.862/2015</w:t>
      </w:r>
      <w:r>
        <w:rPr>
          <w:rFonts w:eastAsia="Times New Roman"/>
          <w:color w:val="000000" w:themeColor="text1"/>
          <w:lang w:val="en-GB"/>
        </w:rPr>
        <w:t>.</w:t>
      </w:r>
    </w:p>
    <w:p w:rsidR="004953C4" w:rsidRPr="00967883" w:rsidRDefault="004953C4" w:rsidP="004953C4">
      <w:pPr>
        <w:keepNext/>
        <w:keepLines/>
        <w:widowControl w:val="0"/>
        <w:tabs>
          <w:tab w:val="center" w:pos="4153"/>
          <w:tab w:val="right" w:pos="8306"/>
        </w:tabs>
        <w:spacing w:line="276" w:lineRule="auto"/>
        <w:ind w:right="-72"/>
        <w:rPr>
          <w:rFonts w:eastAsia="Times New Roman"/>
          <w:color w:val="000000" w:themeColor="text1"/>
          <w:lang w:val="en-GB"/>
        </w:rPr>
      </w:pPr>
    </w:p>
    <w:p w:rsidR="004953C4" w:rsidRPr="00967883" w:rsidRDefault="004953C4" w:rsidP="004953C4">
      <w:pPr>
        <w:keepNext/>
        <w:keepLines/>
        <w:widowControl w:val="0"/>
        <w:tabs>
          <w:tab w:val="left" w:pos="1418"/>
          <w:tab w:val="right" w:pos="8306"/>
        </w:tabs>
        <w:spacing w:line="276" w:lineRule="auto"/>
        <w:ind w:right="-72"/>
        <w:jc w:val="center"/>
        <w:rPr>
          <w:rFonts w:eastAsia="Times New Roman"/>
          <w:b/>
          <w:color w:val="000000" w:themeColor="text1"/>
          <w:lang w:val="en-GB"/>
        </w:rPr>
      </w:pPr>
      <w:r w:rsidRPr="00967883">
        <w:rPr>
          <w:rFonts w:eastAsia="Times New Roman"/>
          <w:b/>
          <w:color w:val="000000" w:themeColor="text1"/>
          <w:lang w:val="en-GB"/>
        </w:rPr>
        <w:t>Article X</w:t>
      </w:r>
      <w:r w:rsidRPr="00967883">
        <w:rPr>
          <w:rFonts w:eastAsia="Times New Roman"/>
          <w:b/>
          <w:color w:val="000000" w:themeColor="text1"/>
          <w:lang w:val="en-GB"/>
        </w:rPr>
        <w:tab/>
        <w:t>Procurement</w:t>
      </w:r>
    </w:p>
    <w:p w:rsidR="004953C4" w:rsidRPr="00967883" w:rsidRDefault="004953C4" w:rsidP="004953C4">
      <w:pPr>
        <w:keepNext/>
        <w:keepLines/>
        <w:widowControl w:val="0"/>
        <w:tabs>
          <w:tab w:val="left" w:pos="1418"/>
          <w:tab w:val="right" w:pos="8306"/>
        </w:tabs>
        <w:spacing w:line="276" w:lineRule="auto"/>
        <w:ind w:right="-72"/>
        <w:rPr>
          <w:rFonts w:eastAsia="Times New Roman"/>
          <w:color w:val="000000" w:themeColor="text1"/>
          <w:lang w:val="en-GB"/>
        </w:rPr>
      </w:pPr>
    </w:p>
    <w:p w:rsidR="004953C4" w:rsidRPr="00967883" w:rsidRDefault="004953C4" w:rsidP="004953C4">
      <w:pPr>
        <w:widowControl w:val="0"/>
        <w:tabs>
          <w:tab w:val="left" w:pos="0"/>
        </w:tabs>
        <w:spacing w:line="276" w:lineRule="auto"/>
        <w:jc w:val="both"/>
        <w:rPr>
          <w:rFonts w:eastAsia="Times New Roman"/>
          <w:snapToGrid w:val="0"/>
          <w:color w:val="000000" w:themeColor="text1"/>
          <w:lang w:val="en-GB"/>
        </w:rPr>
      </w:pPr>
      <w:r w:rsidRPr="00967883">
        <w:rPr>
          <w:rFonts w:eastAsia="Times New Roman"/>
          <w:snapToGrid w:val="0"/>
          <w:color w:val="000000" w:themeColor="text1"/>
          <w:lang w:val="en-GB"/>
        </w:rPr>
        <w:t xml:space="preserve">The national public authorities for the procurement of goods within this project shall base on a local tendering process, according to local legislation. </w:t>
      </w:r>
    </w:p>
    <w:p w:rsidR="004953C4" w:rsidRPr="00967883" w:rsidRDefault="004953C4" w:rsidP="004953C4">
      <w:pPr>
        <w:widowControl w:val="0"/>
        <w:spacing w:before="240" w:line="276" w:lineRule="auto"/>
        <w:ind w:right="6"/>
        <w:jc w:val="both"/>
        <w:rPr>
          <w:rFonts w:eastAsia="Times New Roman"/>
          <w:snapToGrid w:val="0"/>
          <w:color w:val="000000" w:themeColor="text1"/>
          <w:lang w:val="en-GB"/>
        </w:rPr>
      </w:pPr>
    </w:p>
    <w:p w:rsidR="004953C4" w:rsidRPr="00967883" w:rsidRDefault="004953C4" w:rsidP="004953C4">
      <w:pPr>
        <w:keepNext/>
        <w:keepLines/>
        <w:widowControl w:val="0"/>
        <w:tabs>
          <w:tab w:val="left" w:pos="1418"/>
          <w:tab w:val="right" w:pos="8306"/>
        </w:tabs>
        <w:spacing w:line="276" w:lineRule="auto"/>
        <w:ind w:right="-72"/>
        <w:jc w:val="center"/>
        <w:rPr>
          <w:rFonts w:eastAsia="Times New Roman"/>
          <w:color w:val="000000" w:themeColor="text1"/>
          <w:lang w:val="en-GB"/>
        </w:rPr>
      </w:pPr>
      <w:r w:rsidRPr="00967883">
        <w:rPr>
          <w:rFonts w:eastAsia="Times New Roman"/>
          <w:b/>
          <w:color w:val="000000" w:themeColor="text1"/>
          <w:lang w:val="en-GB"/>
        </w:rPr>
        <w:t>Article XI</w:t>
      </w:r>
      <w:r w:rsidRPr="00967883">
        <w:rPr>
          <w:rFonts w:eastAsia="Times New Roman"/>
          <w:b/>
          <w:color w:val="000000" w:themeColor="text1"/>
          <w:lang w:val="en-GB"/>
        </w:rPr>
        <w:tab/>
        <w:t>Goods</w:t>
      </w:r>
    </w:p>
    <w:p w:rsidR="004953C4" w:rsidRPr="00967883" w:rsidRDefault="004953C4" w:rsidP="004953C4">
      <w:pPr>
        <w:widowControl w:val="0"/>
        <w:tabs>
          <w:tab w:val="left" w:pos="709"/>
        </w:tabs>
        <w:spacing w:before="100" w:after="100" w:line="276" w:lineRule="auto"/>
        <w:ind w:left="709" w:hanging="709"/>
        <w:jc w:val="both"/>
        <w:rPr>
          <w:rFonts w:eastAsia="Times New Roman"/>
          <w:color w:val="000000" w:themeColor="text1"/>
          <w:lang w:val="en-GB"/>
        </w:rPr>
      </w:pPr>
      <w:r w:rsidRPr="00967883">
        <w:rPr>
          <w:rFonts w:eastAsia="Times New Roman"/>
          <w:color w:val="000000" w:themeColor="text1"/>
          <w:lang w:val="en-GB"/>
        </w:rPr>
        <w:t>All goods procured with funds of SDC for use in the Project, shall remain at the unrestricted</w:t>
      </w:r>
    </w:p>
    <w:p w:rsidR="004953C4" w:rsidRPr="00967883" w:rsidRDefault="004953C4" w:rsidP="004953C4">
      <w:pPr>
        <w:widowControl w:val="0"/>
        <w:tabs>
          <w:tab w:val="left" w:pos="709"/>
        </w:tabs>
        <w:spacing w:before="100" w:after="100" w:line="276" w:lineRule="auto"/>
        <w:ind w:left="709" w:hanging="709"/>
        <w:jc w:val="both"/>
        <w:rPr>
          <w:rFonts w:eastAsia="Times New Roman"/>
          <w:color w:val="000000" w:themeColor="text1"/>
          <w:lang w:val="en-GB"/>
        </w:rPr>
      </w:pPr>
      <w:r w:rsidRPr="00967883">
        <w:rPr>
          <w:rFonts w:eastAsia="Times New Roman"/>
          <w:color w:val="000000" w:themeColor="text1"/>
          <w:lang w:val="en-GB"/>
        </w:rPr>
        <w:t xml:space="preserve">disposal of the Project.  </w:t>
      </w:r>
    </w:p>
    <w:p w:rsidR="004953C4" w:rsidRPr="00967883" w:rsidRDefault="004953C4" w:rsidP="004953C4">
      <w:pPr>
        <w:tabs>
          <w:tab w:val="left" w:pos="360"/>
        </w:tabs>
        <w:spacing w:line="276" w:lineRule="auto"/>
        <w:jc w:val="both"/>
        <w:rPr>
          <w:rFonts w:eastAsia="Times New Roman"/>
          <w:color w:val="000000" w:themeColor="text1"/>
        </w:rPr>
      </w:pPr>
    </w:p>
    <w:p w:rsidR="004953C4" w:rsidRPr="00967883" w:rsidRDefault="004953C4" w:rsidP="004953C4">
      <w:pPr>
        <w:keepNext/>
        <w:spacing w:line="276" w:lineRule="auto"/>
        <w:jc w:val="center"/>
        <w:outlineLvl w:val="6"/>
        <w:rPr>
          <w:rFonts w:eastAsia="Times New Roman"/>
          <w:b/>
          <w:bCs/>
          <w:color w:val="000000" w:themeColor="text1"/>
          <w:lang w:val="en-GB"/>
        </w:rPr>
      </w:pPr>
      <w:r w:rsidRPr="00967883">
        <w:rPr>
          <w:rFonts w:eastAsia="Times New Roman"/>
          <w:b/>
          <w:bCs/>
          <w:color w:val="000000" w:themeColor="text1"/>
          <w:lang w:val="en-GB"/>
        </w:rPr>
        <w:t>Article XII</w:t>
      </w:r>
      <w:r w:rsidRPr="00967883">
        <w:rPr>
          <w:rFonts w:eastAsia="Times New Roman"/>
          <w:b/>
          <w:bCs/>
          <w:color w:val="000000" w:themeColor="text1"/>
          <w:lang w:val="en-GB"/>
        </w:rPr>
        <w:tab/>
        <w:t>Termination of the Agreement</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widowControl w:val="0"/>
        <w:spacing w:line="276" w:lineRule="auto"/>
        <w:ind w:left="709" w:hanging="709"/>
        <w:rPr>
          <w:rFonts w:eastAsia="Times New Roman"/>
          <w:color w:val="000000" w:themeColor="text1"/>
          <w:lang w:val="en-GB"/>
        </w:rPr>
      </w:pPr>
      <w:r w:rsidRPr="00967883">
        <w:rPr>
          <w:rFonts w:eastAsia="Times New Roman"/>
          <w:color w:val="000000" w:themeColor="text1"/>
          <w:lang w:val="en-GB"/>
        </w:rPr>
        <w:t>1.1.</w:t>
      </w:r>
      <w:r w:rsidRPr="00967883">
        <w:rPr>
          <w:rFonts w:eastAsia="Times New Roman"/>
          <w:color w:val="000000" w:themeColor="text1"/>
          <w:lang w:val="en-GB"/>
        </w:rPr>
        <w:tab/>
        <w:t>Either Party shall have the right to terminate the present Agreement by giving two months' written notice of termination.</w:t>
      </w: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1.2.</w:t>
      </w:r>
      <w:r w:rsidRPr="00967883">
        <w:rPr>
          <w:rFonts w:eastAsia="Times New Roman"/>
          <w:color w:val="000000" w:themeColor="text1"/>
          <w:lang w:val="en-GB"/>
        </w:rPr>
        <w:tab/>
        <w:t>If either Party considers that the aims of the present Agreement can no longer be achieved or that the second Party is not meeting its obligations, the other Party shall have the right to suspend or terminate the present Agreement by giving one months' written notice. Notwithstanding the preceding, either Party can terminate the present Agreement with immediate effect in case of substantial breach of the Agreement. Substantial breach means serious breach of one of the essential objectives of the present Agreement, and in particular in the case of:</w:t>
      </w:r>
    </w:p>
    <w:p w:rsidR="004953C4" w:rsidRPr="00967883" w:rsidRDefault="004953C4" w:rsidP="004953C4">
      <w:pPr>
        <w:keepNext/>
        <w:widowControl w:val="0"/>
        <w:spacing w:line="276" w:lineRule="auto"/>
        <w:jc w:val="both"/>
        <w:outlineLvl w:val="3"/>
        <w:rPr>
          <w:rFonts w:eastAsia="Times New Roman"/>
          <w:color w:val="000000" w:themeColor="text1"/>
          <w:lang w:val="en-GB"/>
        </w:rPr>
      </w:pP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a)</w:t>
      </w:r>
      <w:r w:rsidRPr="00967883">
        <w:rPr>
          <w:rFonts w:eastAsia="Times New Roman"/>
          <w:color w:val="000000" w:themeColor="text1"/>
          <w:lang w:val="en-GB"/>
        </w:rPr>
        <w:tab/>
        <w:t>failure to implement the project in accordance with the terms or material breach of the terms of this agreement;</w:t>
      </w: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b)</w:t>
      </w:r>
      <w:r w:rsidRPr="00967883">
        <w:rPr>
          <w:rFonts w:eastAsia="Times New Roman"/>
          <w:color w:val="000000" w:themeColor="text1"/>
          <w:lang w:val="en-GB"/>
        </w:rPr>
        <w:tab/>
        <w:t xml:space="preserve">part or all of the funds not being used for their specific purpose; </w:t>
      </w: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c)</w:t>
      </w:r>
      <w:r w:rsidRPr="00967883">
        <w:rPr>
          <w:rFonts w:eastAsia="Times New Roman"/>
          <w:color w:val="000000" w:themeColor="text1"/>
          <w:lang w:val="en-GB"/>
        </w:rPr>
        <w:tab/>
        <w:t xml:space="preserve">failure of submission of required reports or information requested by the donors; </w:t>
      </w: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d)</w:t>
      </w:r>
      <w:r w:rsidRPr="00967883">
        <w:rPr>
          <w:rFonts w:eastAsia="Times New Roman"/>
          <w:color w:val="000000" w:themeColor="text1"/>
          <w:lang w:val="en-GB"/>
        </w:rPr>
        <w:tab/>
        <w:t>the Project having been modified without the donors’ approval;</w:t>
      </w: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e)</w:t>
      </w:r>
      <w:r w:rsidRPr="00967883">
        <w:rPr>
          <w:rFonts w:eastAsia="Times New Roman"/>
          <w:color w:val="000000" w:themeColor="text1"/>
          <w:lang w:val="en-GB"/>
        </w:rPr>
        <w:tab/>
        <w:t>occurrence of events which delay or render impossible the implementation of the funded Project, or which require an amendment of the Project are not reported immediately.</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1.3.</w:t>
      </w:r>
      <w:r w:rsidRPr="00967883">
        <w:rPr>
          <w:rFonts w:eastAsia="Times New Roman"/>
          <w:color w:val="000000" w:themeColor="text1"/>
          <w:lang w:val="en-GB"/>
        </w:rPr>
        <w:tab/>
        <w:t>If events resulting from force majeure (natural disaster, etc.) prevent the execution of the Agreement, either Party may terminate the Agreement with effect from the moment when it becomes impossible to carry it out.</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keepNext/>
        <w:widowControl w:val="0"/>
        <w:spacing w:line="276" w:lineRule="auto"/>
        <w:jc w:val="both"/>
        <w:outlineLvl w:val="3"/>
        <w:rPr>
          <w:rFonts w:eastAsia="Times New Roman"/>
          <w:color w:val="000000" w:themeColor="text1"/>
          <w:lang w:val="en-GB"/>
        </w:rPr>
      </w:pPr>
      <w:r w:rsidRPr="00967883">
        <w:rPr>
          <w:rFonts w:eastAsia="Times New Roman"/>
          <w:color w:val="000000" w:themeColor="text1"/>
          <w:lang w:val="en-GB"/>
        </w:rPr>
        <w:t>2.</w:t>
      </w:r>
      <w:r w:rsidRPr="00967883">
        <w:rPr>
          <w:rFonts w:eastAsia="Times New Roman"/>
          <w:color w:val="000000" w:themeColor="text1"/>
          <w:lang w:val="en-GB"/>
        </w:rPr>
        <w:tab/>
        <w:t>In case of premature termination of the present Agreement or at the end of the Project, any unspent funds provided within the frame of the Project shall be returned to SDC.</w:t>
      </w:r>
    </w:p>
    <w:p w:rsidR="004953C4" w:rsidRPr="00967883" w:rsidRDefault="004953C4" w:rsidP="004953C4">
      <w:pPr>
        <w:widowControl w:val="0"/>
        <w:tabs>
          <w:tab w:val="left" w:pos="2865"/>
        </w:tabs>
        <w:spacing w:line="276" w:lineRule="auto"/>
        <w:rPr>
          <w:rFonts w:eastAsia="Times New Roman"/>
          <w:color w:val="000000" w:themeColor="text1"/>
          <w:lang w:val="en-GB"/>
        </w:rPr>
      </w:pPr>
    </w:p>
    <w:p w:rsidR="004953C4" w:rsidRPr="00967883" w:rsidRDefault="004953C4" w:rsidP="004953C4">
      <w:pPr>
        <w:keepNext/>
        <w:widowControl w:val="0"/>
        <w:spacing w:line="276" w:lineRule="auto"/>
        <w:jc w:val="center"/>
        <w:outlineLvl w:val="5"/>
        <w:rPr>
          <w:rFonts w:eastAsia="Times New Roman"/>
          <w:b/>
          <w:color w:val="000000" w:themeColor="text1"/>
          <w:lang w:val="en-GB"/>
        </w:rPr>
      </w:pPr>
      <w:r w:rsidRPr="00967883">
        <w:rPr>
          <w:rFonts w:eastAsia="Times New Roman"/>
          <w:b/>
          <w:color w:val="000000" w:themeColor="text1"/>
          <w:lang w:val="en-GB"/>
        </w:rPr>
        <w:t>Article XIII</w:t>
      </w:r>
      <w:r w:rsidRPr="00967883">
        <w:rPr>
          <w:rFonts w:eastAsia="Times New Roman"/>
          <w:b/>
          <w:color w:val="000000" w:themeColor="text1"/>
          <w:lang w:val="en-GB"/>
        </w:rPr>
        <w:tab/>
        <w:t>Modifications and Settlement of Disputes</w:t>
      </w:r>
    </w:p>
    <w:p w:rsidR="004953C4" w:rsidRPr="00967883" w:rsidRDefault="004953C4" w:rsidP="004953C4">
      <w:pPr>
        <w:widowControl w:val="0"/>
        <w:spacing w:line="276" w:lineRule="auto"/>
        <w:rPr>
          <w:rFonts w:eastAsia="Times New Roman"/>
          <w:color w:val="000000" w:themeColor="text1"/>
          <w:lang w:val="en-GB"/>
        </w:rPr>
      </w:pPr>
    </w:p>
    <w:p w:rsidR="004953C4" w:rsidRDefault="004953C4" w:rsidP="004953C4">
      <w:pPr>
        <w:pStyle w:val="ListParagraph"/>
        <w:widowControl w:val="0"/>
        <w:numPr>
          <w:ilvl w:val="0"/>
          <w:numId w:val="7"/>
        </w:numPr>
        <w:spacing w:line="276" w:lineRule="auto"/>
        <w:jc w:val="both"/>
        <w:rPr>
          <w:rFonts w:ascii="Times New Roman" w:eastAsia="Times New Roman" w:hAnsi="Times New Roman"/>
          <w:color w:val="000000" w:themeColor="text1"/>
          <w:sz w:val="24"/>
          <w:lang w:val="en-GB"/>
        </w:rPr>
      </w:pPr>
      <w:r w:rsidRPr="005E5B32">
        <w:rPr>
          <w:rFonts w:ascii="Times New Roman" w:eastAsia="Times New Roman" w:hAnsi="Times New Roman"/>
          <w:color w:val="000000" w:themeColor="text1"/>
          <w:sz w:val="24"/>
          <w:lang w:val="en-GB"/>
        </w:rPr>
        <w:t>Any modifications or amendments to the present Agreement shall be made in writing with the consent of both Parties.</w:t>
      </w:r>
    </w:p>
    <w:p w:rsidR="004953C4" w:rsidRPr="005E5B32" w:rsidRDefault="004953C4" w:rsidP="004953C4">
      <w:pPr>
        <w:pStyle w:val="ListParagraph"/>
        <w:widowControl w:val="0"/>
        <w:numPr>
          <w:ilvl w:val="0"/>
          <w:numId w:val="7"/>
        </w:numPr>
        <w:spacing w:line="276" w:lineRule="auto"/>
        <w:jc w:val="both"/>
        <w:rPr>
          <w:rFonts w:ascii="Times New Roman" w:eastAsia="Times New Roman" w:hAnsi="Times New Roman"/>
          <w:color w:val="000000" w:themeColor="text1"/>
          <w:sz w:val="24"/>
          <w:lang w:val="en-GB"/>
        </w:rPr>
      </w:pPr>
      <w:r w:rsidRPr="005E5B32">
        <w:rPr>
          <w:rFonts w:ascii="Times New Roman" w:eastAsia="Times New Roman" w:hAnsi="Times New Roman"/>
          <w:color w:val="000000" w:themeColor="text1"/>
          <w:sz w:val="24"/>
          <w:lang w:val="en-GB"/>
        </w:rPr>
        <w:t>Disputes as to the interpretation or application of the provisions of the present Agreement shall be settled by diplomatic negotiations between the Parties.</w:t>
      </w:r>
    </w:p>
    <w:p w:rsidR="004953C4" w:rsidRPr="00967883" w:rsidRDefault="004953C4" w:rsidP="004953C4">
      <w:pPr>
        <w:widowControl w:val="0"/>
        <w:spacing w:line="276" w:lineRule="auto"/>
        <w:rPr>
          <w:rFonts w:eastAsia="Times New Roman"/>
          <w:color w:val="000000" w:themeColor="text1"/>
          <w:lang w:val="en-GB"/>
        </w:rPr>
      </w:pPr>
    </w:p>
    <w:p w:rsidR="004953C4" w:rsidRPr="00967883" w:rsidRDefault="004953C4" w:rsidP="004953C4">
      <w:pPr>
        <w:widowControl w:val="0"/>
        <w:spacing w:line="276" w:lineRule="auto"/>
        <w:jc w:val="center"/>
        <w:rPr>
          <w:rFonts w:eastAsia="Times New Roman"/>
          <w:b/>
          <w:color w:val="000000" w:themeColor="text1"/>
          <w:lang w:val="en-GB"/>
        </w:rPr>
      </w:pPr>
      <w:r w:rsidRPr="00967883">
        <w:rPr>
          <w:rFonts w:eastAsia="Times New Roman"/>
          <w:b/>
          <w:color w:val="000000" w:themeColor="text1"/>
          <w:lang w:val="en-GB"/>
        </w:rPr>
        <w:t>Article XIV</w:t>
      </w:r>
      <w:r w:rsidRPr="00967883">
        <w:rPr>
          <w:rFonts w:eastAsia="Times New Roman"/>
          <w:b/>
          <w:color w:val="000000" w:themeColor="text1"/>
          <w:lang w:val="en-GB"/>
        </w:rPr>
        <w:tab/>
        <w:t>General Provisions</w:t>
      </w:r>
    </w:p>
    <w:p w:rsidR="004953C4" w:rsidRPr="00967883" w:rsidRDefault="004953C4" w:rsidP="004953C4">
      <w:pPr>
        <w:spacing w:line="276" w:lineRule="auto"/>
        <w:rPr>
          <w:rFonts w:eastAsia="Times New Roman"/>
          <w:color w:val="000000" w:themeColor="text1"/>
          <w:lang w:val="en-GB"/>
        </w:rPr>
      </w:pPr>
    </w:p>
    <w:p w:rsidR="004953C4" w:rsidRPr="00967883" w:rsidRDefault="004953C4" w:rsidP="004953C4">
      <w:pPr>
        <w:widowControl w:val="0"/>
        <w:tabs>
          <w:tab w:val="left" w:pos="3828"/>
        </w:tabs>
        <w:spacing w:line="276" w:lineRule="auto"/>
        <w:jc w:val="both"/>
        <w:rPr>
          <w:rFonts w:eastAsia="Times New Roman"/>
          <w:color w:val="000000" w:themeColor="text1"/>
          <w:lang w:val="en-GB"/>
        </w:rPr>
      </w:pPr>
      <w:r w:rsidRPr="00967883">
        <w:rPr>
          <w:rFonts w:eastAsia="Times New Roman"/>
          <w:color w:val="000000" w:themeColor="text1"/>
          <w:lang w:val="en-GB"/>
        </w:rPr>
        <w:t>Within the framework of this agreement, the Parties shall neither directly nor indirectly propose benefits of any nature whatsoever. They shall not accept any such proposals. Any corrupt or illegal behaviour signifies a substantial breech of the present agreement and justifies its termination as well as/or the recourse to supplementary corrective measures in accordance with applicable legislation.</w:t>
      </w:r>
    </w:p>
    <w:p w:rsidR="004953C4" w:rsidRPr="00967883" w:rsidRDefault="004953C4" w:rsidP="004953C4">
      <w:pPr>
        <w:widowControl w:val="0"/>
        <w:spacing w:line="276" w:lineRule="auto"/>
        <w:jc w:val="both"/>
        <w:rPr>
          <w:rFonts w:eastAsia="Times New Roman"/>
          <w:color w:val="000000" w:themeColor="text1"/>
          <w:lang w:val="en-GB"/>
        </w:rPr>
      </w:pPr>
    </w:p>
    <w:p w:rsidR="004953C4" w:rsidRPr="00967883" w:rsidRDefault="004953C4" w:rsidP="004953C4">
      <w:pPr>
        <w:tabs>
          <w:tab w:val="left" w:pos="426"/>
        </w:tabs>
        <w:spacing w:line="276" w:lineRule="auto"/>
        <w:jc w:val="center"/>
        <w:rPr>
          <w:rFonts w:eastAsia="Times New Roman"/>
          <w:b/>
          <w:color w:val="000000" w:themeColor="text1"/>
          <w:lang w:val="en-GB"/>
        </w:rPr>
      </w:pPr>
      <w:r w:rsidRPr="00967883">
        <w:rPr>
          <w:rFonts w:eastAsia="Times New Roman"/>
          <w:b/>
          <w:color w:val="000000" w:themeColor="text1"/>
          <w:lang w:val="en-GB"/>
        </w:rPr>
        <w:t>Article XV</w:t>
      </w:r>
      <w:r w:rsidRPr="00967883">
        <w:rPr>
          <w:rFonts w:eastAsia="Times New Roman"/>
          <w:b/>
          <w:color w:val="000000" w:themeColor="text1"/>
          <w:lang w:val="en-GB"/>
        </w:rPr>
        <w:tab/>
        <w:t>Annexes</w:t>
      </w:r>
    </w:p>
    <w:p w:rsidR="004953C4" w:rsidRPr="00967883" w:rsidRDefault="004953C4" w:rsidP="004953C4">
      <w:pPr>
        <w:tabs>
          <w:tab w:val="left" w:pos="426"/>
        </w:tabs>
        <w:spacing w:line="276" w:lineRule="auto"/>
        <w:jc w:val="both"/>
        <w:rPr>
          <w:rFonts w:eastAsia="Times New Roman"/>
          <w:b/>
          <w:color w:val="000000" w:themeColor="text1"/>
          <w:lang w:val="en-GB"/>
        </w:rPr>
      </w:pPr>
    </w:p>
    <w:p w:rsidR="004953C4" w:rsidRPr="00967883" w:rsidRDefault="004953C4" w:rsidP="004953C4">
      <w:pPr>
        <w:spacing w:line="276" w:lineRule="auto"/>
        <w:jc w:val="both"/>
        <w:rPr>
          <w:rFonts w:eastAsia="Times New Roman"/>
          <w:color w:val="000000" w:themeColor="text1"/>
          <w:lang w:val="en-GB"/>
        </w:rPr>
      </w:pPr>
      <w:r w:rsidRPr="00967883">
        <w:rPr>
          <w:color w:val="000000" w:themeColor="text1"/>
        </w:rPr>
        <w:t>Government Decision no.862/2015</w:t>
      </w:r>
      <w:r w:rsidRPr="00967883">
        <w:rPr>
          <w:rFonts w:eastAsia="Times New Roman"/>
          <w:color w:val="000000" w:themeColor="text1"/>
          <w:lang w:val="en-GB"/>
        </w:rPr>
        <w:t>.</w:t>
      </w:r>
    </w:p>
    <w:p w:rsidR="004953C4" w:rsidRPr="00967883" w:rsidRDefault="004953C4" w:rsidP="004953C4">
      <w:pPr>
        <w:spacing w:line="276" w:lineRule="auto"/>
        <w:jc w:val="both"/>
        <w:rPr>
          <w:rFonts w:eastAsia="Times New Roman"/>
          <w:color w:val="000000" w:themeColor="text1"/>
          <w:lang w:val="en-GB"/>
        </w:rPr>
      </w:pPr>
    </w:p>
    <w:p w:rsidR="004953C4" w:rsidRDefault="004953C4" w:rsidP="004953C4">
      <w:pPr>
        <w:spacing w:line="276" w:lineRule="auto"/>
        <w:jc w:val="both"/>
        <w:rPr>
          <w:rFonts w:eastAsia="Times New Roman"/>
          <w:color w:val="000000" w:themeColor="text1"/>
          <w:lang w:val="en-GB"/>
        </w:rPr>
      </w:pPr>
    </w:p>
    <w:p w:rsidR="004953C4" w:rsidRDefault="004953C4" w:rsidP="004953C4">
      <w:pPr>
        <w:spacing w:line="276" w:lineRule="auto"/>
        <w:jc w:val="both"/>
        <w:rPr>
          <w:rFonts w:eastAsia="Times New Roman"/>
          <w:color w:val="000000" w:themeColor="text1"/>
          <w:lang w:val="en-GB"/>
        </w:rPr>
      </w:pPr>
    </w:p>
    <w:p w:rsidR="004953C4" w:rsidRPr="00967883" w:rsidRDefault="004953C4" w:rsidP="004953C4">
      <w:pPr>
        <w:spacing w:line="276" w:lineRule="auto"/>
        <w:jc w:val="both"/>
        <w:rPr>
          <w:rFonts w:eastAsia="Times New Roman"/>
          <w:color w:val="000000" w:themeColor="text1"/>
          <w:lang w:val="en-GB"/>
        </w:rPr>
      </w:pPr>
    </w:p>
    <w:p w:rsidR="004953C4" w:rsidRPr="00967883" w:rsidRDefault="004953C4" w:rsidP="004953C4">
      <w:pPr>
        <w:spacing w:line="276" w:lineRule="auto"/>
        <w:jc w:val="center"/>
        <w:rPr>
          <w:rFonts w:eastAsia="Times New Roman"/>
          <w:b/>
          <w:color w:val="000000" w:themeColor="text1"/>
          <w:lang w:val="en-GB"/>
        </w:rPr>
      </w:pPr>
      <w:r w:rsidRPr="00967883">
        <w:rPr>
          <w:rFonts w:eastAsia="Times New Roman"/>
          <w:b/>
          <w:color w:val="000000" w:themeColor="text1"/>
          <w:lang w:val="en-GB"/>
        </w:rPr>
        <w:t>Article XVI</w:t>
      </w:r>
      <w:r w:rsidRPr="00967883">
        <w:rPr>
          <w:rFonts w:eastAsia="Times New Roman"/>
          <w:b/>
          <w:color w:val="000000" w:themeColor="text1"/>
          <w:lang w:val="en-GB"/>
        </w:rPr>
        <w:tab/>
        <w:t>Duration and Effectiveness</w:t>
      </w:r>
    </w:p>
    <w:p w:rsidR="004953C4" w:rsidRPr="00967883" w:rsidRDefault="004953C4" w:rsidP="004953C4">
      <w:pPr>
        <w:spacing w:line="276" w:lineRule="auto"/>
        <w:rPr>
          <w:rFonts w:eastAsia="Times New Roman"/>
          <w:color w:val="000000" w:themeColor="text1"/>
          <w:lang w:val="en-GB"/>
        </w:rPr>
      </w:pPr>
    </w:p>
    <w:p w:rsidR="004953C4" w:rsidRPr="00967883" w:rsidRDefault="004953C4" w:rsidP="004953C4">
      <w:pPr>
        <w:spacing w:line="276" w:lineRule="auto"/>
        <w:jc w:val="both"/>
        <w:rPr>
          <w:color w:val="000000" w:themeColor="text1"/>
          <w:lang w:val="en-GB"/>
        </w:rPr>
      </w:pPr>
      <w:r w:rsidRPr="00967883">
        <w:rPr>
          <w:rFonts w:eastAsia="Times New Roman"/>
          <w:color w:val="000000" w:themeColor="text1"/>
          <w:lang w:val="en-GB"/>
        </w:rPr>
        <w:t xml:space="preserve">The present Agreement shall enter into force on the date on which it is signed and cover the period until 31 December 2022. </w:t>
      </w:r>
    </w:p>
    <w:p w:rsidR="004953C4" w:rsidRPr="00967883" w:rsidRDefault="004953C4" w:rsidP="004953C4">
      <w:pPr>
        <w:widowControl w:val="0"/>
        <w:tabs>
          <w:tab w:val="center" w:pos="4153"/>
          <w:tab w:val="right" w:pos="8306"/>
        </w:tabs>
        <w:spacing w:line="276" w:lineRule="auto"/>
        <w:ind w:right="-72"/>
        <w:jc w:val="both"/>
        <w:rPr>
          <w:rFonts w:eastAsia="Times New Roman"/>
          <w:b/>
          <w:color w:val="000000" w:themeColor="text1"/>
          <w:lang w:val="en-GB"/>
        </w:rPr>
      </w:pPr>
    </w:p>
    <w:p w:rsidR="004953C4" w:rsidRPr="00967883" w:rsidRDefault="004953C4" w:rsidP="004953C4">
      <w:pPr>
        <w:spacing w:line="276" w:lineRule="auto"/>
        <w:jc w:val="both"/>
        <w:rPr>
          <w:rFonts w:eastAsia="Times New Roman"/>
          <w:color w:val="000000" w:themeColor="text1"/>
          <w:lang w:val="en-GB"/>
        </w:rPr>
      </w:pPr>
      <w:r w:rsidRPr="00967883">
        <w:rPr>
          <w:rFonts w:eastAsia="Times New Roman"/>
          <w:color w:val="000000" w:themeColor="text1"/>
          <w:lang w:val="en-GB"/>
        </w:rPr>
        <w:t xml:space="preserve">This Agreement is written in four original copies in the English and Romanian language. In case of differences of </w:t>
      </w:r>
      <w:r>
        <w:rPr>
          <w:rFonts w:eastAsia="Times New Roman"/>
          <w:color w:val="000000" w:themeColor="text1"/>
          <w:lang w:val="en-GB"/>
        </w:rPr>
        <w:t>interpretation,</w:t>
      </w:r>
      <w:r w:rsidRPr="00967883">
        <w:rPr>
          <w:rFonts w:eastAsia="Times New Roman"/>
          <w:color w:val="000000" w:themeColor="text1"/>
          <w:lang w:val="en-GB"/>
        </w:rPr>
        <w:t xml:space="preserve"> the English version shall prevail. </w:t>
      </w:r>
    </w:p>
    <w:p w:rsidR="004953C4" w:rsidRPr="00967883" w:rsidRDefault="004953C4" w:rsidP="004953C4">
      <w:pPr>
        <w:spacing w:line="276" w:lineRule="auto"/>
        <w:jc w:val="both"/>
        <w:rPr>
          <w:color w:val="000000" w:themeColor="text1"/>
          <w:lang w:val="en-GB"/>
        </w:rPr>
      </w:pPr>
    </w:p>
    <w:p w:rsidR="004953C4" w:rsidRPr="00967883" w:rsidRDefault="004953C4" w:rsidP="004953C4">
      <w:pPr>
        <w:spacing w:line="276" w:lineRule="auto"/>
        <w:jc w:val="both"/>
        <w:rPr>
          <w:color w:val="000000" w:themeColor="text1"/>
          <w:lang w:val="en-GB"/>
        </w:rPr>
      </w:pPr>
      <w:r w:rsidRPr="00967883">
        <w:rPr>
          <w:color w:val="000000" w:themeColor="text1"/>
          <w:lang w:val="en-GB"/>
        </w:rPr>
        <w:t>The Parties herewith confirm and sign this Agreement done in Chisinau, Republic of Moldova on ____ _____________2022.</w:t>
      </w:r>
    </w:p>
    <w:p w:rsidR="004953C4" w:rsidRPr="00967883" w:rsidRDefault="004953C4" w:rsidP="004953C4">
      <w:pPr>
        <w:spacing w:line="276" w:lineRule="auto"/>
        <w:jc w:val="both"/>
        <w:rPr>
          <w:color w:val="000000" w:themeColor="text1"/>
          <w:lang w:val="en-GB"/>
        </w:rPr>
      </w:pPr>
    </w:p>
    <w:p w:rsidR="004953C4" w:rsidRPr="00967883" w:rsidRDefault="004953C4" w:rsidP="004953C4">
      <w:pPr>
        <w:spacing w:line="276" w:lineRule="auto"/>
        <w:rPr>
          <w:color w:val="000000" w:themeColor="text1"/>
          <w:lang w:val="en-GB"/>
        </w:rPr>
      </w:pPr>
    </w:p>
    <w:p w:rsidR="004953C4" w:rsidRDefault="004953C4" w:rsidP="004953C4">
      <w:pPr>
        <w:spacing w:line="276" w:lineRule="auto"/>
        <w:rPr>
          <w:color w:val="000000" w:themeColor="text1"/>
          <w:lang w:val="en-GB"/>
        </w:rPr>
      </w:pPr>
    </w:p>
    <w:p w:rsidR="004953C4" w:rsidRPr="00967883" w:rsidRDefault="004953C4" w:rsidP="004953C4">
      <w:pPr>
        <w:spacing w:line="276" w:lineRule="auto"/>
        <w:rPr>
          <w:color w:val="000000" w:themeColor="text1"/>
          <w:lang w:val="en-GB"/>
        </w:rPr>
      </w:pPr>
    </w:p>
    <w:tbl>
      <w:tblPr>
        <w:tblStyle w:val="TableGrid"/>
        <w:tblW w:w="0" w:type="auto"/>
        <w:tblLook w:val="04A0" w:firstRow="1" w:lastRow="0" w:firstColumn="1" w:lastColumn="0" w:noHBand="0" w:noVBand="1"/>
      </w:tblPr>
      <w:tblGrid>
        <w:gridCol w:w="4389"/>
        <w:gridCol w:w="4389"/>
      </w:tblGrid>
      <w:tr w:rsidR="004953C4" w:rsidRPr="00967883" w:rsidTr="00E60C2D">
        <w:trPr>
          <w:trHeight w:val="3674"/>
        </w:trPr>
        <w:tc>
          <w:tcPr>
            <w:tcW w:w="4389" w:type="dxa"/>
          </w:tcPr>
          <w:p w:rsidR="004953C4" w:rsidRPr="00967883" w:rsidRDefault="004953C4" w:rsidP="00E60C2D">
            <w:pPr>
              <w:spacing w:line="276" w:lineRule="auto"/>
              <w:rPr>
                <w:b/>
                <w:color w:val="000000" w:themeColor="text1"/>
                <w:u w:val="single"/>
                <w:lang w:val="en-GB"/>
              </w:rPr>
            </w:pPr>
            <w:r w:rsidRPr="00967883">
              <w:rPr>
                <w:b/>
                <w:color w:val="000000" w:themeColor="text1"/>
                <w:u w:val="single"/>
                <w:lang w:val="en-GB"/>
              </w:rPr>
              <w:t>For the Ministry</w:t>
            </w: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roofErr w:type="spellStart"/>
            <w:r w:rsidRPr="00967883">
              <w:rPr>
                <w:color w:val="000000" w:themeColor="text1"/>
                <w:lang w:val="en-GB"/>
              </w:rPr>
              <w:t>Dumitru</w:t>
            </w:r>
            <w:proofErr w:type="spellEnd"/>
            <w:r w:rsidRPr="00967883">
              <w:rPr>
                <w:color w:val="000000" w:themeColor="text1"/>
                <w:lang w:val="en-GB"/>
              </w:rPr>
              <w:t xml:space="preserve"> </w:t>
            </w:r>
            <w:proofErr w:type="spellStart"/>
            <w:r w:rsidRPr="00967883">
              <w:rPr>
                <w:color w:val="000000" w:themeColor="text1"/>
                <w:lang w:val="en-GB"/>
              </w:rPr>
              <w:t>Budianschi</w:t>
            </w:r>
            <w:proofErr w:type="spellEnd"/>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r w:rsidRPr="00967883">
              <w:rPr>
                <w:color w:val="000000" w:themeColor="text1"/>
                <w:lang w:val="en-GB"/>
              </w:rPr>
              <w:t>Minister of Finance</w:t>
            </w: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r w:rsidRPr="00967883">
              <w:rPr>
                <w:color w:val="000000" w:themeColor="text1"/>
                <w:lang w:val="en-GB"/>
              </w:rPr>
              <w:t>Signature……………</w:t>
            </w: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r w:rsidRPr="00967883">
              <w:rPr>
                <w:color w:val="000000" w:themeColor="text1"/>
                <w:lang w:val="en-GB"/>
              </w:rPr>
              <w:t>Chisinau……………2022</w:t>
            </w:r>
          </w:p>
        </w:tc>
        <w:tc>
          <w:tcPr>
            <w:tcW w:w="4389" w:type="dxa"/>
          </w:tcPr>
          <w:p w:rsidR="004953C4" w:rsidRPr="00967883" w:rsidRDefault="004953C4" w:rsidP="00E60C2D">
            <w:pPr>
              <w:spacing w:line="276" w:lineRule="auto"/>
              <w:rPr>
                <w:b/>
                <w:color w:val="000000" w:themeColor="text1"/>
                <w:u w:val="single"/>
                <w:lang w:val="en-GB"/>
              </w:rPr>
            </w:pPr>
            <w:r w:rsidRPr="00967883">
              <w:rPr>
                <w:b/>
                <w:color w:val="000000" w:themeColor="text1"/>
                <w:u w:val="single"/>
                <w:lang w:val="en-GB"/>
              </w:rPr>
              <w:t>For SDC</w:t>
            </w: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r w:rsidRPr="00967883">
              <w:rPr>
                <w:color w:val="000000" w:themeColor="text1"/>
                <w:lang w:val="en-GB"/>
              </w:rPr>
              <w:t xml:space="preserve">Caroline </w:t>
            </w:r>
            <w:proofErr w:type="spellStart"/>
            <w:r w:rsidRPr="00967883">
              <w:rPr>
                <w:color w:val="000000" w:themeColor="text1"/>
                <w:lang w:val="en-GB"/>
              </w:rPr>
              <w:t>Tissot</w:t>
            </w:r>
            <w:proofErr w:type="spellEnd"/>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r w:rsidRPr="00967883">
              <w:rPr>
                <w:color w:val="000000" w:themeColor="text1"/>
                <w:lang w:val="en-GB"/>
              </w:rPr>
              <w:t>Director of Cooperation</w:t>
            </w: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r w:rsidRPr="00967883">
              <w:rPr>
                <w:color w:val="000000" w:themeColor="text1"/>
                <w:lang w:val="en-GB"/>
              </w:rPr>
              <w:t>Signature……………</w:t>
            </w: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color w:val="000000" w:themeColor="text1"/>
                <w:lang w:val="en-GB"/>
              </w:rPr>
            </w:pPr>
            <w:r w:rsidRPr="00967883">
              <w:rPr>
                <w:color w:val="000000" w:themeColor="text1"/>
                <w:lang w:val="en-GB"/>
              </w:rPr>
              <w:t>Chisinau……………2022</w:t>
            </w:r>
          </w:p>
          <w:p w:rsidR="004953C4" w:rsidRPr="00967883" w:rsidRDefault="004953C4" w:rsidP="00E60C2D">
            <w:pPr>
              <w:spacing w:line="276" w:lineRule="auto"/>
              <w:rPr>
                <w:color w:val="000000" w:themeColor="text1"/>
                <w:lang w:val="en-GB"/>
              </w:rPr>
            </w:pPr>
          </w:p>
          <w:p w:rsidR="004953C4" w:rsidRPr="00967883" w:rsidRDefault="004953C4" w:rsidP="00E60C2D">
            <w:pPr>
              <w:spacing w:line="276" w:lineRule="auto"/>
              <w:rPr>
                <w:b/>
                <w:color w:val="000000" w:themeColor="text1"/>
                <w:u w:val="single"/>
                <w:lang w:val="en-GB"/>
              </w:rPr>
            </w:pPr>
          </w:p>
        </w:tc>
      </w:tr>
    </w:tbl>
    <w:p w:rsidR="004953C4" w:rsidRPr="00967883" w:rsidRDefault="004953C4" w:rsidP="004953C4">
      <w:pPr>
        <w:spacing w:line="276" w:lineRule="auto"/>
        <w:rPr>
          <w:color w:val="000000" w:themeColor="text1"/>
          <w:lang w:val="en-GB"/>
        </w:rPr>
      </w:pPr>
    </w:p>
    <w:p w:rsidR="004953C4" w:rsidRPr="00967883" w:rsidRDefault="004953C4" w:rsidP="004953C4">
      <w:pPr>
        <w:spacing w:line="276" w:lineRule="auto"/>
        <w:rPr>
          <w:color w:val="000000" w:themeColor="text1"/>
          <w:lang w:val="en-GB"/>
        </w:rPr>
      </w:pPr>
    </w:p>
    <w:p w:rsidR="004C1983" w:rsidRPr="004953C4" w:rsidRDefault="004C1983" w:rsidP="004953C4"/>
    <w:sectPr w:rsidR="004C1983" w:rsidRPr="004953C4" w:rsidSect="00292BFD">
      <w:footerReference w:type="even" r:id="rId9"/>
      <w:footerReference w:type="default" r:id="rId10"/>
      <w:pgSz w:w="11906" w:h="16838"/>
      <w:pgMar w:top="284" w:right="707" w:bottom="284" w:left="1276"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15" w:rsidRDefault="00A47415">
      <w:r>
        <w:separator/>
      </w:r>
    </w:p>
  </w:endnote>
  <w:endnote w:type="continuationSeparator" w:id="0">
    <w:p w:rsidR="00A47415" w:rsidRDefault="00A4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F5" w:rsidRDefault="006D5534" w:rsidP="00495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62F5" w:rsidRDefault="00A474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F5" w:rsidRPr="00446183" w:rsidRDefault="00A47415" w:rsidP="00495C82">
    <w:pPr>
      <w:pStyle w:val="Footer"/>
      <w:pBdr>
        <w:top w:val="single" w:sz="4" w:space="0" w:color="auto"/>
      </w:pBdr>
      <w:tabs>
        <w:tab w:val="clear" w:pos="9355"/>
        <w:tab w:val="right" w:pos="9781"/>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15" w:rsidRDefault="00A47415">
      <w:r>
        <w:separator/>
      </w:r>
    </w:p>
  </w:footnote>
  <w:footnote w:type="continuationSeparator" w:id="0">
    <w:p w:rsidR="00A47415" w:rsidRDefault="00A47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595"/>
    <w:multiLevelType w:val="hybridMultilevel"/>
    <w:tmpl w:val="5D04C05C"/>
    <w:lvl w:ilvl="0" w:tplc="9830FC3E">
      <w:start w:val="1"/>
      <w:numFmt w:val="lowerLetter"/>
      <w:lvlText w:val="%1)"/>
      <w:lvlJc w:val="left"/>
      <w:pPr>
        <w:ind w:left="714" w:hanging="43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 w15:restartNumberingAfterBreak="0">
    <w:nsid w:val="11D417C1"/>
    <w:multiLevelType w:val="hybridMultilevel"/>
    <w:tmpl w:val="9074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429BC"/>
    <w:multiLevelType w:val="hybridMultilevel"/>
    <w:tmpl w:val="A970ACCA"/>
    <w:lvl w:ilvl="0" w:tplc="FFFFFFFF">
      <w:start w:val="3"/>
      <w:numFmt w:val="bullet"/>
      <w:lvlText w:val="-"/>
      <w:lvlJc w:val="left"/>
      <w:pPr>
        <w:ind w:left="360" w:hanging="360"/>
      </w:pPr>
      <w:rPr>
        <w:rFonts w:ascii="Times New Roman" w:eastAsia="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AE07B90"/>
    <w:multiLevelType w:val="hybridMultilevel"/>
    <w:tmpl w:val="2DE053E4"/>
    <w:lvl w:ilvl="0" w:tplc="FFFFFFFF">
      <w:start w:val="3"/>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34A3BD7"/>
    <w:multiLevelType w:val="hybridMultilevel"/>
    <w:tmpl w:val="AF82AB84"/>
    <w:lvl w:ilvl="0" w:tplc="0A3627E4">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57896938"/>
    <w:multiLevelType w:val="hybridMultilevel"/>
    <w:tmpl w:val="5D9A7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E7A3FDB"/>
    <w:multiLevelType w:val="singleLevel"/>
    <w:tmpl w:val="0A3627E4"/>
    <w:lvl w:ilvl="0">
      <w:start w:val="1"/>
      <w:numFmt w:val="lowerLetter"/>
      <w:lvlText w:val="%1)"/>
      <w:lvlJc w:val="left"/>
      <w:pPr>
        <w:tabs>
          <w:tab w:val="num" w:pos="861"/>
        </w:tabs>
        <w:ind w:left="861" w:hanging="435"/>
      </w:pPr>
      <w:rPr>
        <w:rFont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34"/>
    <w:rsid w:val="004953C4"/>
    <w:rsid w:val="004C1983"/>
    <w:rsid w:val="005D4288"/>
    <w:rsid w:val="006D41C1"/>
    <w:rsid w:val="006D5534"/>
    <w:rsid w:val="00A47415"/>
    <w:rsid w:val="00BB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B034"/>
  <w15:chartTrackingRefBased/>
  <w15:docId w15:val="{4F518389-B771-407C-996A-094357B1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34"/>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B0BF1"/>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F1"/>
    <w:rPr>
      <w:rFonts w:asciiTheme="majorHAnsi" w:eastAsiaTheme="majorEastAsia" w:hAnsiTheme="majorHAnsi" w:cstheme="majorBidi"/>
      <w:color w:val="2E74B5" w:themeColor="accent1" w:themeShade="BF"/>
      <w:sz w:val="32"/>
      <w:szCs w:val="32"/>
      <w:lang w:val="ru-RU"/>
    </w:rPr>
  </w:style>
  <w:style w:type="paragraph" w:styleId="Footer">
    <w:name w:val="footer"/>
    <w:basedOn w:val="Normal"/>
    <w:link w:val="FooterChar"/>
    <w:unhideWhenUsed/>
    <w:rsid w:val="006D5534"/>
    <w:pPr>
      <w:tabs>
        <w:tab w:val="center" w:pos="4677"/>
        <w:tab w:val="right" w:pos="9355"/>
      </w:tabs>
    </w:pPr>
  </w:style>
  <w:style w:type="character" w:customStyle="1" w:styleId="FooterChar">
    <w:name w:val="Footer Char"/>
    <w:basedOn w:val="DefaultParagraphFont"/>
    <w:link w:val="Footer"/>
    <w:rsid w:val="006D5534"/>
    <w:rPr>
      <w:rFonts w:ascii="Times New Roman" w:eastAsia="Calibri" w:hAnsi="Times New Roman" w:cs="Times New Roman"/>
      <w:sz w:val="24"/>
      <w:szCs w:val="24"/>
    </w:rPr>
  </w:style>
  <w:style w:type="character" w:styleId="PageNumber">
    <w:name w:val="page number"/>
    <w:basedOn w:val="DefaultParagraphFont"/>
    <w:rsid w:val="006D5534"/>
  </w:style>
  <w:style w:type="character" w:styleId="Hyperlink">
    <w:name w:val="Hyperlink"/>
    <w:basedOn w:val="DefaultParagraphFont"/>
    <w:uiPriority w:val="99"/>
    <w:unhideWhenUsed/>
    <w:rsid w:val="006D5534"/>
    <w:rPr>
      <w:color w:val="0000FF"/>
      <w:u w:val="single"/>
    </w:rPr>
  </w:style>
  <w:style w:type="paragraph" w:customStyle="1" w:styleId="tt">
    <w:name w:val="tt"/>
    <w:basedOn w:val="Normal"/>
    <w:rsid w:val="006D5534"/>
    <w:pPr>
      <w:jc w:val="center"/>
    </w:pPr>
    <w:rPr>
      <w:rFonts w:eastAsia="Times New Roman"/>
      <w:b/>
      <w:bCs/>
      <w:lang w:val="ru-RU" w:eastAsia="ru-RU"/>
    </w:rPr>
  </w:style>
  <w:style w:type="paragraph" w:styleId="NormalWeb">
    <w:name w:val="Normal (Web)"/>
    <w:basedOn w:val="Normal"/>
    <w:unhideWhenUsed/>
    <w:rsid w:val="006D5534"/>
    <w:pPr>
      <w:spacing w:before="100" w:beforeAutospacing="1" w:after="100" w:afterAutospacing="1"/>
    </w:pPr>
    <w:rPr>
      <w:rFonts w:eastAsia="Times New Roman"/>
      <w:lang w:val="ru-RU" w:eastAsia="ru-RU"/>
    </w:rPr>
  </w:style>
  <w:style w:type="paragraph" w:styleId="ListParagraph">
    <w:name w:val="List Paragraph"/>
    <w:basedOn w:val="Normal"/>
    <w:uiPriority w:val="34"/>
    <w:qFormat/>
    <w:rsid w:val="004953C4"/>
    <w:pPr>
      <w:ind w:left="720"/>
      <w:contextualSpacing/>
    </w:pPr>
    <w:rPr>
      <w:rFonts w:ascii="Arial" w:eastAsiaTheme="minorHAnsi" w:hAnsi="Arial"/>
      <w:sz w:val="20"/>
    </w:rPr>
  </w:style>
  <w:style w:type="table" w:styleId="TableGrid">
    <w:name w:val="Table Grid"/>
    <w:basedOn w:val="TableNormal"/>
    <w:uiPriority w:val="59"/>
    <w:rsid w:val="004953C4"/>
    <w:pPr>
      <w:spacing w:after="0" w:line="240" w:lineRule="auto"/>
    </w:pPr>
    <w:rPr>
      <w:rFonts w:ascii="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gov.md/ro/trezorerie/rapoarte-privind-executarea-bugetului/rapoarte-lunare" TargetMode="External"/><Relationship Id="rId3" Type="http://schemas.openxmlformats.org/officeDocument/2006/relationships/settings" Target="settings.xml"/><Relationship Id="rId7" Type="http://schemas.openxmlformats.org/officeDocument/2006/relationships/hyperlink" Target="https://mf.gov.md/ro/trezorerie/rapoarte-privind-executarea-bugetului/rapoarte-lun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Bulhac Cristina</dc:creator>
  <cp:keywords/>
  <dc:description/>
  <cp:lastModifiedBy>Svetlana Marusic</cp:lastModifiedBy>
  <cp:revision>2</cp:revision>
  <dcterms:created xsi:type="dcterms:W3CDTF">2022-03-28T06:27:00Z</dcterms:created>
  <dcterms:modified xsi:type="dcterms:W3CDTF">2022-03-28T06:27:00Z</dcterms:modified>
</cp:coreProperties>
</file>